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D6765" w14:textId="26EE506B" w:rsidR="00151641" w:rsidRPr="00A661B2" w:rsidRDefault="00151641" w:rsidP="00151641">
      <w:pPr>
        <w:spacing w:before="3400" w:after="0"/>
        <w:jc w:val="center"/>
      </w:pPr>
    </w:p>
    <w:p w14:paraId="25A483C8" w14:textId="77777777" w:rsidR="00151641" w:rsidRPr="00A661B2" w:rsidRDefault="00151641" w:rsidP="00151641">
      <w:pPr>
        <w:spacing w:after="0"/>
        <w:jc w:val="center"/>
      </w:pPr>
      <w:r w:rsidRPr="00A661B2">
        <w:t>The University of the State of New York</w:t>
      </w:r>
    </w:p>
    <w:p w14:paraId="33604D53" w14:textId="77777777" w:rsidR="00151641" w:rsidRPr="00A661B2" w:rsidRDefault="00151641" w:rsidP="00151641">
      <w:pPr>
        <w:spacing w:after="0"/>
        <w:jc w:val="center"/>
      </w:pPr>
      <w:r w:rsidRPr="00A661B2">
        <w:t>THE STATE EDUCATION DEPARTMENT</w:t>
      </w:r>
    </w:p>
    <w:p w14:paraId="10832F70" w14:textId="77777777" w:rsidR="00151641" w:rsidRPr="00A661B2" w:rsidRDefault="00151641" w:rsidP="00151641">
      <w:pPr>
        <w:spacing w:after="0"/>
        <w:jc w:val="center"/>
      </w:pPr>
      <w:r w:rsidRPr="00A661B2">
        <w:t>Office of Access, Equity &amp; Community Engagement Services</w:t>
      </w:r>
    </w:p>
    <w:p w14:paraId="13BF9DB4" w14:textId="77777777" w:rsidR="00883DF0" w:rsidRPr="00A661B2" w:rsidRDefault="00883DF0" w:rsidP="00151641">
      <w:pPr>
        <w:spacing w:after="0"/>
        <w:jc w:val="center"/>
      </w:pPr>
    </w:p>
    <w:p w14:paraId="3911B6D7" w14:textId="77777777" w:rsidR="00883DF0" w:rsidRPr="00A661B2" w:rsidRDefault="00883DF0" w:rsidP="00151641">
      <w:pPr>
        <w:spacing w:after="0"/>
        <w:jc w:val="center"/>
      </w:pPr>
      <w:r w:rsidRPr="00A661B2">
        <w:t>Office of Postsecondary Access, Support &amp; Success</w:t>
      </w:r>
    </w:p>
    <w:p w14:paraId="77A035A3" w14:textId="77777777" w:rsidR="00151641" w:rsidRPr="00A661B2" w:rsidRDefault="00151641" w:rsidP="00151641">
      <w:pPr>
        <w:spacing w:after="0"/>
        <w:jc w:val="center"/>
      </w:pPr>
      <w:r w:rsidRPr="00A661B2">
        <w:t>89 Washington Avenue, Room 960 EBA</w:t>
      </w:r>
    </w:p>
    <w:p w14:paraId="58369EC2" w14:textId="77777777" w:rsidR="00151641" w:rsidRPr="00A661B2" w:rsidRDefault="00151641" w:rsidP="00151641">
      <w:pPr>
        <w:spacing w:after="0"/>
        <w:jc w:val="center"/>
      </w:pPr>
      <w:r w:rsidRPr="00A661B2">
        <w:t>Albany, New York 12234</w:t>
      </w:r>
    </w:p>
    <w:p w14:paraId="42754BB9" w14:textId="77777777" w:rsidR="00151641" w:rsidRDefault="00151641" w:rsidP="00151641">
      <w:pPr>
        <w:spacing w:before="2600"/>
        <w:jc w:val="center"/>
      </w:pPr>
    </w:p>
    <w:p w14:paraId="28E6CA7B" w14:textId="77777777" w:rsidR="00151641" w:rsidRPr="00151641" w:rsidRDefault="00151641" w:rsidP="00151641">
      <w:pPr>
        <w:spacing w:after="0"/>
        <w:jc w:val="center"/>
        <w:rPr>
          <w:b/>
        </w:rPr>
      </w:pPr>
      <w:r w:rsidRPr="00151641">
        <w:rPr>
          <w:b/>
        </w:rPr>
        <w:t>Collegiate Science and Technology Entry Program</w:t>
      </w:r>
    </w:p>
    <w:p w14:paraId="38F29518" w14:textId="77777777" w:rsidR="00151641" w:rsidRPr="00151641" w:rsidRDefault="000C558F" w:rsidP="000C558F">
      <w:pPr>
        <w:spacing w:after="0"/>
        <w:jc w:val="center"/>
        <w:rPr>
          <w:b/>
        </w:rPr>
      </w:pPr>
      <w:r w:rsidRPr="00151641">
        <w:rPr>
          <w:b/>
        </w:rPr>
        <w:t xml:space="preserve">Guidelines for Submission </w:t>
      </w:r>
      <w:r>
        <w:rPr>
          <w:b/>
        </w:rPr>
        <w:t xml:space="preserve">of </w:t>
      </w:r>
      <w:r w:rsidR="00151641" w:rsidRPr="00151641">
        <w:rPr>
          <w:b/>
        </w:rPr>
        <w:t>Proposals</w:t>
      </w:r>
    </w:p>
    <w:p w14:paraId="4D4E8D57" w14:textId="2204CDAA" w:rsidR="00151641" w:rsidRDefault="2543B1D3" w:rsidP="29B5F5AB">
      <w:pPr>
        <w:spacing w:after="0" w:line="240" w:lineRule="auto"/>
        <w:jc w:val="center"/>
        <w:rPr>
          <w:b/>
          <w:bCs/>
        </w:rPr>
      </w:pPr>
      <w:r w:rsidRPr="29B5F5AB">
        <w:rPr>
          <w:b/>
          <w:bCs/>
        </w:rPr>
        <w:t xml:space="preserve">For the Period </w:t>
      </w:r>
      <w:r w:rsidR="0B89AECC" w:rsidRPr="29B5F5AB">
        <w:rPr>
          <w:b/>
          <w:bCs/>
        </w:rPr>
        <w:t>July 1, 2025</w:t>
      </w:r>
      <w:r w:rsidR="7A060044" w:rsidRPr="29B5F5AB">
        <w:rPr>
          <w:b/>
          <w:bCs/>
        </w:rPr>
        <w:t xml:space="preserve"> – June </w:t>
      </w:r>
      <w:r w:rsidR="0B89AECC" w:rsidRPr="29B5F5AB">
        <w:rPr>
          <w:b/>
          <w:bCs/>
        </w:rPr>
        <w:t>30, 2030</w:t>
      </w:r>
    </w:p>
    <w:p w14:paraId="5991115B" w14:textId="454270D7" w:rsidR="00151641" w:rsidRPr="002020B3" w:rsidRDefault="00151641" w:rsidP="41A527FE">
      <w:pPr>
        <w:spacing w:after="0" w:line="240" w:lineRule="auto"/>
        <w:jc w:val="center"/>
        <w:rPr>
          <w:b/>
          <w:bCs/>
        </w:rPr>
      </w:pPr>
      <w:r w:rsidRPr="41A527FE">
        <w:rPr>
          <w:b/>
          <w:bCs/>
        </w:rPr>
        <w:t>RFP #</w:t>
      </w:r>
      <w:r w:rsidR="009B0C06" w:rsidRPr="41A527FE">
        <w:rPr>
          <w:b/>
          <w:bCs/>
        </w:rPr>
        <w:t>GC25-002</w:t>
      </w:r>
    </w:p>
    <w:p w14:paraId="2D53A63A" w14:textId="77777777" w:rsidR="00151641" w:rsidRPr="002020B3" w:rsidRDefault="00151641" w:rsidP="00151641">
      <w:pPr>
        <w:spacing w:before="1000" w:after="0" w:line="720" w:lineRule="auto"/>
        <w:jc w:val="center"/>
      </w:pPr>
    </w:p>
    <w:tbl>
      <w:tblPr>
        <w:tblStyle w:val="TableGrid"/>
        <w:tblW w:w="0" w:type="auto"/>
        <w:jc w:val="center"/>
        <w:tblLook w:val="04A0" w:firstRow="1" w:lastRow="0" w:firstColumn="1" w:lastColumn="0" w:noHBand="0" w:noVBand="1"/>
      </w:tblPr>
      <w:tblGrid>
        <w:gridCol w:w="9350"/>
      </w:tblGrid>
      <w:tr w:rsidR="00151641" w14:paraId="56137BD1" w14:textId="77777777" w:rsidTr="00151641">
        <w:trPr>
          <w:trHeight w:val="692"/>
          <w:jc w:val="center"/>
        </w:trPr>
        <w:tc>
          <w:tcPr>
            <w:tcW w:w="9350" w:type="dxa"/>
            <w:shd w:val="clear" w:color="auto" w:fill="D9D9D9" w:themeFill="background1" w:themeFillShade="D9"/>
            <w:vAlign w:val="center"/>
          </w:tcPr>
          <w:p w14:paraId="7D1CD48F" w14:textId="333780D1" w:rsidR="00151641" w:rsidRPr="00151641" w:rsidRDefault="00151641" w:rsidP="00151641">
            <w:pPr>
              <w:jc w:val="center"/>
              <w:rPr>
                <w:b/>
              </w:rPr>
            </w:pPr>
            <w:r w:rsidRPr="002020B3">
              <w:rPr>
                <w:b/>
              </w:rPr>
              <w:t xml:space="preserve">Proposals must be </w:t>
            </w:r>
            <w:r w:rsidR="00ED60B6">
              <w:rPr>
                <w:b/>
              </w:rPr>
              <w:t xml:space="preserve">submitted by </w:t>
            </w:r>
            <w:r w:rsidR="00ED60B6" w:rsidRPr="004B4C8B">
              <w:rPr>
                <w:b/>
                <w:bCs/>
              </w:rPr>
              <w:t>1</w:t>
            </w:r>
            <w:r w:rsidR="00C85D7D" w:rsidRPr="004B4C8B">
              <w:rPr>
                <w:b/>
                <w:bCs/>
              </w:rPr>
              <w:t>2</w:t>
            </w:r>
            <w:r w:rsidR="00ED60B6" w:rsidRPr="004B4C8B">
              <w:rPr>
                <w:b/>
                <w:bCs/>
              </w:rPr>
              <w:t>/</w:t>
            </w:r>
            <w:r w:rsidR="00CC14EE" w:rsidRPr="004B4C8B">
              <w:rPr>
                <w:b/>
                <w:bCs/>
              </w:rPr>
              <w:t>10</w:t>
            </w:r>
            <w:r w:rsidR="00ED60B6" w:rsidRPr="004B4C8B">
              <w:rPr>
                <w:b/>
              </w:rPr>
              <w:t>/2024</w:t>
            </w:r>
          </w:p>
        </w:tc>
      </w:tr>
    </w:tbl>
    <w:p w14:paraId="4481E328" w14:textId="77777777" w:rsidR="000C558F" w:rsidRDefault="000C558F">
      <w:pPr>
        <w:rPr>
          <w:b/>
        </w:rPr>
      </w:pPr>
      <w:r>
        <w:rPr>
          <w:b/>
        </w:rPr>
        <w:br w:type="page"/>
      </w:r>
    </w:p>
    <w:p w14:paraId="45F45464" w14:textId="77777777" w:rsidR="00883DF0" w:rsidRPr="0014633C" w:rsidRDefault="00883DF0" w:rsidP="0014633C">
      <w:pPr>
        <w:spacing w:after="0"/>
        <w:jc w:val="center"/>
        <w:rPr>
          <w:b/>
        </w:rPr>
      </w:pPr>
      <w:r w:rsidRPr="0014633C">
        <w:rPr>
          <w:b/>
        </w:rPr>
        <w:lastRenderedPageBreak/>
        <w:t>Announcement of Funding Opportunity for the</w:t>
      </w:r>
    </w:p>
    <w:p w14:paraId="49565885" w14:textId="4BC9052C" w:rsidR="00883DF0" w:rsidRPr="0014633C" w:rsidRDefault="00883DF0" w:rsidP="0014633C">
      <w:pPr>
        <w:spacing w:after="0"/>
        <w:jc w:val="center"/>
        <w:rPr>
          <w:b/>
        </w:rPr>
      </w:pPr>
      <w:r w:rsidRPr="0014633C">
        <w:rPr>
          <w:b/>
        </w:rPr>
        <w:t xml:space="preserve">Collegiate Science and Technology Entry Program </w:t>
      </w:r>
      <w:r w:rsidR="00CE27C3">
        <w:rPr>
          <w:b/>
        </w:rPr>
        <w:t>2025-2030</w:t>
      </w:r>
    </w:p>
    <w:p w14:paraId="108EB824" w14:textId="64278A15" w:rsidR="00883DF0" w:rsidRPr="0014633C" w:rsidRDefault="2D9E36CA" w:rsidP="29B5F5AB">
      <w:pPr>
        <w:spacing w:after="0"/>
        <w:jc w:val="center"/>
        <w:rPr>
          <w:b/>
          <w:bCs/>
        </w:rPr>
      </w:pPr>
      <w:r w:rsidRPr="29B5F5AB">
        <w:rPr>
          <w:b/>
          <w:bCs/>
        </w:rPr>
        <w:t>Request for Proposals (RFP) #GC</w:t>
      </w:r>
      <w:r w:rsidR="59A6C95A" w:rsidRPr="29B5F5AB">
        <w:rPr>
          <w:b/>
          <w:bCs/>
        </w:rPr>
        <w:t>25-002</w:t>
      </w:r>
    </w:p>
    <w:p w14:paraId="4E3AFE0A" w14:textId="77777777" w:rsidR="00883DF0" w:rsidRDefault="00883DF0" w:rsidP="00883DF0">
      <w:pPr>
        <w:spacing w:after="0"/>
        <w:ind w:left="-720" w:right="-720"/>
        <w:jc w:val="both"/>
      </w:pPr>
    </w:p>
    <w:p w14:paraId="4830B1FB" w14:textId="77777777" w:rsidR="00883DF0" w:rsidRPr="004003A6" w:rsidRDefault="00883DF0" w:rsidP="00883DF0">
      <w:pPr>
        <w:spacing w:after="0" w:line="240" w:lineRule="auto"/>
        <w:ind w:left="-720" w:right="-720"/>
        <w:jc w:val="both"/>
        <w:rPr>
          <w:rFonts w:cstheme="minorHAnsi"/>
          <w:b/>
        </w:rPr>
      </w:pPr>
      <w:r w:rsidRPr="004003A6">
        <w:rPr>
          <w:rFonts w:cstheme="minorHAnsi"/>
          <w:b/>
        </w:rPr>
        <w:t>Background:</w:t>
      </w:r>
    </w:p>
    <w:p w14:paraId="0F28B6B0" w14:textId="77777777" w:rsidR="00883DF0" w:rsidRPr="004003A6" w:rsidRDefault="00883DF0" w:rsidP="00883DF0">
      <w:pPr>
        <w:spacing w:after="0" w:line="240" w:lineRule="auto"/>
        <w:ind w:left="-720" w:right="-720"/>
        <w:jc w:val="both"/>
        <w:rPr>
          <w:rFonts w:cstheme="minorHAnsi"/>
        </w:rPr>
      </w:pPr>
    </w:p>
    <w:p w14:paraId="27F542E0" w14:textId="4B801CAC" w:rsidR="00883DF0" w:rsidRPr="004003A6" w:rsidRDefault="2D9E36CA" w:rsidP="00883DF0">
      <w:pPr>
        <w:spacing w:after="0" w:line="240" w:lineRule="auto"/>
        <w:ind w:left="-720" w:right="-720"/>
        <w:jc w:val="both"/>
        <w:rPr>
          <w:rFonts w:cstheme="minorHAnsi"/>
        </w:rPr>
      </w:pPr>
      <w:r w:rsidRPr="004003A6">
        <w:rPr>
          <w:rFonts w:cstheme="minorHAnsi"/>
        </w:rPr>
        <w:t xml:space="preserve">The New York State Education Department is pleased to announce competition for Collegiate Science </w:t>
      </w:r>
      <w:r w:rsidR="67FB6F69" w:rsidRPr="004003A6">
        <w:rPr>
          <w:rFonts w:cstheme="minorHAnsi"/>
        </w:rPr>
        <w:t xml:space="preserve">and </w:t>
      </w:r>
      <w:r w:rsidRPr="004003A6">
        <w:rPr>
          <w:rFonts w:cstheme="minorHAnsi"/>
        </w:rPr>
        <w:t xml:space="preserve">Technology Entry Program (CSTEP) grant contracts for the period of July 1, </w:t>
      </w:r>
      <w:r w:rsidR="58BD8346" w:rsidRPr="004003A6">
        <w:rPr>
          <w:rFonts w:cstheme="minorHAnsi"/>
        </w:rPr>
        <w:t>2025</w:t>
      </w:r>
      <w:r w:rsidR="03CD8F51" w:rsidRPr="004003A6">
        <w:rPr>
          <w:rFonts w:cstheme="minorHAnsi"/>
        </w:rPr>
        <w:t>,</w:t>
      </w:r>
      <w:r w:rsidR="59A6C95A" w:rsidRPr="004003A6">
        <w:rPr>
          <w:rFonts w:cstheme="minorHAnsi"/>
        </w:rPr>
        <w:t xml:space="preserve"> </w:t>
      </w:r>
      <w:r w:rsidRPr="004003A6">
        <w:rPr>
          <w:rFonts w:cstheme="minorHAnsi"/>
        </w:rPr>
        <w:t xml:space="preserve">through June 30, </w:t>
      </w:r>
      <w:r w:rsidR="58BD8346" w:rsidRPr="004003A6">
        <w:rPr>
          <w:rFonts w:cstheme="minorHAnsi"/>
        </w:rPr>
        <w:t>2030</w:t>
      </w:r>
      <w:r w:rsidRPr="004003A6">
        <w:rPr>
          <w:rFonts w:cstheme="minorHAnsi"/>
        </w:rPr>
        <w:t>, pending annual appropriations in the New York State Budget.</w:t>
      </w:r>
    </w:p>
    <w:p w14:paraId="0713430D" w14:textId="77777777" w:rsidR="00883DF0" w:rsidRPr="004003A6" w:rsidRDefault="00883DF0" w:rsidP="00883DF0">
      <w:pPr>
        <w:spacing w:after="0" w:line="240" w:lineRule="auto"/>
        <w:ind w:left="-720" w:right="-720"/>
        <w:jc w:val="both"/>
        <w:rPr>
          <w:rFonts w:cstheme="minorHAnsi"/>
        </w:rPr>
      </w:pPr>
    </w:p>
    <w:p w14:paraId="08FFFBA1" w14:textId="77777777" w:rsidR="00883DF0" w:rsidRPr="004003A6" w:rsidRDefault="00883DF0" w:rsidP="00883DF0">
      <w:pPr>
        <w:spacing w:after="0" w:line="240" w:lineRule="auto"/>
        <w:ind w:left="-720" w:right="-720"/>
        <w:jc w:val="both"/>
        <w:rPr>
          <w:rFonts w:cstheme="minorHAnsi"/>
          <w:b/>
        </w:rPr>
      </w:pPr>
      <w:r w:rsidRPr="004003A6">
        <w:rPr>
          <w:rFonts w:cstheme="minorHAnsi"/>
          <w:b/>
        </w:rPr>
        <w:t>Legislative Authority:</w:t>
      </w:r>
    </w:p>
    <w:p w14:paraId="5F6501EA" w14:textId="77777777" w:rsidR="00883DF0" w:rsidRPr="004003A6" w:rsidRDefault="00883DF0" w:rsidP="00883DF0">
      <w:pPr>
        <w:spacing w:after="0" w:line="240" w:lineRule="auto"/>
        <w:ind w:left="-720" w:right="-720"/>
        <w:jc w:val="both"/>
        <w:rPr>
          <w:rFonts w:cstheme="minorHAnsi"/>
        </w:rPr>
      </w:pPr>
    </w:p>
    <w:p w14:paraId="41075137" w14:textId="77777777" w:rsidR="00883DF0" w:rsidRPr="004003A6" w:rsidRDefault="00883DF0" w:rsidP="00883DF0">
      <w:pPr>
        <w:spacing w:after="0" w:line="240" w:lineRule="auto"/>
        <w:ind w:left="-720" w:right="-720"/>
        <w:jc w:val="both"/>
        <w:rPr>
          <w:rFonts w:cstheme="minorHAnsi"/>
        </w:rPr>
      </w:pPr>
      <w:r w:rsidRPr="004003A6">
        <w:rPr>
          <w:rFonts w:cstheme="minorHAnsi"/>
        </w:rPr>
        <w:t>In 1986, the New York State Legislature passed an amendment to Education Law Chapter 31, Article 130, § 6455, to authorize the use of funds under the Collegiate Science and Technology Entry Program (CSTEP).</w:t>
      </w:r>
    </w:p>
    <w:p w14:paraId="50C37156" w14:textId="77777777" w:rsidR="00883DF0" w:rsidRPr="004003A6" w:rsidRDefault="00883DF0" w:rsidP="00883DF0">
      <w:pPr>
        <w:spacing w:after="0" w:line="240" w:lineRule="auto"/>
        <w:ind w:left="-720" w:right="-720"/>
        <w:jc w:val="both"/>
        <w:rPr>
          <w:rFonts w:cstheme="minorHAnsi"/>
        </w:rPr>
      </w:pPr>
    </w:p>
    <w:p w14:paraId="74DFDF95" w14:textId="77777777" w:rsidR="00883DF0" w:rsidRPr="004003A6" w:rsidRDefault="00883DF0" w:rsidP="00883DF0">
      <w:pPr>
        <w:spacing w:after="0" w:line="240" w:lineRule="auto"/>
        <w:ind w:left="-720" w:right="-720"/>
        <w:jc w:val="both"/>
        <w:rPr>
          <w:rFonts w:cstheme="minorHAnsi"/>
          <w:b/>
        </w:rPr>
      </w:pPr>
      <w:r w:rsidRPr="004003A6">
        <w:rPr>
          <w:rFonts w:cstheme="minorHAnsi"/>
          <w:b/>
        </w:rPr>
        <w:t>Purpose/Goal:</w:t>
      </w:r>
    </w:p>
    <w:p w14:paraId="4B91542F" w14:textId="77777777" w:rsidR="00883DF0" w:rsidRPr="004003A6" w:rsidRDefault="00883DF0" w:rsidP="00883DF0">
      <w:pPr>
        <w:spacing w:after="0" w:line="240" w:lineRule="auto"/>
        <w:ind w:left="-720" w:right="-720"/>
        <w:jc w:val="both"/>
        <w:rPr>
          <w:rFonts w:cstheme="minorHAnsi"/>
        </w:rPr>
      </w:pPr>
    </w:p>
    <w:p w14:paraId="21576F0F" w14:textId="77777777" w:rsidR="00883DF0" w:rsidRPr="004003A6" w:rsidRDefault="00883DF0" w:rsidP="00883DF0">
      <w:pPr>
        <w:spacing w:after="0" w:line="240" w:lineRule="auto"/>
        <w:ind w:left="-720" w:right="-720"/>
        <w:jc w:val="both"/>
        <w:rPr>
          <w:rFonts w:cstheme="minorHAnsi"/>
        </w:rPr>
      </w:pPr>
      <w:r w:rsidRPr="004003A6">
        <w:rPr>
          <w:rFonts w:cstheme="minorHAnsi"/>
        </w:rPr>
        <w:t xml:space="preserve">According to § 6455 of the Education Law, CSTEP is “for the purpose of increasing access by minority or disadvantaged students to academic programs that have been registered by the commissioner and that prepare students either for licensure in the professions or for employment in scientific and technical fields.” </w:t>
      </w:r>
    </w:p>
    <w:p w14:paraId="324C6013" w14:textId="77777777" w:rsidR="00883DF0" w:rsidRPr="004003A6" w:rsidRDefault="00883DF0" w:rsidP="00883DF0">
      <w:pPr>
        <w:spacing w:after="0" w:line="240" w:lineRule="auto"/>
        <w:ind w:left="-720" w:right="-720"/>
        <w:jc w:val="both"/>
        <w:rPr>
          <w:rFonts w:cstheme="minorHAnsi"/>
        </w:rPr>
      </w:pPr>
    </w:p>
    <w:p w14:paraId="370E99A3" w14:textId="77777777" w:rsidR="00883DF0" w:rsidRPr="004003A6" w:rsidRDefault="00883DF0" w:rsidP="00883DF0">
      <w:pPr>
        <w:spacing w:after="0" w:line="240" w:lineRule="auto"/>
        <w:ind w:left="-720" w:right="-720"/>
        <w:jc w:val="both"/>
        <w:rPr>
          <w:rFonts w:cstheme="minorHAnsi"/>
          <w:b/>
        </w:rPr>
      </w:pPr>
      <w:r w:rsidRPr="004003A6">
        <w:rPr>
          <w:rFonts w:cstheme="minorHAnsi"/>
          <w:b/>
        </w:rPr>
        <w:t>Eligible Applicants:</w:t>
      </w:r>
    </w:p>
    <w:p w14:paraId="4628C8CC" w14:textId="77777777" w:rsidR="00883DF0" w:rsidRPr="004003A6" w:rsidRDefault="00883DF0" w:rsidP="00883DF0">
      <w:pPr>
        <w:spacing w:after="0" w:line="240" w:lineRule="auto"/>
        <w:ind w:left="-720" w:right="-720"/>
        <w:jc w:val="both"/>
        <w:rPr>
          <w:rFonts w:cstheme="minorHAnsi"/>
        </w:rPr>
      </w:pPr>
    </w:p>
    <w:p w14:paraId="25AC17FF" w14:textId="77777777" w:rsidR="00883DF0" w:rsidRPr="004003A6" w:rsidRDefault="00883DF0" w:rsidP="00883DF0">
      <w:pPr>
        <w:spacing w:after="0" w:line="240" w:lineRule="auto"/>
        <w:ind w:left="-720" w:right="-720"/>
        <w:jc w:val="both"/>
        <w:rPr>
          <w:rFonts w:cstheme="minorHAnsi"/>
        </w:rPr>
      </w:pPr>
      <w:r w:rsidRPr="004003A6">
        <w:rPr>
          <w:rFonts w:cstheme="minorHAnsi"/>
        </w:rPr>
        <w:t>According to § 145-6.6(b) of the Commissioner’s Regulations, eligible applicant means “a degree-granting postsecondary institution, or a consortium of such institutions, which offers an approved undergraduate program of study and/or an approved graduate level program of study.”</w:t>
      </w:r>
    </w:p>
    <w:p w14:paraId="56215BF7" w14:textId="77777777" w:rsidR="00883DF0" w:rsidRPr="004003A6" w:rsidRDefault="00883DF0" w:rsidP="00883DF0">
      <w:pPr>
        <w:spacing w:after="0" w:line="240" w:lineRule="auto"/>
        <w:ind w:left="-720" w:right="-720"/>
        <w:jc w:val="both"/>
        <w:rPr>
          <w:rFonts w:cstheme="minorHAnsi"/>
        </w:rPr>
      </w:pPr>
    </w:p>
    <w:p w14:paraId="58D1F3C3" w14:textId="77777777" w:rsidR="00883DF0" w:rsidRPr="004003A6" w:rsidRDefault="00883DF0" w:rsidP="00883DF0">
      <w:pPr>
        <w:spacing w:after="0" w:line="240" w:lineRule="auto"/>
        <w:ind w:left="-720" w:right="-720"/>
        <w:jc w:val="both"/>
        <w:rPr>
          <w:rFonts w:cstheme="minorHAnsi"/>
          <w:b/>
        </w:rPr>
      </w:pPr>
      <w:r w:rsidRPr="004003A6">
        <w:rPr>
          <w:rFonts w:cstheme="minorHAnsi"/>
          <w:b/>
        </w:rPr>
        <w:t>Important Dates:</w:t>
      </w:r>
    </w:p>
    <w:p w14:paraId="0981624D" w14:textId="77777777" w:rsidR="00883DF0" w:rsidRPr="004003A6" w:rsidRDefault="00883DF0" w:rsidP="00883DF0">
      <w:pPr>
        <w:spacing w:after="0" w:line="240" w:lineRule="auto"/>
        <w:ind w:left="-720" w:right="-720"/>
        <w:jc w:val="both"/>
        <w:rPr>
          <w:rFonts w:cstheme="minorHAnsi"/>
        </w:rPr>
      </w:pPr>
    </w:p>
    <w:p w14:paraId="43A4CB03" w14:textId="641FD45B" w:rsidR="00883DF0" w:rsidRPr="004003A6" w:rsidRDefault="00883DF0" w:rsidP="00883DF0">
      <w:pPr>
        <w:spacing w:after="0" w:line="240" w:lineRule="auto"/>
        <w:ind w:right="-720"/>
        <w:jc w:val="both"/>
        <w:rPr>
          <w:rFonts w:cstheme="minorHAnsi"/>
        </w:rPr>
      </w:pPr>
      <w:r w:rsidRPr="004003A6">
        <w:rPr>
          <w:rFonts w:cstheme="minorHAnsi"/>
          <w:b/>
        </w:rPr>
        <w:t>Project Period:</w:t>
      </w:r>
      <w:r w:rsidR="007F364D" w:rsidRPr="004003A6">
        <w:rPr>
          <w:rFonts w:cstheme="minorHAnsi"/>
          <w:b/>
        </w:rPr>
        <w:t xml:space="preserve"> </w:t>
      </w:r>
      <w:r w:rsidR="00ED60B6" w:rsidRPr="004003A6">
        <w:rPr>
          <w:rFonts w:cstheme="minorHAnsi"/>
        </w:rPr>
        <w:t>July 1, 2025</w:t>
      </w:r>
      <w:r w:rsidR="0057682D" w:rsidRPr="004003A6">
        <w:rPr>
          <w:rFonts w:cstheme="minorHAnsi"/>
        </w:rPr>
        <w:t>,</w:t>
      </w:r>
      <w:r w:rsidR="00ED60B6" w:rsidRPr="004003A6">
        <w:rPr>
          <w:rFonts w:cstheme="minorHAnsi"/>
        </w:rPr>
        <w:t xml:space="preserve"> through June 30, 2030</w:t>
      </w:r>
    </w:p>
    <w:p w14:paraId="240CFDEB" w14:textId="77777777" w:rsidR="00883DF0" w:rsidRPr="004003A6" w:rsidRDefault="00883DF0" w:rsidP="00883DF0">
      <w:pPr>
        <w:spacing w:after="0" w:line="240" w:lineRule="auto"/>
        <w:ind w:right="-720"/>
        <w:jc w:val="both"/>
        <w:rPr>
          <w:rFonts w:cstheme="minorHAnsi"/>
        </w:rPr>
      </w:pPr>
    </w:p>
    <w:p w14:paraId="2175F352" w14:textId="7355A312" w:rsidR="00883DF0" w:rsidRPr="001823CE" w:rsidRDefault="410A5BA3" w:rsidP="00883DF0">
      <w:pPr>
        <w:spacing w:after="0" w:line="240" w:lineRule="auto"/>
        <w:ind w:right="-720"/>
        <w:rPr>
          <w:rFonts w:cstheme="minorHAnsi"/>
        </w:rPr>
      </w:pPr>
      <w:r w:rsidRPr="004B4C8B">
        <w:rPr>
          <w:rFonts w:cstheme="minorHAnsi"/>
          <w:b/>
          <w:bCs/>
        </w:rPr>
        <w:t xml:space="preserve">October </w:t>
      </w:r>
      <w:r w:rsidR="00C45B2C" w:rsidRPr="004B4C8B">
        <w:rPr>
          <w:rFonts w:cstheme="minorHAnsi"/>
          <w:b/>
          <w:bCs/>
        </w:rPr>
        <w:t>22</w:t>
      </w:r>
      <w:r w:rsidR="0B89AECC" w:rsidRPr="004B4C8B">
        <w:rPr>
          <w:rFonts w:cstheme="minorHAnsi"/>
          <w:b/>
          <w:bCs/>
        </w:rPr>
        <w:t>, 2024</w:t>
      </w:r>
      <w:r w:rsidR="2D9E36CA" w:rsidRPr="001823CE">
        <w:rPr>
          <w:rFonts w:cstheme="minorHAnsi"/>
        </w:rPr>
        <w:t>: An informational webinar will be posted at</w:t>
      </w:r>
      <w:r w:rsidR="37986C91" w:rsidRPr="001823CE">
        <w:rPr>
          <w:rFonts w:cstheme="minorHAnsi"/>
        </w:rPr>
        <w:t xml:space="preserve"> NYSED’s</w:t>
      </w:r>
      <w:r w:rsidR="03CD8F51" w:rsidRPr="001823CE">
        <w:rPr>
          <w:rFonts w:cstheme="minorHAnsi"/>
        </w:rPr>
        <w:t xml:space="preserve"> </w:t>
      </w:r>
      <w:hyperlink r:id="rId11">
        <w:r w:rsidR="52E70880" w:rsidRPr="001823CE">
          <w:rPr>
            <w:rStyle w:val="Hyperlink"/>
            <w:rFonts w:cstheme="minorHAnsi"/>
          </w:rPr>
          <w:t>CSTE</w:t>
        </w:r>
        <w:r w:rsidR="52E70880" w:rsidRPr="001823CE">
          <w:rPr>
            <w:rStyle w:val="Hyperlink"/>
            <w:rFonts w:cstheme="minorHAnsi"/>
          </w:rPr>
          <w:t>P</w:t>
        </w:r>
        <w:r w:rsidR="52E70880" w:rsidRPr="001823CE">
          <w:rPr>
            <w:rStyle w:val="Hyperlink"/>
            <w:rFonts w:cstheme="minorHAnsi"/>
          </w:rPr>
          <w:t xml:space="preserve"> website</w:t>
        </w:r>
      </w:hyperlink>
    </w:p>
    <w:p w14:paraId="45044730" w14:textId="77777777" w:rsidR="00883DF0" w:rsidRPr="001823CE" w:rsidRDefault="00883DF0" w:rsidP="00883DF0">
      <w:pPr>
        <w:spacing w:after="0" w:line="240" w:lineRule="auto"/>
        <w:ind w:right="-720"/>
        <w:jc w:val="both"/>
        <w:rPr>
          <w:rFonts w:cstheme="minorHAnsi"/>
        </w:rPr>
      </w:pPr>
    </w:p>
    <w:p w14:paraId="502BD155" w14:textId="49081EA6" w:rsidR="00883DF0" w:rsidRPr="001823CE" w:rsidRDefault="00C45B2C" w:rsidP="00883DF0">
      <w:pPr>
        <w:spacing w:after="0" w:line="240" w:lineRule="auto"/>
        <w:ind w:right="-720"/>
        <w:jc w:val="both"/>
        <w:rPr>
          <w:rFonts w:cstheme="minorHAnsi"/>
        </w:rPr>
      </w:pPr>
      <w:r w:rsidRPr="004B4C8B">
        <w:rPr>
          <w:rFonts w:cstheme="minorHAnsi"/>
          <w:b/>
          <w:bCs/>
        </w:rPr>
        <w:t>November 5</w:t>
      </w:r>
      <w:r w:rsidR="00ED60B6" w:rsidRPr="004B4C8B">
        <w:rPr>
          <w:rFonts w:cstheme="minorHAnsi"/>
          <w:b/>
          <w:bCs/>
        </w:rPr>
        <w:t>, 2024</w:t>
      </w:r>
      <w:r w:rsidR="00883DF0" w:rsidRPr="001823CE">
        <w:rPr>
          <w:rFonts w:cstheme="minorHAnsi"/>
          <w:b/>
          <w:bCs/>
        </w:rPr>
        <w:t>:</w:t>
      </w:r>
      <w:r w:rsidR="00883DF0" w:rsidRPr="001823CE">
        <w:rPr>
          <w:rFonts w:cstheme="minorHAnsi"/>
        </w:rPr>
        <w:t xml:space="preserve"> Deadline for questions to be submitted to </w:t>
      </w:r>
      <w:hyperlink r:id="rId12">
        <w:r w:rsidR="00883DF0" w:rsidRPr="001823CE">
          <w:rPr>
            <w:rStyle w:val="Hyperlink"/>
            <w:rFonts w:cstheme="minorHAnsi"/>
          </w:rPr>
          <w:t>csteprf</w:t>
        </w:r>
        <w:r w:rsidR="00883DF0" w:rsidRPr="001823CE">
          <w:rPr>
            <w:rStyle w:val="Hyperlink"/>
            <w:rFonts w:cstheme="minorHAnsi"/>
          </w:rPr>
          <w:t>p</w:t>
        </w:r>
        <w:r w:rsidR="00883DF0" w:rsidRPr="001823CE">
          <w:rPr>
            <w:rStyle w:val="Hyperlink"/>
            <w:rFonts w:cstheme="minorHAnsi"/>
          </w:rPr>
          <w:t>@nysed.gov</w:t>
        </w:r>
      </w:hyperlink>
    </w:p>
    <w:p w14:paraId="3C0A7C00" w14:textId="77777777" w:rsidR="00883DF0" w:rsidRPr="001823CE" w:rsidRDefault="00883DF0" w:rsidP="00883DF0">
      <w:pPr>
        <w:spacing w:after="0" w:line="240" w:lineRule="auto"/>
        <w:ind w:right="-720"/>
        <w:jc w:val="both"/>
        <w:rPr>
          <w:rFonts w:cstheme="minorHAnsi"/>
        </w:rPr>
      </w:pPr>
    </w:p>
    <w:p w14:paraId="7943E8D5" w14:textId="578CA2B1" w:rsidR="00883DF0" w:rsidRPr="001823CE" w:rsidRDefault="00111A87" w:rsidP="00883DF0">
      <w:pPr>
        <w:spacing w:after="0" w:line="240" w:lineRule="auto"/>
        <w:ind w:right="-720"/>
        <w:rPr>
          <w:rFonts w:cstheme="minorHAnsi"/>
        </w:rPr>
      </w:pPr>
      <w:r w:rsidRPr="004B4C8B">
        <w:rPr>
          <w:rFonts w:cstheme="minorHAnsi"/>
          <w:b/>
          <w:bCs/>
        </w:rPr>
        <w:t xml:space="preserve">November </w:t>
      </w:r>
      <w:r w:rsidR="00C45B2C" w:rsidRPr="004B4C8B">
        <w:rPr>
          <w:rFonts w:cstheme="minorHAnsi"/>
          <w:b/>
          <w:bCs/>
        </w:rPr>
        <w:t>19</w:t>
      </w:r>
      <w:r w:rsidR="0B89AECC" w:rsidRPr="004B4C8B">
        <w:rPr>
          <w:rFonts w:cstheme="minorHAnsi"/>
          <w:b/>
          <w:bCs/>
        </w:rPr>
        <w:t>, 2024</w:t>
      </w:r>
      <w:r w:rsidR="2D9E36CA" w:rsidRPr="001823CE">
        <w:rPr>
          <w:rFonts w:cstheme="minorHAnsi"/>
          <w:b/>
          <w:bCs/>
        </w:rPr>
        <w:t xml:space="preserve">: </w:t>
      </w:r>
      <w:r w:rsidR="2D9E36CA" w:rsidRPr="001823CE">
        <w:rPr>
          <w:rFonts w:cstheme="minorHAnsi"/>
        </w:rPr>
        <w:t xml:space="preserve">A </w:t>
      </w:r>
      <w:bookmarkStart w:id="0" w:name="_Int_SRTDXApu"/>
      <w:r w:rsidR="2D9E36CA" w:rsidRPr="001823CE">
        <w:rPr>
          <w:rFonts w:cstheme="minorHAnsi"/>
        </w:rPr>
        <w:t>Question and Answer</w:t>
      </w:r>
      <w:bookmarkEnd w:id="0"/>
      <w:r w:rsidR="2D9E36CA" w:rsidRPr="001823CE">
        <w:rPr>
          <w:rFonts w:cstheme="minorHAnsi"/>
        </w:rPr>
        <w:t xml:space="preserve"> Summary will be posted at</w:t>
      </w:r>
      <w:r w:rsidR="3110341E" w:rsidRPr="001823CE">
        <w:rPr>
          <w:rFonts w:cstheme="minorHAnsi"/>
        </w:rPr>
        <w:t xml:space="preserve"> NYSED’s</w:t>
      </w:r>
      <w:r w:rsidR="03CD8F51" w:rsidRPr="001823CE">
        <w:rPr>
          <w:rFonts w:cstheme="minorHAnsi"/>
        </w:rPr>
        <w:t xml:space="preserve"> </w:t>
      </w:r>
      <w:hyperlink r:id="rId13">
        <w:r w:rsidR="3B7039F9" w:rsidRPr="001823CE">
          <w:rPr>
            <w:rStyle w:val="Hyperlink"/>
            <w:rFonts w:cstheme="minorHAnsi"/>
          </w:rPr>
          <w:t>CSTEP website</w:t>
        </w:r>
      </w:hyperlink>
    </w:p>
    <w:p w14:paraId="24FA2659" w14:textId="5D14577B" w:rsidR="29B5F5AB" w:rsidRPr="001823CE" w:rsidRDefault="29B5F5AB" w:rsidP="29B5F5AB">
      <w:pPr>
        <w:spacing w:after="0" w:line="240" w:lineRule="auto"/>
        <w:ind w:right="-720"/>
        <w:rPr>
          <w:rFonts w:cstheme="minorHAnsi"/>
        </w:rPr>
      </w:pPr>
    </w:p>
    <w:p w14:paraId="22F3196F" w14:textId="494A38B7" w:rsidR="7CB04DF5" w:rsidRPr="001823CE" w:rsidRDefault="7CB04DF5" w:rsidP="29B5F5AB">
      <w:pPr>
        <w:spacing w:after="0" w:line="240" w:lineRule="auto"/>
        <w:ind w:right="-720"/>
        <w:rPr>
          <w:rFonts w:cstheme="minorHAnsi"/>
          <w:i/>
          <w:iCs/>
        </w:rPr>
      </w:pPr>
      <w:r w:rsidRPr="004B4C8B">
        <w:rPr>
          <w:rFonts w:cstheme="minorHAnsi"/>
          <w:b/>
        </w:rPr>
        <w:t xml:space="preserve">November </w:t>
      </w:r>
      <w:r w:rsidR="00C45B2C" w:rsidRPr="004B4C8B">
        <w:rPr>
          <w:rFonts w:cstheme="minorHAnsi"/>
          <w:b/>
        </w:rPr>
        <w:t>22</w:t>
      </w:r>
      <w:r w:rsidRPr="004B4C8B">
        <w:rPr>
          <w:rFonts w:cstheme="minorHAnsi"/>
          <w:b/>
        </w:rPr>
        <w:t>, 2024</w:t>
      </w:r>
      <w:r w:rsidRPr="001823CE">
        <w:rPr>
          <w:rFonts w:cstheme="minorHAnsi"/>
          <w:b/>
          <w:bCs/>
        </w:rPr>
        <w:t>:</w:t>
      </w:r>
      <w:r w:rsidRPr="001823CE">
        <w:rPr>
          <w:rFonts w:cstheme="minorHAnsi"/>
        </w:rPr>
        <w:t xml:space="preserve"> Non-Mandatory Notice of Intent due. See </w:t>
      </w:r>
      <w:r w:rsidRPr="001823CE">
        <w:rPr>
          <w:rFonts w:cstheme="minorHAnsi"/>
          <w:i/>
          <w:iCs/>
        </w:rPr>
        <w:t>Non-Mandatory Notice of Intent</w:t>
      </w:r>
      <w:r w:rsidRPr="001823CE">
        <w:rPr>
          <w:rFonts w:cstheme="minorHAnsi"/>
        </w:rPr>
        <w:t xml:space="preserve"> section below.</w:t>
      </w:r>
    </w:p>
    <w:p w14:paraId="3D48359B" w14:textId="77777777" w:rsidR="00883DF0" w:rsidRPr="001823CE" w:rsidRDefault="00883DF0" w:rsidP="00883DF0">
      <w:pPr>
        <w:spacing w:after="0" w:line="240" w:lineRule="auto"/>
        <w:ind w:right="-720"/>
        <w:jc w:val="both"/>
        <w:rPr>
          <w:rFonts w:cstheme="minorHAnsi"/>
        </w:rPr>
      </w:pPr>
    </w:p>
    <w:p w14:paraId="163D4976" w14:textId="3F6EAB35" w:rsidR="00883DF0" w:rsidRPr="001823CE" w:rsidRDefault="005B035B" w:rsidP="00883DF0">
      <w:pPr>
        <w:spacing w:after="0" w:line="240" w:lineRule="auto"/>
        <w:ind w:right="-720"/>
        <w:jc w:val="both"/>
        <w:rPr>
          <w:rFonts w:cstheme="minorHAnsi"/>
        </w:rPr>
      </w:pPr>
      <w:r w:rsidRPr="004B4C8B">
        <w:rPr>
          <w:rFonts w:cstheme="minorHAnsi"/>
          <w:b/>
          <w:bCs/>
        </w:rPr>
        <w:t xml:space="preserve">December </w:t>
      </w:r>
      <w:r w:rsidR="00C45B2C" w:rsidRPr="004B4C8B">
        <w:rPr>
          <w:rFonts w:cstheme="minorHAnsi"/>
          <w:b/>
          <w:bCs/>
        </w:rPr>
        <w:t>10</w:t>
      </w:r>
      <w:r w:rsidR="00ED60B6" w:rsidRPr="004B4C8B">
        <w:rPr>
          <w:rFonts w:cstheme="minorHAnsi"/>
          <w:b/>
          <w:bCs/>
        </w:rPr>
        <w:t>, 2024</w:t>
      </w:r>
      <w:r w:rsidR="2C18D400" w:rsidRPr="001823CE">
        <w:rPr>
          <w:rFonts w:cstheme="minorHAnsi"/>
        </w:rPr>
        <w:t>: Applications due by 5:00 p.m. Eastern Time</w:t>
      </w:r>
    </w:p>
    <w:p w14:paraId="513420EE" w14:textId="4D4F0A02" w:rsidR="0B22D133" w:rsidRPr="001823CE" w:rsidRDefault="0B22D133" w:rsidP="0B22D133">
      <w:pPr>
        <w:spacing w:after="0" w:line="240" w:lineRule="auto"/>
        <w:ind w:right="-720"/>
        <w:jc w:val="both"/>
        <w:rPr>
          <w:rFonts w:cstheme="minorHAnsi"/>
        </w:rPr>
      </w:pPr>
    </w:p>
    <w:p w14:paraId="0F56D410" w14:textId="13AAEB38" w:rsidR="547C9DC0" w:rsidRPr="004003A6" w:rsidRDefault="005B035B" w:rsidP="0B22D133">
      <w:pPr>
        <w:spacing w:after="0" w:line="240" w:lineRule="auto"/>
        <w:ind w:right="-720"/>
        <w:jc w:val="both"/>
        <w:rPr>
          <w:rFonts w:cstheme="minorHAnsi"/>
        </w:rPr>
      </w:pPr>
      <w:r w:rsidRPr="004B4C8B">
        <w:rPr>
          <w:rFonts w:cstheme="minorHAnsi"/>
          <w:b/>
          <w:bCs/>
        </w:rPr>
        <w:t xml:space="preserve">December </w:t>
      </w:r>
      <w:r w:rsidR="00C45B2C" w:rsidRPr="004B4C8B">
        <w:rPr>
          <w:rFonts w:cstheme="minorHAnsi"/>
          <w:b/>
          <w:bCs/>
        </w:rPr>
        <w:t>10</w:t>
      </w:r>
      <w:r w:rsidR="547C9DC0" w:rsidRPr="004B4C8B">
        <w:rPr>
          <w:rFonts w:cstheme="minorHAnsi"/>
          <w:b/>
          <w:bCs/>
        </w:rPr>
        <w:t>, 2024</w:t>
      </w:r>
      <w:r w:rsidR="547C9DC0" w:rsidRPr="001823CE">
        <w:rPr>
          <w:rFonts w:cstheme="minorHAnsi"/>
        </w:rPr>
        <w:t>:</w:t>
      </w:r>
      <w:r w:rsidR="547C9DC0" w:rsidRPr="004003A6">
        <w:rPr>
          <w:rFonts w:cstheme="minorHAnsi"/>
        </w:rPr>
        <w:t xml:space="preserve"> Nonprofits must be prequalified by 5:00 p.m. Eastern Time</w:t>
      </w:r>
    </w:p>
    <w:p w14:paraId="4837F8A7" w14:textId="77777777" w:rsidR="00883DF0" w:rsidRPr="004003A6" w:rsidRDefault="00883DF0" w:rsidP="00883DF0">
      <w:pPr>
        <w:spacing w:after="0" w:line="240" w:lineRule="auto"/>
        <w:ind w:left="-720" w:right="-720"/>
        <w:jc w:val="both"/>
        <w:rPr>
          <w:rFonts w:cstheme="minorHAnsi"/>
        </w:rPr>
      </w:pPr>
    </w:p>
    <w:p w14:paraId="264AEEC5" w14:textId="77777777" w:rsidR="00883DF0" w:rsidRPr="004003A6" w:rsidRDefault="00883DF0" w:rsidP="00883DF0">
      <w:pPr>
        <w:spacing w:after="0" w:line="240" w:lineRule="auto"/>
        <w:ind w:left="-720" w:right="-720"/>
        <w:jc w:val="both"/>
        <w:rPr>
          <w:rFonts w:cstheme="minorHAnsi"/>
          <w:b/>
        </w:rPr>
      </w:pPr>
      <w:r w:rsidRPr="004003A6">
        <w:rPr>
          <w:rFonts w:cstheme="minorHAnsi"/>
          <w:b/>
        </w:rPr>
        <w:t xml:space="preserve">Funding: </w:t>
      </w:r>
    </w:p>
    <w:p w14:paraId="23B6B5B6" w14:textId="77777777" w:rsidR="00883DF0" w:rsidRPr="004003A6" w:rsidRDefault="00883DF0" w:rsidP="00883DF0">
      <w:pPr>
        <w:spacing w:after="0" w:line="240" w:lineRule="auto"/>
        <w:ind w:left="-720" w:right="-720"/>
        <w:jc w:val="both"/>
        <w:rPr>
          <w:rFonts w:cstheme="minorHAnsi"/>
        </w:rPr>
      </w:pPr>
    </w:p>
    <w:p w14:paraId="3365DF29" w14:textId="750587D0" w:rsidR="00883DF0" w:rsidRPr="004003A6" w:rsidRDefault="2D9E36CA" w:rsidP="00883DF0">
      <w:pPr>
        <w:spacing w:after="0" w:line="240" w:lineRule="auto"/>
        <w:ind w:left="-720" w:right="-720"/>
        <w:jc w:val="both"/>
        <w:rPr>
          <w:rFonts w:cstheme="minorHAnsi"/>
        </w:rPr>
      </w:pPr>
      <w:r w:rsidRPr="004003A6">
        <w:rPr>
          <w:rFonts w:cstheme="minorHAnsi"/>
        </w:rPr>
        <w:t xml:space="preserve">During the </w:t>
      </w:r>
      <w:r w:rsidR="0B89AECC" w:rsidRPr="004003A6">
        <w:rPr>
          <w:rFonts w:cstheme="minorHAnsi"/>
        </w:rPr>
        <w:t xml:space="preserve">2023-2024 program year, $16,108,390 </w:t>
      </w:r>
      <w:r w:rsidRPr="004003A6">
        <w:rPr>
          <w:rFonts w:cstheme="minorHAnsi"/>
        </w:rPr>
        <w:t xml:space="preserve">was awarded to </w:t>
      </w:r>
      <w:r w:rsidR="0B89AECC" w:rsidRPr="004003A6">
        <w:rPr>
          <w:rFonts w:cstheme="minorHAnsi"/>
        </w:rPr>
        <w:t>63</w:t>
      </w:r>
      <w:r w:rsidR="0D00EAF2" w:rsidRPr="004003A6">
        <w:rPr>
          <w:rFonts w:cstheme="minorHAnsi"/>
        </w:rPr>
        <w:t xml:space="preserve"> </w:t>
      </w:r>
      <w:r w:rsidRPr="004003A6">
        <w:rPr>
          <w:rFonts w:cstheme="minorHAnsi"/>
        </w:rPr>
        <w:t xml:space="preserve">projects. Future awards depend on annual legislative appropriation, but it is anticipated that funding will continue at the same approximate levels. This RFP covers </w:t>
      </w:r>
      <w:r w:rsidR="6DBF65F2" w:rsidRPr="004003A6">
        <w:rPr>
          <w:rFonts w:cstheme="minorHAnsi"/>
        </w:rPr>
        <w:t xml:space="preserve">a </w:t>
      </w:r>
      <w:r w:rsidR="4DA377BA" w:rsidRPr="004003A6">
        <w:rPr>
          <w:rFonts w:cstheme="minorHAnsi"/>
        </w:rPr>
        <w:t>five-year</w:t>
      </w:r>
      <w:r w:rsidRPr="004003A6">
        <w:rPr>
          <w:rFonts w:cstheme="minorHAnsi"/>
        </w:rPr>
        <w:t xml:space="preserve"> </w:t>
      </w:r>
      <w:r w:rsidRPr="004003A6">
        <w:rPr>
          <w:rFonts w:cstheme="minorHAnsi"/>
        </w:rPr>
        <w:lastRenderedPageBreak/>
        <w:t xml:space="preserve">funding cycle from July 1, </w:t>
      </w:r>
      <w:r w:rsidR="0B89AECC" w:rsidRPr="004003A6">
        <w:rPr>
          <w:rFonts w:cstheme="minorHAnsi"/>
        </w:rPr>
        <w:t>2025</w:t>
      </w:r>
      <w:r w:rsidRPr="004003A6">
        <w:rPr>
          <w:rFonts w:cstheme="minorHAnsi"/>
        </w:rPr>
        <w:t>, through June 30,</w:t>
      </w:r>
      <w:r w:rsidR="2C8A52B6" w:rsidRPr="004003A6">
        <w:rPr>
          <w:rFonts w:cstheme="minorHAnsi"/>
        </w:rPr>
        <w:t xml:space="preserve"> </w:t>
      </w:r>
      <w:r w:rsidR="0B89AECC" w:rsidRPr="004003A6">
        <w:rPr>
          <w:rFonts w:cstheme="minorHAnsi"/>
        </w:rPr>
        <w:t>2030</w:t>
      </w:r>
      <w:r w:rsidRPr="004003A6">
        <w:rPr>
          <w:rFonts w:cstheme="minorHAnsi"/>
        </w:rPr>
        <w:t>. There is a 25% match required for each year of funding from a combination of institutional and/or other non-NY state funds.</w:t>
      </w:r>
      <w:r w:rsidR="27D4C38B" w:rsidRPr="004003A6">
        <w:rPr>
          <w:rFonts w:cstheme="minorHAnsi"/>
        </w:rPr>
        <w:t xml:space="preserve"> </w:t>
      </w:r>
      <w:r w:rsidR="4DA377BA" w:rsidRPr="004003A6">
        <w:rPr>
          <w:rFonts w:cstheme="minorHAnsi"/>
          <w:color w:val="000000" w:themeColor="text1"/>
        </w:rPr>
        <w:t>The maximum award for an individual CSTEP project funded during the</w:t>
      </w:r>
      <w:r w:rsidR="0D00EAF2" w:rsidRPr="004003A6">
        <w:rPr>
          <w:rFonts w:cstheme="minorHAnsi"/>
          <w:color w:val="000000" w:themeColor="text1"/>
        </w:rPr>
        <w:t xml:space="preserve"> 20</w:t>
      </w:r>
      <w:r w:rsidR="0B89AECC" w:rsidRPr="004003A6">
        <w:rPr>
          <w:rFonts w:cstheme="minorHAnsi"/>
          <w:color w:val="000000" w:themeColor="text1"/>
        </w:rPr>
        <w:t>25-</w:t>
      </w:r>
      <w:r w:rsidR="0D00EAF2" w:rsidRPr="004003A6">
        <w:rPr>
          <w:rFonts w:cstheme="minorHAnsi"/>
          <w:color w:val="000000" w:themeColor="text1"/>
        </w:rPr>
        <w:t>20</w:t>
      </w:r>
      <w:r w:rsidR="0B89AECC" w:rsidRPr="004003A6">
        <w:rPr>
          <w:rFonts w:cstheme="minorHAnsi"/>
          <w:color w:val="000000" w:themeColor="text1"/>
        </w:rPr>
        <w:t>30 cycle will be $600,500 per year</w:t>
      </w:r>
      <w:r w:rsidR="4DA377BA" w:rsidRPr="004003A6">
        <w:rPr>
          <w:rFonts w:cstheme="minorHAnsi"/>
          <w:color w:val="000000" w:themeColor="text1"/>
        </w:rPr>
        <w:t xml:space="preserve">. The maximum award for any newly funded individual CSTEP project will be </w:t>
      </w:r>
      <w:r w:rsidR="0B89AECC" w:rsidRPr="004003A6">
        <w:rPr>
          <w:rFonts w:cstheme="minorHAnsi"/>
          <w:color w:val="000000" w:themeColor="text1"/>
        </w:rPr>
        <w:t>$299,500</w:t>
      </w:r>
      <w:r w:rsidR="0D00EAF2" w:rsidRPr="004003A6">
        <w:rPr>
          <w:rFonts w:cstheme="minorHAnsi"/>
          <w:color w:val="000000" w:themeColor="text1"/>
        </w:rPr>
        <w:t xml:space="preserve"> per year. </w:t>
      </w:r>
      <w:r w:rsidR="27D4C38B" w:rsidRPr="004003A6">
        <w:rPr>
          <w:rFonts w:cstheme="minorHAnsi"/>
          <w:color w:val="000000" w:themeColor="text1"/>
        </w:rPr>
        <w:t xml:space="preserve">The maximum award for a consortium CSTEP project will be </w:t>
      </w:r>
      <w:r w:rsidR="0B89AECC" w:rsidRPr="004003A6">
        <w:rPr>
          <w:rFonts w:cstheme="minorHAnsi"/>
          <w:color w:val="000000" w:themeColor="text1"/>
        </w:rPr>
        <w:t>$999,500</w:t>
      </w:r>
      <w:r w:rsidR="0D00EAF2" w:rsidRPr="004003A6">
        <w:rPr>
          <w:rFonts w:cstheme="minorHAnsi"/>
          <w:color w:val="000000" w:themeColor="text1"/>
        </w:rPr>
        <w:t xml:space="preserve"> </w:t>
      </w:r>
      <w:r w:rsidR="27D4C38B" w:rsidRPr="004003A6">
        <w:rPr>
          <w:rFonts w:cstheme="minorHAnsi"/>
          <w:color w:val="000000" w:themeColor="text1"/>
        </w:rPr>
        <w:t>per year.</w:t>
      </w:r>
    </w:p>
    <w:p w14:paraId="662EEBC7" w14:textId="77777777" w:rsidR="006E466F" w:rsidRPr="004003A6" w:rsidRDefault="006E466F" w:rsidP="00883DF0">
      <w:pPr>
        <w:spacing w:after="0" w:line="240" w:lineRule="auto"/>
        <w:ind w:left="-720" w:right="-720"/>
        <w:jc w:val="both"/>
        <w:rPr>
          <w:rFonts w:cstheme="minorHAnsi"/>
          <w:b/>
        </w:rPr>
      </w:pPr>
    </w:p>
    <w:p w14:paraId="311820DD" w14:textId="77777777" w:rsidR="00883DF0" w:rsidRPr="004003A6" w:rsidRDefault="2D9E36CA" w:rsidP="29B5F5AB">
      <w:pPr>
        <w:spacing w:after="0" w:line="240" w:lineRule="auto"/>
        <w:ind w:left="-720" w:right="-720"/>
        <w:rPr>
          <w:rFonts w:cstheme="minorHAnsi"/>
          <w:b/>
          <w:bCs/>
        </w:rPr>
      </w:pPr>
      <w:r w:rsidRPr="004003A6">
        <w:rPr>
          <w:rFonts w:cstheme="minorHAnsi"/>
          <w:b/>
          <w:bCs/>
        </w:rPr>
        <w:t>APPLICATION SUBMISSION</w:t>
      </w:r>
    </w:p>
    <w:p w14:paraId="05B18386" w14:textId="77777777" w:rsidR="00883DF0" w:rsidRPr="004003A6" w:rsidRDefault="00883DF0" w:rsidP="29B5F5AB">
      <w:pPr>
        <w:spacing w:after="0" w:line="240" w:lineRule="auto"/>
        <w:ind w:left="-720" w:right="-720"/>
        <w:rPr>
          <w:rFonts w:cstheme="minorHAnsi"/>
        </w:rPr>
      </w:pPr>
    </w:p>
    <w:p w14:paraId="6174BA92" w14:textId="1F0E8A74" w:rsidR="0032107D" w:rsidRPr="004003A6" w:rsidRDefault="38EB617C" w:rsidP="00625428">
      <w:pPr>
        <w:pStyle w:val="Default"/>
        <w:ind w:left="-360"/>
        <w:jc w:val="both"/>
        <w:rPr>
          <w:rFonts w:asciiTheme="minorHAnsi" w:hAnsiTheme="minorHAnsi" w:cstheme="minorHAnsi"/>
          <w:sz w:val="22"/>
          <w:szCs w:val="22"/>
        </w:rPr>
      </w:pPr>
      <w:r w:rsidRPr="004003A6">
        <w:rPr>
          <w:rFonts w:asciiTheme="minorHAnsi" w:hAnsiTheme="minorHAnsi" w:cstheme="minorHAnsi"/>
          <w:b/>
          <w:bCs/>
          <w:sz w:val="22"/>
          <w:szCs w:val="22"/>
        </w:rPr>
        <w:t xml:space="preserve">New applicants for the CSTEP grant and current grantees must create and test or only test their GoAnywhere accounts respectively by </w:t>
      </w:r>
      <w:r w:rsidR="16BEB5A6" w:rsidRPr="004B4C8B">
        <w:rPr>
          <w:rFonts w:asciiTheme="minorHAnsi" w:hAnsiTheme="minorHAnsi" w:cstheme="minorHAnsi"/>
          <w:b/>
          <w:bCs/>
          <w:sz w:val="22"/>
          <w:szCs w:val="22"/>
        </w:rPr>
        <w:t xml:space="preserve">November </w:t>
      </w:r>
      <w:r w:rsidR="00C45B2C" w:rsidRPr="004B4C8B">
        <w:rPr>
          <w:rFonts w:asciiTheme="minorHAnsi" w:hAnsiTheme="minorHAnsi" w:cstheme="minorHAnsi"/>
          <w:b/>
          <w:bCs/>
          <w:sz w:val="22"/>
          <w:szCs w:val="22"/>
        </w:rPr>
        <w:t>2</w:t>
      </w:r>
      <w:r w:rsidR="001823CE" w:rsidRPr="004B4C8B">
        <w:rPr>
          <w:rFonts w:asciiTheme="minorHAnsi" w:hAnsiTheme="minorHAnsi" w:cstheme="minorHAnsi"/>
          <w:b/>
          <w:bCs/>
          <w:sz w:val="22"/>
          <w:szCs w:val="22"/>
        </w:rPr>
        <w:t>7</w:t>
      </w:r>
      <w:r w:rsidRPr="004B4C8B">
        <w:rPr>
          <w:rFonts w:asciiTheme="minorHAnsi" w:hAnsiTheme="minorHAnsi" w:cstheme="minorHAnsi"/>
          <w:b/>
          <w:sz w:val="22"/>
          <w:szCs w:val="22"/>
        </w:rPr>
        <w:t>, 2024</w:t>
      </w:r>
      <w:r w:rsidRPr="004003A6">
        <w:rPr>
          <w:rFonts w:asciiTheme="minorHAnsi" w:hAnsiTheme="minorHAnsi" w:cstheme="minorHAnsi"/>
          <w:b/>
          <w:bCs/>
          <w:sz w:val="22"/>
          <w:szCs w:val="22"/>
        </w:rPr>
        <w:t xml:space="preserve">, in order to be able to submit the grant application. </w:t>
      </w:r>
      <w:r w:rsidR="4489EBDF" w:rsidRPr="004003A6">
        <w:rPr>
          <w:rFonts w:asciiTheme="minorHAnsi" w:hAnsiTheme="minorHAnsi" w:cstheme="minorHAnsi"/>
          <w:b/>
          <w:bCs/>
          <w:sz w:val="22"/>
          <w:szCs w:val="22"/>
        </w:rPr>
        <w:t xml:space="preserve">Applicants without access to GoAnywhere should send an email to </w:t>
      </w:r>
      <w:hyperlink r:id="rId14" w:history="1">
        <w:r w:rsidR="4489EBDF" w:rsidRPr="004003A6">
          <w:rPr>
            <w:rStyle w:val="Hyperlink"/>
            <w:rFonts w:asciiTheme="minorHAnsi" w:hAnsiTheme="minorHAnsi" w:cstheme="minorHAnsi"/>
            <w:b/>
            <w:bCs/>
            <w:sz w:val="22"/>
            <w:szCs w:val="22"/>
          </w:rPr>
          <w:t>csteprfp@n</w:t>
        </w:r>
        <w:r w:rsidR="4489EBDF" w:rsidRPr="004003A6">
          <w:rPr>
            <w:rStyle w:val="Hyperlink"/>
            <w:rFonts w:asciiTheme="minorHAnsi" w:hAnsiTheme="minorHAnsi" w:cstheme="minorHAnsi"/>
            <w:b/>
            <w:bCs/>
            <w:sz w:val="22"/>
            <w:szCs w:val="22"/>
          </w:rPr>
          <w:t>y</w:t>
        </w:r>
        <w:r w:rsidR="4489EBDF" w:rsidRPr="004003A6">
          <w:rPr>
            <w:rStyle w:val="Hyperlink"/>
            <w:rFonts w:asciiTheme="minorHAnsi" w:hAnsiTheme="minorHAnsi" w:cstheme="minorHAnsi"/>
            <w:b/>
            <w:bCs/>
            <w:sz w:val="22"/>
            <w:szCs w:val="22"/>
          </w:rPr>
          <w:t>sed.gov</w:t>
        </w:r>
      </w:hyperlink>
      <w:r w:rsidR="4489EBDF" w:rsidRPr="004003A6">
        <w:rPr>
          <w:rFonts w:asciiTheme="minorHAnsi" w:hAnsiTheme="minorHAnsi" w:cstheme="minorHAnsi"/>
          <w:b/>
          <w:bCs/>
          <w:sz w:val="22"/>
          <w:szCs w:val="22"/>
        </w:rPr>
        <w:t xml:space="preserve"> to request access.</w:t>
      </w:r>
      <w:r w:rsidR="53E35DDD" w:rsidRPr="004003A6">
        <w:rPr>
          <w:rFonts w:asciiTheme="minorHAnsi" w:hAnsiTheme="minorHAnsi" w:cstheme="minorHAnsi"/>
          <w:b/>
          <w:bCs/>
          <w:sz w:val="22"/>
          <w:szCs w:val="22"/>
        </w:rPr>
        <w:t xml:space="preserve"> </w:t>
      </w:r>
    </w:p>
    <w:p w14:paraId="4FADAD48" w14:textId="32FB3302" w:rsidR="0032107D" w:rsidRPr="004003A6" w:rsidRDefault="0032107D" w:rsidP="00625428">
      <w:pPr>
        <w:pStyle w:val="Default"/>
        <w:ind w:left="-360"/>
        <w:jc w:val="both"/>
        <w:rPr>
          <w:rFonts w:asciiTheme="minorHAnsi" w:hAnsiTheme="minorHAnsi" w:cstheme="minorHAnsi"/>
          <w:sz w:val="22"/>
          <w:szCs w:val="22"/>
        </w:rPr>
      </w:pPr>
    </w:p>
    <w:p w14:paraId="7F21BC65" w14:textId="0BE24615" w:rsidR="0032107D" w:rsidRPr="004003A6" w:rsidRDefault="38EB617C" w:rsidP="00625428">
      <w:pPr>
        <w:pStyle w:val="Default"/>
        <w:ind w:left="-360"/>
        <w:jc w:val="both"/>
        <w:rPr>
          <w:rFonts w:asciiTheme="minorHAnsi" w:hAnsiTheme="minorHAnsi" w:cstheme="minorHAnsi"/>
          <w:sz w:val="22"/>
          <w:szCs w:val="22"/>
        </w:rPr>
      </w:pPr>
      <w:r w:rsidRPr="004003A6">
        <w:rPr>
          <w:rFonts w:asciiTheme="minorHAnsi" w:hAnsiTheme="minorHAnsi" w:cstheme="minorHAnsi"/>
          <w:sz w:val="22"/>
          <w:szCs w:val="22"/>
        </w:rPr>
        <w:t>Please submit the complete application on GoAnywhere at</w:t>
      </w:r>
      <w:r w:rsidR="30BE3906" w:rsidRPr="004003A6">
        <w:rPr>
          <w:rFonts w:asciiTheme="minorHAnsi" w:hAnsiTheme="minorHAnsi" w:cstheme="minorHAnsi"/>
          <w:sz w:val="22"/>
          <w:szCs w:val="22"/>
        </w:rPr>
        <w:t xml:space="preserve"> </w:t>
      </w:r>
      <w:hyperlink r:id="rId15">
        <w:r w:rsidR="30BE3906" w:rsidRPr="004003A6">
          <w:rPr>
            <w:rStyle w:val="Hyperlink"/>
            <w:rFonts w:asciiTheme="minorHAnsi" w:hAnsiTheme="minorHAnsi" w:cstheme="minorHAnsi"/>
            <w:sz w:val="22"/>
            <w:szCs w:val="22"/>
          </w:rPr>
          <w:t>GoAnywhere Website Login</w:t>
        </w:r>
      </w:hyperlink>
      <w:r w:rsidR="53E35DDD" w:rsidRPr="004003A6">
        <w:rPr>
          <w:rFonts w:asciiTheme="minorHAnsi" w:hAnsiTheme="minorHAnsi" w:cstheme="minorHAnsi"/>
          <w:sz w:val="22"/>
          <w:szCs w:val="22"/>
        </w:rPr>
        <w:t xml:space="preserve"> </w:t>
      </w:r>
      <w:r w:rsidR="299B3211" w:rsidRPr="004003A6">
        <w:rPr>
          <w:rFonts w:asciiTheme="minorHAnsi" w:hAnsiTheme="minorHAnsi" w:cstheme="minorHAnsi"/>
          <w:sz w:val="22"/>
          <w:szCs w:val="22"/>
        </w:rPr>
        <w:t>by</w:t>
      </w:r>
      <w:r w:rsidR="33C0E555" w:rsidRPr="004003A6">
        <w:rPr>
          <w:rFonts w:asciiTheme="minorHAnsi" w:hAnsiTheme="minorHAnsi" w:cstheme="minorHAnsi"/>
          <w:sz w:val="22"/>
          <w:szCs w:val="22"/>
        </w:rPr>
        <w:t xml:space="preserve"> </w:t>
      </w:r>
      <w:r w:rsidR="00476752" w:rsidRPr="004B4C8B">
        <w:rPr>
          <w:rFonts w:asciiTheme="minorHAnsi" w:hAnsiTheme="minorHAnsi" w:cstheme="minorHAnsi"/>
          <w:b/>
          <w:bCs/>
          <w:sz w:val="22"/>
          <w:szCs w:val="22"/>
        </w:rPr>
        <w:t xml:space="preserve">December </w:t>
      </w:r>
      <w:r w:rsidR="00C45B2C" w:rsidRPr="004B4C8B">
        <w:rPr>
          <w:rFonts w:asciiTheme="minorHAnsi" w:hAnsiTheme="minorHAnsi" w:cstheme="minorHAnsi"/>
          <w:b/>
          <w:bCs/>
          <w:sz w:val="22"/>
          <w:szCs w:val="22"/>
        </w:rPr>
        <w:t>10</w:t>
      </w:r>
      <w:r w:rsidR="42AA9258" w:rsidRPr="004B4C8B">
        <w:rPr>
          <w:rFonts w:asciiTheme="minorHAnsi" w:hAnsiTheme="minorHAnsi" w:cstheme="minorHAnsi"/>
          <w:b/>
          <w:bCs/>
          <w:sz w:val="22"/>
          <w:szCs w:val="22"/>
        </w:rPr>
        <w:t>,</w:t>
      </w:r>
      <w:r w:rsidR="53E35DDD" w:rsidRPr="004B4C8B">
        <w:rPr>
          <w:rFonts w:asciiTheme="minorHAnsi" w:hAnsiTheme="minorHAnsi" w:cstheme="minorHAnsi"/>
          <w:b/>
          <w:bCs/>
          <w:sz w:val="22"/>
          <w:szCs w:val="22"/>
        </w:rPr>
        <w:t xml:space="preserve"> 2024</w:t>
      </w:r>
      <w:r w:rsidR="53E35DDD" w:rsidRPr="001823CE">
        <w:rPr>
          <w:rFonts w:asciiTheme="minorHAnsi" w:hAnsiTheme="minorHAnsi" w:cstheme="minorHAnsi"/>
          <w:b/>
          <w:bCs/>
          <w:sz w:val="22"/>
          <w:szCs w:val="22"/>
        </w:rPr>
        <w:t xml:space="preserve">, </w:t>
      </w:r>
      <w:r w:rsidR="53E35DDD" w:rsidRPr="001823CE">
        <w:rPr>
          <w:rFonts w:asciiTheme="minorHAnsi" w:hAnsiTheme="minorHAnsi" w:cstheme="minorHAnsi"/>
          <w:sz w:val="22"/>
          <w:szCs w:val="22"/>
        </w:rPr>
        <w:t>as follows:</w:t>
      </w:r>
      <w:r w:rsidR="53E35DDD" w:rsidRPr="004003A6">
        <w:rPr>
          <w:rFonts w:asciiTheme="minorHAnsi" w:hAnsiTheme="minorHAnsi" w:cstheme="minorHAnsi"/>
          <w:sz w:val="22"/>
          <w:szCs w:val="22"/>
        </w:rPr>
        <w:t xml:space="preserve"> </w:t>
      </w:r>
    </w:p>
    <w:p w14:paraId="12B17741" w14:textId="77777777" w:rsidR="00361190" w:rsidRPr="004003A6" w:rsidRDefault="00361190" w:rsidP="00625428">
      <w:pPr>
        <w:pStyle w:val="Default"/>
        <w:ind w:left="-360"/>
        <w:jc w:val="both"/>
        <w:rPr>
          <w:rFonts w:asciiTheme="minorHAnsi" w:hAnsiTheme="minorHAnsi" w:cstheme="minorHAnsi"/>
          <w:sz w:val="22"/>
          <w:szCs w:val="22"/>
        </w:rPr>
      </w:pPr>
    </w:p>
    <w:p w14:paraId="26DF9576" w14:textId="08D3A562" w:rsidR="009F5396" w:rsidRPr="004003A6" w:rsidDel="00F61132" w:rsidRDefault="0416B851" w:rsidP="00236B26">
      <w:pPr>
        <w:pStyle w:val="Default"/>
        <w:numPr>
          <w:ilvl w:val="0"/>
          <w:numId w:val="73"/>
        </w:numPr>
        <w:spacing w:before="100" w:beforeAutospacing="1" w:afterAutospacing="1"/>
        <w:ind w:left="360"/>
        <w:contextualSpacing/>
        <w:jc w:val="both"/>
        <w:rPr>
          <w:rFonts w:asciiTheme="minorHAnsi" w:eastAsia="Calibri" w:hAnsiTheme="minorHAnsi" w:cstheme="minorHAnsi"/>
          <w:color w:val="000000" w:themeColor="text1"/>
          <w:sz w:val="22"/>
          <w:szCs w:val="22"/>
        </w:rPr>
      </w:pPr>
      <w:r w:rsidRPr="004003A6">
        <w:rPr>
          <w:rFonts w:asciiTheme="minorHAnsi" w:eastAsia="Calibri" w:hAnsiTheme="minorHAnsi" w:cstheme="minorHAnsi"/>
          <w:color w:val="000000" w:themeColor="text1"/>
          <w:sz w:val="22"/>
          <w:szCs w:val="22"/>
        </w:rPr>
        <w:t xml:space="preserve">Proposal </w:t>
      </w:r>
      <w:r w:rsidR="31F84D50" w:rsidRPr="004003A6">
        <w:rPr>
          <w:rFonts w:asciiTheme="minorHAnsi" w:eastAsia="Calibri" w:hAnsiTheme="minorHAnsi" w:cstheme="minorHAnsi"/>
          <w:color w:val="000000" w:themeColor="text1"/>
          <w:sz w:val="22"/>
          <w:szCs w:val="22"/>
        </w:rPr>
        <w:t>Narrative application and any attachments in Word and/or searchable/editable PDF files.</w:t>
      </w:r>
    </w:p>
    <w:p w14:paraId="1878A047" w14:textId="6BFF9747" w:rsidR="2EBD3789" w:rsidRPr="004003A6" w:rsidRDefault="2EBD3789" w:rsidP="00236B26">
      <w:pPr>
        <w:pStyle w:val="Default"/>
        <w:numPr>
          <w:ilvl w:val="0"/>
          <w:numId w:val="73"/>
        </w:numPr>
        <w:spacing w:beforeAutospacing="1" w:afterAutospacing="1"/>
        <w:ind w:left="360"/>
        <w:contextualSpacing/>
        <w:jc w:val="both"/>
        <w:rPr>
          <w:rFonts w:asciiTheme="minorHAnsi" w:eastAsia="Calibri" w:hAnsiTheme="minorHAnsi" w:cstheme="minorHAnsi"/>
          <w:color w:val="000000" w:themeColor="text1"/>
          <w:sz w:val="22"/>
          <w:szCs w:val="22"/>
        </w:rPr>
      </w:pPr>
      <w:r w:rsidRPr="004003A6">
        <w:rPr>
          <w:rFonts w:asciiTheme="minorHAnsi" w:eastAsia="Calibri" w:hAnsiTheme="minorHAnsi" w:cstheme="minorHAnsi"/>
          <w:color w:val="000000" w:themeColor="text1"/>
          <w:sz w:val="22"/>
          <w:szCs w:val="22"/>
        </w:rPr>
        <w:t>Work Plan. Use the template posted with the RFP.</w:t>
      </w:r>
      <w:r w:rsidR="000166CD" w:rsidRPr="004003A6">
        <w:rPr>
          <w:rFonts w:asciiTheme="minorHAnsi" w:eastAsia="Calibri" w:hAnsiTheme="minorHAnsi" w:cstheme="minorHAnsi"/>
          <w:color w:val="000000" w:themeColor="text1"/>
          <w:sz w:val="22"/>
          <w:szCs w:val="22"/>
        </w:rPr>
        <w:t xml:space="preserve"> </w:t>
      </w:r>
      <w:r w:rsidR="000166CD" w:rsidRPr="004003A6">
        <w:rPr>
          <w:rFonts w:asciiTheme="minorHAnsi" w:hAnsiTheme="minorHAnsi" w:cstheme="minorHAnsi"/>
          <w:sz w:val="22"/>
          <w:szCs w:val="22"/>
        </w:rPr>
        <w:t>The work plan includes all five years of the program.</w:t>
      </w:r>
    </w:p>
    <w:p w14:paraId="621BE419" w14:textId="43310C05" w:rsidR="00BE1D04" w:rsidRPr="004003A6" w:rsidRDefault="00A56BB8" w:rsidP="00236B26">
      <w:pPr>
        <w:pStyle w:val="Default"/>
        <w:numPr>
          <w:ilvl w:val="0"/>
          <w:numId w:val="73"/>
        </w:numPr>
        <w:spacing w:beforeAutospacing="1" w:afterAutospacing="1"/>
        <w:ind w:left="360"/>
        <w:contextualSpacing/>
        <w:jc w:val="both"/>
        <w:rPr>
          <w:rFonts w:asciiTheme="minorHAnsi" w:eastAsia="Calibri" w:hAnsiTheme="minorHAnsi" w:cstheme="minorHAnsi"/>
          <w:color w:val="000000" w:themeColor="text1"/>
          <w:sz w:val="22"/>
          <w:szCs w:val="22"/>
        </w:rPr>
      </w:pPr>
      <w:hyperlink r:id="rId16">
        <w:r w:rsidR="00BE1D04" w:rsidRPr="004003A6">
          <w:rPr>
            <w:rStyle w:val="Hyperlink"/>
            <w:rFonts w:asciiTheme="minorHAnsi" w:eastAsia="Calibri" w:hAnsiTheme="minorHAnsi" w:cstheme="minorHAnsi"/>
            <w:sz w:val="22"/>
            <w:szCs w:val="22"/>
          </w:rPr>
          <w:t>FS</w:t>
        </w:r>
        <w:r w:rsidR="00BE1D04" w:rsidRPr="004003A6">
          <w:rPr>
            <w:rStyle w:val="Hyperlink"/>
            <w:rFonts w:asciiTheme="minorHAnsi" w:hAnsiTheme="minorHAnsi" w:cstheme="minorHAnsi"/>
            <w:sz w:val="22"/>
            <w:szCs w:val="22"/>
          </w:rPr>
          <w:t>-10 budge</w:t>
        </w:r>
        <w:r w:rsidR="00BE1D04" w:rsidRPr="004003A6">
          <w:rPr>
            <w:rStyle w:val="Hyperlink"/>
            <w:rFonts w:asciiTheme="minorHAnsi" w:hAnsiTheme="minorHAnsi" w:cstheme="minorHAnsi"/>
            <w:sz w:val="22"/>
            <w:szCs w:val="22"/>
          </w:rPr>
          <w:t>t</w:t>
        </w:r>
        <w:r w:rsidR="00BE1D04" w:rsidRPr="004003A6">
          <w:rPr>
            <w:rStyle w:val="Hyperlink"/>
            <w:rFonts w:asciiTheme="minorHAnsi" w:hAnsiTheme="minorHAnsi" w:cstheme="minorHAnsi"/>
            <w:sz w:val="22"/>
            <w:szCs w:val="22"/>
          </w:rPr>
          <w:t xml:space="preserve"> form</w:t>
        </w:r>
      </w:hyperlink>
      <w:r w:rsidR="00BE1D04" w:rsidRPr="004003A6">
        <w:rPr>
          <w:rFonts w:asciiTheme="minorHAnsi" w:hAnsiTheme="minorHAnsi" w:cstheme="minorHAnsi"/>
          <w:color w:val="000000" w:themeColor="text1"/>
          <w:sz w:val="22"/>
          <w:szCs w:val="22"/>
        </w:rPr>
        <w:t xml:space="preserve">. </w:t>
      </w:r>
      <w:r w:rsidR="00BE1D04" w:rsidRPr="004003A6">
        <w:rPr>
          <w:rFonts w:asciiTheme="minorHAnsi" w:eastAsia="Calibri" w:hAnsiTheme="minorHAnsi" w:cstheme="minorHAnsi"/>
          <w:color w:val="000000" w:themeColor="text1"/>
          <w:sz w:val="22"/>
          <w:szCs w:val="22"/>
        </w:rPr>
        <w:t xml:space="preserve">Non-profit and For-Profit applicants should complete and submit </w:t>
      </w:r>
      <w:r w:rsidR="000166CD" w:rsidRPr="004003A6">
        <w:rPr>
          <w:rFonts w:asciiTheme="minorHAnsi" w:eastAsia="Calibri" w:hAnsiTheme="minorHAnsi" w:cstheme="minorHAnsi"/>
          <w:color w:val="000000" w:themeColor="text1"/>
          <w:sz w:val="22"/>
          <w:szCs w:val="22"/>
        </w:rPr>
        <w:t>five</w:t>
      </w:r>
      <w:r w:rsidR="00BE1D04" w:rsidRPr="004003A6">
        <w:rPr>
          <w:rFonts w:asciiTheme="minorHAnsi" w:eastAsia="Calibri" w:hAnsiTheme="minorHAnsi" w:cstheme="minorHAnsi"/>
          <w:color w:val="000000" w:themeColor="text1"/>
          <w:sz w:val="22"/>
          <w:szCs w:val="22"/>
        </w:rPr>
        <w:t xml:space="preserve"> separate FS-10 </w:t>
      </w:r>
      <w:r w:rsidR="000166CD" w:rsidRPr="004003A6">
        <w:rPr>
          <w:rFonts w:asciiTheme="minorHAnsi" w:eastAsia="Calibri" w:hAnsiTheme="minorHAnsi" w:cstheme="minorHAnsi"/>
          <w:color w:val="000000" w:themeColor="text1"/>
          <w:sz w:val="22"/>
          <w:szCs w:val="22"/>
        </w:rPr>
        <w:t>budgets</w:t>
      </w:r>
      <w:r w:rsidR="00147E5D" w:rsidRPr="004003A6">
        <w:rPr>
          <w:rFonts w:asciiTheme="minorHAnsi" w:eastAsia="Calibri" w:hAnsiTheme="minorHAnsi" w:cstheme="minorHAnsi"/>
          <w:color w:val="000000" w:themeColor="text1"/>
          <w:sz w:val="22"/>
          <w:szCs w:val="22"/>
        </w:rPr>
        <w:t>, or one</w:t>
      </w:r>
      <w:r w:rsidR="00BE1D04" w:rsidRPr="004003A6">
        <w:rPr>
          <w:rFonts w:asciiTheme="minorHAnsi" w:eastAsia="Calibri" w:hAnsiTheme="minorHAnsi" w:cstheme="minorHAnsi"/>
          <w:color w:val="000000" w:themeColor="text1"/>
          <w:sz w:val="22"/>
          <w:szCs w:val="22"/>
        </w:rPr>
        <w:t xml:space="preserve"> for each year of the program. Utilize the Excel version of the FS-10.</w:t>
      </w:r>
    </w:p>
    <w:p w14:paraId="5E92A371" w14:textId="1FAECDA8" w:rsidR="00625428" w:rsidRPr="004003A6" w:rsidRDefault="00625428" w:rsidP="00236B26">
      <w:pPr>
        <w:pStyle w:val="Default"/>
        <w:numPr>
          <w:ilvl w:val="0"/>
          <w:numId w:val="73"/>
        </w:numPr>
        <w:spacing w:beforeAutospacing="1" w:afterAutospacing="1"/>
        <w:ind w:left="360"/>
        <w:contextualSpacing/>
        <w:jc w:val="both"/>
        <w:rPr>
          <w:rFonts w:asciiTheme="minorHAnsi" w:eastAsia="Calibri" w:hAnsiTheme="minorHAnsi" w:cstheme="minorHAnsi"/>
          <w:color w:val="000000" w:themeColor="text1"/>
          <w:sz w:val="22"/>
          <w:szCs w:val="22"/>
        </w:rPr>
      </w:pPr>
      <w:r w:rsidRPr="004003A6">
        <w:rPr>
          <w:rFonts w:asciiTheme="minorHAnsi" w:eastAsia="Calibri" w:hAnsiTheme="minorHAnsi" w:cstheme="minorHAnsi"/>
          <w:color w:val="000000" w:themeColor="text1"/>
          <w:sz w:val="22"/>
          <w:szCs w:val="22"/>
        </w:rPr>
        <w:t xml:space="preserve">Budget Narrative, which provides descriptions for all expenses entered onto the five FS-10 budgets. The Budget Narrative justifies all proposed expenditures, which must include details clarifying their nature, and the method of the calculation for each cost. Utilize the CSTEP Budget Narrative form located on the </w:t>
      </w:r>
      <w:hyperlink r:id="rId17" w:history="1">
        <w:r w:rsidRPr="004003A6">
          <w:rPr>
            <w:rStyle w:val="Hyperlink"/>
            <w:rFonts w:asciiTheme="minorHAnsi" w:eastAsia="Calibri" w:hAnsiTheme="minorHAnsi" w:cstheme="minorHAnsi"/>
            <w:sz w:val="22"/>
            <w:szCs w:val="22"/>
          </w:rPr>
          <w:t>C</w:t>
        </w:r>
        <w:r w:rsidRPr="004003A6">
          <w:rPr>
            <w:rStyle w:val="Hyperlink"/>
            <w:rFonts w:asciiTheme="minorHAnsi" w:eastAsia="Calibri" w:hAnsiTheme="minorHAnsi" w:cstheme="minorHAnsi"/>
            <w:sz w:val="22"/>
            <w:szCs w:val="22"/>
          </w:rPr>
          <w:t>S</w:t>
        </w:r>
        <w:r w:rsidRPr="004003A6">
          <w:rPr>
            <w:rStyle w:val="Hyperlink"/>
            <w:rFonts w:asciiTheme="minorHAnsi" w:eastAsia="Calibri" w:hAnsiTheme="minorHAnsi" w:cstheme="minorHAnsi"/>
            <w:sz w:val="22"/>
            <w:szCs w:val="22"/>
          </w:rPr>
          <w:t>TEP website</w:t>
        </w:r>
      </w:hyperlink>
      <w:r w:rsidRPr="004003A6">
        <w:rPr>
          <w:rFonts w:asciiTheme="minorHAnsi" w:hAnsiTheme="minorHAnsi" w:cstheme="minorHAnsi"/>
          <w:sz w:val="22"/>
          <w:szCs w:val="22"/>
        </w:rPr>
        <w:t>.</w:t>
      </w:r>
    </w:p>
    <w:p w14:paraId="6D0AA62A" w14:textId="7AF989CA" w:rsidR="00625428" w:rsidRPr="004003A6" w:rsidRDefault="00625428" w:rsidP="00236B26">
      <w:pPr>
        <w:pStyle w:val="Default"/>
        <w:numPr>
          <w:ilvl w:val="0"/>
          <w:numId w:val="73"/>
        </w:numPr>
        <w:spacing w:beforeAutospacing="1" w:afterAutospacing="1"/>
        <w:ind w:left="360"/>
        <w:contextualSpacing/>
        <w:jc w:val="both"/>
        <w:rPr>
          <w:rFonts w:asciiTheme="minorHAnsi" w:eastAsia="Calibri" w:hAnsiTheme="minorHAnsi" w:cstheme="minorHAnsi"/>
          <w:color w:val="000000" w:themeColor="text1"/>
          <w:sz w:val="22"/>
          <w:szCs w:val="22"/>
        </w:rPr>
      </w:pPr>
      <w:r w:rsidRPr="004003A6">
        <w:rPr>
          <w:rFonts w:asciiTheme="minorHAnsi" w:hAnsiTheme="minorHAnsi" w:cstheme="minorHAnsi"/>
          <w:sz w:val="22"/>
          <w:szCs w:val="22"/>
        </w:rPr>
        <w:t>M/WBE Package. Utilize the packet included in this RFP. Applicants must complete one set of MWBE documents to cover all five years of the program.</w:t>
      </w:r>
    </w:p>
    <w:p w14:paraId="115C5297" w14:textId="3C4C843A" w:rsidR="009F5396" w:rsidRPr="004003A6" w:rsidRDefault="00625428" w:rsidP="00236B26">
      <w:pPr>
        <w:pStyle w:val="Default"/>
        <w:numPr>
          <w:ilvl w:val="0"/>
          <w:numId w:val="73"/>
        </w:numPr>
        <w:spacing w:beforeAutospacing="1" w:afterAutospacing="1"/>
        <w:ind w:left="360"/>
        <w:contextualSpacing/>
        <w:jc w:val="both"/>
        <w:rPr>
          <w:rFonts w:asciiTheme="minorHAnsi" w:hAnsiTheme="minorHAnsi" w:cstheme="minorHAnsi"/>
          <w:sz w:val="22"/>
          <w:szCs w:val="22"/>
        </w:rPr>
      </w:pPr>
      <w:r w:rsidRPr="004003A6">
        <w:rPr>
          <w:rFonts w:asciiTheme="minorHAnsi" w:hAnsiTheme="minorHAnsi" w:cstheme="minorHAnsi"/>
          <w:sz w:val="22"/>
          <w:szCs w:val="22"/>
        </w:rPr>
        <w:t>Signed and scanned Application Cover Page.</w:t>
      </w:r>
    </w:p>
    <w:p w14:paraId="4C7D54DB" w14:textId="77777777" w:rsidR="00625428" w:rsidRPr="004003A6" w:rsidRDefault="00625428" w:rsidP="009F5396">
      <w:pPr>
        <w:pStyle w:val="Default"/>
        <w:spacing w:before="100" w:beforeAutospacing="1" w:after="100" w:afterAutospacing="1"/>
        <w:ind w:left="-270"/>
        <w:contextualSpacing/>
        <w:rPr>
          <w:rFonts w:asciiTheme="minorHAnsi" w:hAnsiTheme="minorHAnsi" w:cstheme="minorHAnsi"/>
          <w:sz w:val="22"/>
          <w:szCs w:val="22"/>
        </w:rPr>
      </w:pPr>
    </w:p>
    <w:p w14:paraId="642EDEC1" w14:textId="5536F5BC" w:rsidR="0032107D" w:rsidRPr="004003A6" w:rsidRDefault="38EB617C" w:rsidP="009F5396">
      <w:pPr>
        <w:pStyle w:val="Default"/>
        <w:spacing w:before="100" w:beforeAutospacing="1" w:after="100" w:afterAutospacing="1"/>
        <w:ind w:left="-270"/>
        <w:contextualSpacing/>
        <w:rPr>
          <w:rFonts w:asciiTheme="minorHAnsi" w:hAnsiTheme="minorHAnsi" w:cstheme="minorHAnsi"/>
          <w:color w:val="auto"/>
          <w:sz w:val="22"/>
          <w:szCs w:val="22"/>
        </w:rPr>
      </w:pPr>
      <w:r w:rsidRPr="004003A6">
        <w:rPr>
          <w:rFonts w:asciiTheme="minorHAnsi" w:hAnsiTheme="minorHAnsi" w:cstheme="minorHAnsi"/>
          <w:sz w:val="22"/>
          <w:szCs w:val="22"/>
        </w:rPr>
        <w:t>If there are technical issues with GoAnywhere and you cannot submit your application by GoAnywhere, contact</w:t>
      </w:r>
      <w:r w:rsidR="00E93D46">
        <w:rPr>
          <w:rFonts w:asciiTheme="minorHAnsi" w:hAnsiTheme="minorHAnsi" w:cstheme="minorHAnsi"/>
          <w:sz w:val="22"/>
          <w:szCs w:val="22"/>
        </w:rPr>
        <w:t xml:space="preserve"> </w:t>
      </w:r>
      <w:hyperlink r:id="rId18" w:history="1">
        <w:r w:rsidR="00E93D46" w:rsidRPr="00E93D46">
          <w:rPr>
            <w:rStyle w:val="Hyperlink"/>
            <w:rFonts w:asciiTheme="minorHAnsi" w:hAnsiTheme="minorHAnsi" w:cstheme="minorHAnsi"/>
            <w:sz w:val="22"/>
            <w:szCs w:val="22"/>
          </w:rPr>
          <w:t>csteprfp@</w:t>
        </w:r>
        <w:r w:rsidR="00E93D46" w:rsidRPr="00E93D46">
          <w:rPr>
            <w:rStyle w:val="Hyperlink"/>
            <w:rFonts w:asciiTheme="minorHAnsi" w:hAnsiTheme="minorHAnsi" w:cstheme="minorHAnsi"/>
            <w:sz w:val="22"/>
            <w:szCs w:val="22"/>
          </w:rPr>
          <w:t>n</w:t>
        </w:r>
        <w:r w:rsidR="00E93D46" w:rsidRPr="00E93D46">
          <w:rPr>
            <w:rStyle w:val="Hyperlink"/>
            <w:rFonts w:asciiTheme="minorHAnsi" w:hAnsiTheme="minorHAnsi" w:cstheme="minorHAnsi"/>
            <w:sz w:val="22"/>
            <w:szCs w:val="22"/>
          </w:rPr>
          <w:t>ysed.gov</w:t>
        </w:r>
      </w:hyperlink>
      <w:r w:rsidR="00E93D46">
        <w:rPr>
          <w:rFonts w:asciiTheme="minorHAnsi" w:hAnsiTheme="minorHAnsi" w:cstheme="minorHAnsi"/>
          <w:sz w:val="22"/>
          <w:szCs w:val="22"/>
        </w:rPr>
        <w:t xml:space="preserve"> </w:t>
      </w:r>
      <w:r w:rsidRPr="004003A6">
        <w:rPr>
          <w:rFonts w:asciiTheme="minorHAnsi" w:hAnsiTheme="minorHAnsi" w:cstheme="minorHAnsi"/>
          <w:sz w:val="22"/>
          <w:szCs w:val="22"/>
        </w:rPr>
        <w:t>at least three</w:t>
      </w:r>
      <w:r w:rsidR="6A86F4F6" w:rsidRPr="004003A6">
        <w:rPr>
          <w:rFonts w:asciiTheme="minorHAnsi" w:hAnsiTheme="minorHAnsi" w:cstheme="minorHAnsi"/>
          <w:sz w:val="22"/>
          <w:szCs w:val="22"/>
        </w:rPr>
        <w:t xml:space="preserve"> (3)</w:t>
      </w:r>
      <w:r w:rsidRPr="004003A6">
        <w:rPr>
          <w:rFonts w:asciiTheme="minorHAnsi" w:hAnsiTheme="minorHAnsi" w:cstheme="minorHAnsi"/>
          <w:sz w:val="22"/>
          <w:szCs w:val="22"/>
        </w:rPr>
        <w:t xml:space="preserve"> business days before the deadline to request alternative means of submission. </w:t>
      </w:r>
      <w:r w:rsidRPr="004003A6">
        <w:rPr>
          <w:rFonts w:asciiTheme="minorHAnsi" w:hAnsiTheme="minorHAnsi" w:cstheme="minorHAnsi"/>
          <w:b/>
          <w:bCs/>
          <w:sz w:val="22"/>
          <w:szCs w:val="22"/>
        </w:rPr>
        <w:t>However, even if an alternative</w:t>
      </w:r>
      <w:r w:rsidRPr="004003A6">
        <w:rPr>
          <w:rFonts w:asciiTheme="minorHAnsi" w:hAnsiTheme="minorHAnsi" w:cstheme="minorHAnsi"/>
          <w:color w:val="auto"/>
          <w:sz w:val="22"/>
          <w:szCs w:val="22"/>
        </w:rPr>
        <w:t xml:space="preserve"> </w:t>
      </w:r>
      <w:r w:rsidRPr="004003A6">
        <w:rPr>
          <w:rFonts w:asciiTheme="minorHAnsi" w:hAnsiTheme="minorHAnsi" w:cstheme="minorHAnsi"/>
          <w:b/>
          <w:bCs/>
          <w:sz w:val="22"/>
          <w:szCs w:val="22"/>
        </w:rPr>
        <w:t xml:space="preserve">submission method is used, applications must be received by the deadline. </w:t>
      </w:r>
    </w:p>
    <w:p w14:paraId="75248F04" w14:textId="77777777" w:rsidR="0032107D" w:rsidRPr="004003A6" w:rsidRDefault="0032107D" w:rsidP="29B5F5AB">
      <w:pPr>
        <w:pStyle w:val="Default"/>
        <w:rPr>
          <w:rFonts w:asciiTheme="minorHAnsi" w:hAnsiTheme="minorHAnsi" w:cstheme="minorHAnsi"/>
          <w:b/>
          <w:bCs/>
          <w:sz w:val="22"/>
          <w:szCs w:val="22"/>
        </w:rPr>
      </w:pPr>
    </w:p>
    <w:p w14:paraId="168F84CA" w14:textId="3E324C05" w:rsidR="0032107D" w:rsidRPr="004003A6" w:rsidRDefault="38EB617C" w:rsidP="003A7A16">
      <w:pPr>
        <w:pStyle w:val="Default"/>
        <w:ind w:left="-270"/>
        <w:rPr>
          <w:rFonts w:asciiTheme="minorHAnsi" w:hAnsiTheme="minorHAnsi" w:cstheme="minorHAnsi"/>
          <w:sz w:val="22"/>
          <w:szCs w:val="22"/>
        </w:rPr>
      </w:pPr>
      <w:r w:rsidRPr="004003A6">
        <w:rPr>
          <w:rFonts w:asciiTheme="minorHAnsi" w:hAnsiTheme="minorHAnsi" w:cstheme="minorHAnsi"/>
          <w:sz w:val="22"/>
          <w:szCs w:val="22"/>
        </w:rPr>
        <w:t xml:space="preserve">The following forms of e-signatures are acceptable: </w:t>
      </w:r>
    </w:p>
    <w:p w14:paraId="07A73148" w14:textId="77777777" w:rsidR="00DE3B97" w:rsidRPr="004003A6" w:rsidRDefault="00DE3B97" w:rsidP="003A7A16">
      <w:pPr>
        <w:pStyle w:val="Default"/>
        <w:ind w:left="-270"/>
        <w:rPr>
          <w:rFonts w:asciiTheme="minorHAnsi" w:hAnsiTheme="minorHAnsi" w:cstheme="minorHAnsi"/>
          <w:sz w:val="22"/>
          <w:szCs w:val="22"/>
        </w:rPr>
      </w:pPr>
    </w:p>
    <w:p w14:paraId="1AE6086F" w14:textId="28CADAED" w:rsidR="0032107D" w:rsidRPr="004003A6" w:rsidRDefault="38EB617C" w:rsidP="003A7A16">
      <w:pPr>
        <w:pStyle w:val="Default"/>
        <w:numPr>
          <w:ilvl w:val="0"/>
          <w:numId w:val="68"/>
        </w:numPr>
        <w:spacing w:before="100" w:beforeAutospacing="1" w:after="100" w:afterAutospacing="1"/>
        <w:ind w:left="450" w:hanging="450"/>
        <w:contextualSpacing/>
        <w:rPr>
          <w:rFonts w:asciiTheme="minorHAnsi" w:hAnsiTheme="minorHAnsi" w:cstheme="minorHAnsi"/>
          <w:sz w:val="22"/>
          <w:szCs w:val="22"/>
        </w:rPr>
      </w:pPr>
      <w:r w:rsidRPr="004003A6">
        <w:rPr>
          <w:rFonts w:asciiTheme="minorHAnsi" w:hAnsiTheme="minorHAnsi" w:cstheme="minorHAnsi"/>
          <w:sz w:val="22"/>
          <w:szCs w:val="22"/>
        </w:rPr>
        <w:t>handwritten signatures on faxed or scanned documents</w:t>
      </w:r>
    </w:p>
    <w:p w14:paraId="05DE5601" w14:textId="78412C58" w:rsidR="0032107D" w:rsidRPr="004003A6" w:rsidRDefault="38EB617C" w:rsidP="003A7A16">
      <w:pPr>
        <w:pStyle w:val="Default"/>
        <w:numPr>
          <w:ilvl w:val="0"/>
          <w:numId w:val="68"/>
        </w:numPr>
        <w:spacing w:before="100" w:beforeAutospacing="1" w:after="100" w:afterAutospacing="1"/>
        <w:ind w:left="450" w:hanging="450"/>
        <w:contextualSpacing/>
        <w:rPr>
          <w:rFonts w:asciiTheme="minorHAnsi" w:hAnsiTheme="minorHAnsi" w:cstheme="minorHAnsi"/>
          <w:sz w:val="22"/>
          <w:szCs w:val="22"/>
        </w:rPr>
      </w:pPr>
      <w:r w:rsidRPr="004003A6">
        <w:rPr>
          <w:rFonts w:asciiTheme="minorHAnsi" w:hAnsiTheme="minorHAnsi" w:cstheme="minorHAnsi"/>
          <w:sz w:val="22"/>
          <w:szCs w:val="22"/>
        </w:rPr>
        <w:t xml:space="preserve">e-signatures that have been authenticated by a third-party digital software, such as DocuSign and Adobe Sign </w:t>
      </w:r>
    </w:p>
    <w:p w14:paraId="3D96295F" w14:textId="2897A97C" w:rsidR="0032107D" w:rsidRPr="004003A6" w:rsidRDefault="38EB617C" w:rsidP="003A7A16">
      <w:pPr>
        <w:pStyle w:val="Default"/>
        <w:numPr>
          <w:ilvl w:val="0"/>
          <w:numId w:val="68"/>
        </w:numPr>
        <w:spacing w:before="100" w:beforeAutospacing="1" w:after="100" w:afterAutospacing="1"/>
        <w:ind w:left="450" w:hanging="450"/>
        <w:contextualSpacing/>
        <w:rPr>
          <w:rFonts w:asciiTheme="minorHAnsi" w:hAnsiTheme="minorHAnsi" w:cstheme="minorHAnsi"/>
          <w:sz w:val="22"/>
          <w:szCs w:val="22"/>
        </w:rPr>
      </w:pPr>
      <w:r w:rsidRPr="004003A6">
        <w:rPr>
          <w:rFonts w:asciiTheme="minorHAnsi" w:hAnsiTheme="minorHAnsi" w:cstheme="minorHAnsi"/>
          <w:sz w:val="22"/>
          <w:szCs w:val="22"/>
        </w:rPr>
        <w:t xml:space="preserve">stored copies of the images of signatures that are placed on a document by copying and pasting or otherwise inserting them into the documents </w:t>
      </w:r>
    </w:p>
    <w:p w14:paraId="0757B1D3" w14:textId="77777777" w:rsidR="00573A05" w:rsidRPr="004003A6" w:rsidRDefault="00573A05" w:rsidP="000A3933">
      <w:pPr>
        <w:pStyle w:val="Default"/>
        <w:rPr>
          <w:rFonts w:asciiTheme="minorHAnsi" w:hAnsiTheme="minorHAnsi" w:cstheme="minorHAnsi"/>
          <w:sz w:val="22"/>
          <w:szCs w:val="22"/>
        </w:rPr>
      </w:pPr>
    </w:p>
    <w:p w14:paraId="508A5CD6" w14:textId="016EFBDC" w:rsidR="00573A05" w:rsidRPr="004003A6" w:rsidRDefault="38EB617C" w:rsidP="00DE3B97">
      <w:pPr>
        <w:pStyle w:val="Default"/>
        <w:ind w:left="-270"/>
        <w:rPr>
          <w:rFonts w:asciiTheme="minorHAnsi" w:hAnsiTheme="minorHAnsi" w:cstheme="minorHAnsi"/>
          <w:sz w:val="22"/>
          <w:szCs w:val="22"/>
        </w:rPr>
      </w:pPr>
      <w:r w:rsidRPr="004003A6">
        <w:rPr>
          <w:rFonts w:asciiTheme="minorHAnsi" w:hAnsiTheme="minorHAnsi" w:cstheme="minorHAnsi"/>
          <w:sz w:val="22"/>
          <w:szCs w:val="22"/>
        </w:rPr>
        <w:t>Unacceptable forms of e-signatures include a typed name, including a signature created by selecting a script or calligraphy font for the typed name of the person “signing</w:t>
      </w:r>
      <w:r w:rsidR="003C4503" w:rsidRPr="004003A6">
        <w:rPr>
          <w:rFonts w:asciiTheme="minorHAnsi" w:hAnsiTheme="minorHAnsi" w:cstheme="minorHAnsi"/>
          <w:sz w:val="22"/>
          <w:szCs w:val="22"/>
        </w:rPr>
        <w:t>.”</w:t>
      </w:r>
    </w:p>
    <w:p w14:paraId="658CA123" w14:textId="77777777" w:rsidR="00DE3B97" w:rsidRPr="004003A6" w:rsidRDefault="00DE3B97" w:rsidP="00762E91">
      <w:pPr>
        <w:pStyle w:val="Default"/>
        <w:rPr>
          <w:rFonts w:asciiTheme="minorHAnsi" w:hAnsiTheme="minorHAnsi" w:cstheme="minorHAnsi"/>
          <w:bCs/>
          <w:iCs/>
          <w:sz w:val="22"/>
          <w:szCs w:val="22"/>
        </w:rPr>
      </w:pPr>
    </w:p>
    <w:p w14:paraId="65353425" w14:textId="77777777" w:rsidR="00DE3B97" w:rsidRPr="004003A6" w:rsidRDefault="00DE3B97" w:rsidP="00762E91">
      <w:pPr>
        <w:pStyle w:val="Default"/>
        <w:rPr>
          <w:rFonts w:asciiTheme="minorHAnsi" w:hAnsiTheme="minorHAnsi" w:cstheme="minorHAnsi"/>
          <w:bCs/>
          <w:iCs/>
          <w:sz w:val="22"/>
          <w:szCs w:val="22"/>
        </w:rPr>
      </w:pPr>
    </w:p>
    <w:p w14:paraId="55D66807" w14:textId="77777777" w:rsidR="00883DF0" w:rsidRPr="004003A6" w:rsidRDefault="00883DF0" w:rsidP="00883DF0">
      <w:pPr>
        <w:spacing w:after="0" w:line="240" w:lineRule="auto"/>
        <w:ind w:left="-720" w:right="-720"/>
        <w:jc w:val="both"/>
        <w:rPr>
          <w:rFonts w:cstheme="minorHAnsi"/>
          <w:b/>
        </w:rPr>
      </w:pPr>
      <w:bookmarkStart w:id="1" w:name="_Hlk505079622"/>
      <w:r w:rsidRPr="004003A6">
        <w:rPr>
          <w:rFonts w:cstheme="minorHAnsi"/>
          <w:b/>
          <w:bCs/>
        </w:rPr>
        <w:t>PREQUALIFICATION REQUIREMENT</w:t>
      </w:r>
    </w:p>
    <w:p w14:paraId="1D61BC8C" w14:textId="77777777" w:rsidR="00883DF0" w:rsidRPr="004003A6" w:rsidRDefault="00883DF0" w:rsidP="00883DF0">
      <w:pPr>
        <w:spacing w:after="0" w:line="240" w:lineRule="auto"/>
        <w:ind w:left="-720" w:right="-720"/>
        <w:jc w:val="both"/>
        <w:rPr>
          <w:rFonts w:cstheme="minorHAnsi"/>
        </w:rPr>
      </w:pPr>
    </w:p>
    <w:p w14:paraId="498AFED5" w14:textId="02A7411D" w:rsidR="00151641" w:rsidRPr="004003A6" w:rsidRDefault="341319CE" w:rsidP="00653316">
      <w:pPr>
        <w:spacing w:after="0" w:line="240" w:lineRule="auto"/>
        <w:ind w:left="-720" w:right="-720"/>
        <w:jc w:val="both"/>
        <w:rPr>
          <w:rFonts w:eastAsiaTheme="minorEastAsia" w:cstheme="minorHAnsi"/>
          <w:color w:val="333333"/>
        </w:rPr>
      </w:pPr>
      <w:r w:rsidRPr="004003A6">
        <w:rPr>
          <w:rFonts w:eastAsiaTheme="minorEastAsia" w:cstheme="minorHAnsi"/>
          <w:color w:val="333333"/>
        </w:rPr>
        <w:t xml:space="preserve">Proposals received from nonprofit applicants that are not Prequalified in the Statewide Financial System (SFS) by 5:00 PM on the proposal due date of </w:t>
      </w:r>
      <w:r w:rsidR="00540A05" w:rsidRPr="004B4C8B">
        <w:rPr>
          <w:rFonts w:eastAsiaTheme="minorEastAsia" w:cstheme="minorHAnsi"/>
          <w:b/>
          <w:bCs/>
          <w:color w:val="333333"/>
        </w:rPr>
        <w:t xml:space="preserve">December </w:t>
      </w:r>
      <w:r w:rsidR="00C45B2C" w:rsidRPr="004B4C8B">
        <w:rPr>
          <w:rFonts w:eastAsiaTheme="minorEastAsia" w:cstheme="minorHAnsi"/>
          <w:b/>
          <w:bCs/>
          <w:color w:val="333333"/>
        </w:rPr>
        <w:t>10</w:t>
      </w:r>
      <w:r w:rsidR="1F3EC590" w:rsidRPr="004B4C8B">
        <w:rPr>
          <w:rFonts w:eastAsiaTheme="minorEastAsia" w:cstheme="minorHAnsi"/>
          <w:b/>
          <w:bCs/>
          <w:color w:val="333333"/>
        </w:rPr>
        <w:t>, 20</w:t>
      </w:r>
      <w:r w:rsidRPr="004B4C8B">
        <w:rPr>
          <w:rFonts w:eastAsiaTheme="minorEastAsia" w:cstheme="minorHAnsi"/>
          <w:b/>
          <w:bCs/>
          <w:color w:val="333333"/>
        </w:rPr>
        <w:t>24</w:t>
      </w:r>
      <w:r w:rsidR="00211F35">
        <w:rPr>
          <w:rFonts w:eastAsiaTheme="minorEastAsia" w:cstheme="minorHAnsi"/>
          <w:color w:val="333333"/>
        </w:rPr>
        <w:t>,</w:t>
      </w:r>
      <w:r w:rsidRPr="004003A6">
        <w:rPr>
          <w:rFonts w:eastAsiaTheme="minorEastAsia" w:cstheme="minorHAnsi"/>
          <w:color w:val="333333"/>
        </w:rPr>
        <w:t xml:space="preserve"> cannot be evaluated. Such proposals will be disqualified from further </w:t>
      </w:r>
      <w:r w:rsidRPr="004003A6">
        <w:rPr>
          <w:rFonts w:eastAsiaTheme="minorEastAsia" w:cstheme="minorHAnsi"/>
          <w:color w:val="333333"/>
        </w:rPr>
        <w:lastRenderedPageBreak/>
        <w:t xml:space="preserve">consideration. </w:t>
      </w:r>
      <w:r w:rsidR="230FDF3B" w:rsidRPr="004003A6">
        <w:rPr>
          <w:rFonts w:cstheme="minorHAnsi"/>
        </w:rPr>
        <w:t>This includes all currently funded no</w:t>
      </w:r>
      <w:r w:rsidR="236E573E" w:rsidRPr="004003A6">
        <w:rPr>
          <w:rFonts w:cstheme="minorHAnsi"/>
        </w:rPr>
        <w:t>n</w:t>
      </w:r>
      <w:r w:rsidR="230FDF3B" w:rsidRPr="004003A6">
        <w:rPr>
          <w:rFonts w:cstheme="minorHAnsi"/>
        </w:rPr>
        <w:t xml:space="preserve">profit institutions that may have previously received an award and are in the middle of the program cycle. </w:t>
      </w:r>
      <w:r w:rsidRPr="004003A6">
        <w:rPr>
          <w:rFonts w:eastAsiaTheme="minorEastAsia" w:cstheme="minorHAnsi"/>
          <w:color w:val="333333"/>
        </w:rPr>
        <w:t xml:space="preserve">Please see the “Prequalification </w:t>
      </w:r>
      <w:r w:rsidR="0CFEDC39" w:rsidRPr="004003A6">
        <w:rPr>
          <w:rFonts w:eastAsiaTheme="minorEastAsia" w:cstheme="minorHAnsi"/>
          <w:color w:val="333333"/>
        </w:rPr>
        <w:t>for Individual Applications</w:t>
      </w:r>
      <w:r w:rsidRPr="004003A6">
        <w:rPr>
          <w:rFonts w:eastAsiaTheme="minorEastAsia" w:cstheme="minorHAnsi"/>
          <w:color w:val="333333"/>
        </w:rPr>
        <w:t>” section for additional information.</w:t>
      </w:r>
    </w:p>
    <w:p w14:paraId="745EFF27" w14:textId="77777777" w:rsidR="006E466F" w:rsidRPr="004003A6" w:rsidRDefault="006E466F" w:rsidP="00CA7D6A">
      <w:pPr>
        <w:spacing w:after="0" w:line="240" w:lineRule="auto"/>
        <w:ind w:left="-720" w:right="-720"/>
        <w:jc w:val="both"/>
        <w:rPr>
          <w:rFonts w:cstheme="minorHAnsi"/>
        </w:rPr>
      </w:pPr>
    </w:p>
    <w:p w14:paraId="7B6F69D5" w14:textId="77777777" w:rsidR="006E466F" w:rsidRPr="004003A6" w:rsidRDefault="006E466F" w:rsidP="006E466F">
      <w:pPr>
        <w:spacing w:after="0" w:line="240" w:lineRule="auto"/>
        <w:ind w:left="-720" w:right="-720"/>
        <w:jc w:val="both"/>
        <w:rPr>
          <w:rFonts w:cstheme="minorHAnsi"/>
          <w:b/>
        </w:rPr>
      </w:pPr>
      <w:r w:rsidRPr="004003A6">
        <w:rPr>
          <w:rFonts w:cstheme="minorHAnsi"/>
          <w:b/>
        </w:rPr>
        <w:t>NON-MANDATORY NOTICE OF INTENT (NOI):</w:t>
      </w:r>
    </w:p>
    <w:p w14:paraId="7C3C1B84" w14:textId="77777777" w:rsidR="006E466F" w:rsidRPr="004003A6" w:rsidRDefault="006E466F" w:rsidP="006E466F">
      <w:pPr>
        <w:spacing w:after="0" w:line="240" w:lineRule="auto"/>
        <w:ind w:left="-720" w:right="-720"/>
        <w:jc w:val="both"/>
        <w:rPr>
          <w:rFonts w:cstheme="minorHAnsi"/>
        </w:rPr>
      </w:pPr>
    </w:p>
    <w:p w14:paraId="28F8A2FF" w14:textId="6579B2D3" w:rsidR="006E466F" w:rsidRPr="004003A6" w:rsidRDefault="27D4C38B" w:rsidP="006E466F">
      <w:pPr>
        <w:spacing w:after="0" w:line="240" w:lineRule="auto"/>
        <w:ind w:left="-720" w:right="-720"/>
        <w:jc w:val="both"/>
        <w:rPr>
          <w:rFonts w:cstheme="minorHAnsi"/>
        </w:rPr>
      </w:pPr>
      <w:r w:rsidRPr="004003A6">
        <w:rPr>
          <w:rFonts w:cstheme="minorHAnsi"/>
        </w:rPr>
        <w:t>The Notice of Intent is not a requirement for submitting a complete application by the application date; however, NYSED strongly encourages all prospective applicants to submit an NOI to ensure a timely and thorough review and rating process</w:t>
      </w:r>
      <w:r w:rsidR="75B4A05E" w:rsidRPr="004003A6">
        <w:rPr>
          <w:rFonts w:cstheme="minorHAnsi"/>
        </w:rPr>
        <w:t>, and to allow for the creation and testing of GoAnywhere accounts for new applicants for the CSTEP grant</w:t>
      </w:r>
      <w:r w:rsidR="5F30DC40" w:rsidRPr="004003A6">
        <w:rPr>
          <w:rFonts w:cstheme="minorHAnsi"/>
        </w:rPr>
        <w:t>.</w:t>
      </w:r>
      <w:r w:rsidR="24E41FA5" w:rsidRPr="004003A6">
        <w:rPr>
          <w:rFonts w:cstheme="minorHAnsi"/>
        </w:rPr>
        <w:t xml:space="preserve"> GoAnywhere instructions can be found on the CSTEP website.</w:t>
      </w:r>
      <w:r w:rsidRPr="004003A6">
        <w:rPr>
          <w:rFonts w:cstheme="minorHAnsi"/>
        </w:rPr>
        <w:t xml:space="preserve"> A non-profit applicant’s NOI will also help to facilitate timely review of their prequalification materials. The </w:t>
      </w:r>
      <w:r w:rsidR="00B27C68" w:rsidRPr="004003A6">
        <w:rPr>
          <w:rFonts w:cstheme="minorHAnsi"/>
        </w:rPr>
        <w:t>notice of intent</w:t>
      </w:r>
      <w:r w:rsidRPr="004003A6">
        <w:rPr>
          <w:rFonts w:cstheme="minorHAnsi"/>
        </w:rPr>
        <w:t xml:space="preserve"> is a simple email notice stating your organization’s intent to submit an application for this grant. </w:t>
      </w:r>
      <w:r w:rsidR="2893E4AB" w:rsidRPr="004003A6">
        <w:rPr>
          <w:rFonts w:cstheme="minorHAnsi"/>
        </w:rPr>
        <w:t>Please use the legal name as listed in NYSED’s database of accredited IHEs and include your organization’s NYS Vendor ID.</w:t>
      </w:r>
      <w:r w:rsidRPr="004003A6">
        <w:rPr>
          <w:rFonts w:cstheme="minorHAnsi"/>
        </w:rPr>
        <w:t xml:space="preserve"> Please send the NOI to </w:t>
      </w:r>
      <w:hyperlink r:id="rId19" w:history="1">
        <w:r w:rsidR="70606076" w:rsidRPr="004003A6">
          <w:rPr>
            <w:rStyle w:val="Hyperlink"/>
            <w:rFonts w:cstheme="minorHAnsi"/>
          </w:rPr>
          <w:t>csteprfp</w:t>
        </w:r>
        <w:r w:rsidR="70606076" w:rsidRPr="004003A6">
          <w:rPr>
            <w:rStyle w:val="Hyperlink"/>
            <w:rFonts w:cstheme="minorHAnsi"/>
          </w:rPr>
          <w:t>@</w:t>
        </w:r>
        <w:r w:rsidR="70606076" w:rsidRPr="004003A6">
          <w:rPr>
            <w:rStyle w:val="Hyperlink"/>
            <w:rFonts w:cstheme="minorHAnsi"/>
          </w:rPr>
          <w:t>nysed.gov</w:t>
        </w:r>
      </w:hyperlink>
      <w:r w:rsidR="55FBE423" w:rsidRPr="004003A6">
        <w:rPr>
          <w:rFonts w:cstheme="minorHAnsi"/>
        </w:rPr>
        <w:t xml:space="preserve"> with the words RFP GC#25-002 in the subject line</w:t>
      </w:r>
      <w:r w:rsidR="00FC7812" w:rsidRPr="004003A6">
        <w:rPr>
          <w:rFonts w:cstheme="minorHAnsi"/>
        </w:rPr>
        <w:t xml:space="preserve">. </w:t>
      </w:r>
      <w:r w:rsidR="00845F2F" w:rsidRPr="004003A6">
        <w:rPr>
          <w:rFonts w:cstheme="minorHAnsi"/>
        </w:rPr>
        <w:t>The due date is</w:t>
      </w:r>
      <w:r w:rsidR="55FBE423" w:rsidRPr="004003A6">
        <w:rPr>
          <w:rFonts w:cstheme="minorHAnsi"/>
        </w:rPr>
        <w:t xml:space="preserve"> </w:t>
      </w:r>
      <w:r w:rsidR="55FBE423" w:rsidRPr="004B4C8B">
        <w:rPr>
          <w:rFonts w:cstheme="minorHAnsi"/>
          <w:b/>
          <w:bCs/>
        </w:rPr>
        <w:t xml:space="preserve">November </w:t>
      </w:r>
      <w:r w:rsidR="00C45B2C" w:rsidRPr="004B4C8B">
        <w:rPr>
          <w:rFonts w:cstheme="minorHAnsi"/>
          <w:b/>
          <w:bCs/>
        </w:rPr>
        <w:t>2</w:t>
      </w:r>
      <w:r w:rsidR="001823CE" w:rsidRPr="004B4C8B">
        <w:rPr>
          <w:rFonts w:cstheme="minorHAnsi"/>
          <w:b/>
          <w:bCs/>
        </w:rPr>
        <w:t>7</w:t>
      </w:r>
      <w:r w:rsidR="55FBE423" w:rsidRPr="004B4C8B">
        <w:rPr>
          <w:rFonts w:cstheme="minorHAnsi"/>
          <w:b/>
          <w:bCs/>
        </w:rPr>
        <w:t>, 2024</w:t>
      </w:r>
      <w:r w:rsidR="5F30DC40" w:rsidRPr="004B4C8B">
        <w:rPr>
          <w:rFonts w:cstheme="minorHAnsi"/>
        </w:rPr>
        <w:t>.</w:t>
      </w:r>
    </w:p>
    <w:p w14:paraId="6591D6D8" w14:textId="77777777" w:rsidR="006E466F" w:rsidRDefault="006E466F" w:rsidP="00CA7D6A">
      <w:pPr>
        <w:spacing w:after="0" w:line="240" w:lineRule="auto"/>
        <w:ind w:left="-720" w:right="-720"/>
        <w:jc w:val="both"/>
      </w:pPr>
    </w:p>
    <w:bookmarkEnd w:id="1"/>
    <w:p w14:paraId="26EBFDE1" w14:textId="77777777" w:rsidR="00634DB1" w:rsidRDefault="00634DB1" w:rsidP="00CA7D6A">
      <w:pPr>
        <w:spacing w:after="0" w:line="240" w:lineRule="auto"/>
        <w:ind w:right="-720"/>
        <w:jc w:val="both"/>
      </w:pPr>
    </w:p>
    <w:p w14:paraId="4677594F" w14:textId="77777777" w:rsidR="00634DB1" w:rsidRDefault="00634DB1" w:rsidP="00CA7D6A">
      <w:pPr>
        <w:spacing w:line="240" w:lineRule="auto"/>
        <w:ind w:left="-720" w:right="-720"/>
        <w:jc w:val="both"/>
        <w:rPr>
          <w:b/>
        </w:rPr>
      </w:pPr>
      <w:r w:rsidRPr="00634DB1">
        <w:rPr>
          <w:b/>
        </w:rPr>
        <w:t>THE STATE EDUCATION DEPARTMENT CONTACTS</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6"/>
        <w:gridCol w:w="3117"/>
        <w:gridCol w:w="3117"/>
      </w:tblGrid>
      <w:tr w:rsidR="00634DB1" w:rsidRPr="00C90A53" w14:paraId="09F51BE5" w14:textId="77777777" w:rsidTr="29B5F5AB">
        <w:tc>
          <w:tcPr>
            <w:tcW w:w="3116" w:type="dxa"/>
          </w:tcPr>
          <w:p w14:paraId="6BAA0ADB" w14:textId="77777777" w:rsidR="00634DB1" w:rsidRDefault="00634DB1" w:rsidP="00634DB1">
            <w:pPr>
              <w:ind w:right="-720"/>
              <w:jc w:val="both"/>
              <w:rPr>
                <w:b/>
              </w:rPr>
            </w:pPr>
            <w:bookmarkStart w:id="2" w:name="_Hlk505079640"/>
            <w:r>
              <w:rPr>
                <w:b/>
              </w:rPr>
              <w:t>Program:</w:t>
            </w:r>
          </w:p>
          <w:p w14:paraId="756F679F" w14:textId="77777777" w:rsidR="00634DB1" w:rsidRPr="00634DB1" w:rsidRDefault="00634DB1" w:rsidP="00634DB1">
            <w:pPr>
              <w:ind w:right="-720"/>
              <w:jc w:val="both"/>
            </w:pPr>
            <w:r w:rsidRPr="00634DB1">
              <w:t>Dr. Kim Overrocker</w:t>
            </w:r>
          </w:p>
          <w:p w14:paraId="4DE72689" w14:textId="56B4D541" w:rsidR="00634DB1" w:rsidRDefault="00A56BB8" w:rsidP="00634DB1">
            <w:pPr>
              <w:ind w:right="-720"/>
              <w:jc w:val="both"/>
              <w:rPr>
                <w:b/>
              </w:rPr>
            </w:pPr>
            <w:hyperlink r:id="rId20" w:history="1">
              <w:r w:rsidR="00634DB1" w:rsidRPr="00B7461B">
                <w:rPr>
                  <w:rStyle w:val="Hyperlink"/>
                </w:rPr>
                <w:t>csteprf</w:t>
              </w:r>
              <w:r w:rsidR="00634DB1" w:rsidRPr="00B7461B">
                <w:rPr>
                  <w:rStyle w:val="Hyperlink"/>
                </w:rPr>
                <w:t>p</w:t>
              </w:r>
              <w:r w:rsidR="00634DB1" w:rsidRPr="00B7461B">
                <w:rPr>
                  <w:rStyle w:val="Hyperlink"/>
                </w:rPr>
                <w:t>@nyse</w:t>
              </w:r>
              <w:r w:rsidR="00634DB1" w:rsidRPr="00B7461B">
                <w:rPr>
                  <w:rStyle w:val="Hyperlink"/>
                </w:rPr>
                <w:t>d</w:t>
              </w:r>
              <w:r w:rsidR="00634DB1" w:rsidRPr="00B7461B">
                <w:rPr>
                  <w:rStyle w:val="Hyperlink"/>
                </w:rPr>
                <w:t>.gov</w:t>
              </w:r>
            </w:hyperlink>
            <w:r w:rsidR="00634DB1">
              <w:t xml:space="preserve"> </w:t>
            </w:r>
          </w:p>
        </w:tc>
        <w:tc>
          <w:tcPr>
            <w:tcW w:w="3117" w:type="dxa"/>
          </w:tcPr>
          <w:p w14:paraId="37BE45A3" w14:textId="77777777" w:rsidR="00634DB1" w:rsidRDefault="00634DB1" w:rsidP="0076403C">
            <w:pPr>
              <w:ind w:right="-720"/>
              <w:rPr>
                <w:b/>
              </w:rPr>
            </w:pPr>
            <w:r>
              <w:rPr>
                <w:b/>
              </w:rPr>
              <w:t>M/WBE:</w:t>
            </w:r>
          </w:p>
          <w:p w14:paraId="19825F53" w14:textId="4EECAA44" w:rsidR="00634DB1" w:rsidRPr="0063625F" w:rsidRDefault="0063625F" w:rsidP="00634DB1">
            <w:pPr>
              <w:ind w:right="-720"/>
              <w:jc w:val="both"/>
            </w:pPr>
            <w:r>
              <w:t>Brian Hackett</w:t>
            </w:r>
          </w:p>
          <w:p w14:paraId="398FB637" w14:textId="7266050A" w:rsidR="00DF4A23" w:rsidRPr="00DF4A23" w:rsidRDefault="00A56BB8" w:rsidP="00634DB1">
            <w:pPr>
              <w:ind w:right="-720"/>
              <w:jc w:val="both"/>
            </w:pPr>
            <w:hyperlink r:id="rId21" w:history="1">
              <w:r w:rsidR="0076403C" w:rsidRPr="002E1ACA">
                <w:rPr>
                  <w:rStyle w:val="Hyperlink"/>
                </w:rPr>
                <w:t>csteprfp@</w:t>
              </w:r>
              <w:r w:rsidR="0076403C" w:rsidRPr="002E1ACA">
                <w:rPr>
                  <w:rStyle w:val="Hyperlink"/>
                </w:rPr>
                <w:t>n</w:t>
              </w:r>
              <w:r w:rsidR="0076403C" w:rsidRPr="002E1ACA">
                <w:rPr>
                  <w:rStyle w:val="Hyperlink"/>
                </w:rPr>
                <w:t>ysed.gov</w:t>
              </w:r>
            </w:hyperlink>
            <w:r w:rsidR="0076403C">
              <w:t xml:space="preserve"> </w:t>
            </w:r>
          </w:p>
        </w:tc>
        <w:tc>
          <w:tcPr>
            <w:tcW w:w="3117" w:type="dxa"/>
          </w:tcPr>
          <w:p w14:paraId="594E2542" w14:textId="77777777" w:rsidR="00634DB1" w:rsidRPr="00757820" w:rsidRDefault="2A957EB8" w:rsidP="29B5F5AB">
            <w:pPr>
              <w:ind w:right="-720"/>
              <w:jc w:val="both"/>
              <w:rPr>
                <w:b/>
                <w:bCs/>
                <w:lang w:val="it-IT"/>
              </w:rPr>
            </w:pPr>
            <w:r w:rsidRPr="00757820">
              <w:rPr>
                <w:b/>
                <w:bCs/>
                <w:lang w:val="it-IT"/>
              </w:rPr>
              <w:t>Fiscal:</w:t>
            </w:r>
          </w:p>
          <w:p w14:paraId="69189F9E" w14:textId="512087AC" w:rsidR="00573A05" w:rsidRPr="00757820" w:rsidRDefault="6A86F4F6" w:rsidP="29B5F5AB">
            <w:pPr>
              <w:ind w:right="-720"/>
              <w:jc w:val="both"/>
              <w:rPr>
                <w:lang w:val="it-IT"/>
              </w:rPr>
            </w:pPr>
            <w:r w:rsidRPr="00757820">
              <w:rPr>
                <w:lang w:val="it-IT"/>
              </w:rPr>
              <w:t>Monica Foley</w:t>
            </w:r>
          </w:p>
          <w:p w14:paraId="40DD6EEC" w14:textId="4EDC3616" w:rsidR="0076403C" w:rsidRPr="00757820" w:rsidRDefault="00A56BB8" w:rsidP="00634DB1">
            <w:pPr>
              <w:ind w:right="-720"/>
              <w:jc w:val="both"/>
              <w:rPr>
                <w:b/>
                <w:lang w:val="it-IT"/>
              </w:rPr>
            </w:pPr>
            <w:hyperlink r:id="rId22" w:history="1">
              <w:r w:rsidR="0076403C" w:rsidRPr="00757820">
                <w:rPr>
                  <w:rStyle w:val="Hyperlink"/>
                  <w:lang w:val="it-IT"/>
                </w:rPr>
                <w:t>cs</w:t>
              </w:r>
              <w:r w:rsidR="0076403C" w:rsidRPr="00757820">
                <w:rPr>
                  <w:rStyle w:val="Hyperlink"/>
                  <w:lang w:val="it-IT"/>
                </w:rPr>
                <w:t>t</w:t>
              </w:r>
              <w:r w:rsidR="0076403C" w:rsidRPr="00757820">
                <w:rPr>
                  <w:rStyle w:val="Hyperlink"/>
                  <w:lang w:val="it-IT"/>
                </w:rPr>
                <w:t>eprfp@nysed.gov</w:t>
              </w:r>
            </w:hyperlink>
            <w:r w:rsidR="0076403C" w:rsidRPr="00757820">
              <w:rPr>
                <w:b/>
                <w:lang w:val="it-IT"/>
              </w:rPr>
              <w:t xml:space="preserve"> </w:t>
            </w:r>
          </w:p>
        </w:tc>
      </w:tr>
      <w:bookmarkEnd w:id="2"/>
    </w:tbl>
    <w:p w14:paraId="70030518" w14:textId="77777777" w:rsidR="006A6AB5" w:rsidRPr="00784162" w:rsidRDefault="00D20695" w:rsidP="006A6AB5">
      <w:pPr>
        <w:pStyle w:val="Title"/>
        <w:rPr>
          <w:rFonts w:ascii="Palatino Linotype" w:hAnsi="Palatino Linotype"/>
          <w:sz w:val="26"/>
          <w:szCs w:val="28"/>
        </w:rPr>
      </w:pPr>
      <w:r w:rsidRPr="00C90A53">
        <w:br w:type="page"/>
      </w:r>
      <w:r w:rsidR="00856AD6" w:rsidRPr="00C90A53">
        <w:rPr>
          <w:rFonts w:ascii="Palatino Linotype" w:hAnsi="Palatino Linotype"/>
          <w:sz w:val="26"/>
          <w:szCs w:val="28"/>
        </w:rPr>
        <w:lastRenderedPageBreak/>
        <w:t xml:space="preserve"> </w:t>
      </w:r>
      <w:r w:rsidR="006A6AB5" w:rsidRPr="00784162">
        <w:rPr>
          <w:rFonts w:ascii="Palatino Linotype" w:hAnsi="Palatino Linotype"/>
          <w:sz w:val="26"/>
          <w:szCs w:val="28"/>
        </w:rPr>
        <w:t>THE UNIVERSITY OF THE STATE OF NEW YORK</w:t>
      </w:r>
    </w:p>
    <w:p w14:paraId="3EE76A39" w14:textId="77777777" w:rsidR="006A6AB5" w:rsidRPr="00784162" w:rsidRDefault="006A6AB5" w:rsidP="006A6AB5">
      <w:pPr>
        <w:tabs>
          <w:tab w:val="decimal" w:leader="dot" w:pos="4560"/>
          <w:tab w:val="left" w:pos="4680"/>
          <w:tab w:val="left" w:pos="5040"/>
          <w:tab w:val="left" w:pos="5760"/>
          <w:tab w:val="left" w:pos="6480"/>
          <w:tab w:val="left" w:pos="7200"/>
          <w:tab w:val="left" w:pos="7920"/>
          <w:tab w:val="left" w:pos="8640"/>
          <w:tab w:val="left" w:pos="9360"/>
        </w:tabs>
        <w:ind w:left="-300" w:right="20"/>
        <w:rPr>
          <w:rFonts w:ascii="Palatino Linotype" w:hAnsi="Palatino Linotype"/>
          <w:b/>
          <w:sz w:val="26"/>
          <w:szCs w:val="28"/>
        </w:rPr>
      </w:pPr>
    </w:p>
    <w:p w14:paraId="4EE2D3F7" w14:textId="77777777" w:rsidR="006A6AB5" w:rsidRPr="00784162" w:rsidRDefault="006A6AB5" w:rsidP="004A662E">
      <w:pPr>
        <w:tabs>
          <w:tab w:val="decimal" w:leader="dot" w:pos="4560"/>
          <w:tab w:val="left" w:pos="4680"/>
          <w:tab w:val="left" w:pos="5040"/>
          <w:tab w:val="left" w:pos="5760"/>
          <w:tab w:val="left" w:pos="6480"/>
          <w:tab w:val="left" w:pos="7200"/>
          <w:tab w:val="left" w:pos="7920"/>
          <w:tab w:val="left" w:pos="8640"/>
          <w:tab w:val="left" w:pos="9360"/>
        </w:tabs>
        <w:spacing w:after="0"/>
        <w:ind w:left="-300" w:right="20"/>
        <w:jc w:val="center"/>
        <w:outlineLvl w:val="0"/>
        <w:rPr>
          <w:rFonts w:ascii="Palatino Linotype" w:hAnsi="Palatino Linotype"/>
          <w:b/>
          <w:sz w:val="26"/>
          <w:szCs w:val="28"/>
        </w:rPr>
      </w:pPr>
      <w:r w:rsidRPr="00784162">
        <w:rPr>
          <w:rFonts w:ascii="Palatino Linotype" w:hAnsi="Palatino Linotype"/>
          <w:b/>
          <w:sz w:val="26"/>
          <w:szCs w:val="28"/>
        </w:rPr>
        <w:t>Regents of The University</w:t>
      </w:r>
    </w:p>
    <w:p w14:paraId="6EEA7A9A" w14:textId="77777777" w:rsidR="006A6AB5" w:rsidRPr="00784162" w:rsidRDefault="006A6AB5" w:rsidP="006A6AB5">
      <w:pPr>
        <w:tabs>
          <w:tab w:val="decimal" w:leader="dot" w:pos="4560"/>
          <w:tab w:val="left" w:pos="4680"/>
          <w:tab w:val="left" w:pos="5040"/>
          <w:tab w:val="left" w:pos="5760"/>
          <w:tab w:val="left" w:pos="6480"/>
          <w:tab w:val="left" w:pos="7200"/>
          <w:tab w:val="left" w:pos="7920"/>
          <w:tab w:val="left" w:pos="8640"/>
          <w:tab w:val="left" w:pos="9360"/>
        </w:tabs>
        <w:ind w:left="-300" w:right="20"/>
        <w:jc w:val="center"/>
        <w:rPr>
          <w:rFonts w:ascii="Palatino" w:hAnsi="Palatino"/>
          <w:sz w:val="26"/>
          <w:szCs w:val="28"/>
        </w:rPr>
      </w:pPr>
    </w:p>
    <w:p w14:paraId="346E57EA" w14:textId="77777777" w:rsidR="006A6AB5" w:rsidRPr="00784162"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rPr>
      </w:pPr>
      <w:r w:rsidRPr="00784162">
        <w:rPr>
          <w:rFonts w:ascii="Palatino Linotype" w:hAnsi="Palatino Linotype"/>
          <w:smallCaps/>
          <w:szCs w:val="28"/>
        </w:rPr>
        <w:t xml:space="preserve">Lester W. Young, Jr., </w:t>
      </w:r>
      <w:r w:rsidRPr="00784162">
        <w:rPr>
          <w:rFonts w:ascii="Palatino Linotype" w:hAnsi="Palatino Linotype"/>
          <w:i/>
          <w:szCs w:val="28"/>
        </w:rPr>
        <w:t xml:space="preserve">Chancellor, </w:t>
      </w:r>
      <w:r w:rsidRPr="00784162">
        <w:rPr>
          <w:rFonts w:ascii="Palatino Linotype" w:hAnsi="Palatino Linotype"/>
          <w:smallCaps/>
          <w:szCs w:val="28"/>
        </w:rPr>
        <w:t>B.S., M.S., E</w:t>
      </w:r>
      <w:r w:rsidRPr="00784162">
        <w:rPr>
          <w:rFonts w:ascii="Palatino Linotype" w:hAnsi="Palatino Linotype"/>
          <w:szCs w:val="28"/>
        </w:rPr>
        <w:t>d</w:t>
      </w:r>
      <w:r w:rsidRPr="00784162">
        <w:rPr>
          <w:rFonts w:ascii="Palatino Linotype" w:hAnsi="Palatino Linotype"/>
          <w:smallCaps/>
          <w:szCs w:val="28"/>
        </w:rPr>
        <w:t>.D</w:t>
      </w:r>
      <w:r>
        <w:rPr>
          <w:rFonts w:ascii="Palatino Linotype" w:hAnsi="Palatino Linotype"/>
          <w:smallCaps/>
          <w:szCs w:val="28"/>
        </w:rPr>
        <w:t xml:space="preserve">. </w:t>
      </w:r>
      <w:r>
        <w:rPr>
          <w:rFonts w:ascii="Palatino Linotype" w:hAnsi="Palatino Linotype"/>
          <w:smallCaps/>
          <w:szCs w:val="28"/>
        </w:rPr>
        <w:tab/>
      </w:r>
      <w:r>
        <w:rPr>
          <w:rFonts w:ascii="Palatino Linotype" w:hAnsi="Palatino Linotype"/>
          <w:smallCaps/>
          <w:szCs w:val="28"/>
        </w:rPr>
        <w:tab/>
      </w:r>
      <w:r w:rsidRPr="00784162">
        <w:rPr>
          <w:rFonts w:ascii="Palatino Linotype" w:hAnsi="Palatino Linotype"/>
          <w:szCs w:val="28"/>
        </w:rPr>
        <w:t>Beechhurst</w:t>
      </w:r>
    </w:p>
    <w:p w14:paraId="082F6A21" w14:textId="77777777" w:rsidR="006A6AB5" w:rsidRPr="00784162"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rPr>
      </w:pPr>
      <w:r w:rsidRPr="00784162">
        <w:rPr>
          <w:rFonts w:ascii="Palatino Linotype" w:hAnsi="Palatino Linotype"/>
          <w:smallCaps/>
          <w:szCs w:val="28"/>
        </w:rPr>
        <w:t xml:space="preserve">Judith Chin, </w:t>
      </w:r>
      <w:r>
        <w:rPr>
          <w:rFonts w:ascii="Palatino Linotype" w:hAnsi="Palatino Linotype"/>
          <w:i/>
          <w:szCs w:val="28"/>
        </w:rPr>
        <w:t>Vice C</w:t>
      </w:r>
      <w:r w:rsidRPr="00784162">
        <w:rPr>
          <w:rFonts w:ascii="Palatino Linotype" w:hAnsi="Palatino Linotype"/>
          <w:i/>
          <w:szCs w:val="28"/>
        </w:rPr>
        <w:t>hancellor</w:t>
      </w:r>
      <w:r>
        <w:rPr>
          <w:rFonts w:ascii="Palatino Linotype" w:hAnsi="Palatino Linotype"/>
          <w:smallCaps/>
          <w:szCs w:val="28"/>
        </w:rPr>
        <w:t xml:space="preserve"> B.S., </w:t>
      </w:r>
      <w:r w:rsidRPr="00784162">
        <w:rPr>
          <w:rFonts w:ascii="Palatino Linotype" w:hAnsi="Palatino Linotype"/>
          <w:smallCaps/>
          <w:szCs w:val="28"/>
        </w:rPr>
        <w:t xml:space="preserve">M.S. </w:t>
      </w:r>
      <w:r w:rsidRPr="00784162">
        <w:rPr>
          <w:rFonts w:ascii="Palatino Linotype" w:hAnsi="Palatino Linotype"/>
          <w:szCs w:val="28"/>
        </w:rPr>
        <w:t xml:space="preserve">in Ed. </w:t>
      </w:r>
      <w:r w:rsidRPr="00784162">
        <w:rPr>
          <w:rFonts w:ascii="Palatino Linotype" w:hAnsi="Palatino Linotype"/>
          <w:szCs w:val="28"/>
        </w:rPr>
        <w:tab/>
      </w:r>
      <w:r w:rsidRPr="00784162">
        <w:rPr>
          <w:rFonts w:ascii="Palatino Linotype" w:hAnsi="Palatino Linotype"/>
          <w:szCs w:val="28"/>
        </w:rPr>
        <w:tab/>
        <w:t>Little Neck</w:t>
      </w:r>
    </w:p>
    <w:p w14:paraId="1E07175B" w14:textId="77777777" w:rsidR="006A6AB5" w:rsidRPr="00784162"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rPr>
      </w:pPr>
      <w:r w:rsidRPr="00784162">
        <w:rPr>
          <w:rFonts w:ascii="Palatino Linotype" w:hAnsi="Palatino Linotype"/>
          <w:smallCaps/>
          <w:szCs w:val="28"/>
        </w:rPr>
        <w:t>Roger Tilles,</w:t>
      </w:r>
      <w:r w:rsidRPr="00784162">
        <w:rPr>
          <w:rFonts w:ascii="Palatino Linotype" w:hAnsi="Palatino Linotype"/>
          <w:szCs w:val="28"/>
        </w:rPr>
        <w:t xml:space="preserve"> </w:t>
      </w:r>
      <w:r w:rsidRPr="00784162">
        <w:rPr>
          <w:rFonts w:ascii="Palatino Linotype" w:hAnsi="Palatino Linotype"/>
          <w:smallCaps/>
          <w:szCs w:val="28"/>
        </w:rPr>
        <w:t xml:space="preserve">B.A., J.D. </w:t>
      </w:r>
      <w:r w:rsidRPr="00784162">
        <w:rPr>
          <w:rFonts w:ascii="Palatino Linotype" w:hAnsi="Palatino Linotype"/>
          <w:smallCaps/>
          <w:szCs w:val="28"/>
        </w:rPr>
        <w:tab/>
      </w:r>
      <w:r w:rsidRPr="00784162">
        <w:rPr>
          <w:rFonts w:ascii="Palatino Linotype" w:hAnsi="Palatino Linotype"/>
          <w:szCs w:val="28"/>
        </w:rPr>
        <w:tab/>
        <w:t>Manhasset</w:t>
      </w:r>
    </w:p>
    <w:p w14:paraId="1117CDB6" w14:textId="77777777" w:rsidR="006A6AB5" w:rsidRPr="00784162"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rPr>
      </w:pPr>
      <w:r w:rsidRPr="00784162">
        <w:rPr>
          <w:rFonts w:ascii="Palatino Linotype" w:hAnsi="Palatino Linotype"/>
          <w:smallCaps/>
          <w:szCs w:val="28"/>
        </w:rPr>
        <w:t>Christine D. Cea, B.A., M.A., P</w:t>
      </w:r>
      <w:r w:rsidRPr="00784162">
        <w:rPr>
          <w:rFonts w:ascii="Palatino Linotype" w:hAnsi="Palatino Linotype"/>
          <w:szCs w:val="28"/>
        </w:rPr>
        <w:t>h</w:t>
      </w:r>
      <w:r w:rsidRPr="00784162">
        <w:rPr>
          <w:rFonts w:ascii="Palatino Linotype" w:hAnsi="Palatino Linotype"/>
          <w:smallCaps/>
          <w:szCs w:val="28"/>
        </w:rPr>
        <w:t xml:space="preserve">.D. </w:t>
      </w:r>
      <w:r>
        <w:rPr>
          <w:rFonts w:ascii="Palatino Linotype" w:hAnsi="Palatino Linotype"/>
          <w:smallCaps/>
          <w:szCs w:val="28"/>
        </w:rPr>
        <w:tab/>
      </w:r>
      <w:r>
        <w:rPr>
          <w:rFonts w:ascii="Palatino Linotype" w:hAnsi="Palatino Linotype"/>
          <w:smallCaps/>
          <w:szCs w:val="28"/>
        </w:rPr>
        <w:tab/>
      </w:r>
      <w:r w:rsidRPr="00784162">
        <w:rPr>
          <w:rFonts w:ascii="Palatino Linotype" w:hAnsi="Palatino Linotype"/>
          <w:szCs w:val="28"/>
        </w:rPr>
        <w:t>Staten Island</w:t>
      </w:r>
    </w:p>
    <w:p w14:paraId="593B75D0" w14:textId="77777777" w:rsidR="006A6AB5" w:rsidRPr="00784162"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rPr>
      </w:pPr>
      <w:r w:rsidRPr="00784162">
        <w:rPr>
          <w:rFonts w:ascii="Palatino Linotype" w:hAnsi="Palatino Linotype"/>
          <w:smallCaps/>
          <w:szCs w:val="28"/>
        </w:rPr>
        <w:t xml:space="preserve">Wade S. Norwood, B.A. </w:t>
      </w:r>
      <w:r w:rsidRPr="00784162">
        <w:rPr>
          <w:rFonts w:ascii="Palatino Linotype" w:hAnsi="Palatino Linotype"/>
          <w:smallCaps/>
          <w:szCs w:val="28"/>
        </w:rPr>
        <w:tab/>
      </w:r>
      <w:r w:rsidRPr="00784162">
        <w:rPr>
          <w:rFonts w:ascii="Palatino Linotype" w:hAnsi="Palatino Linotype"/>
          <w:smallCaps/>
          <w:szCs w:val="28"/>
        </w:rPr>
        <w:tab/>
      </w:r>
      <w:r w:rsidRPr="00784162">
        <w:rPr>
          <w:rFonts w:ascii="Palatino Linotype" w:hAnsi="Palatino Linotype"/>
          <w:szCs w:val="28"/>
        </w:rPr>
        <w:t>Rochester</w:t>
      </w:r>
    </w:p>
    <w:p w14:paraId="59239D54" w14:textId="77777777" w:rsidR="006A6AB5" w:rsidRPr="00784162"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rPr>
      </w:pPr>
      <w:r w:rsidRPr="00784162">
        <w:rPr>
          <w:rFonts w:ascii="Palatino Linotype" w:hAnsi="Palatino Linotype"/>
          <w:smallCaps/>
          <w:szCs w:val="28"/>
        </w:rPr>
        <w:t>James E. Cottrell, B.S., M.D</w:t>
      </w:r>
      <w:r w:rsidRPr="00784162">
        <w:rPr>
          <w:rFonts w:ascii="Palatino Linotype" w:hAnsi="Palatino Linotype"/>
          <w:szCs w:val="28"/>
        </w:rPr>
        <w:t xml:space="preserve">. </w:t>
      </w:r>
      <w:r w:rsidRPr="00784162">
        <w:rPr>
          <w:rFonts w:ascii="Palatino Linotype" w:hAnsi="Palatino Linotype"/>
          <w:szCs w:val="28"/>
        </w:rPr>
        <w:tab/>
      </w:r>
      <w:r w:rsidRPr="00784162">
        <w:rPr>
          <w:rFonts w:ascii="Palatino Linotype" w:hAnsi="Palatino Linotype"/>
          <w:szCs w:val="28"/>
        </w:rPr>
        <w:tab/>
        <w:t>New York</w:t>
      </w:r>
    </w:p>
    <w:p w14:paraId="46578784" w14:textId="77777777" w:rsidR="006A6AB5" w:rsidRPr="00784162"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rPr>
      </w:pPr>
      <w:r w:rsidRPr="00784162">
        <w:rPr>
          <w:rFonts w:ascii="Palatino Linotype" w:hAnsi="Palatino Linotype"/>
          <w:smallCaps/>
          <w:szCs w:val="28"/>
        </w:rPr>
        <w:t xml:space="preserve">Catherine Collins, R.N., N.P., B.S., M.S. </w:t>
      </w:r>
      <w:r w:rsidRPr="00784162">
        <w:rPr>
          <w:rFonts w:ascii="Palatino Linotype" w:hAnsi="Palatino Linotype"/>
          <w:szCs w:val="28"/>
        </w:rPr>
        <w:t xml:space="preserve">in </w:t>
      </w:r>
      <w:r w:rsidRPr="00784162">
        <w:rPr>
          <w:rFonts w:ascii="Palatino Linotype" w:hAnsi="Palatino Linotype"/>
          <w:smallCaps/>
          <w:szCs w:val="28"/>
        </w:rPr>
        <w:t>E</w:t>
      </w:r>
      <w:r w:rsidRPr="00784162">
        <w:rPr>
          <w:rFonts w:ascii="Palatino Linotype" w:hAnsi="Palatino Linotype"/>
          <w:szCs w:val="28"/>
        </w:rPr>
        <w:t>d.</w:t>
      </w:r>
      <w:r w:rsidRPr="00784162">
        <w:rPr>
          <w:rFonts w:ascii="Palatino Linotype" w:hAnsi="Palatino Linotype"/>
          <w:smallCaps/>
          <w:szCs w:val="28"/>
        </w:rPr>
        <w:t>, E</w:t>
      </w:r>
      <w:r w:rsidRPr="00784162">
        <w:rPr>
          <w:rFonts w:ascii="Palatino Linotype" w:hAnsi="Palatino Linotype"/>
          <w:szCs w:val="28"/>
        </w:rPr>
        <w:t>d</w:t>
      </w:r>
      <w:r w:rsidRPr="00784162">
        <w:rPr>
          <w:rFonts w:ascii="Palatino Linotype" w:hAnsi="Palatino Linotype"/>
          <w:smallCaps/>
          <w:szCs w:val="28"/>
        </w:rPr>
        <w:t>.D.</w:t>
      </w:r>
      <w:r>
        <w:rPr>
          <w:rFonts w:ascii="Palatino Linotype" w:hAnsi="Palatino Linotype"/>
          <w:smallCaps/>
          <w:szCs w:val="28"/>
        </w:rPr>
        <w:t xml:space="preserve"> </w:t>
      </w:r>
      <w:r>
        <w:rPr>
          <w:rFonts w:ascii="Palatino Linotype" w:hAnsi="Palatino Linotype"/>
          <w:smallCaps/>
          <w:szCs w:val="28"/>
        </w:rPr>
        <w:tab/>
      </w:r>
      <w:r>
        <w:rPr>
          <w:rFonts w:ascii="Palatino Linotype" w:hAnsi="Palatino Linotype"/>
          <w:smallCaps/>
          <w:szCs w:val="28"/>
        </w:rPr>
        <w:tab/>
      </w:r>
      <w:r w:rsidRPr="00784162">
        <w:rPr>
          <w:rFonts w:ascii="Palatino Linotype" w:hAnsi="Palatino Linotype"/>
          <w:szCs w:val="28"/>
        </w:rPr>
        <w:t>Buffalo</w:t>
      </w:r>
    </w:p>
    <w:p w14:paraId="26F6B14A" w14:textId="77777777" w:rsidR="006A6AB5" w:rsidRPr="00784162"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rPr>
      </w:pPr>
      <w:r w:rsidRPr="00784162">
        <w:rPr>
          <w:rFonts w:ascii="Palatino Linotype" w:hAnsi="Palatino Linotype"/>
          <w:smallCaps/>
          <w:szCs w:val="28"/>
        </w:rPr>
        <w:t>Luis O. Reyes, B.A., M.A., P</w:t>
      </w:r>
      <w:r w:rsidRPr="00784162">
        <w:rPr>
          <w:rFonts w:ascii="Palatino Linotype" w:hAnsi="Palatino Linotype"/>
          <w:szCs w:val="28"/>
        </w:rPr>
        <w:t>h</w:t>
      </w:r>
      <w:r w:rsidRPr="00784162">
        <w:rPr>
          <w:rFonts w:ascii="Palatino Linotype" w:hAnsi="Palatino Linotype"/>
          <w:smallCaps/>
          <w:szCs w:val="28"/>
        </w:rPr>
        <w:t xml:space="preserve">.D. </w:t>
      </w:r>
      <w:r w:rsidRPr="00784162">
        <w:rPr>
          <w:rFonts w:ascii="Palatino Linotype" w:hAnsi="Palatino Linotype"/>
          <w:smallCaps/>
          <w:szCs w:val="28"/>
        </w:rPr>
        <w:tab/>
      </w:r>
      <w:r w:rsidRPr="00784162">
        <w:rPr>
          <w:rFonts w:ascii="Palatino Linotype" w:hAnsi="Palatino Linotype"/>
          <w:szCs w:val="28"/>
        </w:rPr>
        <w:tab/>
        <w:t>New York</w:t>
      </w:r>
    </w:p>
    <w:p w14:paraId="60FC31A8" w14:textId="77777777" w:rsidR="006A6AB5" w:rsidRPr="00784162"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rPr>
      </w:pPr>
      <w:r w:rsidRPr="00784162">
        <w:rPr>
          <w:rFonts w:ascii="Palatino Linotype" w:hAnsi="Palatino Linotype"/>
          <w:smallCaps/>
          <w:szCs w:val="28"/>
        </w:rPr>
        <w:t xml:space="preserve">Susan W. Mittler, </w:t>
      </w:r>
      <w:r w:rsidRPr="00784162">
        <w:rPr>
          <w:rFonts w:ascii="Palatino Linotype" w:hAnsi="Palatino Linotype"/>
          <w:szCs w:val="28"/>
        </w:rPr>
        <w:t xml:space="preserve">B.S., M.S. </w:t>
      </w:r>
      <w:r w:rsidRPr="00784162">
        <w:rPr>
          <w:rFonts w:ascii="Palatino Linotype" w:hAnsi="Palatino Linotype"/>
          <w:szCs w:val="28"/>
        </w:rPr>
        <w:tab/>
      </w:r>
      <w:r w:rsidRPr="00784162">
        <w:rPr>
          <w:rFonts w:ascii="Palatino Linotype" w:hAnsi="Palatino Linotype"/>
          <w:szCs w:val="28"/>
        </w:rPr>
        <w:tab/>
        <w:t>Ithaca</w:t>
      </w:r>
    </w:p>
    <w:p w14:paraId="4609E8B3" w14:textId="77777777" w:rsidR="006A6AB5" w:rsidRPr="00757820"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lang w:val="it-IT"/>
        </w:rPr>
      </w:pPr>
      <w:r w:rsidRPr="00784162">
        <w:rPr>
          <w:rFonts w:ascii="Palatino Linotype" w:hAnsi="Palatino Linotype"/>
          <w:smallCaps/>
          <w:szCs w:val="28"/>
        </w:rPr>
        <w:t xml:space="preserve">Frances G. Wills, B.A., M.A., </w:t>
      </w:r>
      <w:r w:rsidRPr="00784162">
        <w:rPr>
          <w:rFonts w:ascii="Palatino Linotype" w:hAnsi="Palatino Linotype"/>
          <w:szCs w:val="28"/>
        </w:rPr>
        <w:t>M.Ed.</w:t>
      </w:r>
      <w:r w:rsidRPr="00784162">
        <w:rPr>
          <w:rFonts w:ascii="Palatino Linotype" w:hAnsi="Palatino Linotype"/>
          <w:smallCaps/>
          <w:szCs w:val="28"/>
        </w:rPr>
        <w:t>, C.A.S., P</w:t>
      </w:r>
      <w:r w:rsidRPr="00784162">
        <w:rPr>
          <w:rFonts w:ascii="Palatino Linotype" w:hAnsi="Palatino Linotype"/>
          <w:szCs w:val="28"/>
        </w:rPr>
        <w:t>h</w:t>
      </w:r>
      <w:r w:rsidRPr="00784162">
        <w:rPr>
          <w:rFonts w:ascii="Palatino Linotype" w:hAnsi="Palatino Linotype"/>
          <w:smallCaps/>
          <w:szCs w:val="28"/>
        </w:rPr>
        <w:t>.D</w:t>
      </w:r>
      <w:r w:rsidRPr="00784162">
        <w:rPr>
          <w:rFonts w:ascii="Palatino Linotype" w:hAnsi="Palatino Linotype"/>
          <w:szCs w:val="28"/>
        </w:rPr>
        <w:t>.</w:t>
      </w:r>
      <w:r w:rsidRPr="00784162">
        <w:rPr>
          <w:rFonts w:ascii="Palatino Linotype" w:hAnsi="Palatino Linotype"/>
          <w:szCs w:val="28"/>
        </w:rPr>
        <w:tab/>
      </w:r>
      <w:r w:rsidRPr="00784162">
        <w:rPr>
          <w:rFonts w:ascii="Palatino Linotype" w:hAnsi="Palatino Linotype"/>
          <w:szCs w:val="28"/>
        </w:rPr>
        <w:tab/>
      </w:r>
      <w:r w:rsidRPr="00757820">
        <w:rPr>
          <w:rFonts w:ascii="Palatino Linotype" w:hAnsi="Palatino Linotype"/>
          <w:szCs w:val="28"/>
          <w:lang w:val="it-IT"/>
        </w:rPr>
        <w:t>Ossining</w:t>
      </w:r>
    </w:p>
    <w:p w14:paraId="0530FFBC" w14:textId="77777777" w:rsidR="006A6AB5" w:rsidRPr="00757820"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lang w:val="it-IT"/>
        </w:rPr>
      </w:pPr>
      <w:r w:rsidRPr="00757820">
        <w:rPr>
          <w:rFonts w:ascii="Palatino Linotype" w:hAnsi="Palatino Linotype"/>
          <w:smallCaps/>
          <w:szCs w:val="28"/>
          <w:lang w:val="it-IT"/>
        </w:rPr>
        <w:t xml:space="preserve">Aramina Vega Ferrer, B.A., M.S. </w:t>
      </w:r>
      <w:r w:rsidRPr="00757820">
        <w:rPr>
          <w:rFonts w:ascii="Palatino Linotype" w:hAnsi="Palatino Linotype"/>
          <w:szCs w:val="28"/>
          <w:lang w:val="it-IT"/>
        </w:rPr>
        <w:t>in Ed</w:t>
      </w:r>
      <w:r w:rsidRPr="00757820">
        <w:rPr>
          <w:rFonts w:ascii="Palatino Linotype" w:hAnsi="Palatino Linotype"/>
          <w:smallCaps/>
          <w:szCs w:val="28"/>
          <w:lang w:val="it-IT"/>
        </w:rPr>
        <w:t>., P</w:t>
      </w:r>
      <w:r w:rsidRPr="00757820">
        <w:rPr>
          <w:rFonts w:ascii="Palatino Linotype" w:hAnsi="Palatino Linotype"/>
          <w:szCs w:val="28"/>
          <w:lang w:val="it-IT"/>
        </w:rPr>
        <w:t>h</w:t>
      </w:r>
      <w:r w:rsidRPr="00757820">
        <w:rPr>
          <w:rFonts w:ascii="Palatino Linotype" w:hAnsi="Palatino Linotype"/>
          <w:smallCaps/>
          <w:szCs w:val="28"/>
          <w:lang w:val="it-IT"/>
        </w:rPr>
        <w:t>.D</w:t>
      </w:r>
      <w:r w:rsidRPr="00757820">
        <w:rPr>
          <w:rFonts w:ascii="Palatino Linotype" w:hAnsi="Palatino Linotype"/>
          <w:szCs w:val="28"/>
          <w:lang w:val="it-IT"/>
        </w:rPr>
        <w:t xml:space="preserve">. </w:t>
      </w:r>
      <w:r w:rsidRPr="00757820">
        <w:rPr>
          <w:rFonts w:ascii="Palatino Linotype" w:hAnsi="Palatino Linotype"/>
          <w:szCs w:val="28"/>
          <w:lang w:val="it-IT"/>
        </w:rPr>
        <w:tab/>
      </w:r>
      <w:r w:rsidRPr="00757820">
        <w:rPr>
          <w:rFonts w:ascii="Palatino Linotype" w:hAnsi="Palatino Linotype"/>
          <w:szCs w:val="28"/>
          <w:lang w:val="it-IT"/>
        </w:rPr>
        <w:tab/>
        <w:t xml:space="preserve">Bronx </w:t>
      </w:r>
    </w:p>
    <w:p w14:paraId="43CF8791" w14:textId="77777777" w:rsidR="006A6AB5" w:rsidRPr="00757820"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lang w:val="it-IT"/>
        </w:rPr>
      </w:pPr>
      <w:r w:rsidRPr="00757820">
        <w:rPr>
          <w:rFonts w:ascii="Palatino Linotype" w:hAnsi="Palatino Linotype"/>
          <w:smallCaps/>
          <w:szCs w:val="28"/>
          <w:lang w:val="it-IT"/>
        </w:rPr>
        <w:t xml:space="preserve">Shino Tanikawa, B.A., M.S. </w:t>
      </w:r>
      <w:r w:rsidRPr="00757820">
        <w:rPr>
          <w:rFonts w:ascii="Palatino Linotype" w:hAnsi="Palatino Linotype"/>
          <w:smallCaps/>
          <w:szCs w:val="28"/>
          <w:lang w:val="it-IT"/>
        </w:rPr>
        <w:tab/>
      </w:r>
      <w:r w:rsidRPr="00757820">
        <w:rPr>
          <w:rFonts w:ascii="Palatino Linotype" w:hAnsi="Palatino Linotype"/>
          <w:szCs w:val="28"/>
          <w:lang w:val="it-IT"/>
        </w:rPr>
        <w:tab/>
        <w:t>Manhattan</w:t>
      </w:r>
    </w:p>
    <w:p w14:paraId="0B90AF54" w14:textId="77777777" w:rsidR="006A6AB5"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rPr>
      </w:pPr>
      <w:r w:rsidRPr="00757820">
        <w:rPr>
          <w:rFonts w:ascii="Palatino Linotype" w:hAnsi="Palatino Linotype"/>
          <w:smallCaps/>
          <w:szCs w:val="28"/>
          <w:lang w:val="it-IT"/>
        </w:rPr>
        <w:t>Roger P. Catania, B.A., M.A., M.S., C.A.S., P</w:t>
      </w:r>
      <w:r w:rsidRPr="00757820">
        <w:rPr>
          <w:rFonts w:ascii="Palatino Linotype" w:hAnsi="Palatino Linotype"/>
          <w:szCs w:val="28"/>
          <w:lang w:val="it-IT"/>
        </w:rPr>
        <w:t>h</w:t>
      </w:r>
      <w:r w:rsidRPr="00757820">
        <w:rPr>
          <w:rFonts w:ascii="Palatino Linotype" w:hAnsi="Palatino Linotype"/>
          <w:smallCaps/>
          <w:szCs w:val="28"/>
          <w:lang w:val="it-IT"/>
        </w:rPr>
        <w:t xml:space="preserve">.D. </w:t>
      </w:r>
      <w:r w:rsidRPr="00757820">
        <w:rPr>
          <w:rFonts w:ascii="Palatino Linotype" w:hAnsi="Palatino Linotype"/>
          <w:smallCaps/>
          <w:szCs w:val="28"/>
          <w:lang w:val="it-IT"/>
        </w:rPr>
        <w:tab/>
      </w:r>
      <w:r w:rsidRPr="00757820">
        <w:rPr>
          <w:rFonts w:ascii="Palatino Linotype" w:hAnsi="Palatino Linotype"/>
          <w:szCs w:val="28"/>
          <w:lang w:val="it-IT"/>
        </w:rPr>
        <w:tab/>
      </w:r>
      <w:r>
        <w:rPr>
          <w:rFonts w:ascii="Palatino Linotype" w:hAnsi="Palatino Linotype"/>
          <w:szCs w:val="28"/>
        </w:rPr>
        <w:t>Saranac Lake</w:t>
      </w:r>
    </w:p>
    <w:p w14:paraId="48A2E156" w14:textId="77777777" w:rsidR="006A6AB5" w:rsidRPr="00784162"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rPr>
      </w:pPr>
      <w:r>
        <w:rPr>
          <w:rFonts w:ascii="Palatino Linotype" w:hAnsi="Palatino Linotype"/>
          <w:smallCaps/>
          <w:szCs w:val="28"/>
        </w:rPr>
        <w:t>Adrian I</w:t>
      </w:r>
      <w:r w:rsidRPr="00784162">
        <w:rPr>
          <w:rFonts w:ascii="Palatino Linotype" w:hAnsi="Palatino Linotype"/>
          <w:smallCaps/>
          <w:szCs w:val="28"/>
        </w:rPr>
        <w:t xml:space="preserve">. </w:t>
      </w:r>
      <w:r>
        <w:rPr>
          <w:rFonts w:ascii="Palatino Linotype" w:hAnsi="Palatino Linotype"/>
          <w:smallCaps/>
          <w:szCs w:val="28"/>
        </w:rPr>
        <w:t>Hale</w:t>
      </w:r>
      <w:r w:rsidRPr="00784162">
        <w:rPr>
          <w:rFonts w:ascii="Palatino Linotype" w:hAnsi="Palatino Linotype"/>
          <w:smallCaps/>
          <w:szCs w:val="28"/>
        </w:rPr>
        <w:t xml:space="preserve">, </w:t>
      </w:r>
      <w:r>
        <w:rPr>
          <w:rFonts w:ascii="Palatino Linotype" w:hAnsi="Palatino Linotype"/>
          <w:smallCaps/>
          <w:szCs w:val="28"/>
        </w:rPr>
        <w:t xml:space="preserve">A.S., </w:t>
      </w:r>
      <w:r w:rsidRPr="00784162">
        <w:rPr>
          <w:rFonts w:ascii="Palatino Linotype" w:hAnsi="Palatino Linotype"/>
          <w:smallCaps/>
          <w:szCs w:val="28"/>
        </w:rPr>
        <w:t xml:space="preserve">B.A. </w:t>
      </w:r>
      <w:r w:rsidRPr="00784162">
        <w:rPr>
          <w:rFonts w:ascii="Palatino Linotype" w:hAnsi="Palatino Linotype"/>
          <w:smallCaps/>
          <w:szCs w:val="28"/>
        </w:rPr>
        <w:tab/>
      </w:r>
      <w:r w:rsidRPr="00784162">
        <w:rPr>
          <w:rFonts w:ascii="Palatino Linotype" w:hAnsi="Palatino Linotype"/>
          <w:smallCaps/>
          <w:szCs w:val="28"/>
        </w:rPr>
        <w:tab/>
      </w:r>
      <w:r w:rsidRPr="00784162">
        <w:rPr>
          <w:rFonts w:ascii="Palatino Linotype" w:hAnsi="Palatino Linotype"/>
          <w:szCs w:val="28"/>
        </w:rPr>
        <w:t>Rochester</w:t>
      </w:r>
    </w:p>
    <w:p w14:paraId="2BAB8672" w14:textId="77777777" w:rsidR="006A6AB5" w:rsidRPr="00784162"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rPr>
      </w:pPr>
      <w:r>
        <w:rPr>
          <w:rFonts w:ascii="Palatino Linotype" w:hAnsi="Palatino Linotype"/>
          <w:smallCaps/>
          <w:szCs w:val="28"/>
        </w:rPr>
        <w:t xml:space="preserve">Hasoni L. Pratts, </w:t>
      </w:r>
      <w:r w:rsidRPr="00784162">
        <w:rPr>
          <w:rFonts w:ascii="Palatino Linotype" w:hAnsi="Palatino Linotype"/>
          <w:smallCaps/>
          <w:szCs w:val="28"/>
        </w:rPr>
        <w:t>B.</w:t>
      </w:r>
      <w:r>
        <w:rPr>
          <w:rFonts w:ascii="Palatino Linotype" w:hAnsi="Palatino Linotype"/>
          <w:smallCaps/>
          <w:szCs w:val="28"/>
        </w:rPr>
        <w:t>S</w:t>
      </w:r>
      <w:r w:rsidRPr="00784162">
        <w:rPr>
          <w:rFonts w:ascii="Palatino Linotype" w:hAnsi="Palatino Linotype"/>
          <w:smallCaps/>
          <w:szCs w:val="28"/>
        </w:rPr>
        <w:t>.</w:t>
      </w:r>
      <w:r>
        <w:rPr>
          <w:rFonts w:ascii="Palatino Linotype" w:hAnsi="Palatino Linotype"/>
          <w:smallCaps/>
          <w:szCs w:val="28"/>
        </w:rPr>
        <w:t>, M.P.A.</w:t>
      </w:r>
      <w:r w:rsidRPr="00784162">
        <w:rPr>
          <w:rFonts w:ascii="Palatino Linotype" w:hAnsi="Palatino Linotype"/>
          <w:smallCaps/>
          <w:szCs w:val="28"/>
        </w:rPr>
        <w:t xml:space="preserve"> </w:t>
      </w:r>
      <w:r w:rsidRPr="00784162">
        <w:rPr>
          <w:rFonts w:ascii="Palatino Linotype" w:hAnsi="Palatino Linotype"/>
          <w:smallCaps/>
          <w:szCs w:val="28"/>
        </w:rPr>
        <w:tab/>
      </w:r>
      <w:r w:rsidRPr="00784162">
        <w:rPr>
          <w:rFonts w:ascii="Palatino Linotype" w:hAnsi="Palatino Linotype"/>
          <w:smallCaps/>
          <w:szCs w:val="28"/>
        </w:rPr>
        <w:tab/>
      </w:r>
      <w:r>
        <w:rPr>
          <w:rFonts w:ascii="Palatino Linotype" w:hAnsi="Palatino Linotype"/>
          <w:szCs w:val="28"/>
        </w:rPr>
        <w:t>Brooklyn</w:t>
      </w:r>
    </w:p>
    <w:p w14:paraId="6E5193F6" w14:textId="77777777" w:rsidR="006A6AB5" w:rsidRPr="00757820"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lang w:val="it-IT"/>
        </w:rPr>
      </w:pPr>
      <w:r>
        <w:rPr>
          <w:rFonts w:ascii="Palatino Linotype" w:hAnsi="Palatino Linotype"/>
          <w:smallCaps/>
          <w:szCs w:val="28"/>
        </w:rPr>
        <w:t>Patrick A. Mannion</w:t>
      </w:r>
      <w:r w:rsidRPr="00784162">
        <w:rPr>
          <w:rFonts w:ascii="Palatino Linotype" w:hAnsi="Palatino Linotype"/>
          <w:smallCaps/>
          <w:szCs w:val="28"/>
        </w:rPr>
        <w:t>, B.A.</w:t>
      </w:r>
      <w:r>
        <w:rPr>
          <w:rFonts w:ascii="Palatino Linotype" w:hAnsi="Palatino Linotype"/>
          <w:smallCaps/>
          <w:szCs w:val="28"/>
        </w:rPr>
        <w:t>, M.B.A.</w:t>
      </w:r>
      <w:r w:rsidRPr="00784162">
        <w:rPr>
          <w:rFonts w:ascii="Palatino Linotype" w:hAnsi="Palatino Linotype"/>
          <w:smallCaps/>
          <w:szCs w:val="28"/>
        </w:rPr>
        <w:t xml:space="preserve"> </w:t>
      </w:r>
      <w:r w:rsidRPr="00784162">
        <w:rPr>
          <w:rFonts w:ascii="Palatino Linotype" w:hAnsi="Palatino Linotype"/>
          <w:smallCaps/>
          <w:szCs w:val="28"/>
        </w:rPr>
        <w:tab/>
      </w:r>
      <w:r w:rsidRPr="00784162">
        <w:rPr>
          <w:rFonts w:ascii="Palatino Linotype" w:hAnsi="Palatino Linotype"/>
          <w:smallCaps/>
          <w:szCs w:val="28"/>
        </w:rPr>
        <w:tab/>
      </w:r>
      <w:r w:rsidRPr="00757820">
        <w:rPr>
          <w:rFonts w:ascii="Palatino Linotype" w:hAnsi="Palatino Linotype"/>
          <w:szCs w:val="28"/>
          <w:lang w:val="it-IT"/>
        </w:rPr>
        <w:t>Fayetteville</w:t>
      </w:r>
    </w:p>
    <w:p w14:paraId="4AA62852" w14:textId="77777777" w:rsidR="006A6AB5" w:rsidRPr="00784162" w:rsidRDefault="006A6AB5" w:rsidP="00FA079D">
      <w:pPr>
        <w:tabs>
          <w:tab w:val="decimal" w:leader="dot" w:pos="7050"/>
          <w:tab w:val="left" w:pos="7200"/>
          <w:tab w:val="left" w:pos="7920"/>
          <w:tab w:val="left" w:pos="8640"/>
          <w:tab w:val="left" w:pos="9360"/>
        </w:tabs>
        <w:spacing w:after="0" w:line="280" w:lineRule="exact"/>
        <w:ind w:right="20"/>
        <w:rPr>
          <w:rFonts w:ascii="Palatino Linotype" w:hAnsi="Palatino Linotype"/>
          <w:szCs w:val="28"/>
        </w:rPr>
      </w:pPr>
      <w:r w:rsidRPr="00757820">
        <w:rPr>
          <w:rFonts w:ascii="Palatino Linotype" w:hAnsi="Palatino Linotype"/>
          <w:smallCaps/>
          <w:szCs w:val="28"/>
          <w:lang w:val="it-IT"/>
        </w:rPr>
        <w:t>Seema Rivera, B.A., M.S., P</w:t>
      </w:r>
      <w:r w:rsidRPr="00757820">
        <w:rPr>
          <w:rFonts w:ascii="Palatino Linotype" w:hAnsi="Palatino Linotype"/>
          <w:szCs w:val="28"/>
          <w:lang w:val="it-IT"/>
        </w:rPr>
        <w:t>h</w:t>
      </w:r>
      <w:r w:rsidRPr="00757820">
        <w:rPr>
          <w:rFonts w:ascii="Palatino Linotype" w:hAnsi="Palatino Linotype"/>
          <w:smallCaps/>
          <w:szCs w:val="28"/>
          <w:lang w:val="it-IT"/>
        </w:rPr>
        <w:t xml:space="preserve">.D. </w:t>
      </w:r>
      <w:r w:rsidRPr="00757820">
        <w:rPr>
          <w:rFonts w:ascii="Palatino Linotype" w:hAnsi="Palatino Linotype"/>
          <w:smallCaps/>
          <w:szCs w:val="28"/>
          <w:lang w:val="it-IT"/>
        </w:rPr>
        <w:tab/>
      </w:r>
      <w:r w:rsidRPr="00757820">
        <w:rPr>
          <w:rFonts w:ascii="Palatino Linotype" w:hAnsi="Palatino Linotype"/>
          <w:smallCaps/>
          <w:szCs w:val="28"/>
          <w:lang w:val="it-IT"/>
        </w:rPr>
        <w:tab/>
      </w:r>
      <w:r>
        <w:rPr>
          <w:rFonts w:ascii="Palatino Linotype" w:hAnsi="Palatino Linotype"/>
          <w:szCs w:val="28"/>
        </w:rPr>
        <w:t>Slingerlands</w:t>
      </w:r>
    </w:p>
    <w:p w14:paraId="46A47E30" w14:textId="77777777" w:rsidR="006A6AB5" w:rsidRPr="00784162" w:rsidRDefault="006A6AB5" w:rsidP="006A6AB5">
      <w:pPr>
        <w:tabs>
          <w:tab w:val="decimal" w:leader="dot" w:pos="7050"/>
          <w:tab w:val="left" w:pos="7200"/>
          <w:tab w:val="left" w:pos="7920"/>
          <w:tab w:val="left" w:pos="8640"/>
          <w:tab w:val="left" w:pos="9360"/>
        </w:tabs>
        <w:spacing w:line="280" w:lineRule="exact"/>
        <w:ind w:right="20"/>
        <w:rPr>
          <w:rFonts w:ascii="Palatino Linotype" w:hAnsi="Palatino Linotype"/>
          <w:szCs w:val="28"/>
        </w:rPr>
      </w:pPr>
    </w:p>
    <w:p w14:paraId="2F89CF2E" w14:textId="77777777" w:rsidR="006A6AB5" w:rsidRDefault="006A6AB5" w:rsidP="006A6AB5">
      <w:pPr>
        <w:tabs>
          <w:tab w:val="decimal" w:leader="dot" w:pos="7050"/>
          <w:tab w:val="left" w:pos="7200"/>
          <w:tab w:val="left" w:pos="7920"/>
          <w:tab w:val="left" w:pos="8640"/>
          <w:tab w:val="left" w:pos="9360"/>
        </w:tabs>
        <w:spacing w:line="280" w:lineRule="exact"/>
        <w:ind w:right="20"/>
        <w:rPr>
          <w:rFonts w:ascii="Palatino" w:hAnsi="Palatino"/>
          <w:sz w:val="20"/>
        </w:rPr>
      </w:pPr>
    </w:p>
    <w:p w14:paraId="54DDE616" w14:textId="77777777" w:rsidR="006A6AB5" w:rsidRDefault="006A6AB5" w:rsidP="006A6AB5">
      <w:pPr>
        <w:tabs>
          <w:tab w:val="decimal" w:leader="dot" w:pos="7050"/>
          <w:tab w:val="left" w:pos="7200"/>
          <w:tab w:val="left" w:pos="7920"/>
          <w:tab w:val="left" w:pos="8640"/>
          <w:tab w:val="left" w:pos="9360"/>
        </w:tabs>
        <w:spacing w:line="280" w:lineRule="exact"/>
        <w:ind w:right="20"/>
        <w:rPr>
          <w:rFonts w:ascii="Palatino" w:hAnsi="Palatino"/>
          <w:sz w:val="20"/>
        </w:rPr>
      </w:pPr>
    </w:p>
    <w:p w14:paraId="5FD0B3AE" w14:textId="77777777" w:rsidR="006A6AB5" w:rsidRPr="00784162" w:rsidRDefault="006A6AB5" w:rsidP="006A6AB5">
      <w:pPr>
        <w:tabs>
          <w:tab w:val="decimal" w:leader="dot" w:pos="7050"/>
          <w:tab w:val="left" w:pos="7200"/>
          <w:tab w:val="left" w:pos="7920"/>
          <w:tab w:val="left" w:pos="8640"/>
          <w:tab w:val="left" w:pos="9360"/>
        </w:tabs>
        <w:spacing w:line="280" w:lineRule="exact"/>
        <w:ind w:right="20"/>
        <w:rPr>
          <w:rFonts w:ascii="Palatino Linotype" w:hAnsi="Palatino Linotype"/>
        </w:rPr>
      </w:pPr>
    </w:p>
    <w:p w14:paraId="648A044F" w14:textId="77777777" w:rsidR="006A6AB5" w:rsidRPr="00784162" w:rsidRDefault="006A6AB5" w:rsidP="004A662E">
      <w:pPr>
        <w:tabs>
          <w:tab w:val="decimal" w:leader="dot" w:pos="4560"/>
          <w:tab w:val="left" w:pos="4680"/>
          <w:tab w:val="left" w:pos="5040"/>
          <w:tab w:val="left" w:pos="5760"/>
          <w:tab w:val="left" w:pos="6480"/>
          <w:tab w:val="left" w:pos="7200"/>
          <w:tab w:val="left" w:pos="7920"/>
          <w:tab w:val="left" w:pos="8640"/>
          <w:tab w:val="left" w:pos="9360"/>
        </w:tabs>
        <w:spacing w:after="0"/>
        <w:ind w:right="20"/>
        <w:rPr>
          <w:rFonts w:ascii="Palatino Linotype" w:hAnsi="Palatino Linotype"/>
        </w:rPr>
      </w:pPr>
      <w:r w:rsidRPr="00784162">
        <w:rPr>
          <w:rFonts w:ascii="Palatino Linotype" w:hAnsi="Palatino Linotype"/>
          <w:b/>
        </w:rPr>
        <w:t>Commissioner of Education and President of The University</w:t>
      </w:r>
    </w:p>
    <w:p w14:paraId="1DD42C55" w14:textId="77777777" w:rsidR="006A6AB5" w:rsidRPr="00784162" w:rsidRDefault="006A6AB5" w:rsidP="004A662E">
      <w:pPr>
        <w:tabs>
          <w:tab w:val="decimal" w:leader="dot" w:pos="4560"/>
          <w:tab w:val="left" w:pos="4680"/>
          <w:tab w:val="left" w:pos="5040"/>
          <w:tab w:val="left" w:pos="5760"/>
          <w:tab w:val="left" w:pos="6480"/>
          <w:tab w:val="left" w:pos="7200"/>
          <w:tab w:val="left" w:pos="7920"/>
          <w:tab w:val="left" w:pos="8640"/>
          <w:tab w:val="left" w:pos="9360"/>
        </w:tabs>
        <w:spacing w:after="0"/>
        <w:ind w:right="20"/>
        <w:rPr>
          <w:rFonts w:ascii="Palatino Linotype" w:hAnsi="Palatino Linotype"/>
          <w:smallCaps/>
        </w:rPr>
      </w:pPr>
      <w:r w:rsidRPr="00784162">
        <w:rPr>
          <w:rFonts w:ascii="Palatino Linotype" w:hAnsi="Palatino Linotype"/>
          <w:smallCaps/>
        </w:rPr>
        <w:t xml:space="preserve">Betty A. Rosa, </w:t>
      </w:r>
      <w:r w:rsidRPr="00784162">
        <w:rPr>
          <w:rFonts w:ascii="Palatino Linotype" w:hAnsi="Palatino Linotype"/>
        </w:rPr>
        <w:t xml:space="preserve">B.A., M.S. in Ed., M.S. in Ed., M.Ed., </w:t>
      </w:r>
      <w:r w:rsidRPr="00784162">
        <w:rPr>
          <w:rFonts w:ascii="Palatino Linotype" w:hAnsi="Palatino Linotype"/>
          <w:smallCaps/>
        </w:rPr>
        <w:t>E</w:t>
      </w:r>
      <w:r w:rsidRPr="00784162">
        <w:rPr>
          <w:rFonts w:ascii="Palatino Linotype" w:hAnsi="Palatino Linotype"/>
        </w:rPr>
        <w:t>d.D.</w:t>
      </w:r>
    </w:p>
    <w:p w14:paraId="6FB5865A" w14:textId="77777777" w:rsidR="006A6AB5" w:rsidRPr="00784162" w:rsidRDefault="006A6AB5" w:rsidP="00FE540B">
      <w:pPr>
        <w:tabs>
          <w:tab w:val="decimal" w:leader="dot" w:pos="4560"/>
          <w:tab w:val="left" w:pos="4680"/>
          <w:tab w:val="left" w:pos="5040"/>
          <w:tab w:val="left" w:pos="5760"/>
          <w:tab w:val="left" w:pos="6480"/>
          <w:tab w:val="left" w:pos="7200"/>
          <w:tab w:val="left" w:pos="7920"/>
          <w:tab w:val="left" w:pos="8640"/>
          <w:tab w:val="left" w:pos="9360"/>
        </w:tabs>
        <w:spacing w:after="0"/>
        <w:ind w:right="20"/>
        <w:rPr>
          <w:rFonts w:ascii="Palatino Linotype" w:hAnsi="Palatino Linotype"/>
          <w:smallCaps/>
        </w:rPr>
      </w:pPr>
    </w:p>
    <w:p w14:paraId="21F023DB" w14:textId="77777777" w:rsidR="006A6AB5" w:rsidRPr="00784162" w:rsidRDefault="006A6AB5" w:rsidP="004A662E">
      <w:pPr>
        <w:tabs>
          <w:tab w:val="decimal" w:leader="dot" w:pos="4560"/>
          <w:tab w:val="left" w:pos="4680"/>
          <w:tab w:val="left" w:pos="5040"/>
          <w:tab w:val="left" w:pos="5760"/>
          <w:tab w:val="left" w:pos="6480"/>
          <w:tab w:val="left" w:pos="7200"/>
          <w:tab w:val="left" w:pos="7920"/>
          <w:tab w:val="left" w:pos="8640"/>
          <w:tab w:val="left" w:pos="9360"/>
        </w:tabs>
        <w:spacing w:after="0"/>
        <w:ind w:right="20"/>
        <w:rPr>
          <w:rFonts w:ascii="Palatino Linotype" w:hAnsi="Palatino Linotype"/>
          <w:b/>
        </w:rPr>
      </w:pPr>
      <w:r>
        <w:rPr>
          <w:rFonts w:ascii="Palatino Linotype" w:hAnsi="Palatino Linotype"/>
          <w:b/>
        </w:rPr>
        <w:t>Deputy Commissioner of Higher Education</w:t>
      </w:r>
    </w:p>
    <w:p w14:paraId="149C5776" w14:textId="77777777" w:rsidR="006A6AB5" w:rsidRPr="00784162" w:rsidRDefault="006A6AB5" w:rsidP="004A662E">
      <w:pPr>
        <w:tabs>
          <w:tab w:val="decimal" w:leader="dot" w:pos="4560"/>
          <w:tab w:val="left" w:pos="4680"/>
          <w:tab w:val="left" w:pos="5040"/>
          <w:tab w:val="left" w:pos="5760"/>
          <w:tab w:val="left" w:pos="6480"/>
          <w:tab w:val="left" w:pos="7200"/>
          <w:tab w:val="left" w:pos="7920"/>
          <w:tab w:val="left" w:pos="8640"/>
          <w:tab w:val="left" w:pos="9360"/>
        </w:tabs>
        <w:spacing w:after="0"/>
        <w:ind w:right="20"/>
        <w:rPr>
          <w:rFonts w:ascii="Palatino Linotype" w:hAnsi="Palatino Linotype"/>
          <w:smallCaps/>
        </w:rPr>
      </w:pPr>
      <w:r>
        <w:rPr>
          <w:rFonts w:ascii="Palatino Linotype" w:hAnsi="Palatino Linotype"/>
          <w:smallCaps/>
        </w:rPr>
        <w:t>William Murphy</w:t>
      </w:r>
    </w:p>
    <w:p w14:paraId="4CD4079C" w14:textId="77777777" w:rsidR="006A6AB5" w:rsidRPr="00784162" w:rsidRDefault="006A6AB5" w:rsidP="00FE540B">
      <w:pPr>
        <w:tabs>
          <w:tab w:val="decimal" w:leader="dot" w:pos="4560"/>
          <w:tab w:val="left" w:pos="4680"/>
          <w:tab w:val="left" w:pos="5040"/>
          <w:tab w:val="left" w:pos="5760"/>
          <w:tab w:val="left" w:pos="6480"/>
          <w:tab w:val="left" w:pos="7200"/>
          <w:tab w:val="left" w:pos="7920"/>
          <w:tab w:val="left" w:pos="8640"/>
          <w:tab w:val="left" w:pos="9360"/>
        </w:tabs>
        <w:spacing w:after="0"/>
        <w:ind w:right="20"/>
        <w:rPr>
          <w:rFonts w:ascii="Palatino Linotype" w:hAnsi="Palatino Linotype"/>
          <w:smallCaps/>
        </w:rPr>
      </w:pPr>
    </w:p>
    <w:p w14:paraId="7D34B8EB" w14:textId="77777777" w:rsidR="006A6AB5" w:rsidRPr="00784162" w:rsidRDefault="006A6AB5" w:rsidP="004A662E">
      <w:pPr>
        <w:tabs>
          <w:tab w:val="decimal" w:leader="dot" w:pos="4560"/>
          <w:tab w:val="left" w:pos="4680"/>
          <w:tab w:val="left" w:pos="5040"/>
          <w:tab w:val="left" w:pos="5760"/>
          <w:tab w:val="left" w:pos="6480"/>
          <w:tab w:val="left" w:pos="7200"/>
          <w:tab w:val="left" w:pos="7920"/>
          <w:tab w:val="left" w:pos="8640"/>
          <w:tab w:val="left" w:pos="9360"/>
        </w:tabs>
        <w:spacing w:after="0"/>
        <w:ind w:right="20"/>
        <w:rPr>
          <w:rFonts w:ascii="Palatino Linotype" w:hAnsi="Palatino Linotype"/>
          <w:b/>
        </w:rPr>
      </w:pPr>
      <w:r>
        <w:rPr>
          <w:rFonts w:ascii="Palatino Linotype" w:hAnsi="Palatino Linotype"/>
          <w:b/>
        </w:rPr>
        <w:t>Assistant Commissioner for the Office of Access, Equity &amp; Community Engagement</w:t>
      </w:r>
    </w:p>
    <w:p w14:paraId="6AA719FC" w14:textId="77777777" w:rsidR="006A6AB5" w:rsidRPr="00784162" w:rsidRDefault="006A6AB5" w:rsidP="004A662E">
      <w:pPr>
        <w:tabs>
          <w:tab w:val="decimal" w:leader="dot" w:pos="4560"/>
          <w:tab w:val="left" w:pos="4680"/>
          <w:tab w:val="left" w:pos="5040"/>
          <w:tab w:val="left" w:pos="5760"/>
          <w:tab w:val="left" w:pos="6480"/>
          <w:tab w:val="left" w:pos="7200"/>
          <w:tab w:val="left" w:pos="7920"/>
          <w:tab w:val="left" w:pos="8640"/>
          <w:tab w:val="left" w:pos="9360"/>
        </w:tabs>
        <w:spacing w:after="0"/>
        <w:ind w:right="20"/>
        <w:rPr>
          <w:rFonts w:ascii="Palatino Linotype" w:hAnsi="Palatino Linotype"/>
          <w:smallCaps/>
        </w:rPr>
      </w:pPr>
      <w:r>
        <w:rPr>
          <w:rFonts w:ascii="Palatino Linotype" w:hAnsi="Palatino Linotype"/>
          <w:smallCaps/>
        </w:rPr>
        <w:t>Anael Alston</w:t>
      </w:r>
    </w:p>
    <w:p w14:paraId="476D8CD6" w14:textId="77777777" w:rsidR="006A6AB5" w:rsidRPr="00784162" w:rsidRDefault="006A6AB5" w:rsidP="006A6AB5">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Linotype" w:hAnsi="Palatino Linotype"/>
          <w:smallCaps/>
        </w:rPr>
      </w:pPr>
    </w:p>
    <w:p w14:paraId="50C0C170" w14:textId="77777777" w:rsidR="006A6AB5" w:rsidRPr="009B12D9" w:rsidRDefault="006A6AB5" w:rsidP="006A6AB5">
      <w:pPr>
        <w:pBdr>
          <w:top w:val="none" w:sz="6" w:space="0" w:color="auto"/>
        </w:pBdr>
        <w:spacing w:line="220" w:lineRule="exact"/>
        <w:jc w:val="both"/>
        <w:rPr>
          <w:rFonts w:ascii="Palatino Linotype" w:hAnsi="Palatino Linotype"/>
          <w:b/>
          <w:smallCaps/>
          <w:sz w:val="18"/>
          <w:szCs w:val="18"/>
        </w:rPr>
      </w:pPr>
      <w:r w:rsidRPr="009B12D9">
        <w:rPr>
          <w:rFonts w:ascii="Palatino Linotype" w:hAnsi="Palatino Linotype"/>
          <w:sz w:val="18"/>
          <w:szCs w:val="18"/>
        </w:rPr>
        <w:t>The State Education Department does not discriminate on the basis of race, creed, color, national origin, religion, age, sex, military, marital status, familial status, domestic violence victim status, carrier status, disability, genetic predisposition, sexual orientation and criminal record in its recruitment, educational programs, services, and activities. NYSED has adopted a web accessibility policy, and publications designed for distribution can be made available in an accessible format upon request. Inquiries regarding this policy of nondiscrimination should be directed to the Office of Human Resources Management, Room 528 EB, Education Building, Albany, New York 12234.</w:t>
      </w:r>
    </w:p>
    <w:p w14:paraId="6EDDF96B" w14:textId="77777777" w:rsidR="008F569E" w:rsidRDefault="008F569E" w:rsidP="00856AD6">
      <w:pPr>
        <w:pStyle w:val="Title"/>
        <w:rPr>
          <w:rFonts w:ascii="Palatino Linotype" w:hAnsi="Palatino Linotype"/>
          <w:sz w:val="26"/>
          <w:szCs w:val="26"/>
        </w:rPr>
      </w:pPr>
    </w:p>
    <w:sdt>
      <w:sdtPr>
        <w:rPr>
          <w:rFonts w:eastAsiaTheme="minorEastAsia"/>
        </w:rPr>
        <w:id w:val="453682781"/>
        <w:docPartObj>
          <w:docPartGallery w:val="Table of Contents"/>
          <w:docPartUnique/>
        </w:docPartObj>
      </w:sdtPr>
      <w:sdtEndPr>
        <w:rPr>
          <w:b/>
          <w:bCs/>
          <w:noProof/>
        </w:rPr>
      </w:sdtEndPr>
      <w:sdtContent>
        <w:p w14:paraId="55B300E1" w14:textId="070DAA10" w:rsidR="0014633C" w:rsidRPr="001F0AD2" w:rsidRDefault="001F0AD2" w:rsidP="00F05106">
          <w:pPr>
            <w:rPr>
              <w:b/>
              <w:color w:val="000000" w:themeColor="text1"/>
              <w:sz w:val="24"/>
              <w:szCs w:val="24"/>
            </w:rPr>
          </w:pPr>
          <w:r w:rsidRPr="5830E797">
            <w:rPr>
              <w:b/>
              <w:bCs/>
              <w:color w:val="000000" w:themeColor="text1"/>
              <w:sz w:val="24"/>
              <w:szCs w:val="24"/>
            </w:rPr>
            <w:t>Table of Contents</w:t>
          </w:r>
          <w:r>
            <w:tab/>
          </w:r>
        </w:p>
        <w:p w14:paraId="5CD73803" w14:textId="1C68A6C7" w:rsidR="001440F3" w:rsidRDefault="0014633C" w:rsidP="00783AB2">
          <w:pPr>
            <w:pStyle w:val="TOC1"/>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768645" w:history="1">
            <w:r w:rsidR="001440F3" w:rsidRPr="00AD3310">
              <w:rPr>
                <w:rStyle w:val="Hyperlink"/>
                <w:noProof/>
              </w:rPr>
              <w:t>I.</w:t>
            </w:r>
            <w:r w:rsidR="001440F3">
              <w:rPr>
                <w:rFonts w:eastAsiaTheme="minorEastAsia"/>
                <w:noProof/>
              </w:rPr>
              <w:tab/>
            </w:r>
            <w:r w:rsidR="001440F3" w:rsidRPr="00AD3310">
              <w:rPr>
                <w:rStyle w:val="Hyperlink"/>
                <w:noProof/>
              </w:rPr>
              <w:t>INTRODUCTION</w:t>
            </w:r>
            <w:r w:rsidR="001440F3">
              <w:rPr>
                <w:noProof/>
                <w:webHidden/>
              </w:rPr>
              <w:tab/>
            </w:r>
            <w:r w:rsidR="001440F3">
              <w:rPr>
                <w:noProof/>
                <w:webHidden/>
              </w:rPr>
              <w:fldChar w:fldCharType="begin"/>
            </w:r>
            <w:r w:rsidR="001440F3">
              <w:rPr>
                <w:noProof/>
                <w:webHidden/>
              </w:rPr>
              <w:instrText xml:space="preserve"> PAGEREF _Toc768645 \h </w:instrText>
            </w:r>
            <w:r w:rsidR="001440F3">
              <w:rPr>
                <w:noProof/>
                <w:webHidden/>
              </w:rPr>
            </w:r>
            <w:r w:rsidR="001440F3">
              <w:rPr>
                <w:noProof/>
                <w:webHidden/>
              </w:rPr>
              <w:fldChar w:fldCharType="separate"/>
            </w:r>
            <w:r w:rsidR="007632DF">
              <w:rPr>
                <w:noProof/>
                <w:webHidden/>
              </w:rPr>
              <w:t>10</w:t>
            </w:r>
            <w:r w:rsidR="001440F3">
              <w:rPr>
                <w:noProof/>
                <w:webHidden/>
              </w:rPr>
              <w:fldChar w:fldCharType="end"/>
            </w:r>
          </w:hyperlink>
        </w:p>
        <w:p w14:paraId="478CC213" w14:textId="1DE80D45" w:rsidR="001440F3" w:rsidRDefault="00A56BB8" w:rsidP="00783AB2">
          <w:pPr>
            <w:pStyle w:val="TOC1"/>
            <w:rPr>
              <w:rFonts w:eastAsiaTheme="minorEastAsia"/>
              <w:noProof/>
            </w:rPr>
          </w:pPr>
          <w:hyperlink w:anchor="_Toc768646" w:history="1">
            <w:r w:rsidR="001440F3" w:rsidRPr="00AD3310">
              <w:rPr>
                <w:rStyle w:val="Hyperlink"/>
                <w:noProof/>
              </w:rPr>
              <w:t>II.</w:t>
            </w:r>
            <w:r w:rsidR="001440F3">
              <w:rPr>
                <w:rFonts w:eastAsiaTheme="minorEastAsia"/>
                <w:noProof/>
              </w:rPr>
              <w:tab/>
            </w:r>
            <w:r w:rsidR="001440F3" w:rsidRPr="00AD3310">
              <w:rPr>
                <w:rStyle w:val="Hyperlink"/>
                <w:noProof/>
              </w:rPr>
              <w:t>PURPOSE</w:t>
            </w:r>
            <w:r w:rsidR="001440F3">
              <w:rPr>
                <w:noProof/>
                <w:webHidden/>
              </w:rPr>
              <w:tab/>
            </w:r>
            <w:r w:rsidR="001440F3">
              <w:rPr>
                <w:noProof/>
                <w:webHidden/>
              </w:rPr>
              <w:fldChar w:fldCharType="begin"/>
            </w:r>
            <w:r w:rsidR="001440F3">
              <w:rPr>
                <w:noProof/>
                <w:webHidden/>
              </w:rPr>
              <w:instrText xml:space="preserve"> PAGEREF _Toc768646 \h </w:instrText>
            </w:r>
            <w:r w:rsidR="001440F3">
              <w:rPr>
                <w:noProof/>
                <w:webHidden/>
              </w:rPr>
            </w:r>
            <w:r w:rsidR="001440F3">
              <w:rPr>
                <w:noProof/>
                <w:webHidden/>
              </w:rPr>
              <w:fldChar w:fldCharType="separate"/>
            </w:r>
            <w:r w:rsidR="007632DF">
              <w:rPr>
                <w:noProof/>
                <w:webHidden/>
              </w:rPr>
              <w:t>10</w:t>
            </w:r>
            <w:r w:rsidR="001440F3">
              <w:rPr>
                <w:noProof/>
                <w:webHidden/>
              </w:rPr>
              <w:fldChar w:fldCharType="end"/>
            </w:r>
          </w:hyperlink>
        </w:p>
        <w:p w14:paraId="7DFE3DD2" w14:textId="4113A8A2" w:rsidR="001440F3" w:rsidRDefault="00A56BB8" w:rsidP="00783AB2">
          <w:pPr>
            <w:pStyle w:val="TOC1"/>
            <w:rPr>
              <w:rFonts w:eastAsiaTheme="minorEastAsia"/>
              <w:noProof/>
            </w:rPr>
          </w:pPr>
          <w:hyperlink w:anchor="_Toc768647" w:history="1">
            <w:r w:rsidR="001440F3" w:rsidRPr="00AD3310">
              <w:rPr>
                <w:rStyle w:val="Hyperlink"/>
                <w:noProof/>
              </w:rPr>
              <w:t>III.</w:t>
            </w:r>
            <w:r w:rsidR="001440F3">
              <w:rPr>
                <w:rFonts w:eastAsiaTheme="minorEastAsia"/>
                <w:noProof/>
              </w:rPr>
              <w:tab/>
            </w:r>
            <w:r w:rsidR="001440F3" w:rsidRPr="00AD3310">
              <w:rPr>
                <w:rStyle w:val="Hyperlink"/>
                <w:noProof/>
              </w:rPr>
              <w:t>INSTITUTIONAL ELIGIBILITY</w:t>
            </w:r>
            <w:r w:rsidR="001440F3">
              <w:rPr>
                <w:noProof/>
                <w:webHidden/>
              </w:rPr>
              <w:tab/>
            </w:r>
            <w:r w:rsidR="001440F3">
              <w:rPr>
                <w:noProof/>
                <w:webHidden/>
              </w:rPr>
              <w:fldChar w:fldCharType="begin"/>
            </w:r>
            <w:r w:rsidR="001440F3">
              <w:rPr>
                <w:noProof/>
                <w:webHidden/>
              </w:rPr>
              <w:instrText xml:space="preserve"> PAGEREF _Toc768647 \h </w:instrText>
            </w:r>
            <w:r w:rsidR="001440F3">
              <w:rPr>
                <w:noProof/>
                <w:webHidden/>
              </w:rPr>
            </w:r>
            <w:r w:rsidR="001440F3">
              <w:rPr>
                <w:noProof/>
                <w:webHidden/>
              </w:rPr>
              <w:fldChar w:fldCharType="separate"/>
            </w:r>
            <w:r w:rsidR="007632DF">
              <w:rPr>
                <w:noProof/>
                <w:webHidden/>
              </w:rPr>
              <w:t>10</w:t>
            </w:r>
            <w:r w:rsidR="001440F3">
              <w:rPr>
                <w:noProof/>
                <w:webHidden/>
              </w:rPr>
              <w:fldChar w:fldCharType="end"/>
            </w:r>
          </w:hyperlink>
        </w:p>
        <w:p w14:paraId="1D96A936" w14:textId="2ED15F5B" w:rsidR="001440F3" w:rsidRDefault="00A56BB8" w:rsidP="00783AB2">
          <w:pPr>
            <w:pStyle w:val="TOC1"/>
            <w:rPr>
              <w:rFonts w:eastAsiaTheme="minorEastAsia"/>
              <w:noProof/>
            </w:rPr>
          </w:pPr>
          <w:hyperlink w:anchor="_Toc768648" w:history="1">
            <w:r w:rsidR="001440F3" w:rsidRPr="00AD3310">
              <w:rPr>
                <w:rStyle w:val="Hyperlink"/>
                <w:noProof/>
              </w:rPr>
              <w:t>IV.</w:t>
            </w:r>
            <w:r w:rsidR="001440F3">
              <w:rPr>
                <w:rFonts w:eastAsiaTheme="minorEastAsia"/>
                <w:noProof/>
              </w:rPr>
              <w:tab/>
            </w:r>
            <w:r w:rsidR="001440F3" w:rsidRPr="00AD3310">
              <w:rPr>
                <w:rStyle w:val="Hyperlink"/>
                <w:noProof/>
              </w:rPr>
              <w:t>STUDENT ELIGIBILITY</w:t>
            </w:r>
            <w:r w:rsidR="001440F3">
              <w:rPr>
                <w:noProof/>
                <w:webHidden/>
              </w:rPr>
              <w:tab/>
            </w:r>
            <w:r w:rsidR="001440F3">
              <w:rPr>
                <w:noProof/>
                <w:webHidden/>
              </w:rPr>
              <w:fldChar w:fldCharType="begin"/>
            </w:r>
            <w:r w:rsidR="001440F3">
              <w:rPr>
                <w:noProof/>
                <w:webHidden/>
              </w:rPr>
              <w:instrText xml:space="preserve"> PAGEREF _Toc768648 \h </w:instrText>
            </w:r>
            <w:r w:rsidR="001440F3">
              <w:rPr>
                <w:noProof/>
                <w:webHidden/>
              </w:rPr>
            </w:r>
            <w:r w:rsidR="001440F3">
              <w:rPr>
                <w:noProof/>
                <w:webHidden/>
              </w:rPr>
              <w:fldChar w:fldCharType="separate"/>
            </w:r>
            <w:r w:rsidR="007632DF">
              <w:rPr>
                <w:noProof/>
                <w:webHidden/>
              </w:rPr>
              <w:t>10</w:t>
            </w:r>
            <w:r w:rsidR="001440F3">
              <w:rPr>
                <w:noProof/>
                <w:webHidden/>
              </w:rPr>
              <w:fldChar w:fldCharType="end"/>
            </w:r>
          </w:hyperlink>
        </w:p>
        <w:p w14:paraId="37E64346" w14:textId="24825459" w:rsidR="001440F3" w:rsidRDefault="00A56BB8" w:rsidP="00783AB2">
          <w:pPr>
            <w:pStyle w:val="TOC1"/>
            <w:rPr>
              <w:rFonts w:eastAsiaTheme="minorEastAsia"/>
              <w:noProof/>
            </w:rPr>
          </w:pPr>
          <w:hyperlink w:anchor="_Toc768649" w:history="1">
            <w:r w:rsidR="001440F3" w:rsidRPr="00AD3310">
              <w:rPr>
                <w:rStyle w:val="Hyperlink"/>
                <w:noProof/>
              </w:rPr>
              <w:t>V.</w:t>
            </w:r>
            <w:r w:rsidR="001440F3">
              <w:rPr>
                <w:rFonts w:eastAsiaTheme="minorEastAsia"/>
                <w:noProof/>
              </w:rPr>
              <w:tab/>
            </w:r>
            <w:r w:rsidR="001440F3" w:rsidRPr="00AD3310">
              <w:rPr>
                <w:rStyle w:val="Hyperlink"/>
                <w:noProof/>
              </w:rPr>
              <w:t>PROGRAM REQUIREMENTS</w:t>
            </w:r>
            <w:r w:rsidR="001440F3">
              <w:rPr>
                <w:noProof/>
                <w:webHidden/>
              </w:rPr>
              <w:tab/>
            </w:r>
            <w:r w:rsidR="001440F3">
              <w:rPr>
                <w:noProof/>
                <w:webHidden/>
              </w:rPr>
              <w:fldChar w:fldCharType="begin"/>
            </w:r>
            <w:r w:rsidR="001440F3">
              <w:rPr>
                <w:noProof/>
                <w:webHidden/>
              </w:rPr>
              <w:instrText xml:space="preserve"> PAGEREF _Toc768649 \h </w:instrText>
            </w:r>
            <w:r w:rsidR="001440F3">
              <w:rPr>
                <w:noProof/>
                <w:webHidden/>
              </w:rPr>
            </w:r>
            <w:r w:rsidR="001440F3">
              <w:rPr>
                <w:noProof/>
                <w:webHidden/>
              </w:rPr>
              <w:fldChar w:fldCharType="separate"/>
            </w:r>
            <w:r w:rsidR="007632DF">
              <w:rPr>
                <w:noProof/>
                <w:webHidden/>
              </w:rPr>
              <w:t>11</w:t>
            </w:r>
            <w:r w:rsidR="001440F3">
              <w:rPr>
                <w:noProof/>
                <w:webHidden/>
              </w:rPr>
              <w:fldChar w:fldCharType="end"/>
            </w:r>
          </w:hyperlink>
        </w:p>
        <w:p w14:paraId="17AFB949" w14:textId="7EF3C408" w:rsidR="001440F3" w:rsidRDefault="00A56BB8" w:rsidP="00783AB2">
          <w:pPr>
            <w:pStyle w:val="TOC1"/>
            <w:rPr>
              <w:rFonts w:eastAsiaTheme="minorEastAsia"/>
              <w:noProof/>
            </w:rPr>
          </w:pPr>
          <w:hyperlink w:anchor="_Toc768650" w:history="1">
            <w:r w:rsidR="001440F3" w:rsidRPr="00AD3310">
              <w:rPr>
                <w:rStyle w:val="Hyperlink"/>
                <w:noProof/>
              </w:rPr>
              <w:t>VI.</w:t>
            </w:r>
            <w:r w:rsidR="001440F3">
              <w:rPr>
                <w:rFonts w:eastAsiaTheme="minorEastAsia"/>
                <w:noProof/>
              </w:rPr>
              <w:tab/>
            </w:r>
            <w:r w:rsidR="001440F3" w:rsidRPr="00AD3310">
              <w:rPr>
                <w:rStyle w:val="Hyperlink"/>
                <w:noProof/>
              </w:rPr>
              <w:t>NYSED CONSORTIUM POLICY FOR STATE AND FEDERAL DISCRETIONARY GRANT PROGRAMS</w:t>
            </w:r>
            <w:r w:rsidR="001440F3">
              <w:rPr>
                <w:noProof/>
                <w:webHidden/>
              </w:rPr>
              <w:tab/>
            </w:r>
            <w:r w:rsidR="001440F3">
              <w:rPr>
                <w:noProof/>
                <w:webHidden/>
              </w:rPr>
              <w:fldChar w:fldCharType="begin"/>
            </w:r>
            <w:r w:rsidR="001440F3">
              <w:rPr>
                <w:noProof/>
                <w:webHidden/>
              </w:rPr>
              <w:instrText xml:space="preserve"> PAGEREF _Toc768650 \h </w:instrText>
            </w:r>
            <w:r w:rsidR="001440F3">
              <w:rPr>
                <w:noProof/>
                <w:webHidden/>
              </w:rPr>
            </w:r>
            <w:r w:rsidR="001440F3">
              <w:rPr>
                <w:noProof/>
                <w:webHidden/>
              </w:rPr>
              <w:fldChar w:fldCharType="separate"/>
            </w:r>
            <w:r w:rsidR="007632DF">
              <w:rPr>
                <w:noProof/>
                <w:webHidden/>
              </w:rPr>
              <w:t>13</w:t>
            </w:r>
            <w:r w:rsidR="001440F3">
              <w:rPr>
                <w:noProof/>
                <w:webHidden/>
              </w:rPr>
              <w:fldChar w:fldCharType="end"/>
            </w:r>
          </w:hyperlink>
        </w:p>
        <w:p w14:paraId="4B63EBBA" w14:textId="78D1A7D1" w:rsidR="001440F3" w:rsidRDefault="00A56BB8" w:rsidP="00783AB2">
          <w:pPr>
            <w:pStyle w:val="TOC1"/>
            <w:rPr>
              <w:rFonts w:eastAsiaTheme="minorEastAsia"/>
              <w:noProof/>
            </w:rPr>
          </w:pPr>
          <w:hyperlink w:anchor="_Toc768651" w:history="1">
            <w:r w:rsidR="001440F3" w:rsidRPr="00AD3310">
              <w:rPr>
                <w:rStyle w:val="Hyperlink"/>
                <w:noProof/>
              </w:rPr>
              <w:t>VII.</w:t>
            </w:r>
            <w:r w:rsidR="001440F3">
              <w:rPr>
                <w:rFonts w:eastAsiaTheme="minorEastAsia"/>
                <w:noProof/>
              </w:rPr>
              <w:tab/>
            </w:r>
            <w:r w:rsidR="001440F3" w:rsidRPr="00AD3310">
              <w:rPr>
                <w:rStyle w:val="Hyperlink"/>
                <w:noProof/>
              </w:rPr>
              <w:t>PUBLIC RELATIONS/ATTRIBUTIONS OF FUNDING</w:t>
            </w:r>
            <w:r w:rsidR="001440F3">
              <w:rPr>
                <w:noProof/>
                <w:webHidden/>
              </w:rPr>
              <w:tab/>
            </w:r>
            <w:r w:rsidR="001440F3">
              <w:rPr>
                <w:noProof/>
                <w:webHidden/>
              </w:rPr>
              <w:fldChar w:fldCharType="begin"/>
            </w:r>
            <w:r w:rsidR="001440F3">
              <w:rPr>
                <w:noProof/>
                <w:webHidden/>
              </w:rPr>
              <w:instrText xml:space="preserve"> PAGEREF _Toc768651 \h </w:instrText>
            </w:r>
            <w:r w:rsidR="001440F3">
              <w:rPr>
                <w:noProof/>
                <w:webHidden/>
              </w:rPr>
            </w:r>
            <w:r w:rsidR="001440F3">
              <w:rPr>
                <w:noProof/>
                <w:webHidden/>
              </w:rPr>
              <w:fldChar w:fldCharType="separate"/>
            </w:r>
            <w:r w:rsidR="007632DF">
              <w:rPr>
                <w:noProof/>
                <w:webHidden/>
              </w:rPr>
              <w:t>13</w:t>
            </w:r>
            <w:r w:rsidR="001440F3">
              <w:rPr>
                <w:noProof/>
                <w:webHidden/>
              </w:rPr>
              <w:fldChar w:fldCharType="end"/>
            </w:r>
          </w:hyperlink>
        </w:p>
        <w:p w14:paraId="53571FFA" w14:textId="3BD1CD1A" w:rsidR="001440F3" w:rsidRDefault="00A56BB8" w:rsidP="00783AB2">
          <w:pPr>
            <w:pStyle w:val="TOC1"/>
            <w:rPr>
              <w:rFonts w:eastAsiaTheme="minorEastAsia"/>
              <w:noProof/>
            </w:rPr>
          </w:pPr>
          <w:hyperlink w:anchor="_Toc768652" w:history="1">
            <w:r w:rsidR="001440F3" w:rsidRPr="00AD3310">
              <w:rPr>
                <w:rStyle w:val="Hyperlink"/>
                <w:noProof/>
              </w:rPr>
              <w:t>VIII.</w:t>
            </w:r>
            <w:r w:rsidR="001440F3">
              <w:rPr>
                <w:rFonts w:eastAsiaTheme="minorEastAsia"/>
                <w:noProof/>
              </w:rPr>
              <w:tab/>
            </w:r>
            <w:r w:rsidR="001440F3" w:rsidRPr="00AD3310">
              <w:rPr>
                <w:rStyle w:val="Hyperlink"/>
                <w:noProof/>
              </w:rPr>
              <w:t>NYSED’S RESERVATION OF RIGHTS</w:t>
            </w:r>
            <w:r w:rsidR="001440F3">
              <w:rPr>
                <w:noProof/>
                <w:webHidden/>
              </w:rPr>
              <w:tab/>
            </w:r>
            <w:r w:rsidR="001440F3">
              <w:rPr>
                <w:noProof/>
                <w:webHidden/>
              </w:rPr>
              <w:fldChar w:fldCharType="begin"/>
            </w:r>
            <w:r w:rsidR="001440F3">
              <w:rPr>
                <w:noProof/>
                <w:webHidden/>
              </w:rPr>
              <w:instrText xml:space="preserve"> PAGEREF _Toc768652 \h </w:instrText>
            </w:r>
            <w:r w:rsidR="001440F3">
              <w:rPr>
                <w:noProof/>
                <w:webHidden/>
              </w:rPr>
            </w:r>
            <w:r w:rsidR="001440F3">
              <w:rPr>
                <w:noProof/>
                <w:webHidden/>
              </w:rPr>
              <w:fldChar w:fldCharType="separate"/>
            </w:r>
            <w:r w:rsidR="007632DF">
              <w:rPr>
                <w:noProof/>
                <w:webHidden/>
              </w:rPr>
              <w:t>14</w:t>
            </w:r>
            <w:r w:rsidR="001440F3">
              <w:rPr>
                <w:noProof/>
                <w:webHidden/>
              </w:rPr>
              <w:fldChar w:fldCharType="end"/>
            </w:r>
          </w:hyperlink>
        </w:p>
        <w:p w14:paraId="507298C1" w14:textId="08695FAF" w:rsidR="001440F3" w:rsidRDefault="00A56BB8" w:rsidP="00783AB2">
          <w:pPr>
            <w:pStyle w:val="TOC1"/>
            <w:rPr>
              <w:rFonts w:eastAsiaTheme="minorEastAsia"/>
              <w:noProof/>
            </w:rPr>
          </w:pPr>
          <w:hyperlink w:anchor="_Toc768653" w:history="1">
            <w:r w:rsidR="001440F3" w:rsidRPr="00AD3310">
              <w:rPr>
                <w:rStyle w:val="Hyperlink"/>
                <w:noProof/>
              </w:rPr>
              <w:t>IX.</w:t>
            </w:r>
            <w:r w:rsidR="001440F3">
              <w:rPr>
                <w:rFonts w:eastAsiaTheme="minorEastAsia"/>
                <w:noProof/>
              </w:rPr>
              <w:tab/>
            </w:r>
            <w:r w:rsidR="001440F3" w:rsidRPr="00AD3310">
              <w:rPr>
                <w:rStyle w:val="Hyperlink"/>
                <w:noProof/>
              </w:rPr>
              <w:t>FUNDING LIMITATIONS</w:t>
            </w:r>
            <w:r w:rsidR="001440F3">
              <w:rPr>
                <w:noProof/>
                <w:webHidden/>
              </w:rPr>
              <w:tab/>
            </w:r>
            <w:r w:rsidR="001440F3">
              <w:rPr>
                <w:noProof/>
                <w:webHidden/>
              </w:rPr>
              <w:fldChar w:fldCharType="begin"/>
            </w:r>
            <w:r w:rsidR="001440F3">
              <w:rPr>
                <w:noProof/>
                <w:webHidden/>
              </w:rPr>
              <w:instrText xml:space="preserve"> PAGEREF _Toc768653 \h </w:instrText>
            </w:r>
            <w:r w:rsidR="001440F3">
              <w:rPr>
                <w:noProof/>
                <w:webHidden/>
              </w:rPr>
            </w:r>
            <w:r w:rsidR="001440F3">
              <w:rPr>
                <w:noProof/>
                <w:webHidden/>
              </w:rPr>
              <w:fldChar w:fldCharType="separate"/>
            </w:r>
            <w:r w:rsidR="007632DF">
              <w:rPr>
                <w:noProof/>
                <w:webHidden/>
              </w:rPr>
              <w:t>15</w:t>
            </w:r>
            <w:r w:rsidR="001440F3">
              <w:rPr>
                <w:noProof/>
                <w:webHidden/>
              </w:rPr>
              <w:fldChar w:fldCharType="end"/>
            </w:r>
          </w:hyperlink>
        </w:p>
        <w:p w14:paraId="575B0345" w14:textId="617FF372" w:rsidR="001440F3" w:rsidRDefault="00A56BB8" w:rsidP="00783AB2">
          <w:pPr>
            <w:pStyle w:val="TOC1"/>
            <w:rPr>
              <w:rFonts w:eastAsiaTheme="minorEastAsia"/>
              <w:noProof/>
            </w:rPr>
          </w:pPr>
          <w:hyperlink w:anchor="_Toc768654" w:history="1">
            <w:r w:rsidR="001440F3" w:rsidRPr="00AD3310">
              <w:rPr>
                <w:rStyle w:val="Hyperlink"/>
                <w:noProof/>
              </w:rPr>
              <w:t>X.</w:t>
            </w:r>
            <w:r w:rsidR="001440F3">
              <w:rPr>
                <w:rFonts w:eastAsiaTheme="minorEastAsia"/>
                <w:noProof/>
              </w:rPr>
              <w:tab/>
            </w:r>
            <w:r w:rsidR="001440F3" w:rsidRPr="00AD3310">
              <w:rPr>
                <w:rStyle w:val="Hyperlink"/>
                <w:noProof/>
              </w:rPr>
              <w:t>BUDGET</w:t>
            </w:r>
            <w:r w:rsidR="001440F3">
              <w:rPr>
                <w:noProof/>
                <w:webHidden/>
              </w:rPr>
              <w:tab/>
            </w:r>
            <w:r w:rsidR="001440F3">
              <w:rPr>
                <w:noProof/>
                <w:webHidden/>
              </w:rPr>
              <w:fldChar w:fldCharType="begin"/>
            </w:r>
            <w:r w:rsidR="001440F3">
              <w:rPr>
                <w:noProof/>
                <w:webHidden/>
              </w:rPr>
              <w:instrText xml:space="preserve"> PAGEREF _Toc768654 \h </w:instrText>
            </w:r>
            <w:r w:rsidR="001440F3">
              <w:rPr>
                <w:noProof/>
                <w:webHidden/>
              </w:rPr>
            </w:r>
            <w:r w:rsidR="001440F3">
              <w:rPr>
                <w:noProof/>
                <w:webHidden/>
              </w:rPr>
              <w:fldChar w:fldCharType="separate"/>
            </w:r>
            <w:r w:rsidR="007632DF">
              <w:rPr>
                <w:noProof/>
                <w:webHidden/>
              </w:rPr>
              <w:t>21</w:t>
            </w:r>
            <w:r w:rsidR="001440F3">
              <w:rPr>
                <w:noProof/>
                <w:webHidden/>
              </w:rPr>
              <w:fldChar w:fldCharType="end"/>
            </w:r>
          </w:hyperlink>
        </w:p>
        <w:p w14:paraId="59996221" w14:textId="5CAEA808" w:rsidR="001440F3" w:rsidRDefault="00A56BB8" w:rsidP="00783AB2">
          <w:pPr>
            <w:pStyle w:val="TOC1"/>
            <w:rPr>
              <w:rFonts w:eastAsiaTheme="minorEastAsia"/>
              <w:noProof/>
            </w:rPr>
          </w:pPr>
          <w:hyperlink w:anchor="_Toc768655" w:history="1">
            <w:r w:rsidR="001440F3" w:rsidRPr="00AD3310">
              <w:rPr>
                <w:rStyle w:val="Hyperlink"/>
                <w:noProof/>
              </w:rPr>
              <w:t>XI.</w:t>
            </w:r>
            <w:r w:rsidR="001440F3">
              <w:rPr>
                <w:rFonts w:eastAsiaTheme="minorEastAsia"/>
                <w:noProof/>
              </w:rPr>
              <w:tab/>
            </w:r>
            <w:r w:rsidR="001440F3" w:rsidRPr="00AD3310">
              <w:rPr>
                <w:rStyle w:val="Hyperlink"/>
                <w:noProof/>
              </w:rPr>
              <w:t>PROJECT OPERATIONAL GUIDELINES</w:t>
            </w:r>
            <w:r w:rsidR="001440F3">
              <w:rPr>
                <w:noProof/>
                <w:webHidden/>
              </w:rPr>
              <w:tab/>
            </w:r>
            <w:r w:rsidR="001440F3">
              <w:rPr>
                <w:noProof/>
                <w:webHidden/>
              </w:rPr>
              <w:fldChar w:fldCharType="begin"/>
            </w:r>
            <w:r w:rsidR="001440F3">
              <w:rPr>
                <w:noProof/>
                <w:webHidden/>
              </w:rPr>
              <w:instrText xml:space="preserve"> PAGEREF _Toc768655 \h </w:instrText>
            </w:r>
            <w:r w:rsidR="001440F3">
              <w:rPr>
                <w:noProof/>
                <w:webHidden/>
              </w:rPr>
            </w:r>
            <w:r w:rsidR="001440F3">
              <w:rPr>
                <w:noProof/>
                <w:webHidden/>
              </w:rPr>
              <w:fldChar w:fldCharType="separate"/>
            </w:r>
            <w:r w:rsidR="007632DF">
              <w:rPr>
                <w:noProof/>
                <w:webHidden/>
              </w:rPr>
              <w:t>25</w:t>
            </w:r>
            <w:r w:rsidR="001440F3">
              <w:rPr>
                <w:noProof/>
                <w:webHidden/>
              </w:rPr>
              <w:fldChar w:fldCharType="end"/>
            </w:r>
          </w:hyperlink>
        </w:p>
        <w:p w14:paraId="6C5673B0" w14:textId="40F16371" w:rsidR="001440F3" w:rsidRDefault="00A56BB8" w:rsidP="00783AB2">
          <w:pPr>
            <w:pStyle w:val="TOC1"/>
            <w:rPr>
              <w:rFonts w:eastAsiaTheme="minorEastAsia"/>
              <w:noProof/>
            </w:rPr>
          </w:pPr>
          <w:hyperlink w:anchor="_Toc768656" w:history="1">
            <w:r w:rsidR="001440F3" w:rsidRPr="00AD3310">
              <w:rPr>
                <w:rStyle w:val="Hyperlink"/>
                <w:noProof/>
              </w:rPr>
              <w:t>XII.</w:t>
            </w:r>
            <w:r w:rsidR="001440F3">
              <w:rPr>
                <w:rFonts w:eastAsiaTheme="minorEastAsia"/>
                <w:noProof/>
              </w:rPr>
              <w:tab/>
            </w:r>
            <w:r w:rsidR="001440F3" w:rsidRPr="00AD3310">
              <w:rPr>
                <w:rStyle w:val="Hyperlink"/>
                <w:noProof/>
              </w:rPr>
              <w:t>VENDOR RESPONSIBILITY, M/WBE, AND ADDITIONAL REQUIREMENTS</w:t>
            </w:r>
            <w:r w:rsidR="001440F3">
              <w:rPr>
                <w:noProof/>
                <w:webHidden/>
              </w:rPr>
              <w:tab/>
            </w:r>
            <w:r w:rsidR="001440F3">
              <w:rPr>
                <w:noProof/>
                <w:webHidden/>
              </w:rPr>
              <w:fldChar w:fldCharType="begin"/>
            </w:r>
            <w:r w:rsidR="001440F3">
              <w:rPr>
                <w:noProof/>
                <w:webHidden/>
              </w:rPr>
              <w:instrText xml:space="preserve"> PAGEREF _Toc768656 \h </w:instrText>
            </w:r>
            <w:r w:rsidR="001440F3">
              <w:rPr>
                <w:noProof/>
                <w:webHidden/>
              </w:rPr>
            </w:r>
            <w:r w:rsidR="001440F3">
              <w:rPr>
                <w:noProof/>
                <w:webHidden/>
              </w:rPr>
              <w:fldChar w:fldCharType="separate"/>
            </w:r>
            <w:r w:rsidR="007632DF">
              <w:rPr>
                <w:noProof/>
                <w:webHidden/>
              </w:rPr>
              <w:t>26</w:t>
            </w:r>
            <w:r w:rsidR="001440F3">
              <w:rPr>
                <w:noProof/>
                <w:webHidden/>
              </w:rPr>
              <w:fldChar w:fldCharType="end"/>
            </w:r>
          </w:hyperlink>
        </w:p>
        <w:p w14:paraId="4BA10FC3" w14:textId="2890D713" w:rsidR="001440F3" w:rsidRDefault="00A56BB8" w:rsidP="00783AB2">
          <w:pPr>
            <w:pStyle w:val="TOC1"/>
            <w:rPr>
              <w:rFonts w:eastAsiaTheme="minorEastAsia"/>
              <w:noProof/>
            </w:rPr>
          </w:pPr>
          <w:hyperlink w:anchor="_Toc768657" w:history="1">
            <w:r w:rsidR="001440F3" w:rsidRPr="00AD3310">
              <w:rPr>
                <w:rStyle w:val="Hyperlink"/>
                <w:noProof/>
              </w:rPr>
              <w:t>XIII.</w:t>
            </w:r>
            <w:r w:rsidR="001440F3">
              <w:rPr>
                <w:rFonts w:eastAsiaTheme="minorEastAsia"/>
                <w:noProof/>
              </w:rPr>
              <w:tab/>
            </w:r>
            <w:r w:rsidR="001440F3" w:rsidRPr="00AD3310">
              <w:rPr>
                <w:rStyle w:val="Hyperlink"/>
                <w:noProof/>
              </w:rPr>
              <w:t>NOT-FOR-PROFIT (NFP) PROMPT CONTRACTING</w:t>
            </w:r>
            <w:r w:rsidR="001440F3">
              <w:rPr>
                <w:noProof/>
                <w:webHidden/>
              </w:rPr>
              <w:tab/>
            </w:r>
            <w:r w:rsidR="001440F3">
              <w:rPr>
                <w:noProof/>
                <w:webHidden/>
              </w:rPr>
              <w:fldChar w:fldCharType="begin"/>
            </w:r>
            <w:r w:rsidR="001440F3">
              <w:rPr>
                <w:noProof/>
                <w:webHidden/>
              </w:rPr>
              <w:instrText xml:space="preserve"> PAGEREF _Toc768657 \h </w:instrText>
            </w:r>
            <w:r w:rsidR="001440F3">
              <w:rPr>
                <w:noProof/>
                <w:webHidden/>
              </w:rPr>
            </w:r>
            <w:r w:rsidR="001440F3">
              <w:rPr>
                <w:noProof/>
                <w:webHidden/>
              </w:rPr>
              <w:fldChar w:fldCharType="separate"/>
            </w:r>
            <w:r w:rsidR="007632DF">
              <w:rPr>
                <w:noProof/>
                <w:webHidden/>
              </w:rPr>
              <w:t>32</w:t>
            </w:r>
            <w:r w:rsidR="001440F3">
              <w:rPr>
                <w:noProof/>
                <w:webHidden/>
              </w:rPr>
              <w:fldChar w:fldCharType="end"/>
            </w:r>
          </w:hyperlink>
        </w:p>
        <w:p w14:paraId="7CE68A2C" w14:textId="521E9C2A" w:rsidR="001440F3" w:rsidRDefault="00A56BB8" w:rsidP="00783AB2">
          <w:pPr>
            <w:pStyle w:val="TOC1"/>
            <w:rPr>
              <w:rFonts w:eastAsiaTheme="minorEastAsia"/>
              <w:noProof/>
            </w:rPr>
          </w:pPr>
          <w:hyperlink w:anchor="_Toc768658" w:history="1">
            <w:r w:rsidR="001440F3" w:rsidRPr="00AD3310">
              <w:rPr>
                <w:rStyle w:val="Hyperlink"/>
                <w:noProof/>
              </w:rPr>
              <w:t>XIV.</w:t>
            </w:r>
            <w:r w:rsidR="001440F3">
              <w:rPr>
                <w:rFonts w:eastAsiaTheme="minorEastAsia"/>
                <w:noProof/>
              </w:rPr>
              <w:tab/>
            </w:r>
            <w:r w:rsidR="001440F3" w:rsidRPr="00AD3310">
              <w:rPr>
                <w:rStyle w:val="Hyperlink"/>
                <w:noProof/>
              </w:rPr>
              <w:t>APPLICATION FOR FUNDING</w:t>
            </w:r>
            <w:r w:rsidR="001440F3">
              <w:rPr>
                <w:noProof/>
                <w:webHidden/>
              </w:rPr>
              <w:tab/>
            </w:r>
            <w:r w:rsidR="001440F3">
              <w:rPr>
                <w:noProof/>
                <w:webHidden/>
              </w:rPr>
              <w:fldChar w:fldCharType="begin"/>
            </w:r>
            <w:r w:rsidR="001440F3">
              <w:rPr>
                <w:noProof/>
                <w:webHidden/>
              </w:rPr>
              <w:instrText xml:space="preserve"> PAGEREF _Toc768658 \h </w:instrText>
            </w:r>
            <w:r w:rsidR="001440F3">
              <w:rPr>
                <w:noProof/>
                <w:webHidden/>
              </w:rPr>
            </w:r>
            <w:r w:rsidR="001440F3">
              <w:rPr>
                <w:noProof/>
                <w:webHidden/>
              </w:rPr>
              <w:fldChar w:fldCharType="separate"/>
            </w:r>
            <w:r w:rsidR="007632DF">
              <w:rPr>
                <w:noProof/>
                <w:webHidden/>
              </w:rPr>
              <w:t>33</w:t>
            </w:r>
            <w:r w:rsidR="001440F3">
              <w:rPr>
                <w:noProof/>
                <w:webHidden/>
              </w:rPr>
              <w:fldChar w:fldCharType="end"/>
            </w:r>
          </w:hyperlink>
        </w:p>
        <w:p w14:paraId="334FAE20" w14:textId="4030555E" w:rsidR="001440F3" w:rsidRDefault="00A56BB8" w:rsidP="00783AB2">
          <w:pPr>
            <w:pStyle w:val="TOC1"/>
            <w:rPr>
              <w:rFonts w:eastAsiaTheme="minorEastAsia"/>
              <w:noProof/>
            </w:rPr>
          </w:pPr>
          <w:hyperlink w:anchor="_Toc768659" w:history="1">
            <w:r w:rsidR="001440F3" w:rsidRPr="00AD3310">
              <w:rPr>
                <w:rStyle w:val="Hyperlink"/>
                <w:noProof/>
              </w:rPr>
              <w:t>XV.</w:t>
            </w:r>
            <w:r w:rsidR="001440F3">
              <w:rPr>
                <w:rFonts w:eastAsiaTheme="minorEastAsia"/>
                <w:noProof/>
              </w:rPr>
              <w:tab/>
            </w:r>
            <w:r w:rsidR="005E381B">
              <w:rPr>
                <w:rFonts w:eastAsiaTheme="minorEastAsia"/>
                <w:noProof/>
              </w:rPr>
              <w:t xml:space="preserve">PROPOSAL </w:t>
            </w:r>
            <w:r w:rsidR="001440F3" w:rsidRPr="00AD3310">
              <w:rPr>
                <w:rStyle w:val="Hyperlink"/>
                <w:noProof/>
              </w:rPr>
              <w:t>NARRATIVE FORMAT</w:t>
            </w:r>
            <w:r w:rsidR="001440F3">
              <w:rPr>
                <w:noProof/>
                <w:webHidden/>
              </w:rPr>
              <w:tab/>
            </w:r>
            <w:r w:rsidR="001440F3">
              <w:rPr>
                <w:noProof/>
                <w:webHidden/>
              </w:rPr>
              <w:fldChar w:fldCharType="begin"/>
            </w:r>
            <w:r w:rsidR="001440F3">
              <w:rPr>
                <w:noProof/>
                <w:webHidden/>
              </w:rPr>
              <w:instrText xml:space="preserve"> PAGEREF _Toc768659 \h </w:instrText>
            </w:r>
            <w:r w:rsidR="001440F3">
              <w:rPr>
                <w:noProof/>
                <w:webHidden/>
              </w:rPr>
            </w:r>
            <w:r w:rsidR="001440F3">
              <w:rPr>
                <w:noProof/>
                <w:webHidden/>
              </w:rPr>
              <w:fldChar w:fldCharType="separate"/>
            </w:r>
            <w:r w:rsidR="007632DF">
              <w:rPr>
                <w:noProof/>
                <w:webHidden/>
              </w:rPr>
              <w:t>34</w:t>
            </w:r>
            <w:r w:rsidR="001440F3">
              <w:rPr>
                <w:noProof/>
                <w:webHidden/>
              </w:rPr>
              <w:fldChar w:fldCharType="end"/>
            </w:r>
          </w:hyperlink>
        </w:p>
        <w:p w14:paraId="12D7CA15" w14:textId="3C243C99" w:rsidR="001440F3" w:rsidRDefault="00A56BB8" w:rsidP="00783AB2">
          <w:pPr>
            <w:pStyle w:val="TOC1"/>
            <w:rPr>
              <w:rFonts w:eastAsiaTheme="minorEastAsia"/>
              <w:noProof/>
            </w:rPr>
          </w:pPr>
          <w:hyperlink w:anchor="_Toc768660" w:history="1">
            <w:r w:rsidR="001440F3" w:rsidRPr="00AD3310">
              <w:rPr>
                <w:rStyle w:val="Hyperlink"/>
                <w:noProof/>
              </w:rPr>
              <w:t>XVI.</w:t>
            </w:r>
            <w:r w:rsidR="001440F3">
              <w:rPr>
                <w:rFonts w:eastAsiaTheme="minorEastAsia"/>
                <w:noProof/>
              </w:rPr>
              <w:tab/>
            </w:r>
            <w:r w:rsidR="001440F3" w:rsidRPr="00AD3310">
              <w:rPr>
                <w:rStyle w:val="Hyperlink"/>
                <w:noProof/>
              </w:rPr>
              <w:t>APPLICATION REVIEW AND RATING PROCESS</w:t>
            </w:r>
            <w:r w:rsidR="001440F3">
              <w:rPr>
                <w:noProof/>
                <w:webHidden/>
              </w:rPr>
              <w:tab/>
            </w:r>
            <w:r w:rsidR="001440F3">
              <w:rPr>
                <w:noProof/>
                <w:webHidden/>
              </w:rPr>
              <w:fldChar w:fldCharType="begin"/>
            </w:r>
            <w:r w:rsidR="001440F3">
              <w:rPr>
                <w:noProof/>
                <w:webHidden/>
              </w:rPr>
              <w:instrText xml:space="preserve"> PAGEREF _Toc768660 \h </w:instrText>
            </w:r>
            <w:r w:rsidR="001440F3">
              <w:rPr>
                <w:noProof/>
                <w:webHidden/>
              </w:rPr>
            </w:r>
            <w:r w:rsidR="001440F3">
              <w:rPr>
                <w:noProof/>
                <w:webHidden/>
              </w:rPr>
              <w:fldChar w:fldCharType="separate"/>
            </w:r>
            <w:r w:rsidR="007632DF">
              <w:rPr>
                <w:noProof/>
                <w:webHidden/>
              </w:rPr>
              <w:t>37</w:t>
            </w:r>
            <w:r w:rsidR="001440F3">
              <w:rPr>
                <w:noProof/>
                <w:webHidden/>
              </w:rPr>
              <w:fldChar w:fldCharType="end"/>
            </w:r>
          </w:hyperlink>
        </w:p>
        <w:p w14:paraId="7B7053E7" w14:textId="56534B4B" w:rsidR="001440F3" w:rsidRDefault="00A56BB8" w:rsidP="00783AB2">
          <w:pPr>
            <w:pStyle w:val="TOC1"/>
            <w:rPr>
              <w:rFonts w:eastAsiaTheme="minorEastAsia"/>
              <w:noProof/>
            </w:rPr>
          </w:pPr>
          <w:hyperlink w:anchor="_Toc768661" w:history="1">
            <w:r w:rsidR="001440F3" w:rsidRPr="00AD3310">
              <w:rPr>
                <w:rStyle w:val="Hyperlink"/>
                <w:noProof/>
              </w:rPr>
              <w:t>XVII.</w:t>
            </w:r>
            <w:r w:rsidR="001440F3">
              <w:rPr>
                <w:rFonts w:eastAsiaTheme="minorEastAsia"/>
                <w:noProof/>
              </w:rPr>
              <w:tab/>
            </w:r>
            <w:r w:rsidR="001440F3" w:rsidRPr="00AD3310">
              <w:rPr>
                <w:rStyle w:val="Hyperlink"/>
                <w:noProof/>
              </w:rPr>
              <w:t>METHOD OF DETERMINING AWARD</w:t>
            </w:r>
            <w:r w:rsidR="001440F3">
              <w:rPr>
                <w:noProof/>
                <w:webHidden/>
              </w:rPr>
              <w:tab/>
            </w:r>
            <w:r w:rsidR="001440F3">
              <w:rPr>
                <w:noProof/>
                <w:webHidden/>
              </w:rPr>
              <w:fldChar w:fldCharType="begin"/>
            </w:r>
            <w:r w:rsidR="001440F3">
              <w:rPr>
                <w:noProof/>
                <w:webHidden/>
              </w:rPr>
              <w:instrText xml:space="preserve"> PAGEREF _Toc768661 \h </w:instrText>
            </w:r>
            <w:r w:rsidR="001440F3">
              <w:rPr>
                <w:noProof/>
                <w:webHidden/>
              </w:rPr>
            </w:r>
            <w:r w:rsidR="001440F3">
              <w:rPr>
                <w:noProof/>
                <w:webHidden/>
              </w:rPr>
              <w:fldChar w:fldCharType="separate"/>
            </w:r>
            <w:r w:rsidR="007632DF">
              <w:rPr>
                <w:noProof/>
                <w:webHidden/>
              </w:rPr>
              <w:t>39</w:t>
            </w:r>
            <w:r w:rsidR="001440F3">
              <w:rPr>
                <w:noProof/>
                <w:webHidden/>
              </w:rPr>
              <w:fldChar w:fldCharType="end"/>
            </w:r>
          </w:hyperlink>
        </w:p>
        <w:p w14:paraId="1F4FC1AD" w14:textId="48EA0D0D" w:rsidR="001440F3" w:rsidRDefault="00A56BB8" w:rsidP="00783AB2">
          <w:pPr>
            <w:pStyle w:val="TOC1"/>
            <w:rPr>
              <w:rFonts w:eastAsiaTheme="minorEastAsia"/>
              <w:noProof/>
            </w:rPr>
          </w:pPr>
          <w:hyperlink w:anchor="_Toc768662" w:history="1">
            <w:r w:rsidR="001440F3" w:rsidRPr="00AD3310">
              <w:rPr>
                <w:rStyle w:val="Hyperlink"/>
                <w:noProof/>
              </w:rPr>
              <w:t>XVIII.</w:t>
            </w:r>
            <w:r w:rsidR="001440F3">
              <w:rPr>
                <w:rFonts w:eastAsiaTheme="minorEastAsia"/>
                <w:noProof/>
              </w:rPr>
              <w:tab/>
            </w:r>
            <w:r w:rsidR="001440F3" w:rsidRPr="00AD3310">
              <w:rPr>
                <w:rStyle w:val="Hyperlink"/>
                <w:noProof/>
              </w:rPr>
              <w:t>NOTIFICATION OF AWARD</w:t>
            </w:r>
            <w:r w:rsidR="001440F3">
              <w:rPr>
                <w:noProof/>
                <w:webHidden/>
              </w:rPr>
              <w:tab/>
            </w:r>
            <w:r w:rsidR="001440F3">
              <w:rPr>
                <w:noProof/>
                <w:webHidden/>
              </w:rPr>
              <w:fldChar w:fldCharType="begin"/>
            </w:r>
            <w:r w:rsidR="001440F3">
              <w:rPr>
                <w:noProof/>
                <w:webHidden/>
              </w:rPr>
              <w:instrText xml:space="preserve"> PAGEREF _Toc768662 \h </w:instrText>
            </w:r>
            <w:r w:rsidR="001440F3">
              <w:rPr>
                <w:noProof/>
                <w:webHidden/>
              </w:rPr>
            </w:r>
            <w:r w:rsidR="001440F3">
              <w:rPr>
                <w:noProof/>
                <w:webHidden/>
              </w:rPr>
              <w:fldChar w:fldCharType="separate"/>
            </w:r>
            <w:r w:rsidR="007632DF">
              <w:rPr>
                <w:noProof/>
                <w:webHidden/>
              </w:rPr>
              <w:t>41</w:t>
            </w:r>
            <w:r w:rsidR="001440F3">
              <w:rPr>
                <w:noProof/>
                <w:webHidden/>
              </w:rPr>
              <w:fldChar w:fldCharType="end"/>
            </w:r>
          </w:hyperlink>
        </w:p>
        <w:p w14:paraId="51C5CDF5" w14:textId="73C8CC21" w:rsidR="001440F3" w:rsidRDefault="00A56BB8" w:rsidP="00783AB2">
          <w:pPr>
            <w:pStyle w:val="TOC1"/>
            <w:rPr>
              <w:noProof/>
            </w:rPr>
          </w:pPr>
          <w:hyperlink w:anchor="_Toc768663" w:history="1">
            <w:r w:rsidR="001440F3" w:rsidRPr="00AD3310">
              <w:rPr>
                <w:rStyle w:val="Hyperlink"/>
                <w:noProof/>
              </w:rPr>
              <w:t>XIX.</w:t>
            </w:r>
            <w:r w:rsidR="001440F3">
              <w:rPr>
                <w:rFonts w:eastAsiaTheme="minorEastAsia"/>
                <w:noProof/>
              </w:rPr>
              <w:tab/>
            </w:r>
            <w:r w:rsidR="001440F3" w:rsidRPr="00AD3310">
              <w:rPr>
                <w:rStyle w:val="Hyperlink"/>
                <w:noProof/>
              </w:rPr>
              <w:t>CONTRACT AWARD PROTEST PROCEDURES</w:t>
            </w:r>
            <w:r w:rsidR="001440F3">
              <w:rPr>
                <w:noProof/>
                <w:webHidden/>
              </w:rPr>
              <w:tab/>
            </w:r>
            <w:r w:rsidR="001440F3">
              <w:rPr>
                <w:noProof/>
                <w:webHidden/>
              </w:rPr>
              <w:fldChar w:fldCharType="begin"/>
            </w:r>
            <w:r w:rsidR="001440F3">
              <w:rPr>
                <w:noProof/>
                <w:webHidden/>
              </w:rPr>
              <w:instrText xml:space="preserve"> PAGEREF _Toc768663 \h </w:instrText>
            </w:r>
            <w:r w:rsidR="001440F3">
              <w:rPr>
                <w:noProof/>
                <w:webHidden/>
              </w:rPr>
            </w:r>
            <w:r w:rsidR="001440F3">
              <w:rPr>
                <w:noProof/>
                <w:webHidden/>
              </w:rPr>
              <w:fldChar w:fldCharType="separate"/>
            </w:r>
            <w:r w:rsidR="007632DF">
              <w:rPr>
                <w:noProof/>
                <w:webHidden/>
              </w:rPr>
              <w:t>41</w:t>
            </w:r>
            <w:r w:rsidR="001440F3">
              <w:rPr>
                <w:noProof/>
                <w:webHidden/>
              </w:rPr>
              <w:fldChar w:fldCharType="end"/>
            </w:r>
          </w:hyperlink>
        </w:p>
        <w:p w14:paraId="0296943A" w14:textId="77777777" w:rsidR="00C90A53" w:rsidRPr="00C90A53" w:rsidRDefault="00C90A53" w:rsidP="00C90A53"/>
        <w:p w14:paraId="2C7B0E1E" w14:textId="00A67C11" w:rsidR="001440F3" w:rsidRDefault="00A56BB8" w:rsidP="00783AB2">
          <w:pPr>
            <w:pStyle w:val="TOC1"/>
            <w:rPr>
              <w:rFonts w:eastAsiaTheme="minorEastAsia"/>
              <w:noProof/>
            </w:rPr>
          </w:pPr>
          <w:hyperlink w:anchor="_Toc768664" w:history="1">
            <w:r w:rsidR="001440F3" w:rsidRPr="00AD3310">
              <w:rPr>
                <w:rStyle w:val="Hyperlink"/>
                <w:noProof/>
              </w:rPr>
              <w:t>CSTEP 202</w:t>
            </w:r>
            <w:r w:rsidR="00FB44FE">
              <w:rPr>
                <w:rStyle w:val="Hyperlink"/>
                <w:noProof/>
              </w:rPr>
              <w:t>5</w:t>
            </w:r>
            <w:r w:rsidR="001440F3" w:rsidRPr="00AD3310">
              <w:rPr>
                <w:rStyle w:val="Hyperlink"/>
                <w:noProof/>
              </w:rPr>
              <w:t>-20</w:t>
            </w:r>
            <w:r w:rsidR="00FB44FE">
              <w:rPr>
                <w:rStyle w:val="Hyperlink"/>
                <w:noProof/>
              </w:rPr>
              <w:t>3</w:t>
            </w:r>
            <w:r w:rsidR="005D3385">
              <w:rPr>
                <w:rStyle w:val="Hyperlink"/>
                <w:noProof/>
              </w:rPr>
              <w:t>0</w:t>
            </w:r>
            <w:r w:rsidR="001440F3" w:rsidRPr="00AD3310">
              <w:rPr>
                <w:rStyle w:val="Hyperlink"/>
                <w:noProof/>
              </w:rPr>
              <w:t xml:space="preserve"> Application</w:t>
            </w:r>
            <w:r w:rsidR="001440F3">
              <w:rPr>
                <w:noProof/>
                <w:webHidden/>
              </w:rPr>
              <w:tab/>
            </w:r>
            <w:r w:rsidR="001440F3">
              <w:rPr>
                <w:noProof/>
                <w:webHidden/>
              </w:rPr>
              <w:fldChar w:fldCharType="begin"/>
            </w:r>
            <w:r w:rsidR="001440F3">
              <w:rPr>
                <w:noProof/>
                <w:webHidden/>
              </w:rPr>
              <w:instrText xml:space="preserve"> PAGEREF _Toc768664 \h </w:instrText>
            </w:r>
            <w:r w:rsidR="001440F3">
              <w:rPr>
                <w:noProof/>
                <w:webHidden/>
              </w:rPr>
            </w:r>
            <w:r w:rsidR="001440F3">
              <w:rPr>
                <w:noProof/>
                <w:webHidden/>
              </w:rPr>
              <w:fldChar w:fldCharType="separate"/>
            </w:r>
            <w:r w:rsidR="007632DF">
              <w:rPr>
                <w:noProof/>
                <w:webHidden/>
              </w:rPr>
              <w:t>43</w:t>
            </w:r>
            <w:r w:rsidR="001440F3">
              <w:rPr>
                <w:noProof/>
                <w:webHidden/>
              </w:rPr>
              <w:fldChar w:fldCharType="end"/>
            </w:r>
          </w:hyperlink>
        </w:p>
        <w:p w14:paraId="07D94DC6" w14:textId="538A7E3B" w:rsidR="001440F3" w:rsidRDefault="00A56BB8" w:rsidP="00783AB2">
          <w:pPr>
            <w:pStyle w:val="TOC1"/>
            <w:rPr>
              <w:rFonts w:eastAsiaTheme="minorEastAsia"/>
              <w:noProof/>
            </w:rPr>
          </w:pPr>
          <w:hyperlink w:anchor="_Toc768665" w:history="1">
            <w:r w:rsidR="001440F3" w:rsidRPr="00AD3310">
              <w:rPr>
                <w:rStyle w:val="Hyperlink"/>
                <w:noProof/>
              </w:rPr>
              <w:t>COVER PAGE</w:t>
            </w:r>
            <w:r w:rsidR="001440F3">
              <w:rPr>
                <w:noProof/>
                <w:webHidden/>
              </w:rPr>
              <w:tab/>
            </w:r>
            <w:r w:rsidR="001440F3">
              <w:rPr>
                <w:noProof/>
                <w:webHidden/>
              </w:rPr>
              <w:fldChar w:fldCharType="begin"/>
            </w:r>
            <w:r w:rsidR="001440F3">
              <w:rPr>
                <w:noProof/>
                <w:webHidden/>
              </w:rPr>
              <w:instrText xml:space="preserve"> PAGEREF _Toc768665 \h </w:instrText>
            </w:r>
            <w:r w:rsidR="001440F3">
              <w:rPr>
                <w:noProof/>
                <w:webHidden/>
              </w:rPr>
            </w:r>
            <w:r w:rsidR="001440F3">
              <w:rPr>
                <w:noProof/>
                <w:webHidden/>
              </w:rPr>
              <w:fldChar w:fldCharType="separate"/>
            </w:r>
            <w:r w:rsidR="007632DF">
              <w:rPr>
                <w:noProof/>
                <w:webHidden/>
              </w:rPr>
              <w:t>43</w:t>
            </w:r>
            <w:r w:rsidR="001440F3">
              <w:rPr>
                <w:noProof/>
                <w:webHidden/>
              </w:rPr>
              <w:fldChar w:fldCharType="end"/>
            </w:r>
          </w:hyperlink>
        </w:p>
        <w:p w14:paraId="20AD4725" w14:textId="563CBDDF" w:rsidR="001440F3" w:rsidRDefault="00A56BB8" w:rsidP="00783AB2">
          <w:pPr>
            <w:pStyle w:val="TOC1"/>
            <w:rPr>
              <w:rFonts w:eastAsiaTheme="minorEastAsia"/>
              <w:noProof/>
            </w:rPr>
          </w:pPr>
          <w:hyperlink w:anchor="_Toc768670" w:history="1">
            <w:r w:rsidR="001440F3" w:rsidRPr="00AD3310">
              <w:rPr>
                <w:rStyle w:val="Hyperlink"/>
                <w:noProof/>
              </w:rPr>
              <w:t>STATEMENT OF ASSURANCES</w:t>
            </w:r>
            <w:r w:rsidR="001440F3">
              <w:rPr>
                <w:noProof/>
                <w:webHidden/>
              </w:rPr>
              <w:tab/>
            </w:r>
            <w:r w:rsidR="001440F3">
              <w:rPr>
                <w:noProof/>
                <w:webHidden/>
              </w:rPr>
              <w:fldChar w:fldCharType="begin"/>
            </w:r>
            <w:r w:rsidR="001440F3">
              <w:rPr>
                <w:noProof/>
                <w:webHidden/>
              </w:rPr>
              <w:instrText xml:space="preserve"> PAGEREF _Toc768670 \h </w:instrText>
            </w:r>
            <w:r w:rsidR="001440F3">
              <w:rPr>
                <w:noProof/>
                <w:webHidden/>
              </w:rPr>
            </w:r>
            <w:r w:rsidR="001440F3">
              <w:rPr>
                <w:noProof/>
                <w:webHidden/>
              </w:rPr>
              <w:fldChar w:fldCharType="separate"/>
            </w:r>
            <w:r w:rsidR="007632DF">
              <w:rPr>
                <w:noProof/>
                <w:webHidden/>
              </w:rPr>
              <w:t>45</w:t>
            </w:r>
            <w:r w:rsidR="001440F3">
              <w:rPr>
                <w:noProof/>
                <w:webHidden/>
              </w:rPr>
              <w:fldChar w:fldCharType="end"/>
            </w:r>
          </w:hyperlink>
        </w:p>
        <w:p w14:paraId="328F24BE" w14:textId="1D1564FA" w:rsidR="001440F3" w:rsidRDefault="00A56BB8" w:rsidP="00783AB2">
          <w:pPr>
            <w:pStyle w:val="TOC1"/>
            <w:rPr>
              <w:rFonts w:eastAsiaTheme="minorEastAsia"/>
              <w:noProof/>
            </w:rPr>
          </w:pPr>
          <w:hyperlink w:anchor="_Toc768671" w:history="1">
            <w:r w:rsidR="001440F3" w:rsidRPr="00AD3310">
              <w:rPr>
                <w:rStyle w:val="Hyperlink"/>
                <w:noProof/>
              </w:rPr>
              <w:t>Vendor Responsibility Questionnaire</w:t>
            </w:r>
            <w:r w:rsidR="001440F3">
              <w:rPr>
                <w:noProof/>
                <w:webHidden/>
              </w:rPr>
              <w:tab/>
            </w:r>
            <w:r w:rsidR="001440F3">
              <w:rPr>
                <w:noProof/>
                <w:webHidden/>
              </w:rPr>
              <w:fldChar w:fldCharType="begin"/>
            </w:r>
            <w:r w:rsidR="001440F3">
              <w:rPr>
                <w:noProof/>
                <w:webHidden/>
              </w:rPr>
              <w:instrText xml:space="preserve"> PAGEREF _Toc768671 \h </w:instrText>
            </w:r>
            <w:r w:rsidR="001440F3">
              <w:rPr>
                <w:noProof/>
                <w:webHidden/>
              </w:rPr>
            </w:r>
            <w:r w:rsidR="001440F3">
              <w:rPr>
                <w:noProof/>
                <w:webHidden/>
              </w:rPr>
              <w:fldChar w:fldCharType="separate"/>
            </w:r>
            <w:r w:rsidR="007632DF">
              <w:rPr>
                <w:noProof/>
                <w:webHidden/>
              </w:rPr>
              <w:t>46</w:t>
            </w:r>
            <w:r w:rsidR="001440F3">
              <w:rPr>
                <w:noProof/>
                <w:webHidden/>
              </w:rPr>
              <w:fldChar w:fldCharType="end"/>
            </w:r>
          </w:hyperlink>
        </w:p>
        <w:p w14:paraId="38815FBF" w14:textId="6928BBA3" w:rsidR="001440F3" w:rsidRDefault="00A56BB8" w:rsidP="00783AB2">
          <w:pPr>
            <w:pStyle w:val="TOC1"/>
            <w:rPr>
              <w:rFonts w:eastAsiaTheme="minorEastAsia"/>
              <w:noProof/>
            </w:rPr>
          </w:pPr>
          <w:hyperlink w:anchor="_Toc768672" w:history="1">
            <w:r w:rsidR="001440F3" w:rsidRPr="00AD3310">
              <w:rPr>
                <w:rStyle w:val="Hyperlink"/>
                <w:noProof/>
              </w:rPr>
              <w:t>Proposed Budget</w:t>
            </w:r>
            <w:r w:rsidR="007F2950">
              <w:rPr>
                <w:rStyle w:val="Hyperlink"/>
                <w:noProof/>
              </w:rPr>
              <w:t>s and Budget Narrative</w:t>
            </w:r>
            <w:r w:rsidR="001440F3">
              <w:rPr>
                <w:noProof/>
                <w:webHidden/>
              </w:rPr>
              <w:tab/>
            </w:r>
            <w:r w:rsidR="001440F3">
              <w:rPr>
                <w:noProof/>
                <w:webHidden/>
              </w:rPr>
              <w:fldChar w:fldCharType="begin"/>
            </w:r>
            <w:r w:rsidR="001440F3">
              <w:rPr>
                <w:noProof/>
                <w:webHidden/>
              </w:rPr>
              <w:instrText xml:space="preserve"> PAGEREF _Toc768672 \h </w:instrText>
            </w:r>
            <w:r w:rsidR="001440F3">
              <w:rPr>
                <w:noProof/>
                <w:webHidden/>
              </w:rPr>
            </w:r>
            <w:r w:rsidR="001440F3">
              <w:rPr>
                <w:noProof/>
                <w:webHidden/>
              </w:rPr>
              <w:fldChar w:fldCharType="separate"/>
            </w:r>
            <w:r w:rsidR="007632DF">
              <w:rPr>
                <w:noProof/>
                <w:webHidden/>
              </w:rPr>
              <w:t>47</w:t>
            </w:r>
            <w:r w:rsidR="001440F3">
              <w:rPr>
                <w:noProof/>
                <w:webHidden/>
              </w:rPr>
              <w:fldChar w:fldCharType="end"/>
            </w:r>
          </w:hyperlink>
        </w:p>
        <w:p w14:paraId="5642EA3E" w14:textId="212E1643" w:rsidR="001440F3" w:rsidRDefault="00A56BB8" w:rsidP="00783AB2">
          <w:pPr>
            <w:pStyle w:val="TOC1"/>
            <w:rPr>
              <w:rFonts w:eastAsiaTheme="minorEastAsia"/>
              <w:noProof/>
            </w:rPr>
          </w:pPr>
          <w:hyperlink w:anchor="_Toc768673" w:history="1">
            <w:r w:rsidR="001440F3" w:rsidRPr="00AD3310">
              <w:rPr>
                <w:rStyle w:val="Hyperlink"/>
                <w:noProof/>
              </w:rPr>
              <w:t>202</w:t>
            </w:r>
            <w:r w:rsidR="00783AB2">
              <w:rPr>
                <w:rStyle w:val="Hyperlink"/>
                <w:noProof/>
              </w:rPr>
              <w:t>5</w:t>
            </w:r>
            <w:r w:rsidR="001440F3" w:rsidRPr="00AD3310">
              <w:rPr>
                <w:rStyle w:val="Hyperlink"/>
                <w:noProof/>
              </w:rPr>
              <w:t>-20</w:t>
            </w:r>
            <w:r w:rsidR="00783AB2">
              <w:rPr>
                <w:rStyle w:val="Hyperlink"/>
                <w:noProof/>
              </w:rPr>
              <w:t>30</w:t>
            </w:r>
            <w:r w:rsidR="001440F3" w:rsidRPr="00AD3310">
              <w:rPr>
                <w:rStyle w:val="Hyperlink"/>
                <w:noProof/>
              </w:rPr>
              <w:t xml:space="preserve"> Proposal Application Checklist</w:t>
            </w:r>
            <w:r w:rsidR="001440F3">
              <w:rPr>
                <w:noProof/>
                <w:webHidden/>
              </w:rPr>
              <w:tab/>
            </w:r>
            <w:r w:rsidR="001440F3">
              <w:rPr>
                <w:noProof/>
                <w:webHidden/>
              </w:rPr>
              <w:fldChar w:fldCharType="begin"/>
            </w:r>
            <w:r w:rsidR="001440F3">
              <w:rPr>
                <w:noProof/>
                <w:webHidden/>
              </w:rPr>
              <w:instrText xml:space="preserve"> PAGEREF _Toc768673 \h </w:instrText>
            </w:r>
            <w:r w:rsidR="001440F3">
              <w:rPr>
                <w:noProof/>
                <w:webHidden/>
              </w:rPr>
            </w:r>
            <w:r w:rsidR="001440F3">
              <w:rPr>
                <w:noProof/>
                <w:webHidden/>
              </w:rPr>
              <w:fldChar w:fldCharType="separate"/>
            </w:r>
            <w:r w:rsidR="007632DF">
              <w:rPr>
                <w:noProof/>
                <w:webHidden/>
              </w:rPr>
              <w:t>48</w:t>
            </w:r>
            <w:r w:rsidR="001440F3">
              <w:rPr>
                <w:noProof/>
                <w:webHidden/>
              </w:rPr>
              <w:fldChar w:fldCharType="end"/>
            </w:r>
          </w:hyperlink>
        </w:p>
        <w:p w14:paraId="60212DC7" w14:textId="69E48D6C" w:rsidR="001440F3" w:rsidRDefault="00A56BB8" w:rsidP="00783AB2">
          <w:pPr>
            <w:pStyle w:val="TOC1"/>
            <w:rPr>
              <w:rFonts w:eastAsiaTheme="minorEastAsia"/>
              <w:noProof/>
            </w:rPr>
          </w:pPr>
          <w:hyperlink w:anchor="_Toc768674" w:history="1">
            <w:r w:rsidR="001440F3" w:rsidRPr="00AD3310">
              <w:rPr>
                <w:rStyle w:val="Hyperlink"/>
                <w:noProof/>
              </w:rPr>
              <w:t>PROPOSAL REVIEW CRITERIA</w:t>
            </w:r>
            <w:r w:rsidR="001440F3">
              <w:rPr>
                <w:noProof/>
                <w:webHidden/>
              </w:rPr>
              <w:tab/>
            </w:r>
            <w:r w:rsidR="001440F3">
              <w:rPr>
                <w:noProof/>
                <w:webHidden/>
              </w:rPr>
              <w:fldChar w:fldCharType="begin"/>
            </w:r>
            <w:r w:rsidR="001440F3">
              <w:rPr>
                <w:noProof/>
                <w:webHidden/>
              </w:rPr>
              <w:instrText xml:space="preserve"> PAGEREF _Toc768674 \h </w:instrText>
            </w:r>
            <w:r w:rsidR="001440F3">
              <w:rPr>
                <w:noProof/>
                <w:webHidden/>
              </w:rPr>
            </w:r>
            <w:r w:rsidR="001440F3">
              <w:rPr>
                <w:noProof/>
                <w:webHidden/>
              </w:rPr>
              <w:fldChar w:fldCharType="separate"/>
            </w:r>
            <w:r w:rsidR="007632DF">
              <w:rPr>
                <w:noProof/>
                <w:webHidden/>
              </w:rPr>
              <w:t>49</w:t>
            </w:r>
            <w:r w:rsidR="001440F3">
              <w:rPr>
                <w:noProof/>
                <w:webHidden/>
              </w:rPr>
              <w:fldChar w:fldCharType="end"/>
            </w:r>
          </w:hyperlink>
        </w:p>
        <w:p w14:paraId="73E622A7" w14:textId="7ADEB1A9" w:rsidR="001440F3" w:rsidRDefault="007632DF" w:rsidP="00783AB2">
          <w:pPr>
            <w:pStyle w:val="TOC1"/>
            <w:rPr>
              <w:rFonts w:eastAsiaTheme="minorEastAsia"/>
              <w:noProof/>
            </w:rPr>
          </w:pPr>
          <w:r>
            <w:rPr>
              <w:rFonts w:eastAsiaTheme="minorEastAsia"/>
              <w:noProof/>
            </w:rPr>
            <w:t>MWBE  Documents package</w:t>
          </w:r>
          <w:r>
            <w:rPr>
              <w:rFonts w:eastAsiaTheme="minorEastAsia"/>
              <w:noProof/>
            </w:rPr>
            <w:tab/>
            <w:t>6</w:t>
          </w:r>
          <w:r w:rsidR="00DE6EEC">
            <w:rPr>
              <w:rFonts w:eastAsiaTheme="minorEastAsia"/>
              <w:noProof/>
            </w:rPr>
            <w:t>8</w:t>
          </w:r>
        </w:p>
        <w:p w14:paraId="284A0646" w14:textId="3318EA01" w:rsidR="00B74978" w:rsidRDefault="0014633C" w:rsidP="001F0AD2">
          <w:r>
            <w:rPr>
              <w:b/>
              <w:bCs/>
              <w:noProof/>
            </w:rPr>
            <w:fldChar w:fldCharType="end"/>
          </w:r>
        </w:p>
      </w:sdtContent>
    </w:sdt>
    <w:p w14:paraId="1031FD95" w14:textId="34346ECC" w:rsidR="00264A2A" w:rsidRPr="00E70910" w:rsidRDefault="00264A2A" w:rsidP="00E70910">
      <w:pPr>
        <w:tabs>
          <w:tab w:val="left" w:pos="180"/>
        </w:tabs>
        <w:spacing w:after="0" w:line="240" w:lineRule="auto"/>
        <w:ind w:right="-540"/>
        <w:rPr>
          <w:b/>
        </w:rPr>
        <w:sectPr w:rsidR="00264A2A" w:rsidRPr="00E70910" w:rsidSect="00DE5EF1">
          <w:footerReference w:type="default" r:id="rId23"/>
          <w:pgSz w:w="12240" w:h="15840"/>
          <w:pgMar w:top="1440" w:right="1440" w:bottom="1440" w:left="1440" w:header="720" w:footer="720" w:gutter="0"/>
          <w:cols w:space="720"/>
          <w:docGrid w:linePitch="360"/>
        </w:sectPr>
      </w:pPr>
    </w:p>
    <w:p w14:paraId="33583B70" w14:textId="77777777" w:rsidR="007F364D" w:rsidRPr="007F364D" w:rsidRDefault="007F364D" w:rsidP="00F25903">
      <w:pPr>
        <w:pStyle w:val="ListParagraph"/>
        <w:tabs>
          <w:tab w:val="left" w:pos="180"/>
        </w:tabs>
        <w:spacing w:after="0" w:line="240" w:lineRule="auto"/>
        <w:ind w:left="-540" w:right="-540"/>
        <w:rPr>
          <w:b/>
        </w:rPr>
      </w:pPr>
      <w:r w:rsidRPr="007F364D">
        <w:rPr>
          <w:b/>
        </w:rPr>
        <w:lastRenderedPageBreak/>
        <w:t>DEFINITIONS OF FREQUENTLY USED TERMS</w:t>
      </w:r>
    </w:p>
    <w:p w14:paraId="5AED1905" w14:textId="77777777" w:rsidR="007F364D" w:rsidRDefault="007F364D" w:rsidP="00F25903">
      <w:pPr>
        <w:pStyle w:val="ListParagraph"/>
        <w:tabs>
          <w:tab w:val="left" w:pos="180"/>
        </w:tabs>
        <w:spacing w:after="0" w:line="240" w:lineRule="auto"/>
        <w:ind w:left="-540" w:right="-540"/>
      </w:pPr>
    </w:p>
    <w:p w14:paraId="54E5ACC8" w14:textId="5BBE4009" w:rsidR="007F364D" w:rsidRDefault="007F364D" w:rsidP="00F25903">
      <w:pPr>
        <w:pStyle w:val="ListParagraph"/>
        <w:tabs>
          <w:tab w:val="left" w:pos="180"/>
        </w:tabs>
        <w:spacing w:after="0" w:line="240" w:lineRule="auto"/>
        <w:ind w:left="-540" w:right="-540"/>
        <w:jc w:val="both"/>
      </w:pPr>
      <w:r w:rsidRPr="007F364D">
        <w:rPr>
          <w:b/>
        </w:rPr>
        <w:t>Academic Year</w:t>
      </w:r>
      <w:r>
        <w:t>: The two regular semesters, three trimesters, or required equivalent arrangement normally occurring between August and June.</w:t>
      </w:r>
    </w:p>
    <w:p w14:paraId="0A2257F1" w14:textId="77777777" w:rsidR="007F364D" w:rsidRDefault="007F364D" w:rsidP="00F25903">
      <w:pPr>
        <w:pStyle w:val="ListParagraph"/>
        <w:tabs>
          <w:tab w:val="left" w:pos="180"/>
        </w:tabs>
        <w:spacing w:after="0" w:line="240" w:lineRule="auto"/>
        <w:ind w:left="-540" w:right="-540"/>
        <w:jc w:val="both"/>
      </w:pPr>
    </w:p>
    <w:p w14:paraId="62945F83" w14:textId="168060ED" w:rsidR="007F364D" w:rsidRDefault="007F364D" w:rsidP="00F25903">
      <w:pPr>
        <w:pStyle w:val="ListParagraph"/>
        <w:tabs>
          <w:tab w:val="left" w:pos="180"/>
        </w:tabs>
        <w:spacing w:after="0" w:line="240" w:lineRule="auto"/>
        <w:ind w:left="-540" w:right="-540"/>
        <w:jc w:val="both"/>
      </w:pPr>
      <w:r w:rsidRPr="007F364D">
        <w:rPr>
          <w:b/>
        </w:rPr>
        <w:t>Approved Program:</w:t>
      </w:r>
      <w:r>
        <w:t xml:space="preserve">  </w:t>
      </w:r>
      <w:r w:rsidR="00BB708C">
        <w:t>A</w:t>
      </w:r>
      <w:r>
        <w:t>n undergraduate level program of study and/or graduate level program registered by the State Education Department and offered in New York State which either: has been designated by the Commissioner as licensure qualifying in the particular profession; in the case of the profession of law, meets the requirements contained in section 520.3 of the Rules of the Court of Appeals (22 NYCRR 520.3) pertaining to the study of law; or prepares students for employment in scientific, technical, health and health-related fields.</w:t>
      </w:r>
    </w:p>
    <w:p w14:paraId="71210FCF" w14:textId="77777777" w:rsidR="007F364D" w:rsidRDefault="007F364D" w:rsidP="00F25903">
      <w:pPr>
        <w:pStyle w:val="ListParagraph"/>
        <w:tabs>
          <w:tab w:val="left" w:pos="180"/>
        </w:tabs>
        <w:spacing w:after="0" w:line="240" w:lineRule="auto"/>
        <w:ind w:left="-540" w:right="-540"/>
        <w:jc w:val="both"/>
      </w:pPr>
    </w:p>
    <w:p w14:paraId="1C6875A2" w14:textId="5D64DE86" w:rsidR="007F364D" w:rsidRDefault="007F364D" w:rsidP="00F25903">
      <w:pPr>
        <w:pStyle w:val="ListParagraph"/>
        <w:tabs>
          <w:tab w:val="left" w:pos="180"/>
        </w:tabs>
        <w:spacing w:after="0" w:line="240" w:lineRule="auto"/>
        <w:ind w:left="-540" w:right="-540"/>
        <w:jc w:val="both"/>
      </w:pPr>
      <w:r w:rsidRPr="007F364D">
        <w:rPr>
          <w:b/>
        </w:rPr>
        <w:t>Commuting Student</w:t>
      </w:r>
      <w:r>
        <w:t>: A student who lives off-campus, in housing not provided by the institution.</w:t>
      </w:r>
    </w:p>
    <w:p w14:paraId="6E757E06" w14:textId="77777777" w:rsidR="007F364D" w:rsidRDefault="007F364D" w:rsidP="00F25903">
      <w:pPr>
        <w:pStyle w:val="ListParagraph"/>
        <w:tabs>
          <w:tab w:val="left" w:pos="180"/>
        </w:tabs>
        <w:spacing w:after="0" w:line="240" w:lineRule="auto"/>
        <w:ind w:left="-540" w:right="-540"/>
        <w:jc w:val="both"/>
      </w:pPr>
    </w:p>
    <w:p w14:paraId="2C709289" w14:textId="02EB6F94" w:rsidR="007F364D" w:rsidRDefault="007F364D" w:rsidP="00F25903">
      <w:pPr>
        <w:pStyle w:val="ListParagraph"/>
        <w:tabs>
          <w:tab w:val="left" w:pos="180"/>
        </w:tabs>
        <w:spacing w:after="0" w:line="240" w:lineRule="auto"/>
        <w:ind w:left="-540" w:right="-540"/>
        <w:jc w:val="both"/>
      </w:pPr>
      <w:r w:rsidRPr="007F364D">
        <w:rPr>
          <w:b/>
        </w:rPr>
        <w:t>Consortium</w:t>
      </w:r>
      <w:r>
        <w:t>: For the purposes of this RFP, a consortium is defined as an association or grouping of institutions set up for a common purpose that would be beyond the capabilities of a single member of the group</w:t>
      </w:r>
      <w:r w:rsidR="003C4503">
        <w:t>.</w:t>
      </w:r>
      <w:r w:rsidR="003C4503" w:rsidDel="00E30B83">
        <w:t xml:space="preserve"> </w:t>
      </w:r>
      <w:r>
        <w:t xml:space="preserve">A consortium must meet all requirements established in NYSED’s Consortium Policy for State and Federal Discretionary Grant Programs found in Section </w:t>
      </w:r>
      <w:r w:rsidR="00BB2259">
        <w:t>V</w:t>
      </w:r>
      <w:r w:rsidR="000F5BE8">
        <w:t>I</w:t>
      </w:r>
      <w:r>
        <w:t xml:space="preserve"> of this RFP. </w:t>
      </w:r>
    </w:p>
    <w:p w14:paraId="75B24A0A" w14:textId="77777777" w:rsidR="007F364D" w:rsidRDefault="007F364D" w:rsidP="00F25903">
      <w:pPr>
        <w:pStyle w:val="ListParagraph"/>
        <w:tabs>
          <w:tab w:val="left" w:pos="180"/>
        </w:tabs>
        <w:spacing w:after="0" w:line="240" w:lineRule="auto"/>
        <w:ind w:left="-540" w:right="-540"/>
        <w:jc w:val="both"/>
      </w:pPr>
    </w:p>
    <w:p w14:paraId="53CF4B48" w14:textId="6718215F" w:rsidR="007F364D" w:rsidRDefault="007F364D" w:rsidP="00F25903">
      <w:pPr>
        <w:pStyle w:val="ListParagraph"/>
        <w:tabs>
          <w:tab w:val="left" w:pos="180"/>
        </w:tabs>
        <w:spacing w:after="0" w:line="240" w:lineRule="auto"/>
        <w:ind w:left="-540" w:right="-540"/>
        <w:jc w:val="both"/>
      </w:pPr>
      <w:r w:rsidRPr="007F364D">
        <w:rPr>
          <w:b/>
        </w:rPr>
        <w:t>CSTEP Student</w:t>
      </w:r>
      <w:r>
        <w:t>: A matriculated and active member of a participating CSTEP project</w:t>
      </w:r>
      <w:r w:rsidR="003C4503">
        <w:t xml:space="preserve">. </w:t>
      </w:r>
      <w:r>
        <w:t>Active shall be defined as having applied for and been accepted for CSTEP at the institution and participation in CSTEP activities</w:t>
      </w:r>
      <w:r w:rsidR="003C4503">
        <w:t xml:space="preserve">. </w:t>
      </w:r>
      <w:r>
        <w:t xml:space="preserve">Participation </w:t>
      </w:r>
      <w:r w:rsidRPr="004E1A9C">
        <w:t xml:space="preserve">in </w:t>
      </w:r>
      <w:r w:rsidR="00F25903" w:rsidRPr="004E1A9C">
        <w:t>the</w:t>
      </w:r>
      <w:r>
        <w:t xml:space="preserve"> number of activities per semester will be defined by the CSTEP institution.</w:t>
      </w:r>
    </w:p>
    <w:p w14:paraId="24DDDB88" w14:textId="77777777" w:rsidR="007F364D" w:rsidRDefault="007F364D" w:rsidP="00F25903">
      <w:pPr>
        <w:pStyle w:val="ListParagraph"/>
        <w:tabs>
          <w:tab w:val="left" w:pos="180"/>
        </w:tabs>
        <w:spacing w:after="0" w:line="240" w:lineRule="auto"/>
        <w:ind w:left="-540" w:right="-540"/>
        <w:jc w:val="both"/>
      </w:pPr>
    </w:p>
    <w:p w14:paraId="6E3BAEBE" w14:textId="707C4E50" w:rsidR="007F364D" w:rsidRDefault="007F364D" w:rsidP="00F25903">
      <w:pPr>
        <w:pStyle w:val="ListParagraph"/>
        <w:tabs>
          <w:tab w:val="left" w:pos="180"/>
        </w:tabs>
        <w:spacing w:after="0" w:line="240" w:lineRule="auto"/>
        <w:ind w:left="-540" w:right="-540"/>
        <w:jc w:val="both"/>
      </w:pPr>
      <w:r w:rsidRPr="00F25903">
        <w:rPr>
          <w:b/>
        </w:rPr>
        <w:t>Current Program</w:t>
      </w:r>
      <w:r>
        <w:t>: This includes all institutions applying under this RFP that have an existing Collegiate Science Technology Entry Opportunity Program at their institution.</w:t>
      </w:r>
    </w:p>
    <w:p w14:paraId="02ABB406" w14:textId="77777777" w:rsidR="007F364D" w:rsidRDefault="007F364D" w:rsidP="00F25903">
      <w:pPr>
        <w:pStyle w:val="ListParagraph"/>
        <w:tabs>
          <w:tab w:val="left" w:pos="180"/>
        </w:tabs>
        <w:spacing w:after="0" w:line="240" w:lineRule="auto"/>
        <w:ind w:left="-540" w:right="-540"/>
        <w:jc w:val="both"/>
      </w:pPr>
    </w:p>
    <w:p w14:paraId="10260D8B" w14:textId="683AC667" w:rsidR="007F364D" w:rsidRDefault="007F364D" w:rsidP="00F25903">
      <w:pPr>
        <w:pStyle w:val="ListParagraph"/>
        <w:tabs>
          <w:tab w:val="left" w:pos="180"/>
        </w:tabs>
        <w:spacing w:after="0" w:line="240" w:lineRule="auto"/>
        <w:ind w:left="-540" w:right="-540"/>
        <w:jc w:val="both"/>
      </w:pPr>
      <w:r w:rsidRPr="00F25903">
        <w:rPr>
          <w:b/>
        </w:rPr>
        <w:t>Domicile</w:t>
      </w:r>
      <w:r>
        <w:t>:</w:t>
      </w:r>
      <w:r w:rsidR="006F1680">
        <w:t xml:space="preserve"> </w:t>
      </w:r>
      <w:r>
        <w:t>For the purposes of NYS residency determination for CSTEP, a permanent residence or domicile shall mean the person’s legal home</w:t>
      </w:r>
      <w:r w:rsidR="003C4503">
        <w:t xml:space="preserve">. </w:t>
      </w:r>
      <w:r>
        <w:t>A person may have more than one residence; however</w:t>
      </w:r>
      <w:r w:rsidR="00F25903">
        <w:t>,</w:t>
      </w:r>
      <w:r>
        <w:t xml:space="preserve"> they will have one domicile or permanent residence</w:t>
      </w:r>
      <w:r w:rsidR="003C4503">
        <w:t xml:space="preserve">. </w:t>
      </w:r>
      <w:r>
        <w:t>The permanent residence or domicile (rather than the temporary residence) controls the jurisdiction for taxation and for the exercise of legal rights.</w:t>
      </w:r>
    </w:p>
    <w:p w14:paraId="1EE24C4A" w14:textId="77777777" w:rsidR="007F364D" w:rsidRDefault="007F364D" w:rsidP="00F25903">
      <w:pPr>
        <w:pStyle w:val="ListParagraph"/>
        <w:tabs>
          <w:tab w:val="left" w:pos="180"/>
        </w:tabs>
        <w:spacing w:after="0" w:line="240" w:lineRule="auto"/>
        <w:ind w:left="-540" w:right="-540"/>
        <w:jc w:val="both"/>
      </w:pPr>
    </w:p>
    <w:p w14:paraId="548FE29E" w14:textId="1F1BA765" w:rsidR="004545F7" w:rsidRPr="00FC470A" w:rsidRDefault="004545F7" w:rsidP="004545F7">
      <w:pPr>
        <w:pStyle w:val="ListParagraph"/>
        <w:tabs>
          <w:tab w:val="left" w:pos="180"/>
        </w:tabs>
        <w:spacing w:after="0" w:line="240" w:lineRule="auto"/>
        <w:ind w:left="-540" w:right="-540"/>
        <w:jc w:val="both"/>
        <w:rPr>
          <w:color w:val="000000" w:themeColor="text1"/>
        </w:rPr>
      </w:pPr>
      <w:r w:rsidRPr="4D8E7BF4">
        <w:rPr>
          <w:b/>
          <w:bCs/>
          <w:color w:val="000000" w:themeColor="text1"/>
        </w:rPr>
        <w:t>Economically Disadvantaged:</w:t>
      </w:r>
      <w:r w:rsidRPr="4D8E7BF4">
        <w:rPr>
          <w:color w:val="000000" w:themeColor="text1"/>
        </w:rPr>
        <w:t xml:space="preserve"> For the purpose of </w:t>
      </w:r>
      <w:r w:rsidR="00BB2259" w:rsidRPr="4D8E7BF4">
        <w:rPr>
          <w:color w:val="000000" w:themeColor="text1"/>
        </w:rPr>
        <w:t>C</w:t>
      </w:r>
      <w:r w:rsidRPr="4D8E7BF4">
        <w:rPr>
          <w:color w:val="000000" w:themeColor="text1"/>
        </w:rPr>
        <w:t xml:space="preserve">STEP, a student who is economically disadvantaged means a student who is a member of a household that meets the following income eligibility standards:  The total annual income of such household is equal to or less than 185 percent of the amount under the annual United States Department of Health and Human Services poverty guidelines for the applicant's family size for the applicable year. The income eligibility standards will be published annually by </w:t>
      </w:r>
      <w:r w:rsidR="23755818" w:rsidRPr="4D8E7BF4">
        <w:rPr>
          <w:color w:val="000000" w:themeColor="text1"/>
        </w:rPr>
        <w:t>NY</w:t>
      </w:r>
      <w:r w:rsidRPr="4D8E7BF4">
        <w:rPr>
          <w:color w:val="000000" w:themeColor="text1"/>
        </w:rPr>
        <w:t>SED for the 2025</w:t>
      </w:r>
      <w:r w:rsidR="00000F06" w:rsidRPr="4D8E7BF4">
        <w:rPr>
          <w:color w:val="000000" w:themeColor="text1"/>
        </w:rPr>
        <w:t>-2030</w:t>
      </w:r>
      <w:r w:rsidRPr="4D8E7BF4">
        <w:rPr>
          <w:color w:val="000000" w:themeColor="text1"/>
        </w:rPr>
        <w:t xml:space="preserve"> funding cycle</w:t>
      </w:r>
      <w:r w:rsidR="003C4503" w:rsidRPr="4D8E7BF4">
        <w:rPr>
          <w:color w:val="000000" w:themeColor="text1"/>
        </w:rPr>
        <w:t xml:space="preserve">. </w:t>
      </w:r>
      <w:r w:rsidRPr="4D8E7BF4">
        <w:rPr>
          <w:color w:val="000000" w:themeColor="text1"/>
        </w:rPr>
        <w:t xml:space="preserve">The income eligibility standards apply only at the time of admission as a first-time student to a </w:t>
      </w:r>
      <w:r w:rsidR="00BB708C" w:rsidRPr="4D8E7BF4">
        <w:rPr>
          <w:color w:val="000000" w:themeColor="text1"/>
        </w:rPr>
        <w:t>C</w:t>
      </w:r>
      <w:r w:rsidRPr="4D8E7BF4">
        <w:rPr>
          <w:color w:val="000000" w:themeColor="text1"/>
        </w:rPr>
        <w:t>STEP program. Once admitted, a student may continue to receive supportive services as needed, even if the family income rises above the current income eligibility standards.</w:t>
      </w:r>
    </w:p>
    <w:p w14:paraId="2EF5BBD7" w14:textId="77777777" w:rsidR="004545F7" w:rsidRPr="00052C00" w:rsidRDefault="004545F7" w:rsidP="004545F7">
      <w:pPr>
        <w:tabs>
          <w:tab w:val="left" w:pos="180"/>
        </w:tabs>
        <w:spacing w:after="0" w:line="240" w:lineRule="auto"/>
        <w:ind w:right="-540"/>
        <w:jc w:val="both"/>
        <w:rPr>
          <w:color w:val="000000" w:themeColor="text1"/>
        </w:rPr>
      </w:pPr>
    </w:p>
    <w:p w14:paraId="2433E4EC" w14:textId="77777777" w:rsidR="004545F7" w:rsidRPr="00052C00" w:rsidRDefault="004545F7" w:rsidP="004545F7">
      <w:pPr>
        <w:pStyle w:val="ListParagraph"/>
        <w:tabs>
          <w:tab w:val="left" w:pos="180"/>
        </w:tabs>
        <w:spacing w:after="0" w:line="240" w:lineRule="auto"/>
        <w:ind w:left="-540" w:right="-540"/>
        <w:jc w:val="both"/>
        <w:rPr>
          <w:color w:val="000000" w:themeColor="text1"/>
        </w:rPr>
      </w:pPr>
      <w:r w:rsidRPr="00052C00">
        <w:rPr>
          <w:color w:val="000000" w:themeColor="text1"/>
        </w:rPr>
        <w:t>Additional documentation of household income need not be collected to determine eligibility under economic disadvantage if the student falls into one of the following categories, and documentation is available to demonstrate:</w:t>
      </w:r>
    </w:p>
    <w:p w14:paraId="75E205F3" w14:textId="77777777" w:rsidR="004545F7" w:rsidRPr="00052C00" w:rsidRDefault="004545F7" w:rsidP="004545F7">
      <w:pPr>
        <w:pStyle w:val="ListParagraph"/>
        <w:tabs>
          <w:tab w:val="left" w:pos="180"/>
        </w:tabs>
        <w:spacing w:after="0" w:line="240" w:lineRule="auto"/>
        <w:ind w:left="-540" w:right="-540"/>
        <w:jc w:val="both"/>
        <w:rPr>
          <w:color w:val="000000" w:themeColor="text1"/>
        </w:rPr>
      </w:pPr>
    </w:p>
    <w:p w14:paraId="78941F16" w14:textId="00568132" w:rsidR="0063625F" w:rsidRDefault="004545F7" w:rsidP="00236B26">
      <w:pPr>
        <w:pStyle w:val="ListParagraph"/>
        <w:numPr>
          <w:ilvl w:val="0"/>
          <w:numId w:val="1"/>
        </w:numPr>
        <w:tabs>
          <w:tab w:val="left" w:pos="180"/>
        </w:tabs>
        <w:spacing w:after="0" w:line="240" w:lineRule="auto"/>
        <w:ind w:right="-540"/>
        <w:jc w:val="both"/>
        <w:rPr>
          <w:color w:val="000000" w:themeColor="text1"/>
        </w:rPr>
      </w:pPr>
      <w:r w:rsidRPr="00052C00">
        <w:rPr>
          <w:color w:val="000000" w:themeColor="text1"/>
        </w:rPr>
        <w:t xml:space="preserve">the </w:t>
      </w:r>
      <w:r w:rsidRPr="5B4FDF4D">
        <w:rPr>
          <w:color w:val="000000" w:themeColor="text1"/>
        </w:rPr>
        <w:t>student</w:t>
      </w:r>
      <w:r w:rsidR="00BB708C" w:rsidRPr="5B4FDF4D">
        <w:rPr>
          <w:color w:val="000000" w:themeColor="text1"/>
        </w:rPr>
        <w:t>’</w:t>
      </w:r>
      <w:r w:rsidRPr="5B4FDF4D">
        <w:rPr>
          <w:color w:val="000000" w:themeColor="text1"/>
        </w:rPr>
        <w:t>s</w:t>
      </w:r>
      <w:r w:rsidRPr="00052C00">
        <w:rPr>
          <w:color w:val="000000" w:themeColor="text1"/>
        </w:rPr>
        <w:t xml:space="preserve"> family is the recipient of family assistance program aid or safety net assistance through the New York State Office of Temporary and Disability Assistance or a county department of social services; or is the recipient of family day-care payments through the New York State Office of Children and Family Services or a county department of social services;</w:t>
      </w:r>
    </w:p>
    <w:p w14:paraId="6150A3E3" w14:textId="3D295BCE" w:rsidR="00F25903" w:rsidRPr="00C16F72" w:rsidRDefault="004545F7" w:rsidP="00236B26">
      <w:pPr>
        <w:pStyle w:val="ListParagraph"/>
        <w:numPr>
          <w:ilvl w:val="0"/>
          <w:numId w:val="1"/>
        </w:numPr>
        <w:tabs>
          <w:tab w:val="left" w:pos="180"/>
        </w:tabs>
        <w:spacing w:after="0" w:line="240" w:lineRule="auto"/>
        <w:ind w:right="-540"/>
        <w:jc w:val="both"/>
        <w:rPr>
          <w:color w:val="000000" w:themeColor="text1"/>
        </w:rPr>
      </w:pPr>
      <w:r w:rsidRPr="0063625F">
        <w:rPr>
          <w:color w:val="000000" w:themeColor="text1"/>
        </w:rPr>
        <w:t>the student is living with foster parents and no monies are provided from the natural parents;</w:t>
      </w:r>
      <w:r w:rsidR="00C16F72">
        <w:rPr>
          <w:color w:val="000000" w:themeColor="text1"/>
        </w:rPr>
        <w:t xml:space="preserve"> </w:t>
      </w:r>
      <w:r w:rsidR="30F36F03" w:rsidRPr="5B4FDF4D">
        <w:rPr>
          <w:color w:val="000000" w:themeColor="text1"/>
        </w:rPr>
        <w:t>or</w:t>
      </w:r>
      <w:r w:rsidR="00C16F72" w:rsidRPr="5B4FDF4D">
        <w:rPr>
          <w:color w:val="000000" w:themeColor="text1"/>
        </w:rPr>
        <w:t xml:space="preserve"> </w:t>
      </w:r>
      <w:r w:rsidRPr="00C16F72">
        <w:rPr>
          <w:color w:val="000000" w:themeColor="text1"/>
        </w:rPr>
        <w:t>the student is a ward of the State or a county</w:t>
      </w:r>
      <w:r w:rsidR="00BB708C">
        <w:rPr>
          <w:color w:val="000000" w:themeColor="text1"/>
        </w:rPr>
        <w:t>.</w:t>
      </w:r>
    </w:p>
    <w:p w14:paraId="6DAC160D" w14:textId="77777777" w:rsidR="00065E10" w:rsidRDefault="00065E10" w:rsidP="00F25903">
      <w:pPr>
        <w:pStyle w:val="ListParagraph"/>
        <w:tabs>
          <w:tab w:val="left" w:pos="180"/>
        </w:tabs>
        <w:spacing w:after="0" w:line="240" w:lineRule="auto"/>
        <w:ind w:left="-540" w:right="-540"/>
        <w:jc w:val="both"/>
      </w:pPr>
    </w:p>
    <w:p w14:paraId="7DD6E1B6" w14:textId="27AE2B73" w:rsidR="00065E10" w:rsidRDefault="00065E10" w:rsidP="00065E10">
      <w:pPr>
        <w:pStyle w:val="ListParagraph"/>
        <w:tabs>
          <w:tab w:val="left" w:pos="180"/>
        </w:tabs>
        <w:spacing w:after="0" w:line="240" w:lineRule="auto"/>
        <w:ind w:left="-540" w:right="-540"/>
        <w:jc w:val="both"/>
        <w:rPr>
          <w:color w:val="000000" w:themeColor="text1"/>
        </w:rPr>
      </w:pPr>
      <w:r w:rsidRPr="001F4903">
        <w:rPr>
          <w:b/>
          <w:color w:val="000000" w:themeColor="text1"/>
        </w:rPr>
        <w:t>First Generation College Goer</w:t>
      </w:r>
      <w:r>
        <w:rPr>
          <w:color w:val="000000" w:themeColor="text1"/>
        </w:rPr>
        <w:t xml:space="preserve">: A student from a family in which neither parent (whether natural or adoptive) has </w:t>
      </w:r>
      <w:r w:rsidR="00F25E58">
        <w:rPr>
          <w:color w:val="000000" w:themeColor="text1"/>
        </w:rPr>
        <w:t>completed</w:t>
      </w:r>
      <w:r>
        <w:rPr>
          <w:color w:val="000000" w:themeColor="text1"/>
        </w:rPr>
        <w:t xml:space="preserve"> post-secondary education.</w:t>
      </w:r>
    </w:p>
    <w:p w14:paraId="379E0006" w14:textId="77777777" w:rsidR="00126AA8" w:rsidRDefault="00126AA8" w:rsidP="00F25903">
      <w:pPr>
        <w:pStyle w:val="ListParagraph"/>
        <w:tabs>
          <w:tab w:val="left" w:pos="180"/>
        </w:tabs>
        <w:spacing w:after="0" w:line="240" w:lineRule="auto"/>
        <w:ind w:left="-540" w:right="-540"/>
        <w:jc w:val="both"/>
      </w:pPr>
    </w:p>
    <w:p w14:paraId="4373B83A" w14:textId="776A220A" w:rsidR="00F25903" w:rsidRDefault="00F25903" w:rsidP="00F25903">
      <w:pPr>
        <w:pStyle w:val="ListParagraph"/>
        <w:tabs>
          <w:tab w:val="left" w:pos="180"/>
        </w:tabs>
        <w:spacing w:after="0" w:line="240" w:lineRule="auto"/>
        <w:ind w:left="-540" w:right="-540"/>
        <w:jc w:val="both"/>
      </w:pPr>
      <w:r w:rsidRPr="00F25903">
        <w:rPr>
          <w:b/>
        </w:rPr>
        <w:t>Freshman</w:t>
      </w:r>
      <w:r>
        <w:t>: For the purpose of CSTEP, a freshman is a college student who is accepted and enrolled at an institution of higher education for the academic year who is in their first year of college study</w:t>
      </w:r>
      <w:r w:rsidR="003C4503">
        <w:t xml:space="preserve">. </w:t>
      </w:r>
      <w:r>
        <w:t>This includes those high school graduates who are accepted and enrolled at an institution of higher education supporting a CSTEP project who are attending CSTEP summer academic programs.</w:t>
      </w:r>
    </w:p>
    <w:p w14:paraId="496F5EF0" w14:textId="77777777" w:rsidR="00F25903" w:rsidRDefault="00F25903" w:rsidP="00F25903">
      <w:pPr>
        <w:pStyle w:val="ListParagraph"/>
        <w:tabs>
          <w:tab w:val="left" w:pos="180"/>
        </w:tabs>
        <w:spacing w:after="0" w:line="240" w:lineRule="auto"/>
        <w:ind w:left="-540" w:right="-540"/>
        <w:jc w:val="both"/>
      </w:pPr>
    </w:p>
    <w:p w14:paraId="5099FD2C" w14:textId="13CAE0D4" w:rsidR="00422E0A" w:rsidRDefault="00F25903" w:rsidP="00422E0A">
      <w:pPr>
        <w:pStyle w:val="ListParagraph"/>
        <w:tabs>
          <w:tab w:val="left" w:pos="180"/>
        </w:tabs>
        <w:spacing w:after="0" w:line="240" w:lineRule="auto"/>
        <w:ind w:left="-540" w:right="-540"/>
        <w:jc w:val="both"/>
      </w:pPr>
      <w:r w:rsidRPr="00F25903">
        <w:rPr>
          <w:b/>
        </w:rPr>
        <w:t>Full-Time Equivalent (FTE)</w:t>
      </w:r>
      <w:r>
        <w:t xml:space="preserve">: </w:t>
      </w:r>
      <w:r w:rsidR="01B032C0">
        <w:t>A</w:t>
      </w:r>
      <w:r>
        <w:t xml:space="preserve"> way to measure a worker's involvement in a project, or a student's enrollment at an educational institution.</w:t>
      </w:r>
    </w:p>
    <w:p w14:paraId="3E924E9C" w14:textId="77777777" w:rsidR="00422E0A" w:rsidRDefault="00422E0A" w:rsidP="00422E0A">
      <w:pPr>
        <w:pStyle w:val="ListParagraph"/>
        <w:tabs>
          <w:tab w:val="left" w:pos="180"/>
        </w:tabs>
        <w:spacing w:after="0" w:line="240" w:lineRule="auto"/>
        <w:ind w:left="-540" w:right="-540"/>
        <w:jc w:val="both"/>
        <w:rPr>
          <w:u w:val="single"/>
        </w:rPr>
      </w:pPr>
    </w:p>
    <w:p w14:paraId="0DDE9768" w14:textId="3C7491FA" w:rsidR="00422E0A" w:rsidRDefault="00F25903" w:rsidP="00236B26">
      <w:pPr>
        <w:pStyle w:val="ListParagraph"/>
        <w:numPr>
          <w:ilvl w:val="0"/>
          <w:numId w:val="2"/>
        </w:numPr>
        <w:tabs>
          <w:tab w:val="left" w:pos="180"/>
        </w:tabs>
        <w:spacing w:after="0" w:line="240" w:lineRule="auto"/>
        <w:ind w:right="-540"/>
        <w:jc w:val="both"/>
      </w:pPr>
      <w:r w:rsidRPr="00422E0A">
        <w:rPr>
          <w:u w:val="single"/>
        </w:rPr>
        <w:t>Staff</w:t>
      </w:r>
      <w:r w:rsidRPr="00F25903">
        <w:t>:</w:t>
      </w:r>
      <w:r>
        <w:t xml:space="preserve"> Full-time equivalent for staff is defined as the percent effort for each activity and/or service provided by the worker. An FTE of 1.0 means that the person is equivalent to a full-time worker and spends 100% of </w:t>
      </w:r>
      <w:r w:rsidR="00DF3AB5">
        <w:t>their</w:t>
      </w:r>
      <w:r>
        <w:t xml:space="preserve"> time on the project; an FTE of 0.5 signifies that the worker spends half of </w:t>
      </w:r>
      <w:r w:rsidR="001F625A">
        <w:t>their</w:t>
      </w:r>
      <w:r>
        <w:t xml:space="preserve"> time serving the project.</w:t>
      </w:r>
    </w:p>
    <w:p w14:paraId="2F63375D" w14:textId="77777777" w:rsidR="00422E0A" w:rsidRPr="00422E0A" w:rsidRDefault="00422E0A" w:rsidP="00422E0A">
      <w:pPr>
        <w:pStyle w:val="ListParagraph"/>
        <w:tabs>
          <w:tab w:val="left" w:pos="180"/>
        </w:tabs>
        <w:spacing w:after="0" w:line="240" w:lineRule="auto"/>
        <w:ind w:left="180" w:right="-540"/>
        <w:jc w:val="both"/>
      </w:pPr>
    </w:p>
    <w:p w14:paraId="0C4FC8AC" w14:textId="77777777" w:rsidR="00F25903" w:rsidRDefault="00F25903" w:rsidP="00236B26">
      <w:pPr>
        <w:pStyle w:val="ListParagraph"/>
        <w:numPr>
          <w:ilvl w:val="0"/>
          <w:numId w:val="2"/>
        </w:numPr>
        <w:tabs>
          <w:tab w:val="left" w:pos="180"/>
        </w:tabs>
        <w:spacing w:after="0" w:line="240" w:lineRule="auto"/>
        <w:ind w:right="-540"/>
        <w:jc w:val="both"/>
      </w:pPr>
      <w:r w:rsidRPr="00422E0A">
        <w:rPr>
          <w:u w:val="single"/>
        </w:rPr>
        <w:t>Student</w:t>
      </w:r>
      <w:r>
        <w:t>: Full-time equivalent academic status for a CSTEP participant is defined by the standards set forth at each institution to determine or calculate full-time enrollment on that campus.</w:t>
      </w:r>
    </w:p>
    <w:p w14:paraId="6BD238D0" w14:textId="77777777" w:rsidR="00F25903" w:rsidRDefault="00F25903" w:rsidP="00F25903">
      <w:pPr>
        <w:pStyle w:val="ListParagraph"/>
        <w:tabs>
          <w:tab w:val="left" w:pos="180"/>
        </w:tabs>
        <w:spacing w:after="0" w:line="240" w:lineRule="auto"/>
        <w:ind w:left="-540" w:right="-540"/>
        <w:jc w:val="both"/>
      </w:pPr>
    </w:p>
    <w:p w14:paraId="7ADA6497" w14:textId="0EA574E6" w:rsidR="00F25903" w:rsidRDefault="00F25903" w:rsidP="00F25903">
      <w:pPr>
        <w:pStyle w:val="ListParagraph"/>
        <w:tabs>
          <w:tab w:val="left" w:pos="180"/>
        </w:tabs>
        <w:spacing w:after="0" w:line="240" w:lineRule="auto"/>
        <w:ind w:left="-540" w:right="-540"/>
        <w:jc w:val="both"/>
      </w:pPr>
      <w:r w:rsidRPr="00F25903">
        <w:rPr>
          <w:b/>
        </w:rPr>
        <w:t>Headcount</w:t>
      </w:r>
      <w:r>
        <w:t xml:space="preserve">: Refers to the number of unduplicated, full-time student participants enrolled and receiving services in a program during any given fiscal year. </w:t>
      </w:r>
    </w:p>
    <w:p w14:paraId="2751FDC0" w14:textId="77777777" w:rsidR="00F25903" w:rsidRDefault="00F25903" w:rsidP="00F25903">
      <w:pPr>
        <w:pStyle w:val="ListParagraph"/>
        <w:tabs>
          <w:tab w:val="left" w:pos="180"/>
        </w:tabs>
        <w:spacing w:after="0" w:line="240" w:lineRule="auto"/>
        <w:ind w:left="-540" w:right="-540"/>
        <w:jc w:val="both"/>
      </w:pPr>
    </w:p>
    <w:p w14:paraId="0F808333" w14:textId="1B63584C" w:rsidR="00F25903" w:rsidRDefault="00F25903" w:rsidP="00F25903">
      <w:pPr>
        <w:pStyle w:val="ListParagraph"/>
        <w:tabs>
          <w:tab w:val="left" w:pos="180"/>
        </w:tabs>
        <w:spacing w:after="0" w:line="240" w:lineRule="auto"/>
        <w:ind w:left="-540" w:right="-540"/>
        <w:jc w:val="both"/>
      </w:pPr>
      <w:r w:rsidRPr="00F25903">
        <w:rPr>
          <w:b/>
        </w:rPr>
        <w:t xml:space="preserve">Historically </w:t>
      </w:r>
      <w:r w:rsidRPr="5B4FDF4D">
        <w:rPr>
          <w:b/>
          <w:bCs/>
        </w:rPr>
        <w:t>Underrepresented</w:t>
      </w:r>
      <w:r w:rsidR="00B41F0D">
        <w:rPr>
          <w:b/>
        </w:rPr>
        <w:t xml:space="preserve"> Minority</w:t>
      </w:r>
      <w:r w:rsidRPr="00F25903">
        <w:rPr>
          <w:b/>
        </w:rPr>
        <w:t>:</w:t>
      </w:r>
      <w:r>
        <w:t xml:space="preserve">  According to § 145-6.6(b) of the Commissioner’s Regulations, minorities historically underrepresented in the scientific, technical, health and health-related professions means residents of New York State or permanent resident aliens residing in New York State who are Black, Hispanic, American </w:t>
      </w:r>
      <w:r w:rsidR="003C4503">
        <w:t>Indian,</w:t>
      </w:r>
      <w:r>
        <w:t xml:space="preserve"> or Alaskan native. </w:t>
      </w:r>
    </w:p>
    <w:p w14:paraId="5035E3D7" w14:textId="77777777" w:rsidR="00F25903" w:rsidRDefault="00F25903" w:rsidP="00F25903">
      <w:pPr>
        <w:pStyle w:val="ListParagraph"/>
        <w:tabs>
          <w:tab w:val="left" w:pos="180"/>
        </w:tabs>
        <w:spacing w:after="0" w:line="240" w:lineRule="auto"/>
        <w:ind w:left="-540" w:right="-540"/>
        <w:jc w:val="both"/>
      </w:pPr>
    </w:p>
    <w:p w14:paraId="3E727E4E" w14:textId="77777777" w:rsidR="00B74978" w:rsidRDefault="00F25903" w:rsidP="00422E0A">
      <w:pPr>
        <w:pStyle w:val="ListParagraph"/>
        <w:tabs>
          <w:tab w:val="left" w:pos="180"/>
        </w:tabs>
        <w:spacing w:after="0" w:line="240" w:lineRule="auto"/>
        <w:ind w:left="-540" w:right="-540"/>
        <w:jc w:val="both"/>
      </w:pPr>
      <w:r w:rsidRPr="00F25903">
        <w:rPr>
          <w:b/>
        </w:rPr>
        <w:t>Independent Student:</w:t>
      </w:r>
      <w:r>
        <w:t xml:space="preserve">  For purposes of economic eligibility for CSTEP, an independent student means a student who:</w:t>
      </w:r>
    </w:p>
    <w:p w14:paraId="49644FF3" w14:textId="77777777" w:rsidR="00422E0A" w:rsidRDefault="00422E0A" w:rsidP="00422E0A">
      <w:pPr>
        <w:pStyle w:val="ListParagraph"/>
        <w:tabs>
          <w:tab w:val="left" w:pos="180"/>
        </w:tabs>
        <w:spacing w:after="0" w:line="240" w:lineRule="auto"/>
        <w:ind w:left="-540" w:right="-540"/>
        <w:jc w:val="both"/>
      </w:pPr>
    </w:p>
    <w:p w14:paraId="285C0069" w14:textId="77777777" w:rsidR="00422E0A" w:rsidRDefault="00422E0A" w:rsidP="00236B26">
      <w:pPr>
        <w:pStyle w:val="ListParagraph"/>
        <w:numPr>
          <w:ilvl w:val="0"/>
          <w:numId w:val="3"/>
        </w:numPr>
        <w:tabs>
          <w:tab w:val="left" w:pos="180"/>
        </w:tabs>
        <w:spacing w:after="0" w:line="240" w:lineRule="auto"/>
        <w:ind w:right="-540"/>
        <w:jc w:val="both"/>
      </w:pPr>
      <w:r>
        <w:t>is 24 years of age or older by December 31st of the program year; or</w:t>
      </w:r>
    </w:p>
    <w:p w14:paraId="6C887B88" w14:textId="4EFE7201" w:rsidR="00422E0A" w:rsidRDefault="00422E0A" w:rsidP="00236B26">
      <w:pPr>
        <w:pStyle w:val="ListParagraph"/>
        <w:numPr>
          <w:ilvl w:val="0"/>
          <w:numId w:val="3"/>
        </w:numPr>
        <w:tabs>
          <w:tab w:val="left" w:pos="180"/>
        </w:tabs>
        <w:spacing w:after="0" w:line="240" w:lineRule="auto"/>
        <w:ind w:right="-540"/>
        <w:jc w:val="both"/>
      </w:pPr>
      <w:r>
        <w:t>is an orphan or ward of the court</w:t>
      </w:r>
      <w:r w:rsidR="005C333C">
        <w:t xml:space="preserve"> </w:t>
      </w:r>
      <w:r>
        <w:t>or was a ward of the court until the individual reached the age of 18; or</w:t>
      </w:r>
    </w:p>
    <w:p w14:paraId="4AF803DF" w14:textId="77777777" w:rsidR="00422E0A" w:rsidRDefault="00422E0A" w:rsidP="00236B26">
      <w:pPr>
        <w:pStyle w:val="ListParagraph"/>
        <w:numPr>
          <w:ilvl w:val="0"/>
          <w:numId w:val="3"/>
        </w:numPr>
        <w:tabs>
          <w:tab w:val="left" w:pos="180"/>
        </w:tabs>
        <w:spacing w:after="0" w:line="240" w:lineRule="auto"/>
        <w:ind w:right="-540"/>
        <w:jc w:val="both"/>
      </w:pPr>
      <w:r>
        <w:t>is a veteran of the Armed Forces of the United States who has engaged in the active duty in the United States Army, Navy, Air Force, Marines, or Coast Guard and was released under a condition other than dishonorable; or</w:t>
      </w:r>
    </w:p>
    <w:p w14:paraId="27B95868" w14:textId="77777777" w:rsidR="00422E0A" w:rsidRDefault="00422E0A" w:rsidP="00236B26">
      <w:pPr>
        <w:pStyle w:val="ListParagraph"/>
        <w:numPr>
          <w:ilvl w:val="0"/>
          <w:numId w:val="3"/>
        </w:numPr>
        <w:tabs>
          <w:tab w:val="left" w:pos="180"/>
        </w:tabs>
        <w:spacing w:after="0" w:line="240" w:lineRule="auto"/>
        <w:ind w:right="-540"/>
        <w:jc w:val="both"/>
      </w:pPr>
      <w:r>
        <w:t>is a married individual; or</w:t>
      </w:r>
    </w:p>
    <w:p w14:paraId="0C8151D2" w14:textId="77777777" w:rsidR="00422E0A" w:rsidRDefault="00422E0A" w:rsidP="00236B26">
      <w:pPr>
        <w:pStyle w:val="ListParagraph"/>
        <w:numPr>
          <w:ilvl w:val="0"/>
          <w:numId w:val="3"/>
        </w:numPr>
        <w:tabs>
          <w:tab w:val="left" w:pos="180"/>
        </w:tabs>
        <w:spacing w:after="0" w:line="240" w:lineRule="auto"/>
        <w:ind w:right="-540"/>
        <w:jc w:val="both"/>
      </w:pPr>
      <w:r>
        <w:t>has legal dependents other than a spouse; or</w:t>
      </w:r>
    </w:p>
    <w:p w14:paraId="582C9611" w14:textId="77777777" w:rsidR="00422E0A" w:rsidRDefault="00422E0A" w:rsidP="00236B26">
      <w:pPr>
        <w:pStyle w:val="ListParagraph"/>
        <w:numPr>
          <w:ilvl w:val="0"/>
          <w:numId w:val="3"/>
        </w:numPr>
        <w:tabs>
          <w:tab w:val="left" w:pos="180"/>
        </w:tabs>
        <w:spacing w:after="0" w:line="240" w:lineRule="auto"/>
        <w:ind w:right="-540"/>
        <w:jc w:val="both"/>
      </w:pPr>
      <w:r>
        <w:t>is a student for whom an opportunity program and financial aid administrator has made a satisfactory documented determination of independence by reason of other extraordinary circumstances.</w:t>
      </w:r>
    </w:p>
    <w:p w14:paraId="4185ED88" w14:textId="77777777" w:rsidR="00422E0A" w:rsidRDefault="00422E0A" w:rsidP="00422E0A">
      <w:pPr>
        <w:tabs>
          <w:tab w:val="left" w:pos="180"/>
        </w:tabs>
        <w:spacing w:after="0" w:line="240" w:lineRule="auto"/>
        <w:ind w:right="-540"/>
        <w:jc w:val="both"/>
      </w:pPr>
    </w:p>
    <w:p w14:paraId="49F64EB3" w14:textId="3B6196BE" w:rsidR="00422E0A" w:rsidRDefault="00422E0A" w:rsidP="00422E0A">
      <w:pPr>
        <w:tabs>
          <w:tab w:val="left" w:pos="180"/>
        </w:tabs>
        <w:spacing w:after="0" w:line="240" w:lineRule="auto"/>
        <w:ind w:left="-540" w:right="-540"/>
        <w:jc w:val="both"/>
      </w:pPr>
      <w:r w:rsidRPr="00422E0A">
        <w:rPr>
          <w:b/>
        </w:rPr>
        <w:t>Institutional Match</w:t>
      </w:r>
      <w:r>
        <w:t>: The total amount of funds that the institution contributes towards CSTEP from its own or other resources (state grants are excluded) for the purposes of administering CSTEP.</w:t>
      </w:r>
    </w:p>
    <w:p w14:paraId="09361022" w14:textId="77777777" w:rsidR="00422E0A" w:rsidRDefault="00422E0A" w:rsidP="00422E0A">
      <w:pPr>
        <w:tabs>
          <w:tab w:val="left" w:pos="180"/>
        </w:tabs>
        <w:spacing w:after="0" w:line="240" w:lineRule="auto"/>
        <w:ind w:left="-540" w:right="-540"/>
        <w:jc w:val="both"/>
      </w:pPr>
    </w:p>
    <w:p w14:paraId="28AEF6A7" w14:textId="069F9B4A" w:rsidR="00531A28" w:rsidRDefault="00422E0A" w:rsidP="00531A28">
      <w:pPr>
        <w:tabs>
          <w:tab w:val="left" w:pos="180"/>
        </w:tabs>
        <w:spacing w:after="0" w:line="240" w:lineRule="auto"/>
        <w:ind w:left="-540" w:right="-540"/>
        <w:jc w:val="both"/>
        <w:rPr>
          <w:rStyle w:val="Hyperlink"/>
        </w:rPr>
      </w:pPr>
      <w:bookmarkStart w:id="3" w:name="_Hlk505086714"/>
      <w:r w:rsidRPr="2668D887">
        <w:rPr>
          <w:b/>
          <w:bCs/>
        </w:rPr>
        <w:t>Licensed Profession</w:t>
      </w:r>
      <w:r>
        <w:t>: For the purposes of participation in CSTEP, academic programs leading to licensed professions would be deemed acceptable for participation in CSTEP</w:t>
      </w:r>
      <w:r w:rsidR="003C4503">
        <w:t xml:space="preserve">. </w:t>
      </w:r>
      <w:r w:rsidR="00D019D3">
        <w:t>To view the</w:t>
      </w:r>
      <w:r>
        <w:t xml:space="preserve"> list of professions that are licensed, registered, or certified by the Board of Regents</w:t>
      </w:r>
      <w:r w:rsidR="00D019D3">
        <w:t xml:space="preserve"> for New York State, please visit the</w:t>
      </w:r>
      <w:r w:rsidR="00DB4309">
        <w:t xml:space="preserve"> </w:t>
      </w:r>
      <w:hyperlink r:id="rId24" w:history="1">
        <w:r w:rsidR="00DB4309" w:rsidRPr="2668D887">
          <w:rPr>
            <w:rStyle w:val="Hyperlink"/>
          </w:rPr>
          <w:t>Office of the Professions websi</w:t>
        </w:r>
        <w:r w:rsidR="00DB4309" w:rsidRPr="2668D887">
          <w:rPr>
            <w:rStyle w:val="Hyperlink"/>
          </w:rPr>
          <w:t>t</w:t>
        </w:r>
        <w:r w:rsidR="00DB4309" w:rsidRPr="2668D887">
          <w:rPr>
            <w:rStyle w:val="Hyperlink"/>
          </w:rPr>
          <w:t>e</w:t>
        </w:r>
      </w:hyperlink>
      <w:r w:rsidR="00DB4309">
        <w:t>.</w:t>
      </w:r>
    </w:p>
    <w:p w14:paraId="3A937BC4" w14:textId="77777777" w:rsidR="00531A28" w:rsidRDefault="00531A28" w:rsidP="00531A28">
      <w:pPr>
        <w:tabs>
          <w:tab w:val="left" w:pos="180"/>
        </w:tabs>
        <w:spacing w:after="0" w:line="240" w:lineRule="auto"/>
        <w:ind w:left="-540" w:right="-540"/>
        <w:jc w:val="both"/>
        <w:rPr>
          <w:b/>
          <w:color w:val="000000" w:themeColor="text1"/>
        </w:rPr>
      </w:pPr>
    </w:p>
    <w:p w14:paraId="29ABE9D4" w14:textId="287D8FF7" w:rsidR="00422E0A" w:rsidRPr="00531A28" w:rsidRDefault="00B41F0D" w:rsidP="00531A28">
      <w:pPr>
        <w:tabs>
          <w:tab w:val="left" w:pos="180"/>
        </w:tabs>
        <w:spacing w:after="0" w:line="240" w:lineRule="auto"/>
        <w:ind w:left="-540" w:right="-540"/>
        <w:jc w:val="both"/>
        <w:rPr>
          <w:color w:val="0563C1" w:themeColor="hyperlink"/>
          <w:u w:val="single"/>
        </w:rPr>
      </w:pPr>
      <w:r>
        <w:rPr>
          <w:b/>
          <w:color w:val="000000" w:themeColor="text1"/>
        </w:rPr>
        <w:t xml:space="preserve">Minority or Minority Student Group: </w:t>
      </w:r>
      <w:r w:rsidRPr="5B4FDF4D">
        <w:rPr>
          <w:color w:val="000000" w:themeColor="text1"/>
        </w:rPr>
        <w:t xml:space="preserve">See </w:t>
      </w:r>
      <w:r>
        <w:rPr>
          <w:b/>
          <w:color w:val="000000" w:themeColor="text1"/>
        </w:rPr>
        <w:t>“Historically Underrepresented Minority</w:t>
      </w:r>
      <w:bookmarkEnd w:id="3"/>
      <w:r w:rsidR="003C4503">
        <w:rPr>
          <w:b/>
          <w:color w:val="000000" w:themeColor="text1"/>
        </w:rPr>
        <w:t>.”</w:t>
      </w:r>
    </w:p>
    <w:p w14:paraId="62140410" w14:textId="77777777" w:rsidR="00531A28" w:rsidRDefault="00531A28" w:rsidP="00422E0A">
      <w:pPr>
        <w:tabs>
          <w:tab w:val="left" w:pos="180"/>
        </w:tabs>
        <w:spacing w:after="0" w:line="240" w:lineRule="auto"/>
        <w:ind w:left="-540" w:right="-540"/>
        <w:jc w:val="both"/>
        <w:rPr>
          <w:b/>
        </w:rPr>
      </w:pPr>
    </w:p>
    <w:p w14:paraId="43362DFA" w14:textId="46FFE57F" w:rsidR="00422E0A" w:rsidRDefault="00422E0A" w:rsidP="00422E0A">
      <w:pPr>
        <w:tabs>
          <w:tab w:val="left" w:pos="180"/>
        </w:tabs>
        <w:spacing w:after="0" w:line="240" w:lineRule="auto"/>
        <w:ind w:left="-540" w:right="-540"/>
        <w:jc w:val="both"/>
      </w:pPr>
      <w:r w:rsidRPr="00422E0A">
        <w:rPr>
          <w:b/>
        </w:rPr>
        <w:lastRenderedPageBreak/>
        <w:t>New York State Residency:</w:t>
      </w:r>
      <w:r>
        <w:t xml:space="preserve">  The student is a resident of the State if any of the following apply:</w:t>
      </w:r>
    </w:p>
    <w:p w14:paraId="108E9FFF" w14:textId="77777777" w:rsidR="00422E0A" w:rsidRDefault="00422E0A" w:rsidP="00422E0A">
      <w:pPr>
        <w:tabs>
          <w:tab w:val="left" w:pos="180"/>
        </w:tabs>
        <w:spacing w:after="0" w:line="240" w:lineRule="auto"/>
        <w:ind w:left="-540" w:right="-540"/>
        <w:jc w:val="both"/>
      </w:pPr>
    </w:p>
    <w:p w14:paraId="4A9CBAC0" w14:textId="77777777" w:rsidR="00422E0A" w:rsidRPr="004E1A9C" w:rsidRDefault="00422E0A" w:rsidP="00236B26">
      <w:pPr>
        <w:pStyle w:val="ListParagraph"/>
        <w:numPr>
          <w:ilvl w:val="0"/>
          <w:numId w:val="4"/>
        </w:numPr>
        <w:tabs>
          <w:tab w:val="left" w:pos="180"/>
        </w:tabs>
        <w:spacing w:after="0" w:line="240" w:lineRule="auto"/>
        <w:ind w:right="-540"/>
        <w:jc w:val="both"/>
      </w:pPr>
      <w:r w:rsidRPr="004E1A9C">
        <w:t>The individual now resides in New York State and will be an undergraduate and has lived in New York State for the last year of high school; or</w:t>
      </w:r>
    </w:p>
    <w:p w14:paraId="79B52BAB" w14:textId="77777777" w:rsidR="00422E0A" w:rsidRPr="004E1A9C" w:rsidRDefault="00114E97" w:rsidP="00236B26">
      <w:pPr>
        <w:pStyle w:val="ListParagraph"/>
        <w:numPr>
          <w:ilvl w:val="0"/>
          <w:numId w:val="4"/>
        </w:numPr>
        <w:tabs>
          <w:tab w:val="left" w:pos="180"/>
        </w:tabs>
        <w:spacing w:after="0" w:line="240" w:lineRule="auto"/>
        <w:ind w:right="-540"/>
        <w:jc w:val="both"/>
      </w:pPr>
      <w:r w:rsidRPr="004E1A9C">
        <w:t xml:space="preserve">The individual </w:t>
      </w:r>
      <w:r w:rsidR="00422E0A" w:rsidRPr="004E1A9C">
        <w:t>was a resident when the student entered military service, VISTA, or the Peace Corps and re-established New York State residency within six months after release from service; or</w:t>
      </w:r>
    </w:p>
    <w:p w14:paraId="365929BF" w14:textId="77777777" w:rsidR="00114E97" w:rsidRDefault="00114E97" w:rsidP="00236B26">
      <w:pPr>
        <w:pStyle w:val="ListParagraph"/>
        <w:numPr>
          <w:ilvl w:val="0"/>
          <w:numId w:val="4"/>
        </w:numPr>
        <w:tabs>
          <w:tab w:val="left" w:pos="180"/>
        </w:tabs>
        <w:spacing w:after="0" w:line="240" w:lineRule="auto"/>
        <w:ind w:right="-540"/>
        <w:jc w:val="both"/>
      </w:pPr>
      <w:r w:rsidRPr="004E1A9C">
        <w:t>The individual</w:t>
      </w:r>
      <w:r w:rsidR="00422E0A" w:rsidRPr="004E1A9C">
        <w:t xml:space="preserve"> has</w:t>
      </w:r>
      <w:r w:rsidR="00422E0A">
        <w:t xml:space="preserve"> resided in New York State for at least 12 months immediately preceding the first term for which the applicant is enrolled as an undergraduate or graduate student in CSTEP and has established domicile (permanent residence) in New York State.</w:t>
      </w:r>
    </w:p>
    <w:p w14:paraId="15A34A26" w14:textId="77777777" w:rsidR="00114E97" w:rsidRDefault="00114E97" w:rsidP="00114E97">
      <w:pPr>
        <w:tabs>
          <w:tab w:val="left" w:pos="180"/>
        </w:tabs>
        <w:spacing w:after="0" w:line="240" w:lineRule="auto"/>
        <w:ind w:right="-540"/>
        <w:jc w:val="both"/>
      </w:pPr>
    </w:p>
    <w:p w14:paraId="34604B67" w14:textId="1086EA9A" w:rsidR="00114E97" w:rsidRPr="00850107" w:rsidRDefault="00114E97" w:rsidP="00114E97">
      <w:pPr>
        <w:tabs>
          <w:tab w:val="left" w:pos="180"/>
        </w:tabs>
        <w:spacing w:after="0" w:line="240" w:lineRule="auto"/>
        <w:ind w:left="-540" w:right="-540"/>
        <w:jc w:val="both"/>
        <w:rPr>
          <w:i/>
        </w:rPr>
      </w:pPr>
      <w:r w:rsidRPr="00114E97">
        <w:rPr>
          <w:b/>
        </w:rPr>
        <w:t>Pre-freshman</w:t>
      </w:r>
      <w:r>
        <w:t>: For purposes of this RFP, a pre-freshman is a high school student or a high school-graduate who is not accepted and/or enrolled as a freshman at an institution of higher education supporting a CSTEP project</w:t>
      </w:r>
      <w:r w:rsidR="003C4503">
        <w:t xml:space="preserve">. </w:t>
      </w:r>
      <w:r w:rsidRPr="00850107">
        <w:rPr>
          <w:i/>
        </w:rPr>
        <w:t>CSTEP project services cannot be provided to Pre-freshmen.</w:t>
      </w:r>
    </w:p>
    <w:p w14:paraId="6D397FB6" w14:textId="77777777" w:rsidR="00114E97" w:rsidRDefault="00114E97" w:rsidP="00114E97">
      <w:pPr>
        <w:tabs>
          <w:tab w:val="left" w:pos="180"/>
        </w:tabs>
        <w:spacing w:after="0" w:line="240" w:lineRule="auto"/>
        <w:ind w:left="-540" w:right="-540"/>
        <w:jc w:val="both"/>
      </w:pPr>
    </w:p>
    <w:p w14:paraId="51E56C64" w14:textId="64814DF8" w:rsidR="00114E97" w:rsidRDefault="00114E97" w:rsidP="00114E97">
      <w:pPr>
        <w:tabs>
          <w:tab w:val="left" w:pos="180"/>
        </w:tabs>
        <w:spacing w:after="0" w:line="240" w:lineRule="auto"/>
        <w:ind w:left="-540" w:right="-540"/>
        <w:jc w:val="both"/>
      </w:pPr>
      <w:r w:rsidRPr="00114E97">
        <w:rPr>
          <w:b/>
        </w:rPr>
        <w:t>Program Year</w:t>
      </w:r>
      <w:r>
        <w:t>: For purposes of this RFP, July 1 through June 30 constitutes a program year.</w:t>
      </w:r>
    </w:p>
    <w:p w14:paraId="697C1B28" w14:textId="77777777" w:rsidR="00114E97" w:rsidRDefault="00114E97" w:rsidP="00114E97">
      <w:pPr>
        <w:tabs>
          <w:tab w:val="left" w:pos="180"/>
        </w:tabs>
        <w:spacing w:after="0" w:line="240" w:lineRule="auto"/>
        <w:ind w:left="-540" w:right="-540"/>
        <w:jc w:val="both"/>
      </w:pPr>
    </w:p>
    <w:p w14:paraId="592ABDC6" w14:textId="77777777" w:rsidR="00114E97" w:rsidRDefault="00114E97" w:rsidP="00114E97">
      <w:pPr>
        <w:tabs>
          <w:tab w:val="left" w:pos="180"/>
        </w:tabs>
        <w:spacing w:after="0" w:line="240" w:lineRule="auto"/>
        <w:ind w:left="-540" w:right="-540"/>
        <w:jc w:val="both"/>
      </w:pPr>
      <w:r w:rsidRPr="00114E97">
        <w:rPr>
          <w:b/>
        </w:rPr>
        <w:t>Remedial Course:</w:t>
      </w:r>
      <w:r>
        <w:t xml:space="preserve">  Non-credit bearing courses usually for, but not limited to, English and mathematics designed to prepare students for college level course work.</w:t>
      </w:r>
    </w:p>
    <w:p w14:paraId="57BF3284" w14:textId="77777777" w:rsidR="00114E97" w:rsidRPr="00114E97" w:rsidRDefault="00114E97" w:rsidP="00114E97">
      <w:pPr>
        <w:tabs>
          <w:tab w:val="left" w:pos="180"/>
        </w:tabs>
        <w:spacing w:after="0" w:line="240" w:lineRule="auto"/>
        <w:ind w:left="-540" w:right="-540"/>
        <w:jc w:val="both"/>
        <w:rPr>
          <w:b/>
        </w:rPr>
      </w:pPr>
    </w:p>
    <w:p w14:paraId="5D01C6C5" w14:textId="73C13B9E" w:rsidR="00114E97" w:rsidRDefault="00114E97" w:rsidP="00114E97">
      <w:pPr>
        <w:tabs>
          <w:tab w:val="left" w:pos="180"/>
        </w:tabs>
        <w:spacing w:after="0" w:line="240" w:lineRule="auto"/>
        <w:ind w:left="-540" w:right="-540"/>
        <w:jc w:val="both"/>
      </w:pPr>
      <w:r w:rsidRPr="00114E97">
        <w:rPr>
          <w:b/>
        </w:rPr>
        <w:t>Resident Student</w:t>
      </w:r>
      <w:r>
        <w:t>: A student who either lives off-campus in housing provided by the institution, or on-campus in housing facilities owned and/or maintained by the institution.</w:t>
      </w:r>
    </w:p>
    <w:p w14:paraId="28336516" w14:textId="77777777" w:rsidR="00114E97" w:rsidRDefault="00114E97" w:rsidP="00114E97">
      <w:pPr>
        <w:tabs>
          <w:tab w:val="left" w:pos="180"/>
        </w:tabs>
        <w:spacing w:after="0" w:line="240" w:lineRule="auto"/>
        <w:ind w:left="-540" w:right="-540"/>
        <w:jc w:val="both"/>
      </w:pPr>
    </w:p>
    <w:p w14:paraId="2DC4D0FB" w14:textId="138F2E0E" w:rsidR="006E466F" w:rsidRDefault="00114E97" w:rsidP="00114E97">
      <w:pPr>
        <w:tabs>
          <w:tab w:val="left" w:pos="180"/>
        </w:tabs>
        <w:spacing w:after="0" w:line="240" w:lineRule="auto"/>
        <w:ind w:left="-540" w:right="-540"/>
        <w:jc w:val="both"/>
      </w:pPr>
      <w:r w:rsidRPr="00114E97">
        <w:rPr>
          <w:b/>
        </w:rPr>
        <w:t>Scientific Field:</w:t>
      </w:r>
      <w:r>
        <w:t xml:space="preserve">  For the purposes of CSTEP participation under § 6455 of the Education Law, </w:t>
      </w:r>
      <w:r w:rsidR="009927EB">
        <w:t xml:space="preserve">a </w:t>
      </w:r>
      <w:r>
        <w:t>scientific field shall include those fields in the natural sciences (i.e.</w:t>
      </w:r>
      <w:r w:rsidR="008925C5">
        <w:t>,</w:t>
      </w:r>
      <w:r>
        <w:t xml:space="preserve"> physical and life sciences), and those fields in the decision sciences (i.e.</w:t>
      </w:r>
      <w:r w:rsidR="008925C5">
        <w:t>,</w:t>
      </w:r>
      <w:r>
        <w:t xml:space="preserve"> decision theory, logic, mathematics, statistics, systems theory, theoretical computer science) or where 70% of the registered program credits are in the mathematical and/or scientific departments.</w:t>
      </w:r>
    </w:p>
    <w:p w14:paraId="65800AAA" w14:textId="247E3543" w:rsidR="5B4FDF4D" w:rsidRDefault="5B4FDF4D" w:rsidP="5B4FDF4D">
      <w:pPr>
        <w:tabs>
          <w:tab w:val="left" w:pos="180"/>
        </w:tabs>
        <w:spacing w:after="0" w:line="240" w:lineRule="auto"/>
        <w:ind w:left="-540" w:right="-540"/>
        <w:jc w:val="both"/>
      </w:pPr>
    </w:p>
    <w:p w14:paraId="097CF47D" w14:textId="13A3C255" w:rsidR="175DF772" w:rsidRDefault="175DF772" w:rsidP="3F3A8935">
      <w:pPr>
        <w:tabs>
          <w:tab w:val="left" w:pos="180"/>
        </w:tabs>
        <w:spacing w:after="0" w:line="240" w:lineRule="auto"/>
        <w:ind w:left="-540" w:right="-540"/>
        <w:jc w:val="both"/>
      </w:pPr>
      <w:r w:rsidRPr="3F3A8935">
        <w:rPr>
          <w:b/>
          <w:bCs/>
        </w:rPr>
        <w:t>Service-Learning:</w:t>
      </w:r>
      <w:r>
        <w:t xml:space="preserve"> A teaching and learning methodology which fosters civic responsibility and applies classroom learning through meaningful service to the community.</w:t>
      </w:r>
    </w:p>
    <w:p w14:paraId="03C6495C" w14:textId="225153A7" w:rsidR="006E466F" w:rsidRDefault="006E466F" w:rsidP="00114E97">
      <w:pPr>
        <w:tabs>
          <w:tab w:val="left" w:pos="180"/>
        </w:tabs>
        <w:spacing w:after="0" w:line="240" w:lineRule="auto"/>
        <w:ind w:left="-540" w:right="-540"/>
        <w:jc w:val="both"/>
      </w:pPr>
    </w:p>
    <w:p w14:paraId="6CA87C87" w14:textId="35BF9231" w:rsidR="00114E97" w:rsidRDefault="00114E97" w:rsidP="006E466F">
      <w:pPr>
        <w:tabs>
          <w:tab w:val="left" w:pos="180"/>
        </w:tabs>
        <w:spacing w:after="0" w:line="240" w:lineRule="auto"/>
        <w:ind w:left="-540" w:right="-540"/>
        <w:jc w:val="both"/>
      </w:pPr>
      <w:r w:rsidRPr="00114E97">
        <w:rPr>
          <w:b/>
        </w:rPr>
        <w:t>Special Session:</w:t>
      </w:r>
      <w:r>
        <w:t xml:space="preserve">  Interim sessions between college year terms (i.e.</w:t>
      </w:r>
      <w:r w:rsidR="001674DD">
        <w:t>,</w:t>
      </w:r>
      <w:r>
        <w:t xml:space="preserve"> summer session, winter session)</w:t>
      </w:r>
    </w:p>
    <w:p w14:paraId="16BE2B26" w14:textId="77777777" w:rsidR="006E466F" w:rsidRDefault="006E466F" w:rsidP="00114E97">
      <w:pPr>
        <w:tabs>
          <w:tab w:val="left" w:pos="180"/>
        </w:tabs>
        <w:spacing w:after="0" w:line="240" w:lineRule="auto"/>
        <w:ind w:left="-540" w:right="-540"/>
        <w:jc w:val="both"/>
        <w:rPr>
          <w:b/>
        </w:rPr>
      </w:pPr>
    </w:p>
    <w:p w14:paraId="188A1E0F" w14:textId="1490BB4B" w:rsidR="00114E97" w:rsidRDefault="00114E97" w:rsidP="00114E97">
      <w:pPr>
        <w:tabs>
          <w:tab w:val="left" w:pos="180"/>
        </w:tabs>
        <w:spacing w:after="0" w:line="240" w:lineRule="auto"/>
        <w:ind w:left="-540" w:right="-540"/>
        <w:jc w:val="both"/>
      </w:pPr>
      <w:r w:rsidRPr="00114E97">
        <w:rPr>
          <w:b/>
        </w:rPr>
        <w:t>Start-up Programs</w:t>
      </w:r>
      <w:r>
        <w:t>: This includes all institutions applying under this RFP which do not have a current Collegiate Science and Technology Entry Program at their institution.</w:t>
      </w:r>
    </w:p>
    <w:p w14:paraId="05AFE358" w14:textId="77777777" w:rsidR="00114E97" w:rsidRDefault="00114E97" w:rsidP="00114E97">
      <w:pPr>
        <w:tabs>
          <w:tab w:val="left" w:pos="180"/>
        </w:tabs>
        <w:spacing w:after="0" w:line="240" w:lineRule="auto"/>
        <w:ind w:left="-540" w:right="-540"/>
        <w:jc w:val="both"/>
      </w:pPr>
    </w:p>
    <w:p w14:paraId="47B15BCB" w14:textId="77777777" w:rsidR="00114E97" w:rsidRDefault="00114E97" w:rsidP="00114E97">
      <w:pPr>
        <w:tabs>
          <w:tab w:val="left" w:pos="180"/>
        </w:tabs>
        <w:spacing w:after="0" w:line="240" w:lineRule="auto"/>
        <w:ind w:left="-540" w:right="-540"/>
        <w:jc w:val="both"/>
      </w:pPr>
      <w:r w:rsidRPr="00114E97">
        <w:rPr>
          <w:b/>
        </w:rPr>
        <w:t>Students with Disabilities:</w:t>
      </w:r>
      <w:r>
        <w:t xml:space="preserve">  A student with any physical or mental impairment that substantially limits one or more major life activities such as caring for oneself, performing manual tasks, walking, seeing, hearing, speaking, breathing, learning, or working. “Substantially limited” generally means that a person is unable to perform a major life activity that the average person in the general population can perform. Mitigating or corrective measures such as medication or corrective lenses may be considered when determining whether a person is substantially limited.</w:t>
      </w:r>
    </w:p>
    <w:p w14:paraId="7A1B56C1" w14:textId="77777777" w:rsidR="00114E97" w:rsidRDefault="00114E97" w:rsidP="00114E97">
      <w:pPr>
        <w:tabs>
          <w:tab w:val="left" w:pos="180"/>
        </w:tabs>
        <w:spacing w:after="0" w:line="240" w:lineRule="auto"/>
        <w:ind w:left="-540" w:right="-540"/>
        <w:jc w:val="both"/>
      </w:pPr>
    </w:p>
    <w:p w14:paraId="05DC2C6B" w14:textId="28BB12F1" w:rsidR="00114E97" w:rsidRDefault="00114E97" w:rsidP="00114E97">
      <w:pPr>
        <w:tabs>
          <w:tab w:val="left" w:pos="180"/>
        </w:tabs>
        <w:spacing w:after="0" w:line="240" w:lineRule="auto"/>
        <w:ind w:left="-540" w:right="-540"/>
        <w:jc w:val="both"/>
      </w:pPr>
      <w:r w:rsidRPr="00114E97">
        <w:rPr>
          <w:b/>
        </w:rPr>
        <w:t>Technical Field:</w:t>
      </w:r>
      <w:r>
        <w:t xml:space="preserve">  For the purposes of participation in CSTEP under § 6455 of the Education Law, technical fields are those fields in the applied sciences (i.e.</w:t>
      </w:r>
      <w:r w:rsidR="001674DD">
        <w:t>,</w:t>
      </w:r>
      <w:r>
        <w:t xml:space="preserve"> medical support fields, engineering support fields, computer science, etc.) or in which the academic program at the baccalaureate level requires at least two semesters of calculus or statistics, and both a full year introductory science course and science courses at above the introductory level.  Not all majors with the word “technology” in the name will qualify as a technical field.</w:t>
      </w:r>
    </w:p>
    <w:p w14:paraId="6AA0B38D" w14:textId="77777777" w:rsidR="00114E97" w:rsidRDefault="00114E97" w:rsidP="00114E97">
      <w:pPr>
        <w:tabs>
          <w:tab w:val="left" w:pos="180"/>
        </w:tabs>
        <w:spacing w:after="0" w:line="240" w:lineRule="auto"/>
        <w:ind w:left="-540" w:right="-540"/>
        <w:jc w:val="both"/>
      </w:pPr>
    </w:p>
    <w:p w14:paraId="19802440" w14:textId="747521F3" w:rsidR="00531A28" w:rsidRDefault="00114E97" w:rsidP="00531A28">
      <w:pPr>
        <w:tabs>
          <w:tab w:val="left" w:pos="180"/>
        </w:tabs>
        <w:spacing w:after="0" w:line="240" w:lineRule="auto"/>
        <w:ind w:left="-540" w:right="-540"/>
        <w:jc w:val="both"/>
      </w:pPr>
      <w:r w:rsidRPr="00114E97">
        <w:rPr>
          <w:b/>
        </w:rPr>
        <w:lastRenderedPageBreak/>
        <w:t>Transfer Student:</w:t>
      </w:r>
      <w:r>
        <w:t xml:space="preserve">  For the purpose of CSTEP, a transfer student is a college student who is accepted and enrolled for the academic year at an institution of higher education supporting a CSTEP project, who was previously a college student at another institution</w:t>
      </w:r>
      <w:r w:rsidR="003C4503">
        <w:t xml:space="preserve">. </w:t>
      </w:r>
      <w:r>
        <w:t xml:space="preserve">The designation of a student as a transfer student is an academic designation and independent from a determination of NYS residency for the purposes of enrollment in CSTEP. </w:t>
      </w:r>
    </w:p>
    <w:p w14:paraId="4184282B" w14:textId="04D5AAAF" w:rsidR="00531A28" w:rsidRDefault="00531A28" w:rsidP="00531A28">
      <w:pPr>
        <w:tabs>
          <w:tab w:val="left" w:pos="180"/>
        </w:tabs>
        <w:spacing w:after="0" w:line="240" w:lineRule="auto"/>
        <w:ind w:left="-540" w:right="-540"/>
        <w:jc w:val="both"/>
        <w:rPr>
          <w:b/>
        </w:rPr>
      </w:pPr>
    </w:p>
    <w:p w14:paraId="1401A52A" w14:textId="77777777" w:rsidR="00166C57" w:rsidRDefault="00166C57" w:rsidP="00531A28">
      <w:pPr>
        <w:tabs>
          <w:tab w:val="left" w:pos="180"/>
        </w:tabs>
        <w:spacing w:after="0" w:line="240" w:lineRule="auto"/>
        <w:ind w:left="-540" w:right="-540"/>
        <w:jc w:val="both"/>
        <w:rPr>
          <w:b/>
        </w:rPr>
      </w:pPr>
    </w:p>
    <w:p w14:paraId="459D505D" w14:textId="63FB79FF" w:rsidR="00A96877" w:rsidRPr="00531A28" w:rsidRDefault="00A96877" w:rsidP="00531A28">
      <w:pPr>
        <w:tabs>
          <w:tab w:val="left" w:pos="180"/>
        </w:tabs>
        <w:spacing w:after="0" w:line="240" w:lineRule="auto"/>
        <w:ind w:left="-540" w:right="-540"/>
        <w:jc w:val="both"/>
      </w:pPr>
      <w:r w:rsidRPr="00A96877">
        <w:rPr>
          <w:b/>
        </w:rPr>
        <w:t>GUIDELINES FOR CSTEP PROGRAMS</w:t>
      </w:r>
    </w:p>
    <w:p w14:paraId="3F20C6BE" w14:textId="77777777" w:rsidR="00A96877" w:rsidRDefault="00A96877" w:rsidP="00AF6C75">
      <w:pPr>
        <w:tabs>
          <w:tab w:val="left" w:pos="180"/>
        </w:tabs>
        <w:spacing w:after="0" w:line="240" w:lineRule="auto"/>
        <w:ind w:left="-540" w:right="-540"/>
        <w:jc w:val="both"/>
      </w:pPr>
    </w:p>
    <w:p w14:paraId="67754163" w14:textId="6357258E" w:rsidR="00A96877" w:rsidRPr="00A96877" w:rsidRDefault="00A96877" w:rsidP="00236B26">
      <w:pPr>
        <w:pStyle w:val="Heading1"/>
        <w:numPr>
          <w:ilvl w:val="0"/>
          <w:numId w:val="60"/>
        </w:numPr>
        <w:jc w:val="left"/>
      </w:pPr>
      <w:bookmarkStart w:id="4" w:name="_Toc768645"/>
      <w:r w:rsidRPr="00A96877">
        <w:t>INTRODUCTION</w:t>
      </w:r>
      <w:bookmarkEnd w:id="4"/>
    </w:p>
    <w:p w14:paraId="185A4F0E" w14:textId="77777777" w:rsidR="00A96877" w:rsidRDefault="00A96877" w:rsidP="00AF6C75">
      <w:pPr>
        <w:pStyle w:val="ListParagraph"/>
        <w:tabs>
          <w:tab w:val="left" w:pos="0"/>
        </w:tabs>
        <w:spacing w:after="0" w:line="240" w:lineRule="auto"/>
        <w:ind w:left="180" w:right="-540"/>
        <w:jc w:val="both"/>
      </w:pPr>
    </w:p>
    <w:p w14:paraId="5B9788A0" w14:textId="40213C01" w:rsidR="00A96877" w:rsidRDefault="00A96877" w:rsidP="5B4FDF4D">
      <w:pPr>
        <w:pStyle w:val="ListParagraph"/>
        <w:spacing w:after="0" w:line="240" w:lineRule="auto"/>
        <w:ind w:left="180" w:right="-540"/>
        <w:jc w:val="both"/>
      </w:pPr>
      <w:r>
        <w:t xml:space="preserve">The New York State Education Department is pleased to announce competition for Collegiate Science and Technology Entry Program (CSTEP) grant contracts for the period of July 1, </w:t>
      </w:r>
      <w:r w:rsidR="00620FE1">
        <w:t>2025</w:t>
      </w:r>
      <w:r w:rsidR="001674DD">
        <w:t xml:space="preserve">, </w:t>
      </w:r>
      <w:r>
        <w:t xml:space="preserve">through </w:t>
      </w:r>
      <w:r w:rsidR="007427FF">
        <w:t>June 30,</w:t>
      </w:r>
      <w:r w:rsidR="00620FE1" w:rsidDel="00620FE1">
        <w:t xml:space="preserve"> </w:t>
      </w:r>
      <w:r w:rsidR="00620FE1">
        <w:t>2030</w:t>
      </w:r>
      <w:r>
        <w:t>, pending annual appropriations in the New York State Budget.</w:t>
      </w:r>
    </w:p>
    <w:p w14:paraId="5F615956" w14:textId="77777777" w:rsidR="00A96877" w:rsidRDefault="00A96877" w:rsidP="00AF6C75">
      <w:pPr>
        <w:pStyle w:val="ListParagraph"/>
        <w:tabs>
          <w:tab w:val="left" w:pos="0"/>
        </w:tabs>
        <w:spacing w:after="0" w:line="240" w:lineRule="auto"/>
        <w:ind w:left="180" w:right="-540"/>
        <w:jc w:val="both"/>
      </w:pPr>
    </w:p>
    <w:p w14:paraId="34AD11B5" w14:textId="590DAD47" w:rsidR="00A96877" w:rsidRPr="003659C4" w:rsidRDefault="00A96877" w:rsidP="00236B26">
      <w:pPr>
        <w:pStyle w:val="Heading1"/>
        <w:numPr>
          <w:ilvl w:val="0"/>
          <w:numId w:val="60"/>
        </w:numPr>
        <w:jc w:val="left"/>
      </w:pPr>
      <w:bookmarkStart w:id="5" w:name="_Toc768646"/>
      <w:r w:rsidRPr="00A96877">
        <w:t>PURPOSE</w:t>
      </w:r>
      <w:bookmarkEnd w:id="5"/>
    </w:p>
    <w:p w14:paraId="6E8D21F2" w14:textId="77777777" w:rsidR="00A96877" w:rsidRPr="00A96877" w:rsidRDefault="00A96877" w:rsidP="00AF6C75">
      <w:pPr>
        <w:pStyle w:val="ListParagraph"/>
        <w:tabs>
          <w:tab w:val="left" w:pos="0"/>
        </w:tabs>
        <w:spacing w:after="0" w:line="240" w:lineRule="auto"/>
        <w:ind w:left="180" w:right="-540"/>
        <w:jc w:val="both"/>
        <w:rPr>
          <w:b/>
        </w:rPr>
      </w:pPr>
    </w:p>
    <w:p w14:paraId="375C2EE9" w14:textId="2477138E" w:rsidR="00A96877" w:rsidRDefault="00A96877" w:rsidP="00AF6C75">
      <w:pPr>
        <w:pStyle w:val="ListParagraph"/>
        <w:tabs>
          <w:tab w:val="left" w:pos="0"/>
        </w:tabs>
        <w:spacing w:after="0" w:line="240" w:lineRule="auto"/>
        <w:ind w:left="180" w:right="-540"/>
        <w:jc w:val="both"/>
      </w:pPr>
      <w:r>
        <w:t>According to § 6455 of the Education Law, CSTEP is “for the purpose of increasing access by minority or disadvantaged students to academic programs that have been registered by the commissioner and that prepare students either for licensure in the professions or for employment in scientific and technical fields</w:t>
      </w:r>
      <w:r w:rsidR="00BA3ADA">
        <w:t>”</w:t>
      </w:r>
      <w:r>
        <w:t>.</w:t>
      </w:r>
    </w:p>
    <w:p w14:paraId="66806CFF" w14:textId="77777777" w:rsidR="00A96877" w:rsidRDefault="00A96877" w:rsidP="00AF6C75">
      <w:pPr>
        <w:pStyle w:val="ListParagraph"/>
        <w:tabs>
          <w:tab w:val="left" w:pos="0"/>
        </w:tabs>
        <w:spacing w:after="0" w:line="240" w:lineRule="auto"/>
        <w:ind w:left="180" w:right="-540"/>
        <w:jc w:val="both"/>
      </w:pPr>
    </w:p>
    <w:p w14:paraId="67E24FFF" w14:textId="7ED0EB5C" w:rsidR="00A96877" w:rsidRPr="00BA02FF" w:rsidRDefault="00A96877" w:rsidP="00236B26">
      <w:pPr>
        <w:pStyle w:val="Heading1"/>
        <w:numPr>
          <w:ilvl w:val="0"/>
          <w:numId w:val="60"/>
        </w:numPr>
        <w:jc w:val="left"/>
      </w:pPr>
      <w:bookmarkStart w:id="6" w:name="_Toc768647"/>
      <w:r w:rsidRPr="00A96877">
        <w:t>INSTITUTIONAL ELIGIBILITY</w:t>
      </w:r>
      <w:bookmarkEnd w:id="6"/>
    </w:p>
    <w:p w14:paraId="7023CFE9" w14:textId="77777777" w:rsidR="00A96877" w:rsidRPr="00A96877" w:rsidRDefault="00A96877" w:rsidP="00AF6C75">
      <w:pPr>
        <w:pStyle w:val="ListParagraph"/>
        <w:tabs>
          <w:tab w:val="left" w:pos="0"/>
        </w:tabs>
        <w:spacing w:after="0" w:line="240" w:lineRule="auto"/>
        <w:ind w:left="180" w:right="-540"/>
        <w:jc w:val="both"/>
        <w:rPr>
          <w:b/>
        </w:rPr>
      </w:pPr>
    </w:p>
    <w:p w14:paraId="28EC1B87" w14:textId="15F6CFE0" w:rsidR="00A96877" w:rsidRDefault="00A96877" w:rsidP="5B4FDF4D">
      <w:pPr>
        <w:pStyle w:val="ListParagraph"/>
        <w:spacing w:after="0" w:line="240" w:lineRule="auto"/>
        <w:ind w:left="180" w:right="-540"/>
        <w:jc w:val="both"/>
      </w:pPr>
      <w:r>
        <w:t>According to § 145-6.6(b) of the Commissioner’s Regulations, eligible applicant means “a degree-granting postsecondary institution, or a consortium of such institutions, which offers an approved undergraduate program of study and/or an approved graduate level program of study.”</w:t>
      </w:r>
      <w:r w:rsidR="006E466F">
        <w:rPr>
          <w:color w:val="000000" w:themeColor="text1"/>
        </w:rPr>
        <w:t xml:space="preserve"> </w:t>
      </w:r>
      <w:r w:rsidR="006E466F" w:rsidRPr="00904B2F">
        <w:rPr>
          <w:color w:val="000000" w:themeColor="text1"/>
        </w:rPr>
        <w:t>Each institution may submit more than one proposal only if the institution has</w:t>
      </w:r>
      <w:r w:rsidR="006E466F" w:rsidRPr="007B39E4">
        <w:rPr>
          <w:color w:val="000000" w:themeColor="text1"/>
        </w:rPr>
        <w:t xml:space="preserve"> two or more geographically separate campuses</w:t>
      </w:r>
      <w:r w:rsidR="006E466F">
        <w:rPr>
          <w:color w:val="000000" w:themeColor="text1"/>
        </w:rPr>
        <w:t xml:space="preserve"> and serves their own distinct contracted and unduplicated headcount</w:t>
      </w:r>
      <w:r w:rsidR="003C4503" w:rsidRPr="007B39E4">
        <w:rPr>
          <w:color w:val="000000" w:themeColor="text1"/>
        </w:rPr>
        <w:t xml:space="preserve">. </w:t>
      </w:r>
      <w:r w:rsidR="006E466F" w:rsidRPr="007B39E4">
        <w:rPr>
          <w:color w:val="000000" w:themeColor="text1"/>
        </w:rPr>
        <w:t>An institution may not submit applications as both a consortium and stand-alone program unless the programs are located on and serve two geographically separate campuses.</w:t>
      </w:r>
      <w:r w:rsidR="006E466F">
        <w:rPr>
          <w:color w:val="000000" w:themeColor="text1"/>
        </w:rPr>
        <w:t xml:space="preserve"> </w:t>
      </w:r>
      <w:r>
        <w:t>A consortium is defined as an association or grouping of institutions set up for a common purpose that would be beyond the capabilities of a single member of the group</w:t>
      </w:r>
      <w:r w:rsidR="003C4503">
        <w:t xml:space="preserve">. </w:t>
      </w:r>
      <w:r>
        <w:t xml:space="preserve">A consortium must meet all requirements established in NYSED’s Consortium Policy for State and Federal Discretionary Grant Programs found in Section </w:t>
      </w:r>
      <w:r w:rsidR="00BB2259">
        <w:t>VI</w:t>
      </w:r>
      <w:r>
        <w:t xml:space="preserve"> of this RFP. Both non-profit and for-profit institutions are eligible to apply.</w:t>
      </w:r>
    </w:p>
    <w:p w14:paraId="21D499A0" w14:textId="77777777" w:rsidR="001674DD" w:rsidRDefault="001674DD" w:rsidP="006E466F">
      <w:pPr>
        <w:pStyle w:val="ListParagraph"/>
        <w:tabs>
          <w:tab w:val="left" w:pos="0"/>
        </w:tabs>
        <w:spacing w:after="0" w:line="240" w:lineRule="auto"/>
        <w:ind w:left="180" w:right="-540"/>
        <w:jc w:val="both"/>
      </w:pPr>
    </w:p>
    <w:p w14:paraId="2B1CC88A" w14:textId="0356C8C2" w:rsidR="00A358F5" w:rsidRPr="00850107" w:rsidRDefault="00A358F5" w:rsidP="006E466F">
      <w:pPr>
        <w:pStyle w:val="ListParagraph"/>
        <w:tabs>
          <w:tab w:val="left" w:pos="0"/>
        </w:tabs>
        <w:spacing w:after="0" w:line="240" w:lineRule="auto"/>
        <w:ind w:left="180" w:right="-540"/>
        <w:jc w:val="both"/>
        <w:rPr>
          <w:color w:val="000000" w:themeColor="text1"/>
        </w:rPr>
      </w:pPr>
      <w:r w:rsidRPr="006D45A9">
        <w:rPr>
          <w:rStyle w:val="normaltextrun"/>
          <w:rFonts w:cstheme="minorHAnsi"/>
          <w:shd w:val="clear" w:color="auto" w:fill="FFFFFF"/>
        </w:rPr>
        <w:t xml:space="preserve">Although SUNY and </w:t>
      </w:r>
      <w:bookmarkStart w:id="7" w:name="_Int_5scEvmvD"/>
      <w:r w:rsidRPr="006D45A9">
        <w:rPr>
          <w:rStyle w:val="normaltextrun"/>
          <w:rFonts w:cstheme="minorHAnsi"/>
          <w:shd w:val="clear" w:color="auto" w:fill="FFFFFF"/>
        </w:rPr>
        <w:t>CUNY</w:t>
      </w:r>
      <w:bookmarkEnd w:id="7"/>
      <w:r w:rsidRPr="006D45A9">
        <w:rPr>
          <w:rStyle w:val="normaltextrun"/>
          <w:rFonts w:cstheme="minorHAnsi"/>
          <w:shd w:val="clear" w:color="auto" w:fill="FFFFFF"/>
        </w:rPr>
        <w:t xml:space="preserve"> colleges may use their respective “Research Foundation” as their fiscal agent if they receive a </w:t>
      </w:r>
      <w:r>
        <w:rPr>
          <w:rStyle w:val="normaltextrun"/>
          <w:rFonts w:cstheme="minorHAnsi"/>
          <w:shd w:val="clear" w:color="auto" w:fill="FFFFFF"/>
        </w:rPr>
        <w:t>C</w:t>
      </w:r>
      <w:r w:rsidRPr="006D45A9">
        <w:rPr>
          <w:rStyle w:val="normaltextrun"/>
          <w:rFonts w:cstheme="minorHAnsi"/>
          <w:shd w:val="clear" w:color="auto" w:fill="FFFFFF"/>
        </w:rPr>
        <w:t>STEP award, the Research Foundation is not a degree-granting institution and therefore cannot be the applicant.</w:t>
      </w:r>
      <w:r w:rsidRPr="006D45A9">
        <w:rPr>
          <w:rStyle w:val="eop"/>
          <w:rFonts w:cstheme="minorHAnsi"/>
          <w:shd w:val="clear" w:color="auto" w:fill="FFFFFF"/>
        </w:rPr>
        <w:t> </w:t>
      </w:r>
    </w:p>
    <w:p w14:paraId="04E8C384" w14:textId="77777777" w:rsidR="00A96877" w:rsidRDefault="00A96877" w:rsidP="00AF6C75">
      <w:pPr>
        <w:pStyle w:val="ListParagraph"/>
        <w:tabs>
          <w:tab w:val="left" w:pos="0"/>
        </w:tabs>
        <w:spacing w:after="0" w:line="240" w:lineRule="auto"/>
        <w:ind w:left="180" w:right="-540"/>
        <w:jc w:val="both"/>
      </w:pPr>
    </w:p>
    <w:p w14:paraId="70A15EA4" w14:textId="427D7A0D" w:rsidR="00A96877" w:rsidRPr="00BA02FF" w:rsidRDefault="00A96877" w:rsidP="00236B26">
      <w:pPr>
        <w:pStyle w:val="Heading1"/>
        <w:numPr>
          <w:ilvl w:val="0"/>
          <w:numId w:val="60"/>
        </w:numPr>
        <w:jc w:val="left"/>
      </w:pPr>
      <w:bookmarkStart w:id="8" w:name="_Toc768648"/>
      <w:r w:rsidRPr="00A96877">
        <w:t>STUDENT ELIGIBILITY</w:t>
      </w:r>
      <w:bookmarkEnd w:id="8"/>
    </w:p>
    <w:p w14:paraId="79B8A28D" w14:textId="77777777" w:rsidR="00A96877" w:rsidRDefault="00A96877" w:rsidP="00AF6C75">
      <w:pPr>
        <w:pStyle w:val="ListParagraph"/>
        <w:tabs>
          <w:tab w:val="left" w:pos="0"/>
        </w:tabs>
        <w:spacing w:after="0" w:line="240" w:lineRule="auto"/>
        <w:ind w:left="180" w:right="-540"/>
        <w:jc w:val="both"/>
      </w:pPr>
    </w:p>
    <w:p w14:paraId="3B40E77F" w14:textId="77777777" w:rsidR="006E466F" w:rsidRDefault="00A96877" w:rsidP="00AF6C75">
      <w:pPr>
        <w:pStyle w:val="ListParagraph"/>
        <w:tabs>
          <w:tab w:val="left" w:pos="0"/>
        </w:tabs>
        <w:spacing w:after="0" w:line="240" w:lineRule="auto"/>
        <w:ind w:left="180" w:right="-540"/>
        <w:jc w:val="both"/>
        <w:rPr>
          <w:b/>
          <w:u w:val="single"/>
        </w:rPr>
      </w:pPr>
      <w:r>
        <w:t xml:space="preserve">To be eligible for Collegiate Science and Technology Entry Program support, a student must be a resident of New York who is </w:t>
      </w:r>
      <w:r w:rsidRPr="00A96877">
        <w:rPr>
          <w:b/>
          <w:u w:val="single"/>
        </w:rPr>
        <w:t>either</w:t>
      </w:r>
      <w:r w:rsidR="006E466F">
        <w:rPr>
          <w:b/>
          <w:u w:val="single"/>
        </w:rPr>
        <w:t>:</w:t>
      </w:r>
    </w:p>
    <w:p w14:paraId="43FDB8BF" w14:textId="77777777" w:rsidR="006E466F" w:rsidRDefault="006E466F" w:rsidP="00AF6C75">
      <w:pPr>
        <w:pStyle w:val="ListParagraph"/>
        <w:tabs>
          <w:tab w:val="left" w:pos="0"/>
        </w:tabs>
        <w:spacing w:after="0" w:line="240" w:lineRule="auto"/>
        <w:ind w:left="180" w:right="-540"/>
        <w:jc w:val="both"/>
        <w:rPr>
          <w:b/>
          <w:u w:val="single"/>
        </w:rPr>
      </w:pPr>
    </w:p>
    <w:p w14:paraId="77A54768" w14:textId="184C3E70" w:rsidR="006E466F" w:rsidRDefault="001E3B30" w:rsidP="2668D887">
      <w:pPr>
        <w:pStyle w:val="ListParagraph"/>
        <w:spacing w:after="0" w:line="240" w:lineRule="auto"/>
        <w:ind w:left="180" w:right="-540"/>
        <w:jc w:val="both"/>
      </w:pPr>
      <w:r>
        <w:t>E</w:t>
      </w:r>
      <w:r w:rsidR="00A96877">
        <w:t xml:space="preserve">conomically </w:t>
      </w:r>
      <w:r>
        <w:t>D</w:t>
      </w:r>
      <w:r w:rsidR="00A96877">
        <w:t xml:space="preserve">isadvantaged </w:t>
      </w:r>
    </w:p>
    <w:p w14:paraId="1AB160B0" w14:textId="77777777" w:rsidR="006E466F" w:rsidRDefault="006E466F" w:rsidP="00AF6C75">
      <w:pPr>
        <w:pStyle w:val="ListParagraph"/>
        <w:tabs>
          <w:tab w:val="left" w:pos="0"/>
        </w:tabs>
        <w:spacing w:after="0" w:line="240" w:lineRule="auto"/>
        <w:ind w:left="180" w:right="-540"/>
        <w:jc w:val="both"/>
      </w:pPr>
    </w:p>
    <w:p w14:paraId="21D6F5D0" w14:textId="72320065" w:rsidR="006E466F" w:rsidRDefault="00A96877" w:rsidP="2668D887">
      <w:pPr>
        <w:pStyle w:val="ListParagraph"/>
        <w:spacing w:after="0" w:line="240" w:lineRule="auto"/>
        <w:ind w:left="180" w:right="-540"/>
        <w:jc w:val="both"/>
      </w:pPr>
      <w:r w:rsidRPr="2668D887">
        <w:rPr>
          <w:b/>
          <w:bCs/>
          <w:u w:val="single"/>
        </w:rPr>
        <w:t>or</w:t>
      </w:r>
      <w:r>
        <w:t xml:space="preserve"> from a minority group </w:t>
      </w:r>
      <w:r w:rsidR="001E3B30">
        <w:t>H</w:t>
      </w:r>
      <w:r>
        <w:t xml:space="preserve">istorically </w:t>
      </w:r>
      <w:r w:rsidR="001E3B30">
        <w:t>U</w:t>
      </w:r>
      <w:r>
        <w:t xml:space="preserve">nderrepresented (Black, Hispanic, American </w:t>
      </w:r>
      <w:r w:rsidR="003C4503">
        <w:t>Indian,</w:t>
      </w:r>
      <w:r>
        <w:t xml:space="preserve"> or Alaskan native) in the scientific, </w:t>
      </w:r>
      <w:r w:rsidR="003C4503">
        <w:t>technical,</w:t>
      </w:r>
      <w:r>
        <w:t xml:space="preserve"> or licensed professions, </w:t>
      </w:r>
    </w:p>
    <w:p w14:paraId="4EA0F70A" w14:textId="77777777" w:rsidR="006E466F" w:rsidRDefault="006E466F" w:rsidP="006E466F">
      <w:pPr>
        <w:pStyle w:val="ListParagraph"/>
        <w:tabs>
          <w:tab w:val="left" w:pos="0"/>
        </w:tabs>
        <w:spacing w:after="0" w:line="240" w:lineRule="auto"/>
        <w:ind w:left="180" w:right="-540"/>
        <w:jc w:val="both"/>
      </w:pPr>
    </w:p>
    <w:p w14:paraId="1032299B" w14:textId="19CBC0C4" w:rsidR="006E466F" w:rsidRDefault="00A96877" w:rsidP="006E466F">
      <w:pPr>
        <w:pStyle w:val="ListParagraph"/>
        <w:tabs>
          <w:tab w:val="left" w:pos="0"/>
        </w:tabs>
        <w:spacing w:after="0" w:line="240" w:lineRule="auto"/>
        <w:ind w:left="180" w:right="-540"/>
        <w:jc w:val="both"/>
      </w:pPr>
      <w:r w:rsidRPr="00850107">
        <w:rPr>
          <w:b/>
          <w:u w:val="single"/>
        </w:rPr>
        <w:lastRenderedPageBreak/>
        <w:t>and</w:t>
      </w:r>
      <w:r>
        <w:t xml:space="preserve"> who demonstrates interest in and a potential for a professional career if provided special services</w:t>
      </w:r>
      <w:r w:rsidR="003C4503">
        <w:t xml:space="preserve">. </w:t>
      </w:r>
    </w:p>
    <w:p w14:paraId="6F72D328" w14:textId="77777777" w:rsidR="006E466F" w:rsidRDefault="006E466F" w:rsidP="006E466F">
      <w:pPr>
        <w:pStyle w:val="ListParagraph"/>
        <w:tabs>
          <w:tab w:val="left" w:pos="0"/>
        </w:tabs>
        <w:spacing w:after="0" w:line="240" w:lineRule="auto"/>
        <w:ind w:left="180" w:right="-540"/>
        <w:jc w:val="both"/>
      </w:pPr>
    </w:p>
    <w:p w14:paraId="231B9A0C" w14:textId="58DA6001" w:rsidR="00A96877" w:rsidRPr="00850107" w:rsidRDefault="00A96877" w:rsidP="006E466F">
      <w:pPr>
        <w:pStyle w:val="ListParagraph"/>
        <w:tabs>
          <w:tab w:val="left" w:pos="0"/>
        </w:tabs>
        <w:spacing w:after="0" w:line="240" w:lineRule="auto"/>
        <w:ind w:left="180" w:right="-540"/>
        <w:jc w:val="both"/>
      </w:pPr>
      <w:r>
        <w:t xml:space="preserve">Eligible students must be in good academic standing </w:t>
      </w:r>
      <w:r w:rsidR="006E466F">
        <w:t xml:space="preserve">and </w:t>
      </w:r>
      <w:r>
        <w:t>enrolled full time in an approved program of study, as defined by the Regents.</w:t>
      </w:r>
    </w:p>
    <w:p w14:paraId="74F18337" w14:textId="77777777" w:rsidR="00A96877" w:rsidRDefault="00A96877" w:rsidP="00AF6C75">
      <w:pPr>
        <w:tabs>
          <w:tab w:val="left" w:pos="180"/>
        </w:tabs>
        <w:spacing w:after="0" w:line="240" w:lineRule="auto"/>
        <w:ind w:left="-540" w:right="-540"/>
        <w:jc w:val="both"/>
      </w:pPr>
    </w:p>
    <w:p w14:paraId="7043D268" w14:textId="77777777" w:rsidR="00A96877" w:rsidRPr="00A96877" w:rsidRDefault="00A96877" w:rsidP="00AF6C75">
      <w:pPr>
        <w:tabs>
          <w:tab w:val="left" w:pos="180"/>
        </w:tabs>
        <w:spacing w:after="0" w:line="240" w:lineRule="auto"/>
        <w:ind w:left="180" w:right="-540"/>
        <w:jc w:val="both"/>
        <w:rPr>
          <w:u w:val="single"/>
        </w:rPr>
      </w:pPr>
      <w:r w:rsidRPr="00A96877">
        <w:rPr>
          <w:u w:val="single"/>
        </w:rPr>
        <w:t>Documentation</w:t>
      </w:r>
    </w:p>
    <w:p w14:paraId="74EBE2AE" w14:textId="77777777" w:rsidR="00A96877" w:rsidRDefault="00A96877" w:rsidP="00AF6C75">
      <w:pPr>
        <w:tabs>
          <w:tab w:val="left" w:pos="180"/>
        </w:tabs>
        <w:spacing w:after="0" w:line="240" w:lineRule="auto"/>
        <w:ind w:left="-540" w:right="-540"/>
        <w:jc w:val="both"/>
      </w:pPr>
    </w:p>
    <w:p w14:paraId="186413A4" w14:textId="7D421BC5" w:rsidR="00A96877" w:rsidRDefault="00A96877" w:rsidP="00236B26">
      <w:pPr>
        <w:pStyle w:val="ListParagraph"/>
        <w:numPr>
          <w:ilvl w:val="0"/>
          <w:numId w:val="5"/>
        </w:numPr>
        <w:tabs>
          <w:tab w:val="left" w:pos="180"/>
        </w:tabs>
        <w:spacing w:after="0" w:line="240" w:lineRule="auto"/>
        <w:ind w:right="-540"/>
        <w:jc w:val="both"/>
      </w:pPr>
      <w:r>
        <w:t>Institutions approved for funding are required to develop an application for CSTEP participants. Students must complete this application prior to participation in the pro</w:t>
      </w:r>
      <w:r w:rsidR="006E466F">
        <w:t>ject</w:t>
      </w:r>
      <w:r>
        <w:t xml:space="preserve">. Funds may not be expended on behalf of students for whom an application and required documentation are not available. The </w:t>
      </w:r>
      <w:r w:rsidR="00744A43">
        <w:t>institution</w:t>
      </w:r>
      <w:r>
        <w:t xml:space="preserve"> is responsible for having each student’s previous and current transcripts on file for the duration of</w:t>
      </w:r>
      <w:r w:rsidR="001F625A">
        <w:t xml:space="preserve"> their</w:t>
      </w:r>
      <w:r>
        <w:t xml:space="preserve"> participation in the pro</w:t>
      </w:r>
      <w:r w:rsidR="006E466F">
        <w:t>ject</w:t>
      </w:r>
      <w:r>
        <w:t>.</w:t>
      </w:r>
    </w:p>
    <w:p w14:paraId="525239BE" w14:textId="77777777" w:rsidR="00A978F3" w:rsidRDefault="00A978F3" w:rsidP="00AF6C75">
      <w:pPr>
        <w:pStyle w:val="ListParagraph"/>
        <w:tabs>
          <w:tab w:val="left" w:pos="180"/>
        </w:tabs>
        <w:spacing w:after="0" w:line="240" w:lineRule="auto"/>
        <w:ind w:left="540" w:right="-540"/>
        <w:jc w:val="both"/>
      </w:pPr>
    </w:p>
    <w:p w14:paraId="377E0C95" w14:textId="29058A28" w:rsidR="00A96877" w:rsidRDefault="00A96877" w:rsidP="00236B26">
      <w:pPr>
        <w:pStyle w:val="ListParagraph"/>
        <w:numPr>
          <w:ilvl w:val="0"/>
          <w:numId w:val="5"/>
        </w:numPr>
        <w:tabs>
          <w:tab w:val="left" w:pos="180"/>
        </w:tabs>
        <w:spacing w:after="0" w:line="240" w:lineRule="auto"/>
        <w:ind w:right="-540"/>
        <w:jc w:val="both"/>
      </w:pPr>
      <w:r>
        <w:t xml:space="preserve">Documentation confirming economically disadvantaged status is required only for students who are not Black, Hispanic, American Indian or Alaskan native. Said economic disadvantage documentation would be a copy of the student’s FAFSA </w:t>
      </w:r>
      <w:r w:rsidRPr="00850107">
        <w:rPr>
          <w:u w:val="single"/>
        </w:rPr>
        <w:t>and/or</w:t>
      </w:r>
      <w:r>
        <w:t xml:space="preserve"> a signed copy of all applicable and most recent tax returns (IRS form 1040, 1040A, 1040EZ or 4506)</w:t>
      </w:r>
      <w:r w:rsidR="003C4503">
        <w:t xml:space="preserve">. </w:t>
      </w:r>
      <w:r>
        <w:t xml:space="preserve">The economic eligibility standards set forth apply only at the time of admission as a first-time student to a CSTEP </w:t>
      </w:r>
      <w:r w:rsidRPr="00EF6126">
        <w:t>program</w:t>
      </w:r>
      <w:r>
        <w:t>.</w:t>
      </w:r>
    </w:p>
    <w:p w14:paraId="45CDF181" w14:textId="77777777" w:rsidR="006E466F" w:rsidRDefault="006E466F" w:rsidP="00850107">
      <w:pPr>
        <w:pStyle w:val="ListParagraph"/>
        <w:tabs>
          <w:tab w:val="left" w:pos="180"/>
        </w:tabs>
        <w:spacing w:after="0" w:line="240" w:lineRule="auto"/>
        <w:ind w:left="540" w:right="-540"/>
        <w:jc w:val="both"/>
      </w:pPr>
    </w:p>
    <w:p w14:paraId="08B6C7B2" w14:textId="15013D8D" w:rsidR="00A96877" w:rsidRDefault="00A96877" w:rsidP="00236B26">
      <w:pPr>
        <w:pStyle w:val="ListParagraph"/>
        <w:numPr>
          <w:ilvl w:val="0"/>
          <w:numId w:val="5"/>
        </w:numPr>
        <w:tabs>
          <w:tab w:val="left" w:pos="180"/>
        </w:tabs>
        <w:spacing w:after="0" w:line="240" w:lineRule="auto"/>
        <w:ind w:right="-540"/>
        <w:jc w:val="both"/>
      </w:pPr>
      <w:r>
        <w:t xml:space="preserve">Documentation of Black, Hispanic, American </w:t>
      </w:r>
      <w:r w:rsidR="003C4503">
        <w:t>Indian,</w:t>
      </w:r>
      <w:r>
        <w:t xml:space="preserve"> or Alaskan native identity may be in the form of a completed CSTEP application signed by the student, and/or the official college application indicating race/ethnicity. </w:t>
      </w:r>
    </w:p>
    <w:p w14:paraId="6717A55E" w14:textId="77777777" w:rsidR="00A978F3" w:rsidRDefault="00A978F3" w:rsidP="00AF6C75">
      <w:pPr>
        <w:pStyle w:val="ListParagraph"/>
        <w:tabs>
          <w:tab w:val="left" w:pos="180"/>
        </w:tabs>
        <w:spacing w:after="0" w:line="240" w:lineRule="auto"/>
        <w:ind w:left="540" w:right="-540"/>
        <w:jc w:val="both"/>
      </w:pPr>
    </w:p>
    <w:p w14:paraId="112FFFB6" w14:textId="59EA6805" w:rsidR="00A96877" w:rsidRPr="00A978F3" w:rsidRDefault="00A96877" w:rsidP="00236B26">
      <w:pPr>
        <w:pStyle w:val="ListParagraph"/>
        <w:numPr>
          <w:ilvl w:val="0"/>
          <w:numId w:val="5"/>
        </w:numPr>
        <w:tabs>
          <w:tab w:val="left" w:pos="180"/>
        </w:tabs>
        <w:spacing w:after="0" w:line="240" w:lineRule="auto"/>
        <w:ind w:right="-540"/>
        <w:jc w:val="both"/>
        <w:rPr>
          <w:u w:val="single"/>
        </w:rPr>
      </w:pPr>
      <w:r>
        <w:t xml:space="preserve">The application and all required documentation must be kept on file for each student at the CSTEP institution and must be readily available for review by </w:t>
      </w:r>
      <w:r w:rsidR="00744A43">
        <w:t>NYSED</w:t>
      </w:r>
      <w:r>
        <w:t xml:space="preserve"> staff. </w:t>
      </w:r>
      <w:r w:rsidRPr="2668D887">
        <w:rPr>
          <w:u w:val="single"/>
        </w:rPr>
        <w:t>In the case of consortia, a copy of the CSTEP application for each student must be available at the home campus as well as at the lead institution.</w:t>
      </w:r>
    </w:p>
    <w:p w14:paraId="40238983" w14:textId="506398DF" w:rsidR="00114E97" w:rsidRDefault="00114E97" w:rsidP="00BA02FF">
      <w:pPr>
        <w:tabs>
          <w:tab w:val="left" w:pos="180"/>
        </w:tabs>
        <w:spacing w:line="240" w:lineRule="auto"/>
        <w:ind w:left="-540" w:right="-540"/>
        <w:jc w:val="both"/>
      </w:pPr>
    </w:p>
    <w:p w14:paraId="2E5F35CA" w14:textId="7AC84B11" w:rsidR="000D348A" w:rsidRPr="00BA02FF" w:rsidRDefault="000D348A" w:rsidP="00236B26">
      <w:pPr>
        <w:pStyle w:val="Heading1"/>
        <w:numPr>
          <w:ilvl w:val="0"/>
          <w:numId w:val="60"/>
        </w:numPr>
        <w:jc w:val="left"/>
      </w:pPr>
      <w:bookmarkStart w:id="9" w:name="_Toc768649"/>
      <w:r w:rsidRPr="000D348A">
        <w:t>PROGRAM REQUIREMENTS</w:t>
      </w:r>
      <w:bookmarkEnd w:id="9"/>
    </w:p>
    <w:p w14:paraId="159F6000" w14:textId="77777777" w:rsidR="000D348A" w:rsidRPr="000D348A" w:rsidRDefault="000D348A" w:rsidP="00AF6C75">
      <w:pPr>
        <w:pStyle w:val="ListParagraph"/>
        <w:tabs>
          <w:tab w:val="left" w:pos="180"/>
        </w:tabs>
        <w:spacing w:after="0" w:line="240" w:lineRule="auto"/>
        <w:ind w:left="180" w:right="-540"/>
        <w:jc w:val="both"/>
      </w:pPr>
    </w:p>
    <w:p w14:paraId="1E329CC5" w14:textId="77777777" w:rsidR="000D348A" w:rsidRDefault="000D348A" w:rsidP="006638EC">
      <w:pPr>
        <w:pStyle w:val="ListParagraph"/>
        <w:tabs>
          <w:tab w:val="left" w:pos="180"/>
        </w:tabs>
        <w:spacing w:after="0" w:line="240" w:lineRule="auto"/>
        <w:ind w:left="180" w:right="-540"/>
        <w:jc w:val="both"/>
      </w:pPr>
      <w:r w:rsidRPr="000D348A">
        <w:t>Institutions that receive a CSTEP award will be required to:</w:t>
      </w:r>
    </w:p>
    <w:p w14:paraId="16B4F0F5" w14:textId="77777777" w:rsidR="000D348A" w:rsidRDefault="000D348A" w:rsidP="006638EC">
      <w:pPr>
        <w:pStyle w:val="ListParagraph"/>
        <w:tabs>
          <w:tab w:val="left" w:pos="180"/>
        </w:tabs>
        <w:spacing w:after="0" w:line="240" w:lineRule="auto"/>
        <w:ind w:left="180" w:right="-540"/>
        <w:jc w:val="both"/>
      </w:pPr>
    </w:p>
    <w:p w14:paraId="368CB41B" w14:textId="05D6D81E" w:rsidR="0017287E" w:rsidRDefault="000D348A" w:rsidP="00236B26">
      <w:pPr>
        <w:pStyle w:val="ListParagraph"/>
        <w:numPr>
          <w:ilvl w:val="0"/>
          <w:numId w:val="70"/>
        </w:numPr>
        <w:tabs>
          <w:tab w:val="left" w:pos="180"/>
        </w:tabs>
        <w:spacing w:after="0" w:line="240" w:lineRule="auto"/>
        <w:ind w:right="-540"/>
        <w:jc w:val="both"/>
      </w:pPr>
      <w:r>
        <w:t xml:space="preserve">Ensure that CSTEP is an academic opportunity program </w:t>
      </w:r>
      <w:r w:rsidR="00B41F0D">
        <w:t xml:space="preserve">that </w:t>
      </w:r>
      <w:r w:rsidR="00DB2B49">
        <w:t>is</w:t>
      </w:r>
      <w:r>
        <w:t xml:space="preserve"> closely coordinated with academic</w:t>
      </w:r>
      <w:r w:rsidR="00A358F5">
        <w:t>/student</w:t>
      </w:r>
      <w:r>
        <w:t xml:space="preserve"> affairs at the institution and provide</w:t>
      </w:r>
      <w:r w:rsidR="00DB2B49">
        <w:t>s</w:t>
      </w:r>
      <w:r>
        <w:t xml:space="preserve"> suitable institutional support.</w:t>
      </w:r>
    </w:p>
    <w:p w14:paraId="0BF025E8" w14:textId="5F3A884E" w:rsidR="00A358F5" w:rsidRPr="00A358F5" w:rsidRDefault="00A358F5" w:rsidP="5B4FDF4D">
      <w:pPr>
        <w:ind w:left="540"/>
        <w:jc w:val="both"/>
        <w:rPr>
          <w:rFonts w:eastAsia="Calibri"/>
          <w:color w:val="000000" w:themeColor="text1"/>
        </w:rPr>
      </w:pPr>
      <w:r w:rsidRPr="33B5E6E9">
        <w:rPr>
          <w:rFonts w:eastAsia="Calibri"/>
          <w:color w:val="000000" w:themeColor="text1"/>
        </w:rPr>
        <w:t>CSTEP Suggested Minimum Staffing:</w:t>
      </w:r>
    </w:p>
    <w:p w14:paraId="16EAFEDD" w14:textId="1DB50B24" w:rsidR="00A358F5" w:rsidRPr="00A358F5" w:rsidRDefault="00A358F5" w:rsidP="00236B26">
      <w:pPr>
        <w:pStyle w:val="ListParagraph"/>
        <w:numPr>
          <w:ilvl w:val="0"/>
          <w:numId w:val="69"/>
        </w:numPr>
        <w:ind w:left="900"/>
        <w:jc w:val="both"/>
        <w:rPr>
          <w:rFonts w:eastAsia="Calibri"/>
          <w:color w:val="000000" w:themeColor="text1"/>
        </w:rPr>
      </w:pPr>
      <w:r w:rsidRPr="2668D887">
        <w:rPr>
          <w:rFonts w:eastAsia="Calibri"/>
          <w:color w:val="000000" w:themeColor="text1"/>
        </w:rPr>
        <w:t xml:space="preserve">Per the chart below, </w:t>
      </w:r>
      <w:r w:rsidR="00250F00" w:rsidRPr="5B4FDF4D">
        <w:rPr>
          <w:rFonts w:eastAsia="Calibri"/>
          <w:color w:val="000000" w:themeColor="text1"/>
        </w:rPr>
        <w:t>institutions</w:t>
      </w:r>
      <w:r w:rsidRPr="2668D887">
        <w:rPr>
          <w:rFonts w:eastAsia="Calibri"/>
          <w:color w:val="000000" w:themeColor="text1"/>
        </w:rPr>
        <w:t xml:space="preserve"> should have appropriate staff, with a background in working with underrepresented students</w:t>
      </w:r>
      <w:r w:rsidR="00250F00" w:rsidRPr="2668D887">
        <w:rPr>
          <w:rFonts w:eastAsia="Calibri"/>
          <w:color w:val="000000" w:themeColor="text1"/>
        </w:rPr>
        <w:t>,</w:t>
      </w:r>
      <w:r w:rsidRPr="2668D887">
        <w:rPr>
          <w:rFonts w:eastAsia="Calibri"/>
          <w:color w:val="000000" w:themeColor="text1"/>
        </w:rPr>
        <w:t xml:space="preserve"> associated with the requested contracted headcount</w:t>
      </w:r>
      <w:r w:rsidR="009651FB" w:rsidRPr="2668D887">
        <w:rPr>
          <w:rFonts w:eastAsia="Calibri"/>
          <w:color w:val="000000" w:themeColor="text1"/>
        </w:rPr>
        <w:t>.</w:t>
      </w:r>
    </w:p>
    <w:tbl>
      <w:tblPr>
        <w:tblStyle w:val="TableGrid"/>
        <w:tblW w:w="0" w:type="auto"/>
        <w:tblInd w:w="14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02"/>
        <w:gridCol w:w="2308"/>
      </w:tblGrid>
      <w:tr w:rsidR="00A358F5" w:rsidRPr="006D45A9" w14:paraId="0B71C335" w14:textId="77777777" w:rsidTr="33B5E6E9">
        <w:trPr>
          <w:trHeight w:val="341"/>
        </w:trPr>
        <w:tc>
          <w:tcPr>
            <w:tcW w:w="2102" w:type="dxa"/>
            <w:tcMar>
              <w:left w:w="105" w:type="dxa"/>
              <w:right w:w="105" w:type="dxa"/>
            </w:tcMar>
            <w:vAlign w:val="center"/>
          </w:tcPr>
          <w:p w14:paraId="504025FF" w14:textId="77777777" w:rsidR="00A358F5" w:rsidRPr="006D45A9" w:rsidRDefault="00A358F5" w:rsidP="00E5029C">
            <w:pPr>
              <w:spacing w:line="259" w:lineRule="auto"/>
              <w:jc w:val="center"/>
              <w:rPr>
                <w:rFonts w:eastAsia="Calibri" w:cstheme="minorHAnsi"/>
              </w:rPr>
            </w:pPr>
            <w:r w:rsidRPr="006D45A9">
              <w:rPr>
                <w:rFonts w:eastAsia="Calibri" w:cstheme="minorHAnsi"/>
              </w:rPr>
              <w:t>Contracted Headcount</w:t>
            </w:r>
          </w:p>
        </w:tc>
        <w:tc>
          <w:tcPr>
            <w:tcW w:w="2308" w:type="dxa"/>
            <w:tcMar>
              <w:left w:w="105" w:type="dxa"/>
              <w:right w:w="105" w:type="dxa"/>
            </w:tcMar>
            <w:vAlign w:val="center"/>
          </w:tcPr>
          <w:p w14:paraId="47FE8CF1" w14:textId="10B4830C" w:rsidR="00A358F5" w:rsidRPr="006D45A9" w:rsidRDefault="00A358F5" w:rsidP="33B5E6E9">
            <w:pPr>
              <w:spacing w:line="259" w:lineRule="auto"/>
              <w:jc w:val="center"/>
              <w:rPr>
                <w:rFonts w:eastAsia="Calibri"/>
              </w:rPr>
            </w:pPr>
            <w:r w:rsidRPr="33B5E6E9">
              <w:rPr>
                <w:rFonts w:eastAsia="Calibri"/>
              </w:rPr>
              <w:t xml:space="preserve">Professional Staff </w:t>
            </w:r>
            <w:bookmarkStart w:id="10" w:name="_Int_SLYneAmp"/>
            <w:r w:rsidRPr="33B5E6E9">
              <w:rPr>
                <w:rFonts w:eastAsia="Calibri"/>
              </w:rPr>
              <w:t>FTE</w:t>
            </w:r>
            <w:bookmarkEnd w:id="10"/>
            <w:r w:rsidRPr="33B5E6E9">
              <w:rPr>
                <w:rFonts w:eastAsia="Calibri"/>
              </w:rPr>
              <w:t xml:space="preserve"> Required</w:t>
            </w:r>
          </w:p>
        </w:tc>
      </w:tr>
      <w:tr w:rsidR="00A358F5" w:rsidRPr="006D45A9" w14:paraId="1F94D0C2" w14:textId="77777777" w:rsidTr="33B5E6E9">
        <w:trPr>
          <w:trHeight w:val="341"/>
        </w:trPr>
        <w:tc>
          <w:tcPr>
            <w:tcW w:w="2102" w:type="dxa"/>
            <w:tcMar>
              <w:left w:w="105" w:type="dxa"/>
              <w:right w:w="105" w:type="dxa"/>
            </w:tcMar>
            <w:vAlign w:val="center"/>
          </w:tcPr>
          <w:p w14:paraId="265A90F0" w14:textId="77777777" w:rsidR="00A358F5" w:rsidRPr="006D45A9" w:rsidRDefault="00A358F5" w:rsidP="00E5029C">
            <w:pPr>
              <w:spacing w:line="259" w:lineRule="auto"/>
              <w:jc w:val="center"/>
              <w:rPr>
                <w:rFonts w:eastAsia="Calibri" w:cstheme="minorHAnsi"/>
              </w:rPr>
            </w:pPr>
            <w:r w:rsidRPr="006D45A9">
              <w:rPr>
                <w:rFonts w:eastAsia="Calibri" w:cstheme="minorHAnsi"/>
              </w:rPr>
              <w:t>50 - 99</w:t>
            </w:r>
          </w:p>
        </w:tc>
        <w:tc>
          <w:tcPr>
            <w:tcW w:w="2308" w:type="dxa"/>
            <w:tcMar>
              <w:left w:w="105" w:type="dxa"/>
              <w:right w:w="105" w:type="dxa"/>
            </w:tcMar>
            <w:vAlign w:val="center"/>
          </w:tcPr>
          <w:p w14:paraId="7B770201" w14:textId="77777777" w:rsidR="00A358F5" w:rsidRPr="006D45A9" w:rsidRDefault="00A358F5" w:rsidP="00E5029C">
            <w:pPr>
              <w:spacing w:line="259" w:lineRule="auto"/>
              <w:jc w:val="center"/>
              <w:rPr>
                <w:rFonts w:eastAsia="Calibri" w:cstheme="minorHAnsi"/>
              </w:rPr>
            </w:pPr>
            <w:r w:rsidRPr="006D45A9">
              <w:rPr>
                <w:rFonts w:eastAsia="Calibri" w:cstheme="minorHAnsi"/>
              </w:rPr>
              <w:t>.5</w:t>
            </w:r>
          </w:p>
        </w:tc>
      </w:tr>
      <w:tr w:rsidR="00A358F5" w:rsidRPr="006D45A9" w14:paraId="6F23CBA5" w14:textId="77777777" w:rsidTr="33B5E6E9">
        <w:trPr>
          <w:trHeight w:val="341"/>
        </w:trPr>
        <w:tc>
          <w:tcPr>
            <w:tcW w:w="2102" w:type="dxa"/>
            <w:tcMar>
              <w:left w:w="105" w:type="dxa"/>
              <w:right w:w="105" w:type="dxa"/>
            </w:tcMar>
            <w:vAlign w:val="center"/>
          </w:tcPr>
          <w:p w14:paraId="2B1967A3" w14:textId="77777777" w:rsidR="00A358F5" w:rsidRPr="006D45A9" w:rsidRDefault="00A358F5" w:rsidP="00E5029C">
            <w:pPr>
              <w:spacing w:line="259" w:lineRule="auto"/>
              <w:jc w:val="center"/>
              <w:rPr>
                <w:rFonts w:eastAsia="Calibri" w:cstheme="minorHAnsi"/>
              </w:rPr>
            </w:pPr>
            <w:r w:rsidRPr="006D45A9">
              <w:rPr>
                <w:rFonts w:eastAsia="Calibri" w:cstheme="minorHAnsi"/>
              </w:rPr>
              <w:t>100 – 199</w:t>
            </w:r>
          </w:p>
        </w:tc>
        <w:tc>
          <w:tcPr>
            <w:tcW w:w="2308" w:type="dxa"/>
            <w:tcMar>
              <w:left w:w="105" w:type="dxa"/>
              <w:right w:w="105" w:type="dxa"/>
            </w:tcMar>
            <w:vAlign w:val="center"/>
          </w:tcPr>
          <w:p w14:paraId="08A9A4CC" w14:textId="77777777" w:rsidR="00A358F5" w:rsidRPr="006D45A9" w:rsidRDefault="00A358F5" w:rsidP="00E5029C">
            <w:pPr>
              <w:spacing w:line="259" w:lineRule="auto"/>
              <w:jc w:val="center"/>
              <w:rPr>
                <w:rFonts w:eastAsia="Calibri" w:cstheme="minorHAnsi"/>
              </w:rPr>
            </w:pPr>
            <w:r w:rsidRPr="006D45A9">
              <w:rPr>
                <w:rFonts w:eastAsia="Calibri" w:cstheme="minorHAnsi"/>
              </w:rPr>
              <w:t>1</w:t>
            </w:r>
          </w:p>
        </w:tc>
      </w:tr>
      <w:tr w:rsidR="00A358F5" w:rsidRPr="006D45A9" w14:paraId="7D0D65D0" w14:textId="77777777" w:rsidTr="33B5E6E9">
        <w:trPr>
          <w:trHeight w:val="341"/>
        </w:trPr>
        <w:tc>
          <w:tcPr>
            <w:tcW w:w="2102" w:type="dxa"/>
            <w:tcMar>
              <w:left w:w="105" w:type="dxa"/>
              <w:right w:w="105" w:type="dxa"/>
            </w:tcMar>
            <w:vAlign w:val="center"/>
          </w:tcPr>
          <w:p w14:paraId="4B487938" w14:textId="77777777" w:rsidR="00A358F5" w:rsidRPr="006D45A9" w:rsidRDefault="00A358F5" w:rsidP="00E5029C">
            <w:pPr>
              <w:spacing w:line="259" w:lineRule="auto"/>
              <w:jc w:val="center"/>
              <w:rPr>
                <w:rFonts w:eastAsia="Calibri" w:cstheme="minorHAnsi"/>
              </w:rPr>
            </w:pPr>
            <w:r w:rsidRPr="006D45A9">
              <w:rPr>
                <w:rFonts w:eastAsia="Calibri" w:cstheme="minorHAnsi"/>
              </w:rPr>
              <w:t>200 – 299</w:t>
            </w:r>
          </w:p>
        </w:tc>
        <w:tc>
          <w:tcPr>
            <w:tcW w:w="2308" w:type="dxa"/>
            <w:tcMar>
              <w:left w:w="105" w:type="dxa"/>
              <w:right w:w="105" w:type="dxa"/>
            </w:tcMar>
            <w:vAlign w:val="center"/>
          </w:tcPr>
          <w:p w14:paraId="365F31FC" w14:textId="77777777" w:rsidR="00A358F5" w:rsidRPr="006D45A9" w:rsidRDefault="00A358F5" w:rsidP="00E5029C">
            <w:pPr>
              <w:spacing w:line="259" w:lineRule="auto"/>
              <w:jc w:val="center"/>
              <w:rPr>
                <w:rFonts w:eastAsia="Calibri" w:cstheme="minorHAnsi"/>
              </w:rPr>
            </w:pPr>
            <w:r w:rsidRPr="006D45A9">
              <w:rPr>
                <w:rFonts w:eastAsia="Calibri" w:cstheme="minorHAnsi"/>
              </w:rPr>
              <w:t>1.5</w:t>
            </w:r>
          </w:p>
        </w:tc>
      </w:tr>
      <w:tr w:rsidR="00A358F5" w:rsidRPr="006D45A9" w14:paraId="4CFA6B09" w14:textId="77777777" w:rsidTr="33B5E6E9">
        <w:trPr>
          <w:trHeight w:val="341"/>
        </w:trPr>
        <w:tc>
          <w:tcPr>
            <w:tcW w:w="2102" w:type="dxa"/>
            <w:tcMar>
              <w:left w:w="105" w:type="dxa"/>
              <w:right w:w="105" w:type="dxa"/>
            </w:tcMar>
            <w:vAlign w:val="center"/>
          </w:tcPr>
          <w:p w14:paraId="0607D188" w14:textId="77777777" w:rsidR="00A358F5" w:rsidRPr="006D45A9" w:rsidRDefault="00A358F5" w:rsidP="00E5029C">
            <w:pPr>
              <w:spacing w:line="259" w:lineRule="auto"/>
              <w:jc w:val="center"/>
              <w:rPr>
                <w:rFonts w:eastAsia="Calibri" w:cstheme="minorHAnsi"/>
              </w:rPr>
            </w:pPr>
            <w:r w:rsidRPr="006D45A9">
              <w:rPr>
                <w:rFonts w:eastAsia="Calibri" w:cstheme="minorHAnsi"/>
              </w:rPr>
              <w:t>300 – 399</w:t>
            </w:r>
          </w:p>
        </w:tc>
        <w:tc>
          <w:tcPr>
            <w:tcW w:w="2308" w:type="dxa"/>
            <w:tcMar>
              <w:left w:w="105" w:type="dxa"/>
              <w:right w:w="105" w:type="dxa"/>
            </w:tcMar>
            <w:vAlign w:val="center"/>
          </w:tcPr>
          <w:p w14:paraId="74FDF059" w14:textId="77777777" w:rsidR="00A358F5" w:rsidRPr="006D45A9" w:rsidRDefault="00A358F5" w:rsidP="00E5029C">
            <w:pPr>
              <w:spacing w:line="259" w:lineRule="auto"/>
              <w:jc w:val="center"/>
              <w:rPr>
                <w:rFonts w:eastAsia="Calibri" w:cstheme="minorHAnsi"/>
              </w:rPr>
            </w:pPr>
            <w:r w:rsidRPr="006D45A9">
              <w:rPr>
                <w:rFonts w:eastAsia="Calibri" w:cstheme="minorHAnsi"/>
              </w:rPr>
              <w:t>2</w:t>
            </w:r>
          </w:p>
        </w:tc>
      </w:tr>
      <w:tr w:rsidR="00A358F5" w:rsidRPr="006D45A9" w14:paraId="24B0E9DD" w14:textId="77777777" w:rsidTr="33B5E6E9">
        <w:trPr>
          <w:trHeight w:val="341"/>
        </w:trPr>
        <w:tc>
          <w:tcPr>
            <w:tcW w:w="2102" w:type="dxa"/>
            <w:tcMar>
              <w:left w:w="105" w:type="dxa"/>
              <w:right w:w="105" w:type="dxa"/>
            </w:tcMar>
            <w:vAlign w:val="center"/>
          </w:tcPr>
          <w:p w14:paraId="3DE916E8" w14:textId="77777777" w:rsidR="00A358F5" w:rsidRPr="006D45A9" w:rsidRDefault="00A358F5" w:rsidP="00E5029C">
            <w:pPr>
              <w:spacing w:line="259" w:lineRule="auto"/>
              <w:jc w:val="center"/>
              <w:rPr>
                <w:rFonts w:eastAsia="Calibri" w:cstheme="minorHAnsi"/>
              </w:rPr>
            </w:pPr>
            <w:r w:rsidRPr="006D45A9">
              <w:rPr>
                <w:rFonts w:eastAsia="Calibri" w:cstheme="minorHAnsi"/>
              </w:rPr>
              <w:t>400 and up</w:t>
            </w:r>
          </w:p>
        </w:tc>
        <w:tc>
          <w:tcPr>
            <w:tcW w:w="2308" w:type="dxa"/>
            <w:tcMar>
              <w:left w:w="105" w:type="dxa"/>
              <w:right w:w="105" w:type="dxa"/>
            </w:tcMar>
            <w:vAlign w:val="center"/>
          </w:tcPr>
          <w:p w14:paraId="32208591" w14:textId="77777777" w:rsidR="00A358F5" w:rsidRPr="006D45A9" w:rsidRDefault="00A358F5" w:rsidP="00E5029C">
            <w:pPr>
              <w:spacing w:line="259" w:lineRule="auto"/>
              <w:jc w:val="center"/>
              <w:rPr>
                <w:rFonts w:eastAsia="Calibri" w:cstheme="minorHAnsi"/>
              </w:rPr>
            </w:pPr>
            <w:r w:rsidRPr="006D45A9">
              <w:rPr>
                <w:rFonts w:eastAsia="Calibri" w:cstheme="minorHAnsi"/>
              </w:rPr>
              <w:t>2.5</w:t>
            </w:r>
          </w:p>
        </w:tc>
      </w:tr>
    </w:tbl>
    <w:p w14:paraId="32088320" w14:textId="77777777" w:rsidR="00A358F5" w:rsidRPr="00A358F5" w:rsidRDefault="00A358F5" w:rsidP="00AD3BCD">
      <w:pPr>
        <w:pStyle w:val="ListParagraph"/>
        <w:ind w:left="180"/>
        <w:rPr>
          <w:rFonts w:eastAsiaTheme="minorEastAsia"/>
          <w:color w:val="000000" w:themeColor="text1"/>
        </w:rPr>
      </w:pPr>
    </w:p>
    <w:p w14:paraId="29C8217B" w14:textId="4655DD32" w:rsidR="00A978F3" w:rsidRDefault="51B44F4F" w:rsidP="00236B26">
      <w:pPr>
        <w:pStyle w:val="ListParagraph"/>
        <w:numPr>
          <w:ilvl w:val="0"/>
          <w:numId w:val="69"/>
        </w:numPr>
        <w:jc w:val="both"/>
        <w:rPr>
          <w:rFonts w:eastAsia="Calibri"/>
          <w:color w:val="000000" w:themeColor="text1"/>
        </w:rPr>
      </w:pPr>
      <w:r w:rsidRPr="3E7AF9B5">
        <w:rPr>
          <w:rFonts w:eastAsia="Calibri"/>
          <w:color w:val="000000" w:themeColor="text1"/>
        </w:rPr>
        <w:lastRenderedPageBreak/>
        <w:t xml:space="preserve">The </w:t>
      </w:r>
      <w:r w:rsidR="0FBE952F" w:rsidRPr="3E7AF9B5">
        <w:rPr>
          <w:rFonts w:eastAsia="Calibri"/>
          <w:color w:val="000000" w:themeColor="text1"/>
        </w:rPr>
        <w:t xml:space="preserve">project </w:t>
      </w:r>
      <w:r w:rsidR="3FFCDCED" w:rsidRPr="36FE79E8">
        <w:rPr>
          <w:rFonts w:eastAsia="Calibri"/>
          <w:color w:val="000000" w:themeColor="text1"/>
        </w:rPr>
        <w:t>lead</w:t>
      </w:r>
      <w:r w:rsidRPr="3E7AF9B5">
        <w:rPr>
          <w:rFonts w:eastAsia="Calibri"/>
          <w:color w:val="000000" w:themeColor="text1"/>
        </w:rPr>
        <w:t xml:space="preserve"> for the proposed CSTEP project should report directly to </w:t>
      </w:r>
      <w:r w:rsidR="03D2C952" w:rsidRPr="3E7AF9B5">
        <w:rPr>
          <w:rFonts w:eastAsia="Calibri"/>
          <w:color w:val="000000" w:themeColor="text1"/>
        </w:rPr>
        <w:t xml:space="preserve">a </w:t>
      </w:r>
      <w:r w:rsidRPr="3E7AF9B5">
        <w:rPr>
          <w:rFonts w:eastAsia="Calibri"/>
          <w:color w:val="000000" w:themeColor="text1"/>
        </w:rPr>
        <w:t>senior level administrator of the institution. A senior level administrator is one who reports</w:t>
      </w:r>
      <w:r w:rsidR="03D2C952" w:rsidRPr="3E7AF9B5">
        <w:rPr>
          <w:rFonts w:eastAsia="Calibri"/>
          <w:color w:val="000000" w:themeColor="text1"/>
        </w:rPr>
        <w:t xml:space="preserve"> directly</w:t>
      </w:r>
      <w:r w:rsidRPr="3E7AF9B5">
        <w:rPr>
          <w:rFonts w:eastAsia="Calibri"/>
          <w:color w:val="000000" w:themeColor="text1"/>
        </w:rPr>
        <w:t xml:space="preserve"> to the institution’s President, Chief Academic/Student Affairs Officer and/or governing board.</w:t>
      </w:r>
    </w:p>
    <w:p w14:paraId="4DD03D01" w14:textId="77777777" w:rsidR="00123616" w:rsidRDefault="00123616" w:rsidP="00A943DD">
      <w:pPr>
        <w:pStyle w:val="ListParagraph"/>
        <w:tabs>
          <w:tab w:val="left" w:pos="180"/>
        </w:tabs>
        <w:spacing w:after="0" w:line="240" w:lineRule="auto"/>
        <w:ind w:left="540" w:right="-540"/>
        <w:jc w:val="both"/>
      </w:pPr>
    </w:p>
    <w:p w14:paraId="2A621594" w14:textId="0AB991A0" w:rsidR="006D4738" w:rsidRDefault="00C54485" w:rsidP="00236B26">
      <w:pPr>
        <w:pStyle w:val="ListParagraph"/>
        <w:numPr>
          <w:ilvl w:val="0"/>
          <w:numId w:val="70"/>
        </w:numPr>
        <w:tabs>
          <w:tab w:val="left" w:pos="180"/>
        </w:tabs>
        <w:spacing w:after="0" w:line="240" w:lineRule="auto"/>
        <w:ind w:right="-540"/>
        <w:jc w:val="both"/>
      </w:pPr>
      <w:r w:rsidRPr="000B3732">
        <w:t>Plan</w:t>
      </w:r>
      <w:r w:rsidR="000B3732" w:rsidRPr="000B3732">
        <w:t xml:space="preserve"> and implement a program evaluation with quantitative and qualitative measures outlining the impact of academic services and interventions</w:t>
      </w:r>
      <w:r w:rsidR="00B85A4D">
        <w:t>.</w:t>
      </w:r>
      <w:r w:rsidR="00764D08">
        <w:t xml:space="preserve"> </w:t>
      </w:r>
      <w:r>
        <w:t xml:space="preserve">This information </w:t>
      </w:r>
      <w:r w:rsidR="006D4738">
        <w:t>must</w:t>
      </w:r>
      <w:r>
        <w:t xml:space="preserve"> be shared with </w:t>
      </w:r>
      <w:r w:rsidR="006D4738">
        <w:t>NY</w:t>
      </w:r>
      <w:r>
        <w:t>SED on the annual final report</w:t>
      </w:r>
      <w:r w:rsidDel="006D4738">
        <w:t xml:space="preserve"> </w:t>
      </w:r>
      <w:r>
        <w:t>due September 15</w:t>
      </w:r>
      <w:r w:rsidR="006D4738">
        <w:t xml:space="preserve"> of each program year</w:t>
      </w:r>
      <w:r>
        <w:t>.</w:t>
      </w:r>
    </w:p>
    <w:p w14:paraId="14240112" w14:textId="77777777" w:rsidR="006638EC" w:rsidRDefault="006638EC" w:rsidP="00A943DD">
      <w:pPr>
        <w:pStyle w:val="ListParagraph"/>
        <w:tabs>
          <w:tab w:val="left" w:pos="180"/>
        </w:tabs>
        <w:spacing w:after="0" w:line="240" w:lineRule="auto"/>
        <w:ind w:left="540" w:right="-540"/>
        <w:jc w:val="both"/>
      </w:pPr>
    </w:p>
    <w:p w14:paraId="4494EC46" w14:textId="129EC2D5" w:rsidR="006638EC" w:rsidRDefault="000B3732" w:rsidP="00236B26">
      <w:pPr>
        <w:pStyle w:val="ListParagraph"/>
        <w:numPr>
          <w:ilvl w:val="0"/>
          <w:numId w:val="70"/>
        </w:numPr>
        <w:tabs>
          <w:tab w:val="left" w:pos="180"/>
        </w:tabs>
        <w:spacing w:after="0" w:line="240" w:lineRule="auto"/>
        <w:ind w:right="-540"/>
        <w:jc w:val="both"/>
      </w:pPr>
      <w:r w:rsidRPr="000B3732">
        <w:t>Contribute at least 25 percent matching funds from institutional, governmental (</w:t>
      </w:r>
      <w:bookmarkStart w:id="11" w:name="_Hlk525131908"/>
      <w:r w:rsidRPr="000B3732">
        <w:t>other than New York State)</w:t>
      </w:r>
      <w:bookmarkEnd w:id="11"/>
      <w:r w:rsidRPr="000B3732">
        <w:t xml:space="preserve"> and other in-kind source</w:t>
      </w:r>
      <w:r w:rsidR="00123616">
        <w:t>s</w:t>
      </w:r>
      <w:r w:rsidR="00C91522">
        <w:t>.</w:t>
      </w:r>
    </w:p>
    <w:p w14:paraId="0512FD88" w14:textId="77777777" w:rsidR="006638EC" w:rsidRDefault="006638EC" w:rsidP="00A943DD">
      <w:pPr>
        <w:pStyle w:val="ListParagraph"/>
        <w:tabs>
          <w:tab w:val="left" w:pos="180"/>
        </w:tabs>
        <w:spacing w:after="0" w:line="240" w:lineRule="auto"/>
        <w:ind w:left="540" w:right="-540"/>
        <w:jc w:val="both"/>
      </w:pPr>
    </w:p>
    <w:p w14:paraId="3CD9CABF" w14:textId="3476E268" w:rsidR="00123616" w:rsidRDefault="00A978F3" w:rsidP="00236B26">
      <w:pPr>
        <w:pStyle w:val="ListParagraph"/>
        <w:numPr>
          <w:ilvl w:val="0"/>
          <w:numId w:val="70"/>
        </w:numPr>
        <w:tabs>
          <w:tab w:val="left" w:pos="180"/>
        </w:tabs>
        <w:spacing w:after="0" w:line="240" w:lineRule="auto"/>
        <w:ind w:right="-540"/>
        <w:jc w:val="both"/>
      </w:pPr>
      <w:r w:rsidRPr="00A978F3">
        <w:t>Ensure audit accountability, as each institution must adhere to the Generally Accepted Accounting Principles and reflect CSTEP and institutional monies by line item, separate from all other institutional accounts. State, institutional, Federal, and other grant funds must be clearly delineated.</w:t>
      </w:r>
    </w:p>
    <w:p w14:paraId="2DFDF1FE" w14:textId="77777777" w:rsidR="00863F00" w:rsidRDefault="00863F00" w:rsidP="00A943DD">
      <w:pPr>
        <w:pStyle w:val="ListParagraph"/>
        <w:tabs>
          <w:tab w:val="left" w:pos="180"/>
        </w:tabs>
        <w:spacing w:after="0" w:line="240" w:lineRule="auto"/>
        <w:ind w:left="540" w:right="-540"/>
        <w:jc w:val="both"/>
      </w:pPr>
    </w:p>
    <w:p w14:paraId="09923833" w14:textId="278DBB01" w:rsidR="006638EC" w:rsidRDefault="00A978F3" w:rsidP="00F21F1F">
      <w:pPr>
        <w:pStyle w:val="ListParagraph"/>
        <w:numPr>
          <w:ilvl w:val="0"/>
          <w:numId w:val="70"/>
        </w:numPr>
        <w:spacing w:after="0"/>
        <w:ind w:right="-540"/>
        <w:jc w:val="both"/>
      </w:pPr>
      <w:r>
        <w:t xml:space="preserve">Provide instructional support in “gateway courses” (i.e., small group tutorials or supplemental instruction in biology, chemistry, physics, calculus, and pre-professional pre-requisite courses) at the freshman and sophomore </w:t>
      </w:r>
      <w:r w:rsidR="00B41F0D">
        <w:t>levels and</w:t>
      </w:r>
      <w:r>
        <w:t xml:space="preserve"> tutoring for higher level courses at the junior and senior levels</w:t>
      </w:r>
      <w:r w:rsidR="006638EC">
        <w:t>.</w:t>
      </w:r>
    </w:p>
    <w:p w14:paraId="7A0B0D5B" w14:textId="77777777" w:rsidR="00A978F3" w:rsidRDefault="00A978F3" w:rsidP="00A943DD">
      <w:pPr>
        <w:pStyle w:val="ListParagraph"/>
      </w:pPr>
    </w:p>
    <w:p w14:paraId="728119A1" w14:textId="7BB97E38" w:rsidR="00A943DD" w:rsidRDefault="00A978F3" w:rsidP="00236B26">
      <w:pPr>
        <w:pStyle w:val="ListParagraph"/>
        <w:numPr>
          <w:ilvl w:val="0"/>
          <w:numId w:val="70"/>
        </w:numPr>
        <w:tabs>
          <w:tab w:val="left" w:pos="180"/>
        </w:tabs>
        <w:spacing w:after="0" w:line="240" w:lineRule="auto"/>
        <w:ind w:right="-540"/>
        <w:jc w:val="both"/>
      </w:pPr>
      <w:r>
        <w:t>Provide services to enhance and increase students’ involvement in research and/or internship opportunities, including, but not limited to, a CSTEP coordinated research/internship experience for each student prior to graduation (coursework that includes a clinical experience may satisfy this requirement) culminating in either a research project or written summary of internship.</w:t>
      </w:r>
    </w:p>
    <w:p w14:paraId="17DD1543" w14:textId="77777777" w:rsidR="00A978F3" w:rsidRDefault="00A978F3" w:rsidP="00A943DD">
      <w:pPr>
        <w:pStyle w:val="ListParagraph"/>
        <w:tabs>
          <w:tab w:val="left" w:pos="180"/>
        </w:tabs>
        <w:spacing w:after="0" w:line="240" w:lineRule="auto"/>
        <w:ind w:left="540" w:right="-540"/>
        <w:jc w:val="both"/>
      </w:pPr>
    </w:p>
    <w:p w14:paraId="3FED07BC" w14:textId="1A983DDE" w:rsidR="00A943DD" w:rsidRDefault="00A978F3" w:rsidP="00236B26">
      <w:pPr>
        <w:pStyle w:val="ListParagraph"/>
        <w:numPr>
          <w:ilvl w:val="0"/>
          <w:numId w:val="70"/>
        </w:numPr>
        <w:tabs>
          <w:tab w:val="left" w:pos="180"/>
        </w:tabs>
        <w:spacing w:after="0" w:line="240" w:lineRule="auto"/>
        <w:ind w:right="-540"/>
        <w:jc w:val="both"/>
      </w:pPr>
      <w:r>
        <w:t xml:space="preserve">Provide </w:t>
      </w:r>
      <w:r w:rsidRPr="5830E797">
        <w:rPr>
          <w:b/>
          <w:bCs/>
        </w:rPr>
        <w:t>student</w:t>
      </w:r>
      <w:r>
        <w:t xml:space="preserve"> professional development opportunities: workshops, poster </w:t>
      </w:r>
      <w:r w:rsidR="00166C57">
        <w:t>presentations, representation</w:t>
      </w:r>
      <w:r w:rsidR="00BB2259">
        <w:t xml:space="preserve"> of </w:t>
      </w:r>
      <w:r w:rsidR="00F1564D">
        <w:t>or</w:t>
      </w:r>
      <w:r w:rsidR="00BB2259">
        <w:t xml:space="preserve"> </w:t>
      </w:r>
      <w:r>
        <w:t>in professional/research</w:t>
      </w:r>
      <w:r w:rsidR="00BB2259">
        <w:t xml:space="preserve"> publications</w:t>
      </w:r>
      <w:r>
        <w:t xml:space="preserve"> that promote access to careers in math, science, technology, health-related fields, and the licensed professions.</w:t>
      </w:r>
    </w:p>
    <w:p w14:paraId="74F1CE4F" w14:textId="77777777" w:rsidR="00A978F3" w:rsidRDefault="00A978F3" w:rsidP="00A943DD">
      <w:pPr>
        <w:pStyle w:val="ListParagraph"/>
        <w:tabs>
          <w:tab w:val="left" w:pos="180"/>
        </w:tabs>
        <w:spacing w:after="0" w:line="240" w:lineRule="auto"/>
        <w:ind w:left="540" w:right="-540"/>
        <w:jc w:val="both"/>
      </w:pPr>
    </w:p>
    <w:p w14:paraId="5278542D" w14:textId="127BF985" w:rsidR="00A943DD" w:rsidRDefault="00A978F3" w:rsidP="00236B26">
      <w:pPr>
        <w:pStyle w:val="ListParagraph"/>
        <w:numPr>
          <w:ilvl w:val="0"/>
          <w:numId w:val="70"/>
        </w:numPr>
        <w:tabs>
          <w:tab w:val="left" w:pos="180"/>
        </w:tabs>
        <w:spacing w:after="0" w:line="240" w:lineRule="auto"/>
        <w:ind w:right="-540"/>
        <w:jc w:val="both"/>
      </w:pPr>
      <w:r>
        <w:t>Provide program services and activities that include: tutoring, academic</w:t>
      </w:r>
      <w:r w:rsidR="00D03C5C">
        <w:t xml:space="preserve"> advisement</w:t>
      </w:r>
      <w:r>
        <w:t>, remedial and special summer courses, supplemental financial assistance, recruitment, academic enrichment, career planning, and review for licensing examinations for students pursuing careers in scientific and technical fields and the licensed professions.</w:t>
      </w:r>
    </w:p>
    <w:p w14:paraId="28047878" w14:textId="77777777" w:rsidR="00A978F3" w:rsidRDefault="00A978F3" w:rsidP="00A943DD">
      <w:pPr>
        <w:pStyle w:val="ListParagraph"/>
        <w:tabs>
          <w:tab w:val="left" w:pos="180"/>
        </w:tabs>
        <w:spacing w:after="0" w:line="240" w:lineRule="auto"/>
        <w:ind w:left="540" w:right="-540"/>
        <w:jc w:val="both"/>
      </w:pPr>
    </w:p>
    <w:p w14:paraId="659CD29D" w14:textId="667D1BDA" w:rsidR="00A943DD" w:rsidRDefault="2CEAF4D5" w:rsidP="00236B26">
      <w:pPr>
        <w:pStyle w:val="ListParagraph"/>
        <w:numPr>
          <w:ilvl w:val="0"/>
          <w:numId w:val="70"/>
        </w:numPr>
        <w:tabs>
          <w:tab w:val="left" w:pos="180"/>
        </w:tabs>
        <w:spacing w:after="0" w:line="240" w:lineRule="auto"/>
        <w:ind w:right="-540"/>
        <w:jc w:val="both"/>
        <w:rPr>
          <w:rFonts w:eastAsia="Times New Roman"/>
        </w:rPr>
      </w:pPr>
      <w:r w:rsidRPr="3E7AF9B5">
        <w:rPr>
          <w:rFonts w:eastAsia="Times New Roman"/>
        </w:rPr>
        <w:t xml:space="preserve">Provide </w:t>
      </w:r>
      <w:r>
        <w:t>all</w:t>
      </w:r>
      <w:r w:rsidRPr="3E7AF9B5">
        <w:rPr>
          <w:rFonts w:eastAsia="Times New Roman"/>
        </w:rPr>
        <w:t xml:space="preserve"> students with an opportunity to participate in Service</w:t>
      </w:r>
      <w:r w:rsidR="6FC52D3C" w:rsidRPr="3E7AF9B5">
        <w:rPr>
          <w:rFonts w:eastAsia="Times New Roman"/>
        </w:rPr>
        <w:t>-</w:t>
      </w:r>
      <w:r w:rsidRPr="3E7AF9B5">
        <w:rPr>
          <w:rFonts w:eastAsia="Times New Roman"/>
        </w:rPr>
        <w:t xml:space="preserve">Learning. Students should be made aware of what </w:t>
      </w:r>
      <w:r w:rsidR="6984BAE7" w:rsidRPr="3E7AF9B5">
        <w:rPr>
          <w:rFonts w:eastAsia="Times New Roman"/>
        </w:rPr>
        <w:t>S</w:t>
      </w:r>
      <w:r w:rsidRPr="3E7AF9B5">
        <w:rPr>
          <w:rFonts w:eastAsia="Times New Roman"/>
        </w:rPr>
        <w:t>ervice</w:t>
      </w:r>
      <w:r w:rsidR="6FC52D3C" w:rsidRPr="3E7AF9B5">
        <w:rPr>
          <w:rFonts w:eastAsia="Times New Roman"/>
        </w:rPr>
        <w:t>-</w:t>
      </w:r>
      <w:r w:rsidR="37401B24" w:rsidRPr="3E7AF9B5">
        <w:rPr>
          <w:rFonts w:eastAsia="Times New Roman"/>
        </w:rPr>
        <w:t>L</w:t>
      </w:r>
      <w:r w:rsidRPr="3E7AF9B5">
        <w:rPr>
          <w:rFonts w:eastAsia="Times New Roman"/>
        </w:rPr>
        <w:t>earning is, how it relates to their studies and the benefits of this collaborative and collective activity. Service-Learning projects can involve direct and indirect services that students could provide to their communities.</w:t>
      </w:r>
    </w:p>
    <w:p w14:paraId="3EF260DC" w14:textId="7F345782" w:rsidR="00C54485" w:rsidRPr="00A943DD" w:rsidRDefault="00C54485" w:rsidP="00A943DD">
      <w:pPr>
        <w:pStyle w:val="ListParagraph"/>
        <w:tabs>
          <w:tab w:val="left" w:pos="180"/>
        </w:tabs>
        <w:spacing w:after="0" w:line="240" w:lineRule="auto"/>
        <w:ind w:left="540" w:right="-540"/>
        <w:jc w:val="both"/>
        <w:rPr>
          <w:rFonts w:eastAsia="Times New Roman" w:cstheme="minorHAnsi"/>
        </w:rPr>
      </w:pPr>
    </w:p>
    <w:p w14:paraId="4C8575BB" w14:textId="783592D8" w:rsidR="00A943DD" w:rsidRDefault="7CFF2263" w:rsidP="00236B26">
      <w:pPr>
        <w:pStyle w:val="ListParagraph"/>
        <w:numPr>
          <w:ilvl w:val="0"/>
          <w:numId w:val="70"/>
        </w:numPr>
        <w:tabs>
          <w:tab w:val="left" w:pos="180"/>
        </w:tabs>
        <w:spacing w:after="0" w:line="240" w:lineRule="auto"/>
        <w:ind w:right="-540"/>
        <w:jc w:val="both"/>
      </w:pPr>
      <w:r w:rsidRPr="3E7AF9B5">
        <w:rPr>
          <w:rFonts w:eastAsia="Times New Roman"/>
        </w:rPr>
        <w:t>Develop</w:t>
      </w:r>
      <w:r>
        <w:t xml:space="preserve"> and implement a CSTEP Advisory Committee with membership representatives from various stakeholder groups, such as appropriate faculty, department chairs or deans</w:t>
      </w:r>
      <w:r w:rsidR="4481D569">
        <w:t>,</w:t>
      </w:r>
      <w:r w:rsidR="0679FEAF">
        <w:t xml:space="preserve"> </w:t>
      </w:r>
      <w:r w:rsidR="31C82D8E">
        <w:t xml:space="preserve">students, </w:t>
      </w:r>
      <w:r>
        <w:t>and other relevant stakeholders. The purpose of the CSTEP Advisory Committee is to meet, to discuss the planning, implementation, and evaluation of the CSTEP project.</w:t>
      </w:r>
    </w:p>
    <w:p w14:paraId="46908279" w14:textId="1085586B" w:rsidR="00C54485" w:rsidRDefault="00C54485" w:rsidP="00A943DD">
      <w:pPr>
        <w:pStyle w:val="ListParagraph"/>
        <w:tabs>
          <w:tab w:val="left" w:pos="180"/>
        </w:tabs>
        <w:spacing w:after="0" w:line="240" w:lineRule="auto"/>
        <w:ind w:left="540" w:right="-540"/>
        <w:jc w:val="both"/>
      </w:pPr>
    </w:p>
    <w:p w14:paraId="669DBBFD" w14:textId="763FB5A9" w:rsidR="00C54485" w:rsidRPr="00AD3BCD" w:rsidRDefault="00C54485" w:rsidP="00236B26">
      <w:pPr>
        <w:pStyle w:val="ListParagraph"/>
        <w:numPr>
          <w:ilvl w:val="0"/>
          <w:numId w:val="70"/>
        </w:numPr>
        <w:tabs>
          <w:tab w:val="left" w:pos="180"/>
        </w:tabs>
        <w:spacing w:after="0" w:line="240" w:lineRule="auto"/>
        <w:ind w:right="-540"/>
        <w:jc w:val="both"/>
        <w:rPr>
          <w:color w:val="000000" w:themeColor="text1"/>
        </w:rPr>
      </w:pPr>
      <w:r w:rsidRPr="5830E797">
        <w:rPr>
          <w:color w:val="000000" w:themeColor="text1"/>
        </w:rPr>
        <w:t xml:space="preserve">Promote and encourage collaborations with Statewide </w:t>
      </w:r>
      <w:r w:rsidR="002A449B" w:rsidRPr="5830E797">
        <w:rPr>
          <w:color w:val="000000" w:themeColor="text1"/>
        </w:rPr>
        <w:t>and</w:t>
      </w:r>
      <w:r w:rsidRPr="5830E797">
        <w:rPr>
          <w:color w:val="000000" w:themeColor="text1"/>
        </w:rPr>
        <w:t xml:space="preserve"> Regional partners by participating in Statewide and Regional networking and committees.</w:t>
      </w:r>
    </w:p>
    <w:p w14:paraId="4BF86F83" w14:textId="62EEC16C" w:rsidR="00C54485" w:rsidRPr="008B24AB" w:rsidRDefault="00C54485" w:rsidP="00AD3BCD">
      <w:pPr>
        <w:tabs>
          <w:tab w:val="left" w:pos="180"/>
        </w:tabs>
        <w:spacing w:after="0" w:line="240" w:lineRule="auto"/>
        <w:ind w:right="-540"/>
        <w:jc w:val="both"/>
        <w:rPr>
          <w:b/>
          <w:color w:val="000000" w:themeColor="text1"/>
        </w:rPr>
      </w:pPr>
    </w:p>
    <w:p w14:paraId="03D8E524" w14:textId="5BF567E1" w:rsidR="006E466F" w:rsidRPr="00B36CE0" w:rsidRDefault="006E466F" w:rsidP="5830E797">
      <w:pPr>
        <w:pStyle w:val="ListParagraph"/>
        <w:tabs>
          <w:tab w:val="left" w:pos="180"/>
        </w:tabs>
        <w:spacing w:after="0" w:line="240" w:lineRule="auto"/>
        <w:ind w:left="180" w:right="-540"/>
        <w:jc w:val="both"/>
        <w:rPr>
          <w:b/>
          <w:bCs/>
          <w:color w:val="000000" w:themeColor="text1"/>
        </w:rPr>
      </w:pPr>
      <w:r w:rsidRPr="5830E797">
        <w:rPr>
          <w:b/>
          <w:bCs/>
          <w:color w:val="000000" w:themeColor="text1"/>
        </w:rPr>
        <w:lastRenderedPageBreak/>
        <w:t xml:space="preserve">Note: </w:t>
      </w:r>
      <w:r w:rsidRPr="5830E797">
        <w:rPr>
          <w:b/>
          <w:bCs/>
        </w:rPr>
        <w:t xml:space="preserve">Projects must be conducted at a facility that will provide reasonable accommodations to meet the accessibility needs of individuals with disabilities who will participate in project activities. </w:t>
      </w:r>
      <w:r w:rsidRPr="5830E797">
        <w:rPr>
          <w:b/>
          <w:bCs/>
          <w:u w:val="single"/>
        </w:rPr>
        <w:t>The institutions conducting the programs are responsible for special accommodations</w:t>
      </w:r>
      <w:r w:rsidRPr="5830E797">
        <w:rPr>
          <w:b/>
          <w:bCs/>
        </w:rPr>
        <w:t xml:space="preserve">, such as interpreters, assistive listening devices, large </w:t>
      </w:r>
      <w:r w:rsidR="003C4503" w:rsidRPr="5830E797">
        <w:rPr>
          <w:b/>
          <w:bCs/>
        </w:rPr>
        <w:t>print,</w:t>
      </w:r>
      <w:r w:rsidRPr="5830E797">
        <w:rPr>
          <w:b/>
          <w:bCs/>
        </w:rPr>
        <w:t xml:space="preserve"> or Braille materials, etc.</w:t>
      </w:r>
    </w:p>
    <w:p w14:paraId="16959F41" w14:textId="77777777" w:rsidR="002A449B" w:rsidRDefault="002A449B" w:rsidP="00AD3BCD">
      <w:pPr>
        <w:pStyle w:val="Heading1"/>
        <w:ind w:left="0"/>
        <w:jc w:val="left"/>
      </w:pPr>
      <w:bookmarkStart w:id="12" w:name="_Toc768650"/>
    </w:p>
    <w:p w14:paraId="21C6FC94" w14:textId="270F7203" w:rsidR="006E466F" w:rsidRPr="00BA02FF" w:rsidRDefault="006E466F" w:rsidP="00236B26">
      <w:pPr>
        <w:pStyle w:val="Heading1"/>
        <w:numPr>
          <w:ilvl w:val="0"/>
          <w:numId w:val="60"/>
        </w:numPr>
        <w:jc w:val="left"/>
      </w:pPr>
      <w:r w:rsidRPr="00BA02FF">
        <w:t>NYSED CONSORTIUM POLICY FOR STATE AND FEDERAL DISCRETIONARY GRANT PROGRAMS</w:t>
      </w:r>
      <w:bookmarkEnd w:id="12"/>
    </w:p>
    <w:p w14:paraId="69D483F1" w14:textId="77777777" w:rsidR="006E466F" w:rsidRPr="00471823" w:rsidRDefault="006E466F" w:rsidP="006E466F">
      <w:pPr>
        <w:autoSpaceDE w:val="0"/>
        <w:autoSpaceDN w:val="0"/>
        <w:adjustRightInd w:val="0"/>
        <w:spacing w:after="0" w:line="240" w:lineRule="auto"/>
        <w:jc w:val="both"/>
        <w:rPr>
          <w:rFonts w:ascii="Calibri" w:hAnsi="Calibri" w:cs="Calibri"/>
          <w:color w:val="000000"/>
        </w:rPr>
      </w:pPr>
    </w:p>
    <w:p w14:paraId="18D6AE03" w14:textId="77777777" w:rsidR="006E466F" w:rsidRPr="00471823" w:rsidRDefault="006E466F" w:rsidP="006E466F">
      <w:pPr>
        <w:autoSpaceDE w:val="0"/>
        <w:autoSpaceDN w:val="0"/>
        <w:adjustRightInd w:val="0"/>
        <w:spacing w:after="0" w:line="240" w:lineRule="auto"/>
        <w:ind w:left="180"/>
        <w:jc w:val="both"/>
      </w:pPr>
      <w:r w:rsidRPr="00471823">
        <w:t>The consortium for the purposes of the CSTEP application must meet the following requirements:</w:t>
      </w:r>
    </w:p>
    <w:p w14:paraId="7EDE6D6C" w14:textId="77777777" w:rsidR="006E466F" w:rsidRPr="00471823" w:rsidRDefault="006E466F" w:rsidP="006E466F">
      <w:pPr>
        <w:autoSpaceDE w:val="0"/>
        <w:autoSpaceDN w:val="0"/>
        <w:adjustRightInd w:val="0"/>
        <w:spacing w:after="0" w:line="240" w:lineRule="auto"/>
        <w:ind w:left="180"/>
        <w:jc w:val="both"/>
        <w:rPr>
          <w:rFonts w:ascii="Calibri" w:hAnsi="Calibri" w:cs="Calibri"/>
          <w:color w:val="000000"/>
        </w:rPr>
      </w:pPr>
    </w:p>
    <w:p w14:paraId="3618BB40" w14:textId="77777777" w:rsidR="006E466F" w:rsidRPr="00471823" w:rsidRDefault="006E466F" w:rsidP="00236B26">
      <w:pPr>
        <w:pStyle w:val="ListParagraph"/>
        <w:numPr>
          <w:ilvl w:val="0"/>
          <w:numId w:val="61"/>
        </w:numPr>
        <w:autoSpaceDE w:val="0"/>
        <w:autoSpaceDN w:val="0"/>
        <w:adjustRightInd w:val="0"/>
        <w:spacing w:after="0" w:line="240" w:lineRule="auto"/>
        <w:jc w:val="both"/>
        <w:rPr>
          <w:rFonts w:ascii="Calibri" w:hAnsi="Calibri" w:cs="Calibri"/>
          <w:color w:val="000000"/>
        </w:rPr>
      </w:pPr>
      <w:r w:rsidRPr="00471823">
        <w:rPr>
          <w:rFonts w:ascii="Calibri" w:hAnsi="Calibri" w:cs="Calibri"/>
          <w:color w:val="000000"/>
        </w:rPr>
        <w:t xml:space="preserve">The consortium must designate one of the members to serve as the applicant and fiscal agent for the grant. The applicant agency must be an eligible grant recipient. All other consortium members must be eligible grant participants, as defined by the program statute or regulation. </w:t>
      </w:r>
    </w:p>
    <w:p w14:paraId="6DD45931" w14:textId="77777777" w:rsidR="006E466F" w:rsidRPr="00471823" w:rsidRDefault="006E466F" w:rsidP="006E466F">
      <w:pPr>
        <w:pStyle w:val="ListParagraph"/>
        <w:autoSpaceDE w:val="0"/>
        <w:autoSpaceDN w:val="0"/>
        <w:adjustRightInd w:val="0"/>
        <w:spacing w:after="0" w:line="240" w:lineRule="auto"/>
        <w:ind w:left="540"/>
        <w:jc w:val="both"/>
        <w:rPr>
          <w:rFonts w:ascii="Calibri" w:hAnsi="Calibri" w:cs="Calibri"/>
          <w:color w:val="000000"/>
        </w:rPr>
      </w:pPr>
    </w:p>
    <w:p w14:paraId="066EAFEE" w14:textId="77777777" w:rsidR="006E466F" w:rsidRPr="00471823" w:rsidRDefault="006E466F" w:rsidP="00236B26">
      <w:pPr>
        <w:pStyle w:val="ListParagraph"/>
        <w:numPr>
          <w:ilvl w:val="0"/>
          <w:numId w:val="61"/>
        </w:numPr>
        <w:autoSpaceDE w:val="0"/>
        <w:autoSpaceDN w:val="0"/>
        <w:adjustRightInd w:val="0"/>
        <w:spacing w:after="0" w:line="240" w:lineRule="auto"/>
        <w:jc w:val="both"/>
        <w:rPr>
          <w:rFonts w:ascii="Calibri" w:hAnsi="Calibri" w:cs="Calibri"/>
          <w:color w:val="000000"/>
        </w:rPr>
      </w:pPr>
      <w:r w:rsidRPr="00471823">
        <w:t xml:space="preserve">In the event a grant is awarded to a consortium, the grant or grant contract will be prepared in the name of the applicant agency/fiscal agent, not the consortium, since the group is not a legal entity. </w:t>
      </w:r>
    </w:p>
    <w:p w14:paraId="5F5FEC24" w14:textId="77777777" w:rsidR="006E466F" w:rsidRPr="00471823" w:rsidRDefault="006E466F" w:rsidP="006E466F">
      <w:pPr>
        <w:autoSpaceDE w:val="0"/>
        <w:autoSpaceDN w:val="0"/>
        <w:adjustRightInd w:val="0"/>
        <w:spacing w:after="0" w:line="240" w:lineRule="auto"/>
        <w:jc w:val="both"/>
        <w:rPr>
          <w:rFonts w:ascii="Calibri" w:hAnsi="Calibri" w:cs="Calibri"/>
          <w:color w:val="000000"/>
        </w:rPr>
      </w:pPr>
    </w:p>
    <w:p w14:paraId="7DF30122" w14:textId="77777777" w:rsidR="006E466F" w:rsidRPr="00471823" w:rsidRDefault="006E466F" w:rsidP="00236B26">
      <w:pPr>
        <w:pStyle w:val="ListParagraph"/>
        <w:numPr>
          <w:ilvl w:val="0"/>
          <w:numId w:val="61"/>
        </w:numPr>
        <w:autoSpaceDE w:val="0"/>
        <w:autoSpaceDN w:val="0"/>
        <w:adjustRightInd w:val="0"/>
        <w:spacing w:after="0" w:line="240" w:lineRule="auto"/>
        <w:jc w:val="both"/>
        <w:rPr>
          <w:rFonts w:ascii="Calibri" w:hAnsi="Calibri" w:cs="Calibri"/>
          <w:color w:val="000000"/>
        </w:rPr>
      </w:pPr>
      <w:r w:rsidRPr="00471823">
        <w:rPr>
          <w:rFonts w:ascii="Calibri" w:hAnsi="Calibri" w:cs="Calibri"/>
          <w:color w:val="000000"/>
        </w:rPr>
        <w:t>The applicant agency/fiscal agent must meet the following requirements:</w:t>
      </w:r>
    </w:p>
    <w:p w14:paraId="6E7F704E" w14:textId="77777777" w:rsidR="006E466F" w:rsidRPr="00471823" w:rsidRDefault="006E466F" w:rsidP="006E466F">
      <w:pPr>
        <w:autoSpaceDE w:val="0"/>
        <w:autoSpaceDN w:val="0"/>
        <w:adjustRightInd w:val="0"/>
        <w:spacing w:after="0" w:line="240" w:lineRule="auto"/>
        <w:jc w:val="both"/>
        <w:rPr>
          <w:rFonts w:ascii="Calibri" w:hAnsi="Calibri" w:cs="Calibri"/>
          <w:color w:val="000000"/>
        </w:rPr>
      </w:pPr>
    </w:p>
    <w:p w14:paraId="2A046363" w14:textId="77777777" w:rsidR="006E466F" w:rsidRPr="00471823" w:rsidRDefault="006E466F" w:rsidP="00236B26">
      <w:pPr>
        <w:pStyle w:val="ListParagraph"/>
        <w:numPr>
          <w:ilvl w:val="0"/>
          <w:numId w:val="21"/>
        </w:numPr>
        <w:autoSpaceDE w:val="0"/>
        <w:autoSpaceDN w:val="0"/>
        <w:adjustRightInd w:val="0"/>
        <w:spacing w:after="0" w:line="240" w:lineRule="auto"/>
        <w:ind w:left="900"/>
        <w:jc w:val="both"/>
        <w:rPr>
          <w:rFonts w:ascii="Calibri" w:hAnsi="Calibri" w:cs="Calibri"/>
          <w:color w:val="000000"/>
        </w:rPr>
      </w:pPr>
      <w:r w:rsidRPr="00471823">
        <w:rPr>
          <w:rFonts w:ascii="Calibri" w:hAnsi="Calibri" w:cs="Calibri"/>
          <w:color w:val="000000"/>
        </w:rPr>
        <w:t xml:space="preserve">Must be an eligible grant recipient as defined by statute; </w:t>
      </w:r>
    </w:p>
    <w:p w14:paraId="05659AF8" w14:textId="77777777" w:rsidR="006E466F" w:rsidRPr="00471823" w:rsidRDefault="006E466F" w:rsidP="00236B26">
      <w:pPr>
        <w:pStyle w:val="ListParagraph"/>
        <w:numPr>
          <w:ilvl w:val="0"/>
          <w:numId w:val="21"/>
        </w:numPr>
        <w:autoSpaceDE w:val="0"/>
        <w:autoSpaceDN w:val="0"/>
        <w:adjustRightInd w:val="0"/>
        <w:spacing w:after="0" w:line="240" w:lineRule="auto"/>
        <w:ind w:left="900"/>
        <w:jc w:val="both"/>
        <w:rPr>
          <w:rFonts w:ascii="Calibri" w:hAnsi="Calibri" w:cs="Calibri"/>
          <w:color w:val="000000"/>
        </w:rPr>
      </w:pPr>
      <w:r w:rsidRPr="00471823">
        <w:rPr>
          <w:rFonts w:ascii="Calibri" w:hAnsi="Calibri" w:cs="Calibri"/>
          <w:color w:val="000000"/>
        </w:rPr>
        <w:t xml:space="preserve">Must receive and administer the grant funds and submit the required reports to account for the use of grant funds; </w:t>
      </w:r>
    </w:p>
    <w:p w14:paraId="25F6D2F1" w14:textId="63DC8CD3" w:rsidR="006E466F" w:rsidRPr="00471823" w:rsidRDefault="006E466F" w:rsidP="00236B26">
      <w:pPr>
        <w:pStyle w:val="ListParagraph"/>
        <w:numPr>
          <w:ilvl w:val="0"/>
          <w:numId w:val="21"/>
        </w:numPr>
        <w:autoSpaceDE w:val="0"/>
        <w:autoSpaceDN w:val="0"/>
        <w:adjustRightInd w:val="0"/>
        <w:spacing w:after="0" w:line="240" w:lineRule="auto"/>
        <w:ind w:left="900"/>
        <w:jc w:val="both"/>
        <w:rPr>
          <w:rFonts w:ascii="Calibri" w:hAnsi="Calibri" w:cs="Calibri"/>
          <w:color w:val="000000"/>
        </w:rPr>
      </w:pPr>
      <w:r w:rsidRPr="5B4FDF4D">
        <w:rPr>
          <w:rFonts w:ascii="Calibri" w:hAnsi="Calibri" w:cs="Calibri"/>
          <w:color w:val="000000" w:themeColor="text1"/>
        </w:rPr>
        <w:t xml:space="preserve">Must require consortium partners to sign an agreement with the fiscal agent that specifically outlines all services each partner agrees to provide. An MOU signed by all </w:t>
      </w:r>
      <w:r w:rsidR="4ACC388F" w:rsidRPr="24A15A1A">
        <w:rPr>
          <w:rFonts w:ascii="Calibri" w:hAnsi="Calibri" w:cs="Calibri"/>
          <w:color w:val="000000" w:themeColor="text1"/>
        </w:rPr>
        <w:t xml:space="preserve">consortium </w:t>
      </w:r>
      <w:r w:rsidRPr="5B4FDF4D">
        <w:rPr>
          <w:rFonts w:ascii="Calibri" w:hAnsi="Calibri" w:cs="Calibri"/>
          <w:color w:val="000000" w:themeColor="text1"/>
        </w:rPr>
        <w:t xml:space="preserve">member institutions must be submitted to NYSED and kept on file prior </w:t>
      </w:r>
      <w:r w:rsidR="00B16B61" w:rsidRPr="5B4FDF4D">
        <w:rPr>
          <w:rFonts w:ascii="Calibri" w:hAnsi="Calibri" w:cs="Calibri"/>
          <w:color w:val="000000" w:themeColor="text1"/>
        </w:rPr>
        <w:t xml:space="preserve">to </w:t>
      </w:r>
      <w:r w:rsidRPr="5B4FDF4D">
        <w:rPr>
          <w:rFonts w:ascii="Calibri" w:hAnsi="Calibri" w:cs="Calibri"/>
          <w:color w:val="000000" w:themeColor="text1"/>
        </w:rPr>
        <w:t xml:space="preserve">the start of the contract. Funding for project and work cannot commence prior to submission of an MOU signed by each member institution. </w:t>
      </w:r>
    </w:p>
    <w:p w14:paraId="09073FE5" w14:textId="77777777" w:rsidR="006E466F" w:rsidRPr="00471823" w:rsidRDefault="006E466F" w:rsidP="00236B26">
      <w:pPr>
        <w:pStyle w:val="ListParagraph"/>
        <w:numPr>
          <w:ilvl w:val="0"/>
          <w:numId w:val="21"/>
        </w:numPr>
        <w:autoSpaceDE w:val="0"/>
        <w:autoSpaceDN w:val="0"/>
        <w:adjustRightInd w:val="0"/>
        <w:spacing w:after="0" w:line="240" w:lineRule="auto"/>
        <w:ind w:left="900"/>
        <w:jc w:val="both"/>
        <w:rPr>
          <w:rFonts w:ascii="Calibri" w:hAnsi="Calibri" w:cs="Calibri"/>
          <w:color w:val="000000"/>
        </w:rPr>
      </w:pPr>
      <w:r w:rsidRPr="00471823">
        <w:rPr>
          <w:rFonts w:ascii="Calibri" w:hAnsi="Calibri" w:cs="Calibri"/>
          <w:color w:val="000000"/>
        </w:rPr>
        <w:t xml:space="preserve">Must be an active member of the partnership/consortium. </w:t>
      </w:r>
    </w:p>
    <w:p w14:paraId="762AED95" w14:textId="77777777" w:rsidR="006E466F" w:rsidRPr="00471823" w:rsidRDefault="006E466F" w:rsidP="00236B26">
      <w:pPr>
        <w:pStyle w:val="ListParagraph"/>
        <w:numPr>
          <w:ilvl w:val="0"/>
          <w:numId w:val="21"/>
        </w:numPr>
        <w:autoSpaceDE w:val="0"/>
        <w:autoSpaceDN w:val="0"/>
        <w:adjustRightInd w:val="0"/>
        <w:spacing w:after="0" w:line="240" w:lineRule="auto"/>
        <w:ind w:left="900"/>
        <w:jc w:val="both"/>
        <w:rPr>
          <w:rFonts w:ascii="Calibri" w:hAnsi="Calibri" w:cs="Calibri"/>
          <w:color w:val="000000"/>
        </w:rPr>
      </w:pPr>
      <w:r w:rsidRPr="00471823">
        <w:rPr>
          <w:rFonts w:ascii="Calibri" w:hAnsi="Calibri" w:cs="Calibri"/>
          <w:color w:val="000000"/>
        </w:rPr>
        <w:t>Cannot act solely as a flow-through for grant funds to pass to other recipients. The fiscal agent must provide a minimum of 20% of the direct services supported by this grant, as reflected in the budget;</w:t>
      </w:r>
    </w:p>
    <w:p w14:paraId="67E97293" w14:textId="77777777" w:rsidR="006E466F" w:rsidRPr="00471823" w:rsidRDefault="006E466F" w:rsidP="00236B26">
      <w:pPr>
        <w:pStyle w:val="ListParagraph"/>
        <w:numPr>
          <w:ilvl w:val="0"/>
          <w:numId w:val="21"/>
        </w:numPr>
        <w:autoSpaceDE w:val="0"/>
        <w:autoSpaceDN w:val="0"/>
        <w:adjustRightInd w:val="0"/>
        <w:spacing w:after="0" w:line="240" w:lineRule="auto"/>
        <w:ind w:left="900"/>
        <w:jc w:val="both"/>
        <w:rPr>
          <w:rFonts w:ascii="Calibri" w:hAnsi="Calibri" w:cs="Calibri"/>
          <w:color w:val="000000"/>
        </w:rPr>
      </w:pPr>
      <w:r w:rsidRPr="00471823">
        <w:rPr>
          <w:rFonts w:ascii="Calibri" w:hAnsi="Calibri" w:cs="Calibri"/>
          <w:color w:val="000000"/>
        </w:rPr>
        <w:t>Is PROHIBITED from sub-granting funds to other recipients. The fiscal agent is permitted to contract for services with other consortium partners or consultants to provide services that the fiscal agent cannot provide itself;</w:t>
      </w:r>
    </w:p>
    <w:p w14:paraId="01DD5E94" w14:textId="77777777" w:rsidR="006E466F" w:rsidRPr="00471823" w:rsidRDefault="006E466F" w:rsidP="00236B26">
      <w:pPr>
        <w:pStyle w:val="ListParagraph"/>
        <w:numPr>
          <w:ilvl w:val="0"/>
          <w:numId w:val="21"/>
        </w:numPr>
        <w:autoSpaceDE w:val="0"/>
        <w:autoSpaceDN w:val="0"/>
        <w:adjustRightInd w:val="0"/>
        <w:spacing w:after="0" w:line="240" w:lineRule="auto"/>
        <w:ind w:left="900"/>
        <w:jc w:val="both"/>
        <w:rPr>
          <w:rFonts w:ascii="Calibri" w:hAnsi="Calibri" w:cs="Calibri"/>
          <w:color w:val="000000"/>
        </w:rPr>
      </w:pPr>
      <w:r w:rsidRPr="5B4FDF4D">
        <w:rPr>
          <w:rFonts w:ascii="Calibri" w:hAnsi="Calibri" w:cs="Calibri"/>
          <w:color w:val="000000" w:themeColor="text1"/>
        </w:rPr>
        <w:t>Must be responsible for the performance of any services provided by the partners, consultants, or other organizations and must coordinate how each plan to participate.</w:t>
      </w:r>
    </w:p>
    <w:p w14:paraId="2481F9D5" w14:textId="77777777" w:rsidR="006E466F" w:rsidRPr="000964B3" w:rsidRDefault="006E466F" w:rsidP="00850107">
      <w:pPr>
        <w:spacing w:line="240" w:lineRule="auto"/>
      </w:pPr>
    </w:p>
    <w:p w14:paraId="295A1E59" w14:textId="6E2C7B89" w:rsidR="00A978F3" w:rsidRPr="000964B3" w:rsidRDefault="00A978F3" w:rsidP="00236B26">
      <w:pPr>
        <w:pStyle w:val="Heading1"/>
        <w:numPr>
          <w:ilvl w:val="0"/>
          <w:numId w:val="60"/>
        </w:numPr>
        <w:jc w:val="left"/>
      </w:pPr>
      <w:bookmarkStart w:id="13" w:name="_Toc768651"/>
      <w:r>
        <w:t>PUBLIC RELATIONS/ATTRIBUTIONS OF FUNDING</w:t>
      </w:r>
      <w:bookmarkEnd w:id="13"/>
    </w:p>
    <w:p w14:paraId="014B0F22" w14:textId="77777777" w:rsidR="00A978F3" w:rsidRPr="000964B3" w:rsidRDefault="00A978F3" w:rsidP="00AF6C75">
      <w:pPr>
        <w:pStyle w:val="ListParagraph"/>
        <w:tabs>
          <w:tab w:val="left" w:pos="180"/>
        </w:tabs>
        <w:spacing w:after="0" w:line="240" w:lineRule="auto"/>
        <w:ind w:left="180" w:right="-540"/>
        <w:jc w:val="both"/>
      </w:pPr>
    </w:p>
    <w:p w14:paraId="379033D0" w14:textId="219105CE" w:rsidR="00A978F3" w:rsidRPr="000964B3" w:rsidRDefault="00A978F3" w:rsidP="00AF6C75">
      <w:pPr>
        <w:pStyle w:val="ListParagraph"/>
        <w:tabs>
          <w:tab w:val="left" w:pos="180"/>
        </w:tabs>
        <w:spacing w:after="0" w:line="240" w:lineRule="auto"/>
        <w:ind w:left="180" w:right="-540"/>
        <w:jc w:val="both"/>
      </w:pPr>
      <w:r w:rsidRPr="000964B3">
        <w:t xml:space="preserve">In order to ensure the continued support and the commitment of resources to State-funded Collegiate Science and Technology Entry Program </w:t>
      </w:r>
      <w:r w:rsidRPr="00EF6126">
        <w:t>projects</w:t>
      </w:r>
      <w:r w:rsidRPr="000964B3">
        <w:t xml:space="preserve">, there must be public awareness of the </w:t>
      </w:r>
      <w:r w:rsidRPr="00EF6126">
        <w:t>program's</w:t>
      </w:r>
      <w:r w:rsidRPr="000964B3">
        <w:t xml:space="preserve"> positive impact on the lives of project participants and their families, schools, and communities</w:t>
      </w:r>
      <w:r w:rsidR="003C4503" w:rsidRPr="000964B3">
        <w:t xml:space="preserve">. </w:t>
      </w:r>
      <w:r w:rsidRPr="000964B3">
        <w:t xml:space="preserve">Positive publicity and community awareness also help to ensure that those who are eligible and who could benefit from participation are informed of the project's existence. </w:t>
      </w:r>
    </w:p>
    <w:p w14:paraId="32208FB3" w14:textId="77777777" w:rsidR="00A978F3" w:rsidRPr="000964B3" w:rsidRDefault="00A978F3" w:rsidP="00AF6C75">
      <w:pPr>
        <w:pStyle w:val="ListParagraph"/>
        <w:tabs>
          <w:tab w:val="left" w:pos="180"/>
        </w:tabs>
        <w:spacing w:after="0" w:line="240" w:lineRule="auto"/>
        <w:ind w:left="180" w:right="-540"/>
        <w:jc w:val="both"/>
      </w:pPr>
    </w:p>
    <w:p w14:paraId="2635A2DE" w14:textId="1C59D55E" w:rsidR="00A978F3" w:rsidRPr="000964B3" w:rsidRDefault="00A978F3" w:rsidP="00AF6C75">
      <w:pPr>
        <w:pStyle w:val="ListParagraph"/>
        <w:tabs>
          <w:tab w:val="left" w:pos="180"/>
        </w:tabs>
        <w:spacing w:after="0" w:line="240" w:lineRule="auto"/>
        <w:ind w:left="180" w:right="-540"/>
        <w:jc w:val="both"/>
      </w:pPr>
      <w:r w:rsidRPr="000964B3">
        <w:t xml:space="preserve">To facilitate public awareness, all funded Collegiate Science and Technology Entry Program projects are required to ensure that all public relations materials, websites, and program related activities acknowledge that the project and its activities are supported, in whole or in part, by a grant from the New York State </w:t>
      </w:r>
      <w:r w:rsidRPr="000964B3">
        <w:lastRenderedPageBreak/>
        <w:t>Education Department</w:t>
      </w:r>
      <w:r w:rsidR="003C4503" w:rsidRPr="000964B3">
        <w:t xml:space="preserve">. </w:t>
      </w:r>
      <w:r w:rsidRPr="000964B3">
        <w:t>In addition, when local, statewide, or national media report on the project's success or on honors received by students or staff, New York State Education Department funding must be acknowledged.</w:t>
      </w:r>
    </w:p>
    <w:p w14:paraId="72B5D425" w14:textId="77777777" w:rsidR="00A978F3" w:rsidRPr="000964B3" w:rsidRDefault="00A978F3" w:rsidP="00AF6C75">
      <w:pPr>
        <w:pStyle w:val="ListParagraph"/>
        <w:tabs>
          <w:tab w:val="left" w:pos="180"/>
        </w:tabs>
        <w:spacing w:after="0" w:line="240" w:lineRule="auto"/>
        <w:ind w:left="180" w:right="-540"/>
        <w:jc w:val="both"/>
      </w:pPr>
    </w:p>
    <w:p w14:paraId="449883CE" w14:textId="0B0DFE7A" w:rsidR="00A978F3" w:rsidRDefault="00A978F3" w:rsidP="00AF6C75">
      <w:pPr>
        <w:pStyle w:val="ListParagraph"/>
        <w:tabs>
          <w:tab w:val="left" w:pos="180"/>
        </w:tabs>
        <w:spacing w:after="0" w:line="240" w:lineRule="auto"/>
        <w:ind w:left="180" w:right="-540"/>
        <w:jc w:val="both"/>
      </w:pPr>
      <w:r w:rsidRPr="000964B3">
        <w:t>In addition, the project director should submit copies of all local, statewide, or national media stories about the project and/or the project participants and staff to the State Education Department at the following address:</w:t>
      </w:r>
    </w:p>
    <w:p w14:paraId="32E84013" w14:textId="77777777" w:rsidR="00BE3630" w:rsidRPr="000964B3" w:rsidRDefault="00BE3630" w:rsidP="00AF6C75">
      <w:pPr>
        <w:pStyle w:val="ListParagraph"/>
        <w:tabs>
          <w:tab w:val="left" w:pos="180"/>
        </w:tabs>
        <w:spacing w:after="0" w:line="240" w:lineRule="auto"/>
        <w:ind w:left="180" w:right="-540"/>
        <w:jc w:val="both"/>
      </w:pPr>
    </w:p>
    <w:p w14:paraId="2952AB92" w14:textId="77777777" w:rsidR="00A978F3" w:rsidRPr="000964B3" w:rsidRDefault="00A978F3" w:rsidP="00AF6C75">
      <w:pPr>
        <w:pStyle w:val="ListParagraph"/>
        <w:tabs>
          <w:tab w:val="left" w:pos="180"/>
        </w:tabs>
        <w:spacing w:after="0" w:line="240" w:lineRule="auto"/>
        <w:ind w:left="180" w:right="-540"/>
        <w:jc w:val="center"/>
        <w:rPr>
          <w:i/>
        </w:rPr>
      </w:pPr>
      <w:r w:rsidRPr="000964B3">
        <w:rPr>
          <w:i/>
        </w:rPr>
        <w:t xml:space="preserve">Attn: </w:t>
      </w:r>
      <w:r w:rsidR="007E5DF2" w:rsidRPr="000964B3">
        <w:rPr>
          <w:i/>
        </w:rPr>
        <w:t>CSTEP</w:t>
      </w:r>
    </w:p>
    <w:p w14:paraId="638CDBAD" w14:textId="77777777" w:rsidR="007E5DF2" w:rsidRPr="000964B3" w:rsidRDefault="007E5DF2" w:rsidP="00AF6C75">
      <w:pPr>
        <w:pStyle w:val="ListParagraph"/>
        <w:tabs>
          <w:tab w:val="left" w:pos="180"/>
        </w:tabs>
        <w:spacing w:after="0" w:line="240" w:lineRule="auto"/>
        <w:ind w:left="180" w:right="-540"/>
        <w:jc w:val="center"/>
        <w:rPr>
          <w:i/>
        </w:rPr>
      </w:pPr>
      <w:r w:rsidRPr="000964B3">
        <w:rPr>
          <w:i/>
        </w:rPr>
        <w:t>Office of Postsecondary Access, Support and Success</w:t>
      </w:r>
    </w:p>
    <w:p w14:paraId="2DD45B4F" w14:textId="77777777" w:rsidR="00A978F3" w:rsidRPr="000964B3" w:rsidRDefault="00A978F3" w:rsidP="00AF6C75">
      <w:pPr>
        <w:pStyle w:val="ListParagraph"/>
        <w:tabs>
          <w:tab w:val="left" w:pos="180"/>
        </w:tabs>
        <w:spacing w:after="0" w:line="240" w:lineRule="auto"/>
        <w:ind w:left="180" w:right="-540"/>
        <w:jc w:val="center"/>
        <w:rPr>
          <w:i/>
        </w:rPr>
      </w:pPr>
      <w:r w:rsidRPr="000964B3">
        <w:rPr>
          <w:i/>
        </w:rPr>
        <w:t>New York State Education Department</w:t>
      </w:r>
    </w:p>
    <w:p w14:paraId="46BFA8E9" w14:textId="77777777" w:rsidR="00A978F3" w:rsidRPr="000964B3" w:rsidRDefault="00A978F3" w:rsidP="00AF6C75">
      <w:pPr>
        <w:pStyle w:val="ListParagraph"/>
        <w:tabs>
          <w:tab w:val="left" w:pos="180"/>
        </w:tabs>
        <w:spacing w:after="0" w:line="240" w:lineRule="auto"/>
        <w:ind w:left="180" w:right="-540"/>
        <w:jc w:val="center"/>
        <w:rPr>
          <w:i/>
        </w:rPr>
      </w:pPr>
      <w:r w:rsidRPr="000964B3">
        <w:rPr>
          <w:i/>
        </w:rPr>
        <w:t>89 Washington Avenue, EBA 960</w:t>
      </w:r>
    </w:p>
    <w:p w14:paraId="41BFC9DC" w14:textId="77777777" w:rsidR="00A978F3" w:rsidRPr="000964B3" w:rsidRDefault="00A978F3" w:rsidP="00AF6C75">
      <w:pPr>
        <w:pStyle w:val="ListParagraph"/>
        <w:tabs>
          <w:tab w:val="left" w:pos="180"/>
        </w:tabs>
        <w:spacing w:after="0" w:line="240" w:lineRule="auto"/>
        <w:ind w:left="180" w:right="-540"/>
        <w:jc w:val="center"/>
        <w:rPr>
          <w:i/>
        </w:rPr>
      </w:pPr>
      <w:r w:rsidRPr="000964B3">
        <w:rPr>
          <w:i/>
        </w:rPr>
        <w:t>Albany, New York 12234</w:t>
      </w:r>
    </w:p>
    <w:p w14:paraId="75AFE73E" w14:textId="77777777" w:rsidR="00A978F3" w:rsidRPr="000964B3" w:rsidRDefault="00A978F3" w:rsidP="00AF6C75">
      <w:pPr>
        <w:pStyle w:val="ListParagraph"/>
        <w:tabs>
          <w:tab w:val="left" w:pos="180"/>
        </w:tabs>
        <w:spacing w:after="0" w:line="240" w:lineRule="auto"/>
        <w:ind w:left="180" w:right="-540"/>
        <w:jc w:val="center"/>
        <w:rPr>
          <w:i/>
        </w:rPr>
      </w:pPr>
    </w:p>
    <w:p w14:paraId="78472C0F" w14:textId="7219B906" w:rsidR="007E5DF2" w:rsidRPr="000964B3" w:rsidRDefault="00A978F3" w:rsidP="00AF6C75">
      <w:pPr>
        <w:pStyle w:val="ListParagraph"/>
        <w:tabs>
          <w:tab w:val="left" w:pos="180"/>
        </w:tabs>
        <w:spacing w:after="0" w:line="240" w:lineRule="auto"/>
        <w:ind w:left="180" w:right="-540"/>
        <w:jc w:val="center"/>
        <w:rPr>
          <w:i/>
        </w:rPr>
      </w:pPr>
      <w:r w:rsidRPr="000964B3">
        <w:t>Telephone:</w:t>
      </w:r>
      <w:r w:rsidRPr="000964B3">
        <w:rPr>
          <w:i/>
        </w:rPr>
        <w:t xml:space="preserve"> (518) </w:t>
      </w:r>
      <w:r w:rsidR="00AA0C61">
        <w:rPr>
          <w:i/>
        </w:rPr>
        <w:t>474-3719</w:t>
      </w:r>
    </w:p>
    <w:p w14:paraId="5D722313" w14:textId="214E013E" w:rsidR="007E5DF2" w:rsidRPr="000964B3" w:rsidRDefault="00A978F3" w:rsidP="00AF6C75">
      <w:pPr>
        <w:pStyle w:val="ListParagraph"/>
        <w:tabs>
          <w:tab w:val="left" w:pos="180"/>
        </w:tabs>
        <w:spacing w:after="0" w:line="240" w:lineRule="auto"/>
        <w:ind w:left="180" w:right="-540"/>
        <w:jc w:val="center"/>
        <w:rPr>
          <w:i/>
        </w:rPr>
      </w:pPr>
      <w:r w:rsidRPr="000964B3">
        <w:t xml:space="preserve">Email: </w:t>
      </w:r>
      <w:hyperlink r:id="rId25" w:history="1">
        <w:r w:rsidR="007E5DF2" w:rsidRPr="000964B3">
          <w:rPr>
            <w:rStyle w:val="Hyperlink"/>
            <w:i/>
          </w:rPr>
          <w:t>kiap@nysed.</w:t>
        </w:r>
        <w:r w:rsidR="007E5DF2" w:rsidRPr="000964B3">
          <w:rPr>
            <w:rStyle w:val="Hyperlink"/>
            <w:i/>
          </w:rPr>
          <w:t>g</w:t>
        </w:r>
        <w:r w:rsidR="007E5DF2" w:rsidRPr="000964B3">
          <w:rPr>
            <w:rStyle w:val="Hyperlink"/>
            <w:i/>
          </w:rPr>
          <w:t>ov</w:t>
        </w:r>
      </w:hyperlink>
    </w:p>
    <w:p w14:paraId="7EB871D5" w14:textId="77777777" w:rsidR="007E5DF2" w:rsidRPr="000964B3" w:rsidRDefault="007E5DF2" w:rsidP="00AF6C75">
      <w:pPr>
        <w:pStyle w:val="ListParagraph"/>
        <w:tabs>
          <w:tab w:val="left" w:pos="180"/>
        </w:tabs>
        <w:spacing w:after="0" w:line="240" w:lineRule="auto"/>
        <w:ind w:left="180" w:right="-540"/>
        <w:jc w:val="center"/>
      </w:pPr>
    </w:p>
    <w:p w14:paraId="04F3E1BB" w14:textId="77777777" w:rsidR="007E5DF2" w:rsidRPr="000964B3" w:rsidRDefault="007E5DF2" w:rsidP="00EF1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ind w:left="180"/>
      </w:pPr>
      <w:r w:rsidRPr="000964B3">
        <w:t>Questions about this policy may be directed to the appropriate project liaison.</w:t>
      </w:r>
    </w:p>
    <w:p w14:paraId="1B278566" w14:textId="71BA9E91" w:rsidR="007E5DF2" w:rsidRDefault="007E5DF2" w:rsidP="5B4FD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ind w:left="180"/>
        <w:rPr>
          <w:rFonts w:cs="Calibri"/>
          <w:color w:val="000000"/>
        </w:rPr>
      </w:pPr>
      <w:r w:rsidRPr="5B4FDF4D">
        <w:rPr>
          <w:rFonts w:cs="Calibri"/>
          <w:color w:val="000000" w:themeColor="text1"/>
        </w:rPr>
        <w:t>The foregoing publicity requirements are subject to any additional terms and conditions that are defined in the master grant contract.</w:t>
      </w:r>
    </w:p>
    <w:p w14:paraId="1F620289" w14:textId="77777777" w:rsidR="00BA02FF" w:rsidRPr="000964B3" w:rsidRDefault="00BA02FF" w:rsidP="00D92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p>
    <w:p w14:paraId="563551F3" w14:textId="326BB99A" w:rsidR="007E5DF2" w:rsidRDefault="007E5DF2" w:rsidP="00236B26">
      <w:pPr>
        <w:pStyle w:val="Heading1"/>
        <w:numPr>
          <w:ilvl w:val="0"/>
          <w:numId w:val="60"/>
        </w:numPr>
        <w:jc w:val="left"/>
      </w:pPr>
      <w:bookmarkStart w:id="14" w:name="_Toc768652"/>
      <w:r>
        <w:t>NYSED’S RESERVATION OF RIGHTS</w:t>
      </w:r>
      <w:bookmarkEnd w:id="14"/>
    </w:p>
    <w:p w14:paraId="57FF21A5" w14:textId="77777777" w:rsidR="00BA02FF" w:rsidRDefault="00BA02FF" w:rsidP="00BA0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pPr>
    </w:p>
    <w:p w14:paraId="5695C472" w14:textId="431A9C02" w:rsidR="007E5DF2" w:rsidRDefault="007E5DF2" w:rsidP="36FE7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180"/>
      </w:pPr>
      <w:r w:rsidRPr="000964B3">
        <w:t>NYSED reserves the right to:</w:t>
      </w:r>
    </w:p>
    <w:p w14:paraId="2F702E85" w14:textId="77777777" w:rsidR="00F074DD" w:rsidRPr="00147A29" w:rsidRDefault="00F074DD" w:rsidP="00236B26">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color w:val="000000" w:themeColor="text1"/>
        </w:rPr>
      </w:pPr>
      <w:r w:rsidRPr="00147A29">
        <w:rPr>
          <w:color w:val="000000" w:themeColor="text1"/>
          <w:spacing w:val="-3"/>
        </w:rPr>
        <w:t xml:space="preserve">Reject any or all proposals received in response to the RFP; </w:t>
      </w:r>
    </w:p>
    <w:p w14:paraId="7DB57A2E" w14:textId="77777777" w:rsidR="00F074DD" w:rsidRPr="00147A29" w:rsidRDefault="00F074DD" w:rsidP="00236B26">
      <w:pPr>
        <w:pStyle w:val="ListParagraph"/>
        <w:numPr>
          <w:ilvl w:val="0"/>
          <w:numId w:val="7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Withdraw the RFP at any time, at the agency’s sole discretion;</w:t>
      </w:r>
    </w:p>
    <w:p w14:paraId="361D3D0F" w14:textId="77777777" w:rsidR="00F074DD" w:rsidRPr="00147A29" w:rsidRDefault="00F074DD" w:rsidP="00236B26">
      <w:pPr>
        <w:pStyle w:val="ListParagraph"/>
        <w:numPr>
          <w:ilvl w:val="0"/>
          <w:numId w:val="7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Make an award under the RFP in whole or in part;</w:t>
      </w:r>
    </w:p>
    <w:p w14:paraId="1ABC3627" w14:textId="77777777" w:rsidR="00F074DD" w:rsidRPr="00147A29" w:rsidRDefault="00F074DD" w:rsidP="00236B26">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Disqualify any bidder whose conduct and/or proposal fails to conform to the requirements of the RFP;</w:t>
      </w:r>
    </w:p>
    <w:p w14:paraId="41763781" w14:textId="77777777" w:rsidR="00F074DD" w:rsidRPr="00147A29" w:rsidRDefault="00F074DD" w:rsidP="00236B26">
      <w:pPr>
        <w:pStyle w:val="ListParagraph"/>
        <w:numPr>
          <w:ilvl w:val="0"/>
          <w:numId w:val="7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Seek clarifications of proposals; </w:t>
      </w:r>
    </w:p>
    <w:p w14:paraId="6F3C38AF" w14:textId="77777777" w:rsidR="00F074DD" w:rsidRPr="00147A29" w:rsidRDefault="00F074DD" w:rsidP="00236B26">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Use proposal information obtained through site visits, management interviews and the state’s investigation of a bidder’s qualifications, experience, ability or financial standing, and any material or information submitted by the bidder in response to the agency’s request for clarifying information in the course of evaluation and/or selection under the RFP; </w:t>
      </w:r>
    </w:p>
    <w:p w14:paraId="74579632" w14:textId="77777777" w:rsidR="00F074DD" w:rsidRPr="00147A29" w:rsidRDefault="00F074DD" w:rsidP="00236B26">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Prior to the bid opening, amend the RFP specifications to correct errors or oversights, or to supply additional information, as it may become available; </w:t>
      </w:r>
    </w:p>
    <w:p w14:paraId="5F29E97C" w14:textId="77777777" w:rsidR="00F074DD" w:rsidRPr="00147A29" w:rsidRDefault="00F074DD" w:rsidP="00236B26">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Prior to the bid opening, direct bidders to submit proposal modifications addressing subsequent RFP amendments; </w:t>
      </w:r>
    </w:p>
    <w:p w14:paraId="65EF147C" w14:textId="77777777" w:rsidR="00F074DD" w:rsidRPr="00147A29" w:rsidRDefault="00F074DD" w:rsidP="00236B26">
      <w:pPr>
        <w:pStyle w:val="ListParagraph"/>
        <w:numPr>
          <w:ilvl w:val="0"/>
          <w:numId w:val="7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Change any of the scheduled dates; </w:t>
      </w:r>
    </w:p>
    <w:p w14:paraId="1FF1BC1B" w14:textId="77777777" w:rsidR="00F074DD" w:rsidRPr="00147A29" w:rsidRDefault="00F074DD" w:rsidP="00236B26">
      <w:pPr>
        <w:pStyle w:val="ListParagraph"/>
        <w:numPr>
          <w:ilvl w:val="0"/>
          <w:numId w:val="7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Waive any requirements that are not material; </w:t>
      </w:r>
    </w:p>
    <w:p w14:paraId="17CA103B" w14:textId="77777777" w:rsidR="00F074DD" w:rsidRPr="00147A29" w:rsidRDefault="00F074DD" w:rsidP="00236B26">
      <w:pPr>
        <w:pStyle w:val="ListParagraph"/>
        <w:numPr>
          <w:ilvl w:val="0"/>
          <w:numId w:val="7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Negotiate with the successful bidder within the scope of the RFP in the best interests of the state; </w:t>
      </w:r>
    </w:p>
    <w:p w14:paraId="3DDD78A8" w14:textId="77777777" w:rsidR="00F074DD" w:rsidRPr="00147A29" w:rsidRDefault="00F074DD" w:rsidP="00236B26">
      <w:pPr>
        <w:pStyle w:val="ListParagraph"/>
        <w:numPr>
          <w:ilvl w:val="0"/>
          <w:numId w:val="7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Conduct contract negotiations with the next responsible bidder, should the agency be unsuccessful in negotiating with the selected bidder; </w:t>
      </w:r>
    </w:p>
    <w:p w14:paraId="746A9AF9" w14:textId="77777777" w:rsidR="00F074DD" w:rsidRPr="00147A29" w:rsidRDefault="00F074DD" w:rsidP="00236B26">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Utilize </w:t>
      </w:r>
      <w:bookmarkStart w:id="15" w:name="_Int_2PlsNtay"/>
      <w:r w:rsidRPr="00147A29">
        <w:rPr>
          <w:color w:val="000000" w:themeColor="text1"/>
          <w:spacing w:val="-3"/>
        </w:rPr>
        <w:t>any and all</w:t>
      </w:r>
      <w:bookmarkEnd w:id="15"/>
      <w:r w:rsidRPr="00147A29">
        <w:rPr>
          <w:color w:val="000000" w:themeColor="text1"/>
          <w:spacing w:val="-3"/>
        </w:rPr>
        <w:t xml:space="preserve"> ideas submitted in the proposals received; </w:t>
      </w:r>
    </w:p>
    <w:p w14:paraId="38C82969" w14:textId="77777777" w:rsidR="00F074DD" w:rsidRPr="00147A29" w:rsidRDefault="00F074DD" w:rsidP="00236B26">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Unless otherwise specified in the solicitation, every offer is firm and not revocable for a period of </w:t>
      </w:r>
      <w:bookmarkStart w:id="16" w:name="_Int_VrVUfnYS"/>
      <w:r w:rsidRPr="00147A29">
        <w:rPr>
          <w:color w:val="000000" w:themeColor="text1"/>
          <w:spacing w:val="-3"/>
        </w:rPr>
        <w:t>90 days</w:t>
      </w:r>
      <w:bookmarkEnd w:id="16"/>
      <w:r w:rsidRPr="00147A29">
        <w:rPr>
          <w:color w:val="000000" w:themeColor="text1"/>
          <w:spacing w:val="-3"/>
        </w:rPr>
        <w:t xml:space="preserve"> from the bid opening; </w:t>
      </w:r>
    </w:p>
    <w:p w14:paraId="71E96ACC" w14:textId="77777777" w:rsidR="00F074DD" w:rsidRPr="00147A29" w:rsidRDefault="00F074DD" w:rsidP="00236B26">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lastRenderedPageBreak/>
        <w:t xml:space="preserve">Require clarification at any time during the procurement process and/or require correction of arithmetic or other apparent errors for the purpose of assuring a full and complete understanding of an offeror’s proposal and/or to determine an offeror’s compliance with the requirements of the solicitation; </w:t>
      </w:r>
    </w:p>
    <w:p w14:paraId="22B30328" w14:textId="77777777" w:rsidR="00F074DD" w:rsidRPr="00147A29" w:rsidRDefault="00F074DD" w:rsidP="00236B26">
      <w:pPr>
        <w:pStyle w:val="ListParagraph"/>
        <w:numPr>
          <w:ilvl w:val="0"/>
          <w:numId w:val="7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Pr>
          <w:color w:val="000000" w:themeColor="text1"/>
          <w:spacing w:val="-3"/>
        </w:rPr>
        <w:t>R</w:t>
      </w:r>
      <w:r w:rsidRPr="00147A29">
        <w:rPr>
          <w:color w:val="000000" w:themeColor="text1"/>
          <w:spacing w:val="-3"/>
        </w:rPr>
        <w:t>equest best and final offers.</w:t>
      </w:r>
    </w:p>
    <w:p w14:paraId="6A6DF895" w14:textId="77777777" w:rsidR="007E5DF2" w:rsidRPr="000964B3" w:rsidRDefault="007E5DF2" w:rsidP="00AF6C7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ind w:left="540"/>
        <w:rPr>
          <w:b/>
        </w:rPr>
      </w:pPr>
    </w:p>
    <w:p w14:paraId="34179239" w14:textId="544E6BCB" w:rsidR="006F1680" w:rsidRPr="006F1680" w:rsidRDefault="007E5DF2" w:rsidP="00236B26">
      <w:pPr>
        <w:pStyle w:val="Heading1"/>
        <w:numPr>
          <w:ilvl w:val="0"/>
          <w:numId w:val="60"/>
        </w:numPr>
        <w:jc w:val="left"/>
      </w:pPr>
      <w:bookmarkStart w:id="17" w:name="_Toc768653"/>
      <w:r>
        <w:t>FUNDING LIMITATIONS</w:t>
      </w:r>
      <w:bookmarkEnd w:id="17"/>
    </w:p>
    <w:p w14:paraId="5A94D734" w14:textId="77777777" w:rsidR="00F074DD" w:rsidRDefault="00F074DD" w:rsidP="00A32BA3">
      <w:pPr>
        <w:tabs>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pPr>
    </w:p>
    <w:p w14:paraId="790E41A4" w14:textId="5B1B615E" w:rsidR="007E5DF2" w:rsidRPr="000964B3" w:rsidRDefault="007E5DF2" w:rsidP="00190A5F">
      <w:pPr>
        <w:tabs>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ind w:left="180"/>
        <w:jc w:val="both"/>
      </w:pPr>
      <w:r>
        <w:t xml:space="preserve">The specific amount of awards depends upon the legislative appropriation and the review and approval of an institution's application for funding by the </w:t>
      </w:r>
      <w:r w:rsidR="009651FB">
        <w:t xml:space="preserve">New York </w:t>
      </w:r>
      <w:r>
        <w:t>State Education Department (</w:t>
      </w:r>
      <w:r w:rsidR="009651FB">
        <w:t>NY</w:t>
      </w:r>
      <w:r>
        <w:t>SED)</w:t>
      </w:r>
      <w:r w:rsidR="003C4503">
        <w:t xml:space="preserve">. </w:t>
      </w:r>
      <w:r>
        <w:t xml:space="preserve">While this RFP calls for an application that will cover a five-year grant period, funding in years two through five is dependent on satisfactory grantee performance </w:t>
      </w:r>
      <w:r w:rsidR="00B41F0D" w:rsidRPr="5830E797">
        <w:rPr>
          <w:color w:val="000000" w:themeColor="text1"/>
        </w:rPr>
        <w:t xml:space="preserve">(the ability to maintain an enrollment of 95% of the contracted total and to provide programmatic services that meet all program requirements as outlined in this RFP), </w:t>
      </w:r>
      <w:r>
        <w:t>legislative appropriation</w:t>
      </w:r>
      <w:r w:rsidR="002315B9">
        <w:t>,</w:t>
      </w:r>
      <w:r>
        <w:t xml:space="preserve"> and the submission of appropriate budget documents and work plan approved by </w:t>
      </w:r>
      <w:r w:rsidR="62F832A8">
        <w:t>NY</w:t>
      </w:r>
      <w:r>
        <w:t>SED.</w:t>
      </w:r>
    </w:p>
    <w:p w14:paraId="32F92731" w14:textId="3121ADF0" w:rsidR="007E5DF2" w:rsidRPr="000964B3" w:rsidRDefault="0802C245" w:rsidP="00190A5F">
      <w:pPr>
        <w:tabs>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ind w:left="180"/>
        <w:jc w:val="both"/>
      </w:pPr>
      <w:r w:rsidRPr="000964B3">
        <w:t>NY</w:t>
      </w:r>
      <w:r w:rsidR="007E5DF2" w:rsidRPr="000964B3">
        <w:t xml:space="preserve">SED may </w:t>
      </w:r>
      <w:r w:rsidR="007E5DF2" w:rsidRPr="000964B3">
        <w:rPr>
          <w:spacing w:val="-3"/>
        </w:rPr>
        <w:t>suspend funding to any project that fails to provide required reports or carry out the priorities and requirements of CSTEP as identified in the RFP and subsequent contract.</w:t>
      </w:r>
    </w:p>
    <w:p w14:paraId="7E856FC4" w14:textId="2C1C61DC" w:rsidR="006E466F" w:rsidRDefault="006E466F" w:rsidP="00190A5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007B39E4">
        <w:rPr>
          <w:color w:val="000000" w:themeColor="text1"/>
        </w:rPr>
        <w:t xml:space="preserve">Each institution may submit more than one proposal only if the institution has two or more geographically </w:t>
      </w:r>
      <w:r w:rsidRPr="00904B2F">
        <w:rPr>
          <w:color w:val="000000" w:themeColor="text1"/>
        </w:rPr>
        <w:t>separate campuses</w:t>
      </w:r>
      <w:r w:rsidRPr="00B36CE0">
        <w:rPr>
          <w:color w:val="000000" w:themeColor="text1"/>
        </w:rPr>
        <w:t xml:space="preserve"> and provides separate activities for unduplicated students on each campus</w:t>
      </w:r>
      <w:r w:rsidRPr="00904B2F">
        <w:rPr>
          <w:color w:val="000000" w:themeColor="text1"/>
        </w:rPr>
        <w:t xml:space="preserve">. An institution may not submit applications as both a consortium and stand-alone program unless the programs are located on and serve two geographically separate campuses. A consortium is defined as an association or grouping of institutions set up for a common purpose that would be beyond the capabilities of a single member of the group. A consortium must meet all requirements established in NYSED’s Consortium Policy for State and Federal Discretionary </w:t>
      </w:r>
      <w:r w:rsidRPr="00BC7CE7">
        <w:rPr>
          <w:color w:val="000000" w:themeColor="text1"/>
        </w:rPr>
        <w:t>Grant Programs found in Section VI of this RFP.</w:t>
      </w:r>
    </w:p>
    <w:p w14:paraId="601DBF71" w14:textId="77777777" w:rsidR="006E466F" w:rsidRPr="00BC7CE7" w:rsidRDefault="006E466F" w:rsidP="00190A5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p>
    <w:p w14:paraId="5B45907F" w14:textId="70AD3703" w:rsidR="008B24AB" w:rsidRPr="006D45A9" w:rsidRDefault="008B24AB" w:rsidP="008B24A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jc w:val="both"/>
        <w:rPr>
          <w:rFonts w:eastAsia="Calibri"/>
        </w:rPr>
      </w:pPr>
      <w:r w:rsidRPr="36FE79E8">
        <w:rPr>
          <w:rFonts w:eastAsia="Calibri"/>
          <w:b/>
          <w:color w:val="000000" w:themeColor="text1"/>
        </w:rPr>
        <w:t>The maximum award for an individual CSTEP project that was previously funded in the 20-25 cycle (“</w:t>
      </w:r>
      <w:r w:rsidR="00B93DD6" w:rsidRPr="36FE79E8">
        <w:rPr>
          <w:rFonts w:eastAsia="Calibri"/>
          <w:b/>
          <w:color w:val="000000" w:themeColor="text1"/>
        </w:rPr>
        <w:t>p</w:t>
      </w:r>
      <w:r w:rsidRPr="36FE79E8">
        <w:rPr>
          <w:rFonts w:eastAsia="Calibri"/>
          <w:b/>
          <w:color w:val="000000" w:themeColor="text1"/>
        </w:rPr>
        <w:t xml:space="preserve">reviously </w:t>
      </w:r>
      <w:r w:rsidR="00B93DD6" w:rsidRPr="36FE79E8">
        <w:rPr>
          <w:rFonts w:eastAsia="Calibri"/>
          <w:b/>
          <w:color w:val="000000" w:themeColor="text1"/>
        </w:rPr>
        <w:t>f</w:t>
      </w:r>
      <w:r w:rsidRPr="36FE79E8">
        <w:rPr>
          <w:rFonts w:eastAsia="Calibri"/>
          <w:b/>
          <w:color w:val="000000" w:themeColor="text1"/>
        </w:rPr>
        <w:t xml:space="preserve">unded Individual Projects”) will be </w:t>
      </w:r>
      <w:r w:rsidRPr="36FE79E8">
        <w:rPr>
          <w:rFonts w:eastAsia="Calibri"/>
          <w:b/>
        </w:rPr>
        <w:t xml:space="preserve">$600,500 </w:t>
      </w:r>
      <w:r w:rsidRPr="36FE79E8">
        <w:rPr>
          <w:rFonts w:eastAsia="Calibri"/>
          <w:b/>
          <w:color w:val="000000" w:themeColor="text1"/>
        </w:rPr>
        <w:t>per year</w:t>
      </w:r>
      <w:r w:rsidR="003C4503" w:rsidRPr="36FE79E8">
        <w:rPr>
          <w:rFonts w:eastAsia="Calibri"/>
          <w:b/>
          <w:color w:val="000000" w:themeColor="text1"/>
        </w:rPr>
        <w:t xml:space="preserve">. </w:t>
      </w:r>
      <w:r w:rsidRPr="36FE79E8">
        <w:rPr>
          <w:rFonts w:eastAsia="Calibri"/>
          <w:b/>
          <w:color w:val="000000" w:themeColor="text1"/>
        </w:rPr>
        <w:t xml:space="preserve">New projects will be capped at a maximum </w:t>
      </w:r>
      <w:r w:rsidR="00FB0DFF" w:rsidRPr="36FE79E8">
        <w:rPr>
          <w:rFonts w:eastAsia="Calibri"/>
          <w:b/>
          <w:color w:val="000000" w:themeColor="text1"/>
        </w:rPr>
        <w:t>award</w:t>
      </w:r>
      <w:r w:rsidRPr="36FE79E8">
        <w:rPr>
          <w:rFonts w:eastAsia="Calibri"/>
          <w:b/>
          <w:color w:val="000000" w:themeColor="text1"/>
        </w:rPr>
        <w:t xml:space="preserve"> of </w:t>
      </w:r>
      <w:r w:rsidRPr="36FE79E8">
        <w:rPr>
          <w:rFonts w:eastAsia="Calibri"/>
          <w:b/>
        </w:rPr>
        <w:t xml:space="preserve">$299,500 </w:t>
      </w:r>
      <w:r w:rsidR="00FB0DFF" w:rsidRPr="36FE79E8">
        <w:rPr>
          <w:rFonts w:eastAsia="Calibri"/>
          <w:b/>
        </w:rPr>
        <w:t xml:space="preserve">per year </w:t>
      </w:r>
      <w:r w:rsidRPr="36FE79E8">
        <w:rPr>
          <w:rFonts w:eastAsia="Calibri"/>
          <w:b/>
          <w:color w:val="000000" w:themeColor="text1"/>
        </w:rPr>
        <w:t xml:space="preserve">(which equates to a headcount of 125) during the 2025-2030 cycle </w:t>
      </w:r>
      <w:bookmarkStart w:id="18" w:name="_Int_k8EsGQ6A"/>
      <w:r w:rsidRPr="36FE79E8">
        <w:rPr>
          <w:rFonts w:eastAsia="Calibri"/>
          <w:b/>
          <w:color w:val="000000" w:themeColor="text1"/>
        </w:rPr>
        <w:t>in order to</w:t>
      </w:r>
      <w:bookmarkEnd w:id="18"/>
      <w:r w:rsidRPr="36FE79E8">
        <w:rPr>
          <w:rFonts w:eastAsia="Calibri"/>
          <w:b/>
          <w:color w:val="000000" w:themeColor="text1"/>
        </w:rPr>
        <w:t xml:space="preserve"> demonstrate the ability to effectively meet programmatic requirements and goals in a sustained manner. The maximum award for a consortium CSTEP project will be $999,500 per year</w:t>
      </w:r>
      <w:r w:rsidR="003C4503" w:rsidRPr="36FE79E8">
        <w:rPr>
          <w:rFonts w:eastAsia="Calibri"/>
          <w:b/>
          <w:color w:val="000000" w:themeColor="text1"/>
        </w:rPr>
        <w:t>.</w:t>
      </w:r>
      <w:r w:rsidR="003C4503" w:rsidRPr="5B4FDF4D">
        <w:rPr>
          <w:rFonts w:eastAsia="Calibri"/>
          <w:b/>
          <w:color w:val="000000" w:themeColor="text1"/>
        </w:rPr>
        <w:t xml:space="preserve"> </w:t>
      </w:r>
    </w:p>
    <w:p w14:paraId="5C519139" w14:textId="352A1DEC" w:rsidR="007E5DF2" w:rsidRPr="000964B3" w:rsidRDefault="007E5DF2" w:rsidP="5B4FDF4D">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
        <w:jc w:val="both"/>
        <w:rPr>
          <w:color w:val="000000" w:themeColor="text1"/>
        </w:rPr>
      </w:pPr>
      <w:bookmarkStart w:id="19" w:name="_Int_7GyxhFLM"/>
      <w:r w:rsidRPr="000964B3">
        <w:rPr>
          <w:color w:val="000000"/>
        </w:rPr>
        <w:t>The maximum amount of funding that may be requested in any one application will be determined by the minimum number of student participants (headcount) the project commits to serve contractually on an annual basis.</w:t>
      </w:r>
      <w:bookmarkEnd w:id="19"/>
      <w:r w:rsidRPr="000964B3">
        <w:rPr>
          <w:color w:val="000000"/>
        </w:rPr>
        <w:t xml:space="preserve"> The number of students will be based on the “unduplicated count,” which i</w:t>
      </w:r>
      <w:r w:rsidRPr="000964B3">
        <w:rPr>
          <w:spacing w:val="-2"/>
        </w:rPr>
        <w:t xml:space="preserve">s the number of students participating (headcount) in the summer plus all other academic year student participants who did not attend in the summer. </w:t>
      </w:r>
      <w:r w:rsidRPr="000964B3">
        <w:rPr>
          <w:color w:val="000000"/>
        </w:rPr>
        <w:t xml:space="preserve">The project may propose a budget that reflects a lower funding amount if the project deems it suitable for the scope of their services or their ability to meet the required 25% match. </w:t>
      </w:r>
      <w:r w:rsidRPr="000964B3">
        <w:rPr>
          <w:b/>
          <w:color w:val="000000"/>
        </w:rPr>
        <w:t>The minimum number of students (headcount) that must be served annually in a CSTEP project is</w:t>
      </w:r>
      <w:r w:rsidR="00F24BCB">
        <w:rPr>
          <w:b/>
          <w:color w:val="000000"/>
        </w:rPr>
        <w:t xml:space="preserve"> </w:t>
      </w:r>
      <w:r w:rsidR="008B24AB">
        <w:rPr>
          <w:b/>
          <w:color w:val="000000"/>
        </w:rPr>
        <w:t>50 p</w:t>
      </w:r>
      <w:r w:rsidRPr="000964B3">
        <w:rPr>
          <w:b/>
          <w:color w:val="000000"/>
        </w:rPr>
        <w:t>articipants.</w:t>
      </w:r>
    </w:p>
    <w:p w14:paraId="01FFE4CF" w14:textId="7D558D94" w:rsidR="007E5DF2" w:rsidRPr="000964B3" w:rsidRDefault="007E5DF2" w:rsidP="5B4FDF4D">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
        <w:jc w:val="both"/>
        <w:rPr>
          <w:color w:val="000000"/>
        </w:rPr>
      </w:pPr>
    </w:p>
    <w:p w14:paraId="50F98003" w14:textId="6D7C4AA5" w:rsidR="007E5DF2" w:rsidRPr="000964B3" w:rsidRDefault="007E5DF2" w:rsidP="00190A5F">
      <w:pPr>
        <w:tabs>
          <w:tab w:val="left" w:pos="180"/>
        </w:tabs>
        <w:autoSpaceDE w:val="0"/>
        <w:autoSpaceDN w:val="0"/>
        <w:adjustRightInd w:val="0"/>
        <w:spacing w:line="240" w:lineRule="auto"/>
        <w:ind w:left="180"/>
        <w:jc w:val="both"/>
        <w:rPr>
          <w:color w:val="000000"/>
        </w:rPr>
      </w:pPr>
      <w:r w:rsidRPr="5B4FDF4D">
        <w:rPr>
          <w:color w:val="000000" w:themeColor="text1"/>
        </w:rPr>
        <w:t xml:space="preserve">Projects that serve between </w:t>
      </w:r>
      <w:r w:rsidR="008B24AB" w:rsidRPr="5B4FDF4D">
        <w:rPr>
          <w:color w:val="000000" w:themeColor="text1"/>
        </w:rPr>
        <w:t>50</w:t>
      </w:r>
      <w:r w:rsidRPr="5B4FDF4D">
        <w:rPr>
          <w:color w:val="000000" w:themeColor="text1"/>
        </w:rPr>
        <w:t xml:space="preserve"> and 99 students per year may request a maximum of $2,</w:t>
      </w:r>
      <w:r w:rsidR="008B24AB" w:rsidRPr="5B4FDF4D">
        <w:rPr>
          <w:color w:val="000000" w:themeColor="text1"/>
        </w:rPr>
        <w:t>5</w:t>
      </w:r>
      <w:r w:rsidRPr="5B4FDF4D">
        <w:rPr>
          <w:color w:val="000000" w:themeColor="text1"/>
        </w:rPr>
        <w:t xml:space="preserve">00 for each student contracted to serve. </w:t>
      </w:r>
      <w:r w:rsidR="00F24BCB" w:rsidRPr="5B4FDF4D">
        <w:rPr>
          <w:color w:val="000000" w:themeColor="text1"/>
        </w:rPr>
        <w:t>For example, t</w:t>
      </w:r>
      <w:r w:rsidRPr="5B4FDF4D">
        <w:rPr>
          <w:color w:val="000000" w:themeColor="text1"/>
        </w:rPr>
        <w:t xml:space="preserve">he annual budget for a project contracted to serve </w:t>
      </w:r>
      <w:r w:rsidR="008B24AB" w:rsidRPr="5B4FDF4D">
        <w:rPr>
          <w:color w:val="000000" w:themeColor="text1"/>
        </w:rPr>
        <w:t>50</w:t>
      </w:r>
      <w:r w:rsidRPr="5B4FDF4D">
        <w:rPr>
          <w:color w:val="000000" w:themeColor="text1"/>
        </w:rPr>
        <w:t xml:space="preserve"> students per year may not exceed $</w:t>
      </w:r>
      <w:r w:rsidR="00CF2FED" w:rsidRPr="5B4FDF4D">
        <w:rPr>
          <w:color w:val="000000" w:themeColor="text1"/>
        </w:rPr>
        <w:t>125,000</w:t>
      </w:r>
      <w:r w:rsidRPr="5B4FDF4D">
        <w:rPr>
          <w:color w:val="000000" w:themeColor="text1"/>
        </w:rPr>
        <w:t>; the annual budget for a project contracted to serve 99 students per year may not exceed $</w:t>
      </w:r>
      <w:r w:rsidR="00CF2FED" w:rsidRPr="5B4FDF4D">
        <w:rPr>
          <w:color w:val="000000" w:themeColor="text1"/>
        </w:rPr>
        <w:t>247,500</w:t>
      </w:r>
      <w:r w:rsidRPr="5B4FDF4D">
        <w:rPr>
          <w:color w:val="000000" w:themeColor="text1"/>
        </w:rPr>
        <w:t>.</w:t>
      </w:r>
    </w:p>
    <w:p w14:paraId="0EB0D062" w14:textId="280CD4CC" w:rsidR="007E5DF2" w:rsidRPr="000964B3" w:rsidRDefault="007E5DF2" w:rsidP="00190A5F">
      <w:pPr>
        <w:tabs>
          <w:tab w:val="left" w:pos="180"/>
        </w:tabs>
        <w:autoSpaceDE w:val="0"/>
        <w:autoSpaceDN w:val="0"/>
        <w:adjustRightInd w:val="0"/>
        <w:spacing w:line="240" w:lineRule="auto"/>
        <w:ind w:left="180"/>
        <w:jc w:val="both"/>
        <w:rPr>
          <w:color w:val="000000"/>
        </w:rPr>
      </w:pPr>
      <w:r w:rsidRPr="56F1959C">
        <w:rPr>
          <w:color w:val="000000" w:themeColor="text1"/>
        </w:rPr>
        <w:lastRenderedPageBreak/>
        <w:t>Projects that serve between 100 and 199 students per year may be awarded a maximum of $</w:t>
      </w:r>
      <w:r w:rsidR="00CF2FED" w:rsidRPr="56F1959C">
        <w:rPr>
          <w:color w:val="000000" w:themeColor="text1"/>
        </w:rPr>
        <w:t xml:space="preserve">2,000 </w:t>
      </w:r>
      <w:r w:rsidRPr="56F1959C">
        <w:rPr>
          <w:color w:val="000000" w:themeColor="text1"/>
        </w:rPr>
        <w:t>for each student they serve above 99. For example, the annual budget for a project contracted to serve 100 students per year may not exceed $</w:t>
      </w:r>
      <w:r w:rsidR="00CF2FED" w:rsidRPr="56F1959C">
        <w:rPr>
          <w:color w:val="000000" w:themeColor="text1"/>
        </w:rPr>
        <w:t>249,500</w:t>
      </w:r>
      <w:r w:rsidRPr="56F1959C">
        <w:rPr>
          <w:color w:val="000000" w:themeColor="text1"/>
        </w:rPr>
        <w:t xml:space="preserve"> (i.e., $</w:t>
      </w:r>
      <w:r w:rsidR="00CF2FED" w:rsidRPr="56F1959C">
        <w:rPr>
          <w:color w:val="000000" w:themeColor="text1"/>
        </w:rPr>
        <w:t>247,500</w:t>
      </w:r>
      <w:r w:rsidR="00F24BCB" w:rsidRPr="56F1959C">
        <w:rPr>
          <w:color w:val="000000" w:themeColor="text1"/>
        </w:rPr>
        <w:t xml:space="preserve"> </w:t>
      </w:r>
      <w:r w:rsidRPr="56F1959C">
        <w:rPr>
          <w:color w:val="000000" w:themeColor="text1"/>
        </w:rPr>
        <w:t>+</w:t>
      </w:r>
      <w:r w:rsidR="00F24BCB" w:rsidRPr="56F1959C">
        <w:rPr>
          <w:color w:val="000000" w:themeColor="text1"/>
        </w:rPr>
        <w:t xml:space="preserve"> </w:t>
      </w:r>
      <w:r w:rsidRPr="56F1959C">
        <w:rPr>
          <w:color w:val="000000" w:themeColor="text1"/>
        </w:rPr>
        <w:t>$</w:t>
      </w:r>
      <w:r w:rsidR="00CF2FED" w:rsidRPr="56F1959C">
        <w:rPr>
          <w:color w:val="000000" w:themeColor="text1"/>
        </w:rPr>
        <w:t>2,000</w:t>
      </w:r>
      <w:r w:rsidRPr="56F1959C">
        <w:rPr>
          <w:color w:val="000000" w:themeColor="text1"/>
        </w:rPr>
        <w:t>); the annual budget for a project contracted to serve 199 students per year may not exceed $</w:t>
      </w:r>
      <w:r w:rsidR="00CF2FED" w:rsidRPr="56F1959C">
        <w:rPr>
          <w:color w:val="000000" w:themeColor="text1"/>
        </w:rPr>
        <w:t>44</w:t>
      </w:r>
      <w:r w:rsidR="00CE27C3" w:rsidRPr="56F1959C">
        <w:rPr>
          <w:color w:val="000000" w:themeColor="text1"/>
        </w:rPr>
        <w:t>7,500</w:t>
      </w:r>
      <w:r w:rsidR="00F24BCB" w:rsidRPr="56F1959C">
        <w:rPr>
          <w:color w:val="000000" w:themeColor="text1"/>
        </w:rPr>
        <w:t xml:space="preserve"> </w:t>
      </w:r>
      <w:r w:rsidR="00CF2FED" w:rsidRPr="56F1959C">
        <w:rPr>
          <w:rFonts w:eastAsia="Calibri"/>
          <w:color w:val="000000" w:themeColor="text1"/>
        </w:rPr>
        <w:t xml:space="preserve">(i.e., </w:t>
      </w:r>
      <w:r w:rsidRPr="56F1959C" w:rsidDel="00CF2FED">
        <w:rPr>
          <w:rFonts w:eastAsia="Calibri"/>
          <w:color w:val="000000" w:themeColor="text1"/>
        </w:rPr>
        <w:t>$</w:t>
      </w:r>
      <w:r w:rsidR="00EC49AB" w:rsidRPr="5B4FDF4D">
        <w:rPr>
          <w:rFonts w:eastAsia="Calibri"/>
          <w:color w:val="000000" w:themeColor="text1"/>
        </w:rPr>
        <w:t>24</w:t>
      </w:r>
      <w:r w:rsidR="00F24BCB" w:rsidRPr="5B4FDF4D">
        <w:rPr>
          <w:rFonts w:eastAsia="Calibri"/>
          <w:color w:val="000000" w:themeColor="text1"/>
        </w:rPr>
        <w:t>7</w:t>
      </w:r>
      <w:r w:rsidR="00EC49AB" w:rsidRPr="56F1959C">
        <w:rPr>
          <w:rFonts w:eastAsia="Calibri"/>
          <w:color w:val="000000" w:themeColor="text1"/>
        </w:rPr>
        <w:t>,500</w:t>
      </w:r>
      <w:r w:rsidR="00F24BCB" w:rsidRPr="56F1959C">
        <w:rPr>
          <w:rFonts w:eastAsia="Calibri"/>
          <w:color w:val="000000" w:themeColor="text1"/>
        </w:rPr>
        <w:t xml:space="preserve"> </w:t>
      </w:r>
      <w:r w:rsidR="00EC49AB" w:rsidRPr="56F1959C">
        <w:rPr>
          <w:rFonts w:eastAsia="Calibri"/>
          <w:color w:val="000000" w:themeColor="text1"/>
        </w:rPr>
        <w:t>+</w:t>
      </w:r>
      <w:r w:rsidR="00F24BCB" w:rsidRPr="56F1959C">
        <w:rPr>
          <w:rFonts w:eastAsia="Calibri"/>
          <w:color w:val="000000" w:themeColor="text1"/>
        </w:rPr>
        <w:t xml:space="preserve"> </w:t>
      </w:r>
      <w:r w:rsidR="00EC49AB" w:rsidRPr="56F1959C">
        <w:rPr>
          <w:rFonts w:eastAsia="Calibri"/>
          <w:color w:val="000000" w:themeColor="text1"/>
        </w:rPr>
        <w:t>$</w:t>
      </w:r>
      <w:r w:rsidR="00F24BCB" w:rsidRPr="5B4FDF4D">
        <w:rPr>
          <w:rFonts w:eastAsia="Calibri"/>
          <w:color w:val="000000" w:themeColor="text1"/>
        </w:rPr>
        <w:t>200</w:t>
      </w:r>
      <w:r w:rsidR="00EC49AB" w:rsidRPr="56F1959C">
        <w:rPr>
          <w:rFonts w:eastAsia="Calibri"/>
          <w:color w:val="000000" w:themeColor="text1"/>
        </w:rPr>
        <w:t>,000</w:t>
      </w:r>
      <w:r w:rsidRPr="5B4FDF4D" w:rsidDel="00CF2FED">
        <w:rPr>
          <w:color w:val="000000" w:themeColor="text1"/>
        </w:rPr>
        <w:t>).</w:t>
      </w:r>
    </w:p>
    <w:p w14:paraId="202B2ACD" w14:textId="612A49CA" w:rsidR="00DF7963" w:rsidRDefault="00B41F0D" w:rsidP="00190A5F">
      <w:pPr>
        <w:tabs>
          <w:tab w:val="left" w:pos="180"/>
        </w:tabs>
        <w:autoSpaceDE w:val="0"/>
        <w:autoSpaceDN w:val="0"/>
        <w:adjustRightInd w:val="0"/>
        <w:spacing w:line="240" w:lineRule="auto"/>
        <w:ind w:left="180"/>
        <w:jc w:val="both"/>
        <w:rPr>
          <w:color w:val="000000"/>
        </w:rPr>
      </w:pPr>
      <w:r>
        <w:rPr>
          <w:b/>
          <w:color w:val="000000" w:themeColor="text1"/>
        </w:rPr>
        <w:t xml:space="preserve">Previously </w:t>
      </w:r>
      <w:r w:rsidR="00B93DD6">
        <w:rPr>
          <w:b/>
          <w:bCs/>
          <w:color w:val="000000" w:themeColor="text1"/>
        </w:rPr>
        <w:t>f</w:t>
      </w:r>
      <w:r w:rsidRPr="5B4FDF4D">
        <w:rPr>
          <w:b/>
          <w:bCs/>
          <w:color w:val="000000" w:themeColor="text1"/>
        </w:rPr>
        <w:t>unded</w:t>
      </w:r>
      <w:r w:rsidRPr="00002EEF">
        <w:rPr>
          <w:b/>
          <w:bCs/>
          <w:color w:val="000000" w:themeColor="text1"/>
        </w:rPr>
        <w:t xml:space="preserve"> </w:t>
      </w:r>
      <w:r w:rsidR="00482469" w:rsidRPr="5B4FDF4D">
        <w:rPr>
          <w:b/>
          <w:color w:val="000000" w:themeColor="text1"/>
        </w:rPr>
        <w:t xml:space="preserve">Individual </w:t>
      </w:r>
      <w:r w:rsidR="00002EEF" w:rsidRPr="5B4FDF4D">
        <w:rPr>
          <w:b/>
          <w:bCs/>
          <w:color w:val="000000" w:themeColor="text1"/>
        </w:rPr>
        <w:t>P</w:t>
      </w:r>
      <w:r w:rsidR="007E5DF2" w:rsidRPr="5B4FDF4D">
        <w:rPr>
          <w:b/>
          <w:bCs/>
          <w:color w:val="000000" w:themeColor="text1"/>
        </w:rPr>
        <w:t>rojects</w:t>
      </w:r>
      <w:r w:rsidR="007E5DF2" w:rsidRPr="5B4FDF4D">
        <w:rPr>
          <w:color w:val="000000" w:themeColor="text1"/>
        </w:rPr>
        <w:t xml:space="preserve"> that serve 200 or more students per year </w:t>
      </w:r>
      <w:r w:rsidR="00002EEF" w:rsidRPr="5B4FDF4D">
        <w:rPr>
          <w:color w:val="000000" w:themeColor="text1"/>
        </w:rPr>
        <w:t>may</w:t>
      </w:r>
      <w:r w:rsidR="007E5DF2" w:rsidRPr="5B4FDF4D">
        <w:rPr>
          <w:color w:val="000000" w:themeColor="text1"/>
        </w:rPr>
        <w:t xml:space="preserve"> be awarded a maximum of</w:t>
      </w:r>
      <w:r w:rsidR="00002EEF" w:rsidRPr="5B4FDF4D">
        <w:rPr>
          <w:color w:val="000000" w:themeColor="text1"/>
        </w:rPr>
        <w:t xml:space="preserve"> </w:t>
      </w:r>
      <w:r w:rsidR="00CF2FED" w:rsidRPr="5B4FDF4D">
        <w:rPr>
          <w:color w:val="000000" w:themeColor="text1"/>
        </w:rPr>
        <w:t>$1</w:t>
      </w:r>
      <w:r w:rsidR="00002EEF" w:rsidRPr="5B4FDF4D">
        <w:rPr>
          <w:color w:val="000000" w:themeColor="text1"/>
        </w:rPr>
        <w:t>,</w:t>
      </w:r>
      <w:r w:rsidR="00CF2FED" w:rsidRPr="5B4FDF4D">
        <w:rPr>
          <w:color w:val="000000" w:themeColor="text1"/>
        </w:rPr>
        <w:t>500</w:t>
      </w:r>
      <w:r w:rsidR="00002EEF" w:rsidRPr="5B4FDF4D">
        <w:rPr>
          <w:color w:val="000000" w:themeColor="text1"/>
        </w:rPr>
        <w:t xml:space="preserve"> </w:t>
      </w:r>
      <w:r w:rsidR="007E5DF2" w:rsidRPr="5B4FDF4D">
        <w:rPr>
          <w:color w:val="000000" w:themeColor="text1"/>
        </w:rPr>
        <w:t xml:space="preserve">for each student they serve above 199, up to a cap of </w:t>
      </w:r>
      <w:r w:rsidR="00CF2FED" w:rsidRPr="5B4FDF4D">
        <w:rPr>
          <w:color w:val="000000" w:themeColor="text1"/>
        </w:rPr>
        <w:t>$600,500</w:t>
      </w:r>
      <w:r w:rsidR="00002EEF" w:rsidRPr="5B4FDF4D">
        <w:rPr>
          <w:color w:val="000000" w:themeColor="text1"/>
        </w:rPr>
        <w:t xml:space="preserve"> </w:t>
      </w:r>
      <w:r w:rsidR="007E5DF2" w:rsidRPr="5B4FDF4D">
        <w:rPr>
          <w:b/>
          <w:color w:val="000000" w:themeColor="text1"/>
        </w:rPr>
        <w:t xml:space="preserve">per </w:t>
      </w:r>
      <w:r w:rsidR="00482469" w:rsidRPr="5B4FDF4D">
        <w:rPr>
          <w:b/>
          <w:color w:val="000000" w:themeColor="text1"/>
        </w:rPr>
        <w:t xml:space="preserve">individual </w:t>
      </w:r>
      <w:r w:rsidR="007E5DF2" w:rsidRPr="5B4FDF4D">
        <w:rPr>
          <w:b/>
          <w:color w:val="000000" w:themeColor="text1"/>
        </w:rPr>
        <w:t>project</w:t>
      </w:r>
      <w:r w:rsidR="007E5DF2" w:rsidRPr="5B4FDF4D">
        <w:rPr>
          <w:color w:val="000000" w:themeColor="text1"/>
        </w:rPr>
        <w:t xml:space="preserve">, per year. </w:t>
      </w:r>
      <w:r w:rsidR="00002EEF" w:rsidRPr="5B4FDF4D">
        <w:rPr>
          <w:color w:val="000000" w:themeColor="text1"/>
        </w:rPr>
        <w:t>F</w:t>
      </w:r>
      <w:r w:rsidR="00BB2259" w:rsidRPr="5B4FDF4D">
        <w:rPr>
          <w:color w:val="000000" w:themeColor="text1"/>
        </w:rPr>
        <w:t>or</w:t>
      </w:r>
      <w:r w:rsidR="007E5DF2" w:rsidRPr="5B4FDF4D">
        <w:rPr>
          <w:color w:val="000000" w:themeColor="text1"/>
        </w:rPr>
        <w:t xml:space="preserve"> example, the annual budget for a project contracted to serve 200 students per year may not exceed $</w:t>
      </w:r>
      <w:r w:rsidR="00CF2FED" w:rsidRPr="5B4FDF4D">
        <w:rPr>
          <w:color w:val="000000" w:themeColor="text1"/>
        </w:rPr>
        <w:t>449,000</w:t>
      </w:r>
      <w:r w:rsidR="007E5DF2" w:rsidRPr="5B4FDF4D">
        <w:rPr>
          <w:color w:val="000000" w:themeColor="text1"/>
        </w:rPr>
        <w:t xml:space="preserve"> (i.e., $</w:t>
      </w:r>
      <w:r w:rsidR="00CF2FED" w:rsidRPr="5B4FDF4D">
        <w:rPr>
          <w:color w:val="000000" w:themeColor="text1"/>
        </w:rPr>
        <w:t>4</w:t>
      </w:r>
      <w:r w:rsidR="00002EEF" w:rsidRPr="5B4FDF4D">
        <w:rPr>
          <w:color w:val="000000" w:themeColor="text1"/>
        </w:rPr>
        <w:t>47,5</w:t>
      </w:r>
      <w:r w:rsidR="007E5DF2" w:rsidRPr="5B4FDF4D">
        <w:rPr>
          <w:color w:val="000000" w:themeColor="text1"/>
        </w:rPr>
        <w:t>00</w:t>
      </w:r>
      <w:r w:rsidR="1886FDAD" w:rsidRPr="5B4FDF4D">
        <w:rPr>
          <w:color w:val="000000" w:themeColor="text1"/>
        </w:rPr>
        <w:t xml:space="preserve"> </w:t>
      </w:r>
      <w:r w:rsidR="007E5DF2" w:rsidRPr="5B4FDF4D">
        <w:rPr>
          <w:color w:val="000000" w:themeColor="text1"/>
        </w:rPr>
        <w:t>+</w:t>
      </w:r>
      <w:r w:rsidR="1FF4A158" w:rsidRPr="5B4FDF4D">
        <w:rPr>
          <w:color w:val="000000" w:themeColor="text1"/>
        </w:rPr>
        <w:t xml:space="preserve"> </w:t>
      </w:r>
      <w:r w:rsidR="007E5DF2" w:rsidRPr="5B4FDF4D">
        <w:rPr>
          <w:color w:val="000000" w:themeColor="text1"/>
        </w:rPr>
        <w:t>$1,</w:t>
      </w:r>
      <w:r w:rsidR="00002EEF" w:rsidRPr="5B4FDF4D">
        <w:rPr>
          <w:color w:val="000000" w:themeColor="text1"/>
        </w:rPr>
        <w:t>5</w:t>
      </w:r>
      <w:r w:rsidR="007E5DF2" w:rsidRPr="5B4FDF4D">
        <w:rPr>
          <w:color w:val="000000" w:themeColor="text1"/>
        </w:rPr>
        <w:t>00). The maximum request for any CSTEP project will be $</w:t>
      </w:r>
      <w:r w:rsidR="00CF2FED" w:rsidRPr="5B4FDF4D">
        <w:rPr>
          <w:color w:val="000000" w:themeColor="text1"/>
        </w:rPr>
        <w:t>600,500</w:t>
      </w:r>
      <w:r w:rsidR="00046E7C" w:rsidRPr="5B4FDF4D">
        <w:rPr>
          <w:color w:val="000000" w:themeColor="text1"/>
        </w:rPr>
        <w:t xml:space="preserve"> </w:t>
      </w:r>
      <w:r w:rsidR="007E5DF2" w:rsidRPr="5B4FDF4D">
        <w:rPr>
          <w:color w:val="000000" w:themeColor="text1"/>
        </w:rPr>
        <w:t>per year</w:t>
      </w:r>
      <w:r w:rsidR="003C4503" w:rsidRPr="5B4FDF4D">
        <w:rPr>
          <w:color w:val="000000" w:themeColor="text1"/>
        </w:rPr>
        <w:t xml:space="preserve">. </w:t>
      </w:r>
      <w:r w:rsidR="00DF7963" w:rsidRPr="5B4FDF4D">
        <w:rPr>
          <w:color w:val="000000" w:themeColor="text1"/>
        </w:rPr>
        <w:t xml:space="preserve">(See the </w:t>
      </w:r>
      <w:r w:rsidR="54A60CC1" w:rsidRPr="5B4FDF4D">
        <w:rPr>
          <w:color w:val="000000" w:themeColor="text1"/>
        </w:rPr>
        <w:t>F</w:t>
      </w:r>
      <w:r w:rsidR="00DF7963" w:rsidRPr="5B4FDF4D">
        <w:rPr>
          <w:color w:val="000000" w:themeColor="text1"/>
        </w:rPr>
        <w:t xml:space="preserve">unding </w:t>
      </w:r>
      <w:r w:rsidR="14FC3323" w:rsidRPr="5B4FDF4D">
        <w:rPr>
          <w:color w:val="000000" w:themeColor="text1"/>
        </w:rPr>
        <w:t>L</w:t>
      </w:r>
      <w:r w:rsidR="00DF7963" w:rsidRPr="5B4FDF4D">
        <w:rPr>
          <w:color w:val="000000" w:themeColor="text1"/>
        </w:rPr>
        <w:t xml:space="preserve">evels for </w:t>
      </w:r>
      <w:r w:rsidR="00046E7C" w:rsidRPr="5B4FDF4D">
        <w:rPr>
          <w:color w:val="000000" w:themeColor="text1"/>
        </w:rPr>
        <w:t>I</w:t>
      </w:r>
      <w:r w:rsidR="00DF7963" w:rsidRPr="5B4FDF4D">
        <w:rPr>
          <w:color w:val="000000" w:themeColor="text1"/>
        </w:rPr>
        <w:t>ndividual and Consortia CSTEP projects tables below.)</w:t>
      </w:r>
    </w:p>
    <w:p w14:paraId="45668CD0" w14:textId="6AF79C85" w:rsidR="00DF7963" w:rsidRPr="00BC7CE7" w:rsidRDefault="00DF7963" w:rsidP="00F2541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00BC7CE7">
        <w:rPr>
          <w:color w:val="000000" w:themeColor="text1"/>
        </w:rPr>
        <w:t>This approach seeks to award funding to successful projects in an equitable manner and maximize the number of students served statewide while recognizing that projects serving fewer students can bear a higher proportion of infrastructure and administrative costs per student.</w:t>
      </w:r>
    </w:p>
    <w:p w14:paraId="0A34DA83" w14:textId="77777777" w:rsidR="00DF7963" w:rsidRPr="00D9193A" w:rsidRDefault="00DF7963" w:rsidP="00190A5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strike/>
          <w:color w:val="000000" w:themeColor="text1"/>
        </w:rPr>
      </w:pPr>
    </w:p>
    <w:p w14:paraId="28AF89FD" w14:textId="77777777" w:rsidR="00DF7963" w:rsidRPr="005A34C4" w:rsidRDefault="00DF7963" w:rsidP="00190A5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005A34C4">
        <w:rPr>
          <w:color w:val="000000" w:themeColor="text1"/>
        </w:rPr>
        <w:t>Further, while individual projects that provide services to more than 301 students will not receive additional funds per student, serving higher numbers of proposed participants will be viewed favorably by reviewers in the scoring rubric for recruitment: “Describe all strategies and activities that will be used to recruit and select participants.”</w:t>
      </w:r>
    </w:p>
    <w:p w14:paraId="714D83CD" w14:textId="77777777" w:rsidR="00DF7963" w:rsidRPr="005A34C4" w:rsidRDefault="00DF7963" w:rsidP="00190A5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p>
    <w:p w14:paraId="45C647F5" w14:textId="7FC3F8F4" w:rsidR="00DF7963" w:rsidRPr="00904B2F" w:rsidRDefault="00DF7963" w:rsidP="00190A5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005A34C4">
        <w:rPr>
          <w:color w:val="000000" w:themeColor="text1"/>
        </w:rPr>
        <w:t xml:space="preserve">Similarly, while consortium projects that serve more than </w:t>
      </w:r>
      <w:r w:rsidR="00CF2FED">
        <w:rPr>
          <w:color w:val="000000" w:themeColor="text1"/>
        </w:rPr>
        <w:t>567</w:t>
      </w:r>
      <w:r w:rsidR="00CF2FED" w:rsidRPr="005A34C4">
        <w:rPr>
          <w:color w:val="000000" w:themeColor="text1"/>
        </w:rPr>
        <w:t xml:space="preserve"> </w:t>
      </w:r>
      <w:r w:rsidRPr="005A34C4">
        <w:rPr>
          <w:color w:val="000000" w:themeColor="text1"/>
        </w:rPr>
        <w:t>students will not receive additional funds per student, serving higher numbers of proposed participants will be viewed favorably by reviewers in the scoring rubric for recruitment: “Describe all strategies and activities that will be used to recruit and select participants.”</w:t>
      </w:r>
    </w:p>
    <w:p w14:paraId="62C35ED7" w14:textId="77777777" w:rsidR="00DF7963" w:rsidRPr="00147A29" w:rsidRDefault="00DF7963" w:rsidP="00190A5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p>
    <w:p w14:paraId="62D30888" w14:textId="53C0BDE3" w:rsidR="00DF7963" w:rsidRDefault="00DF7963" w:rsidP="00190A5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00147A29">
        <w:rPr>
          <w:color w:val="000000" w:themeColor="text1"/>
        </w:rPr>
        <w:t xml:space="preserve">Projects that do not meet their contracted enrollment of participants will have their budget reduced proportionately (see the “Shortfalls in </w:t>
      </w:r>
      <w:r w:rsidR="4BDF5F57" w:rsidRPr="42F53237">
        <w:rPr>
          <w:color w:val="000000" w:themeColor="text1"/>
        </w:rPr>
        <w:t>E</w:t>
      </w:r>
      <w:r w:rsidRPr="42F53237">
        <w:rPr>
          <w:color w:val="000000" w:themeColor="text1"/>
        </w:rPr>
        <w:t xml:space="preserve">nrollment </w:t>
      </w:r>
      <w:r w:rsidR="2B21E63D" w:rsidRPr="42F53237">
        <w:rPr>
          <w:color w:val="000000" w:themeColor="text1"/>
        </w:rPr>
        <w:t>G</w:t>
      </w:r>
      <w:r w:rsidRPr="42F53237">
        <w:rPr>
          <w:color w:val="000000" w:themeColor="text1"/>
        </w:rPr>
        <w:t>oals</w:t>
      </w:r>
      <w:r w:rsidRPr="00147A29">
        <w:rPr>
          <w:color w:val="000000" w:themeColor="text1"/>
        </w:rPr>
        <w:t>” section below for additional information).</w:t>
      </w:r>
    </w:p>
    <w:p w14:paraId="46BB7A1F" w14:textId="77777777" w:rsidR="00DF7963" w:rsidRPr="00850107" w:rsidRDefault="00DF7963" w:rsidP="00190A5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p>
    <w:p w14:paraId="260C9203" w14:textId="5AF31F0C" w:rsidR="007E5DF2" w:rsidRDefault="007E5DF2" w:rsidP="00190A5F">
      <w:pPr>
        <w:tabs>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pPr>
      <w:r w:rsidRPr="000964B3">
        <w:t>All funding requests will be reviewed at the time of submission of an application</w:t>
      </w:r>
      <w:r w:rsidR="003C4503" w:rsidRPr="000964B3">
        <w:t xml:space="preserve">. </w:t>
      </w:r>
      <w:r w:rsidRPr="000964B3">
        <w:t>If certain costs cannot be supported by CSTEP funds, they will be eliminated from the budget.</w:t>
      </w:r>
    </w:p>
    <w:p w14:paraId="519B2EDF" w14:textId="6276C71A" w:rsidR="00E37968" w:rsidRPr="00E37968" w:rsidRDefault="00E37968" w:rsidP="5B4FDF4D">
      <w:pPr>
        <w:tabs>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
        <w:jc w:val="both"/>
      </w:pPr>
    </w:p>
    <w:p w14:paraId="1340B9F5" w14:textId="77777777" w:rsidR="00E40C82" w:rsidRPr="006D45A9" w:rsidRDefault="00E40C82" w:rsidP="00E40C82">
      <w:pPr>
        <w:jc w:val="both"/>
        <w:textAlignment w:val="baseline"/>
        <w:rPr>
          <w:rFonts w:eastAsia="Times New Roman" w:cstheme="minorHAnsi"/>
        </w:rPr>
      </w:pPr>
      <w:r w:rsidRPr="006D45A9">
        <w:rPr>
          <w:rFonts w:eastAsia="Times New Roman" w:cstheme="minorHAnsi"/>
          <w:b/>
          <w:bCs/>
        </w:rPr>
        <w:t>For an increase in available funding</w:t>
      </w:r>
      <w:r w:rsidRPr="006D45A9">
        <w:rPr>
          <w:rFonts w:eastAsia="Times New Roman" w:cstheme="minorHAnsi"/>
        </w:rPr>
        <w:t xml:space="preserve">: </w:t>
      </w:r>
    </w:p>
    <w:p w14:paraId="352AB450" w14:textId="32D55D73" w:rsidR="00E40C82" w:rsidRPr="00B73AEB" w:rsidRDefault="374FC894" w:rsidP="00236B26">
      <w:pPr>
        <w:pStyle w:val="ListParagraph"/>
        <w:numPr>
          <w:ilvl w:val="0"/>
          <w:numId w:val="74"/>
        </w:numPr>
        <w:ind w:left="360"/>
        <w:jc w:val="both"/>
        <w:textAlignment w:val="baseline"/>
        <w:rPr>
          <w:rFonts w:eastAsia="Times New Roman"/>
        </w:rPr>
      </w:pPr>
      <w:r w:rsidRPr="3E7AF9B5">
        <w:rPr>
          <w:rFonts w:eastAsia="Times New Roman"/>
        </w:rPr>
        <w:t>If new or additional funding becomes available in years 0 or 1 and NYSED chooses to distribute this funding to applicants of this current RFP, NYSED will allocate the funds in this order by:</w:t>
      </w:r>
    </w:p>
    <w:p w14:paraId="3045910E" w14:textId="2A1FDC10" w:rsidR="00E40C82" w:rsidRPr="00B73AEB" w:rsidRDefault="00E40C82" w:rsidP="00236B26">
      <w:pPr>
        <w:pStyle w:val="ListParagraph"/>
        <w:numPr>
          <w:ilvl w:val="3"/>
          <w:numId w:val="75"/>
        </w:numPr>
        <w:ind w:left="720"/>
        <w:jc w:val="both"/>
        <w:textAlignment w:val="baseline"/>
        <w:rPr>
          <w:rFonts w:eastAsia="Times New Roman"/>
        </w:rPr>
      </w:pPr>
      <w:r w:rsidRPr="5B4FDF4D">
        <w:rPr>
          <w:rFonts w:eastAsia="Times New Roman"/>
        </w:rPr>
        <w:t xml:space="preserve">Making whole any funded programs that have received a partial award. </w:t>
      </w:r>
    </w:p>
    <w:p w14:paraId="77DA895E" w14:textId="28AE1D55" w:rsidR="00E40C82" w:rsidRPr="006D45A9" w:rsidRDefault="00E40C82" w:rsidP="00236B26">
      <w:pPr>
        <w:pStyle w:val="ListParagraph"/>
        <w:numPr>
          <w:ilvl w:val="3"/>
          <w:numId w:val="75"/>
        </w:numPr>
        <w:ind w:left="720"/>
        <w:jc w:val="both"/>
        <w:textAlignment w:val="baseline"/>
        <w:rPr>
          <w:rFonts w:eastAsia="Times New Roman"/>
        </w:rPr>
      </w:pPr>
      <w:r w:rsidRPr="5B4FDF4D">
        <w:rPr>
          <w:rFonts w:eastAsia="Times New Roman"/>
        </w:rPr>
        <w:t xml:space="preserve">Approving awards, in rank order, for eligible applicants </w:t>
      </w:r>
      <w:r w:rsidRPr="5B4FDF4D" w:rsidDel="00674808">
        <w:rPr>
          <w:rFonts w:eastAsia="Times New Roman"/>
        </w:rPr>
        <w:t>who</w:t>
      </w:r>
      <w:r w:rsidRPr="5B4FDF4D">
        <w:rPr>
          <w:rFonts w:eastAsia="Times New Roman"/>
        </w:rPr>
        <w:t xml:space="preserve"> received passing scores, but</w:t>
      </w:r>
      <w:r w:rsidRPr="5B4FDF4D" w:rsidDel="00674808">
        <w:rPr>
          <w:rFonts w:eastAsia="Times New Roman"/>
        </w:rPr>
        <w:t xml:space="preserve"> who</w:t>
      </w:r>
      <w:r w:rsidRPr="5B4FDF4D">
        <w:rPr>
          <w:rFonts w:eastAsia="Times New Roman"/>
        </w:rPr>
        <w:t xml:space="preserve"> did not rank high enough to receive the initial funding. </w:t>
      </w:r>
    </w:p>
    <w:p w14:paraId="3FDE0B9E" w14:textId="1AC5E3C3" w:rsidR="00E40C82" w:rsidRPr="006D45A9" w:rsidRDefault="00E40C82" w:rsidP="00236B26">
      <w:pPr>
        <w:pStyle w:val="ListParagraph"/>
        <w:numPr>
          <w:ilvl w:val="3"/>
          <w:numId w:val="75"/>
        </w:numPr>
        <w:spacing w:after="0"/>
        <w:ind w:left="720"/>
        <w:jc w:val="both"/>
        <w:textAlignment w:val="baseline"/>
        <w:rPr>
          <w:rFonts w:eastAsia="Times New Roman"/>
        </w:rPr>
      </w:pPr>
      <w:r w:rsidRPr="5B4FDF4D">
        <w:rPr>
          <w:rFonts w:eastAsia="Times New Roman"/>
        </w:rPr>
        <w:t>Allocating funds among already awarded programs to serve enrolled students. NYSED will offer to all awarded programs that have not fallen below 95% of their enrollment goal, according to the most recently submitted interim reports (see the Shortfalls in Enrollment Goals section below).</w:t>
      </w:r>
      <w:r w:rsidR="5442C866" w:rsidRPr="5B4FDF4D">
        <w:rPr>
          <w:rFonts w:eastAsia="Times New Roman"/>
        </w:rPr>
        <w:t xml:space="preserve"> </w:t>
      </w:r>
      <w:r w:rsidRPr="5B4FDF4D">
        <w:rPr>
          <w:rFonts w:eastAsia="Times New Roman"/>
        </w:rPr>
        <w:t>Maximum request amounts will be established by distributing funding proportionally (based on total annual budget).</w:t>
      </w:r>
    </w:p>
    <w:p w14:paraId="229695F1" w14:textId="78C6D5CE" w:rsidR="00E40C82" w:rsidRPr="006D45A9" w:rsidRDefault="00E40C82" w:rsidP="5B4FDF4D">
      <w:pPr>
        <w:spacing w:after="0"/>
        <w:jc w:val="both"/>
        <w:textAlignment w:val="baseline"/>
        <w:rPr>
          <w:rFonts w:eastAsia="Times New Roman"/>
        </w:rPr>
      </w:pPr>
    </w:p>
    <w:p w14:paraId="06031612" w14:textId="286FC933" w:rsidR="00E40C82" w:rsidRPr="006D45A9" w:rsidRDefault="00E40C82" w:rsidP="00236B26">
      <w:pPr>
        <w:pStyle w:val="ListParagraph"/>
        <w:numPr>
          <w:ilvl w:val="0"/>
          <w:numId w:val="74"/>
        </w:numPr>
        <w:ind w:left="360"/>
        <w:jc w:val="both"/>
        <w:textAlignment w:val="baseline"/>
        <w:rPr>
          <w:color w:val="000000" w:themeColor="text1"/>
        </w:rPr>
      </w:pPr>
      <w:r w:rsidRPr="5B4FDF4D">
        <w:rPr>
          <w:color w:val="000000" w:themeColor="text1"/>
        </w:rPr>
        <w:t>If new or additional funding becomes available in year 2, and NYSED chooses to distribute this funding to applicants of this current RFP, NYSED will allocate the funds in this order by:</w:t>
      </w:r>
    </w:p>
    <w:p w14:paraId="3F726A02" w14:textId="67BBB73D" w:rsidR="00E40C82" w:rsidRPr="00A519E6" w:rsidRDefault="00E40C82" w:rsidP="5B4FDF4D">
      <w:pPr>
        <w:pStyle w:val="ListParagraph"/>
        <w:ind w:hanging="360"/>
        <w:jc w:val="both"/>
        <w:textAlignment w:val="baseline"/>
        <w:rPr>
          <w:strike/>
          <w:color w:val="000000" w:themeColor="text1"/>
        </w:rPr>
      </w:pPr>
      <w:r w:rsidRPr="000B70E4">
        <w:rPr>
          <w:color w:val="000000" w:themeColor="text1"/>
          <w:sz w:val="21"/>
          <w:szCs w:val="21"/>
        </w:rPr>
        <w:lastRenderedPageBreak/>
        <w:t xml:space="preserve">1.  </w:t>
      </w:r>
      <w:r w:rsidRPr="00A519E6">
        <w:rPr>
          <w:color w:val="000000" w:themeColor="text1"/>
        </w:rPr>
        <w:t>50% of the additional funds to make whole any funded program that received</w:t>
      </w:r>
      <w:r w:rsidR="00674808" w:rsidRPr="00A519E6">
        <w:rPr>
          <w:color w:val="000000" w:themeColor="text1"/>
        </w:rPr>
        <w:t xml:space="preserve"> a</w:t>
      </w:r>
      <w:r w:rsidRPr="00A519E6">
        <w:rPr>
          <w:color w:val="000000" w:themeColor="text1"/>
        </w:rPr>
        <w:t xml:space="preserve"> partial award and </w:t>
      </w:r>
      <w:r w:rsidRPr="00A519E6" w:rsidDel="00674808">
        <w:rPr>
          <w:color w:val="000000" w:themeColor="text1"/>
        </w:rPr>
        <w:t>the</w:t>
      </w:r>
      <w:r w:rsidRPr="00A519E6">
        <w:rPr>
          <w:color w:val="000000" w:themeColor="text1"/>
        </w:rPr>
        <w:t xml:space="preserve"> remainder of this 50% to approve awards, in rank order, for eligible applicants that received passing scores, but</w:t>
      </w:r>
      <w:r w:rsidRPr="00A519E6" w:rsidDel="00674808">
        <w:rPr>
          <w:color w:val="000000" w:themeColor="text1"/>
        </w:rPr>
        <w:t xml:space="preserve"> </w:t>
      </w:r>
      <w:r w:rsidRPr="00A519E6">
        <w:rPr>
          <w:color w:val="000000" w:themeColor="text1"/>
        </w:rPr>
        <w:t>did not rank high enough to receive initial funding.</w:t>
      </w:r>
    </w:p>
    <w:p w14:paraId="2359B4C8" w14:textId="474D86D5" w:rsidR="00E40C82" w:rsidRPr="00A519E6" w:rsidRDefault="00E40C82" w:rsidP="5B4FDF4D">
      <w:pPr>
        <w:pStyle w:val="ListParagraph"/>
        <w:spacing w:after="0"/>
        <w:ind w:hanging="360"/>
        <w:jc w:val="both"/>
        <w:textAlignment w:val="baseline"/>
        <w:rPr>
          <w:strike/>
          <w:color w:val="000000" w:themeColor="text1"/>
        </w:rPr>
      </w:pPr>
      <w:r w:rsidRPr="00A519E6">
        <w:rPr>
          <w:color w:val="000000" w:themeColor="text1"/>
        </w:rPr>
        <w:t xml:space="preserve">2. 50% of the additional funds are to be allocated among already awarded programs </w:t>
      </w:r>
      <w:r w:rsidR="004D44F9" w:rsidRPr="00A519E6">
        <w:rPr>
          <w:color w:val="000000" w:themeColor="text1"/>
        </w:rPr>
        <w:t>that</w:t>
      </w:r>
      <w:r w:rsidRPr="00A519E6">
        <w:rPr>
          <w:color w:val="000000" w:themeColor="text1"/>
        </w:rPr>
        <w:t xml:space="preserve"> have not fallen below 95% of their enrollment</w:t>
      </w:r>
      <w:r w:rsidR="004D44F9" w:rsidRPr="00A519E6">
        <w:rPr>
          <w:color w:val="000000" w:themeColor="text1"/>
        </w:rPr>
        <w:t xml:space="preserve"> goal,</w:t>
      </w:r>
      <w:r w:rsidRPr="00A519E6">
        <w:rPr>
          <w:color w:val="000000" w:themeColor="text1"/>
        </w:rPr>
        <w:t xml:space="preserve"> according to the most recently submitted interim reports</w:t>
      </w:r>
      <w:r w:rsidR="004D44F9" w:rsidRPr="00A519E6">
        <w:rPr>
          <w:color w:val="000000" w:themeColor="text1"/>
        </w:rPr>
        <w:t>, to serve enrolled students</w:t>
      </w:r>
      <w:r w:rsidRPr="00A519E6">
        <w:rPr>
          <w:color w:val="000000" w:themeColor="text1"/>
        </w:rPr>
        <w:t xml:space="preserve"> (see the Shortfalls in Enrollment Goals section below). Maximum request amounts will be established by distributing funding proportionally (based on total annual budget)</w:t>
      </w:r>
      <w:r w:rsidR="00D8325E" w:rsidRPr="00A519E6">
        <w:rPr>
          <w:color w:val="000000" w:themeColor="text1"/>
        </w:rPr>
        <w:t>.</w:t>
      </w:r>
    </w:p>
    <w:p w14:paraId="71777011" w14:textId="77777777" w:rsidR="005E1721" w:rsidRPr="00A519E6" w:rsidRDefault="005E1721" w:rsidP="5B4FDF4D">
      <w:pPr>
        <w:spacing w:after="0"/>
        <w:jc w:val="both"/>
        <w:textAlignment w:val="baseline"/>
      </w:pPr>
    </w:p>
    <w:p w14:paraId="18B15FE7" w14:textId="51C7B28F" w:rsidR="00E40C82" w:rsidRPr="00A519E6" w:rsidRDefault="374FC894" w:rsidP="00236B26">
      <w:pPr>
        <w:pStyle w:val="ListParagraph"/>
        <w:numPr>
          <w:ilvl w:val="0"/>
          <w:numId w:val="74"/>
        </w:numPr>
        <w:spacing w:after="0"/>
        <w:ind w:left="360"/>
        <w:jc w:val="both"/>
        <w:textAlignment w:val="baseline"/>
      </w:pPr>
      <w:r w:rsidRPr="00A519E6">
        <w:t xml:space="preserve">In the </w:t>
      </w:r>
      <w:r w:rsidRPr="00A519E6">
        <w:rPr>
          <w:color w:val="000000" w:themeColor="text1"/>
        </w:rPr>
        <w:t>event</w:t>
      </w:r>
      <w:r w:rsidRPr="00A519E6">
        <w:t xml:space="preserve"> there are remaining funds after making awards described in the preceding paragraph</w:t>
      </w:r>
      <w:r w:rsidR="0CF7648B" w:rsidRPr="00A519E6">
        <w:t>s</w:t>
      </w:r>
      <w:r w:rsidRPr="00A519E6">
        <w:t xml:space="preserve"> in years 0, 1 and 2, or if new or additional funding becomes available in years 3-5, NYSED may allocate the grant funds as determined by the Department.</w:t>
      </w:r>
    </w:p>
    <w:p w14:paraId="316868D5" w14:textId="1B924BA2" w:rsidR="5B4FDF4D" w:rsidRPr="00A519E6" w:rsidRDefault="5B4FDF4D" w:rsidP="5B4FDF4D">
      <w:pPr>
        <w:spacing w:after="0"/>
        <w:jc w:val="both"/>
      </w:pPr>
    </w:p>
    <w:p w14:paraId="67B8DF7B" w14:textId="77777777" w:rsidR="00E40C82" w:rsidRPr="00A519E6" w:rsidRDefault="00E40C82" w:rsidP="00E40C82">
      <w:pPr>
        <w:pStyle w:val="Default"/>
        <w:jc w:val="both"/>
        <w:rPr>
          <w:rFonts w:asciiTheme="minorHAnsi" w:hAnsiTheme="minorHAnsi" w:cstheme="minorHAnsi"/>
          <w:color w:val="000000" w:themeColor="text1"/>
          <w:sz w:val="22"/>
          <w:szCs w:val="22"/>
        </w:rPr>
      </w:pPr>
      <w:bookmarkStart w:id="20" w:name="_Hlk505153240"/>
      <w:r w:rsidRPr="00A519E6">
        <w:rPr>
          <w:rFonts w:asciiTheme="minorHAnsi" w:hAnsiTheme="minorHAnsi" w:cstheme="minorHAnsi"/>
          <w:sz w:val="22"/>
          <w:szCs w:val="22"/>
        </w:rPr>
        <w:t>*Any contract changes resulting from an increase in available funding will be subject to review and approval by the Office of the State Comptroller.</w:t>
      </w:r>
    </w:p>
    <w:bookmarkEnd w:id="20"/>
    <w:p w14:paraId="46BAC92D" w14:textId="77777777" w:rsidR="0061283C" w:rsidRPr="00A519E6" w:rsidRDefault="0061283C" w:rsidP="00153B5C">
      <w:pPr>
        <w:pStyle w:val="ListParagraph"/>
        <w:autoSpaceDE w:val="0"/>
        <w:autoSpaceDN w:val="0"/>
        <w:adjustRightInd w:val="0"/>
        <w:spacing w:after="0" w:line="240" w:lineRule="auto"/>
        <w:ind w:left="630"/>
        <w:jc w:val="both"/>
        <w:rPr>
          <w:rFonts w:cs="Calibri"/>
          <w:color w:val="000000"/>
        </w:rPr>
      </w:pPr>
    </w:p>
    <w:p w14:paraId="06C49326" w14:textId="77777777" w:rsidR="0061283C" w:rsidRPr="00A519E6" w:rsidRDefault="0061283C" w:rsidP="009433E2">
      <w:pPr>
        <w:pStyle w:val="MessageHeader"/>
        <w:keepLines w:val="0"/>
        <w:tabs>
          <w:tab w:val="left" w:pos="0"/>
        </w:tabs>
        <w:spacing w:after="0" w:line="240" w:lineRule="auto"/>
        <w:ind w:left="0" w:right="548" w:firstLine="0"/>
        <w:rPr>
          <w:rFonts w:asciiTheme="minorHAnsi" w:hAnsiTheme="minorHAnsi"/>
          <w:b/>
          <w:sz w:val="22"/>
          <w:szCs w:val="22"/>
        </w:rPr>
      </w:pPr>
      <w:r w:rsidRPr="00A519E6">
        <w:rPr>
          <w:rFonts w:asciiTheme="minorHAnsi" w:hAnsiTheme="minorHAnsi"/>
          <w:b/>
          <w:sz w:val="22"/>
          <w:szCs w:val="22"/>
        </w:rPr>
        <w:t>For a decrease in available funding:</w:t>
      </w:r>
    </w:p>
    <w:p w14:paraId="3E4DDD70" w14:textId="77777777" w:rsidR="0061283C" w:rsidRPr="00A519E6" w:rsidRDefault="0061283C" w:rsidP="009433E2">
      <w:pPr>
        <w:pStyle w:val="MessageHeader"/>
        <w:keepLines w:val="0"/>
        <w:tabs>
          <w:tab w:val="left" w:pos="0"/>
        </w:tabs>
        <w:spacing w:after="0" w:line="240" w:lineRule="auto"/>
        <w:ind w:left="0" w:right="548" w:firstLine="0"/>
        <w:rPr>
          <w:rFonts w:asciiTheme="minorHAnsi" w:hAnsiTheme="minorHAnsi"/>
          <w:b/>
          <w:sz w:val="16"/>
          <w:szCs w:val="16"/>
        </w:rPr>
      </w:pPr>
    </w:p>
    <w:p w14:paraId="4C34FA36" w14:textId="77777777" w:rsidR="0061283C" w:rsidRPr="00A519E6" w:rsidRDefault="0061283C" w:rsidP="00A51E9D">
      <w:pPr>
        <w:pStyle w:val="MessageHeader"/>
        <w:keepLines w:val="0"/>
        <w:spacing w:after="0" w:line="240" w:lineRule="auto"/>
        <w:ind w:left="0" w:right="-90" w:firstLine="0"/>
        <w:jc w:val="both"/>
        <w:rPr>
          <w:rFonts w:asciiTheme="minorHAnsi" w:hAnsiTheme="minorHAnsi"/>
          <w:sz w:val="22"/>
          <w:szCs w:val="22"/>
        </w:rPr>
      </w:pPr>
      <w:r w:rsidRPr="00A519E6">
        <w:rPr>
          <w:rFonts w:asciiTheme="minorHAnsi" w:hAnsiTheme="minorHAnsi"/>
          <w:sz w:val="22"/>
          <w:szCs w:val="22"/>
        </w:rPr>
        <w:t xml:space="preserve">A decrease in funding for any subsequent funding year will result in a proportional reduction to all funded projects based on </w:t>
      </w:r>
      <w:bookmarkStart w:id="21" w:name="_Int_a5Pw9qvU"/>
      <w:r w:rsidRPr="00A519E6">
        <w:rPr>
          <w:rFonts w:asciiTheme="minorHAnsi" w:hAnsiTheme="minorHAnsi"/>
          <w:sz w:val="22"/>
          <w:szCs w:val="22"/>
        </w:rPr>
        <w:t>total</w:t>
      </w:r>
      <w:bookmarkEnd w:id="21"/>
      <w:r w:rsidRPr="00A519E6">
        <w:rPr>
          <w:rFonts w:asciiTheme="minorHAnsi" w:hAnsiTheme="minorHAnsi"/>
          <w:sz w:val="22"/>
          <w:szCs w:val="22"/>
        </w:rPr>
        <w:t xml:space="preserve"> annual budget.</w:t>
      </w:r>
    </w:p>
    <w:p w14:paraId="276FD25E" w14:textId="77777777" w:rsidR="0061283C" w:rsidRPr="00A519E6" w:rsidRDefault="0061283C" w:rsidP="009433E2">
      <w:pPr>
        <w:pStyle w:val="MessageHeader"/>
        <w:keepLines w:val="0"/>
        <w:tabs>
          <w:tab w:val="left" w:pos="0"/>
        </w:tabs>
        <w:spacing w:after="0" w:line="240" w:lineRule="auto"/>
        <w:ind w:left="0" w:right="548" w:firstLine="0"/>
        <w:rPr>
          <w:rFonts w:asciiTheme="minorHAnsi" w:hAnsiTheme="minorHAnsi"/>
          <w:sz w:val="22"/>
          <w:szCs w:val="22"/>
        </w:rPr>
      </w:pPr>
    </w:p>
    <w:p w14:paraId="07E63772" w14:textId="1CD34395" w:rsidR="0061283C" w:rsidRPr="00A519E6" w:rsidRDefault="0061283C" w:rsidP="5B4FDF4D">
      <w:pPr>
        <w:spacing w:line="240" w:lineRule="auto"/>
        <w:rPr>
          <w:b/>
        </w:rPr>
      </w:pPr>
      <w:r w:rsidRPr="00A519E6">
        <w:rPr>
          <w:b/>
        </w:rPr>
        <w:t xml:space="preserve">Shortfalls in </w:t>
      </w:r>
      <w:r w:rsidR="0060045F" w:rsidRPr="00A519E6">
        <w:rPr>
          <w:b/>
          <w:bCs/>
        </w:rPr>
        <w:t>E</w:t>
      </w:r>
      <w:r w:rsidRPr="00A519E6">
        <w:rPr>
          <w:b/>
          <w:bCs/>
        </w:rPr>
        <w:t xml:space="preserve">nrollment </w:t>
      </w:r>
      <w:r w:rsidR="0060045F" w:rsidRPr="00A519E6">
        <w:rPr>
          <w:b/>
          <w:bCs/>
        </w:rPr>
        <w:t>G</w:t>
      </w:r>
      <w:r w:rsidRPr="00A519E6">
        <w:rPr>
          <w:b/>
          <w:bCs/>
        </w:rPr>
        <w:t>oals</w:t>
      </w:r>
      <w:r w:rsidRPr="00A519E6">
        <w:rPr>
          <w:b/>
        </w:rPr>
        <w:t>:</w:t>
      </w:r>
    </w:p>
    <w:p w14:paraId="6CAE8E6E" w14:textId="0BEBDF3E" w:rsidR="0076100C" w:rsidRPr="00A519E6" w:rsidRDefault="0061283C" w:rsidP="5B4FDF4D">
      <w:pPr>
        <w:spacing w:after="0" w:line="240" w:lineRule="auto"/>
        <w:jc w:val="both"/>
      </w:pPr>
      <w:r w:rsidRPr="00A519E6">
        <w:t>The CSTEP award recipient institution</w:t>
      </w:r>
      <w:r w:rsidR="0060045F" w:rsidRPr="00A519E6">
        <w:t>s</w:t>
      </w:r>
      <w:r w:rsidRPr="00A519E6">
        <w:t xml:space="preserve"> </w:t>
      </w:r>
      <w:r w:rsidR="0060045F" w:rsidRPr="00A519E6">
        <w:t>must</w:t>
      </w:r>
      <w:r w:rsidRPr="00A519E6">
        <w:t xml:space="preserve"> furnish </w:t>
      </w:r>
      <w:r w:rsidR="0060045F" w:rsidRPr="00A519E6">
        <w:t>NY</w:t>
      </w:r>
      <w:r w:rsidRPr="00A519E6">
        <w:t xml:space="preserve">SED with a roster of students enrolled in its program as of February 15 in each program year. This roster is due March 15. The number of students listed in this roster will be compared against the number of students proposed to be served in the RFP’s </w:t>
      </w:r>
      <w:r w:rsidR="00E40C82" w:rsidRPr="00A519E6">
        <w:t>2025-2026</w:t>
      </w:r>
      <w:r w:rsidR="0060045F" w:rsidRPr="00A519E6">
        <w:t xml:space="preserve"> </w:t>
      </w:r>
      <w:r w:rsidRPr="00A519E6">
        <w:t>Composite Budget</w:t>
      </w:r>
      <w:r w:rsidR="003C4503" w:rsidRPr="00A519E6">
        <w:t xml:space="preserve">. </w:t>
      </w:r>
      <w:r w:rsidRPr="00A519E6">
        <w:t xml:space="preserve">If the current roster is less than 95% of the number set forth in the </w:t>
      </w:r>
      <w:r w:rsidR="0060045F" w:rsidRPr="00A519E6">
        <w:t>C</w:t>
      </w:r>
      <w:r w:rsidRPr="00A519E6">
        <w:t xml:space="preserve">omposite </w:t>
      </w:r>
      <w:r w:rsidR="0060045F" w:rsidRPr="00A519E6">
        <w:t>B</w:t>
      </w:r>
      <w:r w:rsidRPr="00A519E6">
        <w:t>udget, the grantee</w:t>
      </w:r>
      <w:r w:rsidR="00386993" w:rsidRPr="00A519E6">
        <w:t>’</w:t>
      </w:r>
      <w:r w:rsidRPr="00A519E6">
        <w:t xml:space="preserve">s budget will be proportionally diminished by the amount of the percentage deficiency from the </w:t>
      </w:r>
      <w:r w:rsidR="0060045F" w:rsidRPr="00A519E6">
        <w:t>C</w:t>
      </w:r>
      <w:r w:rsidRPr="00A519E6">
        <w:t xml:space="preserve">omposite </w:t>
      </w:r>
      <w:r w:rsidR="0060045F" w:rsidRPr="00A519E6">
        <w:t>B</w:t>
      </w:r>
      <w:r w:rsidRPr="00A519E6">
        <w:t>udget</w:t>
      </w:r>
      <w:r w:rsidR="003C4503" w:rsidRPr="00A519E6">
        <w:t xml:space="preserve">. </w:t>
      </w:r>
      <w:r w:rsidRPr="00A519E6">
        <w:t>For example</w:t>
      </w:r>
      <w:r w:rsidR="0060045F" w:rsidRPr="00A519E6">
        <w:t>,</w:t>
      </w:r>
      <w:r w:rsidRPr="00A519E6">
        <w:t xml:space="preserve"> if the actual roster is 94% of the projected number</w:t>
      </w:r>
      <w:r w:rsidR="005F6907" w:rsidRPr="00A519E6">
        <w:t xml:space="preserve"> in the Composite Budget</w:t>
      </w:r>
      <w:r w:rsidRPr="00A519E6">
        <w:t>, the grantee</w:t>
      </w:r>
      <w:r w:rsidR="00386993" w:rsidRPr="00A519E6">
        <w:t>’</w:t>
      </w:r>
      <w:r w:rsidRPr="00A519E6">
        <w:t>s budget will be reduced by 6% in the year of the deficiency.</w:t>
      </w:r>
    </w:p>
    <w:p w14:paraId="7794BDD7" w14:textId="77777777" w:rsidR="0060045F" w:rsidRPr="00A519E6" w:rsidRDefault="0060045F" w:rsidP="003D219B">
      <w:pPr>
        <w:spacing w:after="0" w:line="240" w:lineRule="auto"/>
        <w:jc w:val="both"/>
      </w:pPr>
    </w:p>
    <w:p w14:paraId="3DDD4F28" w14:textId="77777777" w:rsidR="00E40C82" w:rsidRPr="00A519E6" w:rsidRDefault="00E40C82" w:rsidP="00E40C82">
      <w:pPr>
        <w:pStyle w:val="paragraph"/>
        <w:spacing w:before="0" w:beforeAutospacing="0" w:after="0" w:afterAutospacing="0"/>
        <w:textAlignment w:val="baseline"/>
        <w:rPr>
          <w:rStyle w:val="eop"/>
          <w:rFonts w:asciiTheme="minorHAnsi" w:hAnsiTheme="minorHAnsi" w:cstheme="minorBidi"/>
          <w:color w:val="000000"/>
          <w:sz w:val="22"/>
          <w:szCs w:val="22"/>
        </w:rPr>
      </w:pPr>
      <w:r w:rsidRPr="00A519E6">
        <w:rPr>
          <w:rStyle w:val="normaltextrun"/>
          <w:rFonts w:asciiTheme="minorHAnsi" w:hAnsiTheme="minorHAnsi" w:cstheme="minorBidi"/>
          <w:b/>
          <w:color w:val="000000" w:themeColor="text1"/>
          <w:sz w:val="22"/>
          <w:szCs w:val="22"/>
        </w:rPr>
        <w:t>Probation for CSTEP Institutions</w:t>
      </w:r>
      <w:r w:rsidRPr="00A519E6">
        <w:rPr>
          <w:rStyle w:val="eop"/>
          <w:rFonts w:asciiTheme="minorHAnsi" w:hAnsiTheme="minorHAnsi" w:cstheme="minorBidi"/>
          <w:color w:val="000000" w:themeColor="text1"/>
          <w:sz w:val="22"/>
          <w:szCs w:val="22"/>
        </w:rPr>
        <w:t> </w:t>
      </w:r>
    </w:p>
    <w:p w14:paraId="1A78E082" w14:textId="77777777" w:rsidR="005F6907" w:rsidRPr="00A519E6" w:rsidRDefault="005F6907" w:rsidP="00E40C82">
      <w:pPr>
        <w:pStyle w:val="paragraph"/>
        <w:spacing w:before="0" w:beforeAutospacing="0" w:after="0" w:afterAutospacing="0"/>
        <w:textAlignment w:val="baseline"/>
        <w:rPr>
          <w:rFonts w:asciiTheme="minorHAnsi" w:hAnsiTheme="minorHAnsi" w:cstheme="minorHAnsi"/>
          <w:sz w:val="16"/>
          <w:szCs w:val="16"/>
        </w:rPr>
      </w:pPr>
    </w:p>
    <w:p w14:paraId="6E328BF8" w14:textId="3E217742" w:rsidR="00E40C82" w:rsidRPr="00A519E6" w:rsidRDefault="00E40C82" w:rsidP="5B4FDF4D">
      <w:pPr>
        <w:pStyle w:val="paragraph"/>
        <w:spacing w:before="0" w:beforeAutospacing="0" w:after="0" w:afterAutospacing="0"/>
        <w:jc w:val="both"/>
        <w:textAlignment w:val="baseline"/>
        <w:rPr>
          <w:rFonts w:asciiTheme="minorHAnsi" w:hAnsiTheme="minorHAnsi" w:cstheme="minorBidi"/>
          <w:sz w:val="22"/>
          <w:szCs w:val="22"/>
        </w:rPr>
      </w:pPr>
      <w:r w:rsidRPr="00A519E6">
        <w:rPr>
          <w:rStyle w:val="normaltextrun"/>
          <w:rFonts w:asciiTheme="minorHAnsi" w:hAnsiTheme="minorHAnsi" w:cstheme="minorBidi"/>
          <w:color w:val="000000" w:themeColor="text1"/>
          <w:sz w:val="22"/>
          <w:szCs w:val="22"/>
        </w:rPr>
        <w:t xml:space="preserve">Circumstances in which the </w:t>
      </w:r>
      <w:r w:rsidR="00582D6F" w:rsidRPr="00A519E6">
        <w:rPr>
          <w:rStyle w:val="normaltextrun"/>
          <w:rFonts w:asciiTheme="minorHAnsi" w:hAnsiTheme="minorHAnsi" w:cstheme="minorBidi"/>
          <w:color w:val="000000" w:themeColor="text1"/>
          <w:sz w:val="22"/>
          <w:szCs w:val="22"/>
        </w:rPr>
        <w:t xml:space="preserve">CSTEP award recipient </w:t>
      </w:r>
      <w:r w:rsidR="00AE2968" w:rsidRPr="00A519E6">
        <w:rPr>
          <w:rStyle w:val="normaltextrun"/>
          <w:rFonts w:asciiTheme="minorHAnsi" w:hAnsiTheme="minorHAnsi" w:cstheme="minorBidi"/>
          <w:color w:val="000000" w:themeColor="text1"/>
          <w:sz w:val="22"/>
          <w:szCs w:val="22"/>
        </w:rPr>
        <w:t>instit</w:t>
      </w:r>
      <w:r w:rsidR="00657E68" w:rsidRPr="00A519E6">
        <w:rPr>
          <w:rStyle w:val="normaltextrun"/>
          <w:rFonts w:asciiTheme="minorHAnsi" w:hAnsiTheme="minorHAnsi" w:cstheme="minorBidi"/>
          <w:color w:val="000000" w:themeColor="text1"/>
          <w:sz w:val="22"/>
          <w:szCs w:val="22"/>
        </w:rPr>
        <w:t xml:space="preserve">utions </w:t>
      </w:r>
      <w:r w:rsidRPr="00A519E6" w:rsidDel="00E40C82">
        <w:rPr>
          <w:rStyle w:val="normaltextrun"/>
          <w:rFonts w:asciiTheme="minorHAnsi" w:hAnsiTheme="minorHAnsi" w:cstheme="minorBidi"/>
          <w:color w:val="000000" w:themeColor="text1"/>
          <w:sz w:val="22"/>
          <w:szCs w:val="22"/>
        </w:rPr>
        <w:t>w</w:t>
      </w:r>
      <w:r w:rsidRPr="00A519E6">
        <w:rPr>
          <w:rStyle w:val="normaltextrun"/>
          <w:rFonts w:asciiTheme="minorHAnsi" w:hAnsiTheme="minorHAnsi" w:cstheme="minorBidi"/>
          <w:color w:val="000000" w:themeColor="text1"/>
          <w:sz w:val="22"/>
          <w:szCs w:val="22"/>
        </w:rPr>
        <w:t>ill be put on probation:</w:t>
      </w:r>
      <w:r w:rsidRPr="00A519E6">
        <w:rPr>
          <w:rStyle w:val="eop"/>
          <w:rFonts w:asciiTheme="minorHAnsi" w:hAnsiTheme="minorHAnsi" w:cstheme="minorBidi"/>
          <w:color w:val="000000" w:themeColor="text1"/>
          <w:sz w:val="22"/>
          <w:szCs w:val="22"/>
        </w:rPr>
        <w:t> </w:t>
      </w:r>
    </w:p>
    <w:p w14:paraId="24308C27" w14:textId="2FEA90F6" w:rsidR="00E40C82" w:rsidRPr="00A519E6" w:rsidRDefault="00E40C82" w:rsidP="5B4FDF4D">
      <w:pPr>
        <w:pStyle w:val="paragraph"/>
        <w:spacing w:before="0" w:beforeAutospacing="0" w:after="0" w:afterAutospacing="0"/>
        <w:jc w:val="both"/>
        <w:textAlignment w:val="baseline"/>
        <w:rPr>
          <w:rFonts w:asciiTheme="minorHAnsi" w:hAnsiTheme="minorHAnsi" w:cstheme="minorBidi"/>
          <w:sz w:val="22"/>
          <w:szCs w:val="22"/>
        </w:rPr>
      </w:pPr>
      <w:r w:rsidRPr="00A519E6">
        <w:rPr>
          <w:rStyle w:val="normaltextrun"/>
          <w:rFonts w:asciiTheme="minorHAnsi" w:hAnsiTheme="minorHAnsi" w:cstheme="minorBidi"/>
          <w:color w:val="000000" w:themeColor="text1"/>
          <w:sz w:val="22"/>
          <w:szCs w:val="22"/>
        </w:rPr>
        <w:t xml:space="preserve">1. Not meeting </w:t>
      </w:r>
      <w:bookmarkStart w:id="22" w:name="_Int_E5gaAR6I"/>
      <w:r w:rsidRPr="00A519E6">
        <w:rPr>
          <w:rStyle w:val="normaltextrun"/>
          <w:rFonts w:asciiTheme="minorHAnsi" w:hAnsiTheme="minorHAnsi" w:cstheme="minorBidi"/>
          <w:color w:val="000000" w:themeColor="text1"/>
          <w:sz w:val="22"/>
          <w:szCs w:val="22"/>
        </w:rPr>
        <w:t>90</w:t>
      </w:r>
      <w:bookmarkEnd w:id="22"/>
      <w:r w:rsidRPr="00A519E6">
        <w:rPr>
          <w:rStyle w:val="normaltextrun"/>
          <w:rFonts w:asciiTheme="minorHAnsi" w:hAnsiTheme="minorHAnsi" w:cstheme="minorBidi"/>
          <w:color w:val="000000" w:themeColor="text1"/>
          <w:sz w:val="22"/>
          <w:szCs w:val="22"/>
        </w:rPr>
        <w:t>% threshold for contracted headcount for two</w:t>
      </w:r>
      <w:r w:rsidR="005F6907" w:rsidRPr="00A519E6">
        <w:rPr>
          <w:rStyle w:val="normaltextrun"/>
          <w:rFonts w:asciiTheme="minorHAnsi" w:hAnsiTheme="minorHAnsi" w:cstheme="minorBidi"/>
          <w:color w:val="000000" w:themeColor="text1"/>
          <w:sz w:val="22"/>
          <w:szCs w:val="22"/>
        </w:rPr>
        <w:t xml:space="preserve"> (2)</w:t>
      </w:r>
      <w:r w:rsidRPr="00A519E6">
        <w:rPr>
          <w:rStyle w:val="normaltextrun"/>
          <w:rFonts w:asciiTheme="minorHAnsi" w:hAnsiTheme="minorHAnsi" w:cstheme="minorBidi"/>
          <w:color w:val="000000" w:themeColor="text1"/>
          <w:sz w:val="22"/>
          <w:szCs w:val="22"/>
        </w:rPr>
        <w:t xml:space="preserve"> consecutive years.</w:t>
      </w:r>
      <w:r w:rsidRPr="00A519E6">
        <w:rPr>
          <w:rStyle w:val="eop"/>
          <w:rFonts w:asciiTheme="minorHAnsi" w:hAnsiTheme="minorHAnsi" w:cstheme="minorBidi"/>
          <w:color w:val="000000" w:themeColor="text1"/>
          <w:sz w:val="22"/>
          <w:szCs w:val="22"/>
        </w:rPr>
        <w:t> </w:t>
      </w:r>
    </w:p>
    <w:p w14:paraId="757D6CBC" w14:textId="1097A199" w:rsidR="00E40C82" w:rsidRPr="00A519E6" w:rsidRDefault="00E40C82" w:rsidP="5B4FDF4D">
      <w:pPr>
        <w:pStyle w:val="paragraph"/>
        <w:spacing w:before="0" w:beforeAutospacing="0" w:after="0" w:afterAutospacing="0"/>
        <w:jc w:val="both"/>
        <w:textAlignment w:val="baseline"/>
        <w:rPr>
          <w:rFonts w:asciiTheme="minorHAnsi" w:hAnsiTheme="minorHAnsi" w:cstheme="minorBidi"/>
          <w:sz w:val="22"/>
          <w:szCs w:val="22"/>
        </w:rPr>
      </w:pPr>
      <w:r w:rsidRPr="00A519E6">
        <w:rPr>
          <w:rStyle w:val="normaltextrun"/>
          <w:rFonts w:asciiTheme="minorHAnsi" w:hAnsiTheme="minorHAnsi" w:cstheme="minorBidi"/>
          <w:color w:val="000000" w:themeColor="text1"/>
          <w:sz w:val="22"/>
          <w:szCs w:val="22"/>
        </w:rPr>
        <w:t xml:space="preserve">2. Non-compliance with RFP requirements (e.g., </w:t>
      </w:r>
      <w:r w:rsidR="00582D6F" w:rsidRPr="00A519E6">
        <w:rPr>
          <w:rStyle w:val="normaltextrun"/>
          <w:rFonts w:asciiTheme="minorHAnsi" w:hAnsiTheme="minorHAnsi" w:cstheme="minorBidi"/>
          <w:color w:val="000000" w:themeColor="text1"/>
          <w:sz w:val="22"/>
          <w:szCs w:val="22"/>
        </w:rPr>
        <w:t xml:space="preserve">consistently </w:t>
      </w:r>
      <w:r w:rsidRPr="00A519E6">
        <w:rPr>
          <w:rStyle w:val="normaltextrun"/>
          <w:rFonts w:asciiTheme="minorHAnsi" w:hAnsiTheme="minorHAnsi" w:cstheme="minorBidi"/>
          <w:color w:val="000000" w:themeColor="text1"/>
          <w:sz w:val="22"/>
          <w:szCs w:val="22"/>
        </w:rPr>
        <w:t>submitting delinquent reports and budgets).</w:t>
      </w:r>
      <w:r w:rsidRPr="00A519E6">
        <w:rPr>
          <w:rStyle w:val="eop"/>
          <w:rFonts w:asciiTheme="minorHAnsi" w:hAnsiTheme="minorHAnsi" w:cstheme="minorBidi"/>
          <w:color w:val="000000" w:themeColor="text1"/>
          <w:sz w:val="22"/>
          <w:szCs w:val="22"/>
        </w:rPr>
        <w:t> </w:t>
      </w:r>
    </w:p>
    <w:p w14:paraId="67C16DD1" w14:textId="77777777" w:rsidR="00E40C82" w:rsidRPr="00A519E6" w:rsidRDefault="00E40C82" w:rsidP="00E40C82">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029EDF25" w14:textId="627F998D" w:rsidR="00E40C82" w:rsidRPr="00A519E6" w:rsidRDefault="00E40C82" w:rsidP="5B4FDF4D">
      <w:pPr>
        <w:pStyle w:val="paragraph"/>
        <w:spacing w:before="0" w:beforeAutospacing="0" w:after="0" w:afterAutospacing="0"/>
        <w:jc w:val="both"/>
        <w:textAlignment w:val="baseline"/>
        <w:rPr>
          <w:rStyle w:val="eop"/>
          <w:rFonts w:asciiTheme="minorHAnsi" w:hAnsiTheme="minorHAnsi" w:cstheme="minorBidi"/>
          <w:color w:val="000000" w:themeColor="text1"/>
          <w:sz w:val="22"/>
          <w:szCs w:val="22"/>
        </w:rPr>
      </w:pPr>
      <w:r w:rsidRPr="00A519E6">
        <w:rPr>
          <w:rStyle w:val="normaltextrun"/>
          <w:rFonts w:asciiTheme="minorHAnsi" w:hAnsiTheme="minorHAnsi" w:cstheme="minorBidi"/>
          <w:color w:val="000000" w:themeColor="text1"/>
          <w:sz w:val="22"/>
          <w:szCs w:val="22"/>
        </w:rPr>
        <w:t xml:space="preserve">The IHEs not meeting contracted headcount and those on probation will </w:t>
      </w:r>
      <w:r w:rsidR="00A700F9" w:rsidRPr="00A519E6">
        <w:rPr>
          <w:rStyle w:val="normaltextrun"/>
          <w:rFonts w:asciiTheme="minorHAnsi" w:hAnsiTheme="minorHAnsi" w:cstheme="minorBidi"/>
          <w:color w:val="000000" w:themeColor="text1"/>
          <w:sz w:val="22"/>
          <w:szCs w:val="22"/>
        </w:rPr>
        <w:t>be required</w:t>
      </w:r>
      <w:r w:rsidRPr="00A519E6">
        <w:rPr>
          <w:rStyle w:val="normaltextrun"/>
          <w:rFonts w:asciiTheme="minorHAnsi" w:hAnsiTheme="minorHAnsi" w:cstheme="minorBidi"/>
          <w:color w:val="000000" w:themeColor="text1"/>
          <w:sz w:val="22"/>
          <w:szCs w:val="22"/>
        </w:rPr>
        <w:t xml:space="preserve"> to submit a performance improvement plan and </w:t>
      </w:r>
      <w:r w:rsidR="00A700F9" w:rsidRPr="00A519E6">
        <w:rPr>
          <w:rStyle w:val="normaltextrun"/>
          <w:rFonts w:asciiTheme="minorHAnsi" w:hAnsiTheme="minorHAnsi" w:cstheme="minorBidi"/>
          <w:color w:val="000000" w:themeColor="text1"/>
          <w:sz w:val="22"/>
          <w:szCs w:val="22"/>
        </w:rPr>
        <w:t>will be</w:t>
      </w:r>
      <w:r w:rsidRPr="00A519E6">
        <w:rPr>
          <w:rStyle w:val="normaltextrun"/>
          <w:rFonts w:asciiTheme="minorHAnsi" w:hAnsiTheme="minorHAnsi" w:cstheme="minorBidi"/>
          <w:color w:val="000000" w:themeColor="text1"/>
          <w:sz w:val="22"/>
          <w:szCs w:val="22"/>
        </w:rPr>
        <w:t xml:space="preserve"> subject to receiv</w:t>
      </w:r>
      <w:r w:rsidR="00A700F9" w:rsidRPr="00A519E6">
        <w:rPr>
          <w:rStyle w:val="normaltextrun"/>
          <w:rFonts w:asciiTheme="minorHAnsi" w:hAnsiTheme="minorHAnsi" w:cstheme="minorBidi"/>
          <w:color w:val="000000" w:themeColor="text1"/>
          <w:sz w:val="22"/>
          <w:szCs w:val="22"/>
        </w:rPr>
        <w:t>ing</w:t>
      </w:r>
      <w:r w:rsidRPr="00A519E6">
        <w:rPr>
          <w:rStyle w:val="normaltextrun"/>
          <w:rFonts w:asciiTheme="minorHAnsi" w:hAnsiTheme="minorHAnsi" w:cstheme="minorBidi"/>
          <w:color w:val="000000" w:themeColor="text1"/>
          <w:sz w:val="22"/>
          <w:szCs w:val="22"/>
        </w:rPr>
        <w:t xml:space="preserve"> a site visit at NYSED’s discretion. An IHE not meeting the above requirements for the last year of the previous RFP cycle may be put on probation in the first year of the upcoming cycle should they apply for and be awarded a grant.</w:t>
      </w:r>
      <w:r w:rsidRPr="00A519E6">
        <w:rPr>
          <w:rStyle w:val="eop"/>
          <w:rFonts w:asciiTheme="minorHAnsi" w:hAnsiTheme="minorHAnsi" w:cstheme="minorBidi"/>
          <w:color w:val="000000" w:themeColor="text1"/>
          <w:sz w:val="22"/>
          <w:szCs w:val="22"/>
        </w:rPr>
        <w:t> </w:t>
      </w:r>
    </w:p>
    <w:p w14:paraId="61EF268A" w14:textId="77777777" w:rsidR="00BA3486" w:rsidRPr="00A519E6" w:rsidRDefault="00BA3486" w:rsidP="00BA3486">
      <w:pPr>
        <w:pStyle w:val="paragraph"/>
        <w:spacing w:after="0"/>
        <w:jc w:val="both"/>
        <w:textAlignment w:val="baseline"/>
        <w:rPr>
          <w:rStyle w:val="eop"/>
          <w:rFonts w:asciiTheme="minorHAnsi" w:hAnsiTheme="minorHAnsi" w:cstheme="minorBidi"/>
          <w:b/>
          <w:bCs/>
          <w:color w:val="000000"/>
          <w:sz w:val="22"/>
          <w:szCs w:val="22"/>
        </w:rPr>
      </w:pPr>
      <w:r w:rsidRPr="00A519E6">
        <w:rPr>
          <w:rStyle w:val="eop"/>
          <w:rFonts w:asciiTheme="minorHAnsi" w:hAnsiTheme="minorHAnsi" w:cstheme="minorBidi"/>
          <w:b/>
          <w:bCs/>
          <w:color w:val="000000"/>
          <w:sz w:val="22"/>
          <w:szCs w:val="22"/>
        </w:rPr>
        <w:t xml:space="preserve">Existing grantees  </w:t>
      </w:r>
    </w:p>
    <w:p w14:paraId="25E9B4FB" w14:textId="76E82EFE" w:rsidR="00E40C82" w:rsidRPr="00A519E6" w:rsidRDefault="00BA3486" w:rsidP="00594EFA">
      <w:pPr>
        <w:pStyle w:val="paragraph"/>
        <w:spacing w:before="0" w:beforeAutospacing="0" w:after="0" w:afterAutospacing="0"/>
        <w:jc w:val="both"/>
        <w:textAlignment w:val="baseline"/>
        <w:rPr>
          <w:sz w:val="22"/>
          <w:szCs w:val="22"/>
        </w:rPr>
        <w:sectPr w:rsidR="00E40C82" w:rsidRPr="00A519E6" w:rsidSect="00DE5EF1">
          <w:pgSz w:w="12240" w:h="15840"/>
          <w:pgMar w:top="1440" w:right="1440" w:bottom="1440" w:left="1440" w:header="720" w:footer="720" w:gutter="0"/>
          <w:cols w:space="720"/>
          <w:docGrid w:linePitch="360"/>
        </w:sectPr>
      </w:pPr>
      <w:r w:rsidRPr="00A519E6">
        <w:rPr>
          <w:rStyle w:val="eop"/>
          <w:rFonts w:asciiTheme="minorHAnsi" w:hAnsiTheme="minorHAnsi" w:cstheme="minorBidi"/>
          <w:color w:val="000000"/>
          <w:sz w:val="22"/>
          <w:szCs w:val="22"/>
        </w:rPr>
        <w:t xml:space="preserve">If an existing grantee is unsuccessful in obtaining an award under this or a subsequent RFP, the institution of higher education should continue providing services to those students already enrolled in the program, </w:t>
      </w:r>
      <w:r w:rsidRPr="00A519E6">
        <w:rPr>
          <w:rStyle w:val="eop"/>
          <w:rFonts w:asciiTheme="minorHAnsi" w:hAnsiTheme="minorHAnsi" w:cstheme="minorBidi"/>
          <w:color w:val="000000"/>
          <w:sz w:val="22"/>
          <w:szCs w:val="22"/>
        </w:rPr>
        <w:lastRenderedPageBreak/>
        <w:t>to the greatest extent practicable. Institutions should develop a plan for continuing services until students enrolled during the grant period are no longer in the program to minimize the impact on their education</w:t>
      </w:r>
      <w:r w:rsidR="00594EFA" w:rsidRPr="00A519E6">
        <w:rPr>
          <w:rStyle w:val="eop"/>
          <w:rFonts w:asciiTheme="minorHAnsi" w:hAnsiTheme="minorHAnsi" w:cstheme="minorBidi"/>
          <w:color w:val="000000"/>
          <w:sz w:val="22"/>
          <w:szCs w:val="22"/>
        </w:rPr>
        <w:t>.</w:t>
      </w:r>
    </w:p>
    <w:p w14:paraId="632BF7B7" w14:textId="5090D2F7" w:rsidR="000628BE" w:rsidRDefault="000628BE" w:rsidP="000628BE">
      <w:pPr>
        <w:pStyle w:val="Heading1"/>
        <w:ind w:left="3871"/>
        <w:jc w:val="left"/>
      </w:pPr>
      <w:r>
        <w:lastRenderedPageBreak/>
        <w:t>FUNDING LEVELS FOR CSTEP PROJECTS</w:t>
      </w:r>
    </w:p>
    <w:p w14:paraId="28CB2403" w14:textId="77777777" w:rsidR="000628BE" w:rsidRDefault="000628BE" w:rsidP="000628BE">
      <w:pPr>
        <w:pStyle w:val="BodyText"/>
        <w:spacing w:before="1"/>
        <w:rPr>
          <w:b/>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0"/>
        <w:gridCol w:w="989"/>
        <w:gridCol w:w="271"/>
        <w:gridCol w:w="989"/>
        <w:gridCol w:w="992"/>
        <w:gridCol w:w="269"/>
        <w:gridCol w:w="991"/>
        <w:gridCol w:w="989"/>
        <w:gridCol w:w="271"/>
        <w:gridCol w:w="989"/>
        <w:gridCol w:w="1081"/>
        <w:gridCol w:w="272"/>
        <w:gridCol w:w="990"/>
        <w:gridCol w:w="1082"/>
      </w:tblGrid>
      <w:tr w:rsidR="000628BE" w14:paraId="2F194AEB" w14:textId="77777777" w:rsidTr="00E5029C">
        <w:trPr>
          <w:trHeight w:val="366"/>
        </w:trPr>
        <w:tc>
          <w:tcPr>
            <w:tcW w:w="920" w:type="dxa"/>
          </w:tcPr>
          <w:p w14:paraId="14315C96" w14:textId="77777777" w:rsidR="000628BE" w:rsidRDefault="000628BE" w:rsidP="00E5029C">
            <w:pPr>
              <w:pStyle w:val="TableParagraph"/>
              <w:spacing w:line="181" w:lineRule="exact"/>
              <w:ind w:left="112"/>
              <w:jc w:val="left"/>
              <w:rPr>
                <w:b/>
                <w:sz w:val="15"/>
              </w:rPr>
            </w:pPr>
            <w:r>
              <w:rPr>
                <w:b/>
                <w:sz w:val="15"/>
              </w:rPr>
              <w:t>Contracted</w:t>
            </w:r>
          </w:p>
          <w:p w14:paraId="44B9A3A2" w14:textId="77777777" w:rsidR="000628BE" w:rsidRDefault="000628BE" w:rsidP="00E5029C">
            <w:pPr>
              <w:pStyle w:val="TableParagraph"/>
              <w:spacing w:line="165" w:lineRule="exact"/>
              <w:ind w:left="117"/>
              <w:jc w:val="left"/>
              <w:rPr>
                <w:b/>
                <w:sz w:val="15"/>
              </w:rPr>
            </w:pPr>
            <w:r>
              <w:rPr>
                <w:b/>
                <w:sz w:val="15"/>
              </w:rPr>
              <w:t>Headcount</w:t>
            </w:r>
          </w:p>
        </w:tc>
        <w:tc>
          <w:tcPr>
            <w:tcW w:w="989" w:type="dxa"/>
          </w:tcPr>
          <w:p w14:paraId="20C76016" w14:textId="77777777" w:rsidR="000628BE" w:rsidRDefault="000628BE" w:rsidP="00E5029C">
            <w:pPr>
              <w:pStyle w:val="TableParagraph"/>
              <w:spacing w:line="181" w:lineRule="exact"/>
              <w:ind w:left="174"/>
              <w:jc w:val="left"/>
              <w:rPr>
                <w:b/>
                <w:sz w:val="15"/>
              </w:rPr>
            </w:pPr>
            <w:r>
              <w:rPr>
                <w:b/>
                <w:sz w:val="15"/>
              </w:rPr>
              <w:t>Maximum</w:t>
            </w:r>
          </w:p>
          <w:p w14:paraId="1BBDE47E" w14:textId="77777777" w:rsidR="000628BE" w:rsidRDefault="000628BE" w:rsidP="00E5029C">
            <w:pPr>
              <w:pStyle w:val="TableParagraph"/>
              <w:spacing w:line="165" w:lineRule="exact"/>
              <w:ind w:left="270"/>
              <w:jc w:val="left"/>
              <w:rPr>
                <w:b/>
                <w:sz w:val="15"/>
              </w:rPr>
            </w:pPr>
            <w:r>
              <w:rPr>
                <w:b/>
                <w:sz w:val="15"/>
              </w:rPr>
              <w:t>Budget</w:t>
            </w:r>
          </w:p>
        </w:tc>
        <w:tc>
          <w:tcPr>
            <w:tcW w:w="271" w:type="dxa"/>
            <w:vMerge w:val="restart"/>
            <w:tcBorders>
              <w:top w:val="nil"/>
              <w:bottom w:val="nil"/>
            </w:tcBorders>
            <w:shd w:val="clear" w:color="auto" w:fill="D9D9D9"/>
          </w:tcPr>
          <w:p w14:paraId="5EF36799" w14:textId="77777777" w:rsidR="000628BE" w:rsidRDefault="000628BE" w:rsidP="00E5029C">
            <w:pPr>
              <w:pStyle w:val="TableParagraph"/>
              <w:spacing w:line="240" w:lineRule="auto"/>
              <w:ind w:left="0"/>
              <w:jc w:val="left"/>
              <w:rPr>
                <w:rFonts w:ascii="Times New Roman"/>
                <w:sz w:val="14"/>
              </w:rPr>
            </w:pPr>
          </w:p>
        </w:tc>
        <w:tc>
          <w:tcPr>
            <w:tcW w:w="989" w:type="dxa"/>
          </w:tcPr>
          <w:p w14:paraId="3ADA50C5" w14:textId="77777777" w:rsidR="000628BE" w:rsidRDefault="000628BE" w:rsidP="00E5029C">
            <w:pPr>
              <w:pStyle w:val="TableParagraph"/>
              <w:spacing w:line="181" w:lineRule="exact"/>
              <w:ind w:left="148"/>
              <w:jc w:val="left"/>
              <w:rPr>
                <w:b/>
                <w:sz w:val="15"/>
              </w:rPr>
            </w:pPr>
            <w:r>
              <w:rPr>
                <w:b/>
                <w:sz w:val="15"/>
              </w:rPr>
              <w:t>Contracted</w:t>
            </w:r>
          </w:p>
          <w:p w14:paraId="64595687" w14:textId="77777777" w:rsidR="000628BE" w:rsidRDefault="000628BE" w:rsidP="00E5029C">
            <w:pPr>
              <w:pStyle w:val="TableParagraph"/>
              <w:spacing w:line="165" w:lineRule="exact"/>
              <w:ind w:left="152"/>
              <w:jc w:val="left"/>
              <w:rPr>
                <w:b/>
                <w:sz w:val="15"/>
              </w:rPr>
            </w:pPr>
            <w:r>
              <w:rPr>
                <w:b/>
                <w:sz w:val="15"/>
              </w:rPr>
              <w:t>Headcount</w:t>
            </w:r>
          </w:p>
        </w:tc>
        <w:tc>
          <w:tcPr>
            <w:tcW w:w="992" w:type="dxa"/>
          </w:tcPr>
          <w:p w14:paraId="52596563" w14:textId="77777777" w:rsidR="000628BE" w:rsidRDefault="000628BE" w:rsidP="00E5029C">
            <w:pPr>
              <w:pStyle w:val="TableParagraph"/>
              <w:spacing w:line="181" w:lineRule="exact"/>
              <w:ind w:left="174"/>
              <w:jc w:val="left"/>
              <w:rPr>
                <w:b/>
                <w:sz w:val="15"/>
              </w:rPr>
            </w:pPr>
            <w:r>
              <w:rPr>
                <w:b/>
                <w:sz w:val="15"/>
              </w:rPr>
              <w:t>Maximum</w:t>
            </w:r>
          </w:p>
          <w:p w14:paraId="4A9379D4" w14:textId="77777777" w:rsidR="000628BE" w:rsidRDefault="000628BE" w:rsidP="00E5029C">
            <w:pPr>
              <w:pStyle w:val="TableParagraph"/>
              <w:spacing w:line="165" w:lineRule="exact"/>
              <w:ind w:left="270"/>
              <w:jc w:val="left"/>
              <w:rPr>
                <w:b/>
                <w:sz w:val="15"/>
              </w:rPr>
            </w:pPr>
            <w:r>
              <w:rPr>
                <w:b/>
                <w:sz w:val="15"/>
              </w:rPr>
              <w:t>Budget</w:t>
            </w:r>
          </w:p>
        </w:tc>
        <w:tc>
          <w:tcPr>
            <w:tcW w:w="269" w:type="dxa"/>
            <w:vMerge w:val="restart"/>
            <w:tcBorders>
              <w:top w:val="nil"/>
              <w:bottom w:val="nil"/>
            </w:tcBorders>
            <w:shd w:val="clear" w:color="auto" w:fill="D9D9D9"/>
          </w:tcPr>
          <w:p w14:paraId="16B5A551" w14:textId="77777777" w:rsidR="000628BE" w:rsidRDefault="000628BE" w:rsidP="00E5029C">
            <w:pPr>
              <w:pStyle w:val="TableParagraph"/>
              <w:spacing w:line="240" w:lineRule="auto"/>
              <w:ind w:left="0"/>
              <w:jc w:val="left"/>
              <w:rPr>
                <w:rFonts w:ascii="Times New Roman"/>
                <w:sz w:val="14"/>
              </w:rPr>
            </w:pPr>
          </w:p>
        </w:tc>
        <w:tc>
          <w:tcPr>
            <w:tcW w:w="991" w:type="dxa"/>
          </w:tcPr>
          <w:p w14:paraId="5193CC19" w14:textId="77777777" w:rsidR="000628BE" w:rsidRDefault="000628BE" w:rsidP="00E5029C">
            <w:pPr>
              <w:pStyle w:val="TableParagraph"/>
              <w:spacing w:line="181" w:lineRule="exact"/>
              <w:ind w:left="147"/>
              <w:jc w:val="left"/>
              <w:rPr>
                <w:b/>
                <w:sz w:val="15"/>
              </w:rPr>
            </w:pPr>
            <w:r>
              <w:rPr>
                <w:b/>
                <w:sz w:val="15"/>
              </w:rPr>
              <w:t>Contracted</w:t>
            </w:r>
          </w:p>
          <w:p w14:paraId="2E09B359" w14:textId="77777777" w:rsidR="000628BE" w:rsidRDefault="000628BE" w:rsidP="00E5029C">
            <w:pPr>
              <w:pStyle w:val="TableParagraph"/>
              <w:spacing w:line="165" w:lineRule="exact"/>
              <w:ind w:left="152"/>
              <w:jc w:val="left"/>
              <w:rPr>
                <w:b/>
                <w:sz w:val="15"/>
              </w:rPr>
            </w:pPr>
            <w:r>
              <w:rPr>
                <w:b/>
                <w:sz w:val="15"/>
              </w:rPr>
              <w:t>Headcount</w:t>
            </w:r>
          </w:p>
        </w:tc>
        <w:tc>
          <w:tcPr>
            <w:tcW w:w="989" w:type="dxa"/>
          </w:tcPr>
          <w:p w14:paraId="4532361F" w14:textId="77777777" w:rsidR="000628BE" w:rsidRDefault="000628BE" w:rsidP="00E5029C">
            <w:pPr>
              <w:pStyle w:val="TableParagraph"/>
              <w:spacing w:line="181" w:lineRule="exact"/>
              <w:ind w:left="173"/>
              <w:jc w:val="left"/>
              <w:rPr>
                <w:b/>
                <w:sz w:val="15"/>
              </w:rPr>
            </w:pPr>
            <w:r>
              <w:rPr>
                <w:b/>
                <w:sz w:val="15"/>
              </w:rPr>
              <w:t>Maximum</w:t>
            </w:r>
          </w:p>
          <w:p w14:paraId="32532678" w14:textId="77777777" w:rsidR="000628BE" w:rsidRDefault="000628BE" w:rsidP="00E5029C">
            <w:pPr>
              <w:pStyle w:val="TableParagraph"/>
              <w:spacing w:line="165" w:lineRule="exact"/>
              <w:ind w:left="270"/>
              <w:jc w:val="left"/>
              <w:rPr>
                <w:b/>
                <w:sz w:val="15"/>
              </w:rPr>
            </w:pPr>
            <w:r>
              <w:rPr>
                <w:b/>
                <w:sz w:val="15"/>
              </w:rPr>
              <w:t>Budget</w:t>
            </w:r>
          </w:p>
        </w:tc>
        <w:tc>
          <w:tcPr>
            <w:tcW w:w="271" w:type="dxa"/>
            <w:vMerge w:val="restart"/>
            <w:tcBorders>
              <w:top w:val="nil"/>
              <w:bottom w:val="nil"/>
            </w:tcBorders>
            <w:shd w:val="clear" w:color="auto" w:fill="D9D9D9"/>
          </w:tcPr>
          <w:p w14:paraId="3AF78FF4" w14:textId="77777777" w:rsidR="000628BE" w:rsidRDefault="000628BE" w:rsidP="00E5029C">
            <w:pPr>
              <w:pStyle w:val="TableParagraph"/>
              <w:spacing w:line="240" w:lineRule="auto"/>
              <w:ind w:left="0"/>
              <w:jc w:val="left"/>
              <w:rPr>
                <w:rFonts w:ascii="Times New Roman"/>
                <w:sz w:val="14"/>
              </w:rPr>
            </w:pPr>
          </w:p>
        </w:tc>
        <w:tc>
          <w:tcPr>
            <w:tcW w:w="989" w:type="dxa"/>
          </w:tcPr>
          <w:p w14:paraId="465A4C9F" w14:textId="77777777" w:rsidR="000628BE" w:rsidRDefault="000628BE" w:rsidP="00E5029C">
            <w:pPr>
              <w:pStyle w:val="TableParagraph"/>
              <w:spacing w:line="181" w:lineRule="exact"/>
              <w:ind w:left="147"/>
              <w:jc w:val="left"/>
              <w:rPr>
                <w:b/>
                <w:sz w:val="15"/>
              </w:rPr>
            </w:pPr>
            <w:r>
              <w:rPr>
                <w:b/>
                <w:sz w:val="15"/>
              </w:rPr>
              <w:t>Contracted</w:t>
            </w:r>
          </w:p>
          <w:p w14:paraId="113A4675" w14:textId="77777777" w:rsidR="000628BE" w:rsidRDefault="000628BE" w:rsidP="00E5029C">
            <w:pPr>
              <w:pStyle w:val="TableParagraph"/>
              <w:spacing w:line="165" w:lineRule="exact"/>
              <w:ind w:left="152"/>
              <w:jc w:val="left"/>
              <w:rPr>
                <w:b/>
                <w:sz w:val="15"/>
              </w:rPr>
            </w:pPr>
            <w:r>
              <w:rPr>
                <w:b/>
                <w:sz w:val="15"/>
              </w:rPr>
              <w:t>Headcount</w:t>
            </w:r>
          </w:p>
        </w:tc>
        <w:tc>
          <w:tcPr>
            <w:tcW w:w="1081" w:type="dxa"/>
          </w:tcPr>
          <w:p w14:paraId="03ADB00E" w14:textId="77777777" w:rsidR="000628BE" w:rsidRDefault="000628BE" w:rsidP="00E5029C">
            <w:pPr>
              <w:pStyle w:val="TableParagraph"/>
              <w:spacing w:line="181" w:lineRule="exact"/>
              <w:ind w:left="219"/>
              <w:jc w:val="left"/>
              <w:rPr>
                <w:b/>
                <w:sz w:val="15"/>
              </w:rPr>
            </w:pPr>
            <w:r>
              <w:rPr>
                <w:b/>
                <w:sz w:val="15"/>
              </w:rPr>
              <w:t>Maximum</w:t>
            </w:r>
          </w:p>
          <w:p w14:paraId="3947A961" w14:textId="77777777" w:rsidR="000628BE" w:rsidRDefault="000628BE" w:rsidP="00E5029C">
            <w:pPr>
              <w:pStyle w:val="TableParagraph"/>
              <w:spacing w:line="165" w:lineRule="exact"/>
              <w:ind w:left="315"/>
              <w:jc w:val="left"/>
              <w:rPr>
                <w:b/>
                <w:sz w:val="15"/>
              </w:rPr>
            </w:pPr>
            <w:r>
              <w:rPr>
                <w:b/>
                <w:sz w:val="15"/>
              </w:rPr>
              <w:t>Budget</w:t>
            </w:r>
          </w:p>
        </w:tc>
        <w:tc>
          <w:tcPr>
            <w:tcW w:w="272" w:type="dxa"/>
            <w:vMerge w:val="restart"/>
            <w:tcBorders>
              <w:top w:val="nil"/>
              <w:bottom w:val="nil"/>
            </w:tcBorders>
            <w:shd w:val="clear" w:color="auto" w:fill="D9D9D9"/>
          </w:tcPr>
          <w:p w14:paraId="0D39D318" w14:textId="77777777" w:rsidR="000628BE" w:rsidRDefault="000628BE" w:rsidP="00E5029C">
            <w:pPr>
              <w:pStyle w:val="TableParagraph"/>
              <w:spacing w:line="240" w:lineRule="auto"/>
              <w:ind w:left="0"/>
              <w:jc w:val="left"/>
              <w:rPr>
                <w:rFonts w:ascii="Times New Roman"/>
                <w:sz w:val="14"/>
              </w:rPr>
            </w:pPr>
          </w:p>
        </w:tc>
        <w:tc>
          <w:tcPr>
            <w:tcW w:w="990" w:type="dxa"/>
          </w:tcPr>
          <w:p w14:paraId="7E6405EC" w14:textId="77777777" w:rsidR="000628BE" w:rsidRDefault="000628BE" w:rsidP="00E5029C">
            <w:pPr>
              <w:pStyle w:val="TableParagraph"/>
              <w:spacing w:line="181" w:lineRule="exact"/>
              <w:ind w:left="146"/>
              <w:jc w:val="left"/>
              <w:rPr>
                <w:b/>
                <w:sz w:val="15"/>
              </w:rPr>
            </w:pPr>
            <w:r>
              <w:rPr>
                <w:b/>
                <w:sz w:val="15"/>
              </w:rPr>
              <w:t>Contracted</w:t>
            </w:r>
          </w:p>
          <w:p w14:paraId="5E443681" w14:textId="77777777" w:rsidR="000628BE" w:rsidRDefault="000628BE" w:rsidP="00E5029C">
            <w:pPr>
              <w:pStyle w:val="TableParagraph"/>
              <w:spacing w:line="165" w:lineRule="exact"/>
              <w:ind w:left="151"/>
              <w:jc w:val="left"/>
              <w:rPr>
                <w:b/>
                <w:sz w:val="15"/>
              </w:rPr>
            </w:pPr>
            <w:r>
              <w:rPr>
                <w:b/>
                <w:sz w:val="15"/>
              </w:rPr>
              <w:t>Headcount</w:t>
            </w:r>
          </w:p>
        </w:tc>
        <w:tc>
          <w:tcPr>
            <w:tcW w:w="1082" w:type="dxa"/>
          </w:tcPr>
          <w:p w14:paraId="79EBD1CB" w14:textId="77777777" w:rsidR="000628BE" w:rsidRDefault="000628BE" w:rsidP="00E5029C">
            <w:pPr>
              <w:pStyle w:val="TableParagraph"/>
              <w:spacing w:line="181" w:lineRule="exact"/>
              <w:ind w:left="217"/>
              <w:jc w:val="left"/>
              <w:rPr>
                <w:b/>
                <w:sz w:val="15"/>
              </w:rPr>
            </w:pPr>
            <w:r>
              <w:rPr>
                <w:b/>
                <w:sz w:val="15"/>
              </w:rPr>
              <w:t>Maximum</w:t>
            </w:r>
          </w:p>
          <w:p w14:paraId="66DC5E44" w14:textId="77777777" w:rsidR="000628BE" w:rsidRDefault="000628BE" w:rsidP="00E5029C">
            <w:pPr>
              <w:pStyle w:val="TableParagraph"/>
              <w:spacing w:line="165" w:lineRule="exact"/>
              <w:ind w:left="313"/>
              <w:jc w:val="left"/>
              <w:rPr>
                <w:b/>
                <w:sz w:val="15"/>
              </w:rPr>
            </w:pPr>
            <w:r>
              <w:rPr>
                <w:b/>
                <w:sz w:val="15"/>
              </w:rPr>
              <w:t>Budget</w:t>
            </w:r>
          </w:p>
        </w:tc>
      </w:tr>
      <w:tr w:rsidR="000628BE" w14:paraId="63ACFA4E" w14:textId="77777777" w:rsidTr="00E5029C">
        <w:trPr>
          <w:trHeight w:val="181"/>
        </w:trPr>
        <w:tc>
          <w:tcPr>
            <w:tcW w:w="920" w:type="dxa"/>
            <w:shd w:val="clear" w:color="auto" w:fill="F1F1F1"/>
          </w:tcPr>
          <w:p w14:paraId="785BE8A4" w14:textId="77777777" w:rsidR="000628BE" w:rsidRDefault="000628BE" w:rsidP="00E5029C">
            <w:pPr>
              <w:pStyle w:val="TableParagraph"/>
              <w:ind w:left="345"/>
              <w:jc w:val="left"/>
              <w:rPr>
                <w:sz w:val="15"/>
              </w:rPr>
            </w:pPr>
            <w:r>
              <w:rPr>
                <w:sz w:val="15"/>
              </w:rPr>
              <w:t>50*</w:t>
            </w:r>
          </w:p>
        </w:tc>
        <w:tc>
          <w:tcPr>
            <w:tcW w:w="989" w:type="dxa"/>
            <w:shd w:val="clear" w:color="auto" w:fill="F1F1F1"/>
          </w:tcPr>
          <w:p w14:paraId="78F8E285" w14:textId="77777777" w:rsidR="000628BE" w:rsidRDefault="000628BE" w:rsidP="00E5029C">
            <w:pPr>
              <w:pStyle w:val="TableParagraph"/>
              <w:ind w:left="172"/>
              <w:jc w:val="left"/>
              <w:rPr>
                <w:sz w:val="15"/>
              </w:rPr>
            </w:pPr>
            <w:r>
              <w:rPr>
                <w:sz w:val="15"/>
              </w:rPr>
              <w:t>$125,000*</w:t>
            </w:r>
          </w:p>
        </w:tc>
        <w:tc>
          <w:tcPr>
            <w:tcW w:w="271" w:type="dxa"/>
            <w:vMerge/>
            <w:tcBorders>
              <w:top w:val="nil"/>
              <w:bottom w:val="nil"/>
            </w:tcBorders>
            <w:shd w:val="clear" w:color="auto" w:fill="D9D9D9"/>
          </w:tcPr>
          <w:p w14:paraId="7F170DC3" w14:textId="77777777" w:rsidR="000628BE" w:rsidRDefault="000628BE" w:rsidP="00E5029C">
            <w:pPr>
              <w:rPr>
                <w:sz w:val="2"/>
                <w:szCs w:val="2"/>
              </w:rPr>
            </w:pPr>
          </w:p>
        </w:tc>
        <w:tc>
          <w:tcPr>
            <w:tcW w:w="989" w:type="dxa"/>
          </w:tcPr>
          <w:p w14:paraId="3277DF03" w14:textId="77777777" w:rsidR="000628BE" w:rsidRDefault="000628BE" w:rsidP="00E5029C">
            <w:pPr>
              <w:pStyle w:val="TableParagraph"/>
              <w:ind w:right="170"/>
              <w:rPr>
                <w:sz w:val="15"/>
              </w:rPr>
            </w:pPr>
            <w:r>
              <w:rPr>
                <w:sz w:val="15"/>
              </w:rPr>
              <w:t>100</w:t>
            </w:r>
          </w:p>
        </w:tc>
        <w:tc>
          <w:tcPr>
            <w:tcW w:w="992" w:type="dxa"/>
          </w:tcPr>
          <w:p w14:paraId="3BB34298" w14:textId="77777777" w:rsidR="000628BE" w:rsidRDefault="000628BE" w:rsidP="00E5029C">
            <w:pPr>
              <w:pStyle w:val="TableParagraph"/>
              <w:ind w:left="113" w:right="98"/>
              <w:rPr>
                <w:sz w:val="15"/>
              </w:rPr>
            </w:pPr>
            <w:r>
              <w:rPr>
                <w:sz w:val="15"/>
              </w:rPr>
              <w:t>$249,500</w:t>
            </w:r>
          </w:p>
        </w:tc>
        <w:tc>
          <w:tcPr>
            <w:tcW w:w="269" w:type="dxa"/>
            <w:vMerge/>
            <w:tcBorders>
              <w:top w:val="nil"/>
              <w:bottom w:val="nil"/>
            </w:tcBorders>
            <w:shd w:val="clear" w:color="auto" w:fill="D9D9D9"/>
          </w:tcPr>
          <w:p w14:paraId="670E8627" w14:textId="77777777" w:rsidR="000628BE" w:rsidRDefault="000628BE" w:rsidP="00E5029C">
            <w:pPr>
              <w:rPr>
                <w:sz w:val="2"/>
                <w:szCs w:val="2"/>
              </w:rPr>
            </w:pPr>
          </w:p>
        </w:tc>
        <w:tc>
          <w:tcPr>
            <w:tcW w:w="991" w:type="dxa"/>
            <w:shd w:val="clear" w:color="auto" w:fill="F1F1F1"/>
          </w:tcPr>
          <w:p w14:paraId="333D6434" w14:textId="77777777" w:rsidR="000628BE" w:rsidRDefault="000628BE" w:rsidP="00E5029C">
            <w:pPr>
              <w:pStyle w:val="TableParagraph"/>
              <w:ind w:left="357" w:right="342"/>
              <w:rPr>
                <w:sz w:val="15"/>
              </w:rPr>
            </w:pPr>
            <w:r>
              <w:rPr>
                <w:sz w:val="15"/>
              </w:rPr>
              <w:t>150</w:t>
            </w:r>
          </w:p>
        </w:tc>
        <w:tc>
          <w:tcPr>
            <w:tcW w:w="989" w:type="dxa"/>
            <w:shd w:val="clear" w:color="auto" w:fill="F1F1F1"/>
          </w:tcPr>
          <w:p w14:paraId="5539F728" w14:textId="77777777" w:rsidR="000628BE" w:rsidRDefault="000628BE" w:rsidP="00E5029C">
            <w:pPr>
              <w:pStyle w:val="TableParagraph"/>
              <w:ind w:left="187" w:right="170"/>
              <w:rPr>
                <w:sz w:val="15"/>
              </w:rPr>
            </w:pPr>
            <w:r>
              <w:rPr>
                <w:sz w:val="15"/>
              </w:rPr>
              <w:t>$349,500</w:t>
            </w:r>
          </w:p>
        </w:tc>
        <w:tc>
          <w:tcPr>
            <w:tcW w:w="271" w:type="dxa"/>
            <w:vMerge/>
            <w:tcBorders>
              <w:top w:val="nil"/>
              <w:bottom w:val="nil"/>
            </w:tcBorders>
            <w:shd w:val="clear" w:color="auto" w:fill="D9D9D9"/>
          </w:tcPr>
          <w:p w14:paraId="2BCB9253" w14:textId="77777777" w:rsidR="000628BE" w:rsidRDefault="000628BE" w:rsidP="00E5029C">
            <w:pPr>
              <w:rPr>
                <w:sz w:val="2"/>
                <w:szCs w:val="2"/>
              </w:rPr>
            </w:pPr>
          </w:p>
        </w:tc>
        <w:tc>
          <w:tcPr>
            <w:tcW w:w="989" w:type="dxa"/>
          </w:tcPr>
          <w:p w14:paraId="3BB936FF" w14:textId="77777777" w:rsidR="000628BE" w:rsidRDefault="000628BE" w:rsidP="00E5029C">
            <w:pPr>
              <w:pStyle w:val="TableParagraph"/>
              <w:ind w:left="378"/>
              <w:jc w:val="left"/>
              <w:rPr>
                <w:sz w:val="15"/>
              </w:rPr>
            </w:pPr>
            <w:r>
              <w:rPr>
                <w:sz w:val="15"/>
              </w:rPr>
              <w:t>200</w:t>
            </w:r>
          </w:p>
        </w:tc>
        <w:tc>
          <w:tcPr>
            <w:tcW w:w="1081" w:type="dxa"/>
          </w:tcPr>
          <w:p w14:paraId="4B7F9AFE" w14:textId="77777777" w:rsidR="000628BE" w:rsidRDefault="000628BE" w:rsidP="00E5029C">
            <w:pPr>
              <w:pStyle w:val="TableParagraph"/>
              <w:ind w:left="233" w:right="217"/>
              <w:rPr>
                <w:sz w:val="15"/>
              </w:rPr>
            </w:pPr>
            <w:r>
              <w:rPr>
                <w:sz w:val="15"/>
              </w:rPr>
              <w:t>$449,000</w:t>
            </w:r>
          </w:p>
        </w:tc>
        <w:tc>
          <w:tcPr>
            <w:tcW w:w="272" w:type="dxa"/>
            <w:vMerge/>
            <w:tcBorders>
              <w:top w:val="nil"/>
              <w:bottom w:val="nil"/>
            </w:tcBorders>
            <w:shd w:val="clear" w:color="auto" w:fill="D9D9D9"/>
          </w:tcPr>
          <w:p w14:paraId="7969F19D" w14:textId="77777777" w:rsidR="000628BE" w:rsidRDefault="000628BE" w:rsidP="00E5029C">
            <w:pPr>
              <w:rPr>
                <w:sz w:val="2"/>
                <w:szCs w:val="2"/>
              </w:rPr>
            </w:pPr>
          </w:p>
        </w:tc>
        <w:tc>
          <w:tcPr>
            <w:tcW w:w="990" w:type="dxa"/>
            <w:shd w:val="clear" w:color="auto" w:fill="F1F1F1"/>
          </w:tcPr>
          <w:p w14:paraId="70671116" w14:textId="77777777" w:rsidR="000628BE" w:rsidRDefault="000628BE" w:rsidP="00E5029C">
            <w:pPr>
              <w:pStyle w:val="TableParagraph"/>
              <w:ind w:left="244" w:right="230"/>
              <w:rPr>
                <w:sz w:val="15"/>
              </w:rPr>
            </w:pPr>
            <w:r>
              <w:rPr>
                <w:sz w:val="15"/>
              </w:rPr>
              <w:t>250</w:t>
            </w:r>
          </w:p>
        </w:tc>
        <w:tc>
          <w:tcPr>
            <w:tcW w:w="1082" w:type="dxa"/>
            <w:shd w:val="clear" w:color="auto" w:fill="F1F1F1"/>
          </w:tcPr>
          <w:p w14:paraId="3D077F57" w14:textId="77777777" w:rsidR="000628BE" w:rsidRDefault="000628BE" w:rsidP="00E5029C">
            <w:pPr>
              <w:pStyle w:val="TableParagraph"/>
              <w:ind w:left="118" w:right="108"/>
              <w:rPr>
                <w:sz w:val="15"/>
              </w:rPr>
            </w:pPr>
            <w:r>
              <w:rPr>
                <w:sz w:val="15"/>
              </w:rPr>
              <w:t>$524,000</w:t>
            </w:r>
          </w:p>
        </w:tc>
      </w:tr>
      <w:tr w:rsidR="000628BE" w14:paraId="15BB4DFC" w14:textId="77777777" w:rsidTr="00E5029C">
        <w:trPr>
          <w:trHeight w:val="184"/>
        </w:trPr>
        <w:tc>
          <w:tcPr>
            <w:tcW w:w="920" w:type="dxa"/>
          </w:tcPr>
          <w:p w14:paraId="7E0B6A09" w14:textId="77777777" w:rsidR="000628BE" w:rsidRDefault="000628BE" w:rsidP="00E5029C">
            <w:pPr>
              <w:pStyle w:val="TableParagraph"/>
              <w:spacing w:line="163" w:lineRule="exact"/>
              <w:ind w:left="383"/>
              <w:jc w:val="left"/>
              <w:rPr>
                <w:sz w:val="15"/>
              </w:rPr>
            </w:pPr>
            <w:r>
              <w:rPr>
                <w:sz w:val="15"/>
              </w:rPr>
              <w:t>51</w:t>
            </w:r>
          </w:p>
        </w:tc>
        <w:tc>
          <w:tcPr>
            <w:tcW w:w="989" w:type="dxa"/>
          </w:tcPr>
          <w:p w14:paraId="16EFC419" w14:textId="77777777" w:rsidR="000628BE" w:rsidRDefault="000628BE" w:rsidP="00E5029C">
            <w:pPr>
              <w:pStyle w:val="TableParagraph"/>
              <w:spacing w:line="163" w:lineRule="exact"/>
              <w:ind w:left="208"/>
              <w:jc w:val="left"/>
              <w:rPr>
                <w:sz w:val="15"/>
              </w:rPr>
            </w:pPr>
            <w:r>
              <w:rPr>
                <w:sz w:val="15"/>
              </w:rPr>
              <w:t>$127,500</w:t>
            </w:r>
          </w:p>
        </w:tc>
        <w:tc>
          <w:tcPr>
            <w:tcW w:w="271" w:type="dxa"/>
            <w:vMerge/>
            <w:tcBorders>
              <w:top w:val="nil"/>
              <w:bottom w:val="nil"/>
            </w:tcBorders>
            <w:shd w:val="clear" w:color="auto" w:fill="D9D9D9"/>
          </w:tcPr>
          <w:p w14:paraId="0742AB0F" w14:textId="77777777" w:rsidR="000628BE" w:rsidRDefault="000628BE" w:rsidP="00E5029C">
            <w:pPr>
              <w:rPr>
                <w:sz w:val="2"/>
                <w:szCs w:val="2"/>
              </w:rPr>
            </w:pPr>
          </w:p>
        </w:tc>
        <w:tc>
          <w:tcPr>
            <w:tcW w:w="989" w:type="dxa"/>
            <w:shd w:val="clear" w:color="auto" w:fill="F1F1F1"/>
          </w:tcPr>
          <w:p w14:paraId="23A905DD" w14:textId="77777777" w:rsidR="000628BE" w:rsidRDefault="000628BE" w:rsidP="00E5029C">
            <w:pPr>
              <w:pStyle w:val="TableParagraph"/>
              <w:spacing w:line="163" w:lineRule="exact"/>
              <w:ind w:right="170"/>
              <w:rPr>
                <w:sz w:val="15"/>
              </w:rPr>
            </w:pPr>
            <w:r>
              <w:rPr>
                <w:sz w:val="15"/>
              </w:rPr>
              <w:t>101</w:t>
            </w:r>
          </w:p>
        </w:tc>
        <w:tc>
          <w:tcPr>
            <w:tcW w:w="992" w:type="dxa"/>
            <w:shd w:val="clear" w:color="auto" w:fill="F1F1F1"/>
          </w:tcPr>
          <w:p w14:paraId="2652B798" w14:textId="77777777" w:rsidR="000628BE" w:rsidRDefault="000628BE" w:rsidP="00E5029C">
            <w:pPr>
              <w:pStyle w:val="TableParagraph"/>
              <w:spacing w:line="163" w:lineRule="exact"/>
              <w:ind w:left="113" w:right="98"/>
              <w:rPr>
                <w:sz w:val="15"/>
              </w:rPr>
            </w:pPr>
            <w:r>
              <w:rPr>
                <w:sz w:val="15"/>
              </w:rPr>
              <w:t>$251,500</w:t>
            </w:r>
          </w:p>
        </w:tc>
        <w:tc>
          <w:tcPr>
            <w:tcW w:w="269" w:type="dxa"/>
            <w:vMerge/>
            <w:tcBorders>
              <w:top w:val="nil"/>
              <w:bottom w:val="nil"/>
            </w:tcBorders>
            <w:shd w:val="clear" w:color="auto" w:fill="D9D9D9"/>
          </w:tcPr>
          <w:p w14:paraId="4E5A008F" w14:textId="77777777" w:rsidR="000628BE" w:rsidRDefault="000628BE" w:rsidP="00E5029C">
            <w:pPr>
              <w:rPr>
                <w:sz w:val="2"/>
                <w:szCs w:val="2"/>
              </w:rPr>
            </w:pPr>
          </w:p>
        </w:tc>
        <w:tc>
          <w:tcPr>
            <w:tcW w:w="991" w:type="dxa"/>
          </w:tcPr>
          <w:p w14:paraId="6DD44C95" w14:textId="77777777" w:rsidR="000628BE" w:rsidRDefault="000628BE" w:rsidP="00E5029C">
            <w:pPr>
              <w:pStyle w:val="TableParagraph"/>
              <w:spacing w:line="163" w:lineRule="exact"/>
              <w:ind w:left="357" w:right="342"/>
              <w:rPr>
                <w:sz w:val="15"/>
              </w:rPr>
            </w:pPr>
            <w:r>
              <w:rPr>
                <w:sz w:val="15"/>
              </w:rPr>
              <w:t>151</w:t>
            </w:r>
          </w:p>
        </w:tc>
        <w:tc>
          <w:tcPr>
            <w:tcW w:w="989" w:type="dxa"/>
          </w:tcPr>
          <w:p w14:paraId="048AD9C8" w14:textId="77777777" w:rsidR="000628BE" w:rsidRDefault="000628BE" w:rsidP="00E5029C">
            <w:pPr>
              <w:pStyle w:val="TableParagraph"/>
              <w:spacing w:line="163" w:lineRule="exact"/>
              <w:ind w:left="187" w:right="170"/>
              <w:rPr>
                <w:sz w:val="15"/>
              </w:rPr>
            </w:pPr>
            <w:r>
              <w:rPr>
                <w:sz w:val="15"/>
              </w:rPr>
              <w:t>$351,500</w:t>
            </w:r>
          </w:p>
        </w:tc>
        <w:tc>
          <w:tcPr>
            <w:tcW w:w="271" w:type="dxa"/>
            <w:vMerge/>
            <w:tcBorders>
              <w:top w:val="nil"/>
              <w:bottom w:val="nil"/>
            </w:tcBorders>
            <w:shd w:val="clear" w:color="auto" w:fill="D9D9D9"/>
          </w:tcPr>
          <w:p w14:paraId="5DD185A0" w14:textId="77777777" w:rsidR="000628BE" w:rsidRDefault="000628BE" w:rsidP="00E5029C">
            <w:pPr>
              <w:rPr>
                <w:sz w:val="2"/>
                <w:szCs w:val="2"/>
              </w:rPr>
            </w:pPr>
          </w:p>
        </w:tc>
        <w:tc>
          <w:tcPr>
            <w:tcW w:w="989" w:type="dxa"/>
            <w:shd w:val="clear" w:color="auto" w:fill="F1F1F1"/>
          </w:tcPr>
          <w:p w14:paraId="4A003F43" w14:textId="77777777" w:rsidR="000628BE" w:rsidRDefault="000628BE" w:rsidP="00E5029C">
            <w:pPr>
              <w:pStyle w:val="TableParagraph"/>
              <w:spacing w:line="163" w:lineRule="exact"/>
              <w:ind w:left="378"/>
              <w:jc w:val="left"/>
              <w:rPr>
                <w:sz w:val="15"/>
              </w:rPr>
            </w:pPr>
            <w:r>
              <w:rPr>
                <w:sz w:val="15"/>
              </w:rPr>
              <w:t>201</w:t>
            </w:r>
          </w:p>
        </w:tc>
        <w:tc>
          <w:tcPr>
            <w:tcW w:w="1081" w:type="dxa"/>
            <w:shd w:val="clear" w:color="auto" w:fill="F1F1F1"/>
          </w:tcPr>
          <w:p w14:paraId="0687DC03" w14:textId="77777777" w:rsidR="000628BE" w:rsidRDefault="000628BE" w:rsidP="00E5029C">
            <w:pPr>
              <w:pStyle w:val="TableParagraph"/>
              <w:spacing w:line="163" w:lineRule="exact"/>
              <w:ind w:left="233" w:right="217"/>
              <w:rPr>
                <w:sz w:val="15"/>
              </w:rPr>
            </w:pPr>
            <w:r>
              <w:rPr>
                <w:sz w:val="15"/>
              </w:rPr>
              <w:t>$450,500</w:t>
            </w:r>
          </w:p>
        </w:tc>
        <w:tc>
          <w:tcPr>
            <w:tcW w:w="272" w:type="dxa"/>
            <w:vMerge/>
            <w:tcBorders>
              <w:top w:val="nil"/>
              <w:bottom w:val="nil"/>
            </w:tcBorders>
            <w:shd w:val="clear" w:color="auto" w:fill="D9D9D9"/>
          </w:tcPr>
          <w:p w14:paraId="25101D6F" w14:textId="77777777" w:rsidR="000628BE" w:rsidRDefault="000628BE" w:rsidP="00E5029C">
            <w:pPr>
              <w:rPr>
                <w:sz w:val="2"/>
                <w:szCs w:val="2"/>
              </w:rPr>
            </w:pPr>
          </w:p>
        </w:tc>
        <w:tc>
          <w:tcPr>
            <w:tcW w:w="990" w:type="dxa"/>
          </w:tcPr>
          <w:p w14:paraId="7645E398" w14:textId="77777777" w:rsidR="000628BE" w:rsidRDefault="000628BE" w:rsidP="00E5029C">
            <w:pPr>
              <w:pStyle w:val="TableParagraph"/>
              <w:spacing w:line="163" w:lineRule="exact"/>
              <w:ind w:left="244" w:right="230"/>
              <w:rPr>
                <w:sz w:val="15"/>
              </w:rPr>
            </w:pPr>
            <w:r>
              <w:rPr>
                <w:sz w:val="15"/>
              </w:rPr>
              <w:t>251</w:t>
            </w:r>
          </w:p>
        </w:tc>
        <w:tc>
          <w:tcPr>
            <w:tcW w:w="1082" w:type="dxa"/>
          </w:tcPr>
          <w:p w14:paraId="723927DD" w14:textId="77777777" w:rsidR="000628BE" w:rsidRDefault="000628BE" w:rsidP="00E5029C">
            <w:pPr>
              <w:pStyle w:val="TableParagraph"/>
              <w:spacing w:line="163" w:lineRule="exact"/>
              <w:ind w:left="118" w:right="108"/>
              <w:rPr>
                <w:sz w:val="15"/>
              </w:rPr>
            </w:pPr>
            <w:r>
              <w:rPr>
                <w:sz w:val="15"/>
              </w:rPr>
              <w:t>$525,500</w:t>
            </w:r>
          </w:p>
        </w:tc>
      </w:tr>
      <w:tr w:rsidR="000628BE" w14:paraId="5E8B8BB7" w14:textId="77777777" w:rsidTr="00E5029C">
        <w:trPr>
          <w:trHeight w:val="183"/>
        </w:trPr>
        <w:tc>
          <w:tcPr>
            <w:tcW w:w="920" w:type="dxa"/>
            <w:shd w:val="clear" w:color="auto" w:fill="F1F1F1"/>
          </w:tcPr>
          <w:p w14:paraId="4DAB8A66" w14:textId="77777777" w:rsidR="000628BE" w:rsidRDefault="000628BE" w:rsidP="00E5029C">
            <w:pPr>
              <w:pStyle w:val="TableParagraph"/>
              <w:spacing w:line="164" w:lineRule="exact"/>
              <w:ind w:left="383"/>
              <w:jc w:val="left"/>
              <w:rPr>
                <w:sz w:val="15"/>
              </w:rPr>
            </w:pPr>
            <w:r>
              <w:rPr>
                <w:sz w:val="15"/>
              </w:rPr>
              <w:t>52</w:t>
            </w:r>
          </w:p>
        </w:tc>
        <w:tc>
          <w:tcPr>
            <w:tcW w:w="989" w:type="dxa"/>
            <w:shd w:val="clear" w:color="auto" w:fill="F1F1F1"/>
          </w:tcPr>
          <w:p w14:paraId="48E93A54" w14:textId="77777777" w:rsidR="000628BE" w:rsidRDefault="000628BE" w:rsidP="00E5029C">
            <w:pPr>
              <w:pStyle w:val="TableParagraph"/>
              <w:spacing w:line="164" w:lineRule="exact"/>
              <w:ind w:left="208"/>
              <w:jc w:val="left"/>
              <w:rPr>
                <w:sz w:val="15"/>
              </w:rPr>
            </w:pPr>
            <w:r>
              <w:rPr>
                <w:sz w:val="15"/>
              </w:rPr>
              <w:t>$130,000</w:t>
            </w:r>
          </w:p>
        </w:tc>
        <w:tc>
          <w:tcPr>
            <w:tcW w:w="271" w:type="dxa"/>
            <w:vMerge/>
            <w:tcBorders>
              <w:top w:val="nil"/>
              <w:bottom w:val="nil"/>
            </w:tcBorders>
            <w:shd w:val="clear" w:color="auto" w:fill="D9D9D9"/>
          </w:tcPr>
          <w:p w14:paraId="366F8919" w14:textId="77777777" w:rsidR="000628BE" w:rsidRDefault="000628BE" w:rsidP="00E5029C">
            <w:pPr>
              <w:rPr>
                <w:sz w:val="2"/>
                <w:szCs w:val="2"/>
              </w:rPr>
            </w:pPr>
          </w:p>
        </w:tc>
        <w:tc>
          <w:tcPr>
            <w:tcW w:w="989" w:type="dxa"/>
          </w:tcPr>
          <w:p w14:paraId="6FEB6317" w14:textId="77777777" w:rsidR="000628BE" w:rsidRDefault="000628BE" w:rsidP="00E5029C">
            <w:pPr>
              <w:pStyle w:val="TableParagraph"/>
              <w:spacing w:line="164" w:lineRule="exact"/>
              <w:ind w:right="170"/>
              <w:rPr>
                <w:sz w:val="15"/>
              </w:rPr>
            </w:pPr>
            <w:r>
              <w:rPr>
                <w:sz w:val="15"/>
              </w:rPr>
              <w:t>102</w:t>
            </w:r>
          </w:p>
        </w:tc>
        <w:tc>
          <w:tcPr>
            <w:tcW w:w="992" w:type="dxa"/>
          </w:tcPr>
          <w:p w14:paraId="34454F7C" w14:textId="77777777" w:rsidR="000628BE" w:rsidRDefault="000628BE" w:rsidP="00E5029C">
            <w:pPr>
              <w:pStyle w:val="TableParagraph"/>
              <w:spacing w:line="164" w:lineRule="exact"/>
              <w:ind w:left="113" w:right="98"/>
              <w:rPr>
                <w:sz w:val="15"/>
              </w:rPr>
            </w:pPr>
            <w:r>
              <w:rPr>
                <w:sz w:val="15"/>
              </w:rPr>
              <w:t>$253,500</w:t>
            </w:r>
          </w:p>
        </w:tc>
        <w:tc>
          <w:tcPr>
            <w:tcW w:w="269" w:type="dxa"/>
            <w:vMerge/>
            <w:tcBorders>
              <w:top w:val="nil"/>
              <w:bottom w:val="nil"/>
            </w:tcBorders>
            <w:shd w:val="clear" w:color="auto" w:fill="D9D9D9"/>
          </w:tcPr>
          <w:p w14:paraId="620711B3" w14:textId="77777777" w:rsidR="000628BE" w:rsidRDefault="000628BE" w:rsidP="00E5029C">
            <w:pPr>
              <w:rPr>
                <w:sz w:val="2"/>
                <w:szCs w:val="2"/>
              </w:rPr>
            </w:pPr>
          </w:p>
        </w:tc>
        <w:tc>
          <w:tcPr>
            <w:tcW w:w="991" w:type="dxa"/>
            <w:shd w:val="clear" w:color="auto" w:fill="F1F1F1"/>
          </w:tcPr>
          <w:p w14:paraId="443EEF12" w14:textId="77777777" w:rsidR="000628BE" w:rsidRDefault="000628BE" w:rsidP="00E5029C">
            <w:pPr>
              <w:pStyle w:val="TableParagraph"/>
              <w:spacing w:line="164" w:lineRule="exact"/>
              <w:ind w:left="357" w:right="342"/>
              <w:rPr>
                <w:sz w:val="15"/>
              </w:rPr>
            </w:pPr>
            <w:r>
              <w:rPr>
                <w:sz w:val="15"/>
              </w:rPr>
              <w:t>152</w:t>
            </w:r>
          </w:p>
        </w:tc>
        <w:tc>
          <w:tcPr>
            <w:tcW w:w="989" w:type="dxa"/>
            <w:shd w:val="clear" w:color="auto" w:fill="F1F1F1"/>
          </w:tcPr>
          <w:p w14:paraId="3D6666B9" w14:textId="77777777" w:rsidR="000628BE" w:rsidRDefault="000628BE" w:rsidP="00E5029C">
            <w:pPr>
              <w:pStyle w:val="TableParagraph"/>
              <w:spacing w:line="164" w:lineRule="exact"/>
              <w:ind w:left="187" w:right="170"/>
              <w:rPr>
                <w:sz w:val="15"/>
              </w:rPr>
            </w:pPr>
            <w:r>
              <w:rPr>
                <w:sz w:val="15"/>
              </w:rPr>
              <w:t>$353,500</w:t>
            </w:r>
          </w:p>
        </w:tc>
        <w:tc>
          <w:tcPr>
            <w:tcW w:w="271" w:type="dxa"/>
            <w:vMerge/>
            <w:tcBorders>
              <w:top w:val="nil"/>
              <w:bottom w:val="nil"/>
            </w:tcBorders>
            <w:shd w:val="clear" w:color="auto" w:fill="D9D9D9"/>
          </w:tcPr>
          <w:p w14:paraId="1C7F913D" w14:textId="77777777" w:rsidR="000628BE" w:rsidRDefault="000628BE" w:rsidP="00E5029C">
            <w:pPr>
              <w:rPr>
                <w:sz w:val="2"/>
                <w:szCs w:val="2"/>
              </w:rPr>
            </w:pPr>
          </w:p>
        </w:tc>
        <w:tc>
          <w:tcPr>
            <w:tcW w:w="989" w:type="dxa"/>
          </w:tcPr>
          <w:p w14:paraId="64F39651" w14:textId="77777777" w:rsidR="000628BE" w:rsidRDefault="000628BE" w:rsidP="00E5029C">
            <w:pPr>
              <w:pStyle w:val="TableParagraph"/>
              <w:spacing w:line="164" w:lineRule="exact"/>
              <w:ind w:left="378"/>
              <w:jc w:val="left"/>
              <w:rPr>
                <w:sz w:val="15"/>
              </w:rPr>
            </w:pPr>
            <w:r>
              <w:rPr>
                <w:sz w:val="15"/>
              </w:rPr>
              <w:t>202</w:t>
            </w:r>
          </w:p>
        </w:tc>
        <w:tc>
          <w:tcPr>
            <w:tcW w:w="1081" w:type="dxa"/>
          </w:tcPr>
          <w:p w14:paraId="6FDA945D" w14:textId="77777777" w:rsidR="000628BE" w:rsidRDefault="000628BE" w:rsidP="00E5029C">
            <w:pPr>
              <w:pStyle w:val="TableParagraph"/>
              <w:spacing w:line="164" w:lineRule="exact"/>
              <w:ind w:left="233" w:right="217"/>
              <w:rPr>
                <w:sz w:val="15"/>
              </w:rPr>
            </w:pPr>
            <w:r>
              <w:rPr>
                <w:sz w:val="15"/>
              </w:rPr>
              <w:t>$452,000</w:t>
            </w:r>
          </w:p>
        </w:tc>
        <w:tc>
          <w:tcPr>
            <w:tcW w:w="272" w:type="dxa"/>
            <w:vMerge/>
            <w:tcBorders>
              <w:top w:val="nil"/>
              <w:bottom w:val="nil"/>
            </w:tcBorders>
            <w:shd w:val="clear" w:color="auto" w:fill="D9D9D9"/>
          </w:tcPr>
          <w:p w14:paraId="2F7AA60D" w14:textId="77777777" w:rsidR="000628BE" w:rsidRDefault="000628BE" w:rsidP="00E5029C">
            <w:pPr>
              <w:rPr>
                <w:sz w:val="2"/>
                <w:szCs w:val="2"/>
              </w:rPr>
            </w:pPr>
          </w:p>
        </w:tc>
        <w:tc>
          <w:tcPr>
            <w:tcW w:w="990" w:type="dxa"/>
            <w:shd w:val="clear" w:color="auto" w:fill="F1F1F1"/>
          </w:tcPr>
          <w:p w14:paraId="0F411AB7" w14:textId="77777777" w:rsidR="000628BE" w:rsidRDefault="000628BE" w:rsidP="00E5029C">
            <w:pPr>
              <w:pStyle w:val="TableParagraph"/>
              <w:spacing w:line="164" w:lineRule="exact"/>
              <w:ind w:left="244" w:right="230"/>
              <w:rPr>
                <w:sz w:val="15"/>
              </w:rPr>
            </w:pPr>
            <w:r>
              <w:rPr>
                <w:sz w:val="15"/>
              </w:rPr>
              <w:t>252</w:t>
            </w:r>
          </w:p>
        </w:tc>
        <w:tc>
          <w:tcPr>
            <w:tcW w:w="1082" w:type="dxa"/>
            <w:shd w:val="clear" w:color="auto" w:fill="F1F1F1"/>
          </w:tcPr>
          <w:p w14:paraId="4FAA97BA" w14:textId="77777777" w:rsidR="000628BE" w:rsidRDefault="000628BE" w:rsidP="00E5029C">
            <w:pPr>
              <w:pStyle w:val="TableParagraph"/>
              <w:spacing w:line="164" w:lineRule="exact"/>
              <w:ind w:left="118" w:right="108"/>
              <w:rPr>
                <w:sz w:val="15"/>
              </w:rPr>
            </w:pPr>
            <w:r>
              <w:rPr>
                <w:sz w:val="15"/>
              </w:rPr>
              <w:t>$527,000</w:t>
            </w:r>
          </w:p>
        </w:tc>
      </w:tr>
      <w:tr w:rsidR="000628BE" w14:paraId="18B3D098" w14:textId="77777777" w:rsidTr="00E5029C">
        <w:trPr>
          <w:trHeight w:val="181"/>
        </w:trPr>
        <w:tc>
          <w:tcPr>
            <w:tcW w:w="920" w:type="dxa"/>
          </w:tcPr>
          <w:p w14:paraId="2A7BE0D2" w14:textId="77777777" w:rsidR="000628BE" w:rsidRDefault="000628BE" w:rsidP="00E5029C">
            <w:pPr>
              <w:pStyle w:val="TableParagraph"/>
              <w:ind w:left="383"/>
              <w:jc w:val="left"/>
              <w:rPr>
                <w:sz w:val="15"/>
              </w:rPr>
            </w:pPr>
            <w:r>
              <w:rPr>
                <w:sz w:val="15"/>
              </w:rPr>
              <w:t>53</w:t>
            </w:r>
          </w:p>
        </w:tc>
        <w:tc>
          <w:tcPr>
            <w:tcW w:w="989" w:type="dxa"/>
          </w:tcPr>
          <w:p w14:paraId="6D6C9CFF" w14:textId="77777777" w:rsidR="000628BE" w:rsidRDefault="000628BE" w:rsidP="00E5029C">
            <w:pPr>
              <w:pStyle w:val="TableParagraph"/>
              <w:ind w:left="208"/>
              <w:jc w:val="left"/>
              <w:rPr>
                <w:sz w:val="15"/>
              </w:rPr>
            </w:pPr>
            <w:r>
              <w:rPr>
                <w:sz w:val="15"/>
              </w:rPr>
              <w:t>$132,500</w:t>
            </w:r>
          </w:p>
        </w:tc>
        <w:tc>
          <w:tcPr>
            <w:tcW w:w="271" w:type="dxa"/>
            <w:vMerge/>
            <w:tcBorders>
              <w:top w:val="nil"/>
              <w:bottom w:val="nil"/>
            </w:tcBorders>
            <w:shd w:val="clear" w:color="auto" w:fill="D9D9D9"/>
          </w:tcPr>
          <w:p w14:paraId="7ACFD220" w14:textId="77777777" w:rsidR="000628BE" w:rsidRDefault="000628BE" w:rsidP="00E5029C">
            <w:pPr>
              <w:rPr>
                <w:sz w:val="2"/>
                <w:szCs w:val="2"/>
              </w:rPr>
            </w:pPr>
          </w:p>
        </w:tc>
        <w:tc>
          <w:tcPr>
            <w:tcW w:w="989" w:type="dxa"/>
            <w:shd w:val="clear" w:color="auto" w:fill="F1F1F1"/>
          </w:tcPr>
          <w:p w14:paraId="11BD209F" w14:textId="77777777" w:rsidR="000628BE" w:rsidRDefault="000628BE" w:rsidP="00E5029C">
            <w:pPr>
              <w:pStyle w:val="TableParagraph"/>
              <w:ind w:right="170"/>
              <w:rPr>
                <w:sz w:val="15"/>
              </w:rPr>
            </w:pPr>
            <w:r>
              <w:rPr>
                <w:sz w:val="15"/>
              </w:rPr>
              <w:t>103</w:t>
            </w:r>
          </w:p>
        </w:tc>
        <w:tc>
          <w:tcPr>
            <w:tcW w:w="992" w:type="dxa"/>
            <w:shd w:val="clear" w:color="auto" w:fill="F1F1F1"/>
          </w:tcPr>
          <w:p w14:paraId="1F992524" w14:textId="77777777" w:rsidR="000628BE" w:rsidRDefault="000628BE" w:rsidP="00E5029C">
            <w:pPr>
              <w:pStyle w:val="TableParagraph"/>
              <w:ind w:left="113" w:right="98"/>
              <w:rPr>
                <w:sz w:val="15"/>
              </w:rPr>
            </w:pPr>
            <w:r>
              <w:rPr>
                <w:sz w:val="15"/>
              </w:rPr>
              <w:t>$255,500</w:t>
            </w:r>
          </w:p>
        </w:tc>
        <w:tc>
          <w:tcPr>
            <w:tcW w:w="269" w:type="dxa"/>
            <w:vMerge/>
            <w:tcBorders>
              <w:top w:val="nil"/>
              <w:bottom w:val="nil"/>
            </w:tcBorders>
            <w:shd w:val="clear" w:color="auto" w:fill="D9D9D9"/>
          </w:tcPr>
          <w:p w14:paraId="5132A474" w14:textId="77777777" w:rsidR="000628BE" w:rsidRDefault="000628BE" w:rsidP="00E5029C">
            <w:pPr>
              <w:rPr>
                <w:sz w:val="2"/>
                <w:szCs w:val="2"/>
              </w:rPr>
            </w:pPr>
          </w:p>
        </w:tc>
        <w:tc>
          <w:tcPr>
            <w:tcW w:w="991" w:type="dxa"/>
          </w:tcPr>
          <w:p w14:paraId="1EDBCFD5" w14:textId="77777777" w:rsidR="000628BE" w:rsidRDefault="000628BE" w:rsidP="00E5029C">
            <w:pPr>
              <w:pStyle w:val="TableParagraph"/>
              <w:ind w:left="357" w:right="342"/>
              <w:rPr>
                <w:sz w:val="15"/>
              </w:rPr>
            </w:pPr>
            <w:r>
              <w:rPr>
                <w:sz w:val="15"/>
              </w:rPr>
              <w:t>153</w:t>
            </w:r>
          </w:p>
        </w:tc>
        <w:tc>
          <w:tcPr>
            <w:tcW w:w="989" w:type="dxa"/>
          </w:tcPr>
          <w:p w14:paraId="71C0E21D" w14:textId="77777777" w:rsidR="000628BE" w:rsidRDefault="000628BE" w:rsidP="00E5029C">
            <w:pPr>
              <w:pStyle w:val="TableParagraph"/>
              <w:ind w:left="187" w:right="170"/>
              <w:rPr>
                <w:sz w:val="15"/>
              </w:rPr>
            </w:pPr>
            <w:r>
              <w:rPr>
                <w:sz w:val="15"/>
              </w:rPr>
              <w:t>$355,500</w:t>
            </w:r>
          </w:p>
        </w:tc>
        <w:tc>
          <w:tcPr>
            <w:tcW w:w="271" w:type="dxa"/>
            <w:vMerge/>
            <w:tcBorders>
              <w:top w:val="nil"/>
              <w:bottom w:val="nil"/>
            </w:tcBorders>
            <w:shd w:val="clear" w:color="auto" w:fill="D9D9D9"/>
          </w:tcPr>
          <w:p w14:paraId="0FAF542C" w14:textId="77777777" w:rsidR="000628BE" w:rsidRDefault="000628BE" w:rsidP="00E5029C">
            <w:pPr>
              <w:rPr>
                <w:sz w:val="2"/>
                <w:szCs w:val="2"/>
              </w:rPr>
            </w:pPr>
          </w:p>
        </w:tc>
        <w:tc>
          <w:tcPr>
            <w:tcW w:w="989" w:type="dxa"/>
            <w:shd w:val="clear" w:color="auto" w:fill="F1F1F1"/>
          </w:tcPr>
          <w:p w14:paraId="543CC32C" w14:textId="77777777" w:rsidR="000628BE" w:rsidRDefault="000628BE" w:rsidP="00E5029C">
            <w:pPr>
              <w:pStyle w:val="TableParagraph"/>
              <w:ind w:left="378"/>
              <w:jc w:val="left"/>
              <w:rPr>
                <w:sz w:val="15"/>
              </w:rPr>
            </w:pPr>
            <w:r>
              <w:rPr>
                <w:sz w:val="15"/>
              </w:rPr>
              <w:t>203</w:t>
            </w:r>
          </w:p>
        </w:tc>
        <w:tc>
          <w:tcPr>
            <w:tcW w:w="1081" w:type="dxa"/>
            <w:shd w:val="clear" w:color="auto" w:fill="F1F1F1"/>
          </w:tcPr>
          <w:p w14:paraId="3A1848C0" w14:textId="77777777" w:rsidR="000628BE" w:rsidRDefault="000628BE" w:rsidP="00E5029C">
            <w:pPr>
              <w:pStyle w:val="TableParagraph"/>
              <w:ind w:left="233" w:right="217"/>
              <w:rPr>
                <w:sz w:val="15"/>
              </w:rPr>
            </w:pPr>
            <w:r>
              <w:rPr>
                <w:sz w:val="15"/>
              </w:rPr>
              <w:t>$453,500</w:t>
            </w:r>
          </w:p>
        </w:tc>
        <w:tc>
          <w:tcPr>
            <w:tcW w:w="272" w:type="dxa"/>
            <w:vMerge/>
            <w:tcBorders>
              <w:top w:val="nil"/>
              <w:bottom w:val="nil"/>
            </w:tcBorders>
            <w:shd w:val="clear" w:color="auto" w:fill="D9D9D9"/>
          </w:tcPr>
          <w:p w14:paraId="50ABB874" w14:textId="77777777" w:rsidR="000628BE" w:rsidRDefault="000628BE" w:rsidP="00E5029C">
            <w:pPr>
              <w:rPr>
                <w:sz w:val="2"/>
                <w:szCs w:val="2"/>
              </w:rPr>
            </w:pPr>
          </w:p>
        </w:tc>
        <w:tc>
          <w:tcPr>
            <w:tcW w:w="990" w:type="dxa"/>
          </w:tcPr>
          <w:p w14:paraId="66D017A6" w14:textId="77777777" w:rsidR="000628BE" w:rsidRDefault="000628BE" w:rsidP="00E5029C">
            <w:pPr>
              <w:pStyle w:val="TableParagraph"/>
              <w:ind w:left="244" w:right="230"/>
              <w:rPr>
                <w:sz w:val="15"/>
              </w:rPr>
            </w:pPr>
            <w:r>
              <w:rPr>
                <w:sz w:val="15"/>
              </w:rPr>
              <w:t>253</w:t>
            </w:r>
          </w:p>
        </w:tc>
        <w:tc>
          <w:tcPr>
            <w:tcW w:w="1082" w:type="dxa"/>
          </w:tcPr>
          <w:p w14:paraId="58282F84" w14:textId="77777777" w:rsidR="000628BE" w:rsidRDefault="000628BE" w:rsidP="00E5029C">
            <w:pPr>
              <w:pStyle w:val="TableParagraph"/>
              <w:ind w:left="118" w:right="108"/>
              <w:rPr>
                <w:sz w:val="15"/>
              </w:rPr>
            </w:pPr>
            <w:r>
              <w:rPr>
                <w:sz w:val="15"/>
              </w:rPr>
              <w:t>$528,500</w:t>
            </w:r>
          </w:p>
        </w:tc>
      </w:tr>
      <w:tr w:rsidR="000628BE" w14:paraId="4A1DAC2F" w14:textId="77777777" w:rsidTr="00E5029C">
        <w:trPr>
          <w:trHeight w:val="184"/>
        </w:trPr>
        <w:tc>
          <w:tcPr>
            <w:tcW w:w="920" w:type="dxa"/>
            <w:shd w:val="clear" w:color="auto" w:fill="F1F1F1"/>
          </w:tcPr>
          <w:p w14:paraId="45561170" w14:textId="77777777" w:rsidR="000628BE" w:rsidRDefault="000628BE" w:rsidP="00E5029C">
            <w:pPr>
              <w:pStyle w:val="TableParagraph"/>
              <w:spacing w:line="163" w:lineRule="exact"/>
              <w:ind w:left="383"/>
              <w:jc w:val="left"/>
              <w:rPr>
                <w:sz w:val="15"/>
              </w:rPr>
            </w:pPr>
            <w:r>
              <w:rPr>
                <w:sz w:val="15"/>
              </w:rPr>
              <w:t>54</w:t>
            </w:r>
          </w:p>
        </w:tc>
        <w:tc>
          <w:tcPr>
            <w:tcW w:w="989" w:type="dxa"/>
            <w:shd w:val="clear" w:color="auto" w:fill="F1F1F1"/>
          </w:tcPr>
          <w:p w14:paraId="11E7D4B3" w14:textId="77777777" w:rsidR="000628BE" w:rsidRDefault="000628BE" w:rsidP="00E5029C">
            <w:pPr>
              <w:pStyle w:val="TableParagraph"/>
              <w:spacing w:line="163" w:lineRule="exact"/>
              <w:ind w:left="208"/>
              <w:jc w:val="left"/>
              <w:rPr>
                <w:sz w:val="15"/>
              </w:rPr>
            </w:pPr>
            <w:r>
              <w:rPr>
                <w:sz w:val="15"/>
              </w:rPr>
              <w:t>$135,000</w:t>
            </w:r>
          </w:p>
        </w:tc>
        <w:tc>
          <w:tcPr>
            <w:tcW w:w="271" w:type="dxa"/>
            <w:vMerge/>
            <w:tcBorders>
              <w:top w:val="nil"/>
              <w:bottom w:val="nil"/>
            </w:tcBorders>
            <w:shd w:val="clear" w:color="auto" w:fill="D9D9D9"/>
          </w:tcPr>
          <w:p w14:paraId="05D796CC" w14:textId="77777777" w:rsidR="000628BE" w:rsidRDefault="000628BE" w:rsidP="00E5029C">
            <w:pPr>
              <w:rPr>
                <w:sz w:val="2"/>
                <w:szCs w:val="2"/>
              </w:rPr>
            </w:pPr>
          </w:p>
        </w:tc>
        <w:tc>
          <w:tcPr>
            <w:tcW w:w="989" w:type="dxa"/>
          </w:tcPr>
          <w:p w14:paraId="3AC0B354" w14:textId="77777777" w:rsidR="000628BE" w:rsidRDefault="000628BE" w:rsidP="00E5029C">
            <w:pPr>
              <w:pStyle w:val="TableParagraph"/>
              <w:spacing w:line="163" w:lineRule="exact"/>
              <w:ind w:right="170"/>
              <w:rPr>
                <w:sz w:val="15"/>
              </w:rPr>
            </w:pPr>
            <w:r>
              <w:rPr>
                <w:sz w:val="15"/>
              </w:rPr>
              <w:t>104</w:t>
            </w:r>
          </w:p>
        </w:tc>
        <w:tc>
          <w:tcPr>
            <w:tcW w:w="992" w:type="dxa"/>
          </w:tcPr>
          <w:p w14:paraId="0DAC5F3B" w14:textId="77777777" w:rsidR="000628BE" w:rsidRDefault="000628BE" w:rsidP="00E5029C">
            <w:pPr>
              <w:pStyle w:val="TableParagraph"/>
              <w:spacing w:line="163" w:lineRule="exact"/>
              <w:ind w:left="113" w:right="98"/>
              <w:rPr>
                <w:sz w:val="15"/>
              </w:rPr>
            </w:pPr>
            <w:r>
              <w:rPr>
                <w:sz w:val="15"/>
              </w:rPr>
              <w:t>$257,500</w:t>
            </w:r>
          </w:p>
        </w:tc>
        <w:tc>
          <w:tcPr>
            <w:tcW w:w="269" w:type="dxa"/>
            <w:vMerge/>
            <w:tcBorders>
              <w:top w:val="nil"/>
              <w:bottom w:val="nil"/>
            </w:tcBorders>
            <w:shd w:val="clear" w:color="auto" w:fill="D9D9D9"/>
          </w:tcPr>
          <w:p w14:paraId="28CE1960" w14:textId="77777777" w:rsidR="000628BE" w:rsidRDefault="000628BE" w:rsidP="00E5029C">
            <w:pPr>
              <w:rPr>
                <w:sz w:val="2"/>
                <w:szCs w:val="2"/>
              </w:rPr>
            </w:pPr>
          </w:p>
        </w:tc>
        <w:tc>
          <w:tcPr>
            <w:tcW w:w="991" w:type="dxa"/>
            <w:shd w:val="clear" w:color="auto" w:fill="F1F1F1"/>
          </w:tcPr>
          <w:p w14:paraId="05B04189" w14:textId="77777777" w:rsidR="000628BE" w:rsidRDefault="000628BE" w:rsidP="00E5029C">
            <w:pPr>
              <w:pStyle w:val="TableParagraph"/>
              <w:spacing w:line="163" w:lineRule="exact"/>
              <w:ind w:left="357" w:right="342"/>
              <w:rPr>
                <w:sz w:val="15"/>
              </w:rPr>
            </w:pPr>
            <w:r>
              <w:rPr>
                <w:sz w:val="15"/>
              </w:rPr>
              <w:t>154</w:t>
            </w:r>
          </w:p>
        </w:tc>
        <w:tc>
          <w:tcPr>
            <w:tcW w:w="989" w:type="dxa"/>
            <w:shd w:val="clear" w:color="auto" w:fill="F1F1F1"/>
          </w:tcPr>
          <w:p w14:paraId="55CEC716" w14:textId="77777777" w:rsidR="000628BE" w:rsidRDefault="000628BE" w:rsidP="00E5029C">
            <w:pPr>
              <w:pStyle w:val="TableParagraph"/>
              <w:spacing w:line="163" w:lineRule="exact"/>
              <w:ind w:left="187" w:right="170"/>
              <w:rPr>
                <w:sz w:val="15"/>
              </w:rPr>
            </w:pPr>
            <w:r>
              <w:rPr>
                <w:sz w:val="15"/>
              </w:rPr>
              <w:t>$357,500</w:t>
            </w:r>
          </w:p>
        </w:tc>
        <w:tc>
          <w:tcPr>
            <w:tcW w:w="271" w:type="dxa"/>
            <w:vMerge/>
            <w:tcBorders>
              <w:top w:val="nil"/>
              <w:bottom w:val="nil"/>
            </w:tcBorders>
            <w:shd w:val="clear" w:color="auto" w:fill="D9D9D9"/>
          </w:tcPr>
          <w:p w14:paraId="78B8782C" w14:textId="77777777" w:rsidR="000628BE" w:rsidRDefault="000628BE" w:rsidP="00E5029C">
            <w:pPr>
              <w:rPr>
                <w:sz w:val="2"/>
                <w:szCs w:val="2"/>
              </w:rPr>
            </w:pPr>
          </w:p>
        </w:tc>
        <w:tc>
          <w:tcPr>
            <w:tcW w:w="989" w:type="dxa"/>
          </w:tcPr>
          <w:p w14:paraId="57E72060" w14:textId="77777777" w:rsidR="000628BE" w:rsidRDefault="000628BE" w:rsidP="00E5029C">
            <w:pPr>
              <w:pStyle w:val="TableParagraph"/>
              <w:spacing w:line="163" w:lineRule="exact"/>
              <w:ind w:left="378"/>
              <w:jc w:val="left"/>
              <w:rPr>
                <w:sz w:val="15"/>
              </w:rPr>
            </w:pPr>
            <w:r>
              <w:rPr>
                <w:sz w:val="15"/>
              </w:rPr>
              <w:t>204</w:t>
            </w:r>
          </w:p>
        </w:tc>
        <w:tc>
          <w:tcPr>
            <w:tcW w:w="1081" w:type="dxa"/>
          </w:tcPr>
          <w:p w14:paraId="58D1EE65" w14:textId="77777777" w:rsidR="000628BE" w:rsidRDefault="000628BE" w:rsidP="00E5029C">
            <w:pPr>
              <w:pStyle w:val="TableParagraph"/>
              <w:spacing w:line="163" w:lineRule="exact"/>
              <w:ind w:left="233" w:right="217"/>
              <w:rPr>
                <w:sz w:val="15"/>
              </w:rPr>
            </w:pPr>
            <w:r>
              <w:rPr>
                <w:sz w:val="15"/>
              </w:rPr>
              <w:t>$455,000</w:t>
            </w:r>
          </w:p>
        </w:tc>
        <w:tc>
          <w:tcPr>
            <w:tcW w:w="272" w:type="dxa"/>
            <w:vMerge/>
            <w:tcBorders>
              <w:top w:val="nil"/>
              <w:bottom w:val="nil"/>
            </w:tcBorders>
            <w:shd w:val="clear" w:color="auto" w:fill="D9D9D9"/>
          </w:tcPr>
          <w:p w14:paraId="08B38BA3" w14:textId="77777777" w:rsidR="000628BE" w:rsidRDefault="000628BE" w:rsidP="00E5029C">
            <w:pPr>
              <w:rPr>
                <w:sz w:val="2"/>
                <w:szCs w:val="2"/>
              </w:rPr>
            </w:pPr>
          </w:p>
        </w:tc>
        <w:tc>
          <w:tcPr>
            <w:tcW w:w="990" w:type="dxa"/>
            <w:shd w:val="clear" w:color="auto" w:fill="F1F1F1"/>
          </w:tcPr>
          <w:p w14:paraId="6B0091C0" w14:textId="77777777" w:rsidR="000628BE" w:rsidRDefault="000628BE" w:rsidP="00E5029C">
            <w:pPr>
              <w:pStyle w:val="TableParagraph"/>
              <w:spacing w:line="163" w:lineRule="exact"/>
              <w:ind w:left="244" w:right="230"/>
              <w:rPr>
                <w:sz w:val="15"/>
              </w:rPr>
            </w:pPr>
            <w:r>
              <w:rPr>
                <w:sz w:val="15"/>
              </w:rPr>
              <w:t>254</w:t>
            </w:r>
          </w:p>
        </w:tc>
        <w:tc>
          <w:tcPr>
            <w:tcW w:w="1082" w:type="dxa"/>
            <w:shd w:val="clear" w:color="auto" w:fill="F1F1F1"/>
          </w:tcPr>
          <w:p w14:paraId="0FE47308" w14:textId="77777777" w:rsidR="000628BE" w:rsidRDefault="000628BE" w:rsidP="00E5029C">
            <w:pPr>
              <w:pStyle w:val="TableParagraph"/>
              <w:spacing w:line="163" w:lineRule="exact"/>
              <w:ind w:left="118" w:right="108"/>
              <w:rPr>
                <w:sz w:val="15"/>
              </w:rPr>
            </w:pPr>
            <w:r>
              <w:rPr>
                <w:sz w:val="15"/>
              </w:rPr>
              <w:t>$530,000</w:t>
            </w:r>
          </w:p>
        </w:tc>
      </w:tr>
      <w:tr w:rsidR="000628BE" w14:paraId="1F05A212" w14:textId="77777777" w:rsidTr="00E5029C">
        <w:trPr>
          <w:trHeight w:val="181"/>
        </w:trPr>
        <w:tc>
          <w:tcPr>
            <w:tcW w:w="920" w:type="dxa"/>
          </w:tcPr>
          <w:p w14:paraId="6F635C57" w14:textId="77777777" w:rsidR="000628BE" w:rsidRDefault="000628BE" w:rsidP="00E5029C">
            <w:pPr>
              <w:pStyle w:val="TableParagraph"/>
              <w:ind w:left="383"/>
              <w:jc w:val="left"/>
              <w:rPr>
                <w:sz w:val="15"/>
              </w:rPr>
            </w:pPr>
            <w:r>
              <w:rPr>
                <w:sz w:val="15"/>
              </w:rPr>
              <w:t>55</w:t>
            </w:r>
          </w:p>
        </w:tc>
        <w:tc>
          <w:tcPr>
            <w:tcW w:w="989" w:type="dxa"/>
          </w:tcPr>
          <w:p w14:paraId="51DA6A91" w14:textId="77777777" w:rsidR="000628BE" w:rsidRDefault="000628BE" w:rsidP="00E5029C">
            <w:pPr>
              <w:pStyle w:val="TableParagraph"/>
              <w:ind w:left="208"/>
              <w:jc w:val="left"/>
              <w:rPr>
                <w:sz w:val="15"/>
              </w:rPr>
            </w:pPr>
            <w:r>
              <w:rPr>
                <w:sz w:val="15"/>
              </w:rPr>
              <w:t>$137,500</w:t>
            </w:r>
          </w:p>
        </w:tc>
        <w:tc>
          <w:tcPr>
            <w:tcW w:w="271" w:type="dxa"/>
            <w:vMerge/>
            <w:tcBorders>
              <w:top w:val="nil"/>
              <w:bottom w:val="nil"/>
            </w:tcBorders>
            <w:shd w:val="clear" w:color="auto" w:fill="D9D9D9"/>
          </w:tcPr>
          <w:p w14:paraId="43372B58" w14:textId="77777777" w:rsidR="000628BE" w:rsidRDefault="000628BE" w:rsidP="00E5029C">
            <w:pPr>
              <w:rPr>
                <w:sz w:val="2"/>
                <w:szCs w:val="2"/>
              </w:rPr>
            </w:pPr>
          </w:p>
        </w:tc>
        <w:tc>
          <w:tcPr>
            <w:tcW w:w="989" w:type="dxa"/>
            <w:shd w:val="clear" w:color="auto" w:fill="F1F1F1"/>
          </w:tcPr>
          <w:p w14:paraId="3686B3AC" w14:textId="77777777" w:rsidR="000628BE" w:rsidRDefault="000628BE" w:rsidP="00E5029C">
            <w:pPr>
              <w:pStyle w:val="TableParagraph"/>
              <w:ind w:right="170"/>
              <w:rPr>
                <w:sz w:val="15"/>
              </w:rPr>
            </w:pPr>
            <w:r>
              <w:rPr>
                <w:sz w:val="15"/>
              </w:rPr>
              <w:t>105</w:t>
            </w:r>
          </w:p>
        </w:tc>
        <w:tc>
          <w:tcPr>
            <w:tcW w:w="992" w:type="dxa"/>
            <w:shd w:val="clear" w:color="auto" w:fill="F1F1F1"/>
          </w:tcPr>
          <w:p w14:paraId="68A7AC1E" w14:textId="77777777" w:rsidR="000628BE" w:rsidRDefault="000628BE" w:rsidP="00E5029C">
            <w:pPr>
              <w:pStyle w:val="TableParagraph"/>
              <w:ind w:left="113" w:right="98"/>
              <w:rPr>
                <w:sz w:val="15"/>
              </w:rPr>
            </w:pPr>
            <w:r>
              <w:rPr>
                <w:sz w:val="15"/>
              </w:rPr>
              <w:t>$259,500</w:t>
            </w:r>
          </w:p>
        </w:tc>
        <w:tc>
          <w:tcPr>
            <w:tcW w:w="269" w:type="dxa"/>
            <w:vMerge/>
            <w:tcBorders>
              <w:top w:val="nil"/>
              <w:bottom w:val="nil"/>
            </w:tcBorders>
            <w:shd w:val="clear" w:color="auto" w:fill="D9D9D9"/>
          </w:tcPr>
          <w:p w14:paraId="0382E48D" w14:textId="77777777" w:rsidR="000628BE" w:rsidRDefault="000628BE" w:rsidP="00E5029C">
            <w:pPr>
              <w:rPr>
                <w:sz w:val="2"/>
                <w:szCs w:val="2"/>
              </w:rPr>
            </w:pPr>
          </w:p>
        </w:tc>
        <w:tc>
          <w:tcPr>
            <w:tcW w:w="991" w:type="dxa"/>
          </w:tcPr>
          <w:p w14:paraId="4F86AD0B" w14:textId="77777777" w:rsidR="000628BE" w:rsidRDefault="000628BE" w:rsidP="00E5029C">
            <w:pPr>
              <w:pStyle w:val="TableParagraph"/>
              <w:ind w:left="357" w:right="342"/>
              <w:rPr>
                <w:sz w:val="15"/>
              </w:rPr>
            </w:pPr>
            <w:r>
              <w:rPr>
                <w:sz w:val="15"/>
              </w:rPr>
              <w:t>155</w:t>
            </w:r>
          </w:p>
        </w:tc>
        <w:tc>
          <w:tcPr>
            <w:tcW w:w="989" w:type="dxa"/>
          </w:tcPr>
          <w:p w14:paraId="7CA96532" w14:textId="77777777" w:rsidR="000628BE" w:rsidRDefault="000628BE" w:rsidP="00E5029C">
            <w:pPr>
              <w:pStyle w:val="TableParagraph"/>
              <w:ind w:left="187" w:right="170"/>
              <w:rPr>
                <w:sz w:val="15"/>
              </w:rPr>
            </w:pPr>
            <w:r>
              <w:rPr>
                <w:sz w:val="15"/>
              </w:rPr>
              <w:t>$359,500</w:t>
            </w:r>
          </w:p>
        </w:tc>
        <w:tc>
          <w:tcPr>
            <w:tcW w:w="271" w:type="dxa"/>
            <w:vMerge/>
            <w:tcBorders>
              <w:top w:val="nil"/>
              <w:bottom w:val="nil"/>
            </w:tcBorders>
            <w:shd w:val="clear" w:color="auto" w:fill="D9D9D9"/>
          </w:tcPr>
          <w:p w14:paraId="099C2614" w14:textId="77777777" w:rsidR="000628BE" w:rsidRDefault="000628BE" w:rsidP="00E5029C">
            <w:pPr>
              <w:rPr>
                <w:sz w:val="2"/>
                <w:szCs w:val="2"/>
              </w:rPr>
            </w:pPr>
          </w:p>
        </w:tc>
        <w:tc>
          <w:tcPr>
            <w:tcW w:w="989" w:type="dxa"/>
            <w:shd w:val="clear" w:color="auto" w:fill="F1F1F1"/>
          </w:tcPr>
          <w:p w14:paraId="466D8AEE" w14:textId="77777777" w:rsidR="000628BE" w:rsidRDefault="000628BE" w:rsidP="00E5029C">
            <w:pPr>
              <w:pStyle w:val="TableParagraph"/>
              <w:ind w:left="378"/>
              <w:jc w:val="left"/>
              <w:rPr>
                <w:sz w:val="15"/>
              </w:rPr>
            </w:pPr>
            <w:r>
              <w:rPr>
                <w:sz w:val="15"/>
              </w:rPr>
              <w:t>205</w:t>
            </w:r>
          </w:p>
        </w:tc>
        <w:tc>
          <w:tcPr>
            <w:tcW w:w="1081" w:type="dxa"/>
            <w:shd w:val="clear" w:color="auto" w:fill="F1F1F1"/>
          </w:tcPr>
          <w:p w14:paraId="7377B91B" w14:textId="77777777" w:rsidR="000628BE" w:rsidRDefault="000628BE" w:rsidP="00E5029C">
            <w:pPr>
              <w:pStyle w:val="TableParagraph"/>
              <w:ind w:left="233" w:right="217"/>
              <w:rPr>
                <w:sz w:val="15"/>
              </w:rPr>
            </w:pPr>
            <w:r>
              <w:rPr>
                <w:sz w:val="15"/>
              </w:rPr>
              <w:t>$456,500</w:t>
            </w:r>
          </w:p>
        </w:tc>
        <w:tc>
          <w:tcPr>
            <w:tcW w:w="272" w:type="dxa"/>
            <w:vMerge/>
            <w:tcBorders>
              <w:top w:val="nil"/>
              <w:bottom w:val="nil"/>
            </w:tcBorders>
            <w:shd w:val="clear" w:color="auto" w:fill="D9D9D9"/>
          </w:tcPr>
          <w:p w14:paraId="5305292F" w14:textId="77777777" w:rsidR="000628BE" w:rsidRDefault="000628BE" w:rsidP="00E5029C">
            <w:pPr>
              <w:rPr>
                <w:sz w:val="2"/>
                <w:szCs w:val="2"/>
              </w:rPr>
            </w:pPr>
          </w:p>
        </w:tc>
        <w:tc>
          <w:tcPr>
            <w:tcW w:w="990" w:type="dxa"/>
          </w:tcPr>
          <w:p w14:paraId="0809CAF7" w14:textId="77777777" w:rsidR="000628BE" w:rsidRDefault="000628BE" w:rsidP="00E5029C">
            <w:pPr>
              <w:pStyle w:val="TableParagraph"/>
              <w:ind w:left="244" w:right="230"/>
              <w:rPr>
                <w:sz w:val="15"/>
              </w:rPr>
            </w:pPr>
            <w:r>
              <w:rPr>
                <w:sz w:val="15"/>
              </w:rPr>
              <w:t>255</w:t>
            </w:r>
          </w:p>
        </w:tc>
        <w:tc>
          <w:tcPr>
            <w:tcW w:w="1082" w:type="dxa"/>
          </w:tcPr>
          <w:p w14:paraId="7ABC25DE" w14:textId="77777777" w:rsidR="000628BE" w:rsidRDefault="000628BE" w:rsidP="00E5029C">
            <w:pPr>
              <w:pStyle w:val="TableParagraph"/>
              <w:ind w:left="118" w:right="108"/>
              <w:rPr>
                <w:sz w:val="15"/>
              </w:rPr>
            </w:pPr>
            <w:r>
              <w:rPr>
                <w:sz w:val="15"/>
              </w:rPr>
              <w:t>$531,500</w:t>
            </w:r>
          </w:p>
        </w:tc>
      </w:tr>
      <w:tr w:rsidR="000628BE" w14:paraId="19D0174F" w14:textId="77777777" w:rsidTr="00E5029C">
        <w:trPr>
          <w:trHeight w:val="183"/>
        </w:trPr>
        <w:tc>
          <w:tcPr>
            <w:tcW w:w="920" w:type="dxa"/>
            <w:shd w:val="clear" w:color="auto" w:fill="F1F1F1"/>
          </w:tcPr>
          <w:p w14:paraId="36276016" w14:textId="77777777" w:rsidR="000628BE" w:rsidRDefault="000628BE" w:rsidP="00E5029C">
            <w:pPr>
              <w:pStyle w:val="TableParagraph"/>
              <w:spacing w:line="163" w:lineRule="exact"/>
              <w:ind w:left="383"/>
              <w:jc w:val="left"/>
              <w:rPr>
                <w:sz w:val="15"/>
              </w:rPr>
            </w:pPr>
            <w:r>
              <w:rPr>
                <w:sz w:val="15"/>
              </w:rPr>
              <w:t>56</w:t>
            </w:r>
          </w:p>
        </w:tc>
        <w:tc>
          <w:tcPr>
            <w:tcW w:w="989" w:type="dxa"/>
            <w:shd w:val="clear" w:color="auto" w:fill="F1F1F1"/>
          </w:tcPr>
          <w:p w14:paraId="1F9DF3C7" w14:textId="77777777" w:rsidR="000628BE" w:rsidRDefault="000628BE" w:rsidP="00E5029C">
            <w:pPr>
              <w:pStyle w:val="TableParagraph"/>
              <w:spacing w:line="163" w:lineRule="exact"/>
              <w:ind w:left="208"/>
              <w:jc w:val="left"/>
              <w:rPr>
                <w:sz w:val="15"/>
              </w:rPr>
            </w:pPr>
            <w:r>
              <w:rPr>
                <w:sz w:val="15"/>
              </w:rPr>
              <w:t>$140,000</w:t>
            </w:r>
          </w:p>
        </w:tc>
        <w:tc>
          <w:tcPr>
            <w:tcW w:w="271" w:type="dxa"/>
            <w:vMerge/>
            <w:tcBorders>
              <w:top w:val="nil"/>
              <w:bottom w:val="nil"/>
            </w:tcBorders>
            <w:shd w:val="clear" w:color="auto" w:fill="D9D9D9"/>
          </w:tcPr>
          <w:p w14:paraId="099DCD39" w14:textId="77777777" w:rsidR="000628BE" w:rsidRDefault="000628BE" w:rsidP="00E5029C">
            <w:pPr>
              <w:rPr>
                <w:sz w:val="2"/>
                <w:szCs w:val="2"/>
              </w:rPr>
            </w:pPr>
          </w:p>
        </w:tc>
        <w:tc>
          <w:tcPr>
            <w:tcW w:w="989" w:type="dxa"/>
          </w:tcPr>
          <w:p w14:paraId="05D6B277" w14:textId="77777777" w:rsidR="000628BE" w:rsidRDefault="000628BE" w:rsidP="00E5029C">
            <w:pPr>
              <w:pStyle w:val="TableParagraph"/>
              <w:spacing w:line="163" w:lineRule="exact"/>
              <w:ind w:right="170"/>
              <w:rPr>
                <w:sz w:val="15"/>
              </w:rPr>
            </w:pPr>
            <w:r>
              <w:rPr>
                <w:sz w:val="15"/>
              </w:rPr>
              <w:t>106</w:t>
            </w:r>
          </w:p>
        </w:tc>
        <w:tc>
          <w:tcPr>
            <w:tcW w:w="992" w:type="dxa"/>
          </w:tcPr>
          <w:p w14:paraId="18893FE5" w14:textId="77777777" w:rsidR="000628BE" w:rsidRDefault="000628BE" w:rsidP="00E5029C">
            <w:pPr>
              <w:pStyle w:val="TableParagraph"/>
              <w:spacing w:line="163" w:lineRule="exact"/>
              <w:ind w:left="113" w:right="98"/>
              <w:rPr>
                <w:sz w:val="15"/>
              </w:rPr>
            </w:pPr>
            <w:r>
              <w:rPr>
                <w:sz w:val="15"/>
              </w:rPr>
              <w:t>$261,500</w:t>
            </w:r>
          </w:p>
        </w:tc>
        <w:tc>
          <w:tcPr>
            <w:tcW w:w="269" w:type="dxa"/>
            <w:vMerge/>
            <w:tcBorders>
              <w:top w:val="nil"/>
              <w:bottom w:val="nil"/>
            </w:tcBorders>
            <w:shd w:val="clear" w:color="auto" w:fill="D9D9D9"/>
          </w:tcPr>
          <w:p w14:paraId="646504AA" w14:textId="77777777" w:rsidR="000628BE" w:rsidRDefault="000628BE" w:rsidP="00E5029C">
            <w:pPr>
              <w:rPr>
                <w:sz w:val="2"/>
                <w:szCs w:val="2"/>
              </w:rPr>
            </w:pPr>
          </w:p>
        </w:tc>
        <w:tc>
          <w:tcPr>
            <w:tcW w:w="991" w:type="dxa"/>
            <w:shd w:val="clear" w:color="auto" w:fill="F1F1F1"/>
          </w:tcPr>
          <w:p w14:paraId="1270CABF" w14:textId="77777777" w:rsidR="000628BE" w:rsidRDefault="000628BE" w:rsidP="00E5029C">
            <w:pPr>
              <w:pStyle w:val="TableParagraph"/>
              <w:spacing w:line="163" w:lineRule="exact"/>
              <w:ind w:left="357" w:right="342"/>
              <w:rPr>
                <w:sz w:val="15"/>
              </w:rPr>
            </w:pPr>
            <w:r>
              <w:rPr>
                <w:sz w:val="15"/>
              </w:rPr>
              <w:t>156</w:t>
            </w:r>
          </w:p>
        </w:tc>
        <w:tc>
          <w:tcPr>
            <w:tcW w:w="989" w:type="dxa"/>
            <w:shd w:val="clear" w:color="auto" w:fill="F1F1F1"/>
          </w:tcPr>
          <w:p w14:paraId="0C1EC4D3" w14:textId="77777777" w:rsidR="000628BE" w:rsidRDefault="000628BE" w:rsidP="00E5029C">
            <w:pPr>
              <w:pStyle w:val="TableParagraph"/>
              <w:spacing w:line="163" w:lineRule="exact"/>
              <w:ind w:left="187" w:right="170"/>
              <w:rPr>
                <w:sz w:val="15"/>
              </w:rPr>
            </w:pPr>
            <w:r>
              <w:rPr>
                <w:sz w:val="15"/>
              </w:rPr>
              <w:t>$361,500</w:t>
            </w:r>
          </w:p>
        </w:tc>
        <w:tc>
          <w:tcPr>
            <w:tcW w:w="271" w:type="dxa"/>
            <w:vMerge/>
            <w:tcBorders>
              <w:top w:val="nil"/>
              <w:bottom w:val="nil"/>
            </w:tcBorders>
            <w:shd w:val="clear" w:color="auto" w:fill="D9D9D9"/>
          </w:tcPr>
          <w:p w14:paraId="1371986A" w14:textId="77777777" w:rsidR="000628BE" w:rsidRDefault="000628BE" w:rsidP="00E5029C">
            <w:pPr>
              <w:rPr>
                <w:sz w:val="2"/>
                <w:szCs w:val="2"/>
              </w:rPr>
            </w:pPr>
          </w:p>
        </w:tc>
        <w:tc>
          <w:tcPr>
            <w:tcW w:w="989" w:type="dxa"/>
          </w:tcPr>
          <w:p w14:paraId="07F0D21C" w14:textId="77777777" w:rsidR="000628BE" w:rsidRDefault="000628BE" w:rsidP="00E5029C">
            <w:pPr>
              <w:pStyle w:val="TableParagraph"/>
              <w:spacing w:line="163" w:lineRule="exact"/>
              <w:ind w:left="378"/>
              <w:jc w:val="left"/>
              <w:rPr>
                <w:sz w:val="15"/>
              </w:rPr>
            </w:pPr>
            <w:r>
              <w:rPr>
                <w:sz w:val="15"/>
              </w:rPr>
              <w:t>206</w:t>
            </w:r>
          </w:p>
        </w:tc>
        <w:tc>
          <w:tcPr>
            <w:tcW w:w="1081" w:type="dxa"/>
          </w:tcPr>
          <w:p w14:paraId="3CB9271B" w14:textId="77777777" w:rsidR="000628BE" w:rsidRDefault="000628BE" w:rsidP="00E5029C">
            <w:pPr>
              <w:pStyle w:val="TableParagraph"/>
              <w:spacing w:line="163" w:lineRule="exact"/>
              <w:ind w:left="233" w:right="217"/>
              <w:rPr>
                <w:sz w:val="15"/>
              </w:rPr>
            </w:pPr>
            <w:r>
              <w:rPr>
                <w:sz w:val="15"/>
              </w:rPr>
              <w:t>$458,000</w:t>
            </w:r>
          </w:p>
        </w:tc>
        <w:tc>
          <w:tcPr>
            <w:tcW w:w="272" w:type="dxa"/>
            <w:vMerge/>
            <w:tcBorders>
              <w:top w:val="nil"/>
              <w:bottom w:val="nil"/>
            </w:tcBorders>
            <w:shd w:val="clear" w:color="auto" w:fill="D9D9D9"/>
          </w:tcPr>
          <w:p w14:paraId="261E13B9" w14:textId="77777777" w:rsidR="000628BE" w:rsidRDefault="000628BE" w:rsidP="00E5029C">
            <w:pPr>
              <w:rPr>
                <w:sz w:val="2"/>
                <w:szCs w:val="2"/>
              </w:rPr>
            </w:pPr>
          </w:p>
        </w:tc>
        <w:tc>
          <w:tcPr>
            <w:tcW w:w="990" w:type="dxa"/>
            <w:shd w:val="clear" w:color="auto" w:fill="F1F1F1"/>
          </w:tcPr>
          <w:p w14:paraId="6AE75CAC" w14:textId="77777777" w:rsidR="000628BE" w:rsidRDefault="000628BE" w:rsidP="00E5029C">
            <w:pPr>
              <w:pStyle w:val="TableParagraph"/>
              <w:spacing w:line="163" w:lineRule="exact"/>
              <w:ind w:left="244" w:right="230"/>
              <w:rPr>
                <w:sz w:val="15"/>
              </w:rPr>
            </w:pPr>
            <w:r>
              <w:rPr>
                <w:sz w:val="15"/>
              </w:rPr>
              <w:t>256</w:t>
            </w:r>
          </w:p>
        </w:tc>
        <w:tc>
          <w:tcPr>
            <w:tcW w:w="1082" w:type="dxa"/>
            <w:shd w:val="clear" w:color="auto" w:fill="F1F1F1"/>
          </w:tcPr>
          <w:p w14:paraId="48DB22BA" w14:textId="77777777" w:rsidR="000628BE" w:rsidRDefault="000628BE" w:rsidP="00E5029C">
            <w:pPr>
              <w:pStyle w:val="TableParagraph"/>
              <w:spacing w:line="163" w:lineRule="exact"/>
              <w:ind w:left="118" w:right="108"/>
              <w:rPr>
                <w:sz w:val="15"/>
              </w:rPr>
            </w:pPr>
            <w:r>
              <w:rPr>
                <w:sz w:val="15"/>
              </w:rPr>
              <w:t>$533,000</w:t>
            </w:r>
          </w:p>
        </w:tc>
      </w:tr>
      <w:tr w:rsidR="000628BE" w14:paraId="38E3F714" w14:textId="77777777" w:rsidTr="00E5029C">
        <w:trPr>
          <w:trHeight w:val="184"/>
        </w:trPr>
        <w:tc>
          <w:tcPr>
            <w:tcW w:w="920" w:type="dxa"/>
          </w:tcPr>
          <w:p w14:paraId="5F1AEE17" w14:textId="77777777" w:rsidR="000628BE" w:rsidRDefault="000628BE" w:rsidP="00E5029C">
            <w:pPr>
              <w:pStyle w:val="TableParagraph"/>
              <w:spacing w:line="164" w:lineRule="exact"/>
              <w:ind w:left="383"/>
              <w:jc w:val="left"/>
              <w:rPr>
                <w:sz w:val="15"/>
              </w:rPr>
            </w:pPr>
            <w:r>
              <w:rPr>
                <w:sz w:val="15"/>
              </w:rPr>
              <w:t>57</w:t>
            </w:r>
          </w:p>
        </w:tc>
        <w:tc>
          <w:tcPr>
            <w:tcW w:w="989" w:type="dxa"/>
          </w:tcPr>
          <w:p w14:paraId="272CD1A2" w14:textId="77777777" w:rsidR="000628BE" w:rsidRDefault="000628BE" w:rsidP="00E5029C">
            <w:pPr>
              <w:pStyle w:val="TableParagraph"/>
              <w:spacing w:line="164" w:lineRule="exact"/>
              <w:ind w:left="208"/>
              <w:jc w:val="left"/>
              <w:rPr>
                <w:sz w:val="15"/>
              </w:rPr>
            </w:pPr>
            <w:r>
              <w:rPr>
                <w:sz w:val="15"/>
              </w:rPr>
              <w:t>$142,500</w:t>
            </w:r>
          </w:p>
        </w:tc>
        <w:tc>
          <w:tcPr>
            <w:tcW w:w="271" w:type="dxa"/>
            <w:vMerge/>
            <w:tcBorders>
              <w:top w:val="nil"/>
              <w:bottom w:val="nil"/>
            </w:tcBorders>
            <w:shd w:val="clear" w:color="auto" w:fill="D9D9D9"/>
          </w:tcPr>
          <w:p w14:paraId="7D72EF31" w14:textId="77777777" w:rsidR="000628BE" w:rsidRDefault="000628BE" w:rsidP="00E5029C">
            <w:pPr>
              <w:rPr>
                <w:sz w:val="2"/>
                <w:szCs w:val="2"/>
              </w:rPr>
            </w:pPr>
          </w:p>
        </w:tc>
        <w:tc>
          <w:tcPr>
            <w:tcW w:w="989" w:type="dxa"/>
            <w:shd w:val="clear" w:color="auto" w:fill="F1F1F1"/>
          </w:tcPr>
          <w:p w14:paraId="3D4F259C" w14:textId="77777777" w:rsidR="000628BE" w:rsidRDefault="000628BE" w:rsidP="00E5029C">
            <w:pPr>
              <w:pStyle w:val="TableParagraph"/>
              <w:spacing w:line="164" w:lineRule="exact"/>
              <w:ind w:right="170"/>
              <w:rPr>
                <w:sz w:val="15"/>
              </w:rPr>
            </w:pPr>
            <w:r>
              <w:rPr>
                <w:sz w:val="15"/>
              </w:rPr>
              <w:t>107</w:t>
            </w:r>
          </w:p>
        </w:tc>
        <w:tc>
          <w:tcPr>
            <w:tcW w:w="992" w:type="dxa"/>
            <w:shd w:val="clear" w:color="auto" w:fill="F1F1F1"/>
          </w:tcPr>
          <w:p w14:paraId="2062A06C" w14:textId="77777777" w:rsidR="000628BE" w:rsidRDefault="000628BE" w:rsidP="00E5029C">
            <w:pPr>
              <w:pStyle w:val="TableParagraph"/>
              <w:spacing w:line="164" w:lineRule="exact"/>
              <w:ind w:left="113" w:right="98"/>
              <w:rPr>
                <w:sz w:val="15"/>
              </w:rPr>
            </w:pPr>
            <w:r>
              <w:rPr>
                <w:sz w:val="15"/>
              </w:rPr>
              <w:t>$263,500</w:t>
            </w:r>
          </w:p>
        </w:tc>
        <w:tc>
          <w:tcPr>
            <w:tcW w:w="269" w:type="dxa"/>
            <w:vMerge/>
            <w:tcBorders>
              <w:top w:val="nil"/>
              <w:bottom w:val="nil"/>
            </w:tcBorders>
            <w:shd w:val="clear" w:color="auto" w:fill="D9D9D9"/>
          </w:tcPr>
          <w:p w14:paraId="02B12568" w14:textId="77777777" w:rsidR="000628BE" w:rsidRDefault="000628BE" w:rsidP="00E5029C">
            <w:pPr>
              <w:rPr>
                <w:sz w:val="2"/>
                <w:szCs w:val="2"/>
              </w:rPr>
            </w:pPr>
          </w:p>
        </w:tc>
        <w:tc>
          <w:tcPr>
            <w:tcW w:w="991" w:type="dxa"/>
          </w:tcPr>
          <w:p w14:paraId="60F4B5E9" w14:textId="77777777" w:rsidR="000628BE" w:rsidRDefault="000628BE" w:rsidP="00E5029C">
            <w:pPr>
              <w:pStyle w:val="TableParagraph"/>
              <w:spacing w:line="164" w:lineRule="exact"/>
              <w:ind w:left="357" w:right="342"/>
              <w:rPr>
                <w:sz w:val="15"/>
              </w:rPr>
            </w:pPr>
            <w:r>
              <w:rPr>
                <w:sz w:val="15"/>
              </w:rPr>
              <w:t>157</w:t>
            </w:r>
          </w:p>
        </w:tc>
        <w:tc>
          <w:tcPr>
            <w:tcW w:w="989" w:type="dxa"/>
          </w:tcPr>
          <w:p w14:paraId="26F38F27" w14:textId="77777777" w:rsidR="000628BE" w:rsidRDefault="000628BE" w:rsidP="00E5029C">
            <w:pPr>
              <w:pStyle w:val="TableParagraph"/>
              <w:spacing w:line="164" w:lineRule="exact"/>
              <w:ind w:left="187" w:right="170"/>
              <w:rPr>
                <w:sz w:val="15"/>
              </w:rPr>
            </w:pPr>
            <w:r>
              <w:rPr>
                <w:sz w:val="15"/>
              </w:rPr>
              <w:t>$363,500</w:t>
            </w:r>
          </w:p>
        </w:tc>
        <w:tc>
          <w:tcPr>
            <w:tcW w:w="271" w:type="dxa"/>
            <w:vMerge/>
            <w:tcBorders>
              <w:top w:val="nil"/>
              <w:bottom w:val="nil"/>
            </w:tcBorders>
            <w:shd w:val="clear" w:color="auto" w:fill="D9D9D9"/>
          </w:tcPr>
          <w:p w14:paraId="68C79E09" w14:textId="77777777" w:rsidR="000628BE" w:rsidRDefault="000628BE" w:rsidP="00E5029C">
            <w:pPr>
              <w:rPr>
                <w:sz w:val="2"/>
                <w:szCs w:val="2"/>
              </w:rPr>
            </w:pPr>
          </w:p>
        </w:tc>
        <w:tc>
          <w:tcPr>
            <w:tcW w:w="989" w:type="dxa"/>
            <w:shd w:val="clear" w:color="auto" w:fill="F1F1F1"/>
          </w:tcPr>
          <w:p w14:paraId="4D06BB6D" w14:textId="77777777" w:rsidR="000628BE" w:rsidRDefault="000628BE" w:rsidP="00E5029C">
            <w:pPr>
              <w:pStyle w:val="TableParagraph"/>
              <w:spacing w:line="164" w:lineRule="exact"/>
              <w:ind w:left="378"/>
              <w:jc w:val="left"/>
              <w:rPr>
                <w:sz w:val="15"/>
              </w:rPr>
            </w:pPr>
            <w:r>
              <w:rPr>
                <w:sz w:val="15"/>
              </w:rPr>
              <w:t>207</w:t>
            </w:r>
          </w:p>
        </w:tc>
        <w:tc>
          <w:tcPr>
            <w:tcW w:w="1081" w:type="dxa"/>
            <w:shd w:val="clear" w:color="auto" w:fill="F1F1F1"/>
          </w:tcPr>
          <w:p w14:paraId="16511D9E" w14:textId="77777777" w:rsidR="000628BE" w:rsidRDefault="000628BE" w:rsidP="00E5029C">
            <w:pPr>
              <w:pStyle w:val="TableParagraph"/>
              <w:spacing w:line="164" w:lineRule="exact"/>
              <w:ind w:left="233" w:right="217"/>
              <w:rPr>
                <w:sz w:val="15"/>
              </w:rPr>
            </w:pPr>
            <w:r>
              <w:rPr>
                <w:sz w:val="15"/>
              </w:rPr>
              <w:t>$459,500</w:t>
            </w:r>
          </w:p>
        </w:tc>
        <w:tc>
          <w:tcPr>
            <w:tcW w:w="272" w:type="dxa"/>
            <w:vMerge/>
            <w:tcBorders>
              <w:top w:val="nil"/>
              <w:bottom w:val="nil"/>
            </w:tcBorders>
            <w:shd w:val="clear" w:color="auto" w:fill="D9D9D9"/>
          </w:tcPr>
          <w:p w14:paraId="40E9E1C8" w14:textId="77777777" w:rsidR="000628BE" w:rsidRDefault="000628BE" w:rsidP="00E5029C">
            <w:pPr>
              <w:rPr>
                <w:sz w:val="2"/>
                <w:szCs w:val="2"/>
              </w:rPr>
            </w:pPr>
          </w:p>
        </w:tc>
        <w:tc>
          <w:tcPr>
            <w:tcW w:w="990" w:type="dxa"/>
          </w:tcPr>
          <w:p w14:paraId="67879603" w14:textId="77777777" w:rsidR="000628BE" w:rsidRDefault="000628BE" w:rsidP="00E5029C">
            <w:pPr>
              <w:pStyle w:val="TableParagraph"/>
              <w:spacing w:line="164" w:lineRule="exact"/>
              <w:ind w:left="244" w:right="230"/>
              <w:rPr>
                <w:sz w:val="15"/>
              </w:rPr>
            </w:pPr>
            <w:r>
              <w:rPr>
                <w:sz w:val="15"/>
              </w:rPr>
              <w:t>257</w:t>
            </w:r>
          </w:p>
        </w:tc>
        <w:tc>
          <w:tcPr>
            <w:tcW w:w="1082" w:type="dxa"/>
          </w:tcPr>
          <w:p w14:paraId="5792E18E" w14:textId="77777777" w:rsidR="000628BE" w:rsidRDefault="000628BE" w:rsidP="00E5029C">
            <w:pPr>
              <w:pStyle w:val="TableParagraph"/>
              <w:spacing w:line="164" w:lineRule="exact"/>
              <w:ind w:left="118" w:right="108"/>
              <w:rPr>
                <w:sz w:val="15"/>
              </w:rPr>
            </w:pPr>
            <w:r>
              <w:rPr>
                <w:sz w:val="15"/>
              </w:rPr>
              <w:t>$534,500</w:t>
            </w:r>
          </w:p>
        </w:tc>
      </w:tr>
      <w:tr w:rsidR="000628BE" w14:paraId="41E19B11" w14:textId="77777777" w:rsidTr="00E5029C">
        <w:trPr>
          <w:trHeight w:val="181"/>
        </w:trPr>
        <w:tc>
          <w:tcPr>
            <w:tcW w:w="920" w:type="dxa"/>
            <w:shd w:val="clear" w:color="auto" w:fill="F1F1F1"/>
          </w:tcPr>
          <w:p w14:paraId="1C8A82B9" w14:textId="77777777" w:rsidR="000628BE" w:rsidRDefault="000628BE" w:rsidP="00E5029C">
            <w:pPr>
              <w:pStyle w:val="TableParagraph"/>
              <w:ind w:left="383"/>
              <w:jc w:val="left"/>
              <w:rPr>
                <w:sz w:val="15"/>
              </w:rPr>
            </w:pPr>
            <w:r>
              <w:rPr>
                <w:sz w:val="15"/>
              </w:rPr>
              <w:t>58</w:t>
            </w:r>
          </w:p>
        </w:tc>
        <w:tc>
          <w:tcPr>
            <w:tcW w:w="989" w:type="dxa"/>
            <w:shd w:val="clear" w:color="auto" w:fill="F1F1F1"/>
          </w:tcPr>
          <w:p w14:paraId="08C5BF7D" w14:textId="77777777" w:rsidR="000628BE" w:rsidRDefault="000628BE" w:rsidP="00E5029C">
            <w:pPr>
              <w:pStyle w:val="TableParagraph"/>
              <w:ind w:left="208"/>
              <w:jc w:val="left"/>
              <w:rPr>
                <w:sz w:val="15"/>
              </w:rPr>
            </w:pPr>
            <w:r>
              <w:rPr>
                <w:sz w:val="15"/>
              </w:rPr>
              <w:t>$145,000</w:t>
            </w:r>
          </w:p>
        </w:tc>
        <w:tc>
          <w:tcPr>
            <w:tcW w:w="271" w:type="dxa"/>
            <w:vMerge/>
            <w:tcBorders>
              <w:top w:val="nil"/>
              <w:bottom w:val="nil"/>
            </w:tcBorders>
            <w:shd w:val="clear" w:color="auto" w:fill="D9D9D9"/>
          </w:tcPr>
          <w:p w14:paraId="254FCE71" w14:textId="77777777" w:rsidR="000628BE" w:rsidRDefault="000628BE" w:rsidP="00E5029C">
            <w:pPr>
              <w:rPr>
                <w:sz w:val="2"/>
                <w:szCs w:val="2"/>
              </w:rPr>
            </w:pPr>
          </w:p>
        </w:tc>
        <w:tc>
          <w:tcPr>
            <w:tcW w:w="989" w:type="dxa"/>
          </w:tcPr>
          <w:p w14:paraId="01AF8917" w14:textId="77777777" w:rsidR="000628BE" w:rsidRDefault="000628BE" w:rsidP="00E5029C">
            <w:pPr>
              <w:pStyle w:val="TableParagraph"/>
              <w:ind w:right="170"/>
              <w:rPr>
                <w:sz w:val="15"/>
              </w:rPr>
            </w:pPr>
            <w:r>
              <w:rPr>
                <w:sz w:val="15"/>
              </w:rPr>
              <w:t>108</w:t>
            </w:r>
          </w:p>
        </w:tc>
        <w:tc>
          <w:tcPr>
            <w:tcW w:w="992" w:type="dxa"/>
          </w:tcPr>
          <w:p w14:paraId="462AE822" w14:textId="77777777" w:rsidR="000628BE" w:rsidRDefault="000628BE" w:rsidP="00E5029C">
            <w:pPr>
              <w:pStyle w:val="TableParagraph"/>
              <w:ind w:left="113" w:right="98"/>
              <w:rPr>
                <w:sz w:val="15"/>
              </w:rPr>
            </w:pPr>
            <w:r>
              <w:rPr>
                <w:sz w:val="15"/>
              </w:rPr>
              <w:t>$265,500</w:t>
            </w:r>
          </w:p>
        </w:tc>
        <w:tc>
          <w:tcPr>
            <w:tcW w:w="269" w:type="dxa"/>
            <w:vMerge/>
            <w:tcBorders>
              <w:top w:val="nil"/>
              <w:bottom w:val="nil"/>
            </w:tcBorders>
            <w:shd w:val="clear" w:color="auto" w:fill="D9D9D9"/>
          </w:tcPr>
          <w:p w14:paraId="771843B5" w14:textId="77777777" w:rsidR="000628BE" w:rsidRDefault="000628BE" w:rsidP="00E5029C">
            <w:pPr>
              <w:rPr>
                <w:sz w:val="2"/>
                <w:szCs w:val="2"/>
              </w:rPr>
            </w:pPr>
          </w:p>
        </w:tc>
        <w:tc>
          <w:tcPr>
            <w:tcW w:w="991" w:type="dxa"/>
            <w:shd w:val="clear" w:color="auto" w:fill="F1F1F1"/>
          </w:tcPr>
          <w:p w14:paraId="78EA620C" w14:textId="77777777" w:rsidR="000628BE" w:rsidRDefault="000628BE" w:rsidP="00E5029C">
            <w:pPr>
              <w:pStyle w:val="TableParagraph"/>
              <w:ind w:left="357" w:right="342"/>
              <w:rPr>
                <w:sz w:val="15"/>
              </w:rPr>
            </w:pPr>
            <w:r>
              <w:rPr>
                <w:sz w:val="15"/>
              </w:rPr>
              <w:t>158</w:t>
            </w:r>
          </w:p>
        </w:tc>
        <w:tc>
          <w:tcPr>
            <w:tcW w:w="989" w:type="dxa"/>
            <w:shd w:val="clear" w:color="auto" w:fill="F1F1F1"/>
          </w:tcPr>
          <w:p w14:paraId="52C06AC2" w14:textId="77777777" w:rsidR="000628BE" w:rsidRDefault="000628BE" w:rsidP="00E5029C">
            <w:pPr>
              <w:pStyle w:val="TableParagraph"/>
              <w:ind w:left="187" w:right="170"/>
              <w:rPr>
                <w:sz w:val="15"/>
              </w:rPr>
            </w:pPr>
            <w:r>
              <w:rPr>
                <w:sz w:val="15"/>
              </w:rPr>
              <w:t>$365,500</w:t>
            </w:r>
          </w:p>
        </w:tc>
        <w:tc>
          <w:tcPr>
            <w:tcW w:w="271" w:type="dxa"/>
            <w:vMerge/>
            <w:tcBorders>
              <w:top w:val="nil"/>
              <w:bottom w:val="nil"/>
            </w:tcBorders>
            <w:shd w:val="clear" w:color="auto" w:fill="D9D9D9"/>
          </w:tcPr>
          <w:p w14:paraId="3ACC6CD1" w14:textId="77777777" w:rsidR="000628BE" w:rsidRDefault="000628BE" w:rsidP="00E5029C">
            <w:pPr>
              <w:rPr>
                <w:sz w:val="2"/>
                <w:szCs w:val="2"/>
              </w:rPr>
            </w:pPr>
          </w:p>
        </w:tc>
        <w:tc>
          <w:tcPr>
            <w:tcW w:w="989" w:type="dxa"/>
          </w:tcPr>
          <w:p w14:paraId="4F776DAF" w14:textId="77777777" w:rsidR="000628BE" w:rsidRDefault="000628BE" w:rsidP="00E5029C">
            <w:pPr>
              <w:pStyle w:val="TableParagraph"/>
              <w:ind w:left="378"/>
              <w:jc w:val="left"/>
              <w:rPr>
                <w:sz w:val="15"/>
              </w:rPr>
            </w:pPr>
            <w:r>
              <w:rPr>
                <w:sz w:val="15"/>
              </w:rPr>
              <w:t>208</w:t>
            </w:r>
          </w:p>
        </w:tc>
        <w:tc>
          <w:tcPr>
            <w:tcW w:w="1081" w:type="dxa"/>
          </w:tcPr>
          <w:p w14:paraId="33B7B1A9" w14:textId="77777777" w:rsidR="000628BE" w:rsidRDefault="000628BE" w:rsidP="00E5029C">
            <w:pPr>
              <w:pStyle w:val="TableParagraph"/>
              <w:ind w:left="233" w:right="217"/>
              <w:rPr>
                <w:sz w:val="15"/>
              </w:rPr>
            </w:pPr>
            <w:r>
              <w:rPr>
                <w:sz w:val="15"/>
              </w:rPr>
              <w:t>$461,000</w:t>
            </w:r>
          </w:p>
        </w:tc>
        <w:tc>
          <w:tcPr>
            <w:tcW w:w="272" w:type="dxa"/>
            <w:vMerge/>
            <w:tcBorders>
              <w:top w:val="nil"/>
              <w:bottom w:val="nil"/>
            </w:tcBorders>
            <w:shd w:val="clear" w:color="auto" w:fill="D9D9D9"/>
          </w:tcPr>
          <w:p w14:paraId="29276721" w14:textId="77777777" w:rsidR="000628BE" w:rsidRDefault="000628BE" w:rsidP="00E5029C">
            <w:pPr>
              <w:rPr>
                <w:sz w:val="2"/>
                <w:szCs w:val="2"/>
              </w:rPr>
            </w:pPr>
          </w:p>
        </w:tc>
        <w:tc>
          <w:tcPr>
            <w:tcW w:w="990" w:type="dxa"/>
            <w:shd w:val="clear" w:color="auto" w:fill="F1F1F1"/>
          </w:tcPr>
          <w:p w14:paraId="67AC2272" w14:textId="77777777" w:rsidR="000628BE" w:rsidRDefault="000628BE" w:rsidP="00E5029C">
            <w:pPr>
              <w:pStyle w:val="TableParagraph"/>
              <w:ind w:left="244" w:right="230"/>
              <w:rPr>
                <w:sz w:val="15"/>
              </w:rPr>
            </w:pPr>
            <w:r>
              <w:rPr>
                <w:sz w:val="15"/>
              </w:rPr>
              <w:t>258</w:t>
            </w:r>
          </w:p>
        </w:tc>
        <w:tc>
          <w:tcPr>
            <w:tcW w:w="1082" w:type="dxa"/>
            <w:shd w:val="clear" w:color="auto" w:fill="F1F1F1"/>
          </w:tcPr>
          <w:p w14:paraId="51B257DD" w14:textId="77777777" w:rsidR="000628BE" w:rsidRDefault="000628BE" w:rsidP="00E5029C">
            <w:pPr>
              <w:pStyle w:val="TableParagraph"/>
              <w:ind w:left="118" w:right="108"/>
              <w:rPr>
                <w:sz w:val="15"/>
              </w:rPr>
            </w:pPr>
            <w:r>
              <w:rPr>
                <w:sz w:val="15"/>
              </w:rPr>
              <w:t>$536,000</w:t>
            </w:r>
          </w:p>
        </w:tc>
      </w:tr>
      <w:tr w:rsidR="000628BE" w14:paraId="6908BCA8" w14:textId="77777777" w:rsidTr="00E5029C">
        <w:trPr>
          <w:trHeight w:val="184"/>
        </w:trPr>
        <w:tc>
          <w:tcPr>
            <w:tcW w:w="920" w:type="dxa"/>
          </w:tcPr>
          <w:p w14:paraId="0706B698" w14:textId="77777777" w:rsidR="000628BE" w:rsidRDefault="000628BE" w:rsidP="00E5029C">
            <w:pPr>
              <w:pStyle w:val="TableParagraph"/>
              <w:spacing w:line="163" w:lineRule="exact"/>
              <w:ind w:left="383"/>
              <w:jc w:val="left"/>
              <w:rPr>
                <w:sz w:val="15"/>
              </w:rPr>
            </w:pPr>
            <w:r>
              <w:rPr>
                <w:sz w:val="15"/>
              </w:rPr>
              <w:t>59</w:t>
            </w:r>
          </w:p>
        </w:tc>
        <w:tc>
          <w:tcPr>
            <w:tcW w:w="989" w:type="dxa"/>
          </w:tcPr>
          <w:p w14:paraId="27978969" w14:textId="77777777" w:rsidR="000628BE" w:rsidRDefault="000628BE" w:rsidP="00E5029C">
            <w:pPr>
              <w:pStyle w:val="TableParagraph"/>
              <w:spacing w:line="163" w:lineRule="exact"/>
              <w:ind w:left="208"/>
              <w:jc w:val="left"/>
              <w:rPr>
                <w:sz w:val="15"/>
              </w:rPr>
            </w:pPr>
            <w:r>
              <w:rPr>
                <w:sz w:val="15"/>
              </w:rPr>
              <w:t>$147,500</w:t>
            </w:r>
          </w:p>
        </w:tc>
        <w:tc>
          <w:tcPr>
            <w:tcW w:w="271" w:type="dxa"/>
            <w:vMerge/>
            <w:tcBorders>
              <w:top w:val="nil"/>
              <w:bottom w:val="nil"/>
            </w:tcBorders>
            <w:shd w:val="clear" w:color="auto" w:fill="D9D9D9"/>
          </w:tcPr>
          <w:p w14:paraId="7B7F50B7" w14:textId="77777777" w:rsidR="000628BE" w:rsidRDefault="000628BE" w:rsidP="00E5029C">
            <w:pPr>
              <w:rPr>
                <w:sz w:val="2"/>
                <w:szCs w:val="2"/>
              </w:rPr>
            </w:pPr>
          </w:p>
        </w:tc>
        <w:tc>
          <w:tcPr>
            <w:tcW w:w="989" w:type="dxa"/>
            <w:shd w:val="clear" w:color="auto" w:fill="F1F1F1"/>
          </w:tcPr>
          <w:p w14:paraId="5E4878EF" w14:textId="77777777" w:rsidR="000628BE" w:rsidRDefault="000628BE" w:rsidP="00E5029C">
            <w:pPr>
              <w:pStyle w:val="TableParagraph"/>
              <w:spacing w:line="163" w:lineRule="exact"/>
              <w:ind w:right="170"/>
              <w:rPr>
                <w:sz w:val="15"/>
              </w:rPr>
            </w:pPr>
            <w:r>
              <w:rPr>
                <w:sz w:val="15"/>
              </w:rPr>
              <w:t>109</w:t>
            </w:r>
          </w:p>
        </w:tc>
        <w:tc>
          <w:tcPr>
            <w:tcW w:w="992" w:type="dxa"/>
            <w:shd w:val="clear" w:color="auto" w:fill="F1F1F1"/>
          </w:tcPr>
          <w:p w14:paraId="1D545DCA" w14:textId="77777777" w:rsidR="000628BE" w:rsidRDefault="000628BE" w:rsidP="00E5029C">
            <w:pPr>
              <w:pStyle w:val="TableParagraph"/>
              <w:spacing w:line="163" w:lineRule="exact"/>
              <w:ind w:left="113" w:right="98"/>
              <w:rPr>
                <w:sz w:val="15"/>
              </w:rPr>
            </w:pPr>
            <w:r>
              <w:rPr>
                <w:sz w:val="15"/>
              </w:rPr>
              <w:t>$267,500</w:t>
            </w:r>
          </w:p>
        </w:tc>
        <w:tc>
          <w:tcPr>
            <w:tcW w:w="269" w:type="dxa"/>
            <w:vMerge/>
            <w:tcBorders>
              <w:top w:val="nil"/>
              <w:bottom w:val="nil"/>
            </w:tcBorders>
            <w:shd w:val="clear" w:color="auto" w:fill="D9D9D9"/>
          </w:tcPr>
          <w:p w14:paraId="489ED69D" w14:textId="77777777" w:rsidR="000628BE" w:rsidRDefault="000628BE" w:rsidP="00E5029C">
            <w:pPr>
              <w:rPr>
                <w:sz w:val="2"/>
                <w:szCs w:val="2"/>
              </w:rPr>
            </w:pPr>
          </w:p>
        </w:tc>
        <w:tc>
          <w:tcPr>
            <w:tcW w:w="991" w:type="dxa"/>
          </w:tcPr>
          <w:p w14:paraId="109C22C6" w14:textId="77777777" w:rsidR="000628BE" w:rsidRDefault="000628BE" w:rsidP="00E5029C">
            <w:pPr>
              <w:pStyle w:val="TableParagraph"/>
              <w:spacing w:line="163" w:lineRule="exact"/>
              <w:ind w:left="357" w:right="342"/>
              <w:rPr>
                <w:sz w:val="15"/>
              </w:rPr>
            </w:pPr>
            <w:r>
              <w:rPr>
                <w:sz w:val="15"/>
              </w:rPr>
              <w:t>159</w:t>
            </w:r>
          </w:p>
        </w:tc>
        <w:tc>
          <w:tcPr>
            <w:tcW w:w="989" w:type="dxa"/>
          </w:tcPr>
          <w:p w14:paraId="50EEC252" w14:textId="77777777" w:rsidR="000628BE" w:rsidRDefault="000628BE" w:rsidP="00E5029C">
            <w:pPr>
              <w:pStyle w:val="TableParagraph"/>
              <w:spacing w:line="163" w:lineRule="exact"/>
              <w:ind w:left="187" w:right="170"/>
              <w:rPr>
                <w:sz w:val="15"/>
              </w:rPr>
            </w:pPr>
            <w:r>
              <w:rPr>
                <w:sz w:val="15"/>
              </w:rPr>
              <w:t>$367,500</w:t>
            </w:r>
          </w:p>
        </w:tc>
        <w:tc>
          <w:tcPr>
            <w:tcW w:w="271" w:type="dxa"/>
            <w:vMerge/>
            <w:tcBorders>
              <w:top w:val="nil"/>
              <w:bottom w:val="nil"/>
            </w:tcBorders>
            <w:shd w:val="clear" w:color="auto" w:fill="D9D9D9"/>
          </w:tcPr>
          <w:p w14:paraId="72A1AD0F" w14:textId="77777777" w:rsidR="000628BE" w:rsidRDefault="000628BE" w:rsidP="00E5029C">
            <w:pPr>
              <w:rPr>
                <w:sz w:val="2"/>
                <w:szCs w:val="2"/>
              </w:rPr>
            </w:pPr>
          </w:p>
        </w:tc>
        <w:tc>
          <w:tcPr>
            <w:tcW w:w="989" w:type="dxa"/>
            <w:shd w:val="clear" w:color="auto" w:fill="F1F1F1"/>
          </w:tcPr>
          <w:p w14:paraId="3F792085" w14:textId="77777777" w:rsidR="000628BE" w:rsidRDefault="000628BE" w:rsidP="00E5029C">
            <w:pPr>
              <w:pStyle w:val="TableParagraph"/>
              <w:spacing w:line="163" w:lineRule="exact"/>
              <w:ind w:left="378"/>
              <w:jc w:val="left"/>
              <w:rPr>
                <w:sz w:val="15"/>
              </w:rPr>
            </w:pPr>
            <w:r>
              <w:rPr>
                <w:sz w:val="15"/>
              </w:rPr>
              <w:t>209</w:t>
            </w:r>
          </w:p>
        </w:tc>
        <w:tc>
          <w:tcPr>
            <w:tcW w:w="1081" w:type="dxa"/>
            <w:shd w:val="clear" w:color="auto" w:fill="F1F1F1"/>
          </w:tcPr>
          <w:p w14:paraId="24E162C3" w14:textId="77777777" w:rsidR="000628BE" w:rsidRDefault="000628BE" w:rsidP="00E5029C">
            <w:pPr>
              <w:pStyle w:val="TableParagraph"/>
              <w:spacing w:line="163" w:lineRule="exact"/>
              <w:ind w:left="233" w:right="217"/>
              <w:rPr>
                <w:sz w:val="15"/>
              </w:rPr>
            </w:pPr>
            <w:r>
              <w:rPr>
                <w:sz w:val="15"/>
              </w:rPr>
              <w:t>$462,500</w:t>
            </w:r>
          </w:p>
        </w:tc>
        <w:tc>
          <w:tcPr>
            <w:tcW w:w="272" w:type="dxa"/>
            <w:vMerge/>
            <w:tcBorders>
              <w:top w:val="nil"/>
              <w:bottom w:val="nil"/>
            </w:tcBorders>
            <w:shd w:val="clear" w:color="auto" w:fill="D9D9D9"/>
          </w:tcPr>
          <w:p w14:paraId="7596A183" w14:textId="77777777" w:rsidR="000628BE" w:rsidRDefault="000628BE" w:rsidP="00E5029C">
            <w:pPr>
              <w:rPr>
                <w:sz w:val="2"/>
                <w:szCs w:val="2"/>
              </w:rPr>
            </w:pPr>
          </w:p>
        </w:tc>
        <w:tc>
          <w:tcPr>
            <w:tcW w:w="990" w:type="dxa"/>
          </w:tcPr>
          <w:p w14:paraId="2EBF1427" w14:textId="77777777" w:rsidR="000628BE" w:rsidRDefault="000628BE" w:rsidP="00E5029C">
            <w:pPr>
              <w:pStyle w:val="TableParagraph"/>
              <w:spacing w:line="163" w:lineRule="exact"/>
              <w:ind w:left="244" w:right="230"/>
              <w:rPr>
                <w:sz w:val="15"/>
              </w:rPr>
            </w:pPr>
            <w:r>
              <w:rPr>
                <w:sz w:val="15"/>
              </w:rPr>
              <w:t>259</w:t>
            </w:r>
          </w:p>
        </w:tc>
        <w:tc>
          <w:tcPr>
            <w:tcW w:w="1082" w:type="dxa"/>
          </w:tcPr>
          <w:p w14:paraId="7374F5DB" w14:textId="77777777" w:rsidR="000628BE" w:rsidRDefault="000628BE" w:rsidP="00E5029C">
            <w:pPr>
              <w:pStyle w:val="TableParagraph"/>
              <w:spacing w:line="163" w:lineRule="exact"/>
              <w:ind w:left="118" w:right="108"/>
              <w:rPr>
                <w:sz w:val="15"/>
              </w:rPr>
            </w:pPr>
            <w:r>
              <w:rPr>
                <w:sz w:val="15"/>
              </w:rPr>
              <w:t>$537,500</w:t>
            </w:r>
          </w:p>
        </w:tc>
      </w:tr>
      <w:tr w:rsidR="000628BE" w14:paraId="3264167A" w14:textId="77777777" w:rsidTr="00E5029C">
        <w:trPr>
          <w:trHeight w:val="184"/>
        </w:trPr>
        <w:tc>
          <w:tcPr>
            <w:tcW w:w="920" w:type="dxa"/>
            <w:shd w:val="clear" w:color="auto" w:fill="F1F1F1"/>
          </w:tcPr>
          <w:p w14:paraId="0F3A5AAB" w14:textId="77777777" w:rsidR="000628BE" w:rsidRDefault="000628BE" w:rsidP="00E5029C">
            <w:pPr>
              <w:pStyle w:val="TableParagraph"/>
              <w:spacing w:line="164" w:lineRule="exact"/>
              <w:ind w:left="383"/>
              <w:jc w:val="left"/>
              <w:rPr>
                <w:sz w:val="15"/>
              </w:rPr>
            </w:pPr>
            <w:r>
              <w:rPr>
                <w:sz w:val="15"/>
              </w:rPr>
              <w:t>60</w:t>
            </w:r>
          </w:p>
        </w:tc>
        <w:tc>
          <w:tcPr>
            <w:tcW w:w="989" w:type="dxa"/>
            <w:shd w:val="clear" w:color="auto" w:fill="F1F1F1"/>
          </w:tcPr>
          <w:p w14:paraId="4CB4F93C" w14:textId="77777777" w:rsidR="000628BE" w:rsidRDefault="000628BE" w:rsidP="00E5029C">
            <w:pPr>
              <w:pStyle w:val="TableParagraph"/>
              <w:spacing w:line="164" w:lineRule="exact"/>
              <w:ind w:left="208"/>
              <w:jc w:val="left"/>
              <w:rPr>
                <w:sz w:val="15"/>
              </w:rPr>
            </w:pPr>
            <w:r>
              <w:rPr>
                <w:sz w:val="15"/>
              </w:rPr>
              <w:t>$150,000</w:t>
            </w:r>
          </w:p>
        </w:tc>
        <w:tc>
          <w:tcPr>
            <w:tcW w:w="271" w:type="dxa"/>
            <w:vMerge/>
            <w:tcBorders>
              <w:top w:val="nil"/>
              <w:bottom w:val="nil"/>
            </w:tcBorders>
            <w:shd w:val="clear" w:color="auto" w:fill="D9D9D9"/>
          </w:tcPr>
          <w:p w14:paraId="55CA4597" w14:textId="77777777" w:rsidR="000628BE" w:rsidRDefault="000628BE" w:rsidP="00E5029C">
            <w:pPr>
              <w:rPr>
                <w:sz w:val="2"/>
                <w:szCs w:val="2"/>
              </w:rPr>
            </w:pPr>
          </w:p>
        </w:tc>
        <w:tc>
          <w:tcPr>
            <w:tcW w:w="989" w:type="dxa"/>
          </w:tcPr>
          <w:p w14:paraId="4BDCA70B" w14:textId="77777777" w:rsidR="000628BE" w:rsidRDefault="000628BE" w:rsidP="00E5029C">
            <w:pPr>
              <w:pStyle w:val="TableParagraph"/>
              <w:spacing w:line="164" w:lineRule="exact"/>
              <w:ind w:right="170"/>
              <w:rPr>
                <w:sz w:val="15"/>
              </w:rPr>
            </w:pPr>
            <w:r>
              <w:rPr>
                <w:sz w:val="15"/>
              </w:rPr>
              <w:t>110</w:t>
            </w:r>
          </w:p>
        </w:tc>
        <w:tc>
          <w:tcPr>
            <w:tcW w:w="992" w:type="dxa"/>
          </w:tcPr>
          <w:p w14:paraId="6B012E21" w14:textId="77777777" w:rsidR="000628BE" w:rsidRDefault="000628BE" w:rsidP="00E5029C">
            <w:pPr>
              <w:pStyle w:val="TableParagraph"/>
              <w:spacing w:line="164" w:lineRule="exact"/>
              <w:ind w:left="113" w:right="98"/>
              <w:rPr>
                <w:sz w:val="15"/>
              </w:rPr>
            </w:pPr>
            <w:r>
              <w:rPr>
                <w:sz w:val="15"/>
              </w:rPr>
              <w:t>$269,500</w:t>
            </w:r>
          </w:p>
        </w:tc>
        <w:tc>
          <w:tcPr>
            <w:tcW w:w="269" w:type="dxa"/>
            <w:vMerge/>
            <w:tcBorders>
              <w:top w:val="nil"/>
              <w:bottom w:val="nil"/>
            </w:tcBorders>
            <w:shd w:val="clear" w:color="auto" w:fill="D9D9D9"/>
          </w:tcPr>
          <w:p w14:paraId="27539FBA" w14:textId="77777777" w:rsidR="000628BE" w:rsidRDefault="000628BE" w:rsidP="00E5029C">
            <w:pPr>
              <w:rPr>
                <w:sz w:val="2"/>
                <w:szCs w:val="2"/>
              </w:rPr>
            </w:pPr>
          </w:p>
        </w:tc>
        <w:tc>
          <w:tcPr>
            <w:tcW w:w="991" w:type="dxa"/>
            <w:shd w:val="clear" w:color="auto" w:fill="F1F1F1"/>
          </w:tcPr>
          <w:p w14:paraId="4E23603C" w14:textId="77777777" w:rsidR="000628BE" w:rsidRDefault="000628BE" w:rsidP="00E5029C">
            <w:pPr>
              <w:pStyle w:val="TableParagraph"/>
              <w:spacing w:line="164" w:lineRule="exact"/>
              <w:ind w:left="357" w:right="342"/>
              <w:rPr>
                <w:sz w:val="15"/>
              </w:rPr>
            </w:pPr>
            <w:r>
              <w:rPr>
                <w:sz w:val="15"/>
              </w:rPr>
              <w:t>160</w:t>
            </w:r>
          </w:p>
        </w:tc>
        <w:tc>
          <w:tcPr>
            <w:tcW w:w="989" w:type="dxa"/>
            <w:shd w:val="clear" w:color="auto" w:fill="F1F1F1"/>
          </w:tcPr>
          <w:p w14:paraId="3E2FCA71" w14:textId="77777777" w:rsidR="000628BE" w:rsidRDefault="000628BE" w:rsidP="00E5029C">
            <w:pPr>
              <w:pStyle w:val="TableParagraph"/>
              <w:spacing w:line="164" w:lineRule="exact"/>
              <w:ind w:left="187" w:right="170"/>
              <w:rPr>
                <w:sz w:val="15"/>
              </w:rPr>
            </w:pPr>
            <w:r>
              <w:rPr>
                <w:sz w:val="15"/>
              </w:rPr>
              <w:t>$369,500</w:t>
            </w:r>
          </w:p>
        </w:tc>
        <w:tc>
          <w:tcPr>
            <w:tcW w:w="271" w:type="dxa"/>
            <w:vMerge/>
            <w:tcBorders>
              <w:top w:val="nil"/>
              <w:bottom w:val="nil"/>
            </w:tcBorders>
            <w:shd w:val="clear" w:color="auto" w:fill="D9D9D9"/>
          </w:tcPr>
          <w:p w14:paraId="4A76396D" w14:textId="77777777" w:rsidR="000628BE" w:rsidRDefault="000628BE" w:rsidP="00E5029C">
            <w:pPr>
              <w:rPr>
                <w:sz w:val="2"/>
                <w:szCs w:val="2"/>
              </w:rPr>
            </w:pPr>
          </w:p>
        </w:tc>
        <w:tc>
          <w:tcPr>
            <w:tcW w:w="989" w:type="dxa"/>
          </w:tcPr>
          <w:p w14:paraId="3485E569" w14:textId="77777777" w:rsidR="000628BE" w:rsidRDefault="000628BE" w:rsidP="00E5029C">
            <w:pPr>
              <w:pStyle w:val="TableParagraph"/>
              <w:spacing w:line="164" w:lineRule="exact"/>
              <w:ind w:left="378"/>
              <w:jc w:val="left"/>
              <w:rPr>
                <w:sz w:val="15"/>
              </w:rPr>
            </w:pPr>
            <w:r>
              <w:rPr>
                <w:sz w:val="15"/>
              </w:rPr>
              <w:t>210</w:t>
            </w:r>
          </w:p>
        </w:tc>
        <w:tc>
          <w:tcPr>
            <w:tcW w:w="1081" w:type="dxa"/>
          </w:tcPr>
          <w:p w14:paraId="0FBECCAE" w14:textId="77777777" w:rsidR="000628BE" w:rsidRDefault="000628BE" w:rsidP="00E5029C">
            <w:pPr>
              <w:pStyle w:val="TableParagraph"/>
              <w:spacing w:line="164" w:lineRule="exact"/>
              <w:ind w:left="233" w:right="217"/>
              <w:rPr>
                <w:sz w:val="15"/>
              </w:rPr>
            </w:pPr>
            <w:r>
              <w:rPr>
                <w:sz w:val="15"/>
              </w:rPr>
              <w:t>$464,000</w:t>
            </w:r>
          </w:p>
        </w:tc>
        <w:tc>
          <w:tcPr>
            <w:tcW w:w="272" w:type="dxa"/>
            <w:vMerge/>
            <w:tcBorders>
              <w:top w:val="nil"/>
              <w:bottom w:val="nil"/>
            </w:tcBorders>
            <w:shd w:val="clear" w:color="auto" w:fill="D9D9D9"/>
          </w:tcPr>
          <w:p w14:paraId="25BEF964" w14:textId="77777777" w:rsidR="000628BE" w:rsidRDefault="000628BE" w:rsidP="00E5029C">
            <w:pPr>
              <w:rPr>
                <w:sz w:val="2"/>
                <w:szCs w:val="2"/>
              </w:rPr>
            </w:pPr>
          </w:p>
        </w:tc>
        <w:tc>
          <w:tcPr>
            <w:tcW w:w="990" w:type="dxa"/>
            <w:shd w:val="clear" w:color="auto" w:fill="F1F1F1"/>
          </w:tcPr>
          <w:p w14:paraId="2A72446D" w14:textId="77777777" w:rsidR="000628BE" w:rsidRDefault="000628BE" w:rsidP="00E5029C">
            <w:pPr>
              <w:pStyle w:val="TableParagraph"/>
              <w:spacing w:line="164" w:lineRule="exact"/>
              <w:ind w:left="244" w:right="230"/>
              <w:rPr>
                <w:sz w:val="15"/>
              </w:rPr>
            </w:pPr>
            <w:r>
              <w:rPr>
                <w:sz w:val="15"/>
              </w:rPr>
              <w:t>260</w:t>
            </w:r>
          </w:p>
        </w:tc>
        <w:tc>
          <w:tcPr>
            <w:tcW w:w="1082" w:type="dxa"/>
            <w:shd w:val="clear" w:color="auto" w:fill="F1F1F1"/>
          </w:tcPr>
          <w:p w14:paraId="7CB7CDEE" w14:textId="77777777" w:rsidR="000628BE" w:rsidRDefault="000628BE" w:rsidP="00E5029C">
            <w:pPr>
              <w:pStyle w:val="TableParagraph"/>
              <w:spacing w:line="164" w:lineRule="exact"/>
              <w:ind w:left="118" w:right="108"/>
              <w:rPr>
                <w:sz w:val="15"/>
              </w:rPr>
            </w:pPr>
            <w:r>
              <w:rPr>
                <w:sz w:val="15"/>
              </w:rPr>
              <w:t>$539,000</w:t>
            </w:r>
          </w:p>
        </w:tc>
      </w:tr>
      <w:tr w:rsidR="000628BE" w14:paraId="39BCA098" w14:textId="77777777" w:rsidTr="00E5029C">
        <w:trPr>
          <w:trHeight w:val="181"/>
        </w:trPr>
        <w:tc>
          <w:tcPr>
            <w:tcW w:w="920" w:type="dxa"/>
          </w:tcPr>
          <w:p w14:paraId="44BF1944" w14:textId="77777777" w:rsidR="000628BE" w:rsidRDefault="000628BE" w:rsidP="00E5029C">
            <w:pPr>
              <w:pStyle w:val="TableParagraph"/>
              <w:ind w:left="383"/>
              <w:jc w:val="left"/>
              <w:rPr>
                <w:sz w:val="15"/>
              </w:rPr>
            </w:pPr>
            <w:r>
              <w:rPr>
                <w:sz w:val="15"/>
              </w:rPr>
              <w:t>61</w:t>
            </w:r>
          </w:p>
        </w:tc>
        <w:tc>
          <w:tcPr>
            <w:tcW w:w="989" w:type="dxa"/>
          </w:tcPr>
          <w:p w14:paraId="72392276" w14:textId="77777777" w:rsidR="000628BE" w:rsidRDefault="000628BE" w:rsidP="00E5029C">
            <w:pPr>
              <w:pStyle w:val="TableParagraph"/>
              <w:ind w:left="208"/>
              <w:jc w:val="left"/>
              <w:rPr>
                <w:sz w:val="15"/>
              </w:rPr>
            </w:pPr>
            <w:r>
              <w:rPr>
                <w:sz w:val="15"/>
              </w:rPr>
              <w:t>$152,500</w:t>
            </w:r>
          </w:p>
        </w:tc>
        <w:tc>
          <w:tcPr>
            <w:tcW w:w="271" w:type="dxa"/>
            <w:vMerge/>
            <w:tcBorders>
              <w:top w:val="nil"/>
              <w:bottom w:val="nil"/>
            </w:tcBorders>
            <w:shd w:val="clear" w:color="auto" w:fill="D9D9D9"/>
          </w:tcPr>
          <w:p w14:paraId="14EC0421" w14:textId="77777777" w:rsidR="000628BE" w:rsidRDefault="000628BE" w:rsidP="00E5029C">
            <w:pPr>
              <w:rPr>
                <w:sz w:val="2"/>
                <w:szCs w:val="2"/>
              </w:rPr>
            </w:pPr>
          </w:p>
        </w:tc>
        <w:tc>
          <w:tcPr>
            <w:tcW w:w="989" w:type="dxa"/>
            <w:shd w:val="clear" w:color="auto" w:fill="F1F1F1"/>
          </w:tcPr>
          <w:p w14:paraId="3D6711D2" w14:textId="77777777" w:rsidR="000628BE" w:rsidRDefault="000628BE" w:rsidP="00E5029C">
            <w:pPr>
              <w:pStyle w:val="TableParagraph"/>
              <w:ind w:right="170"/>
              <w:rPr>
                <w:sz w:val="15"/>
              </w:rPr>
            </w:pPr>
            <w:r>
              <w:rPr>
                <w:sz w:val="15"/>
              </w:rPr>
              <w:t>111</w:t>
            </w:r>
          </w:p>
        </w:tc>
        <w:tc>
          <w:tcPr>
            <w:tcW w:w="992" w:type="dxa"/>
            <w:shd w:val="clear" w:color="auto" w:fill="F1F1F1"/>
          </w:tcPr>
          <w:p w14:paraId="36238918" w14:textId="77777777" w:rsidR="000628BE" w:rsidRDefault="000628BE" w:rsidP="00E5029C">
            <w:pPr>
              <w:pStyle w:val="TableParagraph"/>
              <w:ind w:left="113" w:right="98"/>
              <w:rPr>
                <w:sz w:val="15"/>
              </w:rPr>
            </w:pPr>
            <w:r>
              <w:rPr>
                <w:sz w:val="15"/>
              </w:rPr>
              <w:t>$271,500</w:t>
            </w:r>
          </w:p>
        </w:tc>
        <w:tc>
          <w:tcPr>
            <w:tcW w:w="269" w:type="dxa"/>
            <w:vMerge/>
            <w:tcBorders>
              <w:top w:val="nil"/>
              <w:bottom w:val="nil"/>
            </w:tcBorders>
            <w:shd w:val="clear" w:color="auto" w:fill="D9D9D9"/>
          </w:tcPr>
          <w:p w14:paraId="0C4F3577" w14:textId="77777777" w:rsidR="000628BE" w:rsidRDefault="000628BE" w:rsidP="00E5029C">
            <w:pPr>
              <w:rPr>
                <w:sz w:val="2"/>
                <w:szCs w:val="2"/>
              </w:rPr>
            </w:pPr>
          </w:p>
        </w:tc>
        <w:tc>
          <w:tcPr>
            <w:tcW w:w="991" w:type="dxa"/>
          </w:tcPr>
          <w:p w14:paraId="55C2BE3E" w14:textId="77777777" w:rsidR="000628BE" w:rsidRDefault="000628BE" w:rsidP="00E5029C">
            <w:pPr>
              <w:pStyle w:val="TableParagraph"/>
              <w:ind w:left="357" w:right="342"/>
              <w:rPr>
                <w:sz w:val="15"/>
              </w:rPr>
            </w:pPr>
            <w:r>
              <w:rPr>
                <w:sz w:val="15"/>
              </w:rPr>
              <w:t>161</w:t>
            </w:r>
          </w:p>
        </w:tc>
        <w:tc>
          <w:tcPr>
            <w:tcW w:w="989" w:type="dxa"/>
          </w:tcPr>
          <w:p w14:paraId="2B092A37" w14:textId="77777777" w:rsidR="000628BE" w:rsidRDefault="000628BE" w:rsidP="00E5029C">
            <w:pPr>
              <w:pStyle w:val="TableParagraph"/>
              <w:ind w:left="187" w:right="170"/>
              <w:rPr>
                <w:sz w:val="15"/>
              </w:rPr>
            </w:pPr>
            <w:r>
              <w:rPr>
                <w:sz w:val="15"/>
              </w:rPr>
              <w:t>$371,500</w:t>
            </w:r>
          </w:p>
        </w:tc>
        <w:tc>
          <w:tcPr>
            <w:tcW w:w="271" w:type="dxa"/>
            <w:vMerge/>
            <w:tcBorders>
              <w:top w:val="nil"/>
              <w:bottom w:val="nil"/>
            </w:tcBorders>
            <w:shd w:val="clear" w:color="auto" w:fill="D9D9D9"/>
          </w:tcPr>
          <w:p w14:paraId="19A543B8" w14:textId="77777777" w:rsidR="000628BE" w:rsidRDefault="000628BE" w:rsidP="00E5029C">
            <w:pPr>
              <w:rPr>
                <w:sz w:val="2"/>
                <w:szCs w:val="2"/>
              </w:rPr>
            </w:pPr>
          </w:p>
        </w:tc>
        <w:tc>
          <w:tcPr>
            <w:tcW w:w="989" w:type="dxa"/>
            <w:shd w:val="clear" w:color="auto" w:fill="F1F1F1"/>
          </w:tcPr>
          <w:p w14:paraId="7423A51C" w14:textId="77777777" w:rsidR="000628BE" w:rsidRDefault="000628BE" w:rsidP="00E5029C">
            <w:pPr>
              <w:pStyle w:val="TableParagraph"/>
              <w:ind w:left="378"/>
              <w:jc w:val="left"/>
              <w:rPr>
                <w:sz w:val="15"/>
              </w:rPr>
            </w:pPr>
            <w:r>
              <w:rPr>
                <w:sz w:val="15"/>
              </w:rPr>
              <w:t>211</w:t>
            </w:r>
          </w:p>
        </w:tc>
        <w:tc>
          <w:tcPr>
            <w:tcW w:w="1081" w:type="dxa"/>
            <w:shd w:val="clear" w:color="auto" w:fill="F1F1F1"/>
          </w:tcPr>
          <w:p w14:paraId="16821704" w14:textId="77777777" w:rsidR="000628BE" w:rsidRDefault="000628BE" w:rsidP="00E5029C">
            <w:pPr>
              <w:pStyle w:val="TableParagraph"/>
              <w:ind w:left="233" w:right="217"/>
              <w:rPr>
                <w:sz w:val="15"/>
              </w:rPr>
            </w:pPr>
            <w:r>
              <w:rPr>
                <w:sz w:val="15"/>
              </w:rPr>
              <w:t>$465,500</w:t>
            </w:r>
          </w:p>
        </w:tc>
        <w:tc>
          <w:tcPr>
            <w:tcW w:w="272" w:type="dxa"/>
            <w:vMerge/>
            <w:tcBorders>
              <w:top w:val="nil"/>
              <w:bottom w:val="nil"/>
            </w:tcBorders>
            <w:shd w:val="clear" w:color="auto" w:fill="D9D9D9"/>
          </w:tcPr>
          <w:p w14:paraId="17B9A10A" w14:textId="77777777" w:rsidR="000628BE" w:rsidRDefault="000628BE" w:rsidP="00E5029C">
            <w:pPr>
              <w:rPr>
                <w:sz w:val="2"/>
                <w:szCs w:val="2"/>
              </w:rPr>
            </w:pPr>
          </w:p>
        </w:tc>
        <w:tc>
          <w:tcPr>
            <w:tcW w:w="990" w:type="dxa"/>
          </w:tcPr>
          <w:p w14:paraId="4763B308" w14:textId="77777777" w:rsidR="000628BE" w:rsidRDefault="000628BE" w:rsidP="00E5029C">
            <w:pPr>
              <w:pStyle w:val="TableParagraph"/>
              <w:ind w:left="244" w:right="230"/>
              <w:rPr>
                <w:sz w:val="15"/>
              </w:rPr>
            </w:pPr>
            <w:r>
              <w:rPr>
                <w:sz w:val="15"/>
              </w:rPr>
              <w:t>261</w:t>
            </w:r>
          </w:p>
        </w:tc>
        <w:tc>
          <w:tcPr>
            <w:tcW w:w="1082" w:type="dxa"/>
          </w:tcPr>
          <w:p w14:paraId="56D80ECD" w14:textId="77777777" w:rsidR="000628BE" w:rsidRDefault="000628BE" w:rsidP="00E5029C">
            <w:pPr>
              <w:pStyle w:val="TableParagraph"/>
              <w:ind w:left="118" w:right="108"/>
              <w:rPr>
                <w:sz w:val="15"/>
              </w:rPr>
            </w:pPr>
            <w:r>
              <w:rPr>
                <w:sz w:val="15"/>
              </w:rPr>
              <w:t>$540,500</w:t>
            </w:r>
          </w:p>
        </w:tc>
      </w:tr>
      <w:tr w:rsidR="000628BE" w14:paraId="26D9FDD3" w14:textId="77777777" w:rsidTr="00E5029C">
        <w:trPr>
          <w:trHeight w:val="183"/>
        </w:trPr>
        <w:tc>
          <w:tcPr>
            <w:tcW w:w="920" w:type="dxa"/>
            <w:shd w:val="clear" w:color="auto" w:fill="F1F1F1"/>
          </w:tcPr>
          <w:p w14:paraId="1469C40F" w14:textId="77777777" w:rsidR="000628BE" w:rsidRDefault="000628BE" w:rsidP="00E5029C">
            <w:pPr>
              <w:pStyle w:val="TableParagraph"/>
              <w:spacing w:line="163" w:lineRule="exact"/>
              <w:ind w:left="383"/>
              <w:jc w:val="left"/>
              <w:rPr>
                <w:sz w:val="15"/>
              </w:rPr>
            </w:pPr>
            <w:r>
              <w:rPr>
                <w:sz w:val="15"/>
              </w:rPr>
              <w:t>62</w:t>
            </w:r>
          </w:p>
        </w:tc>
        <w:tc>
          <w:tcPr>
            <w:tcW w:w="989" w:type="dxa"/>
            <w:shd w:val="clear" w:color="auto" w:fill="F1F1F1"/>
          </w:tcPr>
          <w:p w14:paraId="389328F3" w14:textId="77777777" w:rsidR="000628BE" w:rsidRDefault="000628BE" w:rsidP="00E5029C">
            <w:pPr>
              <w:pStyle w:val="TableParagraph"/>
              <w:spacing w:line="163" w:lineRule="exact"/>
              <w:ind w:left="208"/>
              <w:jc w:val="left"/>
              <w:rPr>
                <w:sz w:val="15"/>
              </w:rPr>
            </w:pPr>
            <w:r>
              <w:rPr>
                <w:sz w:val="15"/>
              </w:rPr>
              <w:t>$155,000</w:t>
            </w:r>
          </w:p>
        </w:tc>
        <w:tc>
          <w:tcPr>
            <w:tcW w:w="271" w:type="dxa"/>
            <w:vMerge/>
            <w:tcBorders>
              <w:top w:val="nil"/>
              <w:bottom w:val="nil"/>
            </w:tcBorders>
            <w:shd w:val="clear" w:color="auto" w:fill="D9D9D9"/>
          </w:tcPr>
          <w:p w14:paraId="0096C048" w14:textId="77777777" w:rsidR="000628BE" w:rsidRDefault="000628BE" w:rsidP="00E5029C">
            <w:pPr>
              <w:rPr>
                <w:sz w:val="2"/>
                <w:szCs w:val="2"/>
              </w:rPr>
            </w:pPr>
          </w:p>
        </w:tc>
        <w:tc>
          <w:tcPr>
            <w:tcW w:w="989" w:type="dxa"/>
          </w:tcPr>
          <w:p w14:paraId="325B4101" w14:textId="77777777" w:rsidR="000628BE" w:rsidRDefault="000628BE" w:rsidP="00E5029C">
            <w:pPr>
              <w:pStyle w:val="TableParagraph"/>
              <w:spacing w:line="163" w:lineRule="exact"/>
              <w:ind w:right="170"/>
              <w:rPr>
                <w:sz w:val="15"/>
              </w:rPr>
            </w:pPr>
            <w:r>
              <w:rPr>
                <w:sz w:val="15"/>
              </w:rPr>
              <w:t>112</w:t>
            </w:r>
          </w:p>
        </w:tc>
        <w:tc>
          <w:tcPr>
            <w:tcW w:w="992" w:type="dxa"/>
          </w:tcPr>
          <w:p w14:paraId="71D99BB4" w14:textId="77777777" w:rsidR="000628BE" w:rsidRDefault="000628BE" w:rsidP="00E5029C">
            <w:pPr>
              <w:pStyle w:val="TableParagraph"/>
              <w:spacing w:line="163" w:lineRule="exact"/>
              <w:ind w:left="113" w:right="98"/>
              <w:rPr>
                <w:sz w:val="15"/>
              </w:rPr>
            </w:pPr>
            <w:r>
              <w:rPr>
                <w:sz w:val="15"/>
              </w:rPr>
              <w:t>$273,500</w:t>
            </w:r>
          </w:p>
        </w:tc>
        <w:tc>
          <w:tcPr>
            <w:tcW w:w="269" w:type="dxa"/>
            <w:vMerge/>
            <w:tcBorders>
              <w:top w:val="nil"/>
              <w:bottom w:val="nil"/>
            </w:tcBorders>
            <w:shd w:val="clear" w:color="auto" w:fill="D9D9D9"/>
          </w:tcPr>
          <w:p w14:paraId="443733A7" w14:textId="77777777" w:rsidR="000628BE" w:rsidRDefault="000628BE" w:rsidP="00E5029C">
            <w:pPr>
              <w:rPr>
                <w:sz w:val="2"/>
                <w:szCs w:val="2"/>
              </w:rPr>
            </w:pPr>
          </w:p>
        </w:tc>
        <w:tc>
          <w:tcPr>
            <w:tcW w:w="991" w:type="dxa"/>
            <w:shd w:val="clear" w:color="auto" w:fill="F1F1F1"/>
          </w:tcPr>
          <w:p w14:paraId="14C55514" w14:textId="77777777" w:rsidR="000628BE" w:rsidRDefault="000628BE" w:rsidP="00E5029C">
            <w:pPr>
              <w:pStyle w:val="TableParagraph"/>
              <w:spacing w:line="163" w:lineRule="exact"/>
              <w:ind w:left="357" w:right="342"/>
              <w:rPr>
                <w:sz w:val="15"/>
              </w:rPr>
            </w:pPr>
            <w:r>
              <w:rPr>
                <w:sz w:val="15"/>
              </w:rPr>
              <w:t>162</w:t>
            </w:r>
          </w:p>
        </w:tc>
        <w:tc>
          <w:tcPr>
            <w:tcW w:w="989" w:type="dxa"/>
            <w:shd w:val="clear" w:color="auto" w:fill="F1F1F1"/>
          </w:tcPr>
          <w:p w14:paraId="715D97B6" w14:textId="77777777" w:rsidR="000628BE" w:rsidRDefault="000628BE" w:rsidP="00E5029C">
            <w:pPr>
              <w:pStyle w:val="TableParagraph"/>
              <w:spacing w:line="163" w:lineRule="exact"/>
              <w:ind w:left="187" w:right="170"/>
              <w:rPr>
                <w:sz w:val="15"/>
              </w:rPr>
            </w:pPr>
            <w:r>
              <w:rPr>
                <w:sz w:val="15"/>
              </w:rPr>
              <w:t>$373,500</w:t>
            </w:r>
          </w:p>
        </w:tc>
        <w:tc>
          <w:tcPr>
            <w:tcW w:w="271" w:type="dxa"/>
            <w:vMerge/>
            <w:tcBorders>
              <w:top w:val="nil"/>
              <w:bottom w:val="nil"/>
            </w:tcBorders>
            <w:shd w:val="clear" w:color="auto" w:fill="D9D9D9"/>
          </w:tcPr>
          <w:p w14:paraId="2E920AD8" w14:textId="77777777" w:rsidR="000628BE" w:rsidRDefault="000628BE" w:rsidP="00E5029C">
            <w:pPr>
              <w:rPr>
                <w:sz w:val="2"/>
                <w:szCs w:val="2"/>
              </w:rPr>
            </w:pPr>
          </w:p>
        </w:tc>
        <w:tc>
          <w:tcPr>
            <w:tcW w:w="989" w:type="dxa"/>
          </w:tcPr>
          <w:p w14:paraId="33B6BF56" w14:textId="77777777" w:rsidR="000628BE" w:rsidRDefault="000628BE" w:rsidP="00E5029C">
            <w:pPr>
              <w:pStyle w:val="TableParagraph"/>
              <w:spacing w:line="163" w:lineRule="exact"/>
              <w:ind w:left="378"/>
              <w:jc w:val="left"/>
              <w:rPr>
                <w:sz w:val="15"/>
              </w:rPr>
            </w:pPr>
            <w:r>
              <w:rPr>
                <w:sz w:val="15"/>
              </w:rPr>
              <w:t>212</w:t>
            </w:r>
          </w:p>
        </w:tc>
        <w:tc>
          <w:tcPr>
            <w:tcW w:w="1081" w:type="dxa"/>
          </w:tcPr>
          <w:p w14:paraId="04D708EF" w14:textId="77777777" w:rsidR="000628BE" w:rsidRDefault="000628BE" w:rsidP="00E5029C">
            <w:pPr>
              <w:pStyle w:val="TableParagraph"/>
              <w:spacing w:line="163" w:lineRule="exact"/>
              <w:ind w:left="233" w:right="217"/>
              <w:rPr>
                <w:sz w:val="15"/>
              </w:rPr>
            </w:pPr>
            <w:r>
              <w:rPr>
                <w:sz w:val="15"/>
              </w:rPr>
              <w:t>$467,000</w:t>
            </w:r>
          </w:p>
        </w:tc>
        <w:tc>
          <w:tcPr>
            <w:tcW w:w="272" w:type="dxa"/>
            <w:vMerge/>
            <w:tcBorders>
              <w:top w:val="nil"/>
              <w:bottom w:val="nil"/>
            </w:tcBorders>
            <w:shd w:val="clear" w:color="auto" w:fill="D9D9D9"/>
          </w:tcPr>
          <w:p w14:paraId="487E5F43" w14:textId="77777777" w:rsidR="000628BE" w:rsidRDefault="000628BE" w:rsidP="00E5029C">
            <w:pPr>
              <w:rPr>
                <w:sz w:val="2"/>
                <w:szCs w:val="2"/>
              </w:rPr>
            </w:pPr>
          </w:p>
        </w:tc>
        <w:tc>
          <w:tcPr>
            <w:tcW w:w="990" w:type="dxa"/>
            <w:shd w:val="clear" w:color="auto" w:fill="F1F1F1"/>
          </w:tcPr>
          <w:p w14:paraId="33196E26" w14:textId="77777777" w:rsidR="000628BE" w:rsidRDefault="000628BE" w:rsidP="00E5029C">
            <w:pPr>
              <w:pStyle w:val="TableParagraph"/>
              <w:spacing w:line="163" w:lineRule="exact"/>
              <w:ind w:left="244" w:right="230"/>
              <w:rPr>
                <w:sz w:val="15"/>
              </w:rPr>
            </w:pPr>
            <w:r>
              <w:rPr>
                <w:sz w:val="15"/>
              </w:rPr>
              <w:t>262</w:t>
            </w:r>
          </w:p>
        </w:tc>
        <w:tc>
          <w:tcPr>
            <w:tcW w:w="1082" w:type="dxa"/>
            <w:shd w:val="clear" w:color="auto" w:fill="F1F1F1"/>
          </w:tcPr>
          <w:p w14:paraId="71A3755A" w14:textId="77777777" w:rsidR="000628BE" w:rsidRDefault="000628BE" w:rsidP="00E5029C">
            <w:pPr>
              <w:pStyle w:val="TableParagraph"/>
              <w:spacing w:line="163" w:lineRule="exact"/>
              <w:ind w:left="118" w:right="108"/>
              <w:rPr>
                <w:sz w:val="15"/>
              </w:rPr>
            </w:pPr>
            <w:r>
              <w:rPr>
                <w:sz w:val="15"/>
              </w:rPr>
              <w:t>$542,000</w:t>
            </w:r>
          </w:p>
        </w:tc>
      </w:tr>
      <w:tr w:rsidR="000628BE" w14:paraId="5777BC38" w14:textId="77777777" w:rsidTr="00E5029C">
        <w:trPr>
          <w:trHeight w:val="181"/>
        </w:trPr>
        <w:tc>
          <w:tcPr>
            <w:tcW w:w="920" w:type="dxa"/>
          </w:tcPr>
          <w:p w14:paraId="13EB5282" w14:textId="77777777" w:rsidR="000628BE" w:rsidRDefault="000628BE" w:rsidP="00E5029C">
            <w:pPr>
              <w:pStyle w:val="TableParagraph"/>
              <w:ind w:left="383"/>
              <w:jc w:val="left"/>
              <w:rPr>
                <w:sz w:val="15"/>
              </w:rPr>
            </w:pPr>
            <w:r>
              <w:rPr>
                <w:sz w:val="15"/>
              </w:rPr>
              <w:t>63</w:t>
            </w:r>
          </w:p>
        </w:tc>
        <w:tc>
          <w:tcPr>
            <w:tcW w:w="989" w:type="dxa"/>
          </w:tcPr>
          <w:p w14:paraId="45C90A4F" w14:textId="77777777" w:rsidR="000628BE" w:rsidRDefault="000628BE" w:rsidP="00E5029C">
            <w:pPr>
              <w:pStyle w:val="TableParagraph"/>
              <w:ind w:left="208"/>
              <w:jc w:val="left"/>
              <w:rPr>
                <w:sz w:val="15"/>
              </w:rPr>
            </w:pPr>
            <w:r>
              <w:rPr>
                <w:sz w:val="15"/>
              </w:rPr>
              <w:t>$157,500</w:t>
            </w:r>
          </w:p>
        </w:tc>
        <w:tc>
          <w:tcPr>
            <w:tcW w:w="271" w:type="dxa"/>
            <w:vMerge/>
            <w:tcBorders>
              <w:top w:val="nil"/>
              <w:bottom w:val="nil"/>
            </w:tcBorders>
            <w:shd w:val="clear" w:color="auto" w:fill="D9D9D9"/>
          </w:tcPr>
          <w:p w14:paraId="4C9D64AC" w14:textId="77777777" w:rsidR="000628BE" w:rsidRDefault="000628BE" w:rsidP="00E5029C">
            <w:pPr>
              <w:rPr>
                <w:sz w:val="2"/>
                <w:szCs w:val="2"/>
              </w:rPr>
            </w:pPr>
          </w:p>
        </w:tc>
        <w:tc>
          <w:tcPr>
            <w:tcW w:w="989" w:type="dxa"/>
            <w:shd w:val="clear" w:color="auto" w:fill="F1F1F1"/>
          </w:tcPr>
          <w:p w14:paraId="4D2BEA82" w14:textId="77777777" w:rsidR="000628BE" w:rsidRDefault="000628BE" w:rsidP="00E5029C">
            <w:pPr>
              <w:pStyle w:val="TableParagraph"/>
              <w:ind w:right="170"/>
              <w:rPr>
                <w:sz w:val="15"/>
              </w:rPr>
            </w:pPr>
            <w:r>
              <w:rPr>
                <w:sz w:val="15"/>
              </w:rPr>
              <w:t>113</w:t>
            </w:r>
          </w:p>
        </w:tc>
        <w:tc>
          <w:tcPr>
            <w:tcW w:w="992" w:type="dxa"/>
            <w:shd w:val="clear" w:color="auto" w:fill="F1F1F1"/>
          </w:tcPr>
          <w:p w14:paraId="28D056C5" w14:textId="77777777" w:rsidR="000628BE" w:rsidRDefault="000628BE" w:rsidP="00E5029C">
            <w:pPr>
              <w:pStyle w:val="TableParagraph"/>
              <w:ind w:left="113" w:right="98"/>
              <w:rPr>
                <w:sz w:val="15"/>
              </w:rPr>
            </w:pPr>
            <w:r>
              <w:rPr>
                <w:sz w:val="15"/>
              </w:rPr>
              <w:t>$275,500</w:t>
            </w:r>
          </w:p>
        </w:tc>
        <w:tc>
          <w:tcPr>
            <w:tcW w:w="269" w:type="dxa"/>
            <w:vMerge/>
            <w:tcBorders>
              <w:top w:val="nil"/>
              <w:bottom w:val="nil"/>
            </w:tcBorders>
            <w:shd w:val="clear" w:color="auto" w:fill="D9D9D9"/>
          </w:tcPr>
          <w:p w14:paraId="5B9D795D" w14:textId="77777777" w:rsidR="000628BE" w:rsidRDefault="000628BE" w:rsidP="00E5029C">
            <w:pPr>
              <w:rPr>
                <w:sz w:val="2"/>
                <w:szCs w:val="2"/>
              </w:rPr>
            </w:pPr>
          </w:p>
        </w:tc>
        <w:tc>
          <w:tcPr>
            <w:tcW w:w="991" w:type="dxa"/>
          </w:tcPr>
          <w:p w14:paraId="4345CEA9" w14:textId="77777777" w:rsidR="000628BE" w:rsidRDefault="000628BE" w:rsidP="00E5029C">
            <w:pPr>
              <w:pStyle w:val="TableParagraph"/>
              <w:ind w:left="357" w:right="342"/>
              <w:rPr>
                <w:sz w:val="15"/>
              </w:rPr>
            </w:pPr>
            <w:r>
              <w:rPr>
                <w:sz w:val="15"/>
              </w:rPr>
              <w:t>163</w:t>
            </w:r>
          </w:p>
        </w:tc>
        <w:tc>
          <w:tcPr>
            <w:tcW w:w="989" w:type="dxa"/>
          </w:tcPr>
          <w:p w14:paraId="6815F61E" w14:textId="77777777" w:rsidR="000628BE" w:rsidRDefault="000628BE" w:rsidP="00E5029C">
            <w:pPr>
              <w:pStyle w:val="TableParagraph"/>
              <w:ind w:left="187" w:right="170"/>
              <w:rPr>
                <w:sz w:val="15"/>
              </w:rPr>
            </w:pPr>
            <w:r>
              <w:rPr>
                <w:sz w:val="15"/>
              </w:rPr>
              <w:t>$375,500</w:t>
            </w:r>
          </w:p>
        </w:tc>
        <w:tc>
          <w:tcPr>
            <w:tcW w:w="271" w:type="dxa"/>
            <w:vMerge/>
            <w:tcBorders>
              <w:top w:val="nil"/>
              <w:bottom w:val="nil"/>
            </w:tcBorders>
            <w:shd w:val="clear" w:color="auto" w:fill="D9D9D9"/>
          </w:tcPr>
          <w:p w14:paraId="2D8FDD1A" w14:textId="77777777" w:rsidR="000628BE" w:rsidRDefault="000628BE" w:rsidP="00E5029C">
            <w:pPr>
              <w:rPr>
                <w:sz w:val="2"/>
                <w:szCs w:val="2"/>
              </w:rPr>
            </w:pPr>
          </w:p>
        </w:tc>
        <w:tc>
          <w:tcPr>
            <w:tcW w:w="989" w:type="dxa"/>
            <w:shd w:val="clear" w:color="auto" w:fill="F1F1F1"/>
          </w:tcPr>
          <w:p w14:paraId="0322001F" w14:textId="77777777" w:rsidR="000628BE" w:rsidRDefault="000628BE" w:rsidP="00E5029C">
            <w:pPr>
              <w:pStyle w:val="TableParagraph"/>
              <w:ind w:left="378"/>
              <w:jc w:val="left"/>
              <w:rPr>
                <w:sz w:val="15"/>
              </w:rPr>
            </w:pPr>
            <w:r>
              <w:rPr>
                <w:sz w:val="15"/>
              </w:rPr>
              <w:t>213</w:t>
            </w:r>
          </w:p>
        </w:tc>
        <w:tc>
          <w:tcPr>
            <w:tcW w:w="1081" w:type="dxa"/>
            <w:shd w:val="clear" w:color="auto" w:fill="F1F1F1"/>
          </w:tcPr>
          <w:p w14:paraId="4A6B584A" w14:textId="77777777" w:rsidR="000628BE" w:rsidRDefault="000628BE" w:rsidP="00E5029C">
            <w:pPr>
              <w:pStyle w:val="TableParagraph"/>
              <w:ind w:left="233" w:right="217"/>
              <w:rPr>
                <w:sz w:val="15"/>
              </w:rPr>
            </w:pPr>
            <w:r>
              <w:rPr>
                <w:sz w:val="15"/>
              </w:rPr>
              <w:t>$468,500</w:t>
            </w:r>
          </w:p>
        </w:tc>
        <w:tc>
          <w:tcPr>
            <w:tcW w:w="272" w:type="dxa"/>
            <w:vMerge/>
            <w:tcBorders>
              <w:top w:val="nil"/>
              <w:bottom w:val="nil"/>
            </w:tcBorders>
            <w:shd w:val="clear" w:color="auto" w:fill="D9D9D9"/>
          </w:tcPr>
          <w:p w14:paraId="1326DD1D" w14:textId="77777777" w:rsidR="000628BE" w:rsidRDefault="000628BE" w:rsidP="00E5029C">
            <w:pPr>
              <w:rPr>
                <w:sz w:val="2"/>
                <w:szCs w:val="2"/>
              </w:rPr>
            </w:pPr>
          </w:p>
        </w:tc>
        <w:tc>
          <w:tcPr>
            <w:tcW w:w="990" w:type="dxa"/>
          </w:tcPr>
          <w:p w14:paraId="54FD5DED" w14:textId="77777777" w:rsidR="000628BE" w:rsidRDefault="000628BE" w:rsidP="00E5029C">
            <w:pPr>
              <w:pStyle w:val="TableParagraph"/>
              <w:ind w:left="244" w:right="230"/>
              <w:rPr>
                <w:sz w:val="15"/>
              </w:rPr>
            </w:pPr>
            <w:r>
              <w:rPr>
                <w:sz w:val="15"/>
              </w:rPr>
              <w:t>263</w:t>
            </w:r>
          </w:p>
        </w:tc>
        <w:tc>
          <w:tcPr>
            <w:tcW w:w="1082" w:type="dxa"/>
          </w:tcPr>
          <w:p w14:paraId="17093660" w14:textId="77777777" w:rsidR="000628BE" w:rsidRDefault="000628BE" w:rsidP="00E5029C">
            <w:pPr>
              <w:pStyle w:val="TableParagraph"/>
              <w:ind w:left="118" w:right="108"/>
              <w:rPr>
                <w:sz w:val="15"/>
              </w:rPr>
            </w:pPr>
            <w:r>
              <w:rPr>
                <w:sz w:val="15"/>
              </w:rPr>
              <w:t>$543,500</w:t>
            </w:r>
          </w:p>
        </w:tc>
      </w:tr>
      <w:tr w:rsidR="000628BE" w14:paraId="04776BF6" w14:textId="77777777" w:rsidTr="00E5029C">
        <w:trPr>
          <w:trHeight w:val="183"/>
        </w:trPr>
        <w:tc>
          <w:tcPr>
            <w:tcW w:w="920" w:type="dxa"/>
            <w:shd w:val="clear" w:color="auto" w:fill="F1F1F1"/>
          </w:tcPr>
          <w:p w14:paraId="277C84CA" w14:textId="77777777" w:rsidR="000628BE" w:rsidRDefault="000628BE" w:rsidP="00E5029C">
            <w:pPr>
              <w:pStyle w:val="TableParagraph"/>
              <w:spacing w:line="163" w:lineRule="exact"/>
              <w:ind w:left="383"/>
              <w:jc w:val="left"/>
              <w:rPr>
                <w:sz w:val="15"/>
              </w:rPr>
            </w:pPr>
            <w:r>
              <w:rPr>
                <w:sz w:val="15"/>
              </w:rPr>
              <w:t>64</w:t>
            </w:r>
          </w:p>
        </w:tc>
        <w:tc>
          <w:tcPr>
            <w:tcW w:w="989" w:type="dxa"/>
            <w:shd w:val="clear" w:color="auto" w:fill="F1F1F1"/>
          </w:tcPr>
          <w:p w14:paraId="6EFF080E" w14:textId="77777777" w:rsidR="000628BE" w:rsidRDefault="000628BE" w:rsidP="00E5029C">
            <w:pPr>
              <w:pStyle w:val="TableParagraph"/>
              <w:spacing w:line="163" w:lineRule="exact"/>
              <w:ind w:left="208"/>
              <w:jc w:val="left"/>
              <w:rPr>
                <w:sz w:val="15"/>
              </w:rPr>
            </w:pPr>
            <w:r>
              <w:rPr>
                <w:sz w:val="15"/>
              </w:rPr>
              <w:t>$160,000</w:t>
            </w:r>
          </w:p>
        </w:tc>
        <w:tc>
          <w:tcPr>
            <w:tcW w:w="271" w:type="dxa"/>
            <w:vMerge/>
            <w:tcBorders>
              <w:top w:val="nil"/>
              <w:bottom w:val="nil"/>
            </w:tcBorders>
            <w:shd w:val="clear" w:color="auto" w:fill="D9D9D9"/>
          </w:tcPr>
          <w:p w14:paraId="48E4F6A6" w14:textId="77777777" w:rsidR="000628BE" w:rsidRDefault="000628BE" w:rsidP="00E5029C">
            <w:pPr>
              <w:rPr>
                <w:sz w:val="2"/>
                <w:szCs w:val="2"/>
              </w:rPr>
            </w:pPr>
          </w:p>
        </w:tc>
        <w:tc>
          <w:tcPr>
            <w:tcW w:w="989" w:type="dxa"/>
          </w:tcPr>
          <w:p w14:paraId="12D717FF" w14:textId="77777777" w:rsidR="000628BE" w:rsidRDefault="000628BE" w:rsidP="00E5029C">
            <w:pPr>
              <w:pStyle w:val="TableParagraph"/>
              <w:spacing w:line="163" w:lineRule="exact"/>
              <w:ind w:right="170"/>
              <w:rPr>
                <w:sz w:val="15"/>
              </w:rPr>
            </w:pPr>
            <w:r>
              <w:rPr>
                <w:sz w:val="15"/>
              </w:rPr>
              <w:t>114</w:t>
            </w:r>
          </w:p>
        </w:tc>
        <w:tc>
          <w:tcPr>
            <w:tcW w:w="992" w:type="dxa"/>
          </w:tcPr>
          <w:p w14:paraId="60C0555F" w14:textId="77777777" w:rsidR="000628BE" w:rsidRDefault="000628BE" w:rsidP="00E5029C">
            <w:pPr>
              <w:pStyle w:val="TableParagraph"/>
              <w:spacing w:line="163" w:lineRule="exact"/>
              <w:ind w:left="113" w:right="98"/>
              <w:rPr>
                <w:sz w:val="15"/>
              </w:rPr>
            </w:pPr>
            <w:r>
              <w:rPr>
                <w:sz w:val="15"/>
              </w:rPr>
              <w:t>$277,500</w:t>
            </w:r>
          </w:p>
        </w:tc>
        <w:tc>
          <w:tcPr>
            <w:tcW w:w="269" w:type="dxa"/>
            <w:vMerge/>
            <w:tcBorders>
              <w:top w:val="nil"/>
              <w:bottom w:val="nil"/>
            </w:tcBorders>
            <w:shd w:val="clear" w:color="auto" w:fill="D9D9D9"/>
          </w:tcPr>
          <w:p w14:paraId="4D97FF25" w14:textId="77777777" w:rsidR="000628BE" w:rsidRDefault="000628BE" w:rsidP="00E5029C">
            <w:pPr>
              <w:rPr>
                <w:sz w:val="2"/>
                <w:szCs w:val="2"/>
              </w:rPr>
            </w:pPr>
          </w:p>
        </w:tc>
        <w:tc>
          <w:tcPr>
            <w:tcW w:w="991" w:type="dxa"/>
            <w:shd w:val="clear" w:color="auto" w:fill="F1F1F1"/>
          </w:tcPr>
          <w:p w14:paraId="5B23FBEA" w14:textId="77777777" w:rsidR="000628BE" w:rsidRDefault="000628BE" w:rsidP="00E5029C">
            <w:pPr>
              <w:pStyle w:val="TableParagraph"/>
              <w:spacing w:line="163" w:lineRule="exact"/>
              <w:ind w:left="357" w:right="342"/>
              <w:rPr>
                <w:sz w:val="15"/>
              </w:rPr>
            </w:pPr>
            <w:r>
              <w:rPr>
                <w:sz w:val="15"/>
              </w:rPr>
              <w:t>164</w:t>
            </w:r>
          </w:p>
        </w:tc>
        <w:tc>
          <w:tcPr>
            <w:tcW w:w="989" w:type="dxa"/>
            <w:shd w:val="clear" w:color="auto" w:fill="F1F1F1"/>
          </w:tcPr>
          <w:p w14:paraId="0E84392C" w14:textId="77777777" w:rsidR="000628BE" w:rsidRDefault="000628BE" w:rsidP="00E5029C">
            <w:pPr>
              <w:pStyle w:val="TableParagraph"/>
              <w:spacing w:line="163" w:lineRule="exact"/>
              <w:ind w:left="187" w:right="170"/>
              <w:rPr>
                <w:sz w:val="15"/>
              </w:rPr>
            </w:pPr>
            <w:r>
              <w:rPr>
                <w:sz w:val="15"/>
              </w:rPr>
              <w:t>$377,500</w:t>
            </w:r>
          </w:p>
        </w:tc>
        <w:tc>
          <w:tcPr>
            <w:tcW w:w="271" w:type="dxa"/>
            <w:vMerge/>
            <w:tcBorders>
              <w:top w:val="nil"/>
              <w:bottom w:val="nil"/>
            </w:tcBorders>
            <w:shd w:val="clear" w:color="auto" w:fill="D9D9D9"/>
          </w:tcPr>
          <w:p w14:paraId="0191F573" w14:textId="77777777" w:rsidR="000628BE" w:rsidRDefault="000628BE" w:rsidP="00E5029C">
            <w:pPr>
              <w:rPr>
                <w:sz w:val="2"/>
                <w:szCs w:val="2"/>
              </w:rPr>
            </w:pPr>
          </w:p>
        </w:tc>
        <w:tc>
          <w:tcPr>
            <w:tcW w:w="989" w:type="dxa"/>
          </w:tcPr>
          <w:p w14:paraId="5781F38C" w14:textId="77777777" w:rsidR="000628BE" w:rsidRDefault="000628BE" w:rsidP="00E5029C">
            <w:pPr>
              <w:pStyle w:val="TableParagraph"/>
              <w:spacing w:line="163" w:lineRule="exact"/>
              <w:ind w:left="378"/>
              <w:jc w:val="left"/>
              <w:rPr>
                <w:sz w:val="15"/>
              </w:rPr>
            </w:pPr>
            <w:r>
              <w:rPr>
                <w:sz w:val="15"/>
              </w:rPr>
              <w:t>214</w:t>
            </w:r>
          </w:p>
        </w:tc>
        <w:tc>
          <w:tcPr>
            <w:tcW w:w="1081" w:type="dxa"/>
          </w:tcPr>
          <w:p w14:paraId="2F693999" w14:textId="77777777" w:rsidR="000628BE" w:rsidRDefault="000628BE" w:rsidP="00E5029C">
            <w:pPr>
              <w:pStyle w:val="TableParagraph"/>
              <w:spacing w:line="163" w:lineRule="exact"/>
              <w:ind w:left="233" w:right="217"/>
              <w:rPr>
                <w:sz w:val="15"/>
              </w:rPr>
            </w:pPr>
            <w:r>
              <w:rPr>
                <w:sz w:val="15"/>
              </w:rPr>
              <w:t>$470,000</w:t>
            </w:r>
          </w:p>
        </w:tc>
        <w:tc>
          <w:tcPr>
            <w:tcW w:w="272" w:type="dxa"/>
            <w:vMerge/>
            <w:tcBorders>
              <w:top w:val="nil"/>
              <w:bottom w:val="nil"/>
            </w:tcBorders>
            <w:shd w:val="clear" w:color="auto" w:fill="D9D9D9"/>
          </w:tcPr>
          <w:p w14:paraId="72D36B8F" w14:textId="77777777" w:rsidR="000628BE" w:rsidRDefault="000628BE" w:rsidP="00E5029C">
            <w:pPr>
              <w:rPr>
                <w:sz w:val="2"/>
                <w:szCs w:val="2"/>
              </w:rPr>
            </w:pPr>
          </w:p>
        </w:tc>
        <w:tc>
          <w:tcPr>
            <w:tcW w:w="990" w:type="dxa"/>
            <w:shd w:val="clear" w:color="auto" w:fill="F1F1F1"/>
          </w:tcPr>
          <w:p w14:paraId="33D24A01" w14:textId="77777777" w:rsidR="000628BE" w:rsidRDefault="000628BE" w:rsidP="00E5029C">
            <w:pPr>
              <w:pStyle w:val="TableParagraph"/>
              <w:spacing w:line="163" w:lineRule="exact"/>
              <w:ind w:left="244" w:right="230"/>
              <w:rPr>
                <w:sz w:val="15"/>
              </w:rPr>
            </w:pPr>
            <w:r>
              <w:rPr>
                <w:sz w:val="15"/>
              </w:rPr>
              <w:t>264</w:t>
            </w:r>
          </w:p>
        </w:tc>
        <w:tc>
          <w:tcPr>
            <w:tcW w:w="1082" w:type="dxa"/>
            <w:shd w:val="clear" w:color="auto" w:fill="F1F1F1"/>
          </w:tcPr>
          <w:p w14:paraId="256DE859" w14:textId="77777777" w:rsidR="000628BE" w:rsidRDefault="000628BE" w:rsidP="00E5029C">
            <w:pPr>
              <w:pStyle w:val="TableParagraph"/>
              <w:spacing w:line="163" w:lineRule="exact"/>
              <w:ind w:left="118" w:right="108"/>
              <w:rPr>
                <w:sz w:val="15"/>
              </w:rPr>
            </w:pPr>
            <w:r>
              <w:rPr>
                <w:sz w:val="15"/>
              </w:rPr>
              <w:t>$545,000</w:t>
            </w:r>
          </w:p>
        </w:tc>
      </w:tr>
      <w:tr w:rsidR="000628BE" w14:paraId="05425932" w14:textId="77777777" w:rsidTr="00E5029C">
        <w:trPr>
          <w:trHeight w:val="184"/>
        </w:trPr>
        <w:tc>
          <w:tcPr>
            <w:tcW w:w="920" w:type="dxa"/>
          </w:tcPr>
          <w:p w14:paraId="747576BC" w14:textId="77777777" w:rsidR="000628BE" w:rsidRDefault="000628BE" w:rsidP="00E5029C">
            <w:pPr>
              <w:pStyle w:val="TableParagraph"/>
              <w:spacing w:line="164" w:lineRule="exact"/>
              <w:ind w:left="383"/>
              <w:jc w:val="left"/>
              <w:rPr>
                <w:sz w:val="15"/>
              </w:rPr>
            </w:pPr>
            <w:r>
              <w:rPr>
                <w:sz w:val="15"/>
              </w:rPr>
              <w:t>65</w:t>
            </w:r>
          </w:p>
        </w:tc>
        <w:tc>
          <w:tcPr>
            <w:tcW w:w="989" w:type="dxa"/>
          </w:tcPr>
          <w:p w14:paraId="5958F73E" w14:textId="77777777" w:rsidR="000628BE" w:rsidRDefault="000628BE" w:rsidP="00E5029C">
            <w:pPr>
              <w:pStyle w:val="TableParagraph"/>
              <w:spacing w:line="164" w:lineRule="exact"/>
              <w:ind w:left="208"/>
              <w:jc w:val="left"/>
              <w:rPr>
                <w:sz w:val="15"/>
              </w:rPr>
            </w:pPr>
            <w:r>
              <w:rPr>
                <w:sz w:val="15"/>
              </w:rPr>
              <w:t>$162,500</w:t>
            </w:r>
          </w:p>
        </w:tc>
        <w:tc>
          <w:tcPr>
            <w:tcW w:w="271" w:type="dxa"/>
            <w:vMerge/>
            <w:tcBorders>
              <w:top w:val="nil"/>
              <w:bottom w:val="nil"/>
            </w:tcBorders>
            <w:shd w:val="clear" w:color="auto" w:fill="D9D9D9"/>
          </w:tcPr>
          <w:p w14:paraId="4511E38F" w14:textId="77777777" w:rsidR="000628BE" w:rsidRDefault="000628BE" w:rsidP="00E5029C">
            <w:pPr>
              <w:rPr>
                <w:sz w:val="2"/>
                <w:szCs w:val="2"/>
              </w:rPr>
            </w:pPr>
          </w:p>
        </w:tc>
        <w:tc>
          <w:tcPr>
            <w:tcW w:w="989" w:type="dxa"/>
            <w:shd w:val="clear" w:color="auto" w:fill="F1F1F1"/>
          </w:tcPr>
          <w:p w14:paraId="5A53BD37" w14:textId="77777777" w:rsidR="000628BE" w:rsidRDefault="000628BE" w:rsidP="00E5029C">
            <w:pPr>
              <w:pStyle w:val="TableParagraph"/>
              <w:spacing w:line="164" w:lineRule="exact"/>
              <w:ind w:right="170"/>
              <w:rPr>
                <w:sz w:val="15"/>
              </w:rPr>
            </w:pPr>
            <w:r>
              <w:rPr>
                <w:sz w:val="15"/>
              </w:rPr>
              <w:t>115</w:t>
            </w:r>
          </w:p>
        </w:tc>
        <w:tc>
          <w:tcPr>
            <w:tcW w:w="992" w:type="dxa"/>
            <w:shd w:val="clear" w:color="auto" w:fill="F1F1F1"/>
          </w:tcPr>
          <w:p w14:paraId="598EBFC5" w14:textId="77777777" w:rsidR="000628BE" w:rsidRDefault="000628BE" w:rsidP="00E5029C">
            <w:pPr>
              <w:pStyle w:val="TableParagraph"/>
              <w:spacing w:line="164" w:lineRule="exact"/>
              <w:ind w:left="113" w:right="98"/>
              <w:rPr>
                <w:sz w:val="15"/>
              </w:rPr>
            </w:pPr>
            <w:r>
              <w:rPr>
                <w:sz w:val="15"/>
              </w:rPr>
              <w:t>$279,500</w:t>
            </w:r>
          </w:p>
        </w:tc>
        <w:tc>
          <w:tcPr>
            <w:tcW w:w="269" w:type="dxa"/>
            <w:vMerge/>
            <w:tcBorders>
              <w:top w:val="nil"/>
              <w:bottom w:val="nil"/>
            </w:tcBorders>
            <w:shd w:val="clear" w:color="auto" w:fill="D9D9D9"/>
          </w:tcPr>
          <w:p w14:paraId="545FCBC5" w14:textId="77777777" w:rsidR="000628BE" w:rsidRDefault="000628BE" w:rsidP="00E5029C">
            <w:pPr>
              <w:rPr>
                <w:sz w:val="2"/>
                <w:szCs w:val="2"/>
              </w:rPr>
            </w:pPr>
          </w:p>
        </w:tc>
        <w:tc>
          <w:tcPr>
            <w:tcW w:w="991" w:type="dxa"/>
          </w:tcPr>
          <w:p w14:paraId="7A193149" w14:textId="77777777" w:rsidR="000628BE" w:rsidRDefault="000628BE" w:rsidP="00E5029C">
            <w:pPr>
              <w:pStyle w:val="TableParagraph"/>
              <w:spacing w:line="164" w:lineRule="exact"/>
              <w:ind w:left="357" w:right="342"/>
              <w:rPr>
                <w:sz w:val="15"/>
              </w:rPr>
            </w:pPr>
            <w:r>
              <w:rPr>
                <w:sz w:val="15"/>
              </w:rPr>
              <w:t>165</w:t>
            </w:r>
          </w:p>
        </w:tc>
        <w:tc>
          <w:tcPr>
            <w:tcW w:w="989" w:type="dxa"/>
          </w:tcPr>
          <w:p w14:paraId="3384ACDD" w14:textId="77777777" w:rsidR="000628BE" w:rsidRDefault="000628BE" w:rsidP="00E5029C">
            <w:pPr>
              <w:pStyle w:val="TableParagraph"/>
              <w:spacing w:line="164" w:lineRule="exact"/>
              <w:ind w:left="187" w:right="170"/>
              <w:rPr>
                <w:sz w:val="15"/>
              </w:rPr>
            </w:pPr>
            <w:r>
              <w:rPr>
                <w:sz w:val="15"/>
              </w:rPr>
              <w:t>$379,500</w:t>
            </w:r>
          </w:p>
        </w:tc>
        <w:tc>
          <w:tcPr>
            <w:tcW w:w="271" w:type="dxa"/>
            <w:vMerge/>
            <w:tcBorders>
              <w:top w:val="nil"/>
              <w:bottom w:val="nil"/>
            </w:tcBorders>
            <w:shd w:val="clear" w:color="auto" w:fill="D9D9D9"/>
          </w:tcPr>
          <w:p w14:paraId="03E87122" w14:textId="77777777" w:rsidR="000628BE" w:rsidRDefault="000628BE" w:rsidP="00E5029C">
            <w:pPr>
              <w:rPr>
                <w:sz w:val="2"/>
                <w:szCs w:val="2"/>
              </w:rPr>
            </w:pPr>
          </w:p>
        </w:tc>
        <w:tc>
          <w:tcPr>
            <w:tcW w:w="989" w:type="dxa"/>
            <w:shd w:val="clear" w:color="auto" w:fill="F1F1F1"/>
          </w:tcPr>
          <w:p w14:paraId="0748C679" w14:textId="77777777" w:rsidR="000628BE" w:rsidRDefault="000628BE" w:rsidP="00E5029C">
            <w:pPr>
              <w:pStyle w:val="TableParagraph"/>
              <w:spacing w:line="164" w:lineRule="exact"/>
              <w:ind w:left="378"/>
              <w:jc w:val="left"/>
              <w:rPr>
                <w:sz w:val="15"/>
              </w:rPr>
            </w:pPr>
            <w:r>
              <w:rPr>
                <w:sz w:val="15"/>
              </w:rPr>
              <w:t>215</w:t>
            </w:r>
          </w:p>
        </w:tc>
        <w:tc>
          <w:tcPr>
            <w:tcW w:w="1081" w:type="dxa"/>
            <w:shd w:val="clear" w:color="auto" w:fill="F1F1F1"/>
          </w:tcPr>
          <w:p w14:paraId="0DF2CE60" w14:textId="77777777" w:rsidR="000628BE" w:rsidRDefault="000628BE" w:rsidP="00E5029C">
            <w:pPr>
              <w:pStyle w:val="TableParagraph"/>
              <w:spacing w:line="164" w:lineRule="exact"/>
              <w:ind w:left="233" w:right="217"/>
              <w:rPr>
                <w:sz w:val="15"/>
              </w:rPr>
            </w:pPr>
            <w:r>
              <w:rPr>
                <w:sz w:val="15"/>
              </w:rPr>
              <w:t>$471,500</w:t>
            </w:r>
          </w:p>
        </w:tc>
        <w:tc>
          <w:tcPr>
            <w:tcW w:w="272" w:type="dxa"/>
            <w:vMerge/>
            <w:tcBorders>
              <w:top w:val="nil"/>
              <w:bottom w:val="nil"/>
            </w:tcBorders>
            <w:shd w:val="clear" w:color="auto" w:fill="D9D9D9"/>
          </w:tcPr>
          <w:p w14:paraId="36E3F81E" w14:textId="77777777" w:rsidR="000628BE" w:rsidRDefault="000628BE" w:rsidP="00E5029C">
            <w:pPr>
              <w:rPr>
                <w:sz w:val="2"/>
                <w:szCs w:val="2"/>
              </w:rPr>
            </w:pPr>
          </w:p>
        </w:tc>
        <w:tc>
          <w:tcPr>
            <w:tcW w:w="990" w:type="dxa"/>
          </w:tcPr>
          <w:p w14:paraId="62B25610" w14:textId="77777777" w:rsidR="000628BE" w:rsidRDefault="000628BE" w:rsidP="00E5029C">
            <w:pPr>
              <w:pStyle w:val="TableParagraph"/>
              <w:spacing w:line="164" w:lineRule="exact"/>
              <w:ind w:left="244" w:right="230"/>
              <w:rPr>
                <w:sz w:val="15"/>
              </w:rPr>
            </w:pPr>
            <w:r>
              <w:rPr>
                <w:sz w:val="15"/>
              </w:rPr>
              <w:t>265</w:t>
            </w:r>
          </w:p>
        </w:tc>
        <w:tc>
          <w:tcPr>
            <w:tcW w:w="1082" w:type="dxa"/>
          </w:tcPr>
          <w:p w14:paraId="6E9C825F" w14:textId="77777777" w:rsidR="000628BE" w:rsidRDefault="000628BE" w:rsidP="00E5029C">
            <w:pPr>
              <w:pStyle w:val="TableParagraph"/>
              <w:spacing w:line="164" w:lineRule="exact"/>
              <w:ind w:left="118" w:right="108"/>
              <w:rPr>
                <w:sz w:val="15"/>
              </w:rPr>
            </w:pPr>
            <w:r>
              <w:rPr>
                <w:sz w:val="15"/>
              </w:rPr>
              <w:t>$546,500</w:t>
            </w:r>
          </w:p>
        </w:tc>
      </w:tr>
      <w:tr w:rsidR="000628BE" w14:paraId="72ECB2FB" w14:textId="77777777" w:rsidTr="00E5029C">
        <w:trPr>
          <w:trHeight w:val="182"/>
        </w:trPr>
        <w:tc>
          <w:tcPr>
            <w:tcW w:w="920" w:type="dxa"/>
            <w:shd w:val="clear" w:color="auto" w:fill="F1F1F1"/>
          </w:tcPr>
          <w:p w14:paraId="5D648F2E" w14:textId="77777777" w:rsidR="000628BE" w:rsidRDefault="000628BE" w:rsidP="00E5029C">
            <w:pPr>
              <w:pStyle w:val="TableParagraph"/>
              <w:ind w:left="383"/>
              <w:jc w:val="left"/>
              <w:rPr>
                <w:sz w:val="15"/>
              </w:rPr>
            </w:pPr>
            <w:r>
              <w:rPr>
                <w:sz w:val="15"/>
              </w:rPr>
              <w:t>66</w:t>
            </w:r>
          </w:p>
        </w:tc>
        <w:tc>
          <w:tcPr>
            <w:tcW w:w="989" w:type="dxa"/>
            <w:shd w:val="clear" w:color="auto" w:fill="F1F1F1"/>
          </w:tcPr>
          <w:p w14:paraId="75D5C481" w14:textId="77777777" w:rsidR="000628BE" w:rsidRDefault="000628BE" w:rsidP="00E5029C">
            <w:pPr>
              <w:pStyle w:val="TableParagraph"/>
              <w:ind w:left="208"/>
              <w:jc w:val="left"/>
              <w:rPr>
                <w:sz w:val="15"/>
              </w:rPr>
            </w:pPr>
            <w:r>
              <w:rPr>
                <w:sz w:val="15"/>
              </w:rPr>
              <w:t>$165,000</w:t>
            </w:r>
          </w:p>
        </w:tc>
        <w:tc>
          <w:tcPr>
            <w:tcW w:w="271" w:type="dxa"/>
            <w:vMerge/>
            <w:tcBorders>
              <w:top w:val="nil"/>
              <w:bottom w:val="nil"/>
            </w:tcBorders>
            <w:shd w:val="clear" w:color="auto" w:fill="D9D9D9"/>
          </w:tcPr>
          <w:p w14:paraId="24E07F2D" w14:textId="77777777" w:rsidR="000628BE" w:rsidRDefault="000628BE" w:rsidP="00E5029C">
            <w:pPr>
              <w:rPr>
                <w:sz w:val="2"/>
                <w:szCs w:val="2"/>
              </w:rPr>
            </w:pPr>
          </w:p>
        </w:tc>
        <w:tc>
          <w:tcPr>
            <w:tcW w:w="989" w:type="dxa"/>
          </w:tcPr>
          <w:p w14:paraId="537BB3FE" w14:textId="77777777" w:rsidR="000628BE" w:rsidRDefault="000628BE" w:rsidP="00E5029C">
            <w:pPr>
              <w:pStyle w:val="TableParagraph"/>
              <w:ind w:right="170"/>
              <w:rPr>
                <w:sz w:val="15"/>
              </w:rPr>
            </w:pPr>
            <w:r>
              <w:rPr>
                <w:sz w:val="15"/>
              </w:rPr>
              <w:t>116</w:t>
            </w:r>
          </w:p>
        </w:tc>
        <w:tc>
          <w:tcPr>
            <w:tcW w:w="992" w:type="dxa"/>
          </w:tcPr>
          <w:p w14:paraId="4BB4FE86" w14:textId="77777777" w:rsidR="000628BE" w:rsidRDefault="000628BE" w:rsidP="00E5029C">
            <w:pPr>
              <w:pStyle w:val="TableParagraph"/>
              <w:ind w:left="113" w:right="98"/>
              <w:rPr>
                <w:sz w:val="15"/>
              </w:rPr>
            </w:pPr>
            <w:r>
              <w:rPr>
                <w:sz w:val="15"/>
              </w:rPr>
              <w:t>$281,500</w:t>
            </w:r>
          </w:p>
        </w:tc>
        <w:tc>
          <w:tcPr>
            <w:tcW w:w="269" w:type="dxa"/>
            <w:vMerge/>
            <w:tcBorders>
              <w:top w:val="nil"/>
              <w:bottom w:val="nil"/>
            </w:tcBorders>
            <w:shd w:val="clear" w:color="auto" w:fill="D9D9D9"/>
          </w:tcPr>
          <w:p w14:paraId="7995400E" w14:textId="77777777" w:rsidR="000628BE" w:rsidRDefault="000628BE" w:rsidP="00E5029C">
            <w:pPr>
              <w:rPr>
                <w:sz w:val="2"/>
                <w:szCs w:val="2"/>
              </w:rPr>
            </w:pPr>
          </w:p>
        </w:tc>
        <w:tc>
          <w:tcPr>
            <w:tcW w:w="991" w:type="dxa"/>
            <w:shd w:val="clear" w:color="auto" w:fill="F1F1F1"/>
          </w:tcPr>
          <w:p w14:paraId="6DC75012" w14:textId="77777777" w:rsidR="000628BE" w:rsidRDefault="000628BE" w:rsidP="00E5029C">
            <w:pPr>
              <w:pStyle w:val="TableParagraph"/>
              <w:ind w:left="357" w:right="342"/>
              <w:rPr>
                <w:sz w:val="15"/>
              </w:rPr>
            </w:pPr>
            <w:r>
              <w:rPr>
                <w:sz w:val="15"/>
              </w:rPr>
              <w:t>166</w:t>
            </w:r>
          </w:p>
        </w:tc>
        <w:tc>
          <w:tcPr>
            <w:tcW w:w="989" w:type="dxa"/>
            <w:shd w:val="clear" w:color="auto" w:fill="F1F1F1"/>
          </w:tcPr>
          <w:p w14:paraId="1257AD77" w14:textId="77777777" w:rsidR="000628BE" w:rsidRDefault="000628BE" w:rsidP="00E5029C">
            <w:pPr>
              <w:pStyle w:val="TableParagraph"/>
              <w:ind w:left="187" w:right="170"/>
              <w:rPr>
                <w:sz w:val="15"/>
              </w:rPr>
            </w:pPr>
            <w:r>
              <w:rPr>
                <w:sz w:val="15"/>
              </w:rPr>
              <w:t>$381,500</w:t>
            </w:r>
          </w:p>
        </w:tc>
        <w:tc>
          <w:tcPr>
            <w:tcW w:w="271" w:type="dxa"/>
            <w:vMerge/>
            <w:tcBorders>
              <w:top w:val="nil"/>
              <w:bottom w:val="nil"/>
            </w:tcBorders>
            <w:shd w:val="clear" w:color="auto" w:fill="D9D9D9"/>
          </w:tcPr>
          <w:p w14:paraId="48A66980" w14:textId="77777777" w:rsidR="000628BE" w:rsidRDefault="000628BE" w:rsidP="00E5029C">
            <w:pPr>
              <w:rPr>
                <w:sz w:val="2"/>
                <w:szCs w:val="2"/>
              </w:rPr>
            </w:pPr>
          </w:p>
        </w:tc>
        <w:tc>
          <w:tcPr>
            <w:tcW w:w="989" w:type="dxa"/>
          </w:tcPr>
          <w:p w14:paraId="332A20FA" w14:textId="77777777" w:rsidR="000628BE" w:rsidRDefault="000628BE" w:rsidP="00E5029C">
            <w:pPr>
              <w:pStyle w:val="TableParagraph"/>
              <w:ind w:left="378"/>
              <w:jc w:val="left"/>
              <w:rPr>
                <w:sz w:val="15"/>
              </w:rPr>
            </w:pPr>
            <w:r>
              <w:rPr>
                <w:sz w:val="15"/>
              </w:rPr>
              <w:t>216</w:t>
            </w:r>
          </w:p>
        </w:tc>
        <w:tc>
          <w:tcPr>
            <w:tcW w:w="1081" w:type="dxa"/>
          </w:tcPr>
          <w:p w14:paraId="723FE99D" w14:textId="77777777" w:rsidR="000628BE" w:rsidRDefault="000628BE" w:rsidP="00E5029C">
            <w:pPr>
              <w:pStyle w:val="TableParagraph"/>
              <w:ind w:left="233" w:right="217"/>
              <w:rPr>
                <w:sz w:val="15"/>
              </w:rPr>
            </w:pPr>
            <w:r>
              <w:rPr>
                <w:sz w:val="15"/>
              </w:rPr>
              <w:t>$473,000</w:t>
            </w:r>
          </w:p>
        </w:tc>
        <w:tc>
          <w:tcPr>
            <w:tcW w:w="272" w:type="dxa"/>
            <w:vMerge/>
            <w:tcBorders>
              <w:top w:val="nil"/>
              <w:bottom w:val="nil"/>
            </w:tcBorders>
            <w:shd w:val="clear" w:color="auto" w:fill="D9D9D9"/>
          </w:tcPr>
          <w:p w14:paraId="18F2213A" w14:textId="77777777" w:rsidR="000628BE" w:rsidRDefault="000628BE" w:rsidP="00E5029C">
            <w:pPr>
              <w:rPr>
                <w:sz w:val="2"/>
                <w:szCs w:val="2"/>
              </w:rPr>
            </w:pPr>
          </w:p>
        </w:tc>
        <w:tc>
          <w:tcPr>
            <w:tcW w:w="990" w:type="dxa"/>
            <w:shd w:val="clear" w:color="auto" w:fill="F1F1F1"/>
          </w:tcPr>
          <w:p w14:paraId="1BF164D8" w14:textId="77777777" w:rsidR="000628BE" w:rsidRDefault="000628BE" w:rsidP="00E5029C">
            <w:pPr>
              <w:pStyle w:val="TableParagraph"/>
              <w:ind w:left="244" w:right="230"/>
              <w:rPr>
                <w:sz w:val="15"/>
              </w:rPr>
            </w:pPr>
            <w:r>
              <w:rPr>
                <w:sz w:val="15"/>
              </w:rPr>
              <w:t>266</w:t>
            </w:r>
          </w:p>
        </w:tc>
        <w:tc>
          <w:tcPr>
            <w:tcW w:w="1082" w:type="dxa"/>
            <w:shd w:val="clear" w:color="auto" w:fill="F1F1F1"/>
          </w:tcPr>
          <w:p w14:paraId="16B683D8" w14:textId="77777777" w:rsidR="000628BE" w:rsidRDefault="000628BE" w:rsidP="00E5029C">
            <w:pPr>
              <w:pStyle w:val="TableParagraph"/>
              <w:ind w:left="118" w:right="108"/>
              <w:rPr>
                <w:sz w:val="15"/>
              </w:rPr>
            </w:pPr>
            <w:r>
              <w:rPr>
                <w:sz w:val="15"/>
              </w:rPr>
              <w:t>$548,000</w:t>
            </w:r>
          </w:p>
        </w:tc>
      </w:tr>
      <w:tr w:rsidR="000628BE" w14:paraId="21274A29" w14:textId="77777777" w:rsidTr="00E5029C">
        <w:trPr>
          <w:trHeight w:val="184"/>
        </w:trPr>
        <w:tc>
          <w:tcPr>
            <w:tcW w:w="920" w:type="dxa"/>
          </w:tcPr>
          <w:p w14:paraId="7D9B4C41" w14:textId="77777777" w:rsidR="000628BE" w:rsidRDefault="000628BE" w:rsidP="00E5029C">
            <w:pPr>
              <w:pStyle w:val="TableParagraph"/>
              <w:spacing w:line="163" w:lineRule="exact"/>
              <w:ind w:left="383"/>
              <w:jc w:val="left"/>
              <w:rPr>
                <w:sz w:val="15"/>
              </w:rPr>
            </w:pPr>
            <w:r>
              <w:rPr>
                <w:sz w:val="15"/>
              </w:rPr>
              <w:t>67</w:t>
            </w:r>
          </w:p>
        </w:tc>
        <w:tc>
          <w:tcPr>
            <w:tcW w:w="989" w:type="dxa"/>
          </w:tcPr>
          <w:p w14:paraId="49C94A3B" w14:textId="77777777" w:rsidR="000628BE" w:rsidRDefault="000628BE" w:rsidP="00E5029C">
            <w:pPr>
              <w:pStyle w:val="TableParagraph"/>
              <w:spacing w:line="163" w:lineRule="exact"/>
              <w:ind w:left="208"/>
              <w:jc w:val="left"/>
              <w:rPr>
                <w:sz w:val="15"/>
              </w:rPr>
            </w:pPr>
            <w:r>
              <w:rPr>
                <w:sz w:val="15"/>
              </w:rPr>
              <w:t>$167,500</w:t>
            </w:r>
          </w:p>
        </w:tc>
        <w:tc>
          <w:tcPr>
            <w:tcW w:w="271" w:type="dxa"/>
            <w:vMerge/>
            <w:tcBorders>
              <w:top w:val="nil"/>
              <w:bottom w:val="nil"/>
            </w:tcBorders>
            <w:shd w:val="clear" w:color="auto" w:fill="D9D9D9"/>
          </w:tcPr>
          <w:p w14:paraId="4A319392" w14:textId="77777777" w:rsidR="000628BE" w:rsidRDefault="000628BE" w:rsidP="00E5029C">
            <w:pPr>
              <w:rPr>
                <w:sz w:val="2"/>
                <w:szCs w:val="2"/>
              </w:rPr>
            </w:pPr>
          </w:p>
        </w:tc>
        <w:tc>
          <w:tcPr>
            <w:tcW w:w="989" w:type="dxa"/>
            <w:shd w:val="clear" w:color="auto" w:fill="F1F1F1"/>
          </w:tcPr>
          <w:p w14:paraId="6AF73595" w14:textId="77777777" w:rsidR="000628BE" w:rsidRDefault="000628BE" w:rsidP="00E5029C">
            <w:pPr>
              <w:pStyle w:val="TableParagraph"/>
              <w:spacing w:line="163" w:lineRule="exact"/>
              <w:ind w:right="170"/>
              <w:rPr>
                <w:sz w:val="15"/>
              </w:rPr>
            </w:pPr>
            <w:r>
              <w:rPr>
                <w:sz w:val="15"/>
              </w:rPr>
              <w:t>117</w:t>
            </w:r>
          </w:p>
        </w:tc>
        <w:tc>
          <w:tcPr>
            <w:tcW w:w="992" w:type="dxa"/>
            <w:shd w:val="clear" w:color="auto" w:fill="F1F1F1"/>
          </w:tcPr>
          <w:p w14:paraId="28CF8466" w14:textId="77777777" w:rsidR="000628BE" w:rsidRDefault="000628BE" w:rsidP="00E5029C">
            <w:pPr>
              <w:pStyle w:val="TableParagraph"/>
              <w:spacing w:line="163" w:lineRule="exact"/>
              <w:ind w:left="113" w:right="98"/>
              <w:rPr>
                <w:sz w:val="15"/>
              </w:rPr>
            </w:pPr>
            <w:r>
              <w:rPr>
                <w:sz w:val="15"/>
              </w:rPr>
              <w:t>$283,500</w:t>
            </w:r>
          </w:p>
        </w:tc>
        <w:tc>
          <w:tcPr>
            <w:tcW w:w="269" w:type="dxa"/>
            <w:vMerge/>
            <w:tcBorders>
              <w:top w:val="nil"/>
              <w:bottom w:val="nil"/>
            </w:tcBorders>
            <w:shd w:val="clear" w:color="auto" w:fill="D9D9D9"/>
          </w:tcPr>
          <w:p w14:paraId="3C170CDB" w14:textId="77777777" w:rsidR="000628BE" w:rsidRDefault="000628BE" w:rsidP="00E5029C">
            <w:pPr>
              <w:rPr>
                <w:sz w:val="2"/>
                <w:szCs w:val="2"/>
              </w:rPr>
            </w:pPr>
          </w:p>
        </w:tc>
        <w:tc>
          <w:tcPr>
            <w:tcW w:w="991" w:type="dxa"/>
          </w:tcPr>
          <w:p w14:paraId="5B54F231" w14:textId="77777777" w:rsidR="000628BE" w:rsidRDefault="000628BE" w:rsidP="00E5029C">
            <w:pPr>
              <w:pStyle w:val="TableParagraph"/>
              <w:spacing w:line="163" w:lineRule="exact"/>
              <w:ind w:left="357" w:right="342"/>
              <w:rPr>
                <w:sz w:val="15"/>
              </w:rPr>
            </w:pPr>
            <w:r>
              <w:rPr>
                <w:sz w:val="15"/>
              </w:rPr>
              <w:t>167</w:t>
            </w:r>
          </w:p>
        </w:tc>
        <w:tc>
          <w:tcPr>
            <w:tcW w:w="989" w:type="dxa"/>
          </w:tcPr>
          <w:p w14:paraId="64DC2A53" w14:textId="77777777" w:rsidR="000628BE" w:rsidRDefault="000628BE" w:rsidP="00E5029C">
            <w:pPr>
              <w:pStyle w:val="TableParagraph"/>
              <w:spacing w:line="163" w:lineRule="exact"/>
              <w:ind w:left="187" w:right="170"/>
              <w:rPr>
                <w:sz w:val="15"/>
              </w:rPr>
            </w:pPr>
            <w:r>
              <w:rPr>
                <w:sz w:val="15"/>
              </w:rPr>
              <w:t>$383,500</w:t>
            </w:r>
          </w:p>
        </w:tc>
        <w:tc>
          <w:tcPr>
            <w:tcW w:w="271" w:type="dxa"/>
            <w:vMerge/>
            <w:tcBorders>
              <w:top w:val="nil"/>
              <w:bottom w:val="nil"/>
            </w:tcBorders>
            <w:shd w:val="clear" w:color="auto" w:fill="D9D9D9"/>
          </w:tcPr>
          <w:p w14:paraId="6D509AE6" w14:textId="77777777" w:rsidR="000628BE" w:rsidRDefault="000628BE" w:rsidP="00E5029C">
            <w:pPr>
              <w:rPr>
                <w:sz w:val="2"/>
                <w:szCs w:val="2"/>
              </w:rPr>
            </w:pPr>
          </w:p>
        </w:tc>
        <w:tc>
          <w:tcPr>
            <w:tcW w:w="989" w:type="dxa"/>
            <w:shd w:val="clear" w:color="auto" w:fill="F1F1F1"/>
          </w:tcPr>
          <w:p w14:paraId="48536736" w14:textId="77777777" w:rsidR="000628BE" w:rsidRDefault="000628BE" w:rsidP="00E5029C">
            <w:pPr>
              <w:pStyle w:val="TableParagraph"/>
              <w:spacing w:line="163" w:lineRule="exact"/>
              <w:ind w:left="378"/>
              <w:jc w:val="left"/>
              <w:rPr>
                <w:sz w:val="15"/>
              </w:rPr>
            </w:pPr>
            <w:r>
              <w:rPr>
                <w:sz w:val="15"/>
              </w:rPr>
              <w:t>217</w:t>
            </w:r>
          </w:p>
        </w:tc>
        <w:tc>
          <w:tcPr>
            <w:tcW w:w="1081" w:type="dxa"/>
            <w:shd w:val="clear" w:color="auto" w:fill="F1F1F1"/>
          </w:tcPr>
          <w:p w14:paraId="42AB4D9F" w14:textId="77777777" w:rsidR="000628BE" w:rsidRDefault="000628BE" w:rsidP="00E5029C">
            <w:pPr>
              <w:pStyle w:val="TableParagraph"/>
              <w:spacing w:line="163" w:lineRule="exact"/>
              <w:ind w:left="233" w:right="217"/>
              <w:rPr>
                <w:sz w:val="15"/>
              </w:rPr>
            </w:pPr>
            <w:r>
              <w:rPr>
                <w:sz w:val="15"/>
              </w:rPr>
              <w:t>$474,500</w:t>
            </w:r>
          </w:p>
        </w:tc>
        <w:tc>
          <w:tcPr>
            <w:tcW w:w="272" w:type="dxa"/>
            <w:vMerge/>
            <w:tcBorders>
              <w:top w:val="nil"/>
              <w:bottom w:val="nil"/>
            </w:tcBorders>
            <w:shd w:val="clear" w:color="auto" w:fill="D9D9D9"/>
          </w:tcPr>
          <w:p w14:paraId="40CD9FC8" w14:textId="77777777" w:rsidR="000628BE" w:rsidRDefault="000628BE" w:rsidP="00E5029C">
            <w:pPr>
              <w:rPr>
                <w:sz w:val="2"/>
                <w:szCs w:val="2"/>
              </w:rPr>
            </w:pPr>
          </w:p>
        </w:tc>
        <w:tc>
          <w:tcPr>
            <w:tcW w:w="990" w:type="dxa"/>
          </w:tcPr>
          <w:p w14:paraId="2B779F63" w14:textId="77777777" w:rsidR="000628BE" w:rsidRDefault="000628BE" w:rsidP="00E5029C">
            <w:pPr>
              <w:pStyle w:val="TableParagraph"/>
              <w:spacing w:line="163" w:lineRule="exact"/>
              <w:ind w:left="244" w:right="230"/>
              <w:rPr>
                <w:sz w:val="15"/>
              </w:rPr>
            </w:pPr>
            <w:r>
              <w:rPr>
                <w:sz w:val="15"/>
              </w:rPr>
              <w:t>267</w:t>
            </w:r>
          </w:p>
        </w:tc>
        <w:tc>
          <w:tcPr>
            <w:tcW w:w="1082" w:type="dxa"/>
          </w:tcPr>
          <w:p w14:paraId="272A69BD" w14:textId="77777777" w:rsidR="000628BE" w:rsidRDefault="000628BE" w:rsidP="00E5029C">
            <w:pPr>
              <w:pStyle w:val="TableParagraph"/>
              <w:spacing w:line="163" w:lineRule="exact"/>
              <w:ind w:left="118" w:right="108"/>
              <w:rPr>
                <w:sz w:val="15"/>
              </w:rPr>
            </w:pPr>
            <w:r>
              <w:rPr>
                <w:sz w:val="15"/>
              </w:rPr>
              <w:t>$549,500</w:t>
            </w:r>
          </w:p>
        </w:tc>
      </w:tr>
      <w:tr w:rsidR="000628BE" w14:paraId="03814324" w14:textId="77777777" w:rsidTr="00E5029C">
        <w:trPr>
          <w:trHeight w:val="183"/>
        </w:trPr>
        <w:tc>
          <w:tcPr>
            <w:tcW w:w="920" w:type="dxa"/>
            <w:shd w:val="clear" w:color="auto" w:fill="F1F1F1"/>
          </w:tcPr>
          <w:p w14:paraId="7B54B9D8" w14:textId="77777777" w:rsidR="000628BE" w:rsidRDefault="000628BE" w:rsidP="00E5029C">
            <w:pPr>
              <w:pStyle w:val="TableParagraph"/>
              <w:spacing w:line="164" w:lineRule="exact"/>
              <w:ind w:left="383"/>
              <w:jc w:val="left"/>
              <w:rPr>
                <w:sz w:val="15"/>
              </w:rPr>
            </w:pPr>
            <w:r>
              <w:rPr>
                <w:sz w:val="15"/>
              </w:rPr>
              <w:t>68</w:t>
            </w:r>
          </w:p>
        </w:tc>
        <w:tc>
          <w:tcPr>
            <w:tcW w:w="989" w:type="dxa"/>
            <w:shd w:val="clear" w:color="auto" w:fill="F1F1F1"/>
          </w:tcPr>
          <w:p w14:paraId="7C6A8116" w14:textId="77777777" w:rsidR="000628BE" w:rsidRDefault="000628BE" w:rsidP="00E5029C">
            <w:pPr>
              <w:pStyle w:val="TableParagraph"/>
              <w:spacing w:line="164" w:lineRule="exact"/>
              <w:ind w:left="208"/>
              <w:jc w:val="left"/>
              <w:rPr>
                <w:sz w:val="15"/>
              </w:rPr>
            </w:pPr>
            <w:r>
              <w:rPr>
                <w:sz w:val="15"/>
              </w:rPr>
              <w:t>$170,000</w:t>
            </w:r>
          </w:p>
        </w:tc>
        <w:tc>
          <w:tcPr>
            <w:tcW w:w="271" w:type="dxa"/>
            <w:vMerge/>
            <w:tcBorders>
              <w:top w:val="nil"/>
              <w:bottom w:val="nil"/>
            </w:tcBorders>
            <w:shd w:val="clear" w:color="auto" w:fill="D9D9D9"/>
          </w:tcPr>
          <w:p w14:paraId="1CE71F4E" w14:textId="77777777" w:rsidR="000628BE" w:rsidRDefault="000628BE" w:rsidP="00E5029C">
            <w:pPr>
              <w:rPr>
                <w:sz w:val="2"/>
                <w:szCs w:val="2"/>
              </w:rPr>
            </w:pPr>
          </w:p>
        </w:tc>
        <w:tc>
          <w:tcPr>
            <w:tcW w:w="989" w:type="dxa"/>
          </w:tcPr>
          <w:p w14:paraId="69A8C5FB" w14:textId="77777777" w:rsidR="000628BE" w:rsidRDefault="000628BE" w:rsidP="00E5029C">
            <w:pPr>
              <w:pStyle w:val="TableParagraph"/>
              <w:spacing w:line="164" w:lineRule="exact"/>
              <w:ind w:right="170"/>
              <w:rPr>
                <w:sz w:val="15"/>
              </w:rPr>
            </w:pPr>
            <w:r>
              <w:rPr>
                <w:sz w:val="15"/>
              </w:rPr>
              <w:t>118</w:t>
            </w:r>
          </w:p>
        </w:tc>
        <w:tc>
          <w:tcPr>
            <w:tcW w:w="992" w:type="dxa"/>
          </w:tcPr>
          <w:p w14:paraId="0AC01570" w14:textId="77777777" w:rsidR="000628BE" w:rsidRDefault="000628BE" w:rsidP="00E5029C">
            <w:pPr>
              <w:pStyle w:val="TableParagraph"/>
              <w:spacing w:line="164" w:lineRule="exact"/>
              <w:ind w:left="113" w:right="98"/>
              <w:rPr>
                <w:sz w:val="15"/>
              </w:rPr>
            </w:pPr>
            <w:r>
              <w:rPr>
                <w:sz w:val="15"/>
              </w:rPr>
              <w:t>$285,500</w:t>
            </w:r>
          </w:p>
        </w:tc>
        <w:tc>
          <w:tcPr>
            <w:tcW w:w="269" w:type="dxa"/>
            <w:vMerge/>
            <w:tcBorders>
              <w:top w:val="nil"/>
              <w:bottom w:val="nil"/>
            </w:tcBorders>
            <w:shd w:val="clear" w:color="auto" w:fill="D9D9D9"/>
          </w:tcPr>
          <w:p w14:paraId="060328B5" w14:textId="77777777" w:rsidR="000628BE" w:rsidRDefault="000628BE" w:rsidP="00E5029C">
            <w:pPr>
              <w:rPr>
                <w:sz w:val="2"/>
                <w:szCs w:val="2"/>
              </w:rPr>
            </w:pPr>
          </w:p>
        </w:tc>
        <w:tc>
          <w:tcPr>
            <w:tcW w:w="991" w:type="dxa"/>
            <w:shd w:val="clear" w:color="auto" w:fill="F1F1F1"/>
          </w:tcPr>
          <w:p w14:paraId="423D5203" w14:textId="77777777" w:rsidR="000628BE" w:rsidRDefault="000628BE" w:rsidP="00E5029C">
            <w:pPr>
              <w:pStyle w:val="TableParagraph"/>
              <w:spacing w:line="164" w:lineRule="exact"/>
              <w:ind w:left="357" w:right="342"/>
              <w:rPr>
                <w:sz w:val="15"/>
              </w:rPr>
            </w:pPr>
            <w:r>
              <w:rPr>
                <w:sz w:val="15"/>
              </w:rPr>
              <w:t>168</w:t>
            </w:r>
          </w:p>
        </w:tc>
        <w:tc>
          <w:tcPr>
            <w:tcW w:w="989" w:type="dxa"/>
            <w:shd w:val="clear" w:color="auto" w:fill="F1F1F1"/>
          </w:tcPr>
          <w:p w14:paraId="45802803" w14:textId="77777777" w:rsidR="000628BE" w:rsidRDefault="000628BE" w:rsidP="00E5029C">
            <w:pPr>
              <w:pStyle w:val="TableParagraph"/>
              <w:spacing w:line="164" w:lineRule="exact"/>
              <w:ind w:left="187" w:right="170"/>
              <w:rPr>
                <w:sz w:val="15"/>
              </w:rPr>
            </w:pPr>
            <w:r>
              <w:rPr>
                <w:sz w:val="15"/>
              </w:rPr>
              <w:t>$385,500</w:t>
            </w:r>
          </w:p>
        </w:tc>
        <w:tc>
          <w:tcPr>
            <w:tcW w:w="271" w:type="dxa"/>
            <w:vMerge/>
            <w:tcBorders>
              <w:top w:val="nil"/>
              <w:bottom w:val="nil"/>
            </w:tcBorders>
            <w:shd w:val="clear" w:color="auto" w:fill="D9D9D9"/>
          </w:tcPr>
          <w:p w14:paraId="608BDCA5" w14:textId="77777777" w:rsidR="000628BE" w:rsidRDefault="000628BE" w:rsidP="00E5029C">
            <w:pPr>
              <w:rPr>
                <w:sz w:val="2"/>
                <w:szCs w:val="2"/>
              </w:rPr>
            </w:pPr>
          </w:p>
        </w:tc>
        <w:tc>
          <w:tcPr>
            <w:tcW w:w="989" w:type="dxa"/>
          </w:tcPr>
          <w:p w14:paraId="709C92CF" w14:textId="77777777" w:rsidR="000628BE" w:rsidRDefault="000628BE" w:rsidP="00E5029C">
            <w:pPr>
              <w:pStyle w:val="TableParagraph"/>
              <w:spacing w:line="164" w:lineRule="exact"/>
              <w:ind w:left="378"/>
              <w:jc w:val="left"/>
              <w:rPr>
                <w:sz w:val="15"/>
              </w:rPr>
            </w:pPr>
            <w:r>
              <w:rPr>
                <w:sz w:val="15"/>
              </w:rPr>
              <w:t>218</w:t>
            </w:r>
          </w:p>
        </w:tc>
        <w:tc>
          <w:tcPr>
            <w:tcW w:w="1081" w:type="dxa"/>
          </w:tcPr>
          <w:p w14:paraId="41B90C7B" w14:textId="77777777" w:rsidR="000628BE" w:rsidRDefault="000628BE" w:rsidP="00E5029C">
            <w:pPr>
              <w:pStyle w:val="TableParagraph"/>
              <w:spacing w:line="164" w:lineRule="exact"/>
              <w:ind w:left="233" w:right="217"/>
              <w:rPr>
                <w:sz w:val="15"/>
              </w:rPr>
            </w:pPr>
            <w:r>
              <w:rPr>
                <w:sz w:val="15"/>
              </w:rPr>
              <w:t>$476,000</w:t>
            </w:r>
          </w:p>
        </w:tc>
        <w:tc>
          <w:tcPr>
            <w:tcW w:w="272" w:type="dxa"/>
            <w:vMerge/>
            <w:tcBorders>
              <w:top w:val="nil"/>
              <w:bottom w:val="nil"/>
            </w:tcBorders>
            <w:shd w:val="clear" w:color="auto" w:fill="D9D9D9"/>
          </w:tcPr>
          <w:p w14:paraId="73209921" w14:textId="77777777" w:rsidR="000628BE" w:rsidRDefault="000628BE" w:rsidP="00E5029C">
            <w:pPr>
              <w:rPr>
                <w:sz w:val="2"/>
                <w:szCs w:val="2"/>
              </w:rPr>
            </w:pPr>
          </w:p>
        </w:tc>
        <w:tc>
          <w:tcPr>
            <w:tcW w:w="990" w:type="dxa"/>
            <w:shd w:val="clear" w:color="auto" w:fill="F1F1F1"/>
          </w:tcPr>
          <w:p w14:paraId="449F8E02" w14:textId="77777777" w:rsidR="000628BE" w:rsidRDefault="000628BE" w:rsidP="00E5029C">
            <w:pPr>
              <w:pStyle w:val="TableParagraph"/>
              <w:spacing w:line="164" w:lineRule="exact"/>
              <w:ind w:left="244" w:right="230"/>
              <w:rPr>
                <w:sz w:val="15"/>
              </w:rPr>
            </w:pPr>
            <w:r>
              <w:rPr>
                <w:sz w:val="15"/>
              </w:rPr>
              <w:t>268</w:t>
            </w:r>
          </w:p>
        </w:tc>
        <w:tc>
          <w:tcPr>
            <w:tcW w:w="1082" w:type="dxa"/>
            <w:shd w:val="clear" w:color="auto" w:fill="F1F1F1"/>
          </w:tcPr>
          <w:p w14:paraId="3817C8DB" w14:textId="77777777" w:rsidR="000628BE" w:rsidRDefault="000628BE" w:rsidP="00E5029C">
            <w:pPr>
              <w:pStyle w:val="TableParagraph"/>
              <w:spacing w:line="164" w:lineRule="exact"/>
              <w:ind w:left="118" w:right="108"/>
              <w:rPr>
                <w:sz w:val="15"/>
              </w:rPr>
            </w:pPr>
            <w:r>
              <w:rPr>
                <w:sz w:val="15"/>
              </w:rPr>
              <w:t>$551,000</w:t>
            </w:r>
          </w:p>
        </w:tc>
      </w:tr>
      <w:tr w:rsidR="000628BE" w14:paraId="339B9D15" w14:textId="77777777" w:rsidTr="00E5029C">
        <w:trPr>
          <w:trHeight w:val="181"/>
        </w:trPr>
        <w:tc>
          <w:tcPr>
            <w:tcW w:w="920" w:type="dxa"/>
          </w:tcPr>
          <w:p w14:paraId="10F97DCB" w14:textId="77777777" w:rsidR="000628BE" w:rsidRDefault="000628BE" w:rsidP="00E5029C">
            <w:pPr>
              <w:pStyle w:val="TableParagraph"/>
              <w:ind w:left="383"/>
              <w:jc w:val="left"/>
              <w:rPr>
                <w:sz w:val="15"/>
              </w:rPr>
            </w:pPr>
            <w:r>
              <w:rPr>
                <w:sz w:val="15"/>
              </w:rPr>
              <w:t>69</w:t>
            </w:r>
          </w:p>
        </w:tc>
        <w:tc>
          <w:tcPr>
            <w:tcW w:w="989" w:type="dxa"/>
          </w:tcPr>
          <w:p w14:paraId="4E5B93AF" w14:textId="77777777" w:rsidR="000628BE" w:rsidRDefault="000628BE" w:rsidP="00E5029C">
            <w:pPr>
              <w:pStyle w:val="TableParagraph"/>
              <w:ind w:left="208"/>
              <w:jc w:val="left"/>
              <w:rPr>
                <w:sz w:val="15"/>
              </w:rPr>
            </w:pPr>
            <w:r>
              <w:rPr>
                <w:sz w:val="15"/>
              </w:rPr>
              <w:t>$172,500</w:t>
            </w:r>
          </w:p>
        </w:tc>
        <w:tc>
          <w:tcPr>
            <w:tcW w:w="271" w:type="dxa"/>
            <w:vMerge/>
            <w:tcBorders>
              <w:top w:val="nil"/>
              <w:bottom w:val="nil"/>
            </w:tcBorders>
            <w:shd w:val="clear" w:color="auto" w:fill="D9D9D9"/>
          </w:tcPr>
          <w:p w14:paraId="2A3D9098" w14:textId="77777777" w:rsidR="000628BE" w:rsidRDefault="000628BE" w:rsidP="00E5029C">
            <w:pPr>
              <w:rPr>
                <w:sz w:val="2"/>
                <w:szCs w:val="2"/>
              </w:rPr>
            </w:pPr>
          </w:p>
        </w:tc>
        <w:tc>
          <w:tcPr>
            <w:tcW w:w="989" w:type="dxa"/>
            <w:shd w:val="clear" w:color="auto" w:fill="F1F1F1"/>
          </w:tcPr>
          <w:p w14:paraId="16E0DFE7" w14:textId="77777777" w:rsidR="000628BE" w:rsidRDefault="000628BE" w:rsidP="00E5029C">
            <w:pPr>
              <w:pStyle w:val="TableParagraph"/>
              <w:ind w:right="170"/>
              <w:rPr>
                <w:sz w:val="15"/>
              </w:rPr>
            </w:pPr>
            <w:r>
              <w:rPr>
                <w:sz w:val="15"/>
              </w:rPr>
              <w:t>119</w:t>
            </w:r>
          </w:p>
        </w:tc>
        <w:tc>
          <w:tcPr>
            <w:tcW w:w="992" w:type="dxa"/>
            <w:shd w:val="clear" w:color="auto" w:fill="F1F1F1"/>
          </w:tcPr>
          <w:p w14:paraId="4BFA5BBC" w14:textId="77777777" w:rsidR="000628BE" w:rsidRDefault="000628BE" w:rsidP="00E5029C">
            <w:pPr>
              <w:pStyle w:val="TableParagraph"/>
              <w:ind w:left="113" w:right="98"/>
              <w:rPr>
                <w:sz w:val="15"/>
              </w:rPr>
            </w:pPr>
            <w:r>
              <w:rPr>
                <w:sz w:val="15"/>
              </w:rPr>
              <w:t>$287,500</w:t>
            </w:r>
          </w:p>
        </w:tc>
        <w:tc>
          <w:tcPr>
            <w:tcW w:w="269" w:type="dxa"/>
            <w:vMerge/>
            <w:tcBorders>
              <w:top w:val="nil"/>
              <w:bottom w:val="nil"/>
            </w:tcBorders>
            <w:shd w:val="clear" w:color="auto" w:fill="D9D9D9"/>
          </w:tcPr>
          <w:p w14:paraId="5E9E2BB0" w14:textId="77777777" w:rsidR="000628BE" w:rsidRDefault="000628BE" w:rsidP="00E5029C">
            <w:pPr>
              <w:rPr>
                <w:sz w:val="2"/>
                <w:szCs w:val="2"/>
              </w:rPr>
            </w:pPr>
          </w:p>
        </w:tc>
        <w:tc>
          <w:tcPr>
            <w:tcW w:w="991" w:type="dxa"/>
          </w:tcPr>
          <w:p w14:paraId="74FEEA75" w14:textId="77777777" w:rsidR="000628BE" w:rsidRDefault="000628BE" w:rsidP="00E5029C">
            <w:pPr>
              <w:pStyle w:val="TableParagraph"/>
              <w:ind w:left="357" w:right="342"/>
              <w:rPr>
                <w:sz w:val="15"/>
              </w:rPr>
            </w:pPr>
            <w:r>
              <w:rPr>
                <w:sz w:val="15"/>
              </w:rPr>
              <w:t>169</w:t>
            </w:r>
          </w:p>
        </w:tc>
        <w:tc>
          <w:tcPr>
            <w:tcW w:w="989" w:type="dxa"/>
          </w:tcPr>
          <w:p w14:paraId="72757D71" w14:textId="77777777" w:rsidR="000628BE" w:rsidRDefault="000628BE" w:rsidP="00E5029C">
            <w:pPr>
              <w:pStyle w:val="TableParagraph"/>
              <w:ind w:left="187" w:right="170"/>
              <w:rPr>
                <w:sz w:val="15"/>
              </w:rPr>
            </w:pPr>
            <w:r>
              <w:rPr>
                <w:sz w:val="15"/>
              </w:rPr>
              <w:t>$387,500</w:t>
            </w:r>
          </w:p>
        </w:tc>
        <w:tc>
          <w:tcPr>
            <w:tcW w:w="271" w:type="dxa"/>
            <w:vMerge/>
            <w:tcBorders>
              <w:top w:val="nil"/>
              <w:bottom w:val="nil"/>
            </w:tcBorders>
            <w:shd w:val="clear" w:color="auto" w:fill="D9D9D9"/>
          </w:tcPr>
          <w:p w14:paraId="205A4A78" w14:textId="77777777" w:rsidR="000628BE" w:rsidRDefault="000628BE" w:rsidP="00E5029C">
            <w:pPr>
              <w:rPr>
                <w:sz w:val="2"/>
                <w:szCs w:val="2"/>
              </w:rPr>
            </w:pPr>
          </w:p>
        </w:tc>
        <w:tc>
          <w:tcPr>
            <w:tcW w:w="989" w:type="dxa"/>
            <w:shd w:val="clear" w:color="auto" w:fill="F1F1F1"/>
          </w:tcPr>
          <w:p w14:paraId="42E79F28" w14:textId="77777777" w:rsidR="000628BE" w:rsidRDefault="000628BE" w:rsidP="00E5029C">
            <w:pPr>
              <w:pStyle w:val="TableParagraph"/>
              <w:ind w:left="378"/>
              <w:jc w:val="left"/>
              <w:rPr>
                <w:sz w:val="15"/>
              </w:rPr>
            </w:pPr>
            <w:r>
              <w:rPr>
                <w:sz w:val="15"/>
              </w:rPr>
              <w:t>219</w:t>
            </w:r>
          </w:p>
        </w:tc>
        <w:tc>
          <w:tcPr>
            <w:tcW w:w="1081" w:type="dxa"/>
            <w:shd w:val="clear" w:color="auto" w:fill="F1F1F1"/>
          </w:tcPr>
          <w:p w14:paraId="4AD198E6" w14:textId="77777777" w:rsidR="000628BE" w:rsidRDefault="000628BE" w:rsidP="00E5029C">
            <w:pPr>
              <w:pStyle w:val="TableParagraph"/>
              <w:ind w:left="233" w:right="217"/>
              <w:rPr>
                <w:sz w:val="15"/>
              </w:rPr>
            </w:pPr>
            <w:r>
              <w:rPr>
                <w:sz w:val="15"/>
              </w:rPr>
              <w:t>$477,500</w:t>
            </w:r>
          </w:p>
        </w:tc>
        <w:tc>
          <w:tcPr>
            <w:tcW w:w="272" w:type="dxa"/>
            <w:vMerge/>
            <w:tcBorders>
              <w:top w:val="nil"/>
              <w:bottom w:val="nil"/>
            </w:tcBorders>
            <w:shd w:val="clear" w:color="auto" w:fill="D9D9D9"/>
          </w:tcPr>
          <w:p w14:paraId="65E38173" w14:textId="77777777" w:rsidR="000628BE" w:rsidRDefault="000628BE" w:rsidP="00E5029C">
            <w:pPr>
              <w:rPr>
                <w:sz w:val="2"/>
                <w:szCs w:val="2"/>
              </w:rPr>
            </w:pPr>
          </w:p>
        </w:tc>
        <w:tc>
          <w:tcPr>
            <w:tcW w:w="990" w:type="dxa"/>
          </w:tcPr>
          <w:p w14:paraId="63EA0712" w14:textId="77777777" w:rsidR="000628BE" w:rsidRDefault="000628BE" w:rsidP="00E5029C">
            <w:pPr>
              <w:pStyle w:val="TableParagraph"/>
              <w:ind w:left="244" w:right="230"/>
              <w:rPr>
                <w:sz w:val="15"/>
              </w:rPr>
            </w:pPr>
            <w:r>
              <w:rPr>
                <w:sz w:val="15"/>
              </w:rPr>
              <w:t>269</w:t>
            </w:r>
          </w:p>
        </w:tc>
        <w:tc>
          <w:tcPr>
            <w:tcW w:w="1082" w:type="dxa"/>
          </w:tcPr>
          <w:p w14:paraId="241E25C4" w14:textId="77777777" w:rsidR="000628BE" w:rsidRDefault="000628BE" w:rsidP="00E5029C">
            <w:pPr>
              <w:pStyle w:val="TableParagraph"/>
              <w:ind w:left="118" w:right="108"/>
              <w:rPr>
                <w:sz w:val="15"/>
              </w:rPr>
            </w:pPr>
            <w:r>
              <w:rPr>
                <w:sz w:val="15"/>
              </w:rPr>
              <w:t>$552,500</w:t>
            </w:r>
          </w:p>
        </w:tc>
      </w:tr>
      <w:tr w:rsidR="000628BE" w14:paraId="72AE3BD9" w14:textId="77777777" w:rsidTr="00E5029C">
        <w:trPr>
          <w:trHeight w:val="183"/>
        </w:trPr>
        <w:tc>
          <w:tcPr>
            <w:tcW w:w="920" w:type="dxa"/>
            <w:shd w:val="clear" w:color="auto" w:fill="F1F1F1"/>
          </w:tcPr>
          <w:p w14:paraId="73E5F00A" w14:textId="77777777" w:rsidR="000628BE" w:rsidRDefault="000628BE" w:rsidP="00E5029C">
            <w:pPr>
              <w:pStyle w:val="TableParagraph"/>
              <w:spacing w:line="163" w:lineRule="exact"/>
              <w:ind w:left="383"/>
              <w:jc w:val="left"/>
              <w:rPr>
                <w:sz w:val="15"/>
              </w:rPr>
            </w:pPr>
            <w:r>
              <w:rPr>
                <w:sz w:val="15"/>
              </w:rPr>
              <w:t>70</w:t>
            </w:r>
          </w:p>
        </w:tc>
        <w:tc>
          <w:tcPr>
            <w:tcW w:w="989" w:type="dxa"/>
            <w:shd w:val="clear" w:color="auto" w:fill="F1F1F1"/>
          </w:tcPr>
          <w:p w14:paraId="57369F6D" w14:textId="77777777" w:rsidR="000628BE" w:rsidRDefault="000628BE" w:rsidP="00E5029C">
            <w:pPr>
              <w:pStyle w:val="TableParagraph"/>
              <w:spacing w:line="163" w:lineRule="exact"/>
              <w:ind w:left="208"/>
              <w:jc w:val="left"/>
              <w:rPr>
                <w:sz w:val="15"/>
              </w:rPr>
            </w:pPr>
            <w:r>
              <w:rPr>
                <w:sz w:val="15"/>
              </w:rPr>
              <w:t>$175,000</w:t>
            </w:r>
          </w:p>
        </w:tc>
        <w:tc>
          <w:tcPr>
            <w:tcW w:w="271" w:type="dxa"/>
            <w:vMerge/>
            <w:tcBorders>
              <w:top w:val="nil"/>
              <w:bottom w:val="nil"/>
            </w:tcBorders>
            <w:shd w:val="clear" w:color="auto" w:fill="D9D9D9"/>
          </w:tcPr>
          <w:p w14:paraId="658EF2BC" w14:textId="77777777" w:rsidR="000628BE" w:rsidRDefault="000628BE" w:rsidP="00E5029C">
            <w:pPr>
              <w:rPr>
                <w:sz w:val="2"/>
                <w:szCs w:val="2"/>
              </w:rPr>
            </w:pPr>
          </w:p>
        </w:tc>
        <w:tc>
          <w:tcPr>
            <w:tcW w:w="989" w:type="dxa"/>
          </w:tcPr>
          <w:p w14:paraId="380303D8" w14:textId="77777777" w:rsidR="000628BE" w:rsidRDefault="000628BE" w:rsidP="00E5029C">
            <w:pPr>
              <w:pStyle w:val="TableParagraph"/>
              <w:spacing w:line="163" w:lineRule="exact"/>
              <w:ind w:right="170"/>
              <w:rPr>
                <w:sz w:val="15"/>
              </w:rPr>
            </w:pPr>
            <w:r>
              <w:rPr>
                <w:sz w:val="15"/>
              </w:rPr>
              <w:t>120</w:t>
            </w:r>
          </w:p>
        </w:tc>
        <w:tc>
          <w:tcPr>
            <w:tcW w:w="992" w:type="dxa"/>
          </w:tcPr>
          <w:p w14:paraId="66B73E5F" w14:textId="77777777" w:rsidR="000628BE" w:rsidRDefault="000628BE" w:rsidP="00E5029C">
            <w:pPr>
              <w:pStyle w:val="TableParagraph"/>
              <w:spacing w:line="163" w:lineRule="exact"/>
              <w:ind w:left="113" w:right="98"/>
              <w:rPr>
                <w:sz w:val="15"/>
              </w:rPr>
            </w:pPr>
            <w:r>
              <w:rPr>
                <w:sz w:val="15"/>
              </w:rPr>
              <w:t>$289,500</w:t>
            </w:r>
          </w:p>
        </w:tc>
        <w:tc>
          <w:tcPr>
            <w:tcW w:w="269" w:type="dxa"/>
            <w:vMerge/>
            <w:tcBorders>
              <w:top w:val="nil"/>
              <w:bottom w:val="nil"/>
            </w:tcBorders>
            <w:shd w:val="clear" w:color="auto" w:fill="D9D9D9"/>
          </w:tcPr>
          <w:p w14:paraId="1EE0B89A" w14:textId="77777777" w:rsidR="000628BE" w:rsidRDefault="000628BE" w:rsidP="00E5029C">
            <w:pPr>
              <w:rPr>
                <w:sz w:val="2"/>
                <w:szCs w:val="2"/>
              </w:rPr>
            </w:pPr>
          </w:p>
        </w:tc>
        <w:tc>
          <w:tcPr>
            <w:tcW w:w="991" w:type="dxa"/>
            <w:shd w:val="clear" w:color="auto" w:fill="F1F1F1"/>
          </w:tcPr>
          <w:p w14:paraId="2E16A99D" w14:textId="77777777" w:rsidR="000628BE" w:rsidRDefault="000628BE" w:rsidP="00E5029C">
            <w:pPr>
              <w:pStyle w:val="TableParagraph"/>
              <w:spacing w:line="163" w:lineRule="exact"/>
              <w:ind w:left="357" w:right="342"/>
              <w:rPr>
                <w:sz w:val="15"/>
              </w:rPr>
            </w:pPr>
            <w:r>
              <w:rPr>
                <w:sz w:val="15"/>
              </w:rPr>
              <w:t>170</w:t>
            </w:r>
          </w:p>
        </w:tc>
        <w:tc>
          <w:tcPr>
            <w:tcW w:w="989" w:type="dxa"/>
            <w:shd w:val="clear" w:color="auto" w:fill="F1F1F1"/>
          </w:tcPr>
          <w:p w14:paraId="3675B252" w14:textId="77777777" w:rsidR="000628BE" w:rsidRDefault="000628BE" w:rsidP="00E5029C">
            <w:pPr>
              <w:pStyle w:val="TableParagraph"/>
              <w:spacing w:line="163" w:lineRule="exact"/>
              <w:ind w:left="187" w:right="170"/>
              <w:rPr>
                <w:sz w:val="15"/>
              </w:rPr>
            </w:pPr>
            <w:r>
              <w:rPr>
                <w:sz w:val="15"/>
              </w:rPr>
              <w:t>$389,500</w:t>
            </w:r>
          </w:p>
        </w:tc>
        <w:tc>
          <w:tcPr>
            <w:tcW w:w="271" w:type="dxa"/>
            <w:vMerge/>
            <w:tcBorders>
              <w:top w:val="nil"/>
              <w:bottom w:val="nil"/>
            </w:tcBorders>
            <w:shd w:val="clear" w:color="auto" w:fill="D9D9D9"/>
          </w:tcPr>
          <w:p w14:paraId="5C46B5CD" w14:textId="77777777" w:rsidR="000628BE" w:rsidRDefault="000628BE" w:rsidP="00E5029C">
            <w:pPr>
              <w:rPr>
                <w:sz w:val="2"/>
                <w:szCs w:val="2"/>
              </w:rPr>
            </w:pPr>
          </w:p>
        </w:tc>
        <w:tc>
          <w:tcPr>
            <w:tcW w:w="989" w:type="dxa"/>
          </w:tcPr>
          <w:p w14:paraId="1FB9544A" w14:textId="77777777" w:rsidR="000628BE" w:rsidRDefault="000628BE" w:rsidP="00E5029C">
            <w:pPr>
              <w:pStyle w:val="TableParagraph"/>
              <w:spacing w:line="163" w:lineRule="exact"/>
              <w:ind w:left="378"/>
              <w:jc w:val="left"/>
              <w:rPr>
                <w:sz w:val="15"/>
              </w:rPr>
            </w:pPr>
            <w:r>
              <w:rPr>
                <w:sz w:val="15"/>
              </w:rPr>
              <w:t>220</w:t>
            </w:r>
          </w:p>
        </w:tc>
        <w:tc>
          <w:tcPr>
            <w:tcW w:w="1081" w:type="dxa"/>
          </w:tcPr>
          <w:p w14:paraId="23E3540E" w14:textId="77777777" w:rsidR="000628BE" w:rsidRDefault="000628BE" w:rsidP="00E5029C">
            <w:pPr>
              <w:pStyle w:val="TableParagraph"/>
              <w:spacing w:line="163" w:lineRule="exact"/>
              <w:ind w:left="233" w:right="217"/>
              <w:rPr>
                <w:sz w:val="15"/>
              </w:rPr>
            </w:pPr>
            <w:r>
              <w:rPr>
                <w:sz w:val="15"/>
              </w:rPr>
              <w:t>$479,000</w:t>
            </w:r>
          </w:p>
        </w:tc>
        <w:tc>
          <w:tcPr>
            <w:tcW w:w="272" w:type="dxa"/>
            <w:vMerge/>
            <w:tcBorders>
              <w:top w:val="nil"/>
              <w:bottom w:val="nil"/>
            </w:tcBorders>
            <w:shd w:val="clear" w:color="auto" w:fill="D9D9D9"/>
          </w:tcPr>
          <w:p w14:paraId="631C6743" w14:textId="77777777" w:rsidR="000628BE" w:rsidRDefault="000628BE" w:rsidP="00E5029C">
            <w:pPr>
              <w:rPr>
                <w:sz w:val="2"/>
                <w:szCs w:val="2"/>
              </w:rPr>
            </w:pPr>
          </w:p>
        </w:tc>
        <w:tc>
          <w:tcPr>
            <w:tcW w:w="990" w:type="dxa"/>
            <w:shd w:val="clear" w:color="auto" w:fill="F1F1F1"/>
          </w:tcPr>
          <w:p w14:paraId="53B26ECC" w14:textId="77777777" w:rsidR="000628BE" w:rsidRDefault="000628BE" w:rsidP="00E5029C">
            <w:pPr>
              <w:pStyle w:val="TableParagraph"/>
              <w:spacing w:line="163" w:lineRule="exact"/>
              <w:ind w:left="244" w:right="230"/>
              <w:rPr>
                <w:sz w:val="15"/>
              </w:rPr>
            </w:pPr>
            <w:r>
              <w:rPr>
                <w:sz w:val="15"/>
              </w:rPr>
              <w:t>270</w:t>
            </w:r>
          </w:p>
        </w:tc>
        <w:tc>
          <w:tcPr>
            <w:tcW w:w="1082" w:type="dxa"/>
            <w:shd w:val="clear" w:color="auto" w:fill="F1F1F1"/>
          </w:tcPr>
          <w:p w14:paraId="7F5172CE" w14:textId="77777777" w:rsidR="000628BE" w:rsidRDefault="000628BE" w:rsidP="00E5029C">
            <w:pPr>
              <w:pStyle w:val="TableParagraph"/>
              <w:spacing w:line="163" w:lineRule="exact"/>
              <w:ind w:left="118" w:right="108"/>
              <w:rPr>
                <w:sz w:val="15"/>
              </w:rPr>
            </w:pPr>
            <w:r>
              <w:rPr>
                <w:sz w:val="15"/>
              </w:rPr>
              <w:t>$554,000</w:t>
            </w:r>
          </w:p>
        </w:tc>
      </w:tr>
      <w:tr w:rsidR="000628BE" w14:paraId="06F181FB" w14:textId="77777777" w:rsidTr="00E5029C">
        <w:trPr>
          <w:trHeight w:val="184"/>
        </w:trPr>
        <w:tc>
          <w:tcPr>
            <w:tcW w:w="920" w:type="dxa"/>
          </w:tcPr>
          <w:p w14:paraId="213AED25" w14:textId="77777777" w:rsidR="000628BE" w:rsidRDefault="000628BE" w:rsidP="00E5029C">
            <w:pPr>
              <w:pStyle w:val="TableParagraph"/>
              <w:spacing w:line="164" w:lineRule="exact"/>
              <w:ind w:left="383"/>
              <w:jc w:val="left"/>
              <w:rPr>
                <w:sz w:val="15"/>
              </w:rPr>
            </w:pPr>
            <w:r>
              <w:rPr>
                <w:sz w:val="15"/>
              </w:rPr>
              <w:t>71</w:t>
            </w:r>
          </w:p>
        </w:tc>
        <w:tc>
          <w:tcPr>
            <w:tcW w:w="989" w:type="dxa"/>
          </w:tcPr>
          <w:p w14:paraId="6CA85AE9" w14:textId="77777777" w:rsidR="000628BE" w:rsidRDefault="000628BE" w:rsidP="00E5029C">
            <w:pPr>
              <w:pStyle w:val="TableParagraph"/>
              <w:spacing w:line="164" w:lineRule="exact"/>
              <w:ind w:left="208"/>
              <w:jc w:val="left"/>
              <w:rPr>
                <w:sz w:val="15"/>
              </w:rPr>
            </w:pPr>
            <w:r>
              <w:rPr>
                <w:sz w:val="15"/>
              </w:rPr>
              <w:t>$177,500</w:t>
            </w:r>
          </w:p>
        </w:tc>
        <w:tc>
          <w:tcPr>
            <w:tcW w:w="271" w:type="dxa"/>
            <w:vMerge/>
            <w:tcBorders>
              <w:top w:val="nil"/>
              <w:bottom w:val="nil"/>
            </w:tcBorders>
            <w:shd w:val="clear" w:color="auto" w:fill="D9D9D9"/>
          </w:tcPr>
          <w:p w14:paraId="11B49EE0" w14:textId="77777777" w:rsidR="000628BE" w:rsidRDefault="000628BE" w:rsidP="00E5029C">
            <w:pPr>
              <w:rPr>
                <w:sz w:val="2"/>
                <w:szCs w:val="2"/>
              </w:rPr>
            </w:pPr>
          </w:p>
        </w:tc>
        <w:tc>
          <w:tcPr>
            <w:tcW w:w="989" w:type="dxa"/>
            <w:shd w:val="clear" w:color="auto" w:fill="F1F1F1"/>
          </w:tcPr>
          <w:p w14:paraId="593F9F29" w14:textId="77777777" w:rsidR="000628BE" w:rsidRDefault="000628BE" w:rsidP="00E5029C">
            <w:pPr>
              <w:pStyle w:val="TableParagraph"/>
              <w:spacing w:line="164" w:lineRule="exact"/>
              <w:ind w:right="170"/>
              <w:rPr>
                <w:sz w:val="15"/>
              </w:rPr>
            </w:pPr>
            <w:r>
              <w:rPr>
                <w:sz w:val="15"/>
              </w:rPr>
              <w:t>121</w:t>
            </w:r>
          </w:p>
        </w:tc>
        <w:tc>
          <w:tcPr>
            <w:tcW w:w="992" w:type="dxa"/>
            <w:shd w:val="clear" w:color="auto" w:fill="F1F1F1"/>
          </w:tcPr>
          <w:p w14:paraId="78C9D30A" w14:textId="77777777" w:rsidR="000628BE" w:rsidRDefault="000628BE" w:rsidP="00E5029C">
            <w:pPr>
              <w:pStyle w:val="TableParagraph"/>
              <w:spacing w:line="164" w:lineRule="exact"/>
              <w:ind w:left="113" w:right="98"/>
              <w:rPr>
                <w:sz w:val="15"/>
              </w:rPr>
            </w:pPr>
            <w:r>
              <w:rPr>
                <w:sz w:val="15"/>
              </w:rPr>
              <w:t>$291,500</w:t>
            </w:r>
          </w:p>
        </w:tc>
        <w:tc>
          <w:tcPr>
            <w:tcW w:w="269" w:type="dxa"/>
            <w:vMerge/>
            <w:tcBorders>
              <w:top w:val="nil"/>
              <w:bottom w:val="nil"/>
            </w:tcBorders>
            <w:shd w:val="clear" w:color="auto" w:fill="D9D9D9"/>
          </w:tcPr>
          <w:p w14:paraId="71B21D17" w14:textId="77777777" w:rsidR="000628BE" w:rsidRDefault="000628BE" w:rsidP="00E5029C">
            <w:pPr>
              <w:rPr>
                <w:sz w:val="2"/>
                <w:szCs w:val="2"/>
              </w:rPr>
            </w:pPr>
          </w:p>
        </w:tc>
        <w:tc>
          <w:tcPr>
            <w:tcW w:w="991" w:type="dxa"/>
          </w:tcPr>
          <w:p w14:paraId="5913024D" w14:textId="77777777" w:rsidR="000628BE" w:rsidRDefault="000628BE" w:rsidP="00E5029C">
            <w:pPr>
              <w:pStyle w:val="TableParagraph"/>
              <w:spacing w:line="164" w:lineRule="exact"/>
              <w:ind w:left="357" w:right="342"/>
              <w:rPr>
                <w:sz w:val="15"/>
              </w:rPr>
            </w:pPr>
            <w:r>
              <w:rPr>
                <w:sz w:val="15"/>
              </w:rPr>
              <w:t>171</w:t>
            </w:r>
          </w:p>
        </w:tc>
        <w:tc>
          <w:tcPr>
            <w:tcW w:w="989" w:type="dxa"/>
          </w:tcPr>
          <w:p w14:paraId="494C230E" w14:textId="77777777" w:rsidR="000628BE" w:rsidRDefault="000628BE" w:rsidP="00E5029C">
            <w:pPr>
              <w:pStyle w:val="TableParagraph"/>
              <w:spacing w:line="164" w:lineRule="exact"/>
              <w:ind w:left="187" w:right="170"/>
              <w:rPr>
                <w:sz w:val="15"/>
              </w:rPr>
            </w:pPr>
            <w:r>
              <w:rPr>
                <w:sz w:val="15"/>
              </w:rPr>
              <w:t>$391,500</w:t>
            </w:r>
          </w:p>
        </w:tc>
        <w:tc>
          <w:tcPr>
            <w:tcW w:w="271" w:type="dxa"/>
            <w:vMerge/>
            <w:tcBorders>
              <w:top w:val="nil"/>
              <w:bottom w:val="nil"/>
            </w:tcBorders>
            <w:shd w:val="clear" w:color="auto" w:fill="D9D9D9"/>
          </w:tcPr>
          <w:p w14:paraId="08E9BD2F" w14:textId="77777777" w:rsidR="000628BE" w:rsidRDefault="000628BE" w:rsidP="00E5029C">
            <w:pPr>
              <w:rPr>
                <w:sz w:val="2"/>
                <w:szCs w:val="2"/>
              </w:rPr>
            </w:pPr>
          </w:p>
        </w:tc>
        <w:tc>
          <w:tcPr>
            <w:tcW w:w="989" w:type="dxa"/>
            <w:shd w:val="clear" w:color="auto" w:fill="F1F1F1"/>
          </w:tcPr>
          <w:p w14:paraId="0A0B7989" w14:textId="77777777" w:rsidR="000628BE" w:rsidRDefault="000628BE" w:rsidP="00E5029C">
            <w:pPr>
              <w:pStyle w:val="TableParagraph"/>
              <w:spacing w:line="164" w:lineRule="exact"/>
              <w:ind w:left="378"/>
              <w:jc w:val="left"/>
              <w:rPr>
                <w:sz w:val="15"/>
              </w:rPr>
            </w:pPr>
            <w:r>
              <w:rPr>
                <w:sz w:val="15"/>
              </w:rPr>
              <w:t>221</w:t>
            </w:r>
          </w:p>
        </w:tc>
        <w:tc>
          <w:tcPr>
            <w:tcW w:w="1081" w:type="dxa"/>
            <w:shd w:val="clear" w:color="auto" w:fill="F1F1F1"/>
          </w:tcPr>
          <w:p w14:paraId="75423EDA" w14:textId="77777777" w:rsidR="000628BE" w:rsidRDefault="000628BE" w:rsidP="00E5029C">
            <w:pPr>
              <w:pStyle w:val="TableParagraph"/>
              <w:spacing w:line="164" w:lineRule="exact"/>
              <w:ind w:left="233" w:right="217"/>
              <w:rPr>
                <w:sz w:val="15"/>
              </w:rPr>
            </w:pPr>
            <w:r>
              <w:rPr>
                <w:sz w:val="15"/>
              </w:rPr>
              <w:t>$480,500</w:t>
            </w:r>
          </w:p>
        </w:tc>
        <w:tc>
          <w:tcPr>
            <w:tcW w:w="272" w:type="dxa"/>
            <w:vMerge/>
            <w:tcBorders>
              <w:top w:val="nil"/>
              <w:bottom w:val="nil"/>
            </w:tcBorders>
            <w:shd w:val="clear" w:color="auto" w:fill="D9D9D9"/>
          </w:tcPr>
          <w:p w14:paraId="09723958" w14:textId="77777777" w:rsidR="000628BE" w:rsidRDefault="000628BE" w:rsidP="00E5029C">
            <w:pPr>
              <w:rPr>
                <w:sz w:val="2"/>
                <w:szCs w:val="2"/>
              </w:rPr>
            </w:pPr>
          </w:p>
        </w:tc>
        <w:tc>
          <w:tcPr>
            <w:tcW w:w="990" w:type="dxa"/>
          </w:tcPr>
          <w:p w14:paraId="7E0E9A17" w14:textId="77777777" w:rsidR="000628BE" w:rsidRDefault="000628BE" w:rsidP="00E5029C">
            <w:pPr>
              <w:pStyle w:val="TableParagraph"/>
              <w:spacing w:line="164" w:lineRule="exact"/>
              <w:ind w:left="244" w:right="230"/>
              <w:rPr>
                <w:sz w:val="15"/>
              </w:rPr>
            </w:pPr>
            <w:r>
              <w:rPr>
                <w:sz w:val="15"/>
              </w:rPr>
              <w:t>271</w:t>
            </w:r>
          </w:p>
        </w:tc>
        <w:tc>
          <w:tcPr>
            <w:tcW w:w="1082" w:type="dxa"/>
          </w:tcPr>
          <w:p w14:paraId="113A5C3E" w14:textId="77777777" w:rsidR="000628BE" w:rsidRDefault="000628BE" w:rsidP="00E5029C">
            <w:pPr>
              <w:pStyle w:val="TableParagraph"/>
              <w:spacing w:line="164" w:lineRule="exact"/>
              <w:ind w:left="118" w:right="108"/>
              <w:rPr>
                <w:sz w:val="15"/>
              </w:rPr>
            </w:pPr>
            <w:r>
              <w:rPr>
                <w:sz w:val="15"/>
              </w:rPr>
              <w:t>$555,500</w:t>
            </w:r>
          </w:p>
        </w:tc>
      </w:tr>
      <w:tr w:rsidR="000628BE" w14:paraId="27BF5577" w14:textId="77777777" w:rsidTr="00E5029C">
        <w:trPr>
          <w:trHeight w:val="181"/>
        </w:trPr>
        <w:tc>
          <w:tcPr>
            <w:tcW w:w="920" w:type="dxa"/>
            <w:shd w:val="clear" w:color="auto" w:fill="F1F1F1"/>
          </w:tcPr>
          <w:p w14:paraId="7A142A49" w14:textId="77777777" w:rsidR="000628BE" w:rsidRDefault="000628BE" w:rsidP="00E5029C">
            <w:pPr>
              <w:pStyle w:val="TableParagraph"/>
              <w:ind w:left="383"/>
              <w:jc w:val="left"/>
              <w:rPr>
                <w:sz w:val="15"/>
              </w:rPr>
            </w:pPr>
            <w:r>
              <w:rPr>
                <w:sz w:val="15"/>
              </w:rPr>
              <w:t>72</w:t>
            </w:r>
          </w:p>
        </w:tc>
        <w:tc>
          <w:tcPr>
            <w:tcW w:w="989" w:type="dxa"/>
            <w:shd w:val="clear" w:color="auto" w:fill="F1F1F1"/>
          </w:tcPr>
          <w:p w14:paraId="72A723E2" w14:textId="77777777" w:rsidR="000628BE" w:rsidRDefault="000628BE" w:rsidP="00E5029C">
            <w:pPr>
              <w:pStyle w:val="TableParagraph"/>
              <w:ind w:left="208"/>
              <w:jc w:val="left"/>
              <w:rPr>
                <w:sz w:val="15"/>
              </w:rPr>
            </w:pPr>
            <w:r>
              <w:rPr>
                <w:sz w:val="15"/>
              </w:rPr>
              <w:t>$180,000</w:t>
            </w:r>
          </w:p>
        </w:tc>
        <w:tc>
          <w:tcPr>
            <w:tcW w:w="271" w:type="dxa"/>
            <w:vMerge/>
            <w:tcBorders>
              <w:top w:val="nil"/>
              <w:bottom w:val="nil"/>
            </w:tcBorders>
            <w:shd w:val="clear" w:color="auto" w:fill="D9D9D9"/>
          </w:tcPr>
          <w:p w14:paraId="11188E90" w14:textId="77777777" w:rsidR="000628BE" w:rsidRDefault="000628BE" w:rsidP="00E5029C">
            <w:pPr>
              <w:rPr>
                <w:sz w:val="2"/>
                <w:szCs w:val="2"/>
              </w:rPr>
            </w:pPr>
          </w:p>
        </w:tc>
        <w:tc>
          <w:tcPr>
            <w:tcW w:w="989" w:type="dxa"/>
          </w:tcPr>
          <w:p w14:paraId="7621EEB8" w14:textId="77777777" w:rsidR="000628BE" w:rsidRDefault="000628BE" w:rsidP="00E5029C">
            <w:pPr>
              <w:pStyle w:val="TableParagraph"/>
              <w:ind w:right="170"/>
              <w:rPr>
                <w:sz w:val="15"/>
              </w:rPr>
            </w:pPr>
            <w:r>
              <w:rPr>
                <w:sz w:val="15"/>
              </w:rPr>
              <w:t>122</w:t>
            </w:r>
          </w:p>
        </w:tc>
        <w:tc>
          <w:tcPr>
            <w:tcW w:w="992" w:type="dxa"/>
          </w:tcPr>
          <w:p w14:paraId="0ED002D5" w14:textId="77777777" w:rsidR="000628BE" w:rsidRDefault="000628BE" w:rsidP="00E5029C">
            <w:pPr>
              <w:pStyle w:val="TableParagraph"/>
              <w:ind w:left="113" w:right="98"/>
              <w:rPr>
                <w:sz w:val="15"/>
              </w:rPr>
            </w:pPr>
            <w:r>
              <w:rPr>
                <w:sz w:val="15"/>
              </w:rPr>
              <w:t>$293,500</w:t>
            </w:r>
          </w:p>
        </w:tc>
        <w:tc>
          <w:tcPr>
            <w:tcW w:w="269" w:type="dxa"/>
            <w:vMerge/>
            <w:tcBorders>
              <w:top w:val="nil"/>
              <w:bottom w:val="nil"/>
            </w:tcBorders>
            <w:shd w:val="clear" w:color="auto" w:fill="D9D9D9"/>
          </w:tcPr>
          <w:p w14:paraId="5D094DC4" w14:textId="77777777" w:rsidR="000628BE" w:rsidRDefault="000628BE" w:rsidP="00E5029C">
            <w:pPr>
              <w:rPr>
                <w:sz w:val="2"/>
                <w:szCs w:val="2"/>
              </w:rPr>
            </w:pPr>
          </w:p>
        </w:tc>
        <w:tc>
          <w:tcPr>
            <w:tcW w:w="991" w:type="dxa"/>
            <w:shd w:val="clear" w:color="auto" w:fill="F1F1F1"/>
          </w:tcPr>
          <w:p w14:paraId="48F92E5F" w14:textId="77777777" w:rsidR="000628BE" w:rsidRDefault="000628BE" w:rsidP="00E5029C">
            <w:pPr>
              <w:pStyle w:val="TableParagraph"/>
              <w:ind w:left="357" w:right="342"/>
              <w:rPr>
                <w:sz w:val="15"/>
              </w:rPr>
            </w:pPr>
            <w:r>
              <w:rPr>
                <w:sz w:val="15"/>
              </w:rPr>
              <w:t>172</w:t>
            </w:r>
          </w:p>
        </w:tc>
        <w:tc>
          <w:tcPr>
            <w:tcW w:w="989" w:type="dxa"/>
            <w:shd w:val="clear" w:color="auto" w:fill="F1F1F1"/>
          </w:tcPr>
          <w:p w14:paraId="1A74C802" w14:textId="77777777" w:rsidR="000628BE" w:rsidRDefault="000628BE" w:rsidP="00E5029C">
            <w:pPr>
              <w:pStyle w:val="TableParagraph"/>
              <w:ind w:left="187" w:right="170"/>
              <w:rPr>
                <w:sz w:val="15"/>
              </w:rPr>
            </w:pPr>
            <w:r>
              <w:rPr>
                <w:sz w:val="15"/>
              </w:rPr>
              <w:t>$393,500</w:t>
            </w:r>
          </w:p>
        </w:tc>
        <w:tc>
          <w:tcPr>
            <w:tcW w:w="271" w:type="dxa"/>
            <w:vMerge/>
            <w:tcBorders>
              <w:top w:val="nil"/>
              <w:bottom w:val="nil"/>
            </w:tcBorders>
            <w:shd w:val="clear" w:color="auto" w:fill="D9D9D9"/>
          </w:tcPr>
          <w:p w14:paraId="0D29B1DF" w14:textId="77777777" w:rsidR="000628BE" w:rsidRDefault="000628BE" w:rsidP="00E5029C">
            <w:pPr>
              <w:rPr>
                <w:sz w:val="2"/>
                <w:szCs w:val="2"/>
              </w:rPr>
            </w:pPr>
          </w:p>
        </w:tc>
        <w:tc>
          <w:tcPr>
            <w:tcW w:w="989" w:type="dxa"/>
          </w:tcPr>
          <w:p w14:paraId="139973E2" w14:textId="77777777" w:rsidR="000628BE" w:rsidRDefault="000628BE" w:rsidP="00E5029C">
            <w:pPr>
              <w:pStyle w:val="TableParagraph"/>
              <w:ind w:left="378"/>
              <w:jc w:val="left"/>
              <w:rPr>
                <w:sz w:val="15"/>
              </w:rPr>
            </w:pPr>
            <w:r>
              <w:rPr>
                <w:sz w:val="15"/>
              </w:rPr>
              <w:t>222</w:t>
            </w:r>
          </w:p>
        </w:tc>
        <w:tc>
          <w:tcPr>
            <w:tcW w:w="1081" w:type="dxa"/>
          </w:tcPr>
          <w:p w14:paraId="00FF5D9A" w14:textId="77777777" w:rsidR="000628BE" w:rsidRDefault="000628BE" w:rsidP="00E5029C">
            <w:pPr>
              <w:pStyle w:val="TableParagraph"/>
              <w:ind w:left="233" w:right="217"/>
              <w:rPr>
                <w:sz w:val="15"/>
              </w:rPr>
            </w:pPr>
            <w:r>
              <w:rPr>
                <w:sz w:val="15"/>
              </w:rPr>
              <w:t>$482,000</w:t>
            </w:r>
          </w:p>
        </w:tc>
        <w:tc>
          <w:tcPr>
            <w:tcW w:w="272" w:type="dxa"/>
            <w:vMerge/>
            <w:tcBorders>
              <w:top w:val="nil"/>
              <w:bottom w:val="nil"/>
            </w:tcBorders>
            <w:shd w:val="clear" w:color="auto" w:fill="D9D9D9"/>
          </w:tcPr>
          <w:p w14:paraId="5FB68EC5" w14:textId="77777777" w:rsidR="000628BE" w:rsidRDefault="000628BE" w:rsidP="00E5029C">
            <w:pPr>
              <w:rPr>
                <w:sz w:val="2"/>
                <w:szCs w:val="2"/>
              </w:rPr>
            </w:pPr>
          </w:p>
        </w:tc>
        <w:tc>
          <w:tcPr>
            <w:tcW w:w="990" w:type="dxa"/>
            <w:shd w:val="clear" w:color="auto" w:fill="F1F1F1"/>
          </w:tcPr>
          <w:p w14:paraId="799013C0" w14:textId="77777777" w:rsidR="000628BE" w:rsidRDefault="000628BE" w:rsidP="00E5029C">
            <w:pPr>
              <w:pStyle w:val="TableParagraph"/>
              <w:ind w:left="244" w:right="230"/>
              <w:rPr>
                <w:sz w:val="15"/>
              </w:rPr>
            </w:pPr>
            <w:r>
              <w:rPr>
                <w:sz w:val="15"/>
              </w:rPr>
              <w:t>272</w:t>
            </w:r>
          </w:p>
        </w:tc>
        <w:tc>
          <w:tcPr>
            <w:tcW w:w="1082" w:type="dxa"/>
            <w:shd w:val="clear" w:color="auto" w:fill="F1F1F1"/>
          </w:tcPr>
          <w:p w14:paraId="27529F8B" w14:textId="77777777" w:rsidR="000628BE" w:rsidRDefault="000628BE" w:rsidP="00E5029C">
            <w:pPr>
              <w:pStyle w:val="TableParagraph"/>
              <w:ind w:left="118" w:right="108"/>
              <w:rPr>
                <w:sz w:val="15"/>
              </w:rPr>
            </w:pPr>
            <w:r>
              <w:rPr>
                <w:sz w:val="15"/>
              </w:rPr>
              <w:t>$557,000</w:t>
            </w:r>
          </w:p>
        </w:tc>
      </w:tr>
      <w:tr w:rsidR="000628BE" w14:paraId="15057437" w14:textId="77777777" w:rsidTr="00E5029C">
        <w:trPr>
          <w:trHeight w:val="184"/>
        </w:trPr>
        <w:tc>
          <w:tcPr>
            <w:tcW w:w="920" w:type="dxa"/>
          </w:tcPr>
          <w:p w14:paraId="723E7205" w14:textId="77777777" w:rsidR="000628BE" w:rsidRDefault="000628BE" w:rsidP="00E5029C">
            <w:pPr>
              <w:pStyle w:val="TableParagraph"/>
              <w:spacing w:line="164" w:lineRule="exact"/>
              <w:ind w:left="383"/>
              <w:jc w:val="left"/>
              <w:rPr>
                <w:sz w:val="15"/>
              </w:rPr>
            </w:pPr>
            <w:r>
              <w:rPr>
                <w:sz w:val="15"/>
              </w:rPr>
              <w:t>73</w:t>
            </w:r>
          </w:p>
        </w:tc>
        <w:tc>
          <w:tcPr>
            <w:tcW w:w="989" w:type="dxa"/>
          </w:tcPr>
          <w:p w14:paraId="60A92812" w14:textId="77777777" w:rsidR="000628BE" w:rsidRDefault="000628BE" w:rsidP="00E5029C">
            <w:pPr>
              <w:pStyle w:val="TableParagraph"/>
              <w:spacing w:line="164" w:lineRule="exact"/>
              <w:ind w:left="208"/>
              <w:jc w:val="left"/>
              <w:rPr>
                <w:sz w:val="15"/>
              </w:rPr>
            </w:pPr>
            <w:r>
              <w:rPr>
                <w:sz w:val="15"/>
              </w:rPr>
              <w:t>$182,500</w:t>
            </w:r>
          </w:p>
        </w:tc>
        <w:tc>
          <w:tcPr>
            <w:tcW w:w="271" w:type="dxa"/>
            <w:vMerge/>
            <w:tcBorders>
              <w:top w:val="nil"/>
              <w:bottom w:val="nil"/>
            </w:tcBorders>
            <w:shd w:val="clear" w:color="auto" w:fill="D9D9D9"/>
          </w:tcPr>
          <w:p w14:paraId="547316ED" w14:textId="77777777" w:rsidR="000628BE" w:rsidRDefault="000628BE" w:rsidP="00E5029C">
            <w:pPr>
              <w:rPr>
                <w:sz w:val="2"/>
                <w:szCs w:val="2"/>
              </w:rPr>
            </w:pPr>
          </w:p>
        </w:tc>
        <w:tc>
          <w:tcPr>
            <w:tcW w:w="989" w:type="dxa"/>
            <w:shd w:val="clear" w:color="auto" w:fill="F1F1F1"/>
          </w:tcPr>
          <w:p w14:paraId="5E435A83" w14:textId="77777777" w:rsidR="000628BE" w:rsidRDefault="000628BE" w:rsidP="00E5029C">
            <w:pPr>
              <w:pStyle w:val="TableParagraph"/>
              <w:spacing w:line="164" w:lineRule="exact"/>
              <w:ind w:right="170"/>
              <w:rPr>
                <w:sz w:val="15"/>
              </w:rPr>
            </w:pPr>
            <w:r>
              <w:rPr>
                <w:sz w:val="15"/>
              </w:rPr>
              <w:t>123</w:t>
            </w:r>
          </w:p>
        </w:tc>
        <w:tc>
          <w:tcPr>
            <w:tcW w:w="992" w:type="dxa"/>
            <w:shd w:val="clear" w:color="auto" w:fill="F1F1F1"/>
          </w:tcPr>
          <w:p w14:paraId="58F43A51" w14:textId="77777777" w:rsidR="000628BE" w:rsidRDefault="000628BE" w:rsidP="00E5029C">
            <w:pPr>
              <w:pStyle w:val="TableParagraph"/>
              <w:spacing w:line="164" w:lineRule="exact"/>
              <w:ind w:left="113" w:right="98"/>
              <w:rPr>
                <w:sz w:val="15"/>
              </w:rPr>
            </w:pPr>
            <w:r>
              <w:rPr>
                <w:sz w:val="15"/>
              </w:rPr>
              <w:t>$295,500</w:t>
            </w:r>
          </w:p>
        </w:tc>
        <w:tc>
          <w:tcPr>
            <w:tcW w:w="269" w:type="dxa"/>
            <w:vMerge/>
            <w:tcBorders>
              <w:top w:val="nil"/>
              <w:bottom w:val="nil"/>
            </w:tcBorders>
            <w:shd w:val="clear" w:color="auto" w:fill="D9D9D9"/>
          </w:tcPr>
          <w:p w14:paraId="2C6E1064" w14:textId="77777777" w:rsidR="000628BE" w:rsidRDefault="000628BE" w:rsidP="00E5029C">
            <w:pPr>
              <w:rPr>
                <w:sz w:val="2"/>
                <w:szCs w:val="2"/>
              </w:rPr>
            </w:pPr>
          </w:p>
        </w:tc>
        <w:tc>
          <w:tcPr>
            <w:tcW w:w="991" w:type="dxa"/>
          </w:tcPr>
          <w:p w14:paraId="15779370" w14:textId="77777777" w:rsidR="000628BE" w:rsidRDefault="000628BE" w:rsidP="00E5029C">
            <w:pPr>
              <w:pStyle w:val="TableParagraph"/>
              <w:spacing w:line="164" w:lineRule="exact"/>
              <w:ind w:left="357" w:right="342"/>
              <w:rPr>
                <w:sz w:val="15"/>
              </w:rPr>
            </w:pPr>
            <w:r>
              <w:rPr>
                <w:sz w:val="15"/>
              </w:rPr>
              <w:t>173</w:t>
            </w:r>
          </w:p>
        </w:tc>
        <w:tc>
          <w:tcPr>
            <w:tcW w:w="989" w:type="dxa"/>
          </w:tcPr>
          <w:p w14:paraId="275FF1A0" w14:textId="77777777" w:rsidR="000628BE" w:rsidRDefault="000628BE" w:rsidP="00E5029C">
            <w:pPr>
              <w:pStyle w:val="TableParagraph"/>
              <w:spacing w:line="164" w:lineRule="exact"/>
              <w:ind w:left="187" w:right="170"/>
              <w:rPr>
                <w:sz w:val="15"/>
              </w:rPr>
            </w:pPr>
            <w:r>
              <w:rPr>
                <w:sz w:val="15"/>
              </w:rPr>
              <w:t>$395,500</w:t>
            </w:r>
          </w:p>
        </w:tc>
        <w:tc>
          <w:tcPr>
            <w:tcW w:w="271" w:type="dxa"/>
            <w:vMerge/>
            <w:tcBorders>
              <w:top w:val="nil"/>
              <w:bottom w:val="nil"/>
            </w:tcBorders>
            <w:shd w:val="clear" w:color="auto" w:fill="D9D9D9"/>
          </w:tcPr>
          <w:p w14:paraId="26C55AF9" w14:textId="77777777" w:rsidR="000628BE" w:rsidRDefault="000628BE" w:rsidP="00E5029C">
            <w:pPr>
              <w:rPr>
                <w:sz w:val="2"/>
                <w:szCs w:val="2"/>
              </w:rPr>
            </w:pPr>
          </w:p>
        </w:tc>
        <w:tc>
          <w:tcPr>
            <w:tcW w:w="989" w:type="dxa"/>
            <w:shd w:val="clear" w:color="auto" w:fill="F1F1F1"/>
          </w:tcPr>
          <w:p w14:paraId="7C3FBFBF" w14:textId="77777777" w:rsidR="000628BE" w:rsidRDefault="000628BE" w:rsidP="00E5029C">
            <w:pPr>
              <w:pStyle w:val="TableParagraph"/>
              <w:spacing w:line="164" w:lineRule="exact"/>
              <w:ind w:left="378"/>
              <w:jc w:val="left"/>
              <w:rPr>
                <w:sz w:val="15"/>
              </w:rPr>
            </w:pPr>
            <w:r>
              <w:rPr>
                <w:sz w:val="15"/>
              </w:rPr>
              <w:t>223</w:t>
            </w:r>
          </w:p>
        </w:tc>
        <w:tc>
          <w:tcPr>
            <w:tcW w:w="1081" w:type="dxa"/>
            <w:shd w:val="clear" w:color="auto" w:fill="F1F1F1"/>
          </w:tcPr>
          <w:p w14:paraId="34ABF28E" w14:textId="77777777" w:rsidR="000628BE" w:rsidRDefault="000628BE" w:rsidP="00E5029C">
            <w:pPr>
              <w:pStyle w:val="TableParagraph"/>
              <w:spacing w:line="164" w:lineRule="exact"/>
              <w:ind w:left="233" w:right="217"/>
              <w:rPr>
                <w:sz w:val="15"/>
              </w:rPr>
            </w:pPr>
            <w:r>
              <w:rPr>
                <w:sz w:val="15"/>
              </w:rPr>
              <w:t>$483,500</w:t>
            </w:r>
          </w:p>
        </w:tc>
        <w:tc>
          <w:tcPr>
            <w:tcW w:w="272" w:type="dxa"/>
            <w:vMerge/>
            <w:tcBorders>
              <w:top w:val="nil"/>
              <w:bottom w:val="nil"/>
            </w:tcBorders>
            <w:shd w:val="clear" w:color="auto" w:fill="D9D9D9"/>
          </w:tcPr>
          <w:p w14:paraId="43850847" w14:textId="77777777" w:rsidR="000628BE" w:rsidRDefault="000628BE" w:rsidP="00E5029C">
            <w:pPr>
              <w:rPr>
                <w:sz w:val="2"/>
                <w:szCs w:val="2"/>
              </w:rPr>
            </w:pPr>
          </w:p>
        </w:tc>
        <w:tc>
          <w:tcPr>
            <w:tcW w:w="990" w:type="dxa"/>
          </w:tcPr>
          <w:p w14:paraId="619B6BB3" w14:textId="77777777" w:rsidR="000628BE" w:rsidRDefault="000628BE" w:rsidP="00E5029C">
            <w:pPr>
              <w:pStyle w:val="TableParagraph"/>
              <w:spacing w:line="164" w:lineRule="exact"/>
              <w:ind w:left="244" w:right="230"/>
              <w:rPr>
                <w:sz w:val="15"/>
              </w:rPr>
            </w:pPr>
            <w:r>
              <w:rPr>
                <w:sz w:val="15"/>
              </w:rPr>
              <w:t>273</w:t>
            </w:r>
          </w:p>
        </w:tc>
        <w:tc>
          <w:tcPr>
            <w:tcW w:w="1082" w:type="dxa"/>
          </w:tcPr>
          <w:p w14:paraId="227F9F0D" w14:textId="77777777" w:rsidR="000628BE" w:rsidRDefault="000628BE" w:rsidP="00E5029C">
            <w:pPr>
              <w:pStyle w:val="TableParagraph"/>
              <w:spacing w:line="164" w:lineRule="exact"/>
              <w:ind w:left="118" w:right="108"/>
              <w:rPr>
                <w:sz w:val="15"/>
              </w:rPr>
            </w:pPr>
            <w:r>
              <w:rPr>
                <w:sz w:val="15"/>
              </w:rPr>
              <w:t>$558,500</w:t>
            </w:r>
          </w:p>
        </w:tc>
      </w:tr>
      <w:tr w:rsidR="000628BE" w14:paraId="61073CF2" w14:textId="77777777" w:rsidTr="00E5029C">
        <w:trPr>
          <w:trHeight w:val="181"/>
        </w:trPr>
        <w:tc>
          <w:tcPr>
            <w:tcW w:w="920" w:type="dxa"/>
            <w:shd w:val="clear" w:color="auto" w:fill="F1F1F1"/>
          </w:tcPr>
          <w:p w14:paraId="0D482831" w14:textId="77777777" w:rsidR="000628BE" w:rsidRDefault="000628BE" w:rsidP="00E5029C">
            <w:pPr>
              <w:pStyle w:val="TableParagraph"/>
              <w:ind w:left="383"/>
              <w:jc w:val="left"/>
              <w:rPr>
                <w:sz w:val="15"/>
              </w:rPr>
            </w:pPr>
            <w:r>
              <w:rPr>
                <w:sz w:val="15"/>
              </w:rPr>
              <w:t>74</w:t>
            </w:r>
          </w:p>
        </w:tc>
        <w:tc>
          <w:tcPr>
            <w:tcW w:w="989" w:type="dxa"/>
            <w:shd w:val="clear" w:color="auto" w:fill="F1F1F1"/>
          </w:tcPr>
          <w:p w14:paraId="243A9AD9" w14:textId="77777777" w:rsidR="000628BE" w:rsidRDefault="000628BE" w:rsidP="00E5029C">
            <w:pPr>
              <w:pStyle w:val="TableParagraph"/>
              <w:ind w:left="208"/>
              <w:jc w:val="left"/>
              <w:rPr>
                <w:sz w:val="15"/>
              </w:rPr>
            </w:pPr>
            <w:r>
              <w:rPr>
                <w:sz w:val="15"/>
              </w:rPr>
              <w:t>$185,000</w:t>
            </w:r>
          </w:p>
        </w:tc>
        <w:tc>
          <w:tcPr>
            <w:tcW w:w="271" w:type="dxa"/>
            <w:vMerge/>
            <w:tcBorders>
              <w:top w:val="nil"/>
              <w:bottom w:val="nil"/>
            </w:tcBorders>
            <w:shd w:val="clear" w:color="auto" w:fill="D9D9D9"/>
          </w:tcPr>
          <w:p w14:paraId="77532F66" w14:textId="77777777" w:rsidR="000628BE" w:rsidRDefault="000628BE" w:rsidP="00E5029C">
            <w:pPr>
              <w:rPr>
                <w:sz w:val="2"/>
                <w:szCs w:val="2"/>
              </w:rPr>
            </w:pPr>
          </w:p>
        </w:tc>
        <w:tc>
          <w:tcPr>
            <w:tcW w:w="989" w:type="dxa"/>
          </w:tcPr>
          <w:p w14:paraId="4D4E6194" w14:textId="77777777" w:rsidR="000628BE" w:rsidRDefault="000628BE" w:rsidP="00E5029C">
            <w:pPr>
              <w:pStyle w:val="TableParagraph"/>
              <w:ind w:right="170"/>
              <w:rPr>
                <w:sz w:val="15"/>
              </w:rPr>
            </w:pPr>
            <w:r>
              <w:rPr>
                <w:sz w:val="15"/>
              </w:rPr>
              <w:t>124</w:t>
            </w:r>
          </w:p>
        </w:tc>
        <w:tc>
          <w:tcPr>
            <w:tcW w:w="992" w:type="dxa"/>
          </w:tcPr>
          <w:p w14:paraId="5302389E" w14:textId="77777777" w:rsidR="000628BE" w:rsidRDefault="000628BE" w:rsidP="00E5029C">
            <w:pPr>
              <w:pStyle w:val="TableParagraph"/>
              <w:ind w:left="113" w:right="98"/>
              <w:rPr>
                <w:sz w:val="15"/>
              </w:rPr>
            </w:pPr>
            <w:r>
              <w:rPr>
                <w:sz w:val="15"/>
              </w:rPr>
              <w:t>$297,500</w:t>
            </w:r>
          </w:p>
        </w:tc>
        <w:tc>
          <w:tcPr>
            <w:tcW w:w="269" w:type="dxa"/>
            <w:vMerge/>
            <w:tcBorders>
              <w:top w:val="nil"/>
              <w:bottom w:val="nil"/>
            </w:tcBorders>
            <w:shd w:val="clear" w:color="auto" w:fill="D9D9D9"/>
          </w:tcPr>
          <w:p w14:paraId="1742D4AD" w14:textId="77777777" w:rsidR="000628BE" w:rsidRDefault="000628BE" w:rsidP="00E5029C">
            <w:pPr>
              <w:rPr>
                <w:sz w:val="2"/>
                <w:szCs w:val="2"/>
              </w:rPr>
            </w:pPr>
          </w:p>
        </w:tc>
        <w:tc>
          <w:tcPr>
            <w:tcW w:w="991" w:type="dxa"/>
            <w:shd w:val="clear" w:color="auto" w:fill="F1F1F1"/>
          </w:tcPr>
          <w:p w14:paraId="79E5AB10" w14:textId="77777777" w:rsidR="000628BE" w:rsidRDefault="000628BE" w:rsidP="00E5029C">
            <w:pPr>
              <w:pStyle w:val="TableParagraph"/>
              <w:ind w:left="357" w:right="342"/>
              <w:rPr>
                <w:sz w:val="15"/>
              </w:rPr>
            </w:pPr>
            <w:r>
              <w:rPr>
                <w:sz w:val="15"/>
              </w:rPr>
              <w:t>174</w:t>
            </w:r>
          </w:p>
        </w:tc>
        <w:tc>
          <w:tcPr>
            <w:tcW w:w="989" w:type="dxa"/>
            <w:shd w:val="clear" w:color="auto" w:fill="F1F1F1"/>
          </w:tcPr>
          <w:p w14:paraId="7AE08A2E" w14:textId="77777777" w:rsidR="000628BE" w:rsidRDefault="000628BE" w:rsidP="00E5029C">
            <w:pPr>
              <w:pStyle w:val="TableParagraph"/>
              <w:ind w:left="187" w:right="170"/>
              <w:rPr>
                <w:sz w:val="15"/>
              </w:rPr>
            </w:pPr>
            <w:r>
              <w:rPr>
                <w:sz w:val="15"/>
              </w:rPr>
              <w:t>$397,500</w:t>
            </w:r>
          </w:p>
        </w:tc>
        <w:tc>
          <w:tcPr>
            <w:tcW w:w="271" w:type="dxa"/>
            <w:vMerge/>
            <w:tcBorders>
              <w:top w:val="nil"/>
              <w:bottom w:val="nil"/>
            </w:tcBorders>
            <w:shd w:val="clear" w:color="auto" w:fill="D9D9D9"/>
          </w:tcPr>
          <w:p w14:paraId="13221334" w14:textId="77777777" w:rsidR="000628BE" w:rsidRDefault="000628BE" w:rsidP="00E5029C">
            <w:pPr>
              <w:rPr>
                <w:sz w:val="2"/>
                <w:szCs w:val="2"/>
              </w:rPr>
            </w:pPr>
          </w:p>
        </w:tc>
        <w:tc>
          <w:tcPr>
            <w:tcW w:w="989" w:type="dxa"/>
          </w:tcPr>
          <w:p w14:paraId="1D477B8C" w14:textId="77777777" w:rsidR="000628BE" w:rsidRDefault="000628BE" w:rsidP="00E5029C">
            <w:pPr>
              <w:pStyle w:val="TableParagraph"/>
              <w:ind w:left="378"/>
              <w:jc w:val="left"/>
              <w:rPr>
                <w:sz w:val="15"/>
              </w:rPr>
            </w:pPr>
            <w:r>
              <w:rPr>
                <w:sz w:val="15"/>
              </w:rPr>
              <w:t>224</w:t>
            </w:r>
          </w:p>
        </w:tc>
        <w:tc>
          <w:tcPr>
            <w:tcW w:w="1081" w:type="dxa"/>
          </w:tcPr>
          <w:p w14:paraId="5A5B728A" w14:textId="77777777" w:rsidR="000628BE" w:rsidRDefault="000628BE" w:rsidP="00E5029C">
            <w:pPr>
              <w:pStyle w:val="TableParagraph"/>
              <w:ind w:left="233" w:right="217"/>
              <w:rPr>
                <w:sz w:val="15"/>
              </w:rPr>
            </w:pPr>
            <w:r>
              <w:rPr>
                <w:sz w:val="15"/>
              </w:rPr>
              <w:t>$485,000</w:t>
            </w:r>
          </w:p>
        </w:tc>
        <w:tc>
          <w:tcPr>
            <w:tcW w:w="272" w:type="dxa"/>
            <w:vMerge/>
            <w:tcBorders>
              <w:top w:val="nil"/>
              <w:bottom w:val="nil"/>
            </w:tcBorders>
            <w:shd w:val="clear" w:color="auto" w:fill="D9D9D9"/>
          </w:tcPr>
          <w:p w14:paraId="0145F952" w14:textId="77777777" w:rsidR="000628BE" w:rsidRDefault="000628BE" w:rsidP="00E5029C">
            <w:pPr>
              <w:rPr>
                <w:sz w:val="2"/>
                <w:szCs w:val="2"/>
              </w:rPr>
            </w:pPr>
          </w:p>
        </w:tc>
        <w:tc>
          <w:tcPr>
            <w:tcW w:w="990" w:type="dxa"/>
            <w:shd w:val="clear" w:color="auto" w:fill="F1F1F1"/>
          </w:tcPr>
          <w:p w14:paraId="747A6274" w14:textId="77777777" w:rsidR="000628BE" w:rsidRDefault="000628BE" w:rsidP="00E5029C">
            <w:pPr>
              <w:pStyle w:val="TableParagraph"/>
              <w:ind w:left="244" w:right="230"/>
              <w:rPr>
                <w:sz w:val="15"/>
              </w:rPr>
            </w:pPr>
            <w:r>
              <w:rPr>
                <w:sz w:val="15"/>
              </w:rPr>
              <w:t>274</w:t>
            </w:r>
          </w:p>
        </w:tc>
        <w:tc>
          <w:tcPr>
            <w:tcW w:w="1082" w:type="dxa"/>
            <w:shd w:val="clear" w:color="auto" w:fill="F1F1F1"/>
          </w:tcPr>
          <w:p w14:paraId="161FE7AB" w14:textId="77777777" w:rsidR="000628BE" w:rsidRDefault="000628BE" w:rsidP="00E5029C">
            <w:pPr>
              <w:pStyle w:val="TableParagraph"/>
              <w:ind w:left="118" w:right="108"/>
              <w:rPr>
                <w:sz w:val="15"/>
              </w:rPr>
            </w:pPr>
            <w:r>
              <w:rPr>
                <w:sz w:val="15"/>
              </w:rPr>
              <w:t>$560,000</w:t>
            </w:r>
          </w:p>
        </w:tc>
      </w:tr>
      <w:tr w:rsidR="000628BE" w14:paraId="13C0AAAA" w14:textId="77777777" w:rsidTr="00E5029C">
        <w:trPr>
          <w:trHeight w:val="184"/>
        </w:trPr>
        <w:tc>
          <w:tcPr>
            <w:tcW w:w="920" w:type="dxa"/>
          </w:tcPr>
          <w:p w14:paraId="6DBA0819" w14:textId="77777777" w:rsidR="000628BE" w:rsidRDefault="000628BE" w:rsidP="00E5029C">
            <w:pPr>
              <w:pStyle w:val="TableParagraph"/>
              <w:spacing w:line="163" w:lineRule="exact"/>
              <w:ind w:left="383"/>
              <w:jc w:val="left"/>
              <w:rPr>
                <w:sz w:val="15"/>
              </w:rPr>
            </w:pPr>
            <w:r>
              <w:rPr>
                <w:sz w:val="15"/>
              </w:rPr>
              <w:t>75</w:t>
            </w:r>
          </w:p>
        </w:tc>
        <w:tc>
          <w:tcPr>
            <w:tcW w:w="989" w:type="dxa"/>
          </w:tcPr>
          <w:p w14:paraId="14D58E69" w14:textId="77777777" w:rsidR="000628BE" w:rsidRDefault="000628BE" w:rsidP="00E5029C">
            <w:pPr>
              <w:pStyle w:val="TableParagraph"/>
              <w:spacing w:line="163" w:lineRule="exact"/>
              <w:ind w:left="208"/>
              <w:jc w:val="left"/>
              <w:rPr>
                <w:sz w:val="15"/>
              </w:rPr>
            </w:pPr>
            <w:r>
              <w:rPr>
                <w:sz w:val="15"/>
              </w:rPr>
              <w:t>$187,500</w:t>
            </w:r>
          </w:p>
        </w:tc>
        <w:tc>
          <w:tcPr>
            <w:tcW w:w="271" w:type="dxa"/>
            <w:vMerge/>
            <w:tcBorders>
              <w:top w:val="nil"/>
              <w:bottom w:val="nil"/>
            </w:tcBorders>
            <w:shd w:val="clear" w:color="auto" w:fill="D9D9D9"/>
          </w:tcPr>
          <w:p w14:paraId="5FC51833" w14:textId="77777777" w:rsidR="000628BE" w:rsidRDefault="000628BE" w:rsidP="00E5029C">
            <w:pPr>
              <w:rPr>
                <w:sz w:val="2"/>
                <w:szCs w:val="2"/>
              </w:rPr>
            </w:pPr>
          </w:p>
        </w:tc>
        <w:tc>
          <w:tcPr>
            <w:tcW w:w="989" w:type="dxa"/>
            <w:shd w:val="clear" w:color="auto" w:fill="F1F1F1"/>
          </w:tcPr>
          <w:p w14:paraId="273E565D" w14:textId="77777777" w:rsidR="000628BE" w:rsidRDefault="000628BE" w:rsidP="00E5029C">
            <w:pPr>
              <w:pStyle w:val="TableParagraph"/>
              <w:spacing w:line="163" w:lineRule="exact"/>
              <w:ind w:right="169"/>
              <w:rPr>
                <w:sz w:val="15"/>
              </w:rPr>
            </w:pPr>
            <w:r>
              <w:rPr>
                <w:sz w:val="15"/>
              </w:rPr>
              <w:t>125**</w:t>
            </w:r>
          </w:p>
        </w:tc>
        <w:tc>
          <w:tcPr>
            <w:tcW w:w="992" w:type="dxa"/>
            <w:shd w:val="clear" w:color="auto" w:fill="F1F1F1"/>
          </w:tcPr>
          <w:p w14:paraId="1D83EE9A" w14:textId="77777777" w:rsidR="000628BE" w:rsidRDefault="000628BE" w:rsidP="00E5029C">
            <w:pPr>
              <w:pStyle w:val="TableParagraph"/>
              <w:spacing w:line="163" w:lineRule="exact"/>
              <w:ind w:left="114" w:right="98"/>
              <w:rPr>
                <w:sz w:val="15"/>
              </w:rPr>
            </w:pPr>
            <w:r>
              <w:rPr>
                <w:sz w:val="15"/>
              </w:rPr>
              <w:t>$299,500**</w:t>
            </w:r>
          </w:p>
        </w:tc>
        <w:tc>
          <w:tcPr>
            <w:tcW w:w="269" w:type="dxa"/>
            <w:vMerge/>
            <w:tcBorders>
              <w:top w:val="nil"/>
              <w:bottom w:val="nil"/>
            </w:tcBorders>
            <w:shd w:val="clear" w:color="auto" w:fill="D9D9D9"/>
          </w:tcPr>
          <w:p w14:paraId="696541FD" w14:textId="77777777" w:rsidR="000628BE" w:rsidRDefault="000628BE" w:rsidP="00E5029C">
            <w:pPr>
              <w:rPr>
                <w:sz w:val="2"/>
                <w:szCs w:val="2"/>
              </w:rPr>
            </w:pPr>
          </w:p>
        </w:tc>
        <w:tc>
          <w:tcPr>
            <w:tcW w:w="991" w:type="dxa"/>
          </w:tcPr>
          <w:p w14:paraId="6CA18204" w14:textId="77777777" w:rsidR="000628BE" w:rsidRDefault="000628BE" w:rsidP="00E5029C">
            <w:pPr>
              <w:pStyle w:val="TableParagraph"/>
              <w:spacing w:line="163" w:lineRule="exact"/>
              <w:ind w:left="357" w:right="342"/>
              <w:rPr>
                <w:sz w:val="15"/>
              </w:rPr>
            </w:pPr>
            <w:r>
              <w:rPr>
                <w:sz w:val="15"/>
              </w:rPr>
              <w:t>175</w:t>
            </w:r>
          </w:p>
        </w:tc>
        <w:tc>
          <w:tcPr>
            <w:tcW w:w="989" w:type="dxa"/>
          </w:tcPr>
          <w:p w14:paraId="0B05BE01" w14:textId="77777777" w:rsidR="000628BE" w:rsidRDefault="000628BE" w:rsidP="00E5029C">
            <w:pPr>
              <w:pStyle w:val="TableParagraph"/>
              <w:spacing w:line="163" w:lineRule="exact"/>
              <w:ind w:left="187" w:right="170"/>
              <w:rPr>
                <w:sz w:val="15"/>
              </w:rPr>
            </w:pPr>
            <w:r>
              <w:rPr>
                <w:sz w:val="15"/>
              </w:rPr>
              <w:t>$399,500</w:t>
            </w:r>
          </w:p>
        </w:tc>
        <w:tc>
          <w:tcPr>
            <w:tcW w:w="271" w:type="dxa"/>
            <w:vMerge/>
            <w:tcBorders>
              <w:top w:val="nil"/>
              <w:bottom w:val="nil"/>
            </w:tcBorders>
            <w:shd w:val="clear" w:color="auto" w:fill="D9D9D9"/>
          </w:tcPr>
          <w:p w14:paraId="7656EB3A" w14:textId="77777777" w:rsidR="000628BE" w:rsidRDefault="000628BE" w:rsidP="00E5029C">
            <w:pPr>
              <w:rPr>
                <w:sz w:val="2"/>
                <w:szCs w:val="2"/>
              </w:rPr>
            </w:pPr>
          </w:p>
        </w:tc>
        <w:tc>
          <w:tcPr>
            <w:tcW w:w="989" w:type="dxa"/>
            <w:shd w:val="clear" w:color="auto" w:fill="F1F1F1"/>
          </w:tcPr>
          <w:p w14:paraId="7F8AF91E" w14:textId="77777777" w:rsidR="000628BE" w:rsidRDefault="000628BE" w:rsidP="00E5029C">
            <w:pPr>
              <w:pStyle w:val="TableParagraph"/>
              <w:spacing w:line="163" w:lineRule="exact"/>
              <w:ind w:left="378"/>
              <w:jc w:val="left"/>
              <w:rPr>
                <w:sz w:val="15"/>
              </w:rPr>
            </w:pPr>
            <w:r>
              <w:rPr>
                <w:sz w:val="15"/>
              </w:rPr>
              <w:t>225</w:t>
            </w:r>
          </w:p>
        </w:tc>
        <w:tc>
          <w:tcPr>
            <w:tcW w:w="1081" w:type="dxa"/>
            <w:shd w:val="clear" w:color="auto" w:fill="F1F1F1"/>
          </w:tcPr>
          <w:p w14:paraId="1183E737" w14:textId="77777777" w:rsidR="000628BE" w:rsidRDefault="000628BE" w:rsidP="00E5029C">
            <w:pPr>
              <w:pStyle w:val="TableParagraph"/>
              <w:spacing w:line="163" w:lineRule="exact"/>
              <w:ind w:left="233" w:right="217"/>
              <w:rPr>
                <w:sz w:val="15"/>
              </w:rPr>
            </w:pPr>
            <w:r>
              <w:rPr>
                <w:sz w:val="15"/>
              </w:rPr>
              <w:t>$486,500</w:t>
            </w:r>
          </w:p>
        </w:tc>
        <w:tc>
          <w:tcPr>
            <w:tcW w:w="272" w:type="dxa"/>
            <w:vMerge/>
            <w:tcBorders>
              <w:top w:val="nil"/>
              <w:bottom w:val="nil"/>
            </w:tcBorders>
            <w:shd w:val="clear" w:color="auto" w:fill="D9D9D9"/>
          </w:tcPr>
          <w:p w14:paraId="0C49F171" w14:textId="77777777" w:rsidR="000628BE" w:rsidRDefault="000628BE" w:rsidP="00E5029C">
            <w:pPr>
              <w:rPr>
                <w:sz w:val="2"/>
                <w:szCs w:val="2"/>
              </w:rPr>
            </w:pPr>
          </w:p>
        </w:tc>
        <w:tc>
          <w:tcPr>
            <w:tcW w:w="990" w:type="dxa"/>
          </w:tcPr>
          <w:p w14:paraId="0BC021F8" w14:textId="77777777" w:rsidR="000628BE" w:rsidRDefault="000628BE" w:rsidP="00E5029C">
            <w:pPr>
              <w:pStyle w:val="TableParagraph"/>
              <w:spacing w:line="163" w:lineRule="exact"/>
              <w:ind w:left="244" w:right="230"/>
              <w:rPr>
                <w:sz w:val="15"/>
              </w:rPr>
            </w:pPr>
            <w:r>
              <w:rPr>
                <w:sz w:val="15"/>
              </w:rPr>
              <w:t>275</w:t>
            </w:r>
          </w:p>
        </w:tc>
        <w:tc>
          <w:tcPr>
            <w:tcW w:w="1082" w:type="dxa"/>
          </w:tcPr>
          <w:p w14:paraId="64E3D71F" w14:textId="77777777" w:rsidR="000628BE" w:rsidRDefault="000628BE" w:rsidP="00E5029C">
            <w:pPr>
              <w:pStyle w:val="TableParagraph"/>
              <w:spacing w:line="163" w:lineRule="exact"/>
              <w:ind w:left="118" w:right="108"/>
              <w:rPr>
                <w:sz w:val="15"/>
              </w:rPr>
            </w:pPr>
            <w:r>
              <w:rPr>
                <w:sz w:val="15"/>
              </w:rPr>
              <w:t>$561,500</w:t>
            </w:r>
          </w:p>
        </w:tc>
      </w:tr>
      <w:tr w:rsidR="000628BE" w14:paraId="19A66FD4" w14:textId="77777777" w:rsidTr="00E5029C">
        <w:trPr>
          <w:trHeight w:val="184"/>
        </w:trPr>
        <w:tc>
          <w:tcPr>
            <w:tcW w:w="920" w:type="dxa"/>
            <w:shd w:val="clear" w:color="auto" w:fill="F1F1F1"/>
          </w:tcPr>
          <w:p w14:paraId="615FEC89" w14:textId="77777777" w:rsidR="000628BE" w:rsidRDefault="000628BE" w:rsidP="00E5029C">
            <w:pPr>
              <w:pStyle w:val="TableParagraph"/>
              <w:spacing w:line="164" w:lineRule="exact"/>
              <w:ind w:left="383"/>
              <w:jc w:val="left"/>
              <w:rPr>
                <w:sz w:val="15"/>
              </w:rPr>
            </w:pPr>
            <w:r>
              <w:rPr>
                <w:sz w:val="15"/>
              </w:rPr>
              <w:t>76</w:t>
            </w:r>
          </w:p>
        </w:tc>
        <w:tc>
          <w:tcPr>
            <w:tcW w:w="989" w:type="dxa"/>
            <w:shd w:val="clear" w:color="auto" w:fill="F1F1F1"/>
          </w:tcPr>
          <w:p w14:paraId="38022720" w14:textId="77777777" w:rsidR="000628BE" w:rsidRDefault="000628BE" w:rsidP="00E5029C">
            <w:pPr>
              <w:pStyle w:val="TableParagraph"/>
              <w:spacing w:line="164" w:lineRule="exact"/>
              <w:ind w:left="208"/>
              <w:jc w:val="left"/>
              <w:rPr>
                <w:sz w:val="15"/>
              </w:rPr>
            </w:pPr>
            <w:r>
              <w:rPr>
                <w:sz w:val="15"/>
              </w:rPr>
              <w:t>$190,000</w:t>
            </w:r>
          </w:p>
        </w:tc>
        <w:tc>
          <w:tcPr>
            <w:tcW w:w="271" w:type="dxa"/>
            <w:vMerge/>
            <w:tcBorders>
              <w:top w:val="nil"/>
              <w:bottom w:val="nil"/>
            </w:tcBorders>
            <w:shd w:val="clear" w:color="auto" w:fill="D9D9D9"/>
          </w:tcPr>
          <w:p w14:paraId="45A3CAEB" w14:textId="77777777" w:rsidR="000628BE" w:rsidRDefault="000628BE" w:rsidP="00E5029C">
            <w:pPr>
              <w:rPr>
                <w:sz w:val="2"/>
                <w:szCs w:val="2"/>
              </w:rPr>
            </w:pPr>
          </w:p>
        </w:tc>
        <w:tc>
          <w:tcPr>
            <w:tcW w:w="989" w:type="dxa"/>
          </w:tcPr>
          <w:p w14:paraId="37AC8079" w14:textId="77777777" w:rsidR="000628BE" w:rsidRDefault="000628BE" w:rsidP="00E5029C">
            <w:pPr>
              <w:pStyle w:val="TableParagraph"/>
              <w:spacing w:line="164" w:lineRule="exact"/>
              <w:ind w:right="170"/>
              <w:rPr>
                <w:sz w:val="15"/>
              </w:rPr>
            </w:pPr>
            <w:r>
              <w:rPr>
                <w:sz w:val="15"/>
              </w:rPr>
              <w:t>126</w:t>
            </w:r>
          </w:p>
        </w:tc>
        <w:tc>
          <w:tcPr>
            <w:tcW w:w="992" w:type="dxa"/>
          </w:tcPr>
          <w:p w14:paraId="6FC97965" w14:textId="77777777" w:rsidR="000628BE" w:rsidRDefault="000628BE" w:rsidP="00E5029C">
            <w:pPr>
              <w:pStyle w:val="TableParagraph"/>
              <w:spacing w:line="164" w:lineRule="exact"/>
              <w:ind w:left="113" w:right="98"/>
              <w:rPr>
                <w:sz w:val="15"/>
              </w:rPr>
            </w:pPr>
            <w:r>
              <w:rPr>
                <w:sz w:val="15"/>
              </w:rPr>
              <w:t>$301,500</w:t>
            </w:r>
          </w:p>
        </w:tc>
        <w:tc>
          <w:tcPr>
            <w:tcW w:w="269" w:type="dxa"/>
            <w:vMerge/>
            <w:tcBorders>
              <w:top w:val="nil"/>
              <w:bottom w:val="nil"/>
            </w:tcBorders>
            <w:shd w:val="clear" w:color="auto" w:fill="D9D9D9"/>
          </w:tcPr>
          <w:p w14:paraId="1F4316EC" w14:textId="77777777" w:rsidR="000628BE" w:rsidRDefault="000628BE" w:rsidP="00E5029C">
            <w:pPr>
              <w:rPr>
                <w:sz w:val="2"/>
                <w:szCs w:val="2"/>
              </w:rPr>
            </w:pPr>
          </w:p>
        </w:tc>
        <w:tc>
          <w:tcPr>
            <w:tcW w:w="991" w:type="dxa"/>
            <w:shd w:val="clear" w:color="auto" w:fill="F1F1F1"/>
          </w:tcPr>
          <w:p w14:paraId="6BD31FB1" w14:textId="77777777" w:rsidR="000628BE" w:rsidRDefault="000628BE" w:rsidP="00E5029C">
            <w:pPr>
              <w:pStyle w:val="TableParagraph"/>
              <w:spacing w:line="164" w:lineRule="exact"/>
              <w:ind w:left="357" w:right="342"/>
              <w:rPr>
                <w:sz w:val="15"/>
              </w:rPr>
            </w:pPr>
            <w:r>
              <w:rPr>
                <w:sz w:val="15"/>
              </w:rPr>
              <w:t>176</w:t>
            </w:r>
          </w:p>
        </w:tc>
        <w:tc>
          <w:tcPr>
            <w:tcW w:w="989" w:type="dxa"/>
            <w:shd w:val="clear" w:color="auto" w:fill="F1F1F1"/>
          </w:tcPr>
          <w:p w14:paraId="1D73BFD7" w14:textId="77777777" w:rsidR="000628BE" w:rsidRDefault="000628BE" w:rsidP="00E5029C">
            <w:pPr>
              <w:pStyle w:val="TableParagraph"/>
              <w:spacing w:line="164" w:lineRule="exact"/>
              <w:ind w:left="187" w:right="170"/>
              <w:rPr>
                <w:sz w:val="15"/>
              </w:rPr>
            </w:pPr>
            <w:r>
              <w:rPr>
                <w:sz w:val="15"/>
              </w:rPr>
              <w:t>$401,500</w:t>
            </w:r>
          </w:p>
        </w:tc>
        <w:tc>
          <w:tcPr>
            <w:tcW w:w="271" w:type="dxa"/>
            <w:vMerge/>
            <w:tcBorders>
              <w:top w:val="nil"/>
              <w:bottom w:val="nil"/>
            </w:tcBorders>
            <w:shd w:val="clear" w:color="auto" w:fill="D9D9D9"/>
          </w:tcPr>
          <w:p w14:paraId="7C935C5D" w14:textId="77777777" w:rsidR="000628BE" w:rsidRDefault="000628BE" w:rsidP="00E5029C">
            <w:pPr>
              <w:rPr>
                <w:sz w:val="2"/>
                <w:szCs w:val="2"/>
              </w:rPr>
            </w:pPr>
          </w:p>
        </w:tc>
        <w:tc>
          <w:tcPr>
            <w:tcW w:w="989" w:type="dxa"/>
          </w:tcPr>
          <w:p w14:paraId="3C4B6401" w14:textId="77777777" w:rsidR="000628BE" w:rsidRDefault="000628BE" w:rsidP="00E5029C">
            <w:pPr>
              <w:pStyle w:val="TableParagraph"/>
              <w:spacing w:line="164" w:lineRule="exact"/>
              <w:ind w:left="378"/>
              <w:jc w:val="left"/>
              <w:rPr>
                <w:sz w:val="15"/>
              </w:rPr>
            </w:pPr>
            <w:r>
              <w:rPr>
                <w:sz w:val="15"/>
              </w:rPr>
              <w:t>226</w:t>
            </w:r>
          </w:p>
        </w:tc>
        <w:tc>
          <w:tcPr>
            <w:tcW w:w="1081" w:type="dxa"/>
          </w:tcPr>
          <w:p w14:paraId="33485CE5" w14:textId="77777777" w:rsidR="000628BE" w:rsidRDefault="000628BE" w:rsidP="00E5029C">
            <w:pPr>
              <w:pStyle w:val="TableParagraph"/>
              <w:spacing w:line="164" w:lineRule="exact"/>
              <w:ind w:left="233" w:right="217"/>
              <w:rPr>
                <w:sz w:val="15"/>
              </w:rPr>
            </w:pPr>
            <w:r>
              <w:rPr>
                <w:sz w:val="15"/>
              </w:rPr>
              <w:t>$488,000</w:t>
            </w:r>
          </w:p>
        </w:tc>
        <w:tc>
          <w:tcPr>
            <w:tcW w:w="272" w:type="dxa"/>
            <w:vMerge/>
            <w:tcBorders>
              <w:top w:val="nil"/>
              <w:bottom w:val="nil"/>
            </w:tcBorders>
            <w:shd w:val="clear" w:color="auto" w:fill="D9D9D9"/>
          </w:tcPr>
          <w:p w14:paraId="7A20918F" w14:textId="77777777" w:rsidR="000628BE" w:rsidRDefault="000628BE" w:rsidP="00E5029C">
            <w:pPr>
              <w:rPr>
                <w:sz w:val="2"/>
                <w:szCs w:val="2"/>
              </w:rPr>
            </w:pPr>
          </w:p>
        </w:tc>
        <w:tc>
          <w:tcPr>
            <w:tcW w:w="990" w:type="dxa"/>
            <w:shd w:val="clear" w:color="auto" w:fill="F1F1F1"/>
          </w:tcPr>
          <w:p w14:paraId="4E7D0905" w14:textId="77777777" w:rsidR="000628BE" w:rsidRDefault="000628BE" w:rsidP="00E5029C">
            <w:pPr>
              <w:pStyle w:val="TableParagraph"/>
              <w:spacing w:line="164" w:lineRule="exact"/>
              <w:ind w:left="244" w:right="230"/>
              <w:rPr>
                <w:sz w:val="15"/>
              </w:rPr>
            </w:pPr>
            <w:r>
              <w:rPr>
                <w:sz w:val="15"/>
              </w:rPr>
              <w:t>276</w:t>
            </w:r>
          </w:p>
        </w:tc>
        <w:tc>
          <w:tcPr>
            <w:tcW w:w="1082" w:type="dxa"/>
            <w:shd w:val="clear" w:color="auto" w:fill="F1F1F1"/>
          </w:tcPr>
          <w:p w14:paraId="2DCFD837" w14:textId="77777777" w:rsidR="000628BE" w:rsidRDefault="000628BE" w:rsidP="00E5029C">
            <w:pPr>
              <w:pStyle w:val="TableParagraph"/>
              <w:spacing w:line="164" w:lineRule="exact"/>
              <w:ind w:left="118" w:right="108"/>
              <w:rPr>
                <w:sz w:val="15"/>
              </w:rPr>
            </w:pPr>
            <w:r>
              <w:rPr>
                <w:sz w:val="15"/>
              </w:rPr>
              <w:t>$563,000</w:t>
            </w:r>
          </w:p>
        </w:tc>
      </w:tr>
      <w:tr w:rsidR="000628BE" w14:paraId="2DCA3182" w14:textId="77777777" w:rsidTr="00E5029C">
        <w:trPr>
          <w:trHeight w:val="181"/>
        </w:trPr>
        <w:tc>
          <w:tcPr>
            <w:tcW w:w="920" w:type="dxa"/>
          </w:tcPr>
          <w:p w14:paraId="211CD42F" w14:textId="77777777" w:rsidR="000628BE" w:rsidRDefault="000628BE" w:rsidP="00E5029C">
            <w:pPr>
              <w:pStyle w:val="TableParagraph"/>
              <w:ind w:left="383"/>
              <w:jc w:val="left"/>
              <w:rPr>
                <w:sz w:val="15"/>
              </w:rPr>
            </w:pPr>
            <w:r>
              <w:rPr>
                <w:sz w:val="15"/>
              </w:rPr>
              <w:t>77</w:t>
            </w:r>
          </w:p>
        </w:tc>
        <w:tc>
          <w:tcPr>
            <w:tcW w:w="989" w:type="dxa"/>
          </w:tcPr>
          <w:p w14:paraId="6A04E371" w14:textId="77777777" w:rsidR="000628BE" w:rsidRDefault="000628BE" w:rsidP="00E5029C">
            <w:pPr>
              <w:pStyle w:val="TableParagraph"/>
              <w:ind w:left="208"/>
              <w:jc w:val="left"/>
              <w:rPr>
                <w:sz w:val="15"/>
              </w:rPr>
            </w:pPr>
            <w:r>
              <w:rPr>
                <w:sz w:val="15"/>
              </w:rPr>
              <w:t>$192,500</w:t>
            </w:r>
          </w:p>
        </w:tc>
        <w:tc>
          <w:tcPr>
            <w:tcW w:w="271" w:type="dxa"/>
            <w:vMerge/>
            <w:tcBorders>
              <w:top w:val="nil"/>
              <w:bottom w:val="nil"/>
            </w:tcBorders>
            <w:shd w:val="clear" w:color="auto" w:fill="D9D9D9"/>
          </w:tcPr>
          <w:p w14:paraId="5896541F" w14:textId="77777777" w:rsidR="000628BE" w:rsidRDefault="000628BE" w:rsidP="00E5029C">
            <w:pPr>
              <w:rPr>
                <w:sz w:val="2"/>
                <w:szCs w:val="2"/>
              </w:rPr>
            </w:pPr>
          </w:p>
        </w:tc>
        <w:tc>
          <w:tcPr>
            <w:tcW w:w="989" w:type="dxa"/>
            <w:shd w:val="clear" w:color="auto" w:fill="F1F1F1"/>
          </w:tcPr>
          <w:p w14:paraId="1A25FC96" w14:textId="77777777" w:rsidR="000628BE" w:rsidRDefault="000628BE" w:rsidP="00E5029C">
            <w:pPr>
              <w:pStyle w:val="TableParagraph"/>
              <w:ind w:right="170"/>
              <w:rPr>
                <w:sz w:val="15"/>
              </w:rPr>
            </w:pPr>
            <w:r>
              <w:rPr>
                <w:sz w:val="15"/>
              </w:rPr>
              <w:t>127</w:t>
            </w:r>
          </w:p>
        </w:tc>
        <w:tc>
          <w:tcPr>
            <w:tcW w:w="992" w:type="dxa"/>
            <w:shd w:val="clear" w:color="auto" w:fill="F1F1F1"/>
          </w:tcPr>
          <w:p w14:paraId="3E57B95E" w14:textId="77777777" w:rsidR="000628BE" w:rsidRDefault="000628BE" w:rsidP="00E5029C">
            <w:pPr>
              <w:pStyle w:val="TableParagraph"/>
              <w:ind w:left="113" w:right="98"/>
              <w:rPr>
                <w:sz w:val="15"/>
              </w:rPr>
            </w:pPr>
            <w:r>
              <w:rPr>
                <w:sz w:val="15"/>
              </w:rPr>
              <w:t>$303,500</w:t>
            </w:r>
          </w:p>
        </w:tc>
        <w:tc>
          <w:tcPr>
            <w:tcW w:w="269" w:type="dxa"/>
            <w:vMerge/>
            <w:tcBorders>
              <w:top w:val="nil"/>
              <w:bottom w:val="nil"/>
            </w:tcBorders>
            <w:shd w:val="clear" w:color="auto" w:fill="D9D9D9"/>
          </w:tcPr>
          <w:p w14:paraId="466F31CD" w14:textId="77777777" w:rsidR="000628BE" w:rsidRDefault="000628BE" w:rsidP="00E5029C">
            <w:pPr>
              <w:rPr>
                <w:sz w:val="2"/>
                <w:szCs w:val="2"/>
              </w:rPr>
            </w:pPr>
          </w:p>
        </w:tc>
        <w:tc>
          <w:tcPr>
            <w:tcW w:w="991" w:type="dxa"/>
          </w:tcPr>
          <w:p w14:paraId="32D65978" w14:textId="77777777" w:rsidR="000628BE" w:rsidRDefault="000628BE" w:rsidP="00E5029C">
            <w:pPr>
              <w:pStyle w:val="TableParagraph"/>
              <w:ind w:left="357" w:right="342"/>
              <w:rPr>
                <w:sz w:val="15"/>
              </w:rPr>
            </w:pPr>
            <w:r>
              <w:rPr>
                <w:sz w:val="15"/>
              </w:rPr>
              <w:t>177</w:t>
            </w:r>
          </w:p>
        </w:tc>
        <w:tc>
          <w:tcPr>
            <w:tcW w:w="989" w:type="dxa"/>
          </w:tcPr>
          <w:p w14:paraId="64331BD2" w14:textId="77777777" w:rsidR="000628BE" w:rsidRDefault="000628BE" w:rsidP="00E5029C">
            <w:pPr>
              <w:pStyle w:val="TableParagraph"/>
              <w:ind w:left="187" w:right="170"/>
              <w:rPr>
                <w:sz w:val="15"/>
              </w:rPr>
            </w:pPr>
            <w:r>
              <w:rPr>
                <w:sz w:val="15"/>
              </w:rPr>
              <w:t>$403,500</w:t>
            </w:r>
          </w:p>
        </w:tc>
        <w:tc>
          <w:tcPr>
            <w:tcW w:w="271" w:type="dxa"/>
            <w:vMerge/>
            <w:tcBorders>
              <w:top w:val="nil"/>
              <w:bottom w:val="nil"/>
            </w:tcBorders>
            <w:shd w:val="clear" w:color="auto" w:fill="D9D9D9"/>
          </w:tcPr>
          <w:p w14:paraId="17BF2F38" w14:textId="77777777" w:rsidR="000628BE" w:rsidRDefault="000628BE" w:rsidP="00E5029C">
            <w:pPr>
              <w:rPr>
                <w:sz w:val="2"/>
                <w:szCs w:val="2"/>
              </w:rPr>
            </w:pPr>
          </w:p>
        </w:tc>
        <w:tc>
          <w:tcPr>
            <w:tcW w:w="989" w:type="dxa"/>
            <w:shd w:val="clear" w:color="auto" w:fill="F1F1F1"/>
          </w:tcPr>
          <w:p w14:paraId="1C832859" w14:textId="77777777" w:rsidR="000628BE" w:rsidRDefault="000628BE" w:rsidP="00E5029C">
            <w:pPr>
              <w:pStyle w:val="TableParagraph"/>
              <w:ind w:left="378"/>
              <w:jc w:val="left"/>
              <w:rPr>
                <w:sz w:val="15"/>
              </w:rPr>
            </w:pPr>
            <w:r>
              <w:rPr>
                <w:sz w:val="15"/>
              </w:rPr>
              <w:t>227</w:t>
            </w:r>
          </w:p>
        </w:tc>
        <w:tc>
          <w:tcPr>
            <w:tcW w:w="1081" w:type="dxa"/>
            <w:shd w:val="clear" w:color="auto" w:fill="F1F1F1"/>
          </w:tcPr>
          <w:p w14:paraId="6EAFB03A" w14:textId="77777777" w:rsidR="000628BE" w:rsidRDefault="000628BE" w:rsidP="00E5029C">
            <w:pPr>
              <w:pStyle w:val="TableParagraph"/>
              <w:ind w:left="233" w:right="217"/>
              <w:rPr>
                <w:sz w:val="15"/>
              </w:rPr>
            </w:pPr>
            <w:r>
              <w:rPr>
                <w:sz w:val="15"/>
              </w:rPr>
              <w:t>$489,500</w:t>
            </w:r>
          </w:p>
        </w:tc>
        <w:tc>
          <w:tcPr>
            <w:tcW w:w="272" w:type="dxa"/>
            <w:vMerge/>
            <w:tcBorders>
              <w:top w:val="nil"/>
              <w:bottom w:val="nil"/>
            </w:tcBorders>
            <w:shd w:val="clear" w:color="auto" w:fill="D9D9D9"/>
          </w:tcPr>
          <w:p w14:paraId="65088F5D" w14:textId="77777777" w:rsidR="000628BE" w:rsidRDefault="000628BE" w:rsidP="00E5029C">
            <w:pPr>
              <w:rPr>
                <w:sz w:val="2"/>
                <w:szCs w:val="2"/>
              </w:rPr>
            </w:pPr>
          </w:p>
        </w:tc>
        <w:tc>
          <w:tcPr>
            <w:tcW w:w="990" w:type="dxa"/>
          </w:tcPr>
          <w:p w14:paraId="1470CB03" w14:textId="77777777" w:rsidR="000628BE" w:rsidRDefault="000628BE" w:rsidP="00E5029C">
            <w:pPr>
              <w:pStyle w:val="TableParagraph"/>
              <w:ind w:left="244" w:right="230"/>
              <w:rPr>
                <w:sz w:val="15"/>
              </w:rPr>
            </w:pPr>
            <w:r>
              <w:rPr>
                <w:sz w:val="15"/>
              </w:rPr>
              <w:t>277</w:t>
            </w:r>
          </w:p>
        </w:tc>
        <w:tc>
          <w:tcPr>
            <w:tcW w:w="1082" w:type="dxa"/>
          </w:tcPr>
          <w:p w14:paraId="4628FEF7" w14:textId="77777777" w:rsidR="000628BE" w:rsidRDefault="000628BE" w:rsidP="00E5029C">
            <w:pPr>
              <w:pStyle w:val="TableParagraph"/>
              <w:ind w:left="118" w:right="108"/>
              <w:rPr>
                <w:sz w:val="15"/>
              </w:rPr>
            </w:pPr>
            <w:r>
              <w:rPr>
                <w:sz w:val="15"/>
              </w:rPr>
              <w:t>$564,500</w:t>
            </w:r>
          </w:p>
        </w:tc>
      </w:tr>
      <w:tr w:rsidR="000628BE" w14:paraId="124CC6DA" w14:textId="77777777" w:rsidTr="00E5029C">
        <w:trPr>
          <w:trHeight w:val="183"/>
        </w:trPr>
        <w:tc>
          <w:tcPr>
            <w:tcW w:w="920" w:type="dxa"/>
            <w:shd w:val="clear" w:color="auto" w:fill="F1F1F1"/>
          </w:tcPr>
          <w:p w14:paraId="40DA11A8" w14:textId="77777777" w:rsidR="000628BE" w:rsidRDefault="000628BE" w:rsidP="00E5029C">
            <w:pPr>
              <w:pStyle w:val="TableParagraph"/>
              <w:spacing w:line="163" w:lineRule="exact"/>
              <w:ind w:left="383"/>
              <w:jc w:val="left"/>
              <w:rPr>
                <w:sz w:val="15"/>
              </w:rPr>
            </w:pPr>
            <w:r>
              <w:rPr>
                <w:sz w:val="15"/>
              </w:rPr>
              <w:t>78</w:t>
            </w:r>
          </w:p>
        </w:tc>
        <w:tc>
          <w:tcPr>
            <w:tcW w:w="989" w:type="dxa"/>
            <w:shd w:val="clear" w:color="auto" w:fill="F1F1F1"/>
          </w:tcPr>
          <w:p w14:paraId="08E4342C" w14:textId="77777777" w:rsidR="000628BE" w:rsidRDefault="000628BE" w:rsidP="00E5029C">
            <w:pPr>
              <w:pStyle w:val="TableParagraph"/>
              <w:spacing w:line="163" w:lineRule="exact"/>
              <w:ind w:left="208"/>
              <w:jc w:val="left"/>
              <w:rPr>
                <w:sz w:val="15"/>
              </w:rPr>
            </w:pPr>
            <w:r>
              <w:rPr>
                <w:sz w:val="15"/>
              </w:rPr>
              <w:t>$195,000</w:t>
            </w:r>
          </w:p>
        </w:tc>
        <w:tc>
          <w:tcPr>
            <w:tcW w:w="271" w:type="dxa"/>
            <w:vMerge/>
            <w:tcBorders>
              <w:top w:val="nil"/>
              <w:bottom w:val="nil"/>
            </w:tcBorders>
            <w:shd w:val="clear" w:color="auto" w:fill="D9D9D9"/>
          </w:tcPr>
          <w:p w14:paraId="35B2432B" w14:textId="77777777" w:rsidR="000628BE" w:rsidRDefault="000628BE" w:rsidP="00E5029C">
            <w:pPr>
              <w:rPr>
                <w:sz w:val="2"/>
                <w:szCs w:val="2"/>
              </w:rPr>
            </w:pPr>
          </w:p>
        </w:tc>
        <w:tc>
          <w:tcPr>
            <w:tcW w:w="989" w:type="dxa"/>
          </w:tcPr>
          <w:p w14:paraId="12C79188" w14:textId="77777777" w:rsidR="000628BE" w:rsidRDefault="000628BE" w:rsidP="00E5029C">
            <w:pPr>
              <w:pStyle w:val="TableParagraph"/>
              <w:spacing w:line="163" w:lineRule="exact"/>
              <w:ind w:right="170"/>
              <w:rPr>
                <w:sz w:val="15"/>
              </w:rPr>
            </w:pPr>
            <w:r>
              <w:rPr>
                <w:sz w:val="15"/>
              </w:rPr>
              <w:t>128</w:t>
            </w:r>
          </w:p>
        </w:tc>
        <w:tc>
          <w:tcPr>
            <w:tcW w:w="992" w:type="dxa"/>
          </w:tcPr>
          <w:p w14:paraId="0D26B7C5" w14:textId="77777777" w:rsidR="000628BE" w:rsidRDefault="000628BE" w:rsidP="00E5029C">
            <w:pPr>
              <w:pStyle w:val="TableParagraph"/>
              <w:spacing w:line="163" w:lineRule="exact"/>
              <w:ind w:left="113" w:right="98"/>
              <w:rPr>
                <w:sz w:val="15"/>
              </w:rPr>
            </w:pPr>
            <w:r>
              <w:rPr>
                <w:sz w:val="15"/>
              </w:rPr>
              <w:t>$305,500</w:t>
            </w:r>
          </w:p>
        </w:tc>
        <w:tc>
          <w:tcPr>
            <w:tcW w:w="269" w:type="dxa"/>
            <w:vMerge/>
            <w:tcBorders>
              <w:top w:val="nil"/>
              <w:bottom w:val="nil"/>
            </w:tcBorders>
            <w:shd w:val="clear" w:color="auto" w:fill="D9D9D9"/>
          </w:tcPr>
          <w:p w14:paraId="2164BE3C" w14:textId="77777777" w:rsidR="000628BE" w:rsidRDefault="000628BE" w:rsidP="00E5029C">
            <w:pPr>
              <w:rPr>
                <w:sz w:val="2"/>
                <w:szCs w:val="2"/>
              </w:rPr>
            </w:pPr>
          </w:p>
        </w:tc>
        <w:tc>
          <w:tcPr>
            <w:tcW w:w="991" w:type="dxa"/>
            <w:shd w:val="clear" w:color="auto" w:fill="F1F1F1"/>
          </w:tcPr>
          <w:p w14:paraId="30E2CA15" w14:textId="77777777" w:rsidR="000628BE" w:rsidRDefault="000628BE" w:rsidP="00E5029C">
            <w:pPr>
              <w:pStyle w:val="TableParagraph"/>
              <w:spacing w:line="163" w:lineRule="exact"/>
              <w:ind w:left="357" w:right="342"/>
              <w:rPr>
                <w:sz w:val="15"/>
              </w:rPr>
            </w:pPr>
            <w:r>
              <w:rPr>
                <w:sz w:val="15"/>
              </w:rPr>
              <w:t>178</w:t>
            </w:r>
          </w:p>
        </w:tc>
        <w:tc>
          <w:tcPr>
            <w:tcW w:w="989" w:type="dxa"/>
            <w:shd w:val="clear" w:color="auto" w:fill="F1F1F1"/>
          </w:tcPr>
          <w:p w14:paraId="076F49A5" w14:textId="77777777" w:rsidR="000628BE" w:rsidRDefault="000628BE" w:rsidP="00E5029C">
            <w:pPr>
              <w:pStyle w:val="TableParagraph"/>
              <w:spacing w:line="163" w:lineRule="exact"/>
              <w:ind w:left="187" w:right="170"/>
              <w:rPr>
                <w:sz w:val="15"/>
              </w:rPr>
            </w:pPr>
            <w:r>
              <w:rPr>
                <w:sz w:val="15"/>
              </w:rPr>
              <w:t>$405,500</w:t>
            </w:r>
          </w:p>
        </w:tc>
        <w:tc>
          <w:tcPr>
            <w:tcW w:w="271" w:type="dxa"/>
            <w:vMerge/>
            <w:tcBorders>
              <w:top w:val="nil"/>
              <w:bottom w:val="nil"/>
            </w:tcBorders>
            <w:shd w:val="clear" w:color="auto" w:fill="D9D9D9"/>
          </w:tcPr>
          <w:p w14:paraId="5368F364" w14:textId="77777777" w:rsidR="000628BE" w:rsidRDefault="000628BE" w:rsidP="00E5029C">
            <w:pPr>
              <w:rPr>
                <w:sz w:val="2"/>
                <w:szCs w:val="2"/>
              </w:rPr>
            </w:pPr>
          </w:p>
        </w:tc>
        <w:tc>
          <w:tcPr>
            <w:tcW w:w="989" w:type="dxa"/>
          </w:tcPr>
          <w:p w14:paraId="7C4E22DC" w14:textId="77777777" w:rsidR="000628BE" w:rsidRDefault="000628BE" w:rsidP="00E5029C">
            <w:pPr>
              <w:pStyle w:val="TableParagraph"/>
              <w:spacing w:line="163" w:lineRule="exact"/>
              <w:ind w:left="378"/>
              <w:jc w:val="left"/>
              <w:rPr>
                <w:sz w:val="15"/>
              </w:rPr>
            </w:pPr>
            <w:r>
              <w:rPr>
                <w:sz w:val="15"/>
              </w:rPr>
              <w:t>228</w:t>
            </w:r>
          </w:p>
        </w:tc>
        <w:tc>
          <w:tcPr>
            <w:tcW w:w="1081" w:type="dxa"/>
          </w:tcPr>
          <w:p w14:paraId="5C9C4276" w14:textId="77777777" w:rsidR="000628BE" w:rsidRDefault="000628BE" w:rsidP="00E5029C">
            <w:pPr>
              <w:pStyle w:val="TableParagraph"/>
              <w:spacing w:line="163" w:lineRule="exact"/>
              <w:ind w:left="233" w:right="217"/>
              <w:rPr>
                <w:sz w:val="15"/>
              </w:rPr>
            </w:pPr>
            <w:r>
              <w:rPr>
                <w:sz w:val="15"/>
              </w:rPr>
              <w:t>$491,000</w:t>
            </w:r>
          </w:p>
        </w:tc>
        <w:tc>
          <w:tcPr>
            <w:tcW w:w="272" w:type="dxa"/>
            <w:vMerge/>
            <w:tcBorders>
              <w:top w:val="nil"/>
              <w:bottom w:val="nil"/>
            </w:tcBorders>
            <w:shd w:val="clear" w:color="auto" w:fill="D9D9D9"/>
          </w:tcPr>
          <w:p w14:paraId="71AEA279" w14:textId="77777777" w:rsidR="000628BE" w:rsidRDefault="000628BE" w:rsidP="00E5029C">
            <w:pPr>
              <w:rPr>
                <w:sz w:val="2"/>
                <w:szCs w:val="2"/>
              </w:rPr>
            </w:pPr>
          </w:p>
        </w:tc>
        <w:tc>
          <w:tcPr>
            <w:tcW w:w="990" w:type="dxa"/>
            <w:shd w:val="clear" w:color="auto" w:fill="F1F1F1"/>
          </w:tcPr>
          <w:p w14:paraId="539BF497" w14:textId="77777777" w:rsidR="000628BE" w:rsidRDefault="000628BE" w:rsidP="00E5029C">
            <w:pPr>
              <w:pStyle w:val="TableParagraph"/>
              <w:spacing w:line="163" w:lineRule="exact"/>
              <w:ind w:left="244" w:right="230"/>
              <w:rPr>
                <w:sz w:val="15"/>
              </w:rPr>
            </w:pPr>
            <w:r>
              <w:rPr>
                <w:sz w:val="15"/>
              </w:rPr>
              <w:t>278</w:t>
            </w:r>
          </w:p>
        </w:tc>
        <w:tc>
          <w:tcPr>
            <w:tcW w:w="1082" w:type="dxa"/>
            <w:shd w:val="clear" w:color="auto" w:fill="F1F1F1"/>
          </w:tcPr>
          <w:p w14:paraId="21032FC8" w14:textId="77777777" w:rsidR="000628BE" w:rsidRDefault="000628BE" w:rsidP="00E5029C">
            <w:pPr>
              <w:pStyle w:val="TableParagraph"/>
              <w:spacing w:line="163" w:lineRule="exact"/>
              <w:ind w:left="118" w:right="108"/>
              <w:rPr>
                <w:sz w:val="15"/>
              </w:rPr>
            </w:pPr>
            <w:r>
              <w:rPr>
                <w:sz w:val="15"/>
              </w:rPr>
              <w:t>$566,000</w:t>
            </w:r>
          </w:p>
        </w:tc>
      </w:tr>
      <w:tr w:rsidR="000628BE" w14:paraId="3F414D64" w14:textId="77777777" w:rsidTr="00E5029C">
        <w:trPr>
          <w:trHeight w:val="184"/>
        </w:trPr>
        <w:tc>
          <w:tcPr>
            <w:tcW w:w="920" w:type="dxa"/>
          </w:tcPr>
          <w:p w14:paraId="26755FB4" w14:textId="77777777" w:rsidR="000628BE" w:rsidRDefault="000628BE" w:rsidP="00E5029C">
            <w:pPr>
              <w:pStyle w:val="TableParagraph"/>
              <w:spacing w:line="164" w:lineRule="exact"/>
              <w:ind w:left="383"/>
              <w:jc w:val="left"/>
              <w:rPr>
                <w:sz w:val="15"/>
              </w:rPr>
            </w:pPr>
            <w:r>
              <w:rPr>
                <w:sz w:val="15"/>
              </w:rPr>
              <w:t>79</w:t>
            </w:r>
          </w:p>
        </w:tc>
        <w:tc>
          <w:tcPr>
            <w:tcW w:w="989" w:type="dxa"/>
          </w:tcPr>
          <w:p w14:paraId="7FE5534E" w14:textId="77777777" w:rsidR="000628BE" w:rsidRDefault="000628BE" w:rsidP="00E5029C">
            <w:pPr>
              <w:pStyle w:val="TableParagraph"/>
              <w:spacing w:line="164" w:lineRule="exact"/>
              <w:ind w:left="208"/>
              <w:jc w:val="left"/>
              <w:rPr>
                <w:sz w:val="15"/>
              </w:rPr>
            </w:pPr>
            <w:r>
              <w:rPr>
                <w:sz w:val="15"/>
              </w:rPr>
              <w:t>$197,500</w:t>
            </w:r>
          </w:p>
        </w:tc>
        <w:tc>
          <w:tcPr>
            <w:tcW w:w="271" w:type="dxa"/>
            <w:vMerge/>
            <w:tcBorders>
              <w:top w:val="nil"/>
              <w:bottom w:val="nil"/>
            </w:tcBorders>
            <w:shd w:val="clear" w:color="auto" w:fill="D9D9D9"/>
          </w:tcPr>
          <w:p w14:paraId="1BB9CC27" w14:textId="77777777" w:rsidR="000628BE" w:rsidRDefault="000628BE" w:rsidP="00E5029C">
            <w:pPr>
              <w:rPr>
                <w:sz w:val="2"/>
                <w:szCs w:val="2"/>
              </w:rPr>
            </w:pPr>
          </w:p>
        </w:tc>
        <w:tc>
          <w:tcPr>
            <w:tcW w:w="989" w:type="dxa"/>
            <w:shd w:val="clear" w:color="auto" w:fill="F1F1F1"/>
          </w:tcPr>
          <w:p w14:paraId="41D9AE8A" w14:textId="77777777" w:rsidR="000628BE" w:rsidRDefault="000628BE" w:rsidP="00E5029C">
            <w:pPr>
              <w:pStyle w:val="TableParagraph"/>
              <w:spacing w:line="164" w:lineRule="exact"/>
              <w:ind w:right="170"/>
              <w:rPr>
                <w:sz w:val="15"/>
              </w:rPr>
            </w:pPr>
            <w:r>
              <w:rPr>
                <w:sz w:val="15"/>
              </w:rPr>
              <w:t>129</w:t>
            </w:r>
          </w:p>
        </w:tc>
        <w:tc>
          <w:tcPr>
            <w:tcW w:w="992" w:type="dxa"/>
            <w:shd w:val="clear" w:color="auto" w:fill="F1F1F1"/>
          </w:tcPr>
          <w:p w14:paraId="5709AAB7" w14:textId="77777777" w:rsidR="000628BE" w:rsidRDefault="000628BE" w:rsidP="00E5029C">
            <w:pPr>
              <w:pStyle w:val="TableParagraph"/>
              <w:spacing w:line="164" w:lineRule="exact"/>
              <w:ind w:left="113" w:right="98"/>
              <w:rPr>
                <w:sz w:val="15"/>
              </w:rPr>
            </w:pPr>
            <w:r>
              <w:rPr>
                <w:sz w:val="15"/>
              </w:rPr>
              <w:t>$307,500</w:t>
            </w:r>
          </w:p>
        </w:tc>
        <w:tc>
          <w:tcPr>
            <w:tcW w:w="269" w:type="dxa"/>
            <w:vMerge/>
            <w:tcBorders>
              <w:top w:val="nil"/>
              <w:bottom w:val="nil"/>
            </w:tcBorders>
            <w:shd w:val="clear" w:color="auto" w:fill="D9D9D9"/>
          </w:tcPr>
          <w:p w14:paraId="28E70C5E" w14:textId="77777777" w:rsidR="000628BE" w:rsidRDefault="000628BE" w:rsidP="00E5029C">
            <w:pPr>
              <w:rPr>
                <w:sz w:val="2"/>
                <w:szCs w:val="2"/>
              </w:rPr>
            </w:pPr>
          </w:p>
        </w:tc>
        <w:tc>
          <w:tcPr>
            <w:tcW w:w="991" w:type="dxa"/>
          </w:tcPr>
          <w:p w14:paraId="42D23C7A" w14:textId="77777777" w:rsidR="000628BE" w:rsidRDefault="000628BE" w:rsidP="00E5029C">
            <w:pPr>
              <w:pStyle w:val="TableParagraph"/>
              <w:spacing w:line="164" w:lineRule="exact"/>
              <w:ind w:left="357" w:right="342"/>
              <w:rPr>
                <w:sz w:val="15"/>
              </w:rPr>
            </w:pPr>
            <w:r>
              <w:rPr>
                <w:sz w:val="15"/>
              </w:rPr>
              <w:t>179</w:t>
            </w:r>
          </w:p>
        </w:tc>
        <w:tc>
          <w:tcPr>
            <w:tcW w:w="989" w:type="dxa"/>
          </w:tcPr>
          <w:p w14:paraId="1666F55B" w14:textId="77777777" w:rsidR="000628BE" w:rsidRDefault="000628BE" w:rsidP="00E5029C">
            <w:pPr>
              <w:pStyle w:val="TableParagraph"/>
              <w:spacing w:line="164" w:lineRule="exact"/>
              <w:ind w:left="187" w:right="170"/>
              <w:rPr>
                <w:sz w:val="15"/>
              </w:rPr>
            </w:pPr>
            <w:r>
              <w:rPr>
                <w:sz w:val="15"/>
              </w:rPr>
              <w:t>$407,500</w:t>
            </w:r>
          </w:p>
        </w:tc>
        <w:tc>
          <w:tcPr>
            <w:tcW w:w="271" w:type="dxa"/>
            <w:vMerge/>
            <w:tcBorders>
              <w:top w:val="nil"/>
              <w:bottom w:val="nil"/>
            </w:tcBorders>
            <w:shd w:val="clear" w:color="auto" w:fill="D9D9D9"/>
          </w:tcPr>
          <w:p w14:paraId="06DF6028" w14:textId="77777777" w:rsidR="000628BE" w:rsidRDefault="000628BE" w:rsidP="00E5029C">
            <w:pPr>
              <w:rPr>
                <w:sz w:val="2"/>
                <w:szCs w:val="2"/>
              </w:rPr>
            </w:pPr>
          </w:p>
        </w:tc>
        <w:tc>
          <w:tcPr>
            <w:tcW w:w="989" w:type="dxa"/>
            <w:shd w:val="clear" w:color="auto" w:fill="F1F1F1"/>
          </w:tcPr>
          <w:p w14:paraId="42788592" w14:textId="77777777" w:rsidR="000628BE" w:rsidRDefault="000628BE" w:rsidP="00E5029C">
            <w:pPr>
              <w:pStyle w:val="TableParagraph"/>
              <w:spacing w:line="164" w:lineRule="exact"/>
              <w:ind w:left="378"/>
              <w:jc w:val="left"/>
              <w:rPr>
                <w:sz w:val="15"/>
              </w:rPr>
            </w:pPr>
            <w:r>
              <w:rPr>
                <w:sz w:val="15"/>
              </w:rPr>
              <w:t>229</w:t>
            </w:r>
          </w:p>
        </w:tc>
        <w:tc>
          <w:tcPr>
            <w:tcW w:w="1081" w:type="dxa"/>
            <w:shd w:val="clear" w:color="auto" w:fill="F1F1F1"/>
          </w:tcPr>
          <w:p w14:paraId="24A8FDDE" w14:textId="77777777" w:rsidR="000628BE" w:rsidRDefault="000628BE" w:rsidP="00E5029C">
            <w:pPr>
              <w:pStyle w:val="TableParagraph"/>
              <w:spacing w:line="164" w:lineRule="exact"/>
              <w:ind w:left="233" w:right="217"/>
              <w:rPr>
                <w:sz w:val="15"/>
              </w:rPr>
            </w:pPr>
            <w:r>
              <w:rPr>
                <w:sz w:val="15"/>
              </w:rPr>
              <w:t>$492,500</w:t>
            </w:r>
          </w:p>
        </w:tc>
        <w:tc>
          <w:tcPr>
            <w:tcW w:w="272" w:type="dxa"/>
            <w:vMerge/>
            <w:tcBorders>
              <w:top w:val="nil"/>
              <w:bottom w:val="nil"/>
            </w:tcBorders>
            <w:shd w:val="clear" w:color="auto" w:fill="D9D9D9"/>
          </w:tcPr>
          <w:p w14:paraId="02200099" w14:textId="77777777" w:rsidR="000628BE" w:rsidRDefault="000628BE" w:rsidP="00E5029C">
            <w:pPr>
              <w:rPr>
                <w:sz w:val="2"/>
                <w:szCs w:val="2"/>
              </w:rPr>
            </w:pPr>
          </w:p>
        </w:tc>
        <w:tc>
          <w:tcPr>
            <w:tcW w:w="990" w:type="dxa"/>
          </w:tcPr>
          <w:p w14:paraId="20C3A3FB" w14:textId="77777777" w:rsidR="000628BE" w:rsidRDefault="000628BE" w:rsidP="00E5029C">
            <w:pPr>
              <w:pStyle w:val="TableParagraph"/>
              <w:spacing w:line="164" w:lineRule="exact"/>
              <w:ind w:left="244" w:right="230"/>
              <w:rPr>
                <w:sz w:val="15"/>
              </w:rPr>
            </w:pPr>
            <w:r>
              <w:rPr>
                <w:sz w:val="15"/>
              </w:rPr>
              <w:t>279</w:t>
            </w:r>
          </w:p>
        </w:tc>
        <w:tc>
          <w:tcPr>
            <w:tcW w:w="1082" w:type="dxa"/>
          </w:tcPr>
          <w:p w14:paraId="0C76A915" w14:textId="77777777" w:rsidR="000628BE" w:rsidRDefault="000628BE" w:rsidP="00E5029C">
            <w:pPr>
              <w:pStyle w:val="TableParagraph"/>
              <w:spacing w:line="164" w:lineRule="exact"/>
              <w:ind w:left="118" w:right="108"/>
              <w:rPr>
                <w:sz w:val="15"/>
              </w:rPr>
            </w:pPr>
            <w:r>
              <w:rPr>
                <w:sz w:val="15"/>
              </w:rPr>
              <w:t>$567,500</w:t>
            </w:r>
          </w:p>
        </w:tc>
      </w:tr>
      <w:tr w:rsidR="000628BE" w14:paraId="46D44BD0" w14:textId="77777777" w:rsidTr="00E5029C">
        <w:trPr>
          <w:trHeight w:val="181"/>
        </w:trPr>
        <w:tc>
          <w:tcPr>
            <w:tcW w:w="920" w:type="dxa"/>
            <w:shd w:val="clear" w:color="auto" w:fill="F1F1F1"/>
          </w:tcPr>
          <w:p w14:paraId="4742C919" w14:textId="77777777" w:rsidR="000628BE" w:rsidRDefault="000628BE" w:rsidP="00E5029C">
            <w:pPr>
              <w:pStyle w:val="TableParagraph"/>
              <w:ind w:left="383"/>
              <w:jc w:val="left"/>
              <w:rPr>
                <w:sz w:val="15"/>
              </w:rPr>
            </w:pPr>
            <w:r>
              <w:rPr>
                <w:sz w:val="15"/>
              </w:rPr>
              <w:t>80</w:t>
            </w:r>
          </w:p>
        </w:tc>
        <w:tc>
          <w:tcPr>
            <w:tcW w:w="989" w:type="dxa"/>
            <w:shd w:val="clear" w:color="auto" w:fill="F1F1F1"/>
          </w:tcPr>
          <w:p w14:paraId="6829A0C4" w14:textId="77777777" w:rsidR="000628BE" w:rsidRDefault="000628BE" w:rsidP="00E5029C">
            <w:pPr>
              <w:pStyle w:val="TableParagraph"/>
              <w:ind w:left="208"/>
              <w:jc w:val="left"/>
              <w:rPr>
                <w:sz w:val="15"/>
              </w:rPr>
            </w:pPr>
            <w:r>
              <w:rPr>
                <w:sz w:val="15"/>
              </w:rPr>
              <w:t>$200,000</w:t>
            </w:r>
          </w:p>
        </w:tc>
        <w:tc>
          <w:tcPr>
            <w:tcW w:w="271" w:type="dxa"/>
            <w:vMerge/>
            <w:tcBorders>
              <w:top w:val="nil"/>
              <w:bottom w:val="nil"/>
            </w:tcBorders>
            <w:shd w:val="clear" w:color="auto" w:fill="D9D9D9"/>
          </w:tcPr>
          <w:p w14:paraId="2009737E" w14:textId="77777777" w:rsidR="000628BE" w:rsidRDefault="000628BE" w:rsidP="00E5029C">
            <w:pPr>
              <w:rPr>
                <w:sz w:val="2"/>
                <w:szCs w:val="2"/>
              </w:rPr>
            </w:pPr>
          </w:p>
        </w:tc>
        <w:tc>
          <w:tcPr>
            <w:tcW w:w="989" w:type="dxa"/>
          </w:tcPr>
          <w:p w14:paraId="25A07F05" w14:textId="77777777" w:rsidR="000628BE" w:rsidRDefault="000628BE" w:rsidP="00E5029C">
            <w:pPr>
              <w:pStyle w:val="TableParagraph"/>
              <w:ind w:right="170"/>
              <w:rPr>
                <w:sz w:val="15"/>
              </w:rPr>
            </w:pPr>
            <w:r>
              <w:rPr>
                <w:sz w:val="15"/>
              </w:rPr>
              <w:t>130</w:t>
            </w:r>
          </w:p>
        </w:tc>
        <w:tc>
          <w:tcPr>
            <w:tcW w:w="992" w:type="dxa"/>
          </w:tcPr>
          <w:p w14:paraId="193598EB" w14:textId="77777777" w:rsidR="000628BE" w:rsidRDefault="000628BE" w:rsidP="00E5029C">
            <w:pPr>
              <w:pStyle w:val="TableParagraph"/>
              <w:ind w:left="113" w:right="98"/>
              <w:rPr>
                <w:sz w:val="15"/>
              </w:rPr>
            </w:pPr>
            <w:r>
              <w:rPr>
                <w:sz w:val="15"/>
              </w:rPr>
              <w:t>$309,500</w:t>
            </w:r>
          </w:p>
        </w:tc>
        <w:tc>
          <w:tcPr>
            <w:tcW w:w="269" w:type="dxa"/>
            <w:vMerge/>
            <w:tcBorders>
              <w:top w:val="nil"/>
              <w:bottom w:val="nil"/>
            </w:tcBorders>
            <w:shd w:val="clear" w:color="auto" w:fill="D9D9D9"/>
          </w:tcPr>
          <w:p w14:paraId="38382864" w14:textId="77777777" w:rsidR="000628BE" w:rsidRDefault="000628BE" w:rsidP="00E5029C">
            <w:pPr>
              <w:rPr>
                <w:sz w:val="2"/>
                <w:szCs w:val="2"/>
              </w:rPr>
            </w:pPr>
          </w:p>
        </w:tc>
        <w:tc>
          <w:tcPr>
            <w:tcW w:w="991" w:type="dxa"/>
            <w:shd w:val="clear" w:color="auto" w:fill="F1F1F1"/>
          </w:tcPr>
          <w:p w14:paraId="5D7266EF" w14:textId="77777777" w:rsidR="000628BE" w:rsidRDefault="000628BE" w:rsidP="00E5029C">
            <w:pPr>
              <w:pStyle w:val="TableParagraph"/>
              <w:ind w:left="357" w:right="342"/>
              <w:rPr>
                <w:sz w:val="15"/>
              </w:rPr>
            </w:pPr>
            <w:r>
              <w:rPr>
                <w:sz w:val="15"/>
              </w:rPr>
              <w:t>180</w:t>
            </w:r>
          </w:p>
        </w:tc>
        <w:tc>
          <w:tcPr>
            <w:tcW w:w="989" w:type="dxa"/>
            <w:shd w:val="clear" w:color="auto" w:fill="F1F1F1"/>
          </w:tcPr>
          <w:p w14:paraId="08E3BA2A" w14:textId="77777777" w:rsidR="000628BE" w:rsidRDefault="000628BE" w:rsidP="00E5029C">
            <w:pPr>
              <w:pStyle w:val="TableParagraph"/>
              <w:ind w:left="187" w:right="170"/>
              <w:rPr>
                <w:sz w:val="15"/>
              </w:rPr>
            </w:pPr>
            <w:r>
              <w:rPr>
                <w:sz w:val="15"/>
              </w:rPr>
              <w:t>$409,500</w:t>
            </w:r>
          </w:p>
        </w:tc>
        <w:tc>
          <w:tcPr>
            <w:tcW w:w="271" w:type="dxa"/>
            <w:vMerge/>
            <w:tcBorders>
              <w:top w:val="nil"/>
              <w:bottom w:val="nil"/>
            </w:tcBorders>
            <w:shd w:val="clear" w:color="auto" w:fill="D9D9D9"/>
          </w:tcPr>
          <w:p w14:paraId="2369A0D8" w14:textId="77777777" w:rsidR="000628BE" w:rsidRDefault="000628BE" w:rsidP="00E5029C">
            <w:pPr>
              <w:rPr>
                <w:sz w:val="2"/>
                <w:szCs w:val="2"/>
              </w:rPr>
            </w:pPr>
          </w:p>
        </w:tc>
        <w:tc>
          <w:tcPr>
            <w:tcW w:w="989" w:type="dxa"/>
          </w:tcPr>
          <w:p w14:paraId="264C522A" w14:textId="77777777" w:rsidR="000628BE" w:rsidRDefault="000628BE" w:rsidP="00E5029C">
            <w:pPr>
              <w:pStyle w:val="TableParagraph"/>
              <w:ind w:left="378"/>
              <w:jc w:val="left"/>
              <w:rPr>
                <w:sz w:val="15"/>
              </w:rPr>
            </w:pPr>
            <w:r>
              <w:rPr>
                <w:sz w:val="15"/>
              </w:rPr>
              <w:t>230</w:t>
            </w:r>
          </w:p>
        </w:tc>
        <w:tc>
          <w:tcPr>
            <w:tcW w:w="1081" w:type="dxa"/>
          </w:tcPr>
          <w:p w14:paraId="58F8EAF9" w14:textId="77777777" w:rsidR="000628BE" w:rsidRDefault="000628BE" w:rsidP="00E5029C">
            <w:pPr>
              <w:pStyle w:val="TableParagraph"/>
              <w:ind w:left="233" w:right="217"/>
              <w:rPr>
                <w:sz w:val="15"/>
              </w:rPr>
            </w:pPr>
            <w:r>
              <w:rPr>
                <w:sz w:val="15"/>
              </w:rPr>
              <w:t>$494,000</w:t>
            </w:r>
          </w:p>
        </w:tc>
        <w:tc>
          <w:tcPr>
            <w:tcW w:w="272" w:type="dxa"/>
            <w:vMerge/>
            <w:tcBorders>
              <w:top w:val="nil"/>
              <w:bottom w:val="nil"/>
            </w:tcBorders>
            <w:shd w:val="clear" w:color="auto" w:fill="D9D9D9"/>
          </w:tcPr>
          <w:p w14:paraId="605B4ADD" w14:textId="77777777" w:rsidR="000628BE" w:rsidRDefault="000628BE" w:rsidP="00E5029C">
            <w:pPr>
              <w:rPr>
                <w:sz w:val="2"/>
                <w:szCs w:val="2"/>
              </w:rPr>
            </w:pPr>
          </w:p>
        </w:tc>
        <w:tc>
          <w:tcPr>
            <w:tcW w:w="990" w:type="dxa"/>
            <w:shd w:val="clear" w:color="auto" w:fill="F1F1F1"/>
          </w:tcPr>
          <w:p w14:paraId="2953FC85" w14:textId="77777777" w:rsidR="000628BE" w:rsidRDefault="000628BE" w:rsidP="00E5029C">
            <w:pPr>
              <w:pStyle w:val="TableParagraph"/>
              <w:ind w:left="244" w:right="230"/>
              <w:rPr>
                <w:sz w:val="15"/>
              </w:rPr>
            </w:pPr>
            <w:r>
              <w:rPr>
                <w:sz w:val="15"/>
              </w:rPr>
              <w:t>280</w:t>
            </w:r>
          </w:p>
        </w:tc>
        <w:tc>
          <w:tcPr>
            <w:tcW w:w="1082" w:type="dxa"/>
            <w:shd w:val="clear" w:color="auto" w:fill="F1F1F1"/>
          </w:tcPr>
          <w:p w14:paraId="160B33F0" w14:textId="77777777" w:rsidR="000628BE" w:rsidRDefault="000628BE" w:rsidP="00E5029C">
            <w:pPr>
              <w:pStyle w:val="TableParagraph"/>
              <w:ind w:left="118" w:right="108"/>
              <w:rPr>
                <w:sz w:val="15"/>
              </w:rPr>
            </w:pPr>
            <w:r>
              <w:rPr>
                <w:sz w:val="15"/>
              </w:rPr>
              <w:t>$569,000</w:t>
            </w:r>
          </w:p>
        </w:tc>
      </w:tr>
      <w:tr w:rsidR="000628BE" w14:paraId="6E0ABB6F" w14:textId="77777777" w:rsidTr="00E5029C">
        <w:trPr>
          <w:trHeight w:val="183"/>
        </w:trPr>
        <w:tc>
          <w:tcPr>
            <w:tcW w:w="920" w:type="dxa"/>
          </w:tcPr>
          <w:p w14:paraId="596D4B4B" w14:textId="77777777" w:rsidR="000628BE" w:rsidRDefault="000628BE" w:rsidP="00E5029C">
            <w:pPr>
              <w:pStyle w:val="TableParagraph"/>
              <w:spacing w:line="164" w:lineRule="exact"/>
              <w:ind w:left="383"/>
              <w:jc w:val="left"/>
              <w:rPr>
                <w:sz w:val="15"/>
              </w:rPr>
            </w:pPr>
            <w:r>
              <w:rPr>
                <w:sz w:val="15"/>
              </w:rPr>
              <w:t>81</w:t>
            </w:r>
          </w:p>
        </w:tc>
        <w:tc>
          <w:tcPr>
            <w:tcW w:w="989" w:type="dxa"/>
          </w:tcPr>
          <w:p w14:paraId="50EE6931" w14:textId="77777777" w:rsidR="000628BE" w:rsidRDefault="000628BE" w:rsidP="00E5029C">
            <w:pPr>
              <w:pStyle w:val="TableParagraph"/>
              <w:spacing w:line="164" w:lineRule="exact"/>
              <w:ind w:left="208"/>
              <w:jc w:val="left"/>
              <w:rPr>
                <w:sz w:val="15"/>
              </w:rPr>
            </w:pPr>
            <w:r>
              <w:rPr>
                <w:sz w:val="15"/>
              </w:rPr>
              <w:t>$202,500</w:t>
            </w:r>
          </w:p>
        </w:tc>
        <w:tc>
          <w:tcPr>
            <w:tcW w:w="271" w:type="dxa"/>
            <w:vMerge/>
            <w:tcBorders>
              <w:top w:val="nil"/>
              <w:bottom w:val="nil"/>
            </w:tcBorders>
            <w:shd w:val="clear" w:color="auto" w:fill="D9D9D9"/>
          </w:tcPr>
          <w:p w14:paraId="65465AAF" w14:textId="77777777" w:rsidR="000628BE" w:rsidRDefault="000628BE" w:rsidP="00E5029C">
            <w:pPr>
              <w:rPr>
                <w:sz w:val="2"/>
                <w:szCs w:val="2"/>
              </w:rPr>
            </w:pPr>
          </w:p>
        </w:tc>
        <w:tc>
          <w:tcPr>
            <w:tcW w:w="989" w:type="dxa"/>
            <w:shd w:val="clear" w:color="auto" w:fill="F1F1F1"/>
          </w:tcPr>
          <w:p w14:paraId="5711DC44" w14:textId="77777777" w:rsidR="000628BE" w:rsidRDefault="000628BE" w:rsidP="00E5029C">
            <w:pPr>
              <w:pStyle w:val="TableParagraph"/>
              <w:spacing w:line="164" w:lineRule="exact"/>
              <w:ind w:right="170"/>
              <w:rPr>
                <w:sz w:val="15"/>
              </w:rPr>
            </w:pPr>
            <w:r>
              <w:rPr>
                <w:sz w:val="15"/>
              </w:rPr>
              <w:t>131</w:t>
            </w:r>
          </w:p>
        </w:tc>
        <w:tc>
          <w:tcPr>
            <w:tcW w:w="992" w:type="dxa"/>
            <w:shd w:val="clear" w:color="auto" w:fill="F1F1F1"/>
          </w:tcPr>
          <w:p w14:paraId="633BFDBC" w14:textId="77777777" w:rsidR="000628BE" w:rsidRDefault="000628BE" w:rsidP="00E5029C">
            <w:pPr>
              <w:pStyle w:val="TableParagraph"/>
              <w:spacing w:line="164" w:lineRule="exact"/>
              <w:ind w:left="113" w:right="98"/>
              <w:rPr>
                <w:sz w:val="15"/>
              </w:rPr>
            </w:pPr>
            <w:r>
              <w:rPr>
                <w:sz w:val="15"/>
              </w:rPr>
              <w:t>$311,500</w:t>
            </w:r>
          </w:p>
        </w:tc>
        <w:tc>
          <w:tcPr>
            <w:tcW w:w="269" w:type="dxa"/>
            <w:vMerge/>
            <w:tcBorders>
              <w:top w:val="nil"/>
              <w:bottom w:val="nil"/>
            </w:tcBorders>
            <w:shd w:val="clear" w:color="auto" w:fill="D9D9D9"/>
          </w:tcPr>
          <w:p w14:paraId="0F81F7C2" w14:textId="77777777" w:rsidR="000628BE" w:rsidRDefault="000628BE" w:rsidP="00E5029C">
            <w:pPr>
              <w:rPr>
                <w:sz w:val="2"/>
                <w:szCs w:val="2"/>
              </w:rPr>
            </w:pPr>
          </w:p>
        </w:tc>
        <w:tc>
          <w:tcPr>
            <w:tcW w:w="991" w:type="dxa"/>
          </w:tcPr>
          <w:p w14:paraId="080A7485" w14:textId="77777777" w:rsidR="000628BE" w:rsidRDefault="000628BE" w:rsidP="00E5029C">
            <w:pPr>
              <w:pStyle w:val="TableParagraph"/>
              <w:spacing w:line="164" w:lineRule="exact"/>
              <w:ind w:left="357" w:right="342"/>
              <w:rPr>
                <w:sz w:val="15"/>
              </w:rPr>
            </w:pPr>
            <w:r>
              <w:rPr>
                <w:sz w:val="15"/>
              </w:rPr>
              <w:t>181</w:t>
            </w:r>
          </w:p>
        </w:tc>
        <w:tc>
          <w:tcPr>
            <w:tcW w:w="989" w:type="dxa"/>
          </w:tcPr>
          <w:p w14:paraId="1424B7C9" w14:textId="77777777" w:rsidR="000628BE" w:rsidRDefault="000628BE" w:rsidP="00E5029C">
            <w:pPr>
              <w:pStyle w:val="TableParagraph"/>
              <w:spacing w:line="164" w:lineRule="exact"/>
              <w:ind w:left="187" w:right="170"/>
              <w:rPr>
                <w:sz w:val="15"/>
              </w:rPr>
            </w:pPr>
            <w:r>
              <w:rPr>
                <w:sz w:val="15"/>
              </w:rPr>
              <w:t>$411,500</w:t>
            </w:r>
          </w:p>
        </w:tc>
        <w:tc>
          <w:tcPr>
            <w:tcW w:w="271" w:type="dxa"/>
            <w:vMerge/>
            <w:tcBorders>
              <w:top w:val="nil"/>
              <w:bottom w:val="nil"/>
            </w:tcBorders>
            <w:shd w:val="clear" w:color="auto" w:fill="D9D9D9"/>
          </w:tcPr>
          <w:p w14:paraId="5FAB469A" w14:textId="77777777" w:rsidR="000628BE" w:rsidRDefault="000628BE" w:rsidP="00E5029C">
            <w:pPr>
              <w:rPr>
                <w:sz w:val="2"/>
                <w:szCs w:val="2"/>
              </w:rPr>
            </w:pPr>
          </w:p>
        </w:tc>
        <w:tc>
          <w:tcPr>
            <w:tcW w:w="989" w:type="dxa"/>
            <w:shd w:val="clear" w:color="auto" w:fill="F1F1F1"/>
          </w:tcPr>
          <w:p w14:paraId="48C05EB5" w14:textId="77777777" w:rsidR="000628BE" w:rsidRDefault="000628BE" w:rsidP="00E5029C">
            <w:pPr>
              <w:pStyle w:val="TableParagraph"/>
              <w:spacing w:line="164" w:lineRule="exact"/>
              <w:ind w:left="378"/>
              <w:jc w:val="left"/>
              <w:rPr>
                <w:sz w:val="15"/>
              </w:rPr>
            </w:pPr>
            <w:r>
              <w:rPr>
                <w:sz w:val="15"/>
              </w:rPr>
              <w:t>231</w:t>
            </w:r>
          </w:p>
        </w:tc>
        <w:tc>
          <w:tcPr>
            <w:tcW w:w="1081" w:type="dxa"/>
            <w:shd w:val="clear" w:color="auto" w:fill="F1F1F1"/>
          </w:tcPr>
          <w:p w14:paraId="16FE1AA7" w14:textId="77777777" w:rsidR="000628BE" w:rsidRDefault="000628BE" w:rsidP="00E5029C">
            <w:pPr>
              <w:pStyle w:val="TableParagraph"/>
              <w:spacing w:line="164" w:lineRule="exact"/>
              <w:ind w:left="233" w:right="217"/>
              <w:rPr>
                <w:sz w:val="15"/>
              </w:rPr>
            </w:pPr>
            <w:r>
              <w:rPr>
                <w:sz w:val="15"/>
              </w:rPr>
              <w:t>$495,500</w:t>
            </w:r>
          </w:p>
        </w:tc>
        <w:tc>
          <w:tcPr>
            <w:tcW w:w="272" w:type="dxa"/>
            <w:vMerge/>
            <w:tcBorders>
              <w:top w:val="nil"/>
              <w:bottom w:val="nil"/>
            </w:tcBorders>
            <w:shd w:val="clear" w:color="auto" w:fill="D9D9D9"/>
          </w:tcPr>
          <w:p w14:paraId="2D51246D" w14:textId="77777777" w:rsidR="000628BE" w:rsidRDefault="000628BE" w:rsidP="00E5029C">
            <w:pPr>
              <w:rPr>
                <w:sz w:val="2"/>
                <w:szCs w:val="2"/>
              </w:rPr>
            </w:pPr>
          </w:p>
        </w:tc>
        <w:tc>
          <w:tcPr>
            <w:tcW w:w="990" w:type="dxa"/>
          </w:tcPr>
          <w:p w14:paraId="1CEF4670" w14:textId="77777777" w:rsidR="000628BE" w:rsidRDefault="000628BE" w:rsidP="00E5029C">
            <w:pPr>
              <w:pStyle w:val="TableParagraph"/>
              <w:spacing w:line="164" w:lineRule="exact"/>
              <w:ind w:left="244" w:right="230"/>
              <w:rPr>
                <w:sz w:val="15"/>
              </w:rPr>
            </w:pPr>
            <w:r>
              <w:rPr>
                <w:sz w:val="15"/>
              </w:rPr>
              <w:t>281</w:t>
            </w:r>
          </w:p>
        </w:tc>
        <w:tc>
          <w:tcPr>
            <w:tcW w:w="1082" w:type="dxa"/>
          </w:tcPr>
          <w:p w14:paraId="226DEC30" w14:textId="77777777" w:rsidR="000628BE" w:rsidRDefault="000628BE" w:rsidP="00E5029C">
            <w:pPr>
              <w:pStyle w:val="TableParagraph"/>
              <w:spacing w:line="164" w:lineRule="exact"/>
              <w:ind w:left="118" w:right="108"/>
              <w:rPr>
                <w:sz w:val="15"/>
              </w:rPr>
            </w:pPr>
            <w:r>
              <w:rPr>
                <w:sz w:val="15"/>
              </w:rPr>
              <w:t>$570,500</w:t>
            </w:r>
          </w:p>
        </w:tc>
      </w:tr>
      <w:tr w:rsidR="000628BE" w14:paraId="404141E7" w14:textId="77777777" w:rsidTr="00E5029C">
        <w:trPr>
          <w:trHeight w:val="181"/>
        </w:trPr>
        <w:tc>
          <w:tcPr>
            <w:tcW w:w="920" w:type="dxa"/>
            <w:shd w:val="clear" w:color="auto" w:fill="F1F1F1"/>
          </w:tcPr>
          <w:p w14:paraId="2CC594E6" w14:textId="77777777" w:rsidR="000628BE" w:rsidRDefault="000628BE" w:rsidP="00E5029C">
            <w:pPr>
              <w:pStyle w:val="TableParagraph"/>
              <w:ind w:left="383"/>
              <w:jc w:val="left"/>
              <w:rPr>
                <w:sz w:val="15"/>
              </w:rPr>
            </w:pPr>
            <w:r>
              <w:rPr>
                <w:sz w:val="15"/>
              </w:rPr>
              <w:t>82</w:t>
            </w:r>
          </w:p>
        </w:tc>
        <w:tc>
          <w:tcPr>
            <w:tcW w:w="989" w:type="dxa"/>
            <w:shd w:val="clear" w:color="auto" w:fill="F1F1F1"/>
          </w:tcPr>
          <w:p w14:paraId="32EE13E5" w14:textId="77777777" w:rsidR="000628BE" w:rsidRDefault="000628BE" w:rsidP="00E5029C">
            <w:pPr>
              <w:pStyle w:val="TableParagraph"/>
              <w:ind w:left="208"/>
              <w:jc w:val="left"/>
              <w:rPr>
                <w:sz w:val="15"/>
              </w:rPr>
            </w:pPr>
            <w:r>
              <w:rPr>
                <w:sz w:val="15"/>
              </w:rPr>
              <w:t>$205,000</w:t>
            </w:r>
          </w:p>
        </w:tc>
        <w:tc>
          <w:tcPr>
            <w:tcW w:w="271" w:type="dxa"/>
            <w:vMerge/>
            <w:tcBorders>
              <w:top w:val="nil"/>
              <w:bottom w:val="nil"/>
            </w:tcBorders>
            <w:shd w:val="clear" w:color="auto" w:fill="D9D9D9"/>
          </w:tcPr>
          <w:p w14:paraId="727E17F2" w14:textId="77777777" w:rsidR="000628BE" w:rsidRDefault="000628BE" w:rsidP="00E5029C">
            <w:pPr>
              <w:rPr>
                <w:sz w:val="2"/>
                <w:szCs w:val="2"/>
              </w:rPr>
            </w:pPr>
          </w:p>
        </w:tc>
        <w:tc>
          <w:tcPr>
            <w:tcW w:w="989" w:type="dxa"/>
          </w:tcPr>
          <w:p w14:paraId="6A69A45C" w14:textId="77777777" w:rsidR="000628BE" w:rsidRDefault="000628BE" w:rsidP="00E5029C">
            <w:pPr>
              <w:pStyle w:val="TableParagraph"/>
              <w:ind w:right="170"/>
              <w:rPr>
                <w:sz w:val="15"/>
              </w:rPr>
            </w:pPr>
            <w:r>
              <w:rPr>
                <w:sz w:val="15"/>
              </w:rPr>
              <w:t>132</w:t>
            </w:r>
          </w:p>
        </w:tc>
        <w:tc>
          <w:tcPr>
            <w:tcW w:w="992" w:type="dxa"/>
          </w:tcPr>
          <w:p w14:paraId="71D34A97" w14:textId="77777777" w:rsidR="000628BE" w:rsidRDefault="000628BE" w:rsidP="00E5029C">
            <w:pPr>
              <w:pStyle w:val="TableParagraph"/>
              <w:ind w:left="113" w:right="98"/>
              <w:rPr>
                <w:sz w:val="15"/>
              </w:rPr>
            </w:pPr>
            <w:r>
              <w:rPr>
                <w:sz w:val="15"/>
              </w:rPr>
              <w:t>$313,500</w:t>
            </w:r>
          </w:p>
        </w:tc>
        <w:tc>
          <w:tcPr>
            <w:tcW w:w="269" w:type="dxa"/>
            <w:vMerge/>
            <w:tcBorders>
              <w:top w:val="nil"/>
              <w:bottom w:val="nil"/>
            </w:tcBorders>
            <w:shd w:val="clear" w:color="auto" w:fill="D9D9D9"/>
          </w:tcPr>
          <w:p w14:paraId="51E175A5" w14:textId="77777777" w:rsidR="000628BE" w:rsidRDefault="000628BE" w:rsidP="00E5029C">
            <w:pPr>
              <w:rPr>
                <w:sz w:val="2"/>
                <w:szCs w:val="2"/>
              </w:rPr>
            </w:pPr>
          </w:p>
        </w:tc>
        <w:tc>
          <w:tcPr>
            <w:tcW w:w="991" w:type="dxa"/>
            <w:shd w:val="clear" w:color="auto" w:fill="F1F1F1"/>
          </w:tcPr>
          <w:p w14:paraId="516B1F45" w14:textId="77777777" w:rsidR="000628BE" w:rsidRDefault="000628BE" w:rsidP="00E5029C">
            <w:pPr>
              <w:pStyle w:val="TableParagraph"/>
              <w:ind w:left="357" w:right="342"/>
              <w:rPr>
                <w:sz w:val="15"/>
              </w:rPr>
            </w:pPr>
            <w:r>
              <w:rPr>
                <w:sz w:val="15"/>
              </w:rPr>
              <w:t>182</w:t>
            </w:r>
          </w:p>
        </w:tc>
        <w:tc>
          <w:tcPr>
            <w:tcW w:w="989" w:type="dxa"/>
            <w:shd w:val="clear" w:color="auto" w:fill="F1F1F1"/>
          </w:tcPr>
          <w:p w14:paraId="159B7C3A" w14:textId="77777777" w:rsidR="000628BE" w:rsidRDefault="000628BE" w:rsidP="00E5029C">
            <w:pPr>
              <w:pStyle w:val="TableParagraph"/>
              <w:ind w:left="187" w:right="170"/>
              <w:rPr>
                <w:sz w:val="15"/>
              </w:rPr>
            </w:pPr>
            <w:r>
              <w:rPr>
                <w:sz w:val="15"/>
              </w:rPr>
              <w:t>$413,500</w:t>
            </w:r>
          </w:p>
        </w:tc>
        <w:tc>
          <w:tcPr>
            <w:tcW w:w="271" w:type="dxa"/>
            <w:vMerge/>
            <w:tcBorders>
              <w:top w:val="nil"/>
              <w:bottom w:val="nil"/>
            </w:tcBorders>
            <w:shd w:val="clear" w:color="auto" w:fill="D9D9D9"/>
          </w:tcPr>
          <w:p w14:paraId="08F96E9A" w14:textId="77777777" w:rsidR="000628BE" w:rsidRDefault="000628BE" w:rsidP="00E5029C">
            <w:pPr>
              <w:rPr>
                <w:sz w:val="2"/>
                <w:szCs w:val="2"/>
              </w:rPr>
            </w:pPr>
          </w:p>
        </w:tc>
        <w:tc>
          <w:tcPr>
            <w:tcW w:w="989" w:type="dxa"/>
          </w:tcPr>
          <w:p w14:paraId="6414BFE4" w14:textId="77777777" w:rsidR="000628BE" w:rsidRDefault="000628BE" w:rsidP="00E5029C">
            <w:pPr>
              <w:pStyle w:val="TableParagraph"/>
              <w:ind w:left="378"/>
              <w:jc w:val="left"/>
              <w:rPr>
                <w:sz w:val="15"/>
              </w:rPr>
            </w:pPr>
            <w:r>
              <w:rPr>
                <w:sz w:val="15"/>
              </w:rPr>
              <w:t>232</w:t>
            </w:r>
          </w:p>
        </w:tc>
        <w:tc>
          <w:tcPr>
            <w:tcW w:w="1081" w:type="dxa"/>
          </w:tcPr>
          <w:p w14:paraId="0B1285A4" w14:textId="77777777" w:rsidR="000628BE" w:rsidRDefault="000628BE" w:rsidP="00E5029C">
            <w:pPr>
              <w:pStyle w:val="TableParagraph"/>
              <w:ind w:left="233" w:right="217"/>
              <w:rPr>
                <w:sz w:val="15"/>
              </w:rPr>
            </w:pPr>
            <w:r>
              <w:rPr>
                <w:sz w:val="15"/>
              </w:rPr>
              <w:t>$497,000</w:t>
            </w:r>
          </w:p>
        </w:tc>
        <w:tc>
          <w:tcPr>
            <w:tcW w:w="272" w:type="dxa"/>
            <w:vMerge/>
            <w:tcBorders>
              <w:top w:val="nil"/>
              <w:bottom w:val="nil"/>
            </w:tcBorders>
            <w:shd w:val="clear" w:color="auto" w:fill="D9D9D9"/>
          </w:tcPr>
          <w:p w14:paraId="609DA910" w14:textId="77777777" w:rsidR="000628BE" w:rsidRDefault="000628BE" w:rsidP="00E5029C">
            <w:pPr>
              <w:rPr>
                <w:sz w:val="2"/>
                <w:szCs w:val="2"/>
              </w:rPr>
            </w:pPr>
          </w:p>
        </w:tc>
        <w:tc>
          <w:tcPr>
            <w:tcW w:w="990" w:type="dxa"/>
            <w:shd w:val="clear" w:color="auto" w:fill="F1F1F1"/>
          </w:tcPr>
          <w:p w14:paraId="1B6BA567" w14:textId="77777777" w:rsidR="000628BE" w:rsidRDefault="000628BE" w:rsidP="00E5029C">
            <w:pPr>
              <w:pStyle w:val="TableParagraph"/>
              <w:ind w:left="244" w:right="230"/>
              <w:rPr>
                <w:sz w:val="15"/>
              </w:rPr>
            </w:pPr>
            <w:r>
              <w:rPr>
                <w:sz w:val="15"/>
              </w:rPr>
              <w:t>282</w:t>
            </w:r>
          </w:p>
        </w:tc>
        <w:tc>
          <w:tcPr>
            <w:tcW w:w="1082" w:type="dxa"/>
            <w:shd w:val="clear" w:color="auto" w:fill="F1F1F1"/>
          </w:tcPr>
          <w:p w14:paraId="0BB52B0D" w14:textId="77777777" w:rsidR="000628BE" w:rsidRDefault="000628BE" w:rsidP="00E5029C">
            <w:pPr>
              <w:pStyle w:val="TableParagraph"/>
              <w:ind w:left="118" w:right="108"/>
              <w:rPr>
                <w:sz w:val="15"/>
              </w:rPr>
            </w:pPr>
            <w:r>
              <w:rPr>
                <w:sz w:val="15"/>
              </w:rPr>
              <w:t>$572,000</w:t>
            </w:r>
          </w:p>
        </w:tc>
      </w:tr>
      <w:tr w:rsidR="000628BE" w14:paraId="0454E97D" w14:textId="77777777" w:rsidTr="00E5029C">
        <w:trPr>
          <w:trHeight w:val="184"/>
        </w:trPr>
        <w:tc>
          <w:tcPr>
            <w:tcW w:w="920" w:type="dxa"/>
          </w:tcPr>
          <w:p w14:paraId="228A0CE4" w14:textId="77777777" w:rsidR="000628BE" w:rsidRDefault="000628BE" w:rsidP="00E5029C">
            <w:pPr>
              <w:pStyle w:val="TableParagraph"/>
              <w:spacing w:before="1" w:line="163" w:lineRule="exact"/>
              <w:ind w:left="383"/>
              <w:jc w:val="left"/>
              <w:rPr>
                <w:sz w:val="15"/>
              </w:rPr>
            </w:pPr>
            <w:r>
              <w:rPr>
                <w:sz w:val="15"/>
              </w:rPr>
              <w:t>83</w:t>
            </w:r>
          </w:p>
        </w:tc>
        <w:tc>
          <w:tcPr>
            <w:tcW w:w="989" w:type="dxa"/>
          </w:tcPr>
          <w:p w14:paraId="251D55BB" w14:textId="77777777" w:rsidR="000628BE" w:rsidRDefault="000628BE" w:rsidP="00E5029C">
            <w:pPr>
              <w:pStyle w:val="TableParagraph"/>
              <w:spacing w:before="1" w:line="163" w:lineRule="exact"/>
              <w:ind w:left="208"/>
              <w:jc w:val="left"/>
              <w:rPr>
                <w:sz w:val="15"/>
              </w:rPr>
            </w:pPr>
            <w:r>
              <w:rPr>
                <w:sz w:val="15"/>
              </w:rPr>
              <w:t>$207,500</w:t>
            </w:r>
          </w:p>
        </w:tc>
        <w:tc>
          <w:tcPr>
            <w:tcW w:w="271" w:type="dxa"/>
            <w:vMerge/>
            <w:tcBorders>
              <w:top w:val="nil"/>
              <w:bottom w:val="nil"/>
            </w:tcBorders>
            <w:shd w:val="clear" w:color="auto" w:fill="D9D9D9"/>
          </w:tcPr>
          <w:p w14:paraId="716EA4AC" w14:textId="77777777" w:rsidR="000628BE" w:rsidRDefault="000628BE" w:rsidP="00E5029C">
            <w:pPr>
              <w:rPr>
                <w:sz w:val="2"/>
                <w:szCs w:val="2"/>
              </w:rPr>
            </w:pPr>
          </w:p>
        </w:tc>
        <w:tc>
          <w:tcPr>
            <w:tcW w:w="989" w:type="dxa"/>
            <w:shd w:val="clear" w:color="auto" w:fill="F1F1F1"/>
          </w:tcPr>
          <w:p w14:paraId="3CB04E19" w14:textId="77777777" w:rsidR="000628BE" w:rsidRDefault="000628BE" w:rsidP="00E5029C">
            <w:pPr>
              <w:pStyle w:val="TableParagraph"/>
              <w:spacing w:before="1" w:line="163" w:lineRule="exact"/>
              <w:ind w:right="170"/>
              <w:rPr>
                <w:sz w:val="15"/>
              </w:rPr>
            </w:pPr>
            <w:r>
              <w:rPr>
                <w:sz w:val="15"/>
              </w:rPr>
              <w:t>133</w:t>
            </w:r>
          </w:p>
        </w:tc>
        <w:tc>
          <w:tcPr>
            <w:tcW w:w="992" w:type="dxa"/>
            <w:shd w:val="clear" w:color="auto" w:fill="F1F1F1"/>
          </w:tcPr>
          <w:p w14:paraId="52B0F969" w14:textId="77777777" w:rsidR="000628BE" w:rsidRDefault="000628BE" w:rsidP="00E5029C">
            <w:pPr>
              <w:pStyle w:val="TableParagraph"/>
              <w:spacing w:before="1" w:line="163" w:lineRule="exact"/>
              <w:ind w:left="113" w:right="98"/>
              <w:rPr>
                <w:sz w:val="15"/>
              </w:rPr>
            </w:pPr>
            <w:r>
              <w:rPr>
                <w:sz w:val="15"/>
              </w:rPr>
              <w:t>$315,500</w:t>
            </w:r>
          </w:p>
        </w:tc>
        <w:tc>
          <w:tcPr>
            <w:tcW w:w="269" w:type="dxa"/>
            <w:vMerge/>
            <w:tcBorders>
              <w:top w:val="nil"/>
              <w:bottom w:val="nil"/>
            </w:tcBorders>
            <w:shd w:val="clear" w:color="auto" w:fill="D9D9D9"/>
          </w:tcPr>
          <w:p w14:paraId="6A5D134C" w14:textId="77777777" w:rsidR="000628BE" w:rsidRDefault="000628BE" w:rsidP="00E5029C">
            <w:pPr>
              <w:rPr>
                <w:sz w:val="2"/>
                <w:szCs w:val="2"/>
              </w:rPr>
            </w:pPr>
          </w:p>
        </w:tc>
        <w:tc>
          <w:tcPr>
            <w:tcW w:w="991" w:type="dxa"/>
          </w:tcPr>
          <w:p w14:paraId="0FBA48DE" w14:textId="77777777" w:rsidR="000628BE" w:rsidRDefault="000628BE" w:rsidP="00E5029C">
            <w:pPr>
              <w:pStyle w:val="TableParagraph"/>
              <w:spacing w:before="1" w:line="163" w:lineRule="exact"/>
              <w:ind w:left="357" w:right="342"/>
              <w:rPr>
                <w:sz w:val="15"/>
              </w:rPr>
            </w:pPr>
            <w:r>
              <w:rPr>
                <w:sz w:val="15"/>
              </w:rPr>
              <w:t>183</w:t>
            </w:r>
          </w:p>
        </w:tc>
        <w:tc>
          <w:tcPr>
            <w:tcW w:w="989" w:type="dxa"/>
          </w:tcPr>
          <w:p w14:paraId="788A2298" w14:textId="77777777" w:rsidR="000628BE" w:rsidRDefault="000628BE" w:rsidP="00E5029C">
            <w:pPr>
              <w:pStyle w:val="TableParagraph"/>
              <w:spacing w:before="1" w:line="163" w:lineRule="exact"/>
              <w:ind w:left="187" w:right="170"/>
              <w:rPr>
                <w:sz w:val="15"/>
              </w:rPr>
            </w:pPr>
            <w:r>
              <w:rPr>
                <w:sz w:val="15"/>
              </w:rPr>
              <w:t>$415,500</w:t>
            </w:r>
          </w:p>
        </w:tc>
        <w:tc>
          <w:tcPr>
            <w:tcW w:w="271" w:type="dxa"/>
            <w:vMerge/>
            <w:tcBorders>
              <w:top w:val="nil"/>
              <w:bottom w:val="nil"/>
            </w:tcBorders>
            <w:shd w:val="clear" w:color="auto" w:fill="D9D9D9"/>
          </w:tcPr>
          <w:p w14:paraId="665E1907" w14:textId="77777777" w:rsidR="000628BE" w:rsidRDefault="000628BE" w:rsidP="00E5029C">
            <w:pPr>
              <w:rPr>
                <w:sz w:val="2"/>
                <w:szCs w:val="2"/>
              </w:rPr>
            </w:pPr>
          </w:p>
        </w:tc>
        <w:tc>
          <w:tcPr>
            <w:tcW w:w="989" w:type="dxa"/>
            <w:shd w:val="clear" w:color="auto" w:fill="F1F1F1"/>
          </w:tcPr>
          <w:p w14:paraId="42F30C77" w14:textId="77777777" w:rsidR="000628BE" w:rsidRDefault="000628BE" w:rsidP="00E5029C">
            <w:pPr>
              <w:pStyle w:val="TableParagraph"/>
              <w:spacing w:before="1" w:line="163" w:lineRule="exact"/>
              <w:ind w:left="378"/>
              <w:jc w:val="left"/>
              <w:rPr>
                <w:sz w:val="15"/>
              </w:rPr>
            </w:pPr>
            <w:r>
              <w:rPr>
                <w:sz w:val="15"/>
              </w:rPr>
              <w:t>233</w:t>
            </w:r>
          </w:p>
        </w:tc>
        <w:tc>
          <w:tcPr>
            <w:tcW w:w="1081" w:type="dxa"/>
            <w:shd w:val="clear" w:color="auto" w:fill="F1F1F1"/>
          </w:tcPr>
          <w:p w14:paraId="013212CB" w14:textId="77777777" w:rsidR="000628BE" w:rsidRDefault="000628BE" w:rsidP="00E5029C">
            <w:pPr>
              <w:pStyle w:val="TableParagraph"/>
              <w:spacing w:before="1" w:line="163" w:lineRule="exact"/>
              <w:ind w:left="233" w:right="217"/>
              <w:rPr>
                <w:sz w:val="15"/>
              </w:rPr>
            </w:pPr>
            <w:r>
              <w:rPr>
                <w:sz w:val="15"/>
              </w:rPr>
              <w:t>$498,500</w:t>
            </w:r>
          </w:p>
        </w:tc>
        <w:tc>
          <w:tcPr>
            <w:tcW w:w="272" w:type="dxa"/>
            <w:vMerge/>
            <w:tcBorders>
              <w:top w:val="nil"/>
              <w:bottom w:val="nil"/>
            </w:tcBorders>
            <w:shd w:val="clear" w:color="auto" w:fill="D9D9D9"/>
          </w:tcPr>
          <w:p w14:paraId="790795E3" w14:textId="77777777" w:rsidR="000628BE" w:rsidRDefault="000628BE" w:rsidP="00E5029C">
            <w:pPr>
              <w:rPr>
                <w:sz w:val="2"/>
                <w:szCs w:val="2"/>
              </w:rPr>
            </w:pPr>
          </w:p>
        </w:tc>
        <w:tc>
          <w:tcPr>
            <w:tcW w:w="990" w:type="dxa"/>
          </w:tcPr>
          <w:p w14:paraId="330E22BF" w14:textId="77777777" w:rsidR="000628BE" w:rsidRDefault="000628BE" w:rsidP="00E5029C">
            <w:pPr>
              <w:pStyle w:val="TableParagraph"/>
              <w:spacing w:before="1" w:line="163" w:lineRule="exact"/>
              <w:ind w:left="244" w:right="230"/>
              <w:rPr>
                <w:sz w:val="15"/>
              </w:rPr>
            </w:pPr>
            <w:r>
              <w:rPr>
                <w:sz w:val="15"/>
              </w:rPr>
              <w:t>283</w:t>
            </w:r>
          </w:p>
        </w:tc>
        <w:tc>
          <w:tcPr>
            <w:tcW w:w="1082" w:type="dxa"/>
          </w:tcPr>
          <w:p w14:paraId="4057D360" w14:textId="77777777" w:rsidR="000628BE" w:rsidRDefault="000628BE" w:rsidP="00E5029C">
            <w:pPr>
              <w:pStyle w:val="TableParagraph"/>
              <w:spacing w:before="1" w:line="163" w:lineRule="exact"/>
              <w:ind w:left="118" w:right="108"/>
              <w:rPr>
                <w:sz w:val="15"/>
              </w:rPr>
            </w:pPr>
            <w:r>
              <w:rPr>
                <w:sz w:val="15"/>
              </w:rPr>
              <w:t>$573,500</w:t>
            </w:r>
          </w:p>
        </w:tc>
      </w:tr>
      <w:tr w:rsidR="000628BE" w14:paraId="57D0A3BE" w14:textId="77777777" w:rsidTr="00E5029C">
        <w:trPr>
          <w:trHeight w:val="183"/>
        </w:trPr>
        <w:tc>
          <w:tcPr>
            <w:tcW w:w="920" w:type="dxa"/>
            <w:shd w:val="clear" w:color="auto" w:fill="F1F1F1"/>
          </w:tcPr>
          <w:p w14:paraId="488E0B32" w14:textId="77777777" w:rsidR="000628BE" w:rsidRDefault="000628BE" w:rsidP="00E5029C">
            <w:pPr>
              <w:pStyle w:val="TableParagraph"/>
              <w:spacing w:line="164" w:lineRule="exact"/>
              <w:ind w:left="383"/>
              <w:jc w:val="left"/>
              <w:rPr>
                <w:sz w:val="15"/>
              </w:rPr>
            </w:pPr>
            <w:r>
              <w:rPr>
                <w:sz w:val="15"/>
              </w:rPr>
              <w:t>84</w:t>
            </w:r>
          </w:p>
        </w:tc>
        <w:tc>
          <w:tcPr>
            <w:tcW w:w="989" w:type="dxa"/>
            <w:shd w:val="clear" w:color="auto" w:fill="F1F1F1"/>
          </w:tcPr>
          <w:p w14:paraId="0C504C24" w14:textId="77777777" w:rsidR="000628BE" w:rsidRDefault="000628BE" w:rsidP="00E5029C">
            <w:pPr>
              <w:pStyle w:val="TableParagraph"/>
              <w:spacing w:line="164" w:lineRule="exact"/>
              <w:ind w:left="208"/>
              <w:jc w:val="left"/>
              <w:rPr>
                <w:sz w:val="15"/>
              </w:rPr>
            </w:pPr>
            <w:r>
              <w:rPr>
                <w:sz w:val="15"/>
              </w:rPr>
              <w:t>$210,000</w:t>
            </w:r>
          </w:p>
        </w:tc>
        <w:tc>
          <w:tcPr>
            <w:tcW w:w="271" w:type="dxa"/>
            <w:vMerge/>
            <w:tcBorders>
              <w:top w:val="nil"/>
              <w:bottom w:val="nil"/>
            </w:tcBorders>
            <w:shd w:val="clear" w:color="auto" w:fill="D9D9D9"/>
          </w:tcPr>
          <w:p w14:paraId="7F85C5C9" w14:textId="77777777" w:rsidR="000628BE" w:rsidRDefault="000628BE" w:rsidP="00E5029C">
            <w:pPr>
              <w:rPr>
                <w:sz w:val="2"/>
                <w:szCs w:val="2"/>
              </w:rPr>
            </w:pPr>
          </w:p>
        </w:tc>
        <w:tc>
          <w:tcPr>
            <w:tcW w:w="989" w:type="dxa"/>
          </w:tcPr>
          <w:p w14:paraId="4A019F83" w14:textId="77777777" w:rsidR="000628BE" w:rsidRDefault="000628BE" w:rsidP="00E5029C">
            <w:pPr>
              <w:pStyle w:val="TableParagraph"/>
              <w:spacing w:line="164" w:lineRule="exact"/>
              <w:ind w:right="170"/>
              <w:rPr>
                <w:sz w:val="15"/>
              </w:rPr>
            </w:pPr>
            <w:r>
              <w:rPr>
                <w:sz w:val="15"/>
              </w:rPr>
              <w:t>134</w:t>
            </w:r>
          </w:p>
        </w:tc>
        <w:tc>
          <w:tcPr>
            <w:tcW w:w="992" w:type="dxa"/>
          </w:tcPr>
          <w:p w14:paraId="3B514938" w14:textId="77777777" w:rsidR="000628BE" w:rsidRDefault="000628BE" w:rsidP="00E5029C">
            <w:pPr>
              <w:pStyle w:val="TableParagraph"/>
              <w:spacing w:line="164" w:lineRule="exact"/>
              <w:ind w:left="113" w:right="98"/>
              <w:rPr>
                <w:sz w:val="15"/>
              </w:rPr>
            </w:pPr>
            <w:r>
              <w:rPr>
                <w:sz w:val="15"/>
              </w:rPr>
              <w:t>$317,500</w:t>
            </w:r>
          </w:p>
        </w:tc>
        <w:tc>
          <w:tcPr>
            <w:tcW w:w="269" w:type="dxa"/>
            <w:vMerge/>
            <w:tcBorders>
              <w:top w:val="nil"/>
              <w:bottom w:val="nil"/>
            </w:tcBorders>
            <w:shd w:val="clear" w:color="auto" w:fill="D9D9D9"/>
          </w:tcPr>
          <w:p w14:paraId="3872C103" w14:textId="77777777" w:rsidR="000628BE" w:rsidRDefault="000628BE" w:rsidP="00E5029C">
            <w:pPr>
              <w:rPr>
                <w:sz w:val="2"/>
                <w:szCs w:val="2"/>
              </w:rPr>
            </w:pPr>
          </w:p>
        </w:tc>
        <w:tc>
          <w:tcPr>
            <w:tcW w:w="991" w:type="dxa"/>
            <w:shd w:val="clear" w:color="auto" w:fill="F1F1F1"/>
          </w:tcPr>
          <w:p w14:paraId="25635780" w14:textId="77777777" w:rsidR="000628BE" w:rsidRDefault="000628BE" w:rsidP="00E5029C">
            <w:pPr>
              <w:pStyle w:val="TableParagraph"/>
              <w:spacing w:line="164" w:lineRule="exact"/>
              <w:ind w:left="357" w:right="342"/>
              <w:rPr>
                <w:sz w:val="15"/>
              </w:rPr>
            </w:pPr>
            <w:r>
              <w:rPr>
                <w:sz w:val="15"/>
              </w:rPr>
              <w:t>184</w:t>
            </w:r>
          </w:p>
        </w:tc>
        <w:tc>
          <w:tcPr>
            <w:tcW w:w="989" w:type="dxa"/>
            <w:shd w:val="clear" w:color="auto" w:fill="F1F1F1"/>
          </w:tcPr>
          <w:p w14:paraId="6F2080F2" w14:textId="77777777" w:rsidR="000628BE" w:rsidRDefault="000628BE" w:rsidP="00E5029C">
            <w:pPr>
              <w:pStyle w:val="TableParagraph"/>
              <w:spacing w:line="164" w:lineRule="exact"/>
              <w:ind w:left="187" w:right="170"/>
              <w:rPr>
                <w:sz w:val="15"/>
              </w:rPr>
            </w:pPr>
            <w:r>
              <w:rPr>
                <w:sz w:val="15"/>
              </w:rPr>
              <w:t>$417,500</w:t>
            </w:r>
          </w:p>
        </w:tc>
        <w:tc>
          <w:tcPr>
            <w:tcW w:w="271" w:type="dxa"/>
            <w:vMerge/>
            <w:tcBorders>
              <w:top w:val="nil"/>
              <w:bottom w:val="nil"/>
            </w:tcBorders>
            <w:shd w:val="clear" w:color="auto" w:fill="D9D9D9"/>
          </w:tcPr>
          <w:p w14:paraId="4CFFADA3" w14:textId="77777777" w:rsidR="000628BE" w:rsidRDefault="000628BE" w:rsidP="00E5029C">
            <w:pPr>
              <w:rPr>
                <w:sz w:val="2"/>
                <w:szCs w:val="2"/>
              </w:rPr>
            </w:pPr>
          </w:p>
        </w:tc>
        <w:tc>
          <w:tcPr>
            <w:tcW w:w="989" w:type="dxa"/>
          </w:tcPr>
          <w:p w14:paraId="07B52B72" w14:textId="77777777" w:rsidR="000628BE" w:rsidRDefault="000628BE" w:rsidP="00E5029C">
            <w:pPr>
              <w:pStyle w:val="TableParagraph"/>
              <w:spacing w:line="164" w:lineRule="exact"/>
              <w:ind w:left="378"/>
              <w:jc w:val="left"/>
              <w:rPr>
                <w:sz w:val="15"/>
              </w:rPr>
            </w:pPr>
            <w:r>
              <w:rPr>
                <w:sz w:val="15"/>
              </w:rPr>
              <w:t>234</w:t>
            </w:r>
          </w:p>
        </w:tc>
        <w:tc>
          <w:tcPr>
            <w:tcW w:w="1081" w:type="dxa"/>
          </w:tcPr>
          <w:p w14:paraId="4C50771A" w14:textId="77777777" w:rsidR="000628BE" w:rsidRDefault="000628BE" w:rsidP="00E5029C">
            <w:pPr>
              <w:pStyle w:val="TableParagraph"/>
              <w:spacing w:line="164" w:lineRule="exact"/>
              <w:ind w:left="233" w:right="217"/>
              <w:rPr>
                <w:sz w:val="15"/>
              </w:rPr>
            </w:pPr>
            <w:r>
              <w:rPr>
                <w:sz w:val="15"/>
              </w:rPr>
              <w:t>$500,000</w:t>
            </w:r>
          </w:p>
        </w:tc>
        <w:tc>
          <w:tcPr>
            <w:tcW w:w="272" w:type="dxa"/>
            <w:vMerge/>
            <w:tcBorders>
              <w:top w:val="nil"/>
              <w:bottom w:val="nil"/>
            </w:tcBorders>
            <w:shd w:val="clear" w:color="auto" w:fill="D9D9D9"/>
          </w:tcPr>
          <w:p w14:paraId="45F5ED3F" w14:textId="77777777" w:rsidR="000628BE" w:rsidRDefault="000628BE" w:rsidP="00E5029C">
            <w:pPr>
              <w:rPr>
                <w:sz w:val="2"/>
                <w:szCs w:val="2"/>
              </w:rPr>
            </w:pPr>
          </w:p>
        </w:tc>
        <w:tc>
          <w:tcPr>
            <w:tcW w:w="990" w:type="dxa"/>
            <w:shd w:val="clear" w:color="auto" w:fill="F1F1F1"/>
          </w:tcPr>
          <w:p w14:paraId="069B6AB3" w14:textId="77777777" w:rsidR="000628BE" w:rsidRDefault="000628BE" w:rsidP="00E5029C">
            <w:pPr>
              <w:pStyle w:val="TableParagraph"/>
              <w:spacing w:line="164" w:lineRule="exact"/>
              <w:ind w:left="244" w:right="230"/>
              <w:rPr>
                <w:sz w:val="15"/>
              </w:rPr>
            </w:pPr>
            <w:r>
              <w:rPr>
                <w:sz w:val="15"/>
              </w:rPr>
              <w:t>284</w:t>
            </w:r>
          </w:p>
        </w:tc>
        <w:tc>
          <w:tcPr>
            <w:tcW w:w="1082" w:type="dxa"/>
            <w:shd w:val="clear" w:color="auto" w:fill="F1F1F1"/>
          </w:tcPr>
          <w:p w14:paraId="1358FC38" w14:textId="77777777" w:rsidR="000628BE" w:rsidRDefault="000628BE" w:rsidP="00E5029C">
            <w:pPr>
              <w:pStyle w:val="TableParagraph"/>
              <w:spacing w:line="164" w:lineRule="exact"/>
              <w:ind w:left="118" w:right="108"/>
              <w:rPr>
                <w:sz w:val="15"/>
              </w:rPr>
            </w:pPr>
            <w:r>
              <w:rPr>
                <w:sz w:val="15"/>
              </w:rPr>
              <w:t>$575,000</w:t>
            </w:r>
          </w:p>
        </w:tc>
      </w:tr>
      <w:tr w:rsidR="000628BE" w14:paraId="5A876B9D" w14:textId="77777777" w:rsidTr="00E5029C">
        <w:trPr>
          <w:trHeight w:val="181"/>
        </w:trPr>
        <w:tc>
          <w:tcPr>
            <w:tcW w:w="920" w:type="dxa"/>
          </w:tcPr>
          <w:p w14:paraId="7A26A116" w14:textId="77777777" w:rsidR="000628BE" w:rsidRDefault="000628BE" w:rsidP="00E5029C">
            <w:pPr>
              <w:pStyle w:val="TableParagraph"/>
              <w:ind w:left="383"/>
              <w:jc w:val="left"/>
              <w:rPr>
                <w:sz w:val="15"/>
              </w:rPr>
            </w:pPr>
            <w:r>
              <w:rPr>
                <w:sz w:val="15"/>
              </w:rPr>
              <w:t>85</w:t>
            </w:r>
          </w:p>
        </w:tc>
        <w:tc>
          <w:tcPr>
            <w:tcW w:w="989" w:type="dxa"/>
          </w:tcPr>
          <w:p w14:paraId="36FECCDE" w14:textId="77777777" w:rsidR="000628BE" w:rsidRDefault="000628BE" w:rsidP="00E5029C">
            <w:pPr>
              <w:pStyle w:val="TableParagraph"/>
              <w:ind w:left="208"/>
              <w:jc w:val="left"/>
              <w:rPr>
                <w:sz w:val="15"/>
              </w:rPr>
            </w:pPr>
            <w:r>
              <w:rPr>
                <w:sz w:val="15"/>
              </w:rPr>
              <w:t>$212,500</w:t>
            </w:r>
          </w:p>
        </w:tc>
        <w:tc>
          <w:tcPr>
            <w:tcW w:w="271" w:type="dxa"/>
            <w:vMerge/>
            <w:tcBorders>
              <w:top w:val="nil"/>
              <w:bottom w:val="nil"/>
            </w:tcBorders>
            <w:shd w:val="clear" w:color="auto" w:fill="D9D9D9"/>
          </w:tcPr>
          <w:p w14:paraId="68062E7F" w14:textId="77777777" w:rsidR="000628BE" w:rsidRDefault="000628BE" w:rsidP="00E5029C">
            <w:pPr>
              <w:rPr>
                <w:sz w:val="2"/>
                <w:szCs w:val="2"/>
              </w:rPr>
            </w:pPr>
          </w:p>
        </w:tc>
        <w:tc>
          <w:tcPr>
            <w:tcW w:w="989" w:type="dxa"/>
            <w:shd w:val="clear" w:color="auto" w:fill="F1F1F1"/>
          </w:tcPr>
          <w:p w14:paraId="5032B3C6" w14:textId="77777777" w:rsidR="000628BE" w:rsidRDefault="000628BE" w:rsidP="00E5029C">
            <w:pPr>
              <w:pStyle w:val="TableParagraph"/>
              <w:ind w:right="170"/>
              <w:rPr>
                <w:sz w:val="15"/>
              </w:rPr>
            </w:pPr>
            <w:r>
              <w:rPr>
                <w:sz w:val="15"/>
              </w:rPr>
              <w:t>135</w:t>
            </w:r>
          </w:p>
        </w:tc>
        <w:tc>
          <w:tcPr>
            <w:tcW w:w="992" w:type="dxa"/>
            <w:shd w:val="clear" w:color="auto" w:fill="F1F1F1"/>
          </w:tcPr>
          <w:p w14:paraId="44279383" w14:textId="77777777" w:rsidR="000628BE" w:rsidRDefault="000628BE" w:rsidP="00E5029C">
            <w:pPr>
              <w:pStyle w:val="TableParagraph"/>
              <w:ind w:left="113" w:right="98"/>
              <w:rPr>
                <w:sz w:val="15"/>
              </w:rPr>
            </w:pPr>
            <w:r>
              <w:rPr>
                <w:sz w:val="15"/>
              </w:rPr>
              <w:t>$319,500</w:t>
            </w:r>
          </w:p>
        </w:tc>
        <w:tc>
          <w:tcPr>
            <w:tcW w:w="269" w:type="dxa"/>
            <w:vMerge/>
            <w:tcBorders>
              <w:top w:val="nil"/>
              <w:bottom w:val="nil"/>
            </w:tcBorders>
            <w:shd w:val="clear" w:color="auto" w:fill="D9D9D9"/>
          </w:tcPr>
          <w:p w14:paraId="3D52E799" w14:textId="77777777" w:rsidR="000628BE" w:rsidRDefault="000628BE" w:rsidP="00E5029C">
            <w:pPr>
              <w:rPr>
                <w:sz w:val="2"/>
                <w:szCs w:val="2"/>
              </w:rPr>
            </w:pPr>
          </w:p>
        </w:tc>
        <w:tc>
          <w:tcPr>
            <w:tcW w:w="991" w:type="dxa"/>
          </w:tcPr>
          <w:p w14:paraId="308BBEB6" w14:textId="77777777" w:rsidR="000628BE" w:rsidRDefault="000628BE" w:rsidP="00E5029C">
            <w:pPr>
              <w:pStyle w:val="TableParagraph"/>
              <w:ind w:left="357" w:right="342"/>
              <w:rPr>
                <w:sz w:val="15"/>
              </w:rPr>
            </w:pPr>
            <w:r>
              <w:rPr>
                <w:sz w:val="15"/>
              </w:rPr>
              <w:t>185</w:t>
            </w:r>
          </w:p>
        </w:tc>
        <w:tc>
          <w:tcPr>
            <w:tcW w:w="989" w:type="dxa"/>
          </w:tcPr>
          <w:p w14:paraId="7C2015B2" w14:textId="77777777" w:rsidR="000628BE" w:rsidRDefault="000628BE" w:rsidP="00E5029C">
            <w:pPr>
              <w:pStyle w:val="TableParagraph"/>
              <w:ind w:left="187" w:right="170"/>
              <w:rPr>
                <w:sz w:val="15"/>
              </w:rPr>
            </w:pPr>
            <w:r>
              <w:rPr>
                <w:sz w:val="15"/>
              </w:rPr>
              <w:t>$419,500</w:t>
            </w:r>
          </w:p>
        </w:tc>
        <w:tc>
          <w:tcPr>
            <w:tcW w:w="271" w:type="dxa"/>
            <w:vMerge/>
            <w:tcBorders>
              <w:top w:val="nil"/>
              <w:bottom w:val="nil"/>
            </w:tcBorders>
            <w:shd w:val="clear" w:color="auto" w:fill="D9D9D9"/>
          </w:tcPr>
          <w:p w14:paraId="75ED35BD" w14:textId="77777777" w:rsidR="000628BE" w:rsidRDefault="000628BE" w:rsidP="00E5029C">
            <w:pPr>
              <w:rPr>
                <w:sz w:val="2"/>
                <w:szCs w:val="2"/>
              </w:rPr>
            </w:pPr>
          </w:p>
        </w:tc>
        <w:tc>
          <w:tcPr>
            <w:tcW w:w="989" w:type="dxa"/>
            <w:shd w:val="clear" w:color="auto" w:fill="F1F1F1"/>
          </w:tcPr>
          <w:p w14:paraId="2833790A" w14:textId="77777777" w:rsidR="000628BE" w:rsidRDefault="000628BE" w:rsidP="00E5029C">
            <w:pPr>
              <w:pStyle w:val="TableParagraph"/>
              <w:ind w:left="378"/>
              <w:jc w:val="left"/>
              <w:rPr>
                <w:sz w:val="15"/>
              </w:rPr>
            </w:pPr>
            <w:r>
              <w:rPr>
                <w:sz w:val="15"/>
              </w:rPr>
              <w:t>235</w:t>
            </w:r>
          </w:p>
        </w:tc>
        <w:tc>
          <w:tcPr>
            <w:tcW w:w="1081" w:type="dxa"/>
            <w:shd w:val="clear" w:color="auto" w:fill="F1F1F1"/>
          </w:tcPr>
          <w:p w14:paraId="59B74554" w14:textId="77777777" w:rsidR="000628BE" w:rsidRDefault="000628BE" w:rsidP="00E5029C">
            <w:pPr>
              <w:pStyle w:val="TableParagraph"/>
              <w:ind w:left="233" w:right="217"/>
              <w:rPr>
                <w:sz w:val="15"/>
              </w:rPr>
            </w:pPr>
            <w:r>
              <w:rPr>
                <w:sz w:val="15"/>
              </w:rPr>
              <w:t>$501,500</w:t>
            </w:r>
          </w:p>
        </w:tc>
        <w:tc>
          <w:tcPr>
            <w:tcW w:w="272" w:type="dxa"/>
            <w:vMerge/>
            <w:tcBorders>
              <w:top w:val="nil"/>
              <w:bottom w:val="nil"/>
            </w:tcBorders>
            <w:shd w:val="clear" w:color="auto" w:fill="D9D9D9"/>
          </w:tcPr>
          <w:p w14:paraId="66EB9968" w14:textId="77777777" w:rsidR="000628BE" w:rsidRDefault="000628BE" w:rsidP="00E5029C">
            <w:pPr>
              <w:rPr>
                <w:sz w:val="2"/>
                <w:szCs w:val="2"/>
              </w:rPr>
            </w:pPr>
          </w:p>
        </w:tc>
        <w:tc>
          <w:tcPr>
            <w:tcW w:w="990" w:type="dxa"/>
          </w:tcPr>
          <w:p w14:paraId="77690837" w14:textId="77777777" w:rsidR="000628BE" w:rsidRDefault="000628BE" w:rsidP="00E5029C">
            <w:pPr>
              <w:pStyle w:val="TableParagraph"/>
              <w:ind w:left="244" w:right="230"/>
              <w:rPr>
                <w:sz w:val="15"/>
              </w:rPr>
            </w:pPr>
            <w:r>
              <w:rPr>
                <w:sz w:val="15"/>
              </w:rPr>
              <w:t>285</w:t>
            </w:r>
          </w:p>
        </w:tc>
        <w:tc>
          <w:tcPr>
            <w:tcW w:w="1082" w:type="dxa"/>
          </w:tcPr>
          <w:p w14:paraId="136D133B" w14:textId="77777777" w:rsidR="000628BE" w:rsidRDefault="000628BE" w:rsidP="00E5029C">
            <w:pPr>
              <w:pStyle w:val="TableParagraph"/>
              <w:ind w:left="118" w:right="108"/>
              <w:rPr>
                <w:sz w:val="15"/>
              </w:rPr>
            </w:pPr>
            <w:r>
              <w:rPr>
                <w:sz w:val="15"/>
              </w:rPr>
              <w:t>$576,500</w:t>
            </w:r>
          </w:p>
        </w:tc>
      </w:tr>
      <w:tr w:rsidR="000628BE" w14:paraId="3EB45A49" w14:textId="77777777" w:rsidTr="00E5029C">
        <w:trPr>
          <w:trHeight w:val="183"/>
        </w:trPr>
        <w:tc>
          <w:tcPr>
            <w:tcW w:w="920" w:type="dxa"/>
            <w:shd w:val="clear" w:color="auto" w:fill="F1F1F1"/>
          </w:tcPr>
          <w:p w14:paraId="1838542F" w14:textId="77777777" w:rsidR="000628BE" w:rsidRDefault="000628BE" w:rsidP="00E5029C">
            <w:pPr>
              <w:pStyle w:val="TableParagraph"/>
              <w:spacing w:line="163" w:lineRule="exact"/>
              <w:ind w:left="383"/>
              <w:jc w:val="left"/>
              <w:rPr>
                <w:sz w:val="15"/>
              </w:rPr>
            </w:pPr>
            <w:r>
              <w:rPr>
                <w:sz w:val="15"/>
              </w:rPr>
              <w:t>86</w:t>
            </w:r>
          </w:p>
        </w:tc>
        <w:tc>
          <w:tcPr>
            <w:tcW w:w="989" w:type="dxa"/>
            <w:shd w:val="clear" w:color="auto" w:fill="F1F1F1"/>
          </w:tcPr>
          <w:p w14:paraId="44024300" w14:textId="77777777" w:rsidR="000628BE" w:rsidRDefault="000628BE" w:rsidP="00E5029C">
            <w:pPr>
              <w:pStyle w:val="TableParagraph"/>
              <w:spacing w:line="163" w:lineRule="exact"/>
              <w:ind w:left="208"/>
              <w:jc w:val="left"/>
              <w:rPr>
                <w:sz w:val="15"/>
              </w:rPr>
            </w:pPr>
            <w:r>
              <w:rPr>
                <w:sz w:val="15"/>
              </w:rPr>
              <w:t>$215,000</w:t>
            </w:r>
          </w:p>
        </w:tc>
        <w:tc>
          <w:tcPr>
            <w:tcW w:w="271" w:type="dxa"/>
            <w:vMerge/>
            <w:tcBorders>
              <w:top w:val="nil"/>
              <w:bottom w:val="nil"/>
            </w:tcBorders>
            <w:shd w:val="clear" w:color="auto" w:fill="D9D9D9"/>
          </w:tcPr>
          <w:p w14:paraId="25D12C1F" w14:textId="77777777" w:rsidR="000628BE" w:rsidRDefault="000628BE" w:rsidP="00E5029C">
            <w:pPr>
              <w:rPr>
                <w:sz w:val="2"/>
                <w:szCs w:val="2"/>
              </w:rPr>
            </w:pPr>
          </w:p>
        </w:tc>
        <w:tc>
          <w:tcPr>
            <w:tcW w:w="989" w:type="dxa"/>
          </w:tcPr>
          <w:p w14:paraId="649661EC" w14:textId="77777777" w:rsidR="000628BE" w:rsidRDefault="000628BE" w:rsidP="00E5029C">
            <w:pPr>
              <w:pStyle w:val="TableParagraph"/>
              <w:spacing w:line="163" w:lineRule="exact"/>
              <w:ind w:right="170"/>
              <w:rPr>
                <w:sz w:val="15"/>
              </w:rPr>
            </w:pPr>
            <w:r>
              <w:rPr>
                <w:sz w:val="15"/>
              </w:rPr>
              <w:t>136</w:t>
            </w:r>
          </w:p>
        </w:tc>
        <w:tc>
          <w:tcPr>
            <w:tcW w:w="992" w:type="dxa"/>
          </w:tcPr>
          <w:p w14:paraId="78379191" w14:textId="77777777" w:rsidR="000628BE" w:rsidRDefault="000628BE" w:rsidP="00E5029C">
            <w:pPr>
              <w:pStyle w:val="TableParagraph"/>
              <w:spacing w:line="163" w:lineRule="exact"/>
              <w:ind w:left="113" w:right="98"/>
              <w:rPr>
                <w:sz w:val="15"/>
              </w:rPr>
            </w:pPr>
            <w:r>
              <w:rPr>
                <w:sz w:val="15"/>
              </w:rPr>
              <w:t>$321,500</w:t>
            </w:r>
          </w:p>
        </w:tc>
        <w:tc>
          <w:tcPr>
            <w:tcW w:w="269" w:type="dxa"/>
            <w:vMerge/>
            <w:tcBorders>
              <w:top w:val="nil"/>
              <w:bottom w:val="nil"/>
            </w:tcBorders>
            <w:shd w:val="clear" w:color="auto" w:fill="D9D9D9"/>
          </w:tcPr>
          <w:p w14:paraId="06D86B07" w14:textId="77777777" w:rsidR="000628BE" w:rsidRDefault="000628BE" w:rsidP="00E5029C">
            <w:pPr>
              <w:rPr>
                <w:sz w:val="2"/>
                <w:szCs w:val="2"/>
              </w:rPr>
            </w:pPr>
          </w:p>
        </w:tc>
        <w:tc>
          <w:tcPr>
            <w:tcW w:w="991" w:type="dxa"/>
            <w:shd w:val="clear" w:color="auto" w:fill="F1F1F1"/>
          </w:tcPr>
          <w:p w14:paraId="378EAF0E" w14:textId="77777777" w:rsidR="000628BE" w:rsidRDefault="000628BE" w:rsidP="00E5029C">
            <w:pPr>
              <w:pStyle w:val="TableParagraph"/>
              <w:spacing w:line="163" w:lineRule="exact"/>
              <w:ind w:left="357" w:right="342"/>
              <w:rPr>
                <w:sz w:val="15"/>
              </w:rPr>
            </w:pPr>
            <w:r>
              <w:rPr>
                <w:sz w:val="15"/>
              </w:rPr>
              <w:t>186</w:t>
            </w:r>
          </w:p>
        </w:tc>
        <w:tc>
          <w:tcPr>
            <w:tcW w:w="989" w:type="dxa"/>
            <w:shd w:val="clear" w:color="auto" w:fill="F1F1F1"/>
          </w:tcPr>
          <w:p w14:paraId="77DE78CF" w14:textId="77777777" w:rsidR="000628BE" w:rsidRDefault="000628BE" w:rsidP="00E5029C">
            <w:pPr>
              <w:pStyle w:val="TableParagraph"/>
              <w:spacing w:line="163" w:lineRule="exact"/>
              <w:ind w:left="187" w:right="170"/>
              <w:rPr>
                <w:sz w:val="15"/>
              </w:rPr>
            </w:pPr>
            <w:r>
              <w:rPr>
                <w:sz w:val="15"/>
              </w:rPr>
              <w:t>$421,500</w:t>
            </w:r>
          </w:p>
        </w:tc>
        <w:tc>
          <w:tcPr>
            <w:tcW w:w="271" w:type="dxa"/>
            <w:vMerge/>
            <w:tcBorders>
              <w:top w:val="nil"/>
              <w:bottom w:val="nil"/>
            </w:tcBorders>
            <w:shd w:val="clear" w:color="auto" w:fill="D9D9D9"/>
          </w:tcPr>
          <w:p w14:paraId="2CCD9D67" w14:textId="77777777" w:rsidR="000628BE" w:rsidRDefault="000628BE" w:rsidP="00E5029C">
            <w:pPr>
              <w:rPr>
                <w:sz w:val="2"/>
                <w:szCs w:val="2"/>
              </w:rPr>
            </w:pPr>
          </w:p>
        </w:tc>
        <w:tc>
          <w:tcPr>
            <w:tcW w:w="989" w:type="dxa"/>
          </w:tcPr>
          <w:p w14:paraId="671C4A2A" w14:textId="77777777" w:rsidR="000628BE" w:rsidRDefault="000628BE" w:rsidP="00E5029C">
            <w:pPr>
              <w:pStyle w:val="TableParagraph"/>
              <w:spacing w:line="163" w:lineRule="exact"/>
              <w:ind w:left="378"/>
              <w:jc w:val="left"/>
              <w:rPr>
                <w:sz w:val="15"/>
              </w:rPr>
            </w:pPr>
            <w:r>
              <w:rPr>
                <w:sz w:val="15"/>
              </w:rPr>
              <w:t>236</w:t>
            </w:r>
          </w:p>
        </w:tc>
        <w:tc>
          <w:tcPr>
            <w:tcW w:w="1081" w:type="dxa"/>
          </w:tcPr>
          <w:p w14:paraId="43560D9E" w14:textId="77777777" w:rsidR="000628BE" w:rsidRDefault="000628BE" w:rsidP="00E5029C">
            <w:pPr>
              <w:pStyle w:val="TableParagraph"/>
              <w:spacing w:line="163" w:lineRule="exact"/>
              <w:ind w:left="233" w:right="217"/>
              <w:rPr>
                <w:sz w:val="15"/>
              </w:rPr>
            </w:pPr>
            <w:r>
              <w:rPr>
                <w:sz w:val="15"/>
              </w:rPr>
              <w:t>$503,000</w:t>
            </w:r>
          </w:p>
        </w:tc>
        <w:tc>
          <w:tcPr>
            <w:tcW w:w="272" w:type="dxa"/>
            <w:vMerge/>
            <w:tcBorders>
              <w:top w:val="nil"/>
              <w:bottom w:val="nil"/>
            </w:tcBorders>
            <w:shd w:val="clear" w:color="auto" w:fill="D9D9D9"/>
          </w:tcPr>
          <w:p w14:paraId="57553080" w14:textId="77777777" w:rsidR="000628BE" w:rsidRDefault="000628BE" w:rsidP="00E5029C">
            <w:pPr>
              <w:rPr>
                <w:sz w:val="2"/>
                <w:szCs w:val="2"/>
              </w:rPr>
            </w:pPr>
          </w:p>
        </w:tc>
        <w:tc>
          <w:tcPr>
            <w:tcW w:w="990" w:type="dxa"/>
            <w:shd w:val="clear" w:color="auto" w:fill="F1F1F1"/>
          </w:tcPr>
          <w:p w14:paraId="7A3290FD" w14:textId="77777777" w:rsidR="000628BE" w:rsidRDefault="000628BE" w:rsidP="00E5029C">
            <w:pPr>
              <w:pStyle w:val="TableParagraph"/>
              <w:spacing w:line="163" w:lineRule="exact"/>
              <w:ind w:left="244" w:right="230"/>
              <w:rPr>
                <w:sz w:val="15"/>
              </w:rPr>
            </w:pPr>
            <w:r>
              <w:rPr>
                <w:sz w:val="15"/>
              </w:rPr>
              <w:t>286</w:t>
            </w:r>
          </w:p>
        </w:tc>
        <w:tc>
          <w:tcPr>
            <w:tcW w:w="1082" w:type="dxa"/>
            <w:shd w:val="clear" w:color="auto" w:fill="F1F1F1"/>
          </w:tcPr>
          <w:p w14:paraId="00F128BC" w14:textId="77777777" w:rsidR="000628BE" w:rsidRDefault="000628BE" w:rsidP="00E5029C">
            <w:pPr>
              <w:pStyle w:val="TableParagraph"/>
              <w:spacing w:line="163" w:lineRule="exact"/>
              <w:ind w:left="118" w:right="108"/>
              <w:rPr>
                <w:sz w:val="15"/>
              </w:rPr>
            </w:pPr>
            <w:r>
              <w:rPr>
                <w:sz w:val="15"/>
              </w:rPr>
              <w:t>$578,000</w:t>
            </w:r>
          </w:p>
        </w:tc>
      </w:tr>
      <w:tr w:rsidR="000628BE" w14:paraId="3E289E0F" w14:textId="77777777" w:rsidTr="00E5029C">
        <w:trPr>
          <w:trHeight w:val="184"/>
        </w:trPr>
        <w:tc>
          <w:tcPr>
            <w:tcW w:w="920" w:type="dxa"/>
          </w:tcPr>
          <w:p w14:paraId="27F87FE2" w14:textId="77777777" w:rsidR="000628BE" w:rsidRDefault="000628BE" w:rsidP="00E5029C">
            <w:pPr>
              <w:pStyle w:val="TableParagraph"/>
              <w:spacing w:line="164" w:lineRule="exact"/>
              <w:ind w:left="383"/>
              <w:jc w:val="left"/>
              <w:rPr>
                <w:sz w:val="15"/>
              </w:rPr>
            </w:pPr>
            <w:r>
              <w:rPr>
                <w:sz w:val="15"/>
              </w:rPr>
              <w:t>87</w:t>
            </w:r>
          </w:p>
        </w:tc>
        <w:tc>
          <w:tcPr>
            <w:tcW w:w="989" w:type="dxa"/>
          </w:tcPr>
          <w:p w14:paraId="034ECC7C" w14:textId="77777777" w:rsidR="000628BE" w:rsidRDefault="000628BE" w:rsidP="00E5029C">
            <w:pPr>
              <w:pStyle w:val="TableParagraph"/>
              <w:spacing w:line="164" w:lineRule="exact"/>
              <w:ind w:left="208"/>
              <w:jc w:val="left"/>
              <w:rPr>
                <w:sz w:val="15"/>
              </w:rPr>
            </w:pPr>
            <w:r>
              <w:rPr>
                <w:sz w:val="15"/>
              </w:rPr>
              <w:t>$217,500</w:t>
            </w:r>
          </w:p>
        </w:tc>
        <w:tc>
          <w:tcPr>
            <w:tcW w:w="271" w:type="dxa"/>
            <w:vMerge/>
            <w:tcBorders>
              <w:top w:val="nil"/>
              <w:bottom w:val="nil"/>
            </w:tcBorders>
            <w:shd w:val="clear" w:color="auto" w:fill="D9D9D9"/>
          </w:tcPr>
          <w:p w14:paraId="01075A30" w14:textId="77777777" w:rsidR="000628BE" w:rsidRDefault="000628BE" w:rsidP="00E5029C">
            <w:pPr>
              <w:rPr>
                <w:sz w:val="2"/>
                <w:szCs w:val="2"/>
              </w:rPr>
            </w:pPr>
          </w:p>
        </w:tc>
        <w:tc>
          <w:tcPr>
            <w:tcW w:w="989" w:type="dxa"/>
            <w:shd w:val="clear" w:color="auto" w:fill="F1F1F1"/>
          </w:tcPr>
          <w:p w14:paraId="121B8C34" w14:textId="77777777" w:rsidR="000628BE" w:rsidRDefault="000628BE" w:rsidP="00E5029C">
            <w:pPr>
              <w:pStyle w:val="TableParagraph"/>
              <w:spacing w:line="164" w:lineRule="exact"/>
              <w:ind w:right="170"/>
              <w:rPr>
                <w:sz w:val="15"/>
              </w:rPr>
            </w:pPr>
            <w:r>
              <w:rPr>
                <w:sz w:val="15"/>
              </w:rPr>
              <w:t>137</w:t>
            </w:r>
          </w:p>
        </w:tc>
        <w:tc>
          <w:tcPr>
            <w:tcW w:w="992" w:type="dxa"/>
            <w:shd w:val="clear" w:color="auto" w:fill="F1F1F1"/>
          </w:tcPr>
          <w:p w14:paraId="45DE6A2C" w14:textId="77777777" w:rsidR="000628BE" w:rsidRDefault="000628BE" w:rsidP="00E5029C">
            <w:pPr>
              <w:pStyle w:val="TableParagraph"/>
              <w:spacing w:line="164" w:lineRule="exact"/>
              <w:ind w:left="113" w:right="98"/>
              <w:rPr>
                <w:sz w:val="15"/>
              </w:rPr>
            </w:pPr>
            <w:r>
              <w:rPr>
                <w:sz w:val="15"/>
              </w:rPr>
              <w:t>$323,500</w:t>
            </w:r>
          </w:p>
        </w:tc>
        <w:tc>
          <w:tcPr>
            <w:tcW w:w="269" w:type="dxa"/>
            <w:vMerge/>
            <w:tcBorders>
              <w:top w:val="nil"/>
              <w:bottom w:val="nil"/>
            </w:tcBorders>
            <w:shd w:val="clear" w:color="auto" w:fill="D9D9D9"/>
          </w:tcPr>
          <w:p w14:paraId="009BE50C" w14:textId="77777777" w:rsidR="000628BE" w:rsidRDefault="000628BE" w:rsidP="00E5029C">
            <w:pPr>
              <w:rPr>
                <w:sz w:val="2"/>
                <w:szCs w:val="2"/>
              </w:rPr>
            </w:pPr>
          </w:p>
        </w:tc>
        <w:tc>
          <w:tcPr>
            <w:tcW w:w="991" w:type="dxa"/>
          </w:tcPr>
          <w:p w14:paraId="77AEB8D9" w14:textId="77777777" w:rsidR="000628BE" w:rsidRDefault="000628BE" w:rsidP="00E5029C">
            <w:pPr>
              <w:pStyle w:val="TableParagraph"/>
              <w:spacing w:line="164" w:lineRule="exact"/>
              <w:ind w:left="357" w:right="342"/>
              <w:rPr>
                <w:sz w:val="15"/>
              </w:rPr>
            </w:pPr>
            <w:r>
              <w:rPr>
                <w:sz w:val="15"/>
              </w:rPr>
              <w:t>187</w:t>
            </w:r>
          </w:p>
        </w:tc>
        <w:tc>
          <w:tcPr>
            <w:tcW w:w="989" w:type="dxa"/>
          </w:tcPr>
          <w:p w14:paraId="04F66595" w14:textId="77777777" w:rsidR="000628BE" w:rsidRDefault="000628BE" w:rsidP="00E5029C">
            <w:pPr>
              <w:pStyle w:val="TableParagraph"/>
              <w:spacing w:line="164" w:lineRule="exact"/>
              <w:ind w:left="187" w:right="170"/>
              <w:rPr>
                <w:sz w:val="15"/>
              </w:rPr>
            </w:pPr>
            <w:r>
              <w:rPr>
                <w:sz w:val="15"/>
              </w:rPr>
              <w:t>$423,500</w:t>
            </w:r>
          </w:p>
        </w:tc>
        <w:tc>
          <w:tcPr>
            <w:tcW w:w="271" w:type="dxa"/>
            <w:vMerge/>
            <w:tcBorders>
              <w:top w:val="nil"/>
              <w:bottom w:val="nil"/>
            </w:tcBorders>
            <w:shd w:val="clear" w:color="auto" w:fill="D9D9D9"/>
          </w:tcPr>
          <w:p w14:paraId="7BA3B0CF" w14:textId="77777777" w:rsidR="000628BE" w:rsidRDefault="000628BE" w:rsidP="00E5029C">
            <w:pPr>
              <w:rPr>
                <w:sz w:val="2"/>
                <w:szCs w:val="2"/>
              </w:rPr>
            </w:pPr>
          </w:p>
        </w:tc>
        <w:tc>
          <w:tcPr>
            <w:tcW w:w="989" w:type="dxa"/>
            <w:shd w:val="clear" w:color="auto" w:fill="F1F1F1"/>
          </w:tcPr>
          <w:p w14:paraId="51C2F16E" w14:textId="77777777" w:rsidR="000628BE" w:rsidRDefault="000628BE" w:rsidP="00E5029C">
            <w:pPr>
              <w:pStyle w:val="TableParagraph"/>
              <w:spacing w:line="164" w:lineRule="exact"/>
              <w:ind w:left="378"/>
              <w:jc w:val="left"/>
              <w:rPr>
                <w:sz w:val="15"/>
              </w:rPr>
            </w:pPr>
            <w:r>
              <w:rPr>
                <w:sz w:val="15"/>
              </w:rPr>
              <w:t>237</w:t>
            </w:r>
          </w:p>
        </w:tc>
        <w:tc>
          <w:tcPr>
            <w:tcW w:w="1081" w:type="dxa"/>
            <w:shd w:val="clear" w:color="auto" w:fill="F1F1F1"/>
          </w:tcPr>
          <w:p w14:paraId="3EB4E918" w14:textId="77777777" w:rsidR="000628BE" w:rsidRDefault="000628BE" w:rsidP="00E5029C">
            <w:pPr>
              <w:pStyle w:val="TableParagraph"/>
              <w:spacing w:line="164" w:lineRule="exact"/>
              <w:ind w:left="233" w:right="217"/>
              <w:rPr>
                <w:sz w:val="15"/>
              </w:rPr>
            </w:pPr>
            <w:r>
              <w:rPr>
                <w:sz w:val="15"/>
              </w:rPr>
              <w:t>$504,500</w:t>
            </w:r>
          </w:p>
        </w:tc>
        <w:tc>
          <w:tcPr>
            <w:tcW w:w="272" w:type="dxa"/>
            <w:vMerge/>
            <w:tcBorders>
              <w:top w:val="nil"/>
              <w:bottom w:val="nil"/>
            </w:tcBorders>
            <w:shd w:val="clear" w:color="auto" w:fill="D9D9D9"/>
          </w:tcPr>
          <w:p w14:paraId="3D5F1948" w14:textId="77777777" w:rsidR="000628BE" w:rsidRDefault="000628BE" w:rsidP="00E5029C">
            <w:pPr>
              <w:rPr>
                <w:sz w:val="2"/>
                <w:szCs w:val="2"/>
              </w:rPr>
            </w:pPr>
          </w:p>
        </w:tc>
        <w:tc>
          <w:tcPr>
            <w:tcW w:w="990" w:type="dxa"/>
          </w:tcPr>
          <w:p w14:paraId="0459B7A7" w14:textId="77777777" w:rsidR="000628BE" w:rsidRDefault="000628BE" w:rsidP="00E5029C">
            <w:pPr>
              <w:pStyle w:val="TableParagraph"/>
              <w:spacing w:line="164" w:lineRule="exact"/>
              <w:ind w:left="244" w:right="230"/>
              <w:rPr>
                <w:sz w:val="15"/>
              </w:rPr>
            </w:pPr>
            <w:r>
              <w:rPr>
                <w:sz w:val="15"/>
              </w:rPr>
              <w:t>287</w:t>
            </w:r>
          </w:p>
        </w:tc>
        <w:tc>
          <w:tcPr>
            <w:tcW w:w="1082" w:type="dxa"/>
          </w:tcPr>
          <w:p w14:paraId="00E722A4" w14:textId="77777777" w:rsidR="000628BE" w:rsidRDefault="000628BE" w:rsidP="00E5029C">
            <w:pPr>
              <w:pStyle w:val="TableParagraph"/>
              <w:spacing w:line="164" w:lineRule="exact"/>
              <w:ind w:left="118" w:right="108"/>
              <w:rPr>
                <w:sz w:val="15"/>
              </w:rPr>
            </w:pPr>
            <w:r>
              <w:rPr>
                <w:sz w:val="15"/>
              </w:rPr>
              <w:t>$579,500</w:t>
            </w:r>
          </w:p>
        </w:tc>
      </w:tr>
      <w:tr w:rsidR="000628BE" w14:paraId="428761E6" w14:textId="77777777" w:rsidTr="00E5029C">
        <w:trPr>
          <w:trHeight w:val="181"/>
        </w:trPr>
        <w:tc>
          <w:tcPr>
            <w:tcW w:w="920" w:type="dxa"/>
            <w:shd w:val="clear" w:color="auto" w:fill="F1F1F1"/>
          </w:tcPr>
          <w:p w14:paraId="37446CEF" w14:textId="77777777" w:rsidR="000628BE" w:rsidRDefault="000628BE" w:rsidP="00E5029C">
            <w:pPr>
              <w:pStyle w:val="TableParagraph"/>
              <w:ind w:left="383"/>
              <w:jc w:val="left"/>
              <w:rPr>
                <w:sz w:val="15"/>
              </w:rPr>
            </w:pPr>
            <w:r>
              <w:rPr>
                <w:sz w:val="15"/>
              </w:rPr>
              <w:t>88</w:t>
            </w:r>
          </w:p>
        </w:tc>
        <w:tc>
          <w:tcPr>
            <w:tcW w:w="989" w:type="dxa"/>
            <w:shd w:val="clear" w:color="auto" w:fill="F1F1F1"/>
          </w:tcPr>
          <w:p w14:paraId="5713D6B4" w14:textId="77777777" w:rsidR="000628BE" w:rsidRDefault="000628BE" w:rsidP="00E5029C">
            <w:pPr>
              <w:pStyle w:val="TableParagraph"/>
              <w:ind w:left="208"/>
              <w:jc w:val="left"/>
              <w:rPr>
                <w:sz w:val="15"/>
              </w:rPr>
            </w:pPr>
            <w:r>
              <w:rPr>
                <w:sz w:val="15"/>
              </w:rPr>
              <w:t>$220,000</w:t>
            </w:r>
          </w:p>
        </w:tc>
        <w:tc>
          <w:tcPr>
            <w:tcW w:w="271" w:type="dxa"/>
            <w:vMerge/>
            <w:tcBorders>
              <w:top w:val="nil"/>
              <w:bottom w:val="nil"/>
            </w:tcBorders>
            <w:shd w:val="clear" w:color="auto" w:fill="D9D9D9"/>
          </w:tcPr>
          <w:p w14:paraId="2F2094FA" w14:textId="77777777" w:rsidR="000628BE" w:rsidRDefault="000628BE" w:rsidP="00E5029C">
            <w:pPr>
              <w:rPr>
                <w:sz w:val="2"/>
                <w:szCs w:val="2"/>
              </w:rPr>
            </w:pPr>
          </w:p>
        </w:tc>
        <w:tc>
          <w:tcPr>
            <w:tcW w:w="989" w:type="dxa"/>
          </w:tcPr>
          <w:p w14:paraId="10000FA4" w14:textId="77777777" w:rsidR="000628BE" w:rsidRDefault="000628BE" w:rsidP="00E5029C">
            <w:pPr>
              <w:pStyle w:val="TableParagraph"/>
              <w:ind w:right="170"/>
              <w:rPr>
                <w:sz w:val="15"/>
              </w:rPr>
            </w:pPr>
            <w:r>
              <w:rPr>
                <w:sz w:val="15"/>
              </w:rPr>
              <w:t>138</w:t>
            </w:r>
          </w:p>
        </w:tc>
        <w:tc>
          <w:tcPr>
            <w:tcW w:w="992" w:type="dxa"/>
          </w:tcPr>
          <w:p w14:paraId="6D64D1BB" w14:textId="77777777" w:rsidR="000628BE" w:rsidRDefault="000628BE" w:rsidP="00E5029C">
            <w:pPr>
              <w:pStyle w:val="TableParagraph"/>
              <w:ind w:left="113" w:right="98"/>
              <w:rPr>
                <w:sz w:val="15"/>
              </w:rPr>
            </w:pPr>
            <w:r>
              <w:rPr>
                <w:sz w:val="15"/>
              </w:rPr>
              <w:t>$325,500</w:t>
            </w:r>
          </w:p>
        </w:tc>
        <w:tc>
          <w:tcPr>
            <w:tcW w:w="269" w:type="dxa"/>
            <w:vMerge/>
            <w:tcBorders>
              <w:top w:val="nil"/>
              <w:bottom w:val="nil"/>
            </w:tcBorders>
            <w:shd w:val="clear" w:color="auto" w:fill="D9D9D9"/>
          </w:tcPr>
          <w:p w14:paraId="4FCED3E4" w14:textId="77777777" w:rsidR="000628BE" w:rsidRDefault="000628BE" w:rsidP="00E5029C">
            <w:pPr>
              <w:rPr>
                <w:sz w:val="2"/>
                <w:szCs w:val="2"/>
              </w:rPr>
            </w:pPr>
          </w:p>
        </w:tc>
        <w:tc>
          <w:tcPr>
            <w:tcW w:w="991" w:type="dxa"/>
            <w:shd w:val="clear" w:color="auto" w:fill="F1F1F1"/>
          </w:tcPr>
          <w:p w14:paraId="4CA3AD77" w14:textId="77777777" w:rsidR="000628BE" w:rsidRDefault="000628BE" w:rsidP="00E5029C">
            <w:pPr>
              <w:pStyle w:val="TableParagraph"/>
              <w:ind w:left="357" w:right="342"/>
              <w:rPr>
                <w:sz w:val="15"/>
              </w:rPr>
            </w:pPr>
            <w:r>
              <w:rPr>
                <w:sz w:val="15"/>
              </w:rPr>
              <w:t>188</w:t>
            </w:r>
          </w:p>
        </w:tc>
        <w:tc>
          <w:tcPr>
            <w:tcW w:w="989" w:type="dxa"/>
            <w:shd w:val="clear" w:color="auto" w:fill="F1F1F1"/>
          </w:tcPr>
          <w:p w14:paraId="3E428DB1" w14:textId="77777777" w:rsidR="000628BE" w:rsidRDefault="000628BE" w:rsidP="00E5029C">
            <w:pPr>
              <w:pStyle w:val="TableParagraph"/>
              <w:ind w:left="187" w:right="170"/>
              <w:rPr>
                <w:sz w:val="15"/>
              </w:rPr>
            </w:pPr>
            <w:r>
              <w:rPr>
                <w:sz w:val="15"/>
              </w:rPr>
              <w:t>$425,500</w:t>
            </w:r>
          </w:p>
        </w:tc>
        <w:tc>
          <w:tcPr>
            <w:tcW w:w="271" w:type="dxa"/>
            <w:vMerge/>
            <w:tcBorders>
              <w:top w:val="nil"/>
              <w:bottom w:val="nil"/>
            </w:tcBorders>
            <w:shd w:val="clear" w:color="auto" w:fill="D9D9D9"/>
          </w:tcPr>
          <w:p w14:paraId="1A428284" w14:textId="77777777" w:rsidR="000628BE" w:rsidRDefault="000628BE" w:rsidP="00E5029C">
            <w:pPr>
              <w:rPr>
                <w:sz w:val="2"/>
                <w:szCs w:val="2"/>
              </w:rPr>
            </w:pPr>
          </w:p>
        </w:tc>
        <w:tc>
          <w:tcPr>
            <w:tcW w:w="989" w:type="dxa"/>
          </w:tcPr>
          <w:p w14:paraId="0495B2CF" w14:textId="77777777" w:rsidR="000628BE" w:rsidRDefault="000628BE" w:rsidP="00E5029C">
            <w:pPr>
              <w:pStyle w:val="TableParagraph"/>
              <w:ind w:left="378"/>
              <w:jc w:val="left"/>
              <w:rPr>
                <w:sz w:val="15"/>
              </w:rPr>
            </w:pPr>
            <w:r>
              <w:rPr>
                <w:sz w:val="15"/>
              </w:rPr>
              <w:t>238</w:t>
            </w:r>
          </w:p>
        </w:tc>
        <w:tc>
          <w:tcPr>
            <w:tcW w:w="1081" w:type="dxa"/>
          </w:tcPr>
          <w:p w14:paraId="7DF97328" w14:textId="77777777" w:rsidR="000628BE" w:rsidRDefault="000628BE" w:rsidP="00E5029C">
            <w:pPr>
              <w:pStyle w:val="TableParagraph"/>
              <w:ind w:left="233" w:right="217"/>
              <w:rPr>
                <w:sz w:val="15"/>
              </w:rPr>
            </w:pPr>
            <w:r>
              <w:rPr>
                <w:sz w:val="15"/>
              </w:rPr>
              <w:t>$506,000</w:t>
            </w:r>
          </w:p>
        </w:tc>
        <w:tc>
          <w:tcPr>
            <w:tcW w:w="272" w:type="dxa"/>
            <w:vMerge/>
            <w:tcBorders>
              <w:top w:val="nil"/>
              <w:bottom w:val="nil"/>
            </w:tcBorders>
            <w:shd w:val="clear" w:color="auto" w:fill="D9D9D9"/>
          </w:tcPr>
          <w:p w14:paraId="65C3BC11" w14:textId="77777777" w:rsidR="000628BE" w:rsidRDefault="000628BE" w:rsidP="00E5029C">
            <w:pPr>
              <w:rPr>
                <w:sz w:val="2"/>
                <w:szCs w:val="2"/>
              </w:rPr>
            </w:pPr>
          </w:p>
        </w:tc>
        <w:tc>
          <w:tcPr>
            <w:tcW w:w="990" w:type="dxa"/>
            <w:shd w:val="clear" w:color="auto" w:fill="F1F1F1"/>
          </w:tcPr>
          <w:p w14:paraId="2112BFCE" w14:textId="77777777" w:rsidR="000628BE" w:rsidRDefault="000628BE" w:rsidP="00E5029C">
            <w:pPr>
              <w:pStyle w:val="TableParagraph"/>
              <w:ind w:left="244" w:right="230"/>
              <w:rPr>
                <w:sz w:val="15"/>
              </w:rPr>
            </w:pPr>
            <w:r>
              <w:rPr>
                <w:sz w:val="15"/>
              </w:rPr>
              <w:t>288</w:t>
            </w:r>
          </w:p>
        </w:tc>
        <w:tc>
          <w:tcPr>
            <w:tcW w:w="1082" w:type="dxa"/>
            <w:shd w:val="clear" w:color="auto" w:fill="F1F1F1"/>
          </w:tcPr>
          <w:p w14:paraId="6754FD54" w14:textId="77777777" w:rsidR="000628BE" w:rsidRDefault="000628BE" w:rsidP="00E5029C">
            <w:pPr>
              <w:pStyle w:val="TableParagraph"/>
              <w:ind w:left="118" w:right="108"/>
              <w:rPr>
                <w:sz w:val="15"/>
              </w:rPr>
            </w:pPr>
            <w:r>
              <w:rPr>
                <w:sz w:val="15"/>
              </w:rPr>
              <w:t>$581,000</w:t>
            </w:r>
          </w:p>
        </w:tc>
      </w:tr>
      <w:tr w:rsidR="000628BE" w14:paraId="659E0C0E" w14:textId="77777777" w:rsidTr="00E5029C">
        <w:trPr>
          <w:trHeight w:val="184"/>
        </w:trPr>
        <w:tc>
          <w:tcPr>
            <w:tcW w:w="920" w:type="dxa"/>
          </w:tcPr>
          <w:p w14:paraId="5EC37AFC" w14:textId="77777777" w:rsidR="000628BE" w:rsidRDefault="000628BE" w:rsidP="00E5029C">
            <w:pPr>
              <w:pStyle w:val="TableParagraph"/>
              <w:spacing w:line="163" w:lineRule="exact"/>
              <w:ind w:left="383"/>
              <w:jc w:val="left"/>
              <w:rPr>
                <w:sz w:val="15"/>
              </w:rPr>
            </w:pPr>
            <w:r>
              <w:rPr>
                <w:sz w:val="15"/>
              </w:rPr>
              <w:t>89</w:t>
            </w:r>
          </w:p>
        </w:tc>
        <w:tc>
          <w:tcPr>
            <w:tcW w:w="989" w:type="dxa"/>
          </w:tcPr>
          <w:p w14:paraId="0C520BDD" w14:textId="77777777" w:rsidR="000628BE" w:rsidRDefault="000628BE" w:rsidP="00E5029C">
            <w:pPr>
              <w:pStyle w:val="TableParagraph"/>
              <w:spacing w:line="163" w:lineRule="exact"/>
              <w:ind w:left="208"/>
              <w:jc w:val="left"/>
              <w:rPr>
                <w:sz w:val="15"/>
              </w:rPr>
            </w:pPr>
            <w:r>
              <w:rPr>
                <w:sz w:val="15"/>
              </w:rPr>
              <w:t>$222,500</w:t>
            </w:r>
          </w:p>
        </w:tc>
        <w:tc>
          <w:tcPr>
            <w:tcW w:w="271" w:type="dxa"/>
            <w:vMerge/>
            <w:tcBorders>
              <w:top w:val="nil"/>
              <w:bottom w:val="nil"/>
            </w:tcBorders>
            <w:shd w:val="clear" w:color="auto" w:fill="D9D9D9"/>
          </w:tcPr>
          <w:p w14:paraId="429DC97E" w14:textId="77777777" w:rsidR="000628BE" w:rsidRDefault="000628BE" w:rsidP="00E5029C">
            <w:pPr>
              <w:rPr>
                <w:sz w:val="2"/>
                <w:szCs w:val="2"/>
              </w:rPr>
            </w:pPr>
          </w:p>
        </w:tc>
        <w:tc>
          <w:tcPr>
            <w:tcW w:w="989" w:type="dxa"/>
            <w:shd w:val="clear" w:color="auto" w:fill="F1F1F1"/>
          </w:tcPr>
          <w:p w14:paraId="3A47C70F" w14:textId="77777777" w:rsidR="000628BE" w:rsidRDefault="000628BE" w:rsidP="00E5029C">
            <w:pPr>
              <w:pStyle w:val="TableParagraph"/>
              <w:spacing w:line="163" w:lineRule="exact"/>
              <w:ind w:right="170"/>
              <w:rPr>
                <w:sz w:val="15"/>
              </w:rPr>
            </w:pPr>
            <w:r>
              <w:rPr>
                <w:sz w:val="15"/>
              </w:rPr>
              <w:t>139</w:t>
            </w:r>
          </w:p>
        </w:tc>
        <w:tc>
          <w:tcPr>
            <w:tcW w:w="992" w:type="dxa"/>
            <w:shd w:val="clear" w:color="auto" w:fill="F1F1F1"/>
          </w:tcPr>
          <w:p w14:paraId="6EAC4D95" w14:textId="77777777" w:rsidR="000628BE" w:rsidRDefault="000628BE" w:rsidP="00E5029C">
            <w:pPr>
              <w:pStyle w:val="TableParagraph"/>
              <w:spacing w:line="163" w:lineRule="exact"/>
              <w:ind w:left="113" w:right="98"/>
              <w:rPr>
                <w:sz w:val="15"/>
              </w:rPr>
            </w:pPr>
            <w:r>
              <w:rPr>
                <w:sz w:val="15"/>
              </w:rPr>
              <w:t>$327,500</w:t>
            </w:r>
          </w:p>
        </w:tc>
        <w:tc>
          <w:tcPr>
            <w:tcW w:w="269" w:type="dxa"/>
            <w:vMerge/>
            <w:tcBorders>
              <w:top w:val="nil"/>
              <w:bottom w:val="nil"/>
            </w:tcBorders>
            <w:shd w:val="clear" w:color="auto" w:fill="D9D9D9"/>
          </w:tcPr>
          <w:p w14:paraId="632943BD" w14:textId="77777777" w:rsidR="000628BE" w:rsidRDefault="000628BE" w:rsidP="00E5029C">
            <w:pPr>
              <w:rPr>
                <w:sz w:val="2"/>
                <w:szCs w:val="2"/>
              </w:rPr>
            </w:pPr>
          </w:p>
        </w:tc>
        <w:tc>
          <w:tcPr>
            <w:tcW w:w="991" w:type="dxa"/>
          </w:tcPr>
          <w:p w14:paraId="4118982E" w14:textId="77777777" w:rsidR="000628BE" w:rsidRDefault="000628BE" w:rsidP="00E5029C">
            <w:pPr>
              <w:pStyle w:val="TableParagraph"/>
              <w:spacing w:line="163" w:lineRule="exact"/>
              <w:ind w:left="357" w:right="342"/>
              <w:rPr>
                <w:sz w:val="15"/>
              </w:rPr>
            </w:pPr>
            <w:r>
              <w:rPr>
                <w:sz w:val="15"/>
              </w:rPr>
              <w:t>189</w:t>
            </w:r>
          </w:p>
        </w:tc>
        <w:tc>
          <w:tcPr>
            <w:tcW w:w="989" w:type="dxa"/>
          </w:tcPr>
          <w:p w14:paraId="6792F37A" w14:textId="77777777" w:rsidR="000628BE" w:rsidRDefault="000628BE" w:rsidP="00E5029C">
            <w:pPr>
              <w:pStyle w:val="TableParagraph"/>
              <w:spacing w:line="163" w:lineRule="exact"/>
              <w:ind w:left="187" w:right="170"/>
              <w:rPr>
                <w:sz w:val="15"/>
              </w:rPr>
            </w:pPr>
            <w:r>
              <w:rPr>
                <w:sz w:val="15"/>
              </w:rPr>
              <w:t>$427,500</w:t>
            </w:r>
          </w:p>
        </w:tc>
        <w:tc>
          <w:tcPr>
            <w:tcW w:w="271" w:type="dxa"/>
            <w:vMerge/>
            <w:tcBorders>
              <w:top w:val="nil"/>
              <w:bottom w:val="nil"/>
            </w:tcBorders>
            <w:shd w:val="clear" w:color="auto" w:fill="D9D9D9"/>
          </w:tcPr>
          <w:p w14:paraId="0B937633" w14:textId="77777777" w:rsidR="000628BE" w:rsidRDefault="000628BE" w:rsidP="00E5029C">
            <w:pPr>
              <w:rPr>
                <w:sz w:val="2"/>
                <w:szCs w:val="2"/>
              </w:rPr>
            </w:pPr>
          </w:p>
        </w:tc>
        <w:tc>
          <w:tcPr>
            <w:tcW w:w="989" w:type="dxa"/>
            <w:shd w:val="clear" w:color="auto" w:fill="F1F1F1"/>
          </w:tcPr>
          <w:p w14:paraId="332A4511" w14:textId="77777777" w:rsidR="000628BE" w:rsidRDefault="000628BE" w:rsidP="00E5029C">
            <w:pPr>
              <w:pStyle w:val="TableParagraph"/>
              <w:spacing w:line="163" w:lineRule="exact"/>
              <w:ind w:left="378"/>
              <w:jc w:val="left"/>
              <w:rPr>
                <w:sz w:val="15"/>
              </w:rPr>
            </w:pPr>
            <w:r>
              <w:rPr>
                <w:sz w:val="15"/>
              </w:rPr>
              <w:t>239</w:t>
            </w:r>
          </w:p>
        </w:tc>
        <w:tc>
          <w:tcPr>
            <w:tcW w:w="1081" w:type="dxa"/>
            <w:shd w:val="clear" w:color="auto" w:fill="F1F1F1"/>
          </w:tcPr>
          <w:p w14:paraId="77A85C0A" w14:textId="77777777" w:rsidR="000628BE" w:rsidRDefault="000628BE" w:rsidP="00E5029C">
            <w:pPr>
              <w:pStyle w:val="TableParagraph"/>
              <w:spacing w:line="163" w:lineRule="exact"/>
              <w:ind w:left="233" w:right="217"/>
              <w:rPr>
                <w:sz w:val="15"/>
              </w:rPr>
            </w:pPr>
            <w:r>
              <w:rPr>
                <w:sz w:val="15"/>
              </w:rPr>
              <w:t>$507,500</w:t>
            </w:r>
          </w:p>
        </w:tc>
        <w:tc>
          <w:tcPr>
            <w:tcW w:w="272" w:type="dxa"/>
            <w:vMerge/>
            <w:tcBorders>
              <w:top w:val="nil"/>
              <w:bottom w:val="nil"/>
            </w:tcBorders>
            <w:shd w:val="clear" w:color="auto" w:fill="D9D9D9"/>
          </w:tcPr>
          <w:p w14:paraId="10DFD4AF" w14:textId="77777777" w:rsidR="000628BE" w:rsidRDefault="000628BE" w:rsidP="00E5029C">
            <w:pPr>
              <w:rPr>
                <w:sz w:val="2"/>
                <w:szCs w:val="2"/>
              </w:rPr>
            </w:pPr>
          </w:p>
        </w:tc>
        <w:tc>
          <w:tcPr>
            <w:tcW w:w="990" w:type="dxa"/>
          </w:tcPr>
          <w:p w14:paraId="75EF0A86" w14:textId="77777777" w:rsidR="000628BE" w:rsidRDefault="000628BE" w:rsidP="00E5029C">
            <w:pPr>
              <w:pStyle w:val="TableParagraph"/>
              <w:spacing w:line="163" w:lineRule="exact"/>
              <w:ind w:left="244" w:right="230"/>
              <w:rPr>
                <w:sz w:val="15"/>
              </w:rPr>
            </w:pPr>
            <w:r>
              <w:rPr>
                <w:sz w:val="15"/>
              </w:rPr>
              <w:t>289</w:t>
            </w:r>
          </w:p>
        </w:tc>
        <w:tc>
          <w:tcPr>
            <w:tcW w:w="1082" w:type="dxa"/>
          </w:tcPr>
          <w:p w14:paraId="6E73A56C" w14:textId="77777777" w:rsidR="000628BE" w:rsidRDefault="000628BE" w:rsidP="00E5029C">
            <w:pPr>
              <w:pStyle w:val="TableParagraph"/>
              <w:spacing w:line="163" w:lineRule="exact"/>
              <w:ind w:left="118" w:right="108"/>
              <w:rPr>
                <w:sz w:val="15"/>
              </w:rPr>
            </w:pPr>
            <w:r>
              <w:rPr>
                <w:sz w:val="15"/>
              </w:rPr>
              <w:t>$582,500</w:t>
            </w:r>
          </w:p>
        </w:tc>
      </w:tr>
      <w:tr w:rsidR="000628BE" w14:paraId="3AB7FCB0" w14:textId="77777777" w:rsidTr="00E5029C">
        <w:trPr>
          <w:trHeight w:val="181"/>
        </w:trPr>
        <w:tc>
          <w:tcPr>
            <w:tcW w:w="920" w:type="dxa"/>
            <w:shd w:val="clear" w:color="auto" w:fill="F1F1F1"/>
          </w:tcPr>
          <w:p w14:paraId="7B415D9C" w14:textId="77777777" w:rsidR="000628BE" w:rsidRDefault="000628BE" w:rsidP="00E5029C">
            <w:pPr>
              <w:pStyle w:val="TableParagraph"/>
              <w:ind w:left="383"/>
              <w:jc w:val="left"/>
              <w:rPr>
                <w:sz w:val="15"/>
              </w:rPr>
            </w:pPr>
            <w:r>
              <w:rPr>
                <w:sz w:val="15"/>
              </w:rPr>
              <w:t>90</w:t>
            </w:r>
          </w:p>
        </w:tc>
        <w:tc>
          <w:tcPr>
            <w:tcW w:w="989" w:type="dxa"/>
            <w:shd w:val="clear" w:color="auto" w:fill="F1F1F1"/>
          </w:tcPr>
          <w:p w14:paraId="15B1126D" w14:textId="77777777" w:rsidR="000628BE" w:rsidRDefault="000628BE" w:rsidP="00E5029C">
            <w:pPr>
              <w:pStyle w:val="TableParagraph"/>
              <w:ind w:left="208"/>
              <w:jc w:val="left"/>
              <w:rPr>
                <w:sz w:val="15"/>
              </w:rPr>
            </w:pPr>
            <w:r>
              <w:rPr>
                <w:sz w:val="15"/>
              </w:rPr>
              <w:t>$225,000</w:t>
            </w:r>
          </w:p>
        </w:tc>
        <w:tc>
          <w:tcPr>
            <w:tcW w:w="271" w:type="dxa"/>
            <w:vMerge/>
            <w:tcBorders>
              <w:top w:val="nil"/>
              <w:bottom w:val="nil"/>
            </w:tcBorders>
            <w:shd w:val="clear" w:color="auto" w:fill="D9D9D9"/>
          </w:tcPr>
          <w:p w14:paraId="451C90AD" w14:textId="77777777" w:rsidR="000628BE" w:rsidRDefault="000628BE" w:rsidP="00E5029C">
            <w:pPr>
              <w:rPr>
                <w:sz w:val="2"/>
                <w:szCs w:val="2"/>
              </w:rPr>
            </w:pPr>
          </w:p>
        </w:tc>
        <w:tc>
          <w:tcPr>
            <w:tcW w:w="989" w:type="dxa"/>
          </w:tcPr>
          <w:p w14:paraId="73E715B6" w14:textId="77777777" w:rsidR="000628BE" w:rsidRDefault="000628BE" w:rsidP="00E5029C">
            <w:pPr>
              <w:pStyle w:val="TableParagraph"/>
              <w:ind w:right="170"/>
              <w:rPr>
                <w:sz w:val="15"/>
              </w:rPr>
            </w:pPr>
            <w:r>
              <w:rPr>
                <w:sz w:val="15"/>
              </w:rPr>
              <w:t>140</w:t>
            </w:r>
          </w:p>
        </w:tc>
        <w:tc>
          <w:tcPr>
            <w:tcW w:w="992" w:type="dxa"/>
          </w:tcPr>
          <w:p w14:paraId="0338D14B" w14:textId="77777777" w:rsidR="000628BE" w:rsidRDefault="000628BE" w:rsidP="00E5029C">
            <w:pPr>
              <w:pStyle w:val="TableParagraph"/>
              <w:ind w:left="113" w:right="98"/>
              <w:rPr>
                <w:sz w:val="15"/>
              </w:rPr>
            </w:pPr>
            <w:r>
              <w:rPr>
                <w:sz w:val="15"/>
              </w:rPr>
              <w:t>$329,500</w:t>
            </w:r>
          </w:p>
        </w:tc>
        <w:tc>
          <w:tcPr>
            <w:tcW w:w="269" w:type="dxa"/>
            <w:vMerge/>
            <w:tcBorders>
              <w:top w:val="nil"/>
              <w:bottom w:val="nil"/>
            </w:tcBorders>
            <w:shd w:val="clear" w:color="auto" w:fill="D9D9D9"/>
          </w:tcPr>
          <w:p w14:paraId="35C1EC8F" w14:textId="77777777" w:rsidR="000628BE" w:rsidRDefault="000628BE" w:rsidP="00E5029C">
            <w:pPr>
              <w:rPr>
                <w:sz w:val="2"/>
                <w:szCs w:val="2"/>
              </w:rPr>
            </w:pPr>
          </w:p>
        </w:tc>
        <w:tc>
          <w:tcPr>
            <w:tcW w:w="991" w:type="dxa"/>
            <w:shd w:val="clear" w:color="auto" w:fill="F1F1F1"/>
          </w:tcPr>
          <w:p w14:paraId="6B9CFA46" w14:textId="77777777" w:rsidR="000628BE" w:rsidRDefault="000628BE" w:rsidP="00E5029C">
            <w:pPr>
              <w:pStyle w:val="TableParagraph"/>
              <w:ind w:left="357" w:right="342"/>
              <w:rPr>
                <w:sz w:val="15"/>
              </w:rPr>
            </w:pPr>
            <w:r>
              <w:rPr>
                <w:sz w:val="15"/>
              </w:rPr>
              <w:t>190</w:t>
            </w:r>
          </w:p>
        </w:tc>
        <w:tc>
          <w:tcPr>
            <w:tcW w:w="989" w:type="dxa"/>
            <w:shd w:val="clear" w:color="auto" w:fill="F1F1F1"/>
          </w:tcPr>
          <w:p w14:paraId="003A357C" w14:textId="77777777" w:rsidR="000628BE" w:rsidRDefault="000628BE" w:rsidP="00E5029C">
            <w:pPr>
              <w:pStyle w:val="TableParagraph"/>
              <w:ind w:left="187" w:right="170"/>
              <w:rPr>
                <w:sz w:val="15"/>
              </w:rPr>
            </w:pPr>
            <w:r>
              <w:rPr>
                <w:sz w:val="15"/>
              </w:rPr>
              <w:t>$429,500</w:t>
            </w:r>
          </w:p>
        </w:tc>
        <w:tc>
          <w:tcPr>
            <w:tcW w:w="271" w:type="dxa"/>
            <w:vMerge/>
            <w:tcBorders>
              <w:top w:val="nil"/>
              <w:bottom w:val="nil"/>
            </w:tcBorders>
            <w:shd w:val="clear" w:color="auto" w:fill="D9D9D9"/>
          </w:tcPr>
          <w:p w14:paraId="542298CF" w14:textId="77777777" w:rsidR="000628BE" w:rsidRDefault="000628BE" w:rsidP="00E5029C">
            <w:pPr>
              <w:rPr>
                <w:sz w:val="2"/>
                <w:szCs w:val="2"/>
              </w:rPr>
            </w:pPr>
          </w:p>
        </w:tc>
        <w:tc>
          <w:tcPr>
            <w:tcW w:w="989" w:type="dxa"/>
          </w:tcPr>
          <w:p w14:paraId="4E4D10F8" w14:textId="77777777" w:rsidR="000628BE" w:rsidRDefault="000628BE" w:rsidP="00E5029C">
            <w:pPr>
              <w:pStyle w:val="TableParagraph"/>
              <w:ind w:left="378"/>
              <w:jc w:val="left"/>
              <w:rPr>
                <w:sz w:val="15"/>
              </w:rPr>
            </w:pPr>
            <w:r>
              <w:rPr>
                <w:sz w:val="15"/>
              </w:rPr>
              <w:t>240</w:t>
            </w:r>
          </w:p>
        </w:tc>
        <w:tc>
          <w:tcPr>
            <w:tcW w:w="1081" w:type="dxa"/>
          </w:tcPr>
          <w:p w14:paraId="7D90E52A" w14:textId="77777777" w:rsidR="000628BE" w:rsidRDefault="000628BE" w:rsidP="00E5029C">
            <w:pPr>
              <w:pStyle w:val="TableParagraph"/>
              <w:ind w:left="233" w:right="217"/>
              <w:rPr>
                <w:sz w:val="15"/>
              </w:rPr>
            </w:pPr>
            <w:r>
              <w:rPr>
                <w:sz w:val="15"/>
              </w:rPr>
              <w:t>$509,000</w:t>
            </w:r>
          </w:p>
        </w:tc>
        <w:tc>
          <w:tcPr>
            <w:tcW w:w="272" w:type="dxa"/>
            <w:vMerge/>
            <w:tcBorders>
              <w:top w:val="nil"/>
              <w:bottom w:val="nil"/>
            </w:tcBorders>
            <w:shd w:val="clear" w:color="auto" w:fill="D9D9D9"/>
          </w:tcPr>
          <w:p w14:paraId="3AB46BC0" w14:textId="77777777" w:rsidR="000628BE" w:rsidRDefault="000628BE" w:rsidP="00E5029C">
            <w:pPr>
              <w:rPr>
                <w:sz w:val="2"/>
                <w:szCs w:val="2"/>
              </w:rPr>
            </w:pPr>
          </w:p>
        </w:tc>
        <w:tc>
          <w:tcPr>
            <w:tcW w:w="990" w:type="dxa"/>
            <w:shd w:val="clear" w:color="auto" w:fill="F1F1F1"/>
          </w:tcPr>
          <w:p w14:paraId="36968961" w14:textId="77777777" w:rsidR="000628BE" w:rsidRDefault="000628BE" w:rsidP="00E5029C">
            <w:pPr>
              <w:pStyle w:val="TableParagraph"/>
              <w:ind w:left="244" w:right="230"/>
              <w:rPr>
                <w:sz w:val="15"/>
              </w:rPr>
            </w:pPr>
            <w:r>
              <w:rPr>
                <w:sz w:val="15"/>
              </w:rPr>
              <w:t>290</w:t>
            </w:r>
          </w:p>
        </w:tc>
        <w:tc>
          <w:tcPr>
            <w:tcW w:w="1082" w:type="dxa"/>
            <w:shd w:val="clear" w:color="auto" w:fill="F1F1F1"/>
          </w:tcPr>
          <w:p w14:paraId="482125E7" w14:textId="77777777" w:rsidR="000628BE" w:rsidRDefault="000628BE" w:rsidP="00E5029C">
            <w:pPr>
              <w:pStyle w:val="TableParagraph"/>
              <w:ind w:left="118" w:right="108"/>
              <w:rPr>
                <w:sz w:val="15"/>
              </w:rPr>
            </w:pPr>
            <w:r>
              <w:rPr>
                <w:sz w:val="15"/>
              </w:rPr>
              <w:t>$584,000</w:t>
            </w:r>
          </w:p>
        </w:tc>
      </w:tr>
      <w:tr w:rsidR="000628BE" w14:paraId="019014F1" w14:textId="77777777" w:rsidTr="00E5029C">
        <w:trPr>
          <w:trHeight w:val="183"/>
        </w:trPr>
        <w:tc>
          <w:tcPr>
            <w:tcW w:w="920" w:type="dxa"/>
          </w:tcPr>
          <w:p w14:paraId="3F65C9C0" w14:textId="77777777" w:rsidR="000628BE" w:rsidRDefault="000628BE" w:rsidP="00E5029C">
            <w:pPr>
              <w:pStyle w:val="TableParagraph"/>
              <w:spacing w:line="163" w:lineRule="exact"/>
              <w:ind w:left="383"/>
              <w:jc w:val="left"/>
              <w:rPr>
                <w:sz w:val="15"/>
              </w:rPr>
            </w:pPr>
            <w:r>
              <w:rPr>
                <w:sz w:val="15"/>
              </w:rPr>
              <w:t>91</w:t>
            </w:r>
          </w:p>
        </w:tc>
        <w:tc>
          <w:tcPr>
            <w:tcW w:w="989" w:type="dxa"/>
          </w:tcPr>
          <w:p w14:paraId="3EF98E1C" w14:textId="77777777" w:rsidR="000628BE" w:rsidRDefault="000628BE" w:rsidP="00E5029C">
            <w:pPr>
              <w:pStyle w:val="TableParagraph"/>
              <w:spacing w:line="163" w:lineRule="exact"/>
              <w:ind w:left="208"/>
              <w:jc w:val="left"/>
              <w:rPr>
                <w:sz w:val="15"/>
              </w:rPr>
            </w:pPr>
            <w:r>
              <w:rPr>
                <w:sz w:val="15"/>
              </w:rPr>
              <w:t>$227,500</w:t>
            </w:r>
          </w:p>
        </w:tc>
        <w:tc>
          <w:tcPr>
            <w:tcW w:w="271" w:type="dxa"/>
            <w:vMerge/>
            <w:tcBorders>
              <w:top w:val="nil"/>
              <w:bottom w:val="nil"/>
            </w:tcBorders>
            <w:shd w:val="clear" w:color="auto" w:fill="D9D9D9"/>
          </w:tcPr>
          <w:p w14:paraId="06CDAD54" w14:textId="77777777" w:rsidR="000628BE" w:rsidRDefault="000628BE" w:rsidP="00E5029C">
            <w:pPr>
              <w:rPr>
                <w:sz w:val="2"/>
                <w:szCs w:val="2"/>
              </w:rPr>
            </w:pPr>
          </w:p>
        </w:tc>
        <w:tc>
          <w:tcPr>
            <w:tcW w:w="989" w:type="dxa"/>
            <w:shd w:val="clear" w:color="auto" w:fill="F1F1F1"/>
          </w:tcPr>
          <w:p w14:paraId="1B7F2B3C" w14:textId="77777777" w:rsidR="000628BE" w:rsidRDefault="000628BE" w:rsidP="00E5029C">
            <w:pPr>
              <w:pStyle w:val="TableParagraph"/>
              <w:spacing w:line="163" w:lineRule="exact"/>
              <w:ind w:right="170"/>
              <w:rPr>
                <w:sz w:val="15"/>
              </w:rPr>
            </w:pPr>
            <w:r>
              <w:rPr>
                <w:sz w:val="15"/>
              </w:rPr>
              <w:t>141</w:t>
            </w:r>
          </w:p>
        </w:tc>
        <w:tc>
          <w:tcPr>
            <w:tcW w:w="992" w:type="dxa"/>
            <w:shd w:val="clear" w:color="auto" w:fill="F1F1F1"/>
          </w:tcPr>
          <w:p w14:paraId="78AA6DB7" w14:textId="77777777" w:rsidR="000628BE" w:rsidRDefault="000628BE" w:rsidP="00E5029C">
            <w:pPr>
              <w:pStyle w:val="TableParagraph"/>
              <w:spacing w:line="163" w:lineRule="exact"/>
              <w:ind w:left="113" w:right="98"/>
              <w:rPr>
                <w:sz w:val="15"/>
              </w:rPr>
            </w:pPr>
            <w:r>
              <w:rPr>
                <w:sz w:val="15"/>
              </w:rPr>
              <w:t>$331,500</w:t>
            </w:r>
          </w:p>
        </w:tc>
        <w:tc>
          <w:tcPr>
            <w:tcW w:w="269" w:type="dxa"/>
            <w:vMerge/>
            <w:tcBorders>
              <w:top w:val="nil"/>
              <w:bottom w:val="nil"/>
            </w:tcBorders>
            <w:shd w:val="clear" w:color="auto" w:fill="D9D9D9"/>
          </w:tcPr>
          <w:p w14:paraId="3D400C47" w14:textId="77777777" w:rsidR="000628BE" w:rsidRDefault="000628BE" w:rsidP="00E5029C">
            <w:pPr>
              <w:rPr>
                <w:sz w:val="2"/>
                <w:szCs w:val="2"/>
              </w:rPr>
            </w:pPr>
          </w:p>
        </w:tc>
        <w:tc>
          <w:tcPr>
            <w:tcW w:w="991" w:type="dxa"/>
          </w:tcPr>
          <w:p w14:paraId="5D23D0F0" w14:textId="77777777" w:rsidR="000628BE" w:rsidRDefault="000628BE" w:rsidP="00E5029C">
            <w:pPr>
              <w:pStyle w:val="TableParagraph"/>
              <w:spacing w:line="163" w:lineRule="exact"/>
              <w:ind w:left="357" w:right="342"/>
              <w:rPr>
                <w:sz w:val="15"/>
              </w:rPr>
            </w:pPr>
            <w:r>
              <w:rPr>
                <w:sz w:val="15"/>
              </w:rPr>
              <w:t>191</w:t>
            </w:r>
          </w:p>
        </w:tc>
        <w:tc>
          <w:tcPr>
            <w:tcW w:w="989" w:type="dxa"/>
          </w:tcPr>
          <w:p w14:paraId="42137C87" w14:textId="77777777" w:rsidR="000628BE" w:rsidRDefault="000628BE" w:rsidP="00E5029C">
            <w:pPr>
              <w:pStyle w:val="TableParagraph"/>
              <w:spacing w:line="163" w:lineRule="exact"/>
              <w:ind w:left="187" w:right="170"/>
              <w:rPr>
                <w:sz w:val="15"/>
              </w:rPr>
            </w:pPr>
            <w:r>
              <w:rPr>
                <w:sz w:val="15"/>
              </w:rPr>
              <w:t>$431,500</w:t>
            </w:r>
          </w:p>
        </w:tc>
        <w:tc>
          <w:tcPr>
            <w:tcW w:w="271" w:type="dxa"/>
            <w:vMerge/>
            <w:tcBorders>
              <w:top w:val="nil"/>
              <w:bottom w:val="nil"/>
            </w:tcBorders>
            <w:shd w:val="clear" w:color="auto" w:fill="D9D9D9"/>
          </w:tcPr>
          <w:p w14:paraId="009D0BC2" w14:textId="77777777" w:rsidR="000628BE" w:rsidRDefault="000628BE" w:rsidP="00E5029C">
            <w:pPr>
              <w:rPr>
                <w:sz w:val="2"/>
                <w:szCs w:val="2"/>
              </w:rPr>
            </w:pPr>
          </w:p>
        </w:tc>
        <w:tc>
          <w:tcPr>
            <w:tcW w:w="989" w:type="dxa"/>
            <w:shd w:val="clear" w:color="auto" w:fill="F1F1F1"/>
          </w:tcPr>
          <w:p w14:paraId="23D8B43F" w14:textId="77777777" w:rsidR="000628BE" w:rsidRDefault="000628BE" w:rsidP="00E5029C">
            <w:pPr>
              <w:pStyle w:val="TableParagraph"/>
              <w:spacing w:line="163" w:lineRule="exact"/>
              <w:ind w:left="378"/>
              <w:jc w:val="left"/>
              <w:rPr>
                <w:sz w:val="15"/>
              </w:rPr>
            </w:pPr>
            <w:r>
              <w:rPr>
                <w:sz w:val="15"/>
              </w:rPr>
              <w:t>241</w:t>
            </w:r>
          </w:p>
        </w:tc>
        <w:tc>
          <w:tcPr>
            <w:tcW w:w="1081" w:type="dxa"/>
            <w:shd w:val="clear" w:color="auto" w:fill="F1F1F1"/>
          </w:tcPr>
          <w:p w14:paraId="4B879327" w14:textId="77777777" w:rsidR="000628BE" w:rsidRDefault="000628BE" w:rsidP="00E5029C">
            <w:pPr>
              <w:pStyle w:val="TableParagraph"/>
              <w:spacing w:line="163" w:lineRule="exact"/>
              <w:ind w:left="233" w:right="217"/>
              <w:rPr>
                <w:sz w:val="15"/>
              </w:rPr>
            </w:pPr>
            <w:r>
              <w:rPr>
                <w:sz w:val="15"/>
              </w:rPr>
              <w:t>$510,500</w:t>
            </w:r>
          </w:p>
        </w:tc>
        <w:tc>
          <w:tcPr>
            <w:tcW w:w="272" w:type="dxa"/>
            <w:vMerge/>
            <w:tcBorders>
              <w:top w:val="nil"/>
              <w:bottom w:val="nil"/>
            </w:tcBorders>
            <w:shd w:val="clear" w:color="auto" w:fill="D9D9D9"/>
          </w:tcPr>
          <w:p w14:paraId="2B252256" w14:textId="77777777" w:rsidR="000628BE" w:rsidRDefault="000628BE" w:rsidP="00E5029C">
            <w:pPr>
              <w:rPr>
                <w:sz w:val="2"/>
                <w:szCs w:val="2"/>
              </w:rPr>
            </w:pPr>
          </w:p>
        </w:tc>
        <w:tc>
          <w:tcPr>
            <w:tcW w:w="990" w:type="dxa"/>
          </w:tcPr>
          <w:p w14:paraId="4AA31342" w14:textId="77777777" w:rsidR="000628BE" w:rsidRDefault="000628BE" w:rsidP="00E5029C">
            <w:pPr>
              <w:pStyle w:val="TableParagraph"/>
              <w:spacing w:line="163" w:lineRule="exact"/>
              <w:ind w:left="244" w:right="230"/>
              <w:rPr>
                <w:sz w:val="15"/>
              </w:rPr>
            </w:pPr>
            <w:r>
              <w:rPr>
                <w:sz w:val="15"/>
              </w:rPr>
              <w:t>291</w:t>
            </w:r>
          </w:p>
        </w:tc>
        <w:tc>
          <w:tcPr>
            <w:tcW w:w="1082" w:type="dxa"/>
          </w:tcPr>
          <w:p w14:paraId="6D26B8E5" w14:textId="77777777" w:rsidR="000628BE" w:rsidRDefault="000628BE" w:rsidP="00E5029C">
            <w:pPr>
              <w:pStyle w:val="TableParagraph"/>
              <w:spacing w:line="163" w:lineRule="exact"/>
              <w:ind w:left="118" w:right="108"/>
              <w:rPr>
                <w:sz w:val="15"/>
              </w:rPr>
            </w:pPr>
            <w:r>
              <w:rPr>
                <w:sz w:val="15"/>
              </w:rPr>
              <w:t>$585,500</w:t>
            </w:r>
          </w:p>
        </w:tc>
      </w:tr>
      <w:tr w:rsidR="000628BE" w14:paraId="1442D361" w14:textId="77777777" w:rsidTr="00E5029C">
        <w:trPr>
          <w:trHeight w:val="184"/>
        </w:trPr>
        <w:tc>
          <w:tcPr>
            <w:tcW w:w="920" w:type="dxa"/>
            <w:shd w:val="clear" w:color="auto" w:fill="F1F1F1"/>
          </w:tcPr>
          <w:p w14:paraId="0F801CD3" w14:textId="77777777" w:rsidR="000628BE" w:rsidRDefault="000628BE" w:rsidP="00E5029C">
            <w:pPr>
              <w:pStyle w:val="TableParagraph"/>
              <w:spacing w:line="164" w:lineRule="exact"/>
              <w:ind w:left="383"/>
              <w:jc w:val="left"/>
              <w:rPr>
                <w:sz w:val="15"/>
              </w:rPr>
            </w:pPr>
            <w:r>
              <w:rPr>
                <w:sz w:val="15"/>
              </w:rPr>
              <w:t>92</w:t>
            </w:r>
          </w:p>
        </w:tc>
        <w:tc>
          <w:tcPr>
            <w:tcW w:w="989" w:type="dxa"/>
            <w:shd w:val="clear" w:color="auto" w:fill="F1F1F1"/>
          </w:tcPr>
          <w:p w14:paraId="40DE71C4" w14:textId="77777777" w:rsidR="000628BE" w:rsidRDefault="000628BE" w:rsidP="00E5029C">
            <w:pPr>
              <w:pStyle w:val="TableParagraph"/>
              <w:spacing w:line="164" w:lineRule="exact"/>
              <w:ind w:left="208"/>
              <w:jc w:val="left"/>
              <w:rPr>
                <w:sz w:val="15"/>
              </w:rPr>
            </w:pPr>
            <w:r>
              <w:rPr>
                <w:sz w:val="15"/>
              </w:rPr>
              <w:t>$230,000</w:t>
            </w:r>
          </w:p>
        </w:tc>
        <w:tc>
          <w:tcPr>
            <w:tcW w:w="271" w:type="dxa"/>
            <w:vMerge/>
            <w:tcBorders>
              <w:top w:val="nil"/>
              <w:bottom w:val="nil"/>
            </w:tcBorders>
            <w:shd w:val="clear" w:color="auto" w:fill="D9D9D9"/>
          </w:tcPr>
          <w:p w14:paraId="30BF4A80" w14:textId="77777777" w:rsidR="000628BE" w:rsidRDefault="000628BE" w:rsidP="00E5029C">
            <w:pPr>
              <w:rPr>
                <w:sz w:val="2"/>
                <w:szCs w:val="2"/>
              </w:rPr>
            </w:pPr>
          </w:p>
        </w:tc>
        <w:tc>
          <w:tcPr>
            <w:tcW w:w="989" w:type="dxa"/>
          </w:tcPr>
          <w:p w14:paraId="3599EE03" w14:textId="77777777" w:rsidR="000628BE" w:rsidRDefault="000628BE" w:rsidP="00E5029C">
            <w:pPr>
              <w:pStyle w:val="TableParagraph"/>
              <w:spacing w:line="164" w:lineRule="exact"/>
              <w:ind w:right="170"/>
              <w:rPr>
                <w:sz w:val="15"/>
              </w:rPr>
            </w:pPr>
            <w:r>
              <w:rPr>
                <w:sz w:val="15"/>
              </w:rPr>
              <w:t>142</w:t>
            </w:r>
          </w:p>
        </w:tc>
        <w:tc>
          <w:tcPr>
            <w:tcW w:w="992" w:type="dxa"/>
          </w:tcPr>
          <w:p w14:paraId="6D4CB6F0" w14:textId="77777777" w:rsidR="000628BE" w:rsidRDefault="000628BE" w:rsidP="00E5029C">
            <w:pPr>
              <w:pStyle w:val="TableParagraph"/>
              <w:spacing w:line="164" w:lineRule="exact"/>
              <w:ind w:left="113" w:right="98"/>
              <w:rPr>
                <w:sz w:val="15"/>
              </w:rPr>
            </w:pPr>
            <w:r>
              <w:rPr>
                <w:sz w:val="15"/>
              </w:rPr>
              <w:t>$333,500</w:t>
            </w:r>
          </w:p>
        </w:tc>
        <w:tc>
          <w:tcPr>
            <w:tcW w:w="269" w:type="dxa"/>
            <w:vMerge/>
            <w:tcBorders>
              <w:top w:val="nil"/>
              <w:bottom w:val="nil"/>
            </w:tcBorders>
            <w:shd w:val="clear" w:color="auto" w:fill="D9D9D9"/>
          </w:tcPr>
          <w:p w14:paraId="33130AD3" w14:textId="77777777" w:rsidR="000628BE" w:rsidRDefault="000628BE" w:rsidP="00E5029C">
            <w:pPr>
              <w:rPr>
                <w:sz w:val="2"/>
                <w:szCs w:val="2"/>
              </w:rPr>
            </w:pPr>
          </w:p>
        </w:tc>
        <w:tc>
          <w:tcPr>
            <w:tcW w:w="991" w:type="dxa"/>
            <w:shd w:val="clear" w:color="auto" w:fill="F1F1F1"/>
          </w:tcPr>
          <w:p w14:paraId="7C932162" w14:textId="77777777" w:rsidR="000628BE" w:rsidRDefault="000628BE" w:rsidP="00E5029C">
            <w:pPr>
              <w:pStyle w:val="TableParagraph"/>
              <w:spacing w:line="164" w:lineRule="exact"/>
              <w:ind w:left="357" w:right="342"/>
              <w:rPr>
                <w:sz w:val="15"/>
              </w:rPr>
            </w:pPr>
            <w:r>
              <w:rPr>
                <w:sz w:val="15"/>
              </w:rPr>
              <w:t>192</w:t>
            </w:r>
          </w:p>
        </w:tc>
        <w:tc>
          <w:tcPr>
            <w:tcW w:w="989" w:type="dxa"/>
            <w:shd w:val="clear" w:color="auto" w:fill="F1F1F1"/>
          </w:tcPr>
          <w:p w14:paraId="3374998C" w14:textId="77777777" w:rsidR="000628BE" w:rsidRDefault="000628BE" w:rsidP="00E5029C">
            <w:pPr>
              <w:pStyle w:val="TableParagraph"/>
              <w:spacing w:line="164" w:lineRule="exact"/>
              <w:ind w:left="187" w:right="170"/>
              <w:rPr>
                <w:sz w:val="15"/>
              </w:rPr>
            </w:pPr>
            <w:r>
              <w:rPr>
                <w:sz w:val="15"/>
              </w:rPr>
              <w:t>$433,500</w:t>
            </w:r>
          </w:p>
        </w:tc>
        <w:tc>
          <w:tcPr>
            <w:tcW w:w="271" w:type="dxa"/>
            <w:vMerge/>
            <w:tcBorders>
              <w:top w:val="nil"/>
              <w:bottom w:val="nil"/>
            </w:tcBorders>
            <w:shd w:val="clear" w:color="auto" w:fill="D9D9D9"/>
          </w:tcPr>
          <w:p w14:paraId="1B336DE6" w14:textId="77777777" w:rsidR="000628BE" w:rsidRDefault="000628BE" w:rsidP="00E5029C">
            <w:pPr>
              <w:rPr>
                <w:sz w:val="2"/>
                <w:szCs w:val="2"/>
              </w:rPr>
            </w:pPr>
          </w:p>
        </w:tc>
        <w:tc>
          <w:tcPr>
            <w:tcW w:w="989" w:type="dxa"/>
          </w:tcPr>
          <w:p w14:paraId="1F0BC276" w14:textId="77777777" w:rsidR="000628BE" w:rsidRDefault="000628BE" w:rsidP="00E5029C">
            <w:pPr>
              <w:pStyle w:val="TableParagraph"/>
              <w:spacing w:line="164" w:lineRule="exact"/>
              <w:ind w:left="378"/>
              <w:jc w:val="left"/>
              <w:rPr>
                <w:sz w:val="15"/>
              </w:rPr>
            </w:pPr>
            <w:r>
              <w:rPr>
                <w:sz w:val="15"/>
              </w:rPr>
              <w:t>242</w:t>
            </w:r>
          </w:p>
        </w:tc>
        <w:tc>
          <w:tcPr>
            <w:tcW w:w="1081" w:type="dxa"/>
          </w:tcPr>
          <w:p w14:paraId="212FDB4C" w14:textId="77777777" w:rsidR="000628BE" w:rsidRDefault="000628BE" w:rsidP="00E5029C">
            <w:pPr>
              <w:pStyle w:val="TableParagraph"/>
              <w:spacing w:line="164" w:lineRule="exact"/>
              <w:ind w:left="233" w:right="217"/>
              <w:rPr>
                <w:sz w:val="15"/>
              </w:rPr>
            </w:pPr>
            <w:r>
              <w:rPr>
                <w:sz w:val="15"/>
              </w:rPr>
              <w:t>$512,000</w:t>
            </w:r>
          </w:p>
        </w:tc>
        <w:tc>
          <w:tcPr>
            <w:tcW w:w="272" w:type="dxa"/>
            <w:vMerge/>
            <w:tcBorders>
              <w:top w:val="nil"/>
              <w:bottom w:val="nil"/>
            </w:tcBorders>
            <w:shd w:val="clear" w:color="auto" w:fill="D9D9D9"/>
          </w:tcPr>
          <w:p w14:paraId="43FCAF74" w14:textId="77777777" w:rsidR="000628BE" w:rsidRDefault="000628BE" w:rsidP="00E5029C">
            <w:pPr>
              <w:rPr>
                <w:sz w:val="2"/>
                <w:szCs w:val="2"/>
              </w:rPr>
            </w:pPr>
          </w:p>
        </w:tc>
        <w:tc>
          <w:tcPr>
            <w:tcW w:w="990" w:type="dxa"/>
            <w:shd w:val="clear" w:color="auto" w:fill="F1F1F1"/>
          </w:tcPr>
          <w:p w14:paraId="4FE3BB7F" w14:textId="77777777" w:rsidR="000628BE" w:rsidRDefault="000628BE" w:rsidP="00E5029C">
            <w:pPr>
              <w:pStyle w:val="TableParagraph"/>
              <w:spacing w:line="164" w:lineRule="exact"/>
              <w:ind w:left="244" w:right="230"/>
              <w:rPr>
                <w:sz w:val="15"/>
              </w:rPr>
            </w:pPr>
            <w:r>
              <w:rPr>
                <w:sz w:val="15"/>
              </w:rPr>
              <w:t>292</w:t>
            </w:r>
          </w:p>
        </w:tc>
        <w:tc>
          <w:tcPr>
            <w:tcW w:w="1082" w:type="dxa"/>
            <w:shd w:val="clear" w:color="auto" w:fill="F1F1F1"/>
          </w:tcPr>
          <w:p w14:paraId="6E9CE67A" w14:textId="77777777" w:rsidR="000628BE" w:rsidRDefault="000628BE" w:rsidP="00E5029C">
            <w:pPr>
              <w:pStyle w:val="TableParagraph"/>
              <w:spacing w:line="164" w:lineRule="exact"/>
              <w:ind w:left="118" w:right="108"/>
              <w:rPr>
                <w:sz w:val="15"/>
              </w:rPr>
            </w:pPr>
            <w:r>
              <w:rPr>
                <w:sz w:val="15"/>
              </w:rPr>
              <w:t>$587,000</w:t>
            </w:r>
          </w:p>
        </w:tc>
      </w:tr>
      <w:tr w:rsidR="000628BE" w14:paraId="0F88B29B" w14:textId="77777777" w:rsidTr="00E5029C">
        <w:trPr>
          <w:trHeight w:val="181"/>
        </w:trPr>
        <w:tc>
          <w:tcPr>
            <w:tcW w:w="920" w:type="dxa"/>
          </w:tcPr>
          <w:p w14:paraId="62B3E9DB" w14:textId="77777777" w:rsidR="000628BE" w:rsidRDefault="000628BE" w:rsidP="00E5029C">
            <w:pPr>
              <w:pStyle w:val="TableParagraph"/>
              <w:ind w:left="383"/>
              <w:jc w:val="left"/>
              <w:rPr>
                <w:sz w:val="15"/>
              </w:rPr>
            </w:pPr>
            <w:r>
              <w:rPr>
                <w:sz w:val="15"/>
              </w:rPr>
              <w:t>93</w:t>
            </w:r>
          </w:p>
        </w:tc>
        <w:tc>
          <w:tcPr>
            <w:tcW w:w="989" w:type="dxa"/>
          </w:tcPr>
          <w:p w14:paraId="2B1F6A8D" w14:textId="77777777" w:rsidR="000628BE" w:rsidRDefault="000628BE" w:rsidP="00E5029C">
            <w:pPr>
              <w:pStyle w:val="TableParagraph"/>
              <w:ind w:left="208"/>
              <w:jc w:val="left"/>
              <w:rPr>
                <w:sz w:val="15"/>
              </w:rPr>
            </w:pPr>
            <w:r>
              <w:rPr>
                <w:sz w:val="15"/>
              </w:rPr>
              <w:t>$232,500</w:t>
            </w:r>
          </w:p>
        </w:tc>
        <w:tc>
          <w:tcPr>
            <w:tcW w:w="271" w:type="dxa"/>
            <w:vMerge/>
            <w:tcBorders>
              <w:top w:val="nil"/>
              <w:bottom w:val="nil"/>
            </w:tcBorders>
            <w:shd w:val="clear" w:color="auto" w:fill="D9D9D9"/>
          </w:tcPr>
          <w:p w14:paraId="6F475D97" w14:textId="77777777" w:rsidR="000628BE" w:rsidRDefault="000628BE" w:rsidP="00E5029C">
            <w:pPr>
              <w:rPr>
                <w:sz w:val="2"/>
                <w:szCs w:val="2"/>
              </w:rPr>
            </w:pPr>
          </w:p>
        </w:tc>
        <w:tc>
          <w:tcPr>
            <w:tcW w:w="989" w:type="dxa"/>
            <w:shd w:val="clear" w:color="auto" w:fill="F1F1F1"/>
          </w:tcPr>
          <w:p w14:paraId="1FDE56CE" w14:textId="77777777" w:rsidR="000628BE" w:rsidRDefault="000628BE" w:rsidP="00E5029C">
            <w:pPr>
              <w:pStyle w:val="TableParagraph"/>
              <w:ind w:right="170"/>
              <w:rPr>
                <w:sz w:val="15"/>
              </w:rPr>
            </w:pPr>
            <w:r>
              <w:rPr>
                <w:sz w:val="15"/>
              </w:rPr>
              <w:t>143</w:t>
            </w:r>
          </w:p>
        </w:tc>
        <w:tc>
          <w:tcPr>
            <w:tcW w:w="992" w:type="dxa"/>
            <w:shd w:val="clear" w:color="auto" w:fill="F1F1F1"/>
          </w:tcPr>
          <w:p w14:paraId="2FB4D482" w14:textId="77777777" w:rsidR="000628BE" w:rsidRDefault="000628BE" w:rsidP="00E5029C">
            <w:pPr>
              <w:pStyle w:val="TableParagraph"/>
              <w:ind w:left="113" w:right="98"/>
              <w:rPr>
                <w:sz w:val="15"/>
              </w:rPr>
            </w:pPr>
            <w:r>
              <w:rPr>
                <w:sz w:val="15"/>
              </w:rPr>
              <w:t>$335,500</w:t>
            </w:r>
          </w:p>
        </w:tc>
        <w:tc>
          <w:tcPr>
            <w:tcW w:w="269" w:type="dxa"/>
            <w:vMerge/>
            <w:tcBorders>
              <w:top w:val="nil"/>
              <w:bottom w:val="nil"/>
            </w:tcBorders>
            <w:shd w:val="clear" w:color="auto" w:fill="D9D9D9"/>
          </w:tcPr>
          <w:p w14:paraId="4749577E" w14:textId="77777777" w:rsidR="000628BE" w:rsidRDefault="000628BE" w:rsidP="00E5029C">
            <w:pPr>
              <w:rPr>
                <w:sz w:val="2"/>
                <w:szCs w:val="2"/>
              </w:rPr>
            </w:pPr>
          </w:p>
        </w:tc>
        <w:tc>
          <w:tcPr>
            <w:tcW w:w="991" w:type="dxa"/>
          </w:tcPr>
          <w:p w14:paraId="63AE5590" w14:textId="77777777" w:rsidR="000628BE" w:rsidRDefault="000628BE" w:rsidP="00E5029C">
            <w:pPr>
              <w:pStyle w:val="TableParagraph"/>
              <w:ind w:left="357" w:right="342"/>
              <w:rPr>
                <w:sz w:val="15"/>
              </w:rPr>
            </w:pPr>
            <w:r>
              <w:rPr>
                <w:sz w:val="15"/>
              </w:rPr>
              <w:t>193</w:t>
            </w:r>
          </w:p>
        </w:tc>
        <w:tc>
          <w:tcPr>
            <w:tcW w:w="989" w:type="dxa"/>
          </w:tcPr>
          <w:p w14:paraId="32155885" w14:textId="77777777" w:rsidR="000628BE" w:rsidRDefault="000628BE" w:rsidP="00E5029C">
            <w:pPr>
              <w:pStyle w:val="TableParagraph"/>
              <w:ind w:left="187" w:right="170"/>
              <w:rPr>
                <w:sz w:val="15"/>
              </w:rPr>
            </w:pPr>
            <w:r>
              <w:rPr>
                <w:sz w:val="15"/>
              </w:rPr>
              <w:t>$435,500</w:t>
            </w:r>
          </w:p>
        </w:tc>
        <w:tc>
          <w:tcPr>
            <w:tcW w:w="271" w:type="dxa"/>
            <w:vMerge/>
            <w:tcBorders>
              <w:top w:val="nil"/>
              <w:bottom w:val="nil"/>
            </w:tcBorders>
            <w:shd w:val="clear" w:color="auto" w:fill="D9D9D9"/>
          </w:tcPr>
          <w:p w14:paraId="77F1ACAC" w14:textId="77777777" w:rsidR="000628BE" w:rsidRDefault="000628BE" w:rsidP="00E5029C">
            <w:pPr>
              <w:rPr>
                <w:sz w:val="2"/>
                <w:szCs w:val="2"/>
              </w:rPr>
            </w:pPr>
          </w:p>
        </w:tc>
        <w:tc>
          <w:tcPr>
            <w:tcW w:w="989" w:type="dxa"/>
            <w:shd w:val="clear" w:color="auto" w:fill="F1F1F1"/>
          </w:tcPr>
          <w:p w14:paraId="0D7A31D5" w14:textId="77777777" w:rsidR="000628BE" w:rsidRDefault="000628BE" w:rsidP="00E5029C">
            <w:pPr>
              <w:pStyle w:val="TableParagraph"/>
              <w:ind w:left="378"/>
              <w:jc w:val="left"/>
              <w:rPr>
                <w:sz w:val="15"/>
              </w:rPr>
            </w:pPr>
            <w:r>
              <w:rPr>
                <w:sz w:val="15"/>
              </w:rPr>
              <w:t>243</w:t>
            </w:r>
          </w:p>
        </w:tc>
        <w:tc>
          <w:tcPr>
            <w:tcW w:w="1081" w:type="dxa"/>
            <w:shd w:val="clear" w:color="auto" w:fill="F1F1F1"/>
          </w:tcPr>
          <w:p w14:paraId="23D668DC" w14:textId="77777777" w:rsidR="000628BE" w:rsidRDefault="000628BE" w:rsidP="00E5029C">
            <w:pPr>
              <w:pStyle w:val="TableParagraph"/>
              <w:ind w:left="233" w:right="217"/>
              <w:rPr>
                <w:sz w:val="15"/>
              </w:rPr>
            </w:pPr>
            <w:r>
              <w:rPr>
                <w:sz w:val="15"/>
              </w:rPr>
              <w:t>$513,500</w:t>
            </w:r>
          </w:p>
        </w:tc>
        <w:tc>
          <w:tcPr>
            <w:tcW w:w="272" w:type="dxa"/>
            <w:vMerge/>
            <w:tcBorders>
              <w:top w:val="nil"/>
              <w:bottom w:val="nil"/>
            </w:tcBorders>
            <w:shd w:val="clear" w:color="auto" w:fill="D9D9D9"/>
          </w:tcPr>
          <w:p w14:paraId="73818767" w14:textId="77777777" w:rsidR="000628BE" w:rsidRDefault="000628BE" w:rsidP="00E5029C">
            <w:pPr>
              <w:rPr>
                <w:sz w:val="2"/>
                <w:szCs w:val="2"/>
              </w:rPr>
            </w:pPr>
          </w:p>
        </w:tc>
        <w:tc>
          <w:tcPr>
            <w:tcW w:w="990" w:type="dxa"/>
          </w:tcPr>
          <w:p w14:paraId="4B345F32" w14:textId="77777777" w:rsidR="000628BE" w:rsidRDefault="000628BE" w:rsidP="00E5029C">
            <w:pPr>
              <w:pStyle w:val="TableParagraph"/>
              <w:ind w:left="244" w:right="230"/>
              <w:rPr>
                <w:sz w:val="15"/>
              </w:rPr>
            </w:pPr>
            <w:r>
              <w:rPr>
                <w:sz w:val="15"/>
              </w:rPr>
              <w:t>293</w:t>
            </w:r>
          </w:p>
        </w:tc>
        <w:tc>
          <w:tcPr>
            <w:tcW w:w="1082" w:type="dxa"/>
          </w:tcPr>
          <w:p w14:paraId="3334E6D8" w14:textId="77777777" w:rsidR="000628BE" w:rsidRDefault="000628BE" w:rsidP="00E5029C">
            <w:pPr>
              <w:pStyle w:val="TableParagraph"/>
              <w:ind w:left="118" w:right="108"/>
              <w:rPr>
                <w:sz w:val="15"/>
              </w:rPr>
            </w:pPr>
            <w:r>
              <w:rPr>
                <w:sz w:val="15"/>
              </w:rPr>
              <w:t>$588,500</w:t>
            </w:r>
          </w:p>
        </w:tc>
      </w:tr>
      <w:tr w:rsidR="000628BE" w14:paraId="3E29F35D" w14:textId="77777777" w:rsidTr="00E5029C">
        <w:trPr>
          <w:trHeight w:val="183"/>
        </w:trPr>
        <w:tc>
          <w:tcPr>
            <w:tcW w:w="920" w:type="dxa"/>
            <w:shd w:val="clear" w:color="auto" w:fill="F1F1F1"/>
          </w:tcPr>
          <w:p w14:paraId="0A389863" w14:textId="77777777" w:rsidR="000628BE" w:rsidRDefault="000628BE" w:rsidP="00E5029C">
            <w:pPr>
              <w:pStyle w:val="TableParagraph"/>
              <w:spacing w:line="163" w:lineRule="exact"/>
              <w:ind w:left="383"/>
              <w:jc w:val="left"/>
              <w:rPr>
                <w:sz w:val="15"/>
              </w:rPr>
            </w:pPr>
            <w:r>
              <w:rPr>
                <w:sz w:val="15"/>
              </w:rPr>
              <w:t>94</w:t>
            </w:r>
          </w:p>
        </w:tc>
        <w:tc>
          <w:tcPr>
            <w:tcW w:w="989" w:type="dxa"/>
            <w:shd w:val="clear" w:color="auto" w:fill="F1F1F1"/>
          </w:tcPr>
          <w:p w14:paraId="383ACAA8" w14:textId="77777777" w:rsidR="000628BE" w:rsidRDefault="000628BE" w:rsidP="00E5029C">
            <w:pPr>
              <w:pStyle w:val="TableParagraph"/>
              <w:spacing w:line="163" w:lineRule="exact"/>
              <w:ind w:left="208"/>
              <w:jc w:val="left"/>
              <w:rPr>
                <w:sz w:val="15"/>
              </w:rPr>
            </w:pPr>
            <w:r>
              <w:rPr>
                <w:sz w:val="15"/>
              </w:rPr>
              <w:t>$235,000</w:t>
            </w:r>
          </w:p>
        </w:tc>
        <w:tc>
          <w:tcPr>
            <w:tcW w:w="271" w:type="dxa"/>
            <w:vMerge/>
            <w:tcBorders>
              <w:top w:val="nil"/>
              <w:bottom w:val="nil"/>
            </w:tcBorders>
            <w:shd w:val="clear" w:color="auto" w:fill="D9D9D9"/>
          </w:tcPr>
          <w:p w14:paraId="427D6DD1" w14:textId="77777777" w:rsidR="000628BE" w:rsidRDefault="000628BE" w:rsidP="00E5029C">
            <w:pPr>
              <w:rPr>
                <w:sz w:val="2"/>
                <w:szCs w:val="2"/>
              </w:rPr>
            </w:pPr>
          </w:p>
        </w:tc>
        <w:tc>
          <w:tcPr>
            <w:tcW w:w="989" w:type="dxa"/>
          </w:tcPr>
          <w:p w14:paraId="60EABC25" w14:textId="77777777" w:rsidR="000628BE" w:rsidRDefault="000628BE" w:rsidP="00E5029C">
            <w:pPr>
              <w:pStyle w:val="TableParagraph"/>
              <w:spacing w:line="163" w:lineRule="exact"/>
              <w:ind w:right="170"/>
              <w:rPr>
                <w:sz w:val="15"/>
              </w:rPr>
            </w:pPr>
            <w:r>
              <w:rPr>
                <w:sz w:val="15"/>
              </w:rPr>
              <w:t>144</w:t>
            </w:r>
          </w:p>
        </w:tc>
        <w:tc>
          <w:tcPr>
            <w:tcW w:w="992" w:type="dxa"/>
          </w:tcPr>
          <w:p w14:paraId="2840D3C0" w14:textId="77777777" w:rsidR="000628BE" w:rsidRDefault="000628BE" w:rsidP="00E5029C">
            <w:pPr>
              <w:pStyle w:val="TableParagraph"/>
              <w:spacing w:line="163" w:lineRule="exact"/>
              <w:ind w:left="113" w:right="98"/>
              <w:rPr>
                <w:sz w:val="15"/>
              </w:rPr>
            </w:pPr>
            <w:r>
              <w:rPr>
                <w:sz w:val="15"/>
              </w:rPr>
              <w:t>$337,500</w:t>
            </w:r>
          </w:p>
        </w:tc>
        <w:tc>
          <w:tcPr>
            <w:tcW w:w="269" w:type="dxa"/>
            <w:vMerge/>
            <w:tcBorders>
              <w:top w:val="nil"/>
              <w:bottom w:val="nil"/>
            </w:tcBorders>
            <w:shd w:val="clear" w:color="auto" w:fill="D9D9D9"/>
          </w:tcPr>
          <w:p w14:paraId="5A082D56" w14:textId="77777777" w:rsidR="000628BE" w:rsidRDefault="000628BE" w:rsidP="00E5029C">
            <w:pPr>
              <w:rPr>
                <w:sz w:val="2"/>
                <w:szCs w:val="2"/>
              </w:rPr>
            </w:pPr>
          </w:p>
        </w:tc>
        <w:tc>
          <w:tcPr>
            <w:tcW w:w="991" w:type="dxa"/>
            <w:shd w:val="clear" w:color="auto" w:fill="F1F1F1"/>
          </w:tcPr>
          <w:p w14:paraId="06C02C1D" w14:textId="77777777" w:rsidR="000628BE" w:rsidRDefault="000628BE" w:rsidP="00E5029C">
            <w:pPr>
              <w:pStyle w:val="TableParagraph"/>
              <w:spacing w:line="163" w:lineRule="exact"/>
              <w:ind w:left="357" w:right="342"/>
              <w:rPr>
                <w:sz w:val="15"/>
              </w:rPr>
            </w:pPr>
            <w:r>
              <w:rPr>
                <w:sz w:val="15"/>
              </w:rPr>
              <w:t>194</w:t>
            </w:r>
          </w:p>
        </w:tc>
        <w:tc>
          <w:tcPr>
            <w:tcW w:w="989" w:type="dxa"/>
            <w:shd w:val="clear" w:color="auto" w:fill="F1F1F1"/>
          </w:tcPr>
          <w:p w14:paraId="15690F48" w14:textId="77777777" w:rsidR="000628BE" w:rsidRDefault="000628BE" w:rsidP="00E5029C">
            <w:pPr>
              <w:pStyle w:val="TableParagraph"/>
              <w:spacing w:line="163" w:lineRule="exact"/>
              <w:ind w:left="187" w:right="170"/>
              <w:rPr>
                <w:sz w:val="15"/>
              </w:rPr>
            </w:pPr>
            <w:r>
              <w:rPr>
                <w:sz w:val="15"/>
              </w:rPr>
              <w:t>$437,500</w:t>
            </w:r>
          </w:p>
        </w:tc>
        <w:tc>
          <w:tcPr>
            <w:tcW w:w="271" w:type="dxa"/>
            <w:vMerge/>
            <w:tcBorders>
              <w:top w:val="nil"/>
              <w:bottom w:val="nil"/>
            </w:tcBorders>
            <w:shd w:val="clear" w:color="auto" w:fill="D9D9D9"/>
          </w:tcPr>
          <w:p w14:paraId="7A7C0037" w14:textId="77777777" w:rsidR="000628BE" w:rsidRDefault="000628BE" w:rsidP="00E5029C">
            <w:pPr>
              <w:rPr>
                <w:sz w:val="2"/>
                <w:szCs w:val="2"/>
              </w:rPr>
            </w:pPr>
          </w:p>
        </w:tc>
        <w:tc>
          <w:tcPr>
            <w:tcW w:w="989" w:type="dxa"/>
          </w:tcPr>
          <w:p w14:paraId="02212DA1" w14:textId="77777777" w:rsidR="000628BE" w:rsidRDefault="000628BE" w:rsidP="00E5029C">
            <w:pPr>
              <w:pStyle w:val="TableParagraph"/>
              <w:spacing w:line="163" w:lineRule="exact"/>
              <w:ind w:left="378"/>
              <w:jc w:val="left"/>
              <w:rPr>
                <w:sz w:val="15"/>
              </w:rPr>
            </w:pPr>
            <w:r>
              <w:rPr>
                <w:sz w:val="15"/>
              </w:rPr>
              <w:t>244</w:t>
            </w:r>
          </w:p>
        </w:tc>
        <w:tc>
          <w:tcPr>
            <w:tcW w:w="1081" w:type="dxa"/>
          </w:tcPr>
          <w:p w14:paraId="4DE01F7A" w14:textId="77777777" w:rsidR="000628BE" w:rsidRDefault="000628BE" w:rsidP="00E5029C">
            <w:pPr>
              <w:pStyle w:val="TableParagraph"/>
              <w:spacing w:line="163" w:lineRule="exact"/>
              <w:ind w:left="233" w:right="217"/>
              <w:rPr>
                <w:sz w:val="15"/>
              </w:rPr>
            </w:pPr>
            <w:r>
              <w:rPr>
                <w:sz w:val="15"/>
              </w:rPr>
              <w:t>$515,000</w:t>
            </w:r>
          </w:p>
        </w:tc>
        <w:tc>
          <w:tcPr>
            <w:tcW w:w="272" w:type="dxa"/>
            <w:vMerge/>
            <w:tcBorders>
              <w:top w:val="nil"/>
              <w:bottom w:val="nil"/>
            </w:tcBorders>
            <w:shd w:val="clear" w:color="auto" w:fill="D9D9D9"/>
          </w:tcPr>
          <w:p w14:paraId="2A2468AF" w14:textId="77777777" w:rsidR="000628BE" w:rsidRDefault="000628BE" w:rsidP="00E5029C">
            <w:pPr>
              <w:rPr>
                <w:sz w:val="2"/>
                <w:szCs w:val="2"/>
              </w:rPr>
            </w:pPr>
          </w:p>
        </w:tc>
        <w:tc>
          <w:tcPr>
            <w:tcW w:w="990" w:type="dxa"/>
            <w:shd w:val="clear" w:color="auto" w:fill="F1F1F1"/>
          </w:tcPr>
          <w:p w14:paraId="51D0D87E" w14:textId="77777777" w:rsidR="000628BE" w:rsidRDefault="000628BE" w:rsidP="00E5029C">
            <w:pPr>
              <w:pStyle w:val="TableParagraph"/>
              <w:spacing w:line="163" w:lineRule="exact"/>
              <w:ind w:left="244" w:right="230"/>
              <w:rPr>
                <w:sz w:val="15"/>
              </w:rPr>
            </w:pPr>
            <w:r>
              <w:rPr>
                <w:sz w:val="15"/>
              </w:rPr>
              <w:t>294</w:t>
            </w:r>
          </w:p>
        </w:tc>
        <w:tc>
          <w:tcPr>
            <w:tcW w:w="1082" w:type="dxa"/>
            <w:shd w:val="clear" w:color="auto" w:fill="F1F1F1"/>
          </w:tcPr>
          <w:p w14:paraId="540E2839" w14:textId="77777777" w:rsidR="000628BE" w:rsidRDefault="000628BE" w:rsidP="00E5029C">
            <w:pPr>
              <w:pStyle w:val="TableParagraph"/>
              <w:spacing w:line="163" w:lineRule="exact"/>
              <w:ind w:left="118" w:right="108"/>
              <w:rPr>
                <w:sz w:val="15"/>
              </w:rPr>
            </w:pPr>
            <w:r>
              <w:rPr>
                <w:sz w:val="15"/>
              </w:rPr>
              <w:t>$590,000</w:t>
            </w:r>
          </w:p>
        </w:tc>
      </w:tr>
      <w:tr w:rsidR="000628BE" w14:paraId="7D334DBF" w14:textId="77777777" w:rsidTr="00E5029C">
        <w:trPr>
          <w:trHeight w:val="183"/>
        </w:trPr>
        <w:tc>
          <w:tcPr>
            <w:tcW w:w="920" w:type="dxa"/>
          </w:tcPr>
          <w:p w14:paraId="6A6A1CC3" w14:textId="77777777" w:rsidR="000628BE" w:rsidRDefault="000628BE" w:rsidP="00E5029C">
            <w:pPr>
              <w:pStyle w:val="TableParagraph"/>
              <w:spacing w:line="164" w:lineRule="exact"/>
              <w:ind w:left="383"/>
              <w:jc w:val="left"/>
              <w:rPr>
                <w:sz w:val="15"/>
              </w:rPr>
            </w:pPr>
            <w:r>
              <w:rPr>
                <w:sz w:val="15"/>
              </w:rPr>
              <w:t>95</w:t>
            </w:r>
          </w:p>
        </w:tc>
        <w:tc>
          <w:tcPr>
            <w:tcW w:w="989" w:type="dxa"/>
          </w:tcPr>
          <w:p w14:paraId="03DE46DA" w14:textId="77777777" w:rsidR="000628BE" w:rsidRDefault="000628BE" w:rsidP="00E5029C">
            <w:pPr>
              <w:pStyle w:val="TableParagraph"/>
              <w:spacing w:line="164" w:lineRule="exact"/>
              <w:ind w:left="208"/>
              <w:jc w:val="left"/>
              <w:rPr>
                <w:sz w:val="15"/>
              </w:rPr>
            </w:pPr>
            <w:r>
              <w:rPr>
                <w:sz w:val="15"/>
              </w:rPr>
              <w:t>$237,500</w:t>
            </w:r>
          </w:p>
        </w:tc>
        <w:tc>
          <w:tcPr>
            <w:tcW w:w="271" w:type="dxa"/>
            <w:vMerge/>
            <w:tcBorders>
              <w:top w:val="nil"/>
              <w:bottom w:val="nil"/>
            </w:tcBorders>
            <w:shd w:val="clear" w:color="auto" w:fill="D9D9D9"/>
          </w:tcPr>
          <w:p w14:paraId="0150BCCA" w14:textId="77777777" w:rsidR="000628BE" w:rsidRDefault="000628BE" w:rsidP="00E5029C">
            <w:pPr>
              <w:rPr>
                <w:sz w:val="2"/>
                <w:szCs w:val="2"/>
              </w:rPr>
            </w:pPr>
          </w:p>
        </w:tc>
        <w:tc>
          <w:tcPr>
            <w:tcW w:w="989" w:type="dxa"/>
            <w:shd w:val="clear" w:color="auto" w:fill="F1F1F1"/>
          </w:tcPr>
          <w:p w14:paraId="11674F94" w14:textId="77777777" w:rsidR="000628BE" w:rsidRDefault="000628BE" w:rsidP="00E5029C">
            <w:pPr>
              <w:pStyle w:val="TableParagraph"/>
              <w:spacing w:line="164" w:lineRule="exact"/>
              <w:ind w:right="170"/>
              <w:rPr>
                <w:sz w:val="15"/>
              </w:rPr>
            </w:pPr>
            <w:r>
              <w:rPr>
                <w:sz w:val="15"/>
              </w:rPr>
              <w:t>145</w:t>
            </w:r>
          </w:p>
        </w:tc>
        <w:tc>
          <w:tcPr>
            <w:tcW w:w="992" w:type="dxa"/>
            <w:shd w:val="clear" w:color="auto" w:fill="F1F1F1"/>
          </w:tcPr>
          <w:p w14:paraId="43648B1A" w14:textId="77777777" w:rsidR="000628BE" w:rsidRDefault="000628BE" w:rsidP="00E5029C">
            <w:pPr>
              <w:pStyle w:val="TableParagraph"/>
              <w:spacing w:line="164" w:lineRule="exact"/>
              <w:ind w:left="113" w:right="98"/>
              <w:rPr>
                <w:sz w:val="15"/>
              </w:rPr>
            </w:pPr>
            <w:r>
              <w:rPr>
                <w:sz w:val="15"/>
              </w:rPr>
              <w:t>$339,500</w:t>
            </w:r>
          </w:p>
        </w:tc>
        <w:tc>
          <w:tcPr>
            <w:tcW w:w="269" w:type="dxa"/>
            <w:vMerge/>
            <w:tcBorders>
              <w:top w:val="nil"/>
              <w:bottom w:val="nil"/>
            </w:tcBorders>
            <w:shd w:val="clear" w:color="auto" w:fill="D9D9D9"/>
          </w:tcPr>
          <w:p w14:paraId="03393B7B" w14:textId="77777777" w:rsidR="000628BE" w:rsidRDefault="000628BE" w:rsidP="00E5029C">
            <w:pPr>
              <w:rPr>
                <w:sz w:val="2"/>
                <w:szCs w:val="2"/>
              </w:rPr>
            </w:pPr>
          </w:p>
        </w:tc>
        <w:tc>
          <w:tcPr>
            <w:tcW w:w="991" w:type="dxa"/>
          </w:tcPr>
          <w:p w14:paraId="45AB7D01" w14:textId="77777777" w:rsidR="000628BE" w:rsidRDefault="000628BE" w:rsidP="00E5029C">
            <w:pPr>
              <w:pStyle w:val="TableParagraph"/>
              <w:spacing w:line="164" w:lineRule="exact"/>
              <w:ind w:left="357" w:right="342"/>
              <w:rPr>
                <w:sz w:val="15"/>
              </w:rPr>
            </w:pPr>
            <w:r>
              <w:rPr>
                <w:sz w:val="15"/>
              </w:rPr>
              <w:t>195</w:t>
            </w:r>
          </w:p>
        </w:tc>
        <w:tc>
          <w:tcPr>
            <w:tcW w:w="989" w:type="dxa"/>
          </w:tcPr>
          <w:p w14:paraId="5EE7665B" w14:textId="77777777" w:rsidR="000628BE" w:rsidRDefault="000628BE" w:rsidP="00E5029C">
            <w:pPr>
              <w:pStyle w:val="TableParagraph"/>
              <w:spacing w:line="164" w:lineRule="exact"/>
              <w:ind w:left="187" w:right="170"/>
              <w:rPr>
                <w:sz w:val="15"/>
              </w:rPr>
            </w:pPr>
            <w:r>
              <w:rPr>
                <w:sz w:val="15"/>
              </w:rPr>
              <w:t>$439,500</w:t>
            </w:r>
          </w:p>
        </w:tc>
        <w:tc>
          <w:tcPr>
            <w:tcW w:w="271" w:type="dxa"/>
            <w:vMerge/>
            <w:tcBorders>
              <w:top w:val="nil"/>
              <w:bottom w:val="nil"/>
            </w:tcBorders>
            <w:shd w:val="clear" w:color="auto" w:fill="D9D9D9"/>
          </w:tcPr>
          <w:p w14:paraId="6E4E9D7A" w14:textId="77777777" w:rsidR="000628BE" w:rsidRDefault="000628BE" w:rsidP="00E5029C">
            <w:pPr>
              <w:rPr>
                <w:sz w:val="2"/>
                <w:szCs w:val="2"/>
              </w:rPr>
            </w:pPr>
          </w:p>
        </w:tc>
        <w:tc>
          <w:tcPr>
            <w:tcW w:w="989" w:type="dxa"/>
            <w:shd w:val="clear" w:color="auto" w:fill="F1F1F1"/>
          </w:tcPr>
          <w:p w14:paraId="58FC4B27" w14:textId="77777777" w:rsidR="000628BE" w:rsidRDefault="000628BE" w:rsidP="00E5029C">
            <w:pPr>
              <w:pStyle w:val="TableParagraph"/>
              <w:spacing w:line="164" w:lineRule="exact"/>
              <w:ind w:left="378"/>
              <w:jc w:val="left"/>
              <w:rPr>
                <w:sz w:val="15"/>
              </w:rPr>
            </w:pPr>
            <w:r>
              <w:rPr>
                <w:sz w:val="15"/>
              </w:rPr>
              <w:t>245</w:t>
            </w:r>
          </w:p>
        </w:tc>
        <w:tc>
          <w:tcPr>
            <w:tcW w:w="1081" w:type="dxa"/>
            <w:shd w:val="clear" w:color="auto" w:fill="F1F1F1"/>
          </w:tcPr>
          <w:p w14:paraId="61DBFE7E" w14:textId="77777777" w:rsidR="000628BE" w:rsidRDefault="000628BE" w:rsidP="00E5029C">
            <w:pPr>
              <w:pStyle w:val="TableParagraph"/>
              <w:spacing w:line="164" w:lineRule="exact"/>
              <w:ind w:left="233" w:right="217"/>
              <w:rPr>
                <w:sz w:val="15"/>
              </w:rPr>
            </w:pPr>
            <w:r>
              <w:rPr>
                <w:sz w:val="15"/>
              </w:rPr>
              <w:t>$516,500</w:t>
            </w:r>
          </w:p>
        </w:tc>
        <w:tc>
          <w:tcPr>
            <w:tcW w:w="272" w:type="dxa"/>
            <w:vMerge/>
            <w:tcBorders>
              <w:top w:val="nil"/>
              <w:bottom w:val="nil"/>
            </w:tcBorders>
            <w:shd w:val="clear" w:color="auto" w:fill="D9D9D9"/>
          </w:tcPr>
          <w:p w14:paraId="4FBF141E" w14:textId="77777777" w:rsidR="000628BE" w:rsidRDefault="000628BE" w:rsidP="00E5029C">
            <w:pPr>
              <w:rPr>
                <w:sz w:val="2"/>
                <w:szCs w:val="2"/>
              </w:rPr>
            </w:pPr>
          </w:p>
        </w:tc>
        <w:tc>
          <w:tcPr>
            <w:tcW w:w="990" w:type="dxa"/>
          </w:tcPr>
          <w:p w14:paraId="7073B5C3" w14:textId="77777777" w:rsidR="000628BE" w:rsidRDefault="000628BE" w:rsidP="00E5029C">
            <w:pPr>
              <w:pStyle w:val="TableParagraph"/>
              <w:spacing w:line="164" w:lineRule="exact"/>
              <w:ind w:left="244" w:right="230"/>
              <w:rPr>
                <w:sz w:val="15"/>
              </w:rPr>
            </w:pPr>
            <w:r>
              <w:rPr>
                <w:sz w:val="15"/>
              </w:rPr>
              <w:t>295</w:t>
            </w:r>
          </w:p>
        </w:tc>
        <w:tc>
          <w:tcPr>
            <w:tcW w:w="1082" w:type="dxa"/>
          </w:tcPr>
          <w:p w14:paraId="2210E524" w14:textId="77777777" w:rsidR="000628BE" w:rsidRDefault="000628BE" w:rsidP="00E5029C">
            <w:pPr>
              <w:pStyle w:val="TableParagraph"/>
              <w:spacing w:line="164" w:lineRule="exact"/>
              <w:ind w:left="118" w:right="108"/>
              <w:rPr>
                <w:sz w:val="15"/>
              </w:rPr>
            </w:pPr>
            <w:r>
              <w:rPr>
                <w:sz w:val="15"/>
              </w:rPr>
              <w:t>$591,500</w:t>
            </w:r>
          </w:p>
        </w:tc>
      </w:tr>
      <w:tr w:rsidR="000628BE" w14:paraId="2A4E353B" w14:textId="77777777" w:rsidTr="00E5029C">
        <w:trPr>
          <w:trHeight w:val="181"/>
        </w:trPr>
        <w:tc>
          <w:tcPr>
            <w:tcW w:w="920" w:type="dxa"/>
            <w:shd w:val="clear" w:color="auto" w:fill="F1F1F1"/>
          </w:tcPr>
          <w:p w14:paraId="343A9704" w14:textId="77777777" w:rsidR="000628BE" w:rsidRDefault="000628BE" w:rsidP="00E5029C">
            <w:pPr>
              <w:pStyle w:val="TableParagraph"/>
              <w:ind w:left="383"/>
              <w:jc w:val="left"/>
              <w:rPr>
                <w:sz w:val="15"/>
              </w:rPr>
            </w:pPr>
            <w:r>
              <w:rPr>
                <w:sz w:val="15"/>
              </w:rPr>
              <w:t>96</w:t>
            </w:r>
          </w:p>
        </w:tc>
        <w:tc>
          <w:tcPr>
            <w:tcW w:w="989" w:type="dxa"/>
            <w:shd w:val="clear" w:color="auto" w:fill="F1F1F1"/>
          </w:tcPr>
          <w:p w14:paraId="46C04D65" w14:textId="77777777" w:rsidR="000628BE" w:rsidRDefault="000628BE" w:rsidP="00E5029C">
            <w:pPr>
              <w:pStyle w:val="TableParagraph"/>
              <w:ind w:left="208"/>
              <w:jc w:val="left"/>
              <w:rPr>
                <w:sz w:val="15"/>
              </w:rPr>
            </w:pPr>
            <w:r>
              <w:rPr>
                <w:sz w:val="15"/>
              </w:rPr>
              <w:t>$240,000</w:t>
            </w:r>
          </w:p>
        </w:tc>
        <w:tc>
          <w:tcPr>
            <w:tcW w:w="271" w:type="dxa"/>
            <w:vMerge/>
            <w:tcBorders>
              <w:top w:val="nil"/>
              <w:bottom w:val="nil"/>
            </w:tcBorders>
            <w:shd w:val="clear" w:color="auto" w:fill="D9D9D9"/>
          </w:tcPr>
          <w:p w14:paraId="5A65E678" w14:textId="77777777" w:rsidR="000628BE" w:rsidRDefault="000628BE" w:rsidP="00E5029C">
            <w:pPr>
              <w:rPr>
                <w:sz w:val="2"/>
                <w:szCs w:val="2"/>
              </w:rPr>
            </w:pPr>
          </w:p>
        </w:tc>
        <w:tc>
          <w:tcPr>
            <w:tcW w:w="989" w:type="dxa"/>
          </w:tcPr>
          <w:p w14:paraId="12476E13" w14:textId="77777777" w:rsidR="000628BE" w:rsidRDefault="000628BE" w:rsidP="00E5029C">
            <w:pPr>
              <w:pStyle w:val="TableParagraph"/>
              <w:ind w:right="170"/>
              <w:rPr>
                <w:sz w:val="15"/>
              </w:rPr>
            </w:pPr>
            <w:r>
              <w:rPr>
                <w:sz w:val="15"/>
              </w:rPr>
              <w:t>146</w:t>
            </w:r>
          </w:p>
        </w:tc>
        <w:tc>
          <w:tcPr>
            <w:tcW w:w="992" w:type="dxa"/>
          </w:tcPr>
          <w:p w14:paraId="595698A1" w14:textId="77777777" w:rsidR="000628BE" w:rsidRDefault="000628BE" w:rsidP="00E5029C">
            <w:pPr>
              <w:pStyle w:val="TableParagraph"/>
              <w:ind w:left="113" w:right="98"/>
              <w:rPr>
                <w:sz w:val="15"/>
              </w:rPr>
            </w:pPr>
            <w:r>
              <w:rPr>
                <w:sz w:val="15"/>
              </w:rPr>
              <w:t>$341,500</w:t>
            </w:r>
          </w:p>
        </w:tc>
        <w:tc>
          <w:tcPr>
            <w:tcW w:w="269" w:type="dxa"/>
            <w:vMerge/>
            <w:tcBorders>
              <w:top w:val="nil"/>
              <w:bottom w:val="nil"/>
            </w:tcBorders>
            <w:shd w:val="clear" w:color="auto" w:fill="D9D9D9"/>
          </w:tcPr>
          <w:p w14:paraId="6A2A4E80" w14:textId="77777777" w:rsidR="000628BE" w:rsidRDefault="000628BE" w:rsidP="00E5029C">
            <w:pPr>
              <w:rPr>
                <w:sz w:val="2"/>
                <w:szCs w:val="2"/>
              </w:rPr>
            </w:pPr>
          </w:p>
        </w:tc>
        <w:tc>
          <w:tcPr>
            <w:tcW w:w="991" w:type="dxa"/>
            <w:shd w:val="clear" w:color="auto" w:fill="F1F1F1"/>
          </w:tcPr>
          <w:p w14:paraId="7412618F" w14:textId="77777777" w:rsidR="000628BE" w:rsidRDefault="000628BE" w:rsidP="00E5029C">
            <w:pPr>
              <w:pStyle w:val="TableParagraph"/>
              <w:ind w:left="357" w:right="342"/>
              <w:rPr>
                <w:sz w:val="15"/>
              </w:rPr>
            </w:pPr>
            <w:r>
              <w:rPr>
                <w:sz w:val="15"/>
              </w:rPr>
              <w:t>196</w:t>
            </w:r>
          </w:p>
        </w:tc>
        <w:tc>
          <w:tcPr>
            <w:tcW w:w="989" w:type="dxa"/>
            <w:shd w:val="clear" w:color="auto" w:fill="F1F1F1"/>
          </w:tcPr>
          <w:p w14:paraId="00359BB8" w14:textId="77777777" w:rsidR="000628BE" w:rsidRDefault="000628BE" w:rsidP="00E5029C">
            <w:pPr>
              <w:pStyle w:val="TableParagraph"/>
              <w:ind w:left="187" w:right="170"/>
              <w:rPr>
                <w:sz w:val="15"/>
              </w:rPr>
            </w:pPr>
            <w:r>
              <w:rPr>
                <w:sz w:val="15"/>
              </w:rPr>
              <w:t>$441,500</w:t>
            </w:r>
          </w:p>
        </w:tc>
        <w:tc>
          <w:tcPr>
            <w:tcW w:w="271" w:type="dxa"/>
            <w:vMerge/>
            <w:tcBorders>
              <w:top w:val="nil"/>
              <w:bottom w:val="nil"/>
            </w:tcBorders>
            <w:shd w:val="clear" w:color="auto" w:fill="D9D9D9"/>
          </w:tcPr>
          <w:p w14:paraId="23A3A38F" w14:textId="77777777" w:rsidR="000628BE" w:rsidRDefault="000628BE" w:rsidP="00E5029C">
            <w:pPr>
              <w:rPr>
                <w:sz w:val="2"/>
                <w:szCs w:val="2"/>
              </w:rPr>
            </w:pPr>
          </w:p>
        </w:tc>
        <w:tc>
          <w:tcPr>
            <w:tcW w:w="989" w:type="dxa"/>
          </w:tcPr>
          <w:p w14:paraId="57C663E4" w14:textId="77777777" w:rsidR="000628BE" w:rsidRDefault="000628BE" w:rsidP="00E5029C">
            <w:pPr>
              <w:pStyle w:val="TableParagraph"/>
              <w:ind w:left="378"/>
              <w:jc w:val="left"/>
              <w:rPr>
                <w:sz w:val="15"/>
              </w:rPr>
            </w:pPr>
            <w:r>
              <w:rPr>
                <w:sz w:val="15"/>
              </w:rPr>
              <w:t>246</w:t>
            </w:r>
          </w:p>
        </w:tc>
        <w:tc>
          <w:tcPr>
            <w:tcW w:w="1081" w:type="dxa"/>
          </w:tcPr>
          <w:p w14:paraId="70F2F9DE" w14:textId="77777777" w:rsidR="000628BE" w:rsidRDefault="000628BE" w:rsidP="00E5029C">
            <w:pPr>
              <w:pStyle w:val="TableParagraph"/>
              <w:ind w:left="233" w:right="217"/>
              <w:rPr>
                <w:sz w:val="15"/>
              </w:rPr>
            </w:pPr>
            <w:r>
              <w:rPr>
                <w:sz w:val="15"/>
              </w:rPr>
              <w:t>$518,000</w:t>
            </w:r>
          </w:p>
        </w:tc>
        <w:tc>
          <w:tcPr>
            <w:tcW w:w="272" w:type="dxa"/>
            <w:vMerge/>
            <w:tcBorders>
              <w:top w:val="nil"/>
              <w:bottom w:val="nil"/>
            </w:tcBorders>
            <w:shd w:val="clear" w:color="auto" w:fill="D9D9D9"/>
          </w:tcPr>
          <w:p w14:paraId="3468A3E6" w14:textId="77777777" w:rsidR="000628BE" w:rsidRDefault="000628BE" w:rsidP="00E5029C">
            <w:pPr>
              <w:rPr>
                <w:sz w:val="2"/>
                <w:szCs w:val="2"/>
              </w:rPr>
            </w:pPr>
          </w:p>
        </w:tc>
        <w:tc>
          <w:tcPr>
            <w:tcW w:w="990" w:type="dxa"/>
            <w:shd w:val="clear" w:color="auto" w:fill="F1F1F1"/>
          </w:tcPr>
          <w:p w14:paraId="2D6477E9" w14:textId="77777777" w:rsidR="000628BE" w:rsidRDefault="000628BE" w:rsidP="00E5029C">
            <w:pPr>
              <w:pStyle w:val="TableParagraph"/>
              <w:ind w:left="244" w:right="230"/>
              <w:rPr>
                <w:sz w:val="15"/>
              </w:rPr>
            </w:pPr>
            <w:r>
              <w:rPr>
                <w:sz w:val="15"/>
              </w:rPr>
              <w:t>296</w:t>
            </w:r>
          </w:p>
        </w:tc>
        <w:tc>
          <w:tcPr>
            <w:tcW w:w="1082" w:type="dxa"/>
            <w:shd w:val="clear" w:color="auto" w:fill="F1F1F1"/>
          </w:tcPr>
          <w:p w14:paraId="0258F8D2" w14:textId="77777777" w:rsidR="000628BE" w:rsidRDefault="000628BE" w:rsidP="00E5029C">
            <w:pPr>
              <w:pStyle w:val="TableParagraph"/>
              <w:ind w:left="118" w:right="108"/>
              <w:rPr>
                <w:sz w:val="15"/>
              </w:rPr>
            </w:pPr>
            <w:r>
              <w:rPr>
                <w:sz w:val="15"/>
              </w:rPr>
              <w:t>$593,000</w:t>
            </w:r>
          </w:p>
        </w:tc>
      </w:tr>
      <w:tr w:rsidR="000628BE" w14:paraId="49774D4B" w14:textId="77777777" w:rsidTr="00E5029C">
        <w:trPr>
          <w:trHeight w:val="184"/>
        </w:trPr>
        <w:tc>
          <w:tcPr>
            <w:tcW w:w="920" w:type="dxa"/>
          </w:tcPr>
          <w:p w14:paraId="155CE0F8" w14:textId="77777777" w:rsidR="000628BE" w:rsidRDefault="000628BE" w:rsidP="00E5029C">
            <w:pPr>
              <w:pStyle w:val="TableParagraph"/>
              <w:spacing w:line="163" w:lineRule="exact"/>
              <w:ind w:left="383"/>
              <w:jc w:val="left"/>
              <w:rPr>
                <w:sz w:val="15"/>
              </w:rPr>
            </w:pPr>
            <w:r>
              <w:rPr>
                <w:sz w:val="15"/>
              </w:rPr>
              <w:t>97</w:t>
            </w:r>
          </w:p>
        </w:tc>
        <w:tc>
          <w:tcPr>
            <w:tcW w:w="989" w:type="dxa"/>
          </w:tcPr>
          <w:p w14:paraId="272F4DFB" w14:textId="77777777" w:rsidR="000628BE" w:rsidRDefault="000628BE" w:rsidP="00E5029C">
            <w:pPr>
              <w:pStyle w:val="TableParagraph"/>
              <w:spacing w:line="163" w:lineRule="exact"/>
              <w:ind w:left="208"/>
              <w:jc w:val="left"/>
              <w:rPr>
                <w:sz w:val="15"/>
              </w:rPr>
            </w:pPr>
            <w:r>
              <w:rPr>
                <w:sz w:val="15"/>
              </w:rPr>
              <w:t>$242,500</w:t>
            </w:r>
          </w:p>
        </w:tc>
        <w:tc>
          <w:tcPr>
            <w:tcW w:w="271" w:type="dxa"/>
            <w:vMerge/>
            <w:tcBorders>
              <w:top w:val="nil"/>
              <w:bottom w:val="nil"/>
            </w:tcBorders>
            <w:shd w:val="clear" w:color="auto" w:fill="D9D9D9"/>
          </w:tcPr>
          <w:p w14:paraId="5CCF5F63" w14:textId="77777777" w:rsidR="000628BE" w:rsidRDefault="000628BE" w:rsidP="00E5029C">
            <w:pPr>
              <w:rPr>
                <w:sz w:val="2"/>
                <w:szCs w:val="2"/>
              </w:rPr>
            </w:pPr>
          </w:p>
        </w:tc>
        <w:tc>
          <w:tcPr>
            <w:tcW w:w="989" w:type="dxa"/>
            <w:shd w:val="clear" w:color="auto" w:fill="F1F1F1"/>
          </w:tcPr>
          <w:p w14:paraId="1A8B4491" w14:textId="77777777" w:rsidR="000628BE" w:rsidRDefault="000628BE" w:rsidP="00E5029C">
            <w:pPr>
              <w:pStyle w:val="TableParagraph"/>
              <w:spacing w:line="163" w:lineRule="exact"/>
              <w:ind w:right="170"/>
              <w:rPr>
                <w:sz w:val="15"/>
              </w:rPr>
            </w:pPr>
            <w:r>
              <w:rPr>
                <w:sz w:val="15"/>
              </w:rPr>
              <w:t>147</w:t>
            </w:r>
          </w:p>
        </w:tc>
        <w:tc>
          <w:tcPr>
            <w:tcW w:w="992" w:type="dxa"/>
            <w:shd w:val="clear" w:color="auto" w:fill="F1F1F1"/>
          </w:tcPr>
          <w:p w14:paraId="6BD21BDB" w14:textId="77777777" w:rsidR="000628BE" w:rsidRDefault="000628BE" w:rsidP="00E5029C">
            <w:pPr>
              <w:pStyle w:val="TableParagraph"/>
              <w:spacing w:line="163" w:lineRule="exact"/>
              <w:ind w:left="113" w:right="98"/>
              <w:rPr>
                <w:sz w:val="15"/>
              </w:rPr>
            </w:pPr>
            <w:r>
              <w:rPr>
                <w:sz w:val="15"/>
              </w:rPr>
              <w:t>$343,500</w:t>
            </w:r>
          </w:p>
        </w:tc>
        <w:tc>
          <w:tcPr>
            <w:tcW w:w="269" w:type="dxa"/>
            <w:vMerge/>
            <w:tcBorders>
              <w:top w:val="nil"/>
              <w:bottom w:val="nil"/>
            </w:tcBorders>
            <w:shd w:val="clear" w:color="auto" w:fill="D9D9D9"/>
          </w:tcPr>
          <w:p w14:paraId="76838EB3" w14:textId="77777777" w:rsidR="000628BE" w:rsidRDefault="000628BE" w:rsidP="00E5029C">
            <w:pPr>
              <w:rPr>
                <w:sz w:val="2"/>
                <w:szCs w:val="2"/>
              </w:rPr>
            </w:pPr>
          </w:p>
        </w:tc>
        <w:tc>
          <w:tcPr>
            <w:tcW w:w="991" w:type="dxa"/>
          </w:tcPr>
          <w:p w14:paraId="300669D5" w14:textId="77777777" w:rsidR="000628BE" w:rsidRDefault="000628BE" w:rsidP="00E5029C">
            <w:pPr>
              <w:pStyle w:val="TableParagraph"/>
              <w:spacing w:line="163" w:lineRule="exact"/>
              <w:ind w:left="357" w:right="342"/>
              <w:rPr>
                <w:sz w:val="15"/>
              </w:rPr>
            </w:pPr>
            <w:r>
              <w:rPr>
                <w:sz w:val="15"/>
              </w:rPr>
              <w:t>197</w:t>
            </w:r>
          </w:p>
        </w:tc>
        <w:tc>
          <w:tcPr>
            <w:tcW w:w="989" w:type="dxa"/>
          </w:tcPr>
          <w:p w14:paraId="0116CD26" w14:textId="77777777" w:rsidR="000628BE" w:rsidRDefault="000628BE" w:rsidP="00E5029C">
            <w:pPr>
              <w:pStyle w:val="TableParagraph"/>
              <w:spacing w:line="163" w:lineRule="exact"/>
              <w:ind w:left="187" w:right="170"/>
              <w:rPr>
                <w:sz w:val="15"/>
              </w:rPr>
            </w:pPr>
            <w:r>
              <w:rPr>
                <w:sz w:val="15"/>
              </w:rPr>
              <w:t>$443,500</w:t>
            </w:r>
          </w:p>
        </w:tc>
        <w:tc>
          <w:tcPr>
            <w:tcW w:w="271" w:type="dxa"/>
            <w:vMerge/>
            <w:tcBorders>
              <w:top w:val="nil"/>
              <w:bottom w:val="nil"/>
            </w:tcBorders>
            <w:shd w:val="clear" w:color="auto" w:fill="D9D9D9"/>
          </w:tcPr>
          <w:p w14:paraId="62C8EA31" w14:textId="77777777" w:rsidR="000628BE" w:rsidRDefault="000628BE" w:rsidP="00E5029C">
            <w:pPr>
              <w:rPr>
                <w:sz w:val="2"/>
                <w:szCs w:val="2"/>
              </w:rPr>
            </w:pPr>
          </w:p>
        </w:tc>
        <w:tc>
          <w:tcPr>
            <w:tcW w:w="989" w:type="dxa"/>
            <w:shd w:val="clear" w:color="auto" w:fill="F1F1F1"/>
          </w:tcPr>
          <w:p w14:paraId="50CD4D44" w14:textId="77777777" w:rsidR="000628BE" w:rsidRDefault="000628BE" w:rsidP="00E5029C">
            <w:pPr>
              <w:pStyle w:val="TableParagraph"/>
              <w:spacing w:line="163" w:lineRule="exact"/>
              <w:ind w:left="378"/>
              <w:jc w:val="left"/>
              <w:rPr>
                <w:sz w:val="15"/>
              </w:rPr>
            </w:pPr>
            <w:r>
              <w:rPr>
                <w:sz w:val="15"/>
              </w:rPr>
              <w:t>247</w:t>
            </w:r>
          </w:p>
        </w:tc>
        <w:tc>
          <w:tcPr>
            <w:tcW w:w="1081" w:type="dxa"/>
            <w:shd w:val="clear" w:color="auto" w:fill="F1F1F1"/>
          </w:tcPr>
          <w:p w14:paraId="6F1A0B7B" w14:textId="77777777" w:rsidR="000628BE" w:rsidRDefault="000628BE" w:rsidP="00E5029C">
            <w:pPr>
              <w:pStyle w:val="TableParagraph"/>
              <w:spacing w:line="163" w:lineRule="exact"/>
              <w:ind w:left="233" w:right="217"/>
              <w:rPr>
                <w:sz w:val="15"/>
              </w:rPr>
            </w:pPr>
            <w:r>
              <w:rPr>
                <w:sz w:val="15"/>
              </w:rPr>
              <w:t>$519,500</w:t>
            </w:r>
          </w:p>
        </w:tc>
        <w:tc>
          <w:tcPr>
            <w:tcW w:w="272" w:type="dxa"/>
            <w:vMerge/>
            <w:tcBorders>
              <w:top w:val="nil"/>
              <w:bottom w:val="nil"/>
            </w:tcBorders>
            <w:shd w:val="clear" w:color="auto" w:fill="D9D9D9"/>
          </w:tcPr>
          <w:p w14:paraId="55376F75" w14:textId="77777777" w:rsidR="000628BE" w:rsidRDefault="000628BE" w:rsidP="00E5029C">
            <w:pPr>
              <w:rPr>
                <w:sz w:val="2"/>
                <w:szCs w:val="2"/>
              </w:rPr>
            </w:pPr>
          </w:p>
        </w:tc>
        <w:tc>
          <w:tcPr>
            <w:tcW w:w="990" w:type="dxa"/>
          </w:tcPr>
          <w:p w14:paraId="4ABBCC6C" w14:textId="77777777" w:rsidR="000628BE" w:rsidRDefault="000628BE" w:rsidP="00E5029C">
            <w:pPr>
              <w:pStyle w:val="TableParagraph"/>
              <w:spacing w:line="163" w:lineRule="exact"/>
              <w:ind w:left="244" w:right="230"/>
              <w:rPr>
                <w:sz w:val="15"/>
              </w:rPr>
            </w:pPr>
            <w:r>
              <w:rPr>
                <w:sz w:val="15"/>
              </w:rPr>
              <w:t>297</w:t>
            </w:r>
          </w:p>
        </w:tc>
        <w:tc>
          <w:tcPr>
            <w:tcW w:w="1082" w:type="dxa"/>
          </w:tcPr>
          <w:p w14:paraId="219E1ACF" w14:textId="77777777" w:rsidR="000628BE" w:rsidRDefault="000628BE" w:rsidP="00E5029C">
            <w:pPr>
              <w:pStyle w:val="TableParagraph"/>
              <w:spacing w:line="163" w:lineRule="exact"/>
              <w:ind w:left="118" w:right="108"/>
              <w:rPr>
                <w:sz w:val="15"/>
              </w:rPr>
            </w:pPr>
            <w:r>
              <w:rPr>
                <w:sz w:val="15"/>
              </w:rPr>
              <w:t>$594,500</w:t>
            </w:r>
          </w:p>
        </w:tc>
      </w:tr>
      <w:tr w:rsidR="000628BE" w14:paraId="4FD4A43C" w14:textId="77777777" w:rsidTr="00E5029C">
        <w:trPr>
          <w:trHeight w:val="181"/>
        </w:trPr>
        <w:tc>
          <w:tcPr>
            <w:tcW w:w="920" w:type="dxa"/>
            <w:shd w:val="clear" w:color="auto" w:fill="F1F1F1"/>
          </w:tcPr>
          <w:p w14:paraId="00DD04C6" w14:textId="77777777" w:rsidR="000628BE" w:rsidRDefault="000628BE" w:rsidP="00E5029C">
            <w:pPr>
              <w:pStyle w:val="TableParagraph"/>
              <w:ind w:left="383"/>
              <w:jc w:val="left"/>
              <w:rPr>
                <w:sz w:val="15"/>
              </w:rPr>
            </w:pPr>
            <w:r>
              <w:rPr>
                <w:sz w:val="15"/>
              </w:rPr>
              <w:t>98</w:t>
            </w:r>
          </w:p>
        </w:tc>
        <w:tc>
          <w:tcPr>
            <w:tcW w:w="989" w:type="dxa"/>
            <w:shd w:val="clear" w:color="auto" w:fill="F1F1F1"/>
          </w:tcPr>
          <w:p w14:paraId="3A0CE131" w14:textId="77777777" w:rsidR="000628BE" w:rsidRDefault="000628BE" w:rsidP="00E5029C">
            <w:pPr>
              <w:pStyle w:val="TableParagraph"/>
              <w:ind w:left="208"/>
              <w:jc w:val="left"/>
              <w:rPr>
                <w:sz w:val="15"/>
              </w:rPr>
            </w:pPr>
            <w:r>
              <w:rPr>
                <w:sz w:val="15"/>
              </w:rPr>
              <w:t>$245,000</w:t>
            </w:r>
          </w:p>
        </w:tc>
        <w:tc>
          <w:tcPr>
            <w:tcW w:w="271" w:type="dxa"/>
            <w:vMerge/>
            <w:tcBorders>
              <w:top w:val="nil"/>
              <w:bottom w:val="nil"/>
            </w:tcBorders>
            <w:shd w:val="clear" w:color="auto" w:fill="D9D9D9"/>
          </w:tcPr>
          <w:p w14:paraId="1B27F6A9" w14:textId="77777777" w:rsidR="000628BE" w:rsidRDefault="000628BE" w:rsidP="00E5029C">
            <w:pPr>
              <w:rPr>
                <w:sz w:val="2"/>
                <w:szCs w:val="2"/>
              </w:rPr>
            </w:pPr>
          </w:p>
        </w:tc>
        <w:tc>
          <w:tcPr>
            <w:tcW w:w="989" w:type="dxa"/>
          </w:tcPr>
          <w:p w14:paraId="672E78E0" w14:textId="77777777" w:rsidR="000628BE" w:rsidRDefault="000628BE" w:rsidP="00E5029C">
            <w:pPr>
              <w:pStyle w:val="TableParagraph"/>
              <w:ind w:right="170"/>
              <w:rPr>
                <w:sz w:val="15"/>
              </w:rPr>
            </w:pPr>
            <w:r>
              <w:rPr>
                <w:sz w:val="15"/>
              </w:rPr>
              <w:t>148</w:t>
            </w:r>
          </w:p>
        </w:tc>
        <w:tc>
          <w:tcPr>
            <w:tcW w:w="992" w:type="dxa"/>
          </w:tcPr>
          <w:p w14:paraId="7CE00E26" w14:textId="77777777" w:rsidR="000628BE" w:rsidRDefault="000628BE" w:rsidP="00E5029C">
            <w:pPr>
              <w:pStyle w:val="TableParagraph"/>
              <w:ind w:left="113" w:right="98"/>
              <w:rPr>
                <w:sz w:val="15"/>
              </w:rPr>
            </w:pPr>
            <w:r>
              <w:rPr>
                <w:sz w:val="15"/>
              </w:rPr>
              <w:t>$345,500</w:t>
            </w:r>
          </w:p>
        </w:tc>
        <w:tc>
          <w:tcPr>
            <w:tcW w:w="269" w:type="dxa"/>
            <w:vMerge/>
            <w:tcBorders>
              <w:top w:val="nil"/>
              <w:bottom w:val="nil"/>
            </w:tcBorders>
            <w:shd w:val="clear" w:color="auto" w:fill="D9D9D9"/>
          </w:tcPr>
          <w:p w14:paraId="3A8BD3C5" w14:textId="77777777" w:rsidR="000628BE" w:rsidRDefault="000628BE" w:rsidP="00E5029C">
            <w:pPr>
              <w:rPr>
                <w:sz w:val="2"/>
                <w:szCs w:val="2"/>
              </w:rPr>
            </w:pPr>
          </w:p>
        </w:tc>
        <w:tc>
          <w:tcPr>
            <w:tcW w:w="991" w:type="dxa"/>
            <w:shd w:val="clear" w:color="auto" w:fill="F1F1F1"/>
          </w:tcPr>
          <w:p w14:paraId="21481219" w14:textId="77777777" w:rsidR="000628BE" w:rsidRDefault="000628BE" w:rsidP="00E5029C">
            <w:pPr>
              <w:pStyle w:val="TableParagraph"/>
              <w:ind w:left="357" w:right="342"/>
              <w:rPr>
                <w:sz w:val="15"/>
              </w:rPr>
            </w:pPr>
            <w:r>
              <w:rPr>
                <w:sz w:val="15"/>
              </w:rPr>
              <w:t>198</w:t>
            </w:r>
          </w:p>
        </w:tc>
        <w:tc>
          <w:tcPr>
            <w:tcW w:w="989" w:type="dxa"/>
            <w:shd w:val="clear" w:color="auto" w:fill="F1F1F1"/>
          </w:tcPr>
          <w:p w14:paraId="64EB0147" w14:textId="77777777" w:rsidR="000628BE" w:rsidRDefault="000628BE" w:rsidP="00E5029C">
            <w:pPr>
              <w:pStyle w:val="TableParagraph"/>
              <w:ind w:left="187" w:right="170"/>
              <w:rPr>
                <w:sz w:val="15"/>
              </w:rPr>
            </w:pPr>
            <w:r>
              <w:rPr>
                <w:sz w:val="15"/>
              </w:rPr>
              <w:t>$445,500</w:t>
            </w:r>
          </w:p>
        </w:tc>
        <w:tc>
          <w:tcPr>
            <w:tcW w:w="271" w:type="dxa"/>
            <w:vMerge/>
            <w:tcBorders>
              <w:top w:val="nil"/>
              <w:bottom w:val="nil"/>
            </w:tcBorders>
            <w:shd w:val="clear" w:color="auto" w:fill="D9D9D9"/>
          </w:tcPr>
          <w:p w14:paraId="269CE37A" w14:textId="77777777" w:rsidR="000628BE" w:rsidRDefault="000628BE" w:rsidP="00E5029C">
            <w:pPr>
              <w:rPr>
                <w:sz w:val="2"/>
                <w:szCs w:val="2"/>
              </w:rPr>
            </w:pPr>
          </w:p>
        </w:tc>
        <w:tc>
          <w:tcPr>
            <w:tcW w:w="989" w:type="dxa"/>
          </w:tcPr>
          <w:p w14:paraId="6BCF7B43" w14:textId="77777777" w:rsidR="000628BE" w:rsidRDefault="000628BE" w:rsidP="00E5029C">
            <w:pPr>
              <w:pStyle w:val="TableParagraph"/>
              <w:ind w:left="378"/>
              <w:jc w:val="left"/>
              <w:rPr>
                <w:sz w:val="15"/>
              </w:rPr>
            </w:pPr>
            <w:r>
              <w:rPr>
                <w:sz w:val="15"/>
              </w:rPr>
              <w:t>248</w:t>
            </w:r>
          </w:p>
        </w:tc>
        <w:tc>
          <w:tcPr>
            <w:tcW w:w="1081" w:type="dxa"/>
          </w:tcPr>
          <w:p w14:paraId="11B89F2C" w14:textId="77777777" w:rsidR="000628BE" w:rsidRDefault="000628BE" w:rsidP="00E5029C">
            <w:pPr>
              <w:pStyle w:val="TableParagraph"/>
              <w:ind w:left="233" w:right="217"/>
              <w:rPr>
                <w:sz w:val="15"/>
              </w:rPr>
            </w:pPr>
            <w:r>
              <w:rPr>
                <w:sz w:val="15"/>
              </w:rPr>
              <w:t>$521,000</w:t>
            </w:r>
          </w:p>
        </w:tc>
        <w:tc>
          <w:tcPr>
            <w:tcW w:w="272" w:type="dxa"/>
            <w:vMerge/>
            <w:tcBorders>
              <w:top w:val="nil"/>
              <w:bottom w:val="nil"/>
            </w:tcBorders>
            <w:shd w:val="clear" w:color="auto" w:fill="D9D9D9"/>
          </w:tcPr>
          <w:p w14:paraId="72BF08C3" w14:textId="77777777" w:rsidR="000628BE" w:rsidRDefault="000628BE" w:rsidP="00E5029C">
            <w:pPr>
              <w:rPr>
                <w:sz w:val="2"/>
                <w:szCs w:val="2"/>
              </w:rPr>
            </w:pPr>
          </w:p>
        </w:tc>
        <w:tc>
          <w:tcPr>
            <w:tcW w:w="990" w:type="dxa"/>
            <w:shd w:val="clear" w:color="auto" w:fill="F1F1F1"/>
          </w:tcPr>
          <w:p w14:paraId="25C0205F" w14:textId="77777777" w:rsidR="000628BE" w:rsidRDefault="000628BE" w:rsidP="00E5029C">
            <w:pPr>
              <w:pStyle w:val="TableParagraph"/>
              <w:ind w:left="244" w:right="230"/>
              <w:rPr>
                <w:sz w:val="15"/>
              </w:rPr>
            </w:pPr>
            <w:r>
              <w:rPr>
                <w:sz w:val="15"/>
              </w:rPr>
              <w:t>298</w:t>
            </w:r>
          </w:p>
        </w:tc>
        <w:tc>
          <w:tcPr>
            <w:tcW w:w="1082" w:type="dxa"/>
            <w:shd w:val="clear" w:color="auto" w:fill="F1F1F1"/>
          </w:tcPr>
          <w:p w14:paraId="56A695FB" w14:textId="77777777" w:rsidR="000628BE" w:rsidRDefault="000628BE" w:rsidP="00E5029C">
            <w:pPr>
              <w:pStyle w:val="TableParagraph"/>
              <w:ind w:left="118" w:right="108"/>
              <w:rPr>
                <w:sz w:val="15"/>
              </w:rPr>
            </w:pPr>
            <w:r>
              <w:rPr>
                <w:sz w:val="15"/>
              </w:rPr>
              <w:t>$596,000</w:t>
            </w:r>
          </w:p>
        </w:tc>
      </w:tr>
      <w:tr w:rsidR="000628BE" w14:paraId="19A89AC4" w14:textId="77777777" w:rsidTr="00E5029C">
        <w:trPr>
          <w:trHeight w:val="183"/>
        </w:trPr>
        <w:tc>
          <w:tcPr>
            <w:tcW w:w="920" w:type="dxa"/>
          </w:tcPr>
          <w:p w14:paraId="2BAD7AC6" w14:textId="77777777" w:rsidR="000628BE" w:rsidRDefault="000628BE" w:rsidP="00E5029C">
            <w:pPr>
              <w:pStyle w:val="TableParagraph"/>
              <w:spacing w:line="163" w:lineRule="exact"/>
              <w:ind w:left="383"/>
              <w:jc w:val="left"/>
              <w:rPr>
                <w:sz w:val="15"/>
              </w:rPr>
            </w:pPr>
            <w:r>
              <w:rPr>
                <w:sz w:val="15"/>
              </w:rPr>
              <w:t>99</w:t>
            </w:r>
          </w:p>
        </w:tc>
        <w:tc>
          <w:tcPr>
            <w:tcW w:w="989" w:type="dxa"/>
          </w:tcPr>
          <w:p w14:paraId="394BC3C3" w14:textId="77777777" w:rsidR="000628BE" w:rsidRDefault="000628BE" w:rsidP="00E5029C">
            <w:pPr>
              <w:pStyle w:val="TableParagraph"/>
              <w:spacing w:line="163" w:lineRule="exact"/>
              <w:ind w:left="208"/>
              <w:jc w:val="left"/>
              <w:rPr>
                <w:sz w:val="15"/>
              </w:rPr>
            </w:pPr>
            <w:r>
              <w:rPr>
                <w:sz w:val="15"/>
              </w:rPr>
              <w:t>$247,500</w:t>
            </w:r>
          </w:p>
        </w:tc>
        <w:tc>
          <w:tcPr>
            <w:tcW w:w="271" w:type="dxa"/>
            <w:vMerge/>
            <w:tcBorders>
              <w:top w:val="nil"/>
              <w:bottom w:val="nil"/>
            </w:tcBorders>
            <w:shd w:val="clear" w:color="auto" w:fill="D9D9D9"/>
          </w:tcPr>
          <w:p w14:paraId="2AA1F4C5" w14:textId="77777777" w:rsidR="000628BE" w:rsidRDefault="000628BE" w:rsidP="00E5029C">
            <w:pPr>
              <w:rPr>
                <w:sz w:val="2"/>
                <w:szCs w:val="2"/>
              </w:rPr>
            </w:pPr>
          </w:p>
        </w:tc>
        <w:tc>
          <w:tcPr>
            <w:tcW w:w="989" w:type="dxa"/>
            <w:shd w:val="clear" w:color="auto" w:fill="F1F1F1"/>
          </w:tcPr>
          <w:p w14:paraId="2237F6BF" w14:textId="77777777" w:rsidR="000628BE" w:rsidRDefault="000628BE" w:rsidP="00E5029C">
            <w:pPr>
              <w:pStyle w:val="TableParagraph"/>
              <w:spacing w:line="163" w:lineRule="exact"/>
              <w:ind w:right="170"/>
              <w:rPr>
                <w:sz w:val="15"/>
              </w:rPr>
            </w:pPr>
            <w:r>
              <w:rPr>
                <w:sz w:val="15"/>
              </w:rPr>
              <w:t>149</w:t>
            </w:r>
          </w:p>
        </w:tc>
        <w:tc>
          <w:tcPr>
            <w:tcW w:w="992" w:type="dxa"/>
            <w:shd w:val="clear" w:color="auto" w:fill="F1F1F1"/>
          </w:tcPr>
          <w:p w14:paraId="5801B44F" w14:textId="77777777" w:rsidR="000628BE" w:rsidRDefault="000628BE" w:rsidP="00E5029C">
            <w:pPr>
              <w:pStyle w:val="TableParagraph"/>
              <w:spacing w:line="163" w:lineRule="exact"/>
              <w:ind w:left="113" w:right="98"/>
              <w:rPr>
                <w:sz w:val="15"/>
              </w:rPr>
            </w:pPr>
            <w:r>
              <w:rPr>
                <w:sz w:val="15"/>
              </w:rPr>
              <w:t>$347,500</w:t>
            </w:r>
          </w:p>
        </w:tc>
        <w:tc>
          <w:tcPr>
            <w:tcW w:w="269" w:type="dxa"/>
            <w:vMerge/>
            <w:tcBorders>
              <w:top w:val="nil"/>
              <w:bottom w:val="nil"/>
            </w:tcBorders>
            <w:shd w:val="clear" w:color="auto" w:fill="D9D9D9"/>
          </w:tcPr>
          <w:p w14:paraId="546F1A02" w14:textId="77777777" w:rsidR="000628BE" w:rsidRDefault="000628BE" w:rsidP="00E5029C">
            <w:pPr>
              <w:rPr>
                <w:sz w:val="2"/>
                <w:szCs w:val="2"/>
              </w:rPr>
            </w:pPr>
          </w:p>
        </w:tc>
        <w:tc>
          <w:tcPr>
            <w:tcW w:w="991" w:type="dxa"/>
          </w:tcPr>
          <w:p w14:paraId="45459A5D" w14:textId="77777777" w:rsidR="000628BE" w:rsidRDefault="000628BE" w:rsidP="00E5029C">
            <w:pPr>
              <w:pStyle w:val="TableParagraph"/>
              <w:spacing w:line="163" w:lineRule="exact"/>
              <w:ind w:left="357" w:right="342"/>
              <w:rPr>
                <w:sz w:val="15"/>
              </w:rPr>
            </w:pPr>
            <w:r>
              <w:rPr>
                <w:sz w:val="15"/>
              </w:rPr>
              <w:t>199</w:t>
            </w:r>
          </w:p>
        </w:tc>
        <w:tc>
          <w:tcPr>
            <w:tcW w:w="989" w:type="dxa"/>
          </w:tcPr>
          <w:p w14:paraId="1A3FC13F" w14:textId="77777777" w:rsidR="000628BE" w:rsidRDefault="000628BE" w:rsidP="00E5029C">
            <w:pPr>
              <w:pStyle w:val="TableParagraph"/>
              <w:spacing w:line="163" w:lineRule="exact"/>
              <w:ind w:left="187" w:right="170"/>
              <w:rPr>
                <w:sz w:val="15"/>
              </w:rPr>
            </w:pPr>
            <w:r>
              <w:rPr>
                <w:sz w:val="15"/>
              </w:rPr>
              <w:t>$447,500</w:t>
            </w:r>
          </w:p>
        </w:tc>
        <w:tc>
          <w:tcPr>
            <w:tcW w:w="271" w:type="dxa"/>
            <w:vMerge/>
            <w:tcBorders>
              <w:top w:val="nil"/>
              <w:bottom w:val="nil"/>
            </w:tcBorders>
            <w:shd w:val="clear" w:color="auto" w:fill="D9D9D9"/>
          </w:tcPr>
          <w:p w14:paraId="1AE5511A" w14:textId="77777777" w:rsidR="000628BE" w:rsidRDefault="000628BE" w:rsidP="00E5029C">
            <w:pPr>
              <w:rPr>
                <w:sz w:val="2"/>
                <w:szCs w:val="2"/>
              </w:rPr>
            </w:pPr>
          </w:p>
        </w:tc>
        <w:tc>
          <w:tcPr>
            <w:tcW w:w="989" w:type="dxa"/>
            <w:shd w:val="clear" w:color="auto" w:fill="F1F1F1"/>
          </w:tcPr>
          <w:p w14:paraId="6A65034C" w14:textId="77777777" w:rsidR="000628BE" w:rsidRDefault="000628BE" w:rsidP="00E5029C">
            <w:pPr>
              <w:pStyle w:val="TableParagraph"/>
              <w:spacing w:line="163" w:lineRule="exact"/>
              <w:ind w:left="378"/>
              <w:jc w:val="left"/>
              <w:rPr>
                <w:sz w:val="15"/>
              </w:rPr>
            </w:pPr>
            <w:r>
              <w:rPr>
                <w:sz w:val="15"/>
              </w:rPr>
              <w:t>249</w:t>
            </w:r>
          </w:p>
        </w:tc>
        <w:tc>
          <w:tcPr>
            <w:tcW w:w="1081" w:type="dxa"/>
            <w:shd w:val="clear" w:color="auto" w:fill="F1F1F1"/>
          </w:tcPr>
          <w:p w14:paraId="403C64EF" w14:textId="77777777" w:rsidR="000628BE" w:rsidRDefault="000628BE" w:rsidP="00E5029C">
            <w:pPr>
              <w:pStyle w:val="TableParagraph"/>
              <w:spacing w:line="163" w:lineRule="exact"/>
              <w:ind w:left="233" w:right="217"/>
              <w:rPr>
                <w:sz w:val="15"/>
              </w:rPr>
            </w:pPr>
            <w:r>
              <w:rPr>
                <w:sz w:val="15"/>
              </w:rPr>
              <w:t>$522,500</w:t>
            </w:r>
          </w:p>
        </w:tc>
        <w:tc>
          <w:tcPr>
            <w:tcW w:w="272" w:type="dxa"/>
            <w:vMerge/>
            <w:tcBorders>
              <w:top w:val="nil"/>
              <w:bottom w:val="nil"/>
            </w:tcBorders>
            <w:shd w:val="clear" w:color="auto" w:fill="D9D9D9"/>
          </w:tcPr>
          <w:p w14:paraId="67F8F4FF" w14:textId="77777777" w:rsidR="000628BE" w:rsidRDefault="000628BE" w:rsidP="00E5029C">
            <w:pPr>
              <w:rPr>
                <w:sz w:val="2"/>
                <w:szCs w:val="2"/>
              </w:rPr>
            </w:pPr>
          </w:p>
        </w:tc>
        <w:tc>
          <w:tcPr>
            <w:tcW w:w="990" w:type="dxa"/>
          </w:tcPr>
          <w:p w14:paraId="54DBC21D" w14:textId="77777777" w:rsidR="000628BE" w:rsidRDefault="000628BE" w:rsidP="00E5029C">
            <w:pPr>
              <w:pStyle w:val="TableParagraph"/>
              <w:spacing w:line="163" w:lineRule="exact"/>
              <w:ind w:left="244" w:right="230"/>
              <w:rPr>
                <w:sz w:val="15"/>
              </w:rPr>
            </w:pPr>
            <w:r>
              <w:rPr>
                <w:sz w:val="15"/>
              </w:rPr>
              <w:t>299</w:t>
            </w:r>
          </w:p>
        </w:tc>
        <w:tc>
          <w:tcPr>
            <w:tcW w:w="1082" w:type="dxa"/>
          </w:tcPr>
          <w:p w14:paraId="0DB2A675" w14:textId="77777777" w:rsidR="000628BE" w:rsidRDefault="000628BE" w:rsidP="00E5029C">
            <w:pPr>
              <w:pStyle w:val="TableParagraph"/>
              <w:spacing w:line="163" w:lineRule="exact"/>
              <w:ind w:left="118" w:right="108"/>
              <w:rPr>
                <w:sz w:val="15"/>
              </w:rPr>
            </w:pPr>
            <w:r>
              <w:rPr>
                <w:sz w:val="15"/>
              </w:rPr>
              <w:t>$597,500</w:t>
            </w:r>
          </w:p>
        </w:tc>
      </w:tr>
      <w:tr w:rsidR="000628BE" w14:paraId="74104423" w14:textId="77777777" w:rsidTr="00E5029C">
        <w:trPr>
          <w:trHeight w:val="196"/>
        </w:trPr>
        <w:tc>
          <w:tcPr>
            <w:tcW w:w="9023" w:type="dxa"/>
            <w:gridSpan w:val="12"/>
            <w:vMerge w:val="restart"/>
            <w:tcBorders>
              <w:top w:val="nil"/>
              <w:left w:val="nil"/>
              <w:bottom w:val="nil"/>
            </w:tcBorders>
          </w:tcPr>
          <w:p w14:paraId="744616E2" w14:textId="77777777" w:rsidR="000628BE" w:rsidRDefault="000628BE" w:rsidP="00E5029C">
            <w:pPr>
              <w:pStyle w:val="TableParagraph"/>
              <w:spacing w:line="240" w:lineRule="auto"/>
              <w:ind w:left="0"/>
              <w:jc w:val="left"/>
              <w:rPr>
                <w:rFonts w:ascii="Times New Roman"/>
                <w:sz w:val="14"/>
              </w:rPr>
            </w:pPr>
          </w:p>
        </w:tc>
        <w:tc>
          <w:tcPr>
            <w:tcW w:w="990" w:type="dxa"/>
            <w:shd w:val="clear" w:color="auto" w:fill="F1F1F1"/>
          </w:tcPr>
          <w:p w14:paraId="3FE8D975" w14:textId="77777777" w:rsidR="000628BE" w:rsidRDefault="000628BE" w:rsidP="00E5029C">
            <w:pPr>
              <w:pStyle w:val="TableParagraph"/>
              <w:spacing w:line="177" w:lineRule="exact"/>
              <w:ind w:left="244" w:right="230"/>
              <w:rPr>
                <w:sz w:val="15"/>
              </w:rPr>
            </w:pPr>
            <w:r>
              <w:rPr>
                <w:sz w:val="15"/>
              </w:rPr>
              <w:t>300</w:t>
            </w:r>
          </w:p>
        </w:tc>
        <w:tc>
          <w:tcPr>
            <w:tcW w:w="1082" w:type="dxa"/>
            <w:shd w:val="clear" w:color="auto" w:fill="F1F1F1"/>
          </w:tcPr>
          <w:p w14:paraId="62EB32FF" w14:textId="77777777" w:rsidR="000628BE" w:rsidRDefault="000628BE" w:rsidP="00E5029C">
            <w:pPr>
              <w:pStyle w:val="TableParagraph"/>
              <w:spacing w:line="177" w:lineRule="exact"/>
              <w:ind w:left="118" w:right="108"/>
              <w:rPr>
                <w:sz w:val="15"/>
              </w:rPr>
            </w:pPr>
            <w:r>
              <w:rPr>
                <w:sz w:val="15"/>
              </w:rPr>
              <w:t>$599,000</w:t>
            </w:r>
          </w:p>
        </w:tc>
      </w:tr>
      <w:tr w:rsidR="000628BE" w14:paraId="2AAE12CB" w14:textId="77777777" w:rsidTr="00E5029C">
        <w:trPr>
          <w:trHeight w:val="195"/>
        </w:trPr>
        <w:tc>
          <w:tcPr>
            <w:tcW w:w="9023" w:type="dxa"/>
            <w:gridSpan w:val="12"/>
            <w:vMerge/>
            <w:tcBorders>
              <w:top w:val="nil"/>
              <w:left w:val="nil"/>
              <w:bottom w:val="nil"/>
            </w:tcBorders>
          </w:tcPr>
          <w:p w14:paraId="2F12FB4F" w14:textId="77777777" w:rsidR="000628BE" w:rsidRDefault="000628BE" w:rsidP="00E5029C">
            <w:pPr>
              <w:rPr>
                <w:sz w:val="2"/>
                <w:szCs w:val="2"/>
              </w:rPr>
            </w:pPr>
          </w:p>
        </w:tc>
        <w:tc>
          <w:tcPr>
            <w:tcW w:w="990" w:type="dxa"/>
          </w:tcPr>
          <w:p w14:paraId="063FE4A3" w14:textId="77777777" w:rsidR="000628BE" w:rsidRDefault="000628BE" w:rsidP="00E5029C">
            <w:pPr>
              <w:pStyle w:val="TableParagraph"/>
              <w:spacing w:line="176" w:lineRule="exact"/>
              <w:ind w:left="246" w:right="230"/>
              <w:rPr>
                <w:sz w:val="15"/>
              </w:rPr>
            </w:pPr>
            <w:r>
              <w:rPr>
                <w:sz w:val="15"/>
              </w:rPr>
              <w:t>301***</w:t>
            </w:r>
          </w:p>
        </w:tc>
        <w:tc>
          <w:tcPr>
            <w:tcW w:w="1082" w:type="dxa"/>
          </w:tcPr>
          <w:p w14:paraId="5C32FA02" w14:textId="77777777" w:rsidR="000628BE" w:rsidRDefault="000628BE" w:rsidP="00E5029C">
            <w:pPr>
              <w:pStyle w:val="TableParagraph"/>
              <w:spacing w:line="176" w:lineRule="exact"/>
              <w:ind w:left="118" w:right="109"/>
              <w:rPr>
                <w:sz w:val="15"/>
              </w:rPr>
            </w:pPr>
            <w:r>
              <w:rPr>
                <w:sz w:val="15"/>
              </w:rPr>
              <w:t>$600,500***</w:t>
            </w:r>
          </w:p>
        </w:tc>
      </w:tr>
    </w:tbl>
    <w:p w14:paraId="7313B715" w14:textId="32C11FA3" w:rsidR="000628BE" w:rsidRPr="00690FBB" w:rsidRDefault="000628BE" w:rsidP="007A16E3">
      <w:pPr>
        <w:pStyle w:val="BodyText"/>
        <w:spacing w:before="196"/>
        <w:ind w:left="360" w:right="1008" w:hanging="260"/>
        <w:rPr>
          <w:sz w:val="18"/>
          <w:szCs w:val="18"/>
        </w:rPr>
      </w:pPr>
      <w:r w:rsidRPr="00690FBB">
        <w:rPr>
          <w:sz w:val="18"/>
          <w:szCs w:val="18"/>
        </w:rPr>
        <w:t xml:space="preserve">* The minimum number of students (headcount) that must be served annually in a </w:t>
      </w:r>
      <w:r>
        <w:rPr>
          <w:sz w:val="18"/>
          <w:szCs w:val="18"/>
        </w:rPr>
        <w:t>C</w:t>
      </w:r>
      <w:r w:rsidRPr="00690FBB">
        <w:rPr>
          <w:sz w:val="18"/>
          <w:szCs w:val="18"/>
        </w:rPr>
        <w:t>STEP project is</w:t>
      </w:r>
      <w:r w:rsidRPr="00690FBB">
        <w:rPr>
          <w:color w:val="006FC0"/>
          <w:sz w:val="18"/>
          <w:szCs w:val="18"/>
        </w:rPr>
        <w:t xml:space="preserve"> </w:t>
      </w:r>
      <w:r w:rsidRPr="00C94D04">
        <w:rPr>
          <w:b/>
          <w:bCs/>
          <w:sz w:val="18"/>
          <w:szCs w:val="18"/>
          <w:u w:val="single"/>
        </w:rPr>
        <w:t>50</w:t>
      </w:r>
      <w:r w:rsidRPr="00690FBB">
        <w:rPr>
          <w:color w:val="006FC0"/>
          <w:sz w:val="18"/>
          <w:szCs w:val="18"/>
        </w:rPr>
        <w:t xml:space="preserve"> </w:t>
      </w:r>
      <w:r w:rsidRPr="00690FBB">
        <w:rPr>
          <w:sz w:val="18"/>
          <w:szCs w:val="18"/>
        </w:rPr>
        <w:t>participants. The annual budget for a project contracted to serve</w:t>
      </w:r>
      <w:r w:rsidRPr="00690FBB">
        <w:rPr>
          <w:color w:val="0078D3"/>
          <w:sz w:val="18"/>
          <w:szCs w:val="18"/>
        </w:rPr>
        <w:t xml:space="preserve"> </w:t>
      </w:r>
      <w:r w:rsidRPr="00C94D04">
        <w:rPr>
          <w:b/>
          <w:bCs/>
          <w:sz w:val="18"/>
          <w:szCs w:val="18"/>
        </w:rPr>
        <w:t>50</w:t>
      </w:r>
      <w:r w:rsidRPr="00690FBB">
        <w:rPr>
          <w:color w:val="0078D3"/>
          <w:sz w:val="18"/>
          <w:szCs w:val="18"/>
        </w:rPr>
        <w:t xml:space="preserve"> </w:t>
      </w:r>
      <w:r w:rsidRPr="00690FBB">
        <w:rPr>
          <w:sz w:val="18"/>
          <w:szCs w:val="18"/>
        </w:rPr>
        <w:t>students per year may not exceed</w:t>
      </w:r>
      <w:r w:rsidRPr="00690FBB">
        <w:rPr>
          <w:color w:val="0078D3"/>
          <w:sz w:val="18"/>
          <w:szCs w:val="18"/>
        </w:rPr>
        <w:t xml:space="preserve"> </w:t>
      </w:r>
      <w:r w:rsidRPr="00C94D04">
        <w:rPr>
          <w:b/>
          <w:bCs/>
          <w:sz w:val="18"/>
          <w:szCs w:val="18"/>
          <w:u w:val="single"/>
        </w:rPr>
        <w:t>$125,000</w:t>
      </w:r>
      <w:r w:rsidRPr="00C94D04">
        <w:rPr>
          <w:b/>
          <w:bCs/>
          <w:sz w:val="18"/>
          <w:szCs w:val="18"/>
        </w:rPr>
        <w:t>.</w:t>
      </w:r>
    </w:p>
    <w:p w14:paraId="56638974" w14:textId="69CEBD09" w:rsidR="000628BE" w:rsidRPr="00690FBB" w:rsidRDefault="000628BE" w:rsidP="007A16E3">
      <w:pPr>
        <w:pStyle w:val="BodyText"/>
        <w:spacing w:before="59"/>
        <w:ind w:left="360" w:right="833" w:hanging="260"/>
        <w:rPr>
          <w:sz w:val="18"/>
          <w:szCs w:val="18"/>
        </w:rPr>
      </w:pPr>
      <w:r w:rsidRPr="00690FBB">
        <w:rPr>
          <w:sz w:val="18"/>
          <w:szCs w:val="18"/>
        </w:rPr>
        <w:t xml:space="preserve">** </w:t>
      </w:r>
      <w:r w:rsidRPr="00690FBB">
        <w:rPr>
          <w:sz w:val="18"/>
          <w:szCs w:val="18"/>
          <w:u w:val="single"/>
        </w:rPr>
        <w:t>New</w:t>
      </w:r>
      <w:r w:rsidRPr="00690FBB">
        <w:rPr>
          <w:sz w:val="18"/>
          <w:szCs w:val="18"/>
        </w:rPr>
        <w:t xml:space="preserve"> projects will be capped at a maximum </w:t>
      </w:r>
      <w:r w:rsidR="34A61F40" w:rsidRPr="3F3A8935">
        <w:rPr>
          <w:sz w:val="18"/>
          <w:szCs w:val="18"/>
        </w:rPr>
        <w:t>award</w:t>
      </w:r>
      <w:r w:rsidRPr="00690FBB">
        <w:rPr>
          <w:sz w:val="18"/>
          <w:szCs w:val="18"/>
        </w:rPr>
        <w:t xml:space="preserve"> of </w:t>
      </w:r>
      <w:r w:rsidRPr="00C94D04">
        <w:rPr>
          <w:b/>
          <w:bCs/>
          <w:sz w:val="18"/>
          <w:szCs w:val="18"/>
        </w:rPr>
        <w:t>$</w:t>
      </w:r>
      <w:r w:rsidRPr="00C94D04">
        <w:rPr>
          <w:b/>
          <w:bCs/>
          <w:sz w:val="18"/>
          <w:szCs w:val="18"/>
          <w:u w:val="single"/>
        </w:rPr>
        <w:t>299,500</w:t>
      </w:r>
      <w:r w:rsidR="003E5D58" w:rsidRPr="00C94D04">
        <w:rPr>
          <w:b/>
          <w:bCs/>
          <w:sz w:val="18"/>
          <w:szCs w:val="18"/>
          <w:u w:val="single"/>
        </w:rPr>
        <w:t xml:space="preserve"> per year</w:t>
      </w:r>
      <w:r w:rsidRPr="00690FBB">
        <w:rPr>
          <w:color w:val="006FC0"/>
          <w:sz w:val="18"/>
          <w:szCs w:val="18"/>
        </w:rPr>
        <w:t xml:space="preserve"> </w:t>
      </w:r>
      <w:r w:rsidRPr="00690FBB">
        <w:rPr>
          <w:sz w:val="18"/>
          <w:szCs w:val="18"/>
        </w:rPr>
        <w:t xml:space="preserve">(which equates to a headcount of </w:t>
      </w:r>
      <w:r w:rsidRPr="00C94D04">
        <w:rPr>
          <w:b/>
          <w:bCs/>
          <w:sz w:val="18"/>
          <w:szCs w:val="18"/>
          <w:u w:val="single"/>
        </w:rPr>
        <w:t>125</w:t>
      </w:r>
      <w:r w:rsidRPr="00690FBB">
        <w:rPr>
          <w:sz w:val="18"/>
          <w:szCs w:val="18"/>
        </w:rPr>
        <w:t xml:space="preserve">) during the 2025-2030 cycle </w:t>
      </w:r>
      <w:bookmarkStart w:id="23" w:name="_Int_se3cq5l8"/>
      <w:r w:rsidRPr="00690FBB">
        <w:rPr>
          <w:sz w:val="18"/>
          <w:szCs w:val="18"/>
        </w:rPr>
        <w:t>in order to</w:t>
      </w:r>
      <w:bookmarkEnd w:id="23"/>
      <w:r w:rsidRPr="00690FBB">
        <w:rPr>
          <w:sz w:val="18"/>
          <w:szCs w:val="18"/>
        </w:rPr>
        <w:t xml:space="preserve"> demonstrate the ability to effectively meet programmatic requirements and goals in a sustained manner.</w:t>
      </w:r>
    </w:p>
    <w:p w14:paraId="439D057A" w14:textId="1E071F77" w:rsidR="000628BE" w:rsidRPr="00690FBB" w:rsidRDefault="000628BE" w:rsidP="007A16E3">
      <w:pPr>
        <w:pStyle w:val="BodyText"/>
        <w:ind w:left="360" w:right="503" w:hanging="260"/>
        <w:rPr>
          <w:sz w:val="18"/>
          <w:szCs w:val="18"/>
        </w:rPr>
      </w:pPr>
      <w:r w:rsidRPr="00690FBB">
        <w:rPr>
          <w:sz w:val="18"/>
          <w:szCs w:val="18"/>
        </w:rPr>
        <w:t>*** The maximum award for an individual</w:t>
      </w:r>
      <w:r w:rsidR="00D8325E">
        <w:rPr>
          <w:sz w:val="18"/>
          <w:szCs w:val="18"/>
        </w:rPr>
        <w:t xml:space="preserve"> </w:t>
      </w:r>
      <w:r>
        <w:rPr>
          <w:sz w:val="18"/>
          <w:szCs w:val="18"/>
        </w:rPr>
        <w:t>C</w:t>
      </w:r>
      <w:r w:rsidRPr="00690FBB">
        <w:rPr>
          <w:sz w:val="18"/>
          <w:szCs w:val="18"/>
        </w:rPr>
        <w:t xml:space="preserve">STEP project that was </w:t>
      </w:r>
      <w:r w:rsidRPr="003E5D58">
        <w:rPr>
          <w:sz w:val="18"/>
          <w:szCs w:val="18"/>
          <w:u w:val="single"/>
        </w:rPr>
        <w:t>previously</w:t>
      </w:r>
      <w:r w:rsidRPr="00690FBB">
        <w:rPr>
          <w:sz w:val="18"/>
          <w:szCs w:val="18"/>
        </w:rPr>
        <w:t xml:space="preserve"> funded in the</w:t>
      </w:r>
      <w:r w:rsidRPr="00C94D04">
        <w:rPr>
          <w:b/>
          <w:bCs/>
          <w:sz w:val="18"/>
          <w:szCs w:val="18"/>
        </w:rPr>
        <w:t xml:space="preserve"> </w:t>
      </w:r>
      <w:r w:rsidRPr="00C94D04">
        <w:rPr>
          <w:b/>
          <w:bCs/>
          <w:sz w:val="18"/>
          <w:szCs w:val="18"/>
          <w:u w:val="single"/>
        </w:rPr>
        <w:t>2</w:t>
      </w:r>
      <w:r w:rsidR="003E5D58" w:rsidRPr="00C94D04">
        <w:rPr>
          <w:b/>
          <w:bCs/>
          <w:sz w:val="18"/>
          <w:szCs w:val="18"/>
          <w:u w:val="single"/>
        </w:rPr>
        <w:t>0-2</w:t>
      </w:r>
      <w:r w:rsidRPr="00C94D04">
        <w:rPr>
          <w:b/>
          <w:bCs/>
          <w:sz w:val="18"/>
          <w:szCs w:val="18"/>
          <w:u w:val="single"/>
        </w:rPr>
        <w:t>5</w:t>
      </w:r>
      <w:r w:rsidRPr="00690FBB">
        <w:rPr>
          <w:color w:val="006FC0"/>
          <w:sz w:val="18"/>
          <w:szCs w:val="18"/>
        </w:rPr>
        <w:t xml:space="preserve"> </w:t>
      </w:r>
      <w:r w:rsidRPr="00690FBB">
        <w:rPr>
          <w:sz w:val="18"/>
          <w:szCs w:val="18"/>
        </w:rPr>
        <w:t xml:space="preserve">cycle (“previously funded Individual Projects”) will be </w:t>
      </w:r>
      <w:r w:rsidRPr="00C94D04">
        <w:rPr>
          <w:b/>
          <w:bCs/>
          <w:sz w:val="18"/>
          <w:szCs w:val="18"/>
          <w:u w:val="single"/>
        </w:rPr>
        <w:t>$600,500</w:t>
      </w:r>
      <w:r w:rsidRPr="00690FBB">
        <w:rPr>
          <w:color w:val="006FC0"/>
          <w:sz w:val="18"/>
          <w:szCs w:val="18"/>
        </w:rPr>
        <w:t xml:space="preserve"> </w:t>
      </w:r>
      <w:r w:rsidRPr="00690FBB">
        <w:rPr>
          <w:sz w:val="18"/>
          <w:szCs w:val="18"/>
        </w:rPr>
        <w:t>per year.</w:t>
      </w:r>
    </w:p>
    <w:p w14:paraId="79E7E718" w14:textId="77777777" w:rsidR="000628BE" w:rsidRDefault="000628BE" w:rsidP="000628BE">
      <w:pPr>
        <w:sectPr w:rsidR="000628BE" w:rsidSect="00DE5EF1">
          <w:pgSz w:w="12240" w:h="15840"/>
          <w:pgMar w:top="960" w:right="300" w:bottom="280" w:left="620" w:header="720" w:footer="720" w:gutter="0"/>
          <w:cols w:space="720"/>
        </w:sectPr>
      </w:pPr>
    </w:p>
    <w:p w14:paraId="50997263" w14:textId="4544E048" w:rsidR="000628BE" w:rsidRDefault="000628BE" w:rsidP="000628BE">
      <w:pPr>
        <w:pStyle w:val="Heading1"/>
      </w:pPr>
      <w:r>
        <w:lastRenderedPageBreak/>
        <w:t>FUNDING LEVELS CONTINUED</w:t>
      </w:r>
      <w:r w:rsidR="00911729">
        <w:t xml:space="preserve"> -</w:t>
      </w:r>
      <w:r>
        <w:t xml:space="preserve"> FOR CONSORTIA CSTEP PROJECTS</w:t>
      </w:r>
      <w:r w:rsidR="003E5D58">
        <w:t xml:space="preserve"> ONLY</w:t>
      </w:r>
    </w:p>
    <w:tbl>
      <w:tblPr>
        <w:tblpPr w:leftFromText="180" w:rightFromText="180" w:vertAnchor="text" w:horzAnchor="page" w:tblpX="661" w:tblpY="283"/>
        <w:tblW w:w="11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0"/>
        <w:gridCol w:w="998"/>
        <w:gridCol w:w="271"/>
        <w:gridCol w:w="989"/>
        <w:gridCol w:w="992"/>
        <w:gridCol w:w="269"/>
        <w:gridCol w:w="991"/>
        <w:gridCol w:w="989"/>
        <w:gridCol w:w="271"/>
        <w:gridCol w:w="989"/>
        <w:gridCol w:w="987"/>
        <w:gridCol w:w="274"/>
        <w:gridCol w:w="992"/>
        <w:gridCol w:w="1170"/>
      </w:tblGrid>
      <w:tr w:rsidR="000628BE" w14:paraId="40CDEA5A" w14:textId="77777777" w:rsidTr="00E5029C">
        <w:trPr>
          <w:trHeight w:val="366"/>
        </w:trPr>
        <w:tc>
          <w:tcPr>
            <w:tcW w:w="910" w:type="dxa"/>
          </w:tcPr>
          <w:p w14:paraId="29C624BF" w14:textId="77777777" w:rsidR="000628BE" w:rsidRDefault="000628BE" w:rsidP="00E5029C">
            <w:pPr>
              <w:pStyle w:val="TableParagraph"/>
              <w:spacing w:line="181" w:lineRule="exact"/>
              <w:ind w:left="107"/>
              <w:jc w:val="left"/>
              <w:rPr>
                <w:b/>
                <w:sz w:val="15"/>
              </w:rPr>
            </w:pPr>
            <w:r>
              <w:rPr>
                <w:b/>
                <w:sz w:val="15"/>
              </w:rPr>
              <w:t>Contracted</w:t>
            </w:r>
          </w:p>
          <w:p w14:paraId="317C72A1" w14:textId="77777777" w:rsidR="000628BE" w:rsidRDefault="000628BE" w:rsidP="00E5029C">
            <w:pPr>
              <w:pStyle w:val="TableParagraph"/>
              <w:spacing w:line="165" w:lineRule="exact"/>
              <w:ind w:left="112"/>
              <w:jc w:val="left"/>
              <w:rPr>
                <w:b/>
                <w:sz w:val="15"/>
              </w:rPr>
            </w:pPr>
            <w:r>
              <w:rPr>
                <w:b/>
                <w:sz w:val="15"/>
              </w:rPr>
              <w:t>Headcount</w:t>
            </w:r>
          </w:p>
        </w:tc>
        <w:tc>
          <w:tcPr>
            <w:tcW w:w="998" w:type="dxa"/>
          </w:tcPr>
          <w:p w14:paraId="0E4649A8" w14:textId="77777777" w:rsidR="000628BE" w:rsidRDefault="000628BE" w:rsidP="00E5029C">
            <w:pPr>
              <w:pStyle w:val="TableParagraph"/>
              <w:spacing w:line="181" w:lineRule="exact"/>
              <w:ind w:left="179"/>
              <w:jc w:val="left"/>
              <w:rPr>
                <w:b/>
                <w:sz w:val="15"/>
              </w:rPr>
            </w:pPr>
            <w:r>
              <w:rPr>
                <w:b/>
                <w:sz w:val="15"/>
              </w:rPr>
              <w:t>Maximum</w:t>
            </w:r>
          </w:p>
          <w:p w14:paraId="39846A3A" w14:textId="77777777" w:rsidR="000628BE" w:rsidRDefault="000628BE" w:rsidP="00E5029C">
            <w:pPr>
              <w:pStyle w:val="TableParagraph"/>
              <w:spacing w:line="165" w:lineRule="exact"/>
              <w:ind w:left="275"/>
              <w:jc w:val="left"/>
              <w:rPr>
                <w:b/>
                <w:sz w:val="15"/>
              </w:rPr>
            </w:pPr>
            <w:r>
              <w:rPr>
                <w:b/>
                <w:sz w:val="15"/>
              </w:rPr>
              <w:t>Budget</w:t>
            </w:r>
          </w:p>
        </w:tc>
        <w:tc>
          <w:tcPr>
            <w:tcW w:w="271" w:type="dxa"/>
            <w:vMerge w:val="restart"/>
            <w:tcBorders>
              <w:top w:val="nil"/>
              <w:bottom w:val="nil"/>
            </w:tcBorders>
            <w:shd w:val="clear" w:color="auto" w:fill="D9D9D9"/>
          </w:tcPr>
          <w:p w14:paraId="27EC15C1" w14:textId="77777777" w:rsidR="000628BE" w:rsidRDefault="000628BE" w:rsidP="00E5029C">
            <w:pPr>
              <w:pStyle w:val="TableParagraph"/>
              <w:spacing w:line="240" w:lineRule="auto"/>
              <w:ind w:left="0"/>
              <w:jc w:val="left"/>
              <w:rPr>
                <w:rFonts w:ascii="Times New Roman"/>
                <w:sz w:val="14"/>
              </w:rPr>
            </w:pPr>
          </w:p>
        </w:tc>
        <w:tc>
          <w:tcPr>
            <w:tcW w:w="989" w:type="dxa"/>
          </w:tcPr>
          <w:p w14:paraId="270B490F" w14:textId="77777777" w:rsidR="000628BE" w:rsidRDefault="000628BE" w:rsidP="00E5029C">
            <w:pPr>
              <w:pStyle w:val="TableParagraph"/>
              <w:spacing w:line="181" w:lineRule="exact"/>
              <w:ind w:left="148"/>
              <w:jc w:val="left"/>
              <w:rPr>
                <w:b/>
                <w:sz w:val="15"/>
              </w:rPr>
            </w:pPr>
            <w:r>
              <w:rPr>
                <w:b/>
                <w:sz w:val="15"/>
              </w:rPr>
              <w:t>Contracted</w:t>
            </w:r>
          </w:p>
          <w:p w14:paraId="76FE83E9" w14:textId="77777777" w:rsidR="000628BE" w:rsidRDefault="000628BE" w:rsidP="00E5029C">
            <w:pPr>
              <w:pStyle w:val="TableParagraph"/>
              <w:spacing w:line="165" w:lineRule="exact"/>
              <w:ind w:left="153"/>
              <w:jc w:val="left"/>
              <w:rPr>
                <w:b/>
                <w:sz w:val="15"/>
              </w:rPr>
            </w:pPr>
            <w:r>
              <w:rPr>
                <w:b/>
                <w:sz w:val="15"/>
              </w:rPr>
              <w:t>Headcount</w:t>
            </w:r>
          </w:p>
        </w:tc>
        <w:tc>
          <w:tcPr>
            <w:tcW w:w="992" w:type="dxa"/>
          </w:tcPr>
          <w:p w14:paraId="1D177C14" w14:textId="77777777" w:rsidR="000628BE" w:rsidRDefault="000628BE" w:rsidP="00E5029C">
            <w:pPr>
              <w:pStyle w:val="TableParagraph"/>
              <w:spacing w:line="181" w:lineRule="exact"/>
              <w:ind w:left="175"/>
              <w:jc w:val="left"/>
              <w:rPr>
                <w:b/>
                <w:sz w:val="15"/>
              </w:rPr>
            </w:pPr>
            <w:r>
              <w:rPr>
                <w:b/>
                <w:sz w:val="15"/>
              </w:rPr>
              <w:t>Maximum</w:t>
            </w:r>
          </w:p>
          <w:p w14:paraId="28FFDD9D" w14:textId="77777777" w:rsidR="000628BE" w:rsidRDefault="000628BE" w:rsidP="00E5029C">
            <w:pPr>
              <w:pStyle w:val="TableParagraph"/>
              <w:spacing w:line="165" w:lineRule="exact"/>
              <w:ind w:left="271"/>
              <w:jc w:val="left"/>
              <w:rPr>
                <w:b/>
                <w:sz w:val="15"/>
              </w:rPr>
            </w:pPr>
            <w:r>
              <w:rPr>
                <w:b/>
                <w:sz w:val="15"/>
              </w:rPr>
              <w:t>Budget</w:t>
            </w:r>
          </w:p>
        </w:tc>
        <w:tc>
          <w:tcPr>
            <w:tcW w:w="269" w:type="dxa"/>
            <w:vMerge w:val="restart"/>
            <w:tcBorders>
              <w:top w:val="nil"/>
              <w:bottom w:val="nil"/>
            </w:tcBorders>
            <w:shd w:val="clear" w:color="auto" w:fill="D9D9D9"/>
          </w:tcPr>
          <w:p w14:paraId="7AE59B69" w14:textId="77777777" w:rsidR="000628BE" w:rsidRDefault="000628BE" w:rsidP="00E5029C">
            <w:pPr>
              <w:pStyle w:val="TableParagraph"/>
              <w:spacing w:line="240" w:lineRule="auto"/>
              <w:ind w:left="0"/>
              <w:jc w:val="left"/>
              <w:rPr>
                <w:rFonts w:ascii="Times New Roman"/>
                <w:sz w:val="14"/>
              </w:rPr>
            </w:pPr>
          </w:p>
        </w:tc>
        <w:tc>
          <w:tcPr>
            <w:tcW w:w="991" w:type="dxa"/>
          </w:tcPr>
          <w:p w14:paraId="55880101" w14:textId="77777777" w:rsidR="000628BE" w:rsidRDefault="000628BE" w:rsidP="00E5029C">
            <w:pPr>
              <w:pStyle w:val="TableParagraph"/>
              <w:spacing w:line="181" w:lineRule="exact"/>
              <w:ind w:left="148"/>
              <w:jc w:val="left"/>
              <w:rPr>
                <w:b/>
                <w:sz w:val="15"/>
              </w:rPr>
            </w:pPr>
            <w:r>
              <w:rPr>
                <w:b/>
                <w:sz w:val="15"/>
              </w:rPr>
              <w:t>Contracted</w:t>
            </w:r>
          </w:p>
          <w:p w14:paraId="5D9B78ED" w14:textId="77777777" w:rsidR="000628BE" w:rsidRDefault="000628BE" w:rsidP="00E5029C">
            <w:pPr>
              <w:pStyle w:val="TableParagraph"/>
              <w:spacing w:line="165" w:lineRule="exact"/>
              <w:ind w:left="153"/>
              <w:jc w:val="left"/>
              <w:rPr>
                <w:b/>
                <w:sz w:val="15"/>
              </w:rPr>
            </w:pPr>
            <w:r>
              <w:rPr>
                <w:b/>
                <w:sz w:val="15"/>
              </w:rPr>
              <w:t>Headcount</w:t>
            </w:r>
          </w:p>
        </w:tc>
        <w:tc>
          <w:tcPr>
            <w:tcW w:w="989" w:type="dxa"/>
          </w:tcPr>
          <w:p w14:paraId="307AF5B7" w14:textId="77777777" w:rsidR="000628BE" w:rsidRDefault="000628BE" w:rsidP="00E5029C">
            <w:pPr>
              <w:pStyle w:val="TableParagraph"/>
              <w:spacing w:line="181" w:lineRule="exact"/>
              <w:ind w:left="174"/>
              <w:jc w:val="left"/>
              <w:rPr>
                <w:b/>
                <w:sz w:val="15"/>
              </w:rPr>
            </w:pPr>
            <w:r>
              <w:rPr>
                <w:b/>
                <w:sz w:val="15"/>
              </w:rPr>
              <w:t>Maximum</w:t>
            </w:r>
          </w:p>
          <w:p w14:paraId="78312A3F" w14:textId="77777777" w:rsidR="000628BE" w:rsidRDefault="000628BE" w:rsidP="00E5029C">
            <w:pPr>
              <w:pStyle w:val="TableParagraph"/>
              <w:spacing w:line="165" w:lineRule="exact"/>
              <w:ind w:left="270"/>
              <w:jc w:val="left"/>
              <w:rPr>
                <w:b/>
                <w:sz w:val="15"/>
              </w:rPr>
            </w:pPr>
            <w:r>
              <w:rPr>
                <w:b/>
                <w:sz w:val="15"/>
              </w:rPr>
              <w:t>Budget</w:t>
            </w:r>
          </w:p>
        </w:tc>
        <w:tc>
          <w:tcPr>
            <w:tcW w:w="271" w:type="dxa"/>
            <w:vMerge w:val="restart"/>
            <w:tcBorders>
              <w:top w:val="nil"/>
              <w:bottom w:val="nil"/>
            </w:tcBorders>
            <w:shd w:val="clear" w:color="auto" w:fill="D9D9D9"/>
          </w:tcPr>
          <w:p w14:paraId="112E98A4" w14:textId="77777777" w:rsidR="000628BE" w:rsidRDefault="000628BE" w:rsidP="00E5029C">
            <w:pPr>
              <w:pStyle w:val="TableParagraph"/>
              <w:spacing w:line="240" w:lineRule="auto"/>
              <w:ind w:left="0"/>
              <w:jc w:val="left"/>
              <w:rPr>
                <w:rFonts w:ascii="Times New Roman"/>
                <w:sz w:val="14"/>
              </w:rPr>
            </w:pPr>
          </w:p>
        </w:tc>
        <w:tc>
          <w:tcPr>
            <w:tcW w:w="989" w:type="dxa"/>
          </w:tcPr>
          <w:p w14:paraId="43A298D4" w14:textId="77777777" w:rsidR="000628BE" w:rsidRDefault="000628BE" w:rsidP="00E5029C">
            <w:pPr>
              <w:pStyle w:val="TableParagraph"/>
              <w:spacing w:line="181" w:lineRule="exact"/>
              <w:ind w:left="148"/>
              <w:jc w:val="left"/>
              <w:rPr>
                <w:b/>
                <w:sz w:val="15"/>
              </w:rPr>
            </w:pPr>
            <w:r>
              <w:rPr>
                <w:b/>
                <w:sz w:val="15"/>
              </w:rPr>
              <w:t>Contracted</w:t>
            </w:r>
          </w:p>
          <w:p w14:paraId="4FCDE145" w14:textId="77777777" w:rsidR="000628BE" w:rsidRDefault="000628BE" w:rsidP="00E5029C">
            <w:pPr>
              <w:pStyle w:val="TableParagraph"/>
              <w:spacing w:line="165" w:lineRule="exact"/>
              <w:ind w:left="153"/>
              <w:jc w:val="left"/>
              <w:rPr>
                <w:b/>
                <w:sz w:val="15"/>
              </w:rPr>
            </w:pPr>
            <w:r>
              <w:rPr>
                <w:b/>
                <w:sz w:val="15"/>
              </w:rPr>
              <w:t>Headcount</w:t>
            </w:r>
          </w:p>
        </w:tc>
        <w:tc>
          <w:tcPr>
            <w:tcW w:w="987" w:type="dxa"/>
          </w:tcPr>
          <w:p w14:paraId="2847EF42" w14:textId="77777777" w:rsidR="000628BE" w:rsidRDefault="000628BE" w:rsidP="00E5029C">
            <w:pPr>
              <w:pStyle w:val="TableParagraph"/>
              <w:spacing w:line="181" w:lineRule="exact"/>
              <w:ind w:left="175"/>
              <w:jc w:val="left"/>
              <w:rPr>
                <w:b/>
                <w:sz w:val="15"/>
              </w:rPr>
            </w:pPr>
            <w:r>
              <w:rPr>
                <w:b/>
                <w:sz w:val="15"/>
              </w:rPr>
              <w:t>Maximum</w:t>
            </w:r>
          </w:p>
          <w:p w14:paraId="6AB26C9F" w14:textId="77777777" w:rsidR="000628BE" w:rsidRDefault="000628BE" w:rsidP="00E5029C">
            <w:pPr>
              <w:pStyle w:val="TableParagraph"/>
              <w:spacing w:line="165" w:lineRule="exact"/>
              <w:ind w:left="271"/>
              <w:jc w:val="left"/>
              <w:rPr>
                <w:b/>
                <w:sz w:val="15"/>
              </w:rPr>
            </w:pPr>
            <w:r>
              <w:rPr>
                <w:b/>
                <w:sz w:val="15"/>
              </w:rPr>
              <w:t>Budget</w:t>
            </w:r>
          </w:p>
        </w:tc>
        <w:tc>
          <w:tcPr>
            <w:tcW w:w="274" w:type="dxa"/>
            <w:vMerge w:val="restart"/>
            <w:tcBorders>
              <w:top w:val="nil"/>
              <w:bottom w:val="nil"/>
            </w:tcBorders>
            <w:shd w:val="clear" w:color="auto" w:fill="D9D9D9"/>
          </w:tcPr>
          <w:p w14:paraId="59FE1210" w14:textId="77777777" w:rsidR="000628BE" w:rsidRDefault="000628BE" w:rsidP="00E5029C">
            <w:pPr>
              <w:pStyle w:val="TableParagraph"/>
              <w:spacing w:line="240" w:lineRule="auto"/>
              <w:ind w:left="0"/>
              <w:jc w:val="left"/>
              <w:rPr>
                <w:rFonts w:ascii="Times New Roman"/>
                <w:sz w:val="14"/>
              </w:rPr>
            </w:pPr>
          </w:p>
        </w:tc>
        <w:tc>
          <w:tcPr>
            <w:tcW w:w="992" w:type="dxa"/>
          </w:tcPr>
          <w:p w14:paraId="0307C4C9" w14:textId="77777777" w:rsidR="000628BE" w:rsidRDefault="000628BE" w:rsidP="00E5029C">
            <w:pPr>
              <w:pStyle w:val="TableParagraph"/>
              <w:spacing w:line="181" w:lineRule="exact"/>
              <w:ind w:left="148"/>
              <w:jc w:val="left"/>
              <w:rPr>
                <w:b/>
                <w:sz w:val="15"/>
              </w:rPr>
            </w:pPr>
            <w:r>
              <w:rPr>
                <w:b/>
                <w:sz w:val="15"/>
              </w:rPr>
              <w:t>Contracted</w:t>
            </w:r>
          </w:p>
          <w:p w14:paraId="5C1505BF" w14:textId="77777777" w:rsidR="000628BE" w:rsidRDefault="000628BE" w:rsidP="00E5029C">
            <w:pPr>
              <w:pStyle w:val="TableParagraph"/>
              <w:spacing w:line="165" w:lineRule="exact"/>
              <w:ind w:left="153"/>
              <w:jc w:val="left"/>
              <w:rPr>
                <w:b/>
                <w:sz w:val="15"/>
              </w:rPr>
            </w:pPr>
            <w:r>
              <w:rPr>
                <w:b/>
                <w:sz w:val="15"/>
              </w:rPr>
              <w:t>Headcount</w:t>
            </w:r>
          </w:p>
        </w:tc>
        <w:tc>
          <w:tcPr>
            <w:tcW w:w="1170" w:type="dxa"/>
          </w:tcPr>
          <w:p w14:paraId="2D8A491B" w14:textId="77777777" w:rsidR="000628BE" w:rsidRDefault="000628BE" w:rsidP="00E5029C">
            <w:pPr>
              <w:pStyle w:val="TableParagraph"/>
              <w:spacing w:line="181" w:lineRule="exact"/>
              <w:ind w:left="265"/>
              <w:jc w:val="left"/>
              <w:rPr>
                <w:b/>
                <w:sz w:val="15"/>
              </w:rPr>
            </w:pPr>
            <w:r>
              <w:rPr>
                <w:b/>
                <w:sz w:val="15"/>
              </w:rPr>
              <w:t>Maximum</w:t>
            </w:r>
          </w:p>
          <w:p w14:paraId="2D235DB0" w14:textId="77777777" w:rsidR="000628BE" w:rsidRDefault="000628BE" w:rsidP="00E5029C">
            <w:pPr>
              <w:pStyle w:val="TableParagraph"/>
              <w:spacing w:line="165" w:lineRule="exact"/>
              <w:ind w:left="361"/>
              <w:jc w:val="left"/>
              <w:rPr>
                <w:b/>
                <w:sz w:val="15"/>
              </w:rPr>
            </w:pPr>
            <w:r>
              <w:rPr>
                <w:b/>
                <w:sz w:val="15"/>
              </w:rPr>
              <w:t>Budget</w:t>
            </w:r>
          </w:p>
        </w:tc>
      </w:tr>
      <w:tr w:rsidR="000628BE" w14:paraId="65A8E46D" w14:textId="77777777" w:rsidTr="00E5029C">
        <w:trPr>
          <w:trHeight w:val="181"/>
        </w:trPr>
        <w:tc>
          <w:tcPr>
            <w:tcW w:w="910" w:type="dxa"/>
            <w:shd w:val="clear" w:color="auto" w:fill="F1F1F1"/>
          </w:tcPr>
          <w:p w14:paraId="36A44820" w14:textId="77777777" w:rsidR="000628BE" w:rsidRDefault="000628BE" w:rsidP="00E5029C">
            <w:pPr>
              <w:pStyle w:val="TableParagraph"/>
              <w:ind w:left="321" w:right="300"/>
              <w:rPr>
                <w:sz w:val="15"/>
              </w:rPr>
            </w:pPr>
            <w:r>
              <w:rPr>
                <w:sz w:val="15"/>
              </w:rPr>
              <w:t>302</w:t>
            </w:r>
          </w:p>
        </w:tc>
        <w:tc>
          <w:tcPr>
            <w:tcW w:w="998" w:type="dxa"/>
            <w:shd w:val="clear" w:color="auto" w:fill="F1F1F1"/>
          </w:tcPr>
          <w:p w14:paraId="576FCDC3" w14:textId="77777777" w:rsidR="000628BE" w:rsidRDefault="000628BE" w:rsidP="00E5029C">
            <w:pPr>
              <w:pStyle w:val="TableParagraph"/>
              <w:ind w:left="193" w:right="174"/>
              <w:rPr>
                <w:sz w:val="15"/>
              </w:rPr>
            </w:pPr>
            <w:r>
              <w:rPr>
                <w:sz w:val="15"/>
              </w:rPr>
              <w:t>$602,000</w:t>
            </w:r>
          </w:p>
        </w:tc>
        <w:tc>
          <w:tcPr>
            <w:tcW w:w="271" w:type="dxa"/>
            <w:vMerge/>
            <w:tcBorders>
              <w:top w:val="nil"/>
              <w:bottom w:val="nil"/>
            </w:tcBorders>
            <w:shd w:val="clear" w:color="auto" w:fill="D9D9D9"/>
          </w:tcPr>
          <w:p w14:paraId="77359F62" w14:textId="77777777" w:rsidR="000628BE" w:rsidRDefault="000628BE" w:rsidP="00E5029C">
            <w:pPr>
              <w:rPr>
                <w:sz w:val="2"/>
                <w:szCs w:val="2"/>
              </w:rPr>
            </w:pPr>
          </w:p>
        </w:tc>
        <w:tc>
          <w:tcPr>
            <w:tcW w:w="989" w:type="dxa"/>
            <w:shd w:val="clear" w:color="auto" w:fill="F1F1F1"/>
          </w:tcPr>
          <w:p w14:paraId="5F3061DE" w14:textId="77777777" w:rsidR="000628BE" w:rsidRDefault="000628BE" w:rsidP="00E5029C">
            <w:pPr>
              <w:pStyle w:val="TableParagraph"/>
              <w:ind w:right="168"/>
              <w:rPr>
                <w:sz w:val="15"/>
              </w:rPr>
            </w:pPr>
            <w:r>
              <w:rPr>
                <w:sz w:val="15"/>
              </w:rPr>
              <w:t>356</w:t>
            </w:r>
          </w:p>
        </w:tc>
        <w:tc>
          <w:tcPr>
            <w:tcW w:w="992" w:type="dxa"/>
            <w:shd w:val="clear" w:color="auto" w:fill="F1F1F1"/>
          </w:tcPr>
          <w:p w14:paraId="5E2777CF" w14:textId="77777777" w:rsidR="000628BE" w:rsidRDefault="000628BE" w:rsidP="00E5029C">
            <w:pPr>
              <w:pStyle w:val="TableParagraph"/>
              <w:ind w:left="209"/>
              <w:jc w:val="left"/>
              <w:rPr>
                <w:sz w:val="15"/>
              </w:rPr>
            </w:pPr>
            <w:r>
              <w:rPr>
                <w:sz w:val="15"/>
              </w:rPr>
              <w:t>$683,000</w:t>
            </w:r>
          </w:p>
        </w:tc>
        <w:tc>
          <w:tcPr>
            <w:tcW w:w="269" w:type="dxa"/>
            <w:vMerge/>
            <w:tcBorders>
              <w:top w:val="nil"/>
              <w:bottom w:val="nil"/>
            </w:tcBorders>
            <w:shd w:val="clear" w:color="auto" w:fill="D9D9D9"/>
          </w:tcPr>
          <w:p w14:paraId="2B2C2B33" w14:textId="77777777" w:rsidR="000628BE" w:rsidRDefault="000628BE" w:rsidP="00E5029C">
            <w:pPr>
              <w:rPr>
                <w:sz w:val="2"/>
                <w:szCs w:val="2"/>
              </w:rPr>
            </w:pPr>
          </w:p>
        </w:tc>
        <w:tc>
          <w:tcPr>
            <w:tcW w:w="991" w:type="dxa"/>
            <w:shd w:val="clear" w:color="auto" w:fill="F1F1F1"/>
          </w:tcPr>
          <w:p w14:paraId="588205B0" w14:textId="77777777" w:rsidR="000628BE" w:rsidRDefault="000628BE" w:rsidP="00E5029C">
            <w:pPr>
              <w:pStyle w:val="TableParagraph"/>
              <w:ind w:left="358" w:right="341"/>
              <w:rPr>
                <w:sz w:val="15"/>
              </w:rPr>
            </w:pPr>
            <w:r>
              <w:rPr>
                <w:sz w:val="15"/>
              </w:rPr>
              <w:t>410</w:t>
            </w:r>
          </w:p>
        </w:tc>
        <w:tc>
          <w:tcPr>
            <w:tcW w:w="989" w:type="dxa"/>
            <w:shd w:val="clear" w:color="auto" w:fill="F1F1F1"/>
          </w:tcPr>
          <w:p w14:paraId="0F2119B1" w14:textId="77777777" w:rsidR="000628BE" w:rsidRDefault="000628BE" w:rsidP="00E5029C">
            <w:pPr>
              <w:pStyle w:val="TableParagraph"/>
              <w:ind w:right="169"/>
              <w:rPr>
                <w:sz w:val="15"/>
              </w:rPr>
            </w:pPr>
            <w:r>
              <w:rPr>
                <w:sz w:val="15"/>
              </w:rPr>
              <w:t>$764,000</w:t>
            </w:r>
          </w:p>
        </w:tc>
        <w:tc>
          <w:tcPr>
            <w:tcW w:w="271" w:type="dxa"/>
            <w:vMerge/>
            <w:tcBorders>
              <w:top w:val="nil"/>
              <w:bottom w:val="nil"/>
            </w:tcBorders>
            <w:shd w:val="clear" w:color="auto" w:fill="D9D9D9"/>
          </w:tcPr>
          <w:p w14:paraId="03E34C3C" w14:textId="77777777" w:rsidR="000628BE" w:rsidRDefault="000628BE" w:rsidP="00E5029C">
            <w:pPr>
              <w:rPr>
                <w:sz w:val="2"/>
                <w:szCs w:val="2"/>
              </w:rPr>
            </w:pPr>
          </w:p>
        </w:tc>
        <w:tc>
          <w:tcPr>
            <w:tcW w:w="989" w:type="dxa"/>
            <w:shd w:val="clear" w:color="auto" w:fill="F1F1F1"/>
          </w:tcPr>
          <w:p w14:paraId="41F03E5D" w14:textId="77777777" w:rsidR="000628BE" w:rsidRDefault="000628BE" w:rsidP="00E5029C">
            <w:pPr>
              <w:pStyle w:val="TableParagraph"/>
              <w:ind w:left="379"/>
              <w:jc w:val="left"/>
              <w:rPr>
                <w:sz w:val="15"/>
              </w:rPr>
            </w:pPr>
            <w:r>
              <w:rPr>
                <w:sz w:val="15"/>
              </w:rPr>
              <w:t>464</w:t>
            </w:r>
          </w:p>
        </w:tc>
        <w:tc>
          <w:tcPr>
            <w:tcW w:w="987" w:type="dxa"/>
            <w:shd w:val="clear" w:color="auto" w:fill="F1F1F1"/>
          </w:tcPr>
          <w:p w14:paraId="389541D7" w14:textId="77777777" w:rsidR="000628BE" w:rsidRDefault="000628BE" w:rsidP="00E5029C">
            <w:pPr>
              <w:pStyle w:val="TableParagraph"/>
              <w:ind w:left="0" w:right="185"/>
              <w:jc w:val="right"/>
              <w:rPr>
                <w:sz w:val="15"/>
              </w:rPr>
            </w:pPr>
            <w:r>
              <w:rPr>
                <w:sz w:val="15"/>
              </w:rPr>
              <w:t>$845,000</w:t>
            </w:r>
          </w:p>
        </w:tc>
        <w:tc>
          <w:tcPr>
            <w:tcW w:w="274" w:type="dxa"/>
            <w:vMerge/>
            <w:tcBorders>
              <w:top w:val="nil"/>
              <w:bottom w:val="nil"/>
            </w:tcBorders>
            <w:shd w:val="clear" w:color="auto" w:fill="D9D9D9"/>
          </w:tcPr>
          <w:p w14:paraId="510B9698" w14:textId="77777777" w:rsidR="000628BE" w:rsidRDefault="000628BE" w:rsidP="00E5029C">
            <w:pPr>
              <w:rPr>
                <w:sz w:val="2"/>
                <w:szCs w:val="2"/>
              </w:rPr>
            </w:pPr>
          </w:p>
        </w:tc>
        <w:tc>
          <w:tcPr>
            <w:tcW w:w="992" w:type="dxa"/>
            <w:shd w:val="clear" w:color="auto" w:fill="F1F1F1"/>
          </w:tcPr>
          <w:p w14:paraId="449D159E" w14:textId="77777777" w:rsidR="000628BE" w:rsidRDefault="000628BE" w:rsidP="00E5029C">
            <w:pPr>
              <w:pStyle w:val="TableParagraph"/>
              <w:ind w:left="114" w:right="98"/>
              <w:rPr>
                <w:sz w:val="15"/>
              </w:rPr>
            </w:pPr>
            <w:r>
              <w:rPr>
                <w:sz w:val="15"/>
              </w:rPr>
              <w:t>518</w:t>
            </w:r>
          </w:p>
        </w:tc>
        <w:tc>
          <w:tcPr>
            <w:tcW w:w="1170" w:type="dxa"/>
            <w:shd w:val="clear" w:color="auto" w:fill="F1F1F1"/>
          </w:tcPr>
          <w:p w14:paraId="5953246A" w14:textId="77777777" w:rsidR="000628BE" w:rsidRDefault="000628BE" w:rsidP="00E5029C">
            <w:pPr>
              <w:pStyle w:val="TableParagraph"/>
              <w:ind w:left="127" w:right="109"/>
              <w:rPr>
                <w:sz w:val="15"/>
              </w:rPr>
            </w:pPr>
            <w:r>
              <w:rPr>
                <w:sz w:val="15"/>
              </w:rPr>
              <w:t>$926,000</w:t>
            </w:r>
          </w:p>
        </w:tc>
      </w:tr>
      <w:tr w:rsidR="000628BE" w14:paraId="3E1ED31B" w14:textId="77777777" w:rsidTr="00E5029C">
        <w:trPr>
          <w:trHeight w:val="184"/>
        </w:trPr>
        <w:tc>
          <w:tcPr>
            <w:tcW w:w="910" w:type="dxa"/>
          </w:tcPr>
          <w:p w14:paraId="1B501559" w14:textId="77777777" w:rsidR="000628BE" w:rsidRDefault="000628BE" w:rsidP="00E5029C">
            <w:pPr>
              <w:pStyle w:val="TableParagraph"/>
              <w:spacing w:line="163" w:lineRule="exact"/>
              <w:ind w:left="321" w:right="300"/>
              <w:rPr>
                <w:sz w:val="15"/>
              </w:rPr>
            </w:pPr>
            <w:r>
              <w:rPr>
                <w:sz w:val="15"/>
              </w:rPr>
              <w:t>303</w:t>
            </w:r>
          </w:p>
        </w:tc>
        <w:tc>
          <w:tcPr>
            <w:tcW w:w="998" w:type="dxa"/>
          </w:tcPr>
          <w:p w14:paraId="6A4FB273" w14:textId="77777777" w:rsidR="000628BE" w:rsidRDefault="000628BE" w:rsidP="00E5029C">
            <w:pPr>
              <w:pStyle w:val="TableParagraph"/>
              <w:spacing w:line="163" w:lineRule="exact"/>
              <w:ind w:left="193" w:right="174"/>
              <w:rPr>
                <w:sz w:val="15"/>
              </w:rPr>
            </w:pPr>
            <w:r>
              <w:rPr>
                <w:sz w:val="15"/>
              </w:rPr>
              <w:t>$603,500</w:t>
            </w:r>
          </w:p>
        </w:tc>
        <w:tc>
          <w:tcPr>
            <w:tcW w:w="271" w:type="dxa"/>
            <w:vMerge/>
            <w:tcBorders>
              <w:top w:val="nil"/>
              <w:bottom w:val="nil"/>
            </w:tcBorders>
            <w:shd w:val="clear" w:color="auto" w:fill="D9D9D9"/>
          </w:tcPr>
          <w:p w14:paraId="0E7DCBAF" w14:textId="77777777" w:rsidR="000628BE" w:rsidRDefault="000628BE" w:rsidP="00E5029C">
            <w:pPr>
              <w:rPr>
                <w:sz w:val="2"/>
                <w:szCs w:val="2"/>
              </w:rPr>
            </w:pPr>
          </w:p>
        </w:tc>
        <w:tc>
          <w:tcPr>
            <w:tcW w:w="989" w:type="dxa"/>
          </w:tcPr>
          <w:p w14:paraId="0AFBAD41" w14:textId="77777777" w:rsidR="000628BE" w:rsidRDefault="000628BE" w:rsidP="00E5029C">
            <w:pPr>
              <w:pStyle w:val="TableParagraph"/>
              <w:spacing w:line="163" w:lineRule="exact"/>
              <w:ind w:right="168"/>
              <w:rPr>
                <w:sz w:val="15"/>
              </w:rPr>
            </w:pPr>
            <w:r>
              <w:rPr>
                <w:sz w:val="15"/>
              </w:rPr>
              <w:t>357</w:t>
            </w:r>
          </w:p>
        </w:tc>
        <w:tc>
          <w:tcPr>
            <w:tcW w:w="992" w:type="dxa"/>
          </w:tcPr>
          <w:p w14:paraId="74323E53" w14:textId="77777777" w:rsidR="000628BE" w:rsidRDefault="000628BE" w:rsidP="00E5029C">
            <w:pPr>
              <w:pStyle w:val="TableParagraph"/>
              <w:spacing w:line="163" w:lineRule="exact"/>
              <w:ind w:left="209"/>
              <w:jc w:val="left"/>
              <w:rPr>
                <w:sz w:val="15"/>
              </w:rPr>
            </w:pPr>
            <w:r>
              <w:rPr>
                <w:sz w:val="15"/>
              </w:rPr>
              <w:t>$684,500</w:t>
            </w:r>
          </w:p>
        </w:tc>
        <w:tc>
          <w:tcPr>
            <w:tcW w:w="269" w:type="dxa"/>
            <w:vMerge/>
            <w:tcBorders>
              <w:top w:val="nil"/>
              <w:bottom w:val="nil"/>
            </w:tcBorders>
            <w:shd w:val="clear" w:color="auto" w:fill="D9D9D9"/>
          </w:tcPr>
          <w:p w14:paraId="468DDA55" w14:textId="77777777" w:rsidR="000628BE" w:rsidRDefault="000628BE" w:rsidP="00E5029C">
            <w:pPr>
              <w:rPr>
                <w:sz w:val="2"/>
                <w:szCs w:val="2"/>
              </w:rPr>
            </w:pPr>
          </w:p>
        </w:tc>
        <w:tc>
          <w:tcPr>
            <w:tcW w:w="991" w:type="dxa"/>
          </w:tcPr>
          <w:p w14:paraId="4AFDC32C" w14:textId="77777777" w:rsidR="000628BE" w:rsidRDefault="000628BE" w:rsidP="00E5029C">
            <w:pPr>
              <w:pStyle w:val="TableParagraph"/>
              <w:spacing w:line="163" w:lineRule="exact"/>
              <w:ind w:left="358" w:right="341"/>
              <w:rPr>
                <w:sz w:val="15"/>
              </w:rPr>
            </w:pPr>
            <w:r>
              <w:rPr>
                <w:sz w:val="15"/>
              </w:rPr>
              <w:t>411</w:t>
            </w:r>
          </w:p>
        </w:tc>
        <w:tc>
          <w:tcPr>
            <w:tcW w:w="989" w:type="dxa"/>
          </w:tcPr>
          <w:p w14:paraId="04355617" w14:textId="77777777" w:rsidR="000628BE" w:rsidRDefault="000628BE" w:rsidP="00E5029C">
            <w:pPr>
              <w:pStyle w:val="TableParagraph"/>
              <w:spacing w:line="163" w:lineRule="exact"/>
              <w:ind w:right="169"/>
              <w:rPr>
                <w:sz w:val="15"/>
              </w:rPr>
            </w:pPr>
            <w:r>
              <w:rPr>
                <w:sz w:val="15"/>
              </w:rPr>
              <w:t>$765,500</w:t>
            </w:r>
          </w:p>
        </w:tc>
        <w:tc>
          <w:tcPr>
            <w:tcW w:w="271" w:type="dxa"/>
            <w:vMerge/>
            <w:tcBorders>
              <w:top w:val="nil"/>
              <w:bottom w:val="nil"/>
            </w:tcBorders>
            <w:shd w:val="clear" w:color="auto" w:fill="D9D9D9"/>
          </w:tcPr>
          <w:p w14:paraId="0D346170" w14:textId="77777777" w:rsidR="000628BE" w:rsidRDefault="000628BE" w:rsidP="00E5029C">
            <w:pPr>
              <w:rPr>
                <w:sz w:val="2"/>
                <w:szCs w:val="2"/>
              </w:rPr>
            </w:pPr>
          </w:p>
        </w:tc>
        <w:tc>
          <w:tcPr>
            <w:tcW w:w="989" w:type="dxa"/>
          </w:tcPr>
          <w:p w14:paraId="2D8AB831" w14:textId="77777777" w:rsidR="000628BE" w:rsidRDefault="000628BE" w:rsidP="00E5029C">
            <w:pPr>
              <w:pStyle w:val="TableParagraph"/>
              <w:spacing w:line="163" w:lineRule="exact"/>
              <w:ind w:left="379"/>
              <w:jc w:val="left"/>
              <w:rPr>
                <w:sz w:val="15"/>
              </w:rPr>
            </w:pPr>
            <w:r>
              <w:rPr>
                <w:sz w:val="15"/>
              </w:rPr>
              <w:t>465</w:t>
            </w:r>
          </w:p>
        </w:tc>
        <w:tc>
          <w:tcPr>
            <w:tcW w:w="987" w:type="dxa"/>
          </w:tcPr>
          <w:p w14:paraId="3DC8F39D" w14:textId="77777777" w:rsidR="000628BE" w:rsidRDefault="000628BE" w:rsidP="00E5029C">
            <w:pPr>
              <w:pStyle w:val="TableParagraph"/>
              <w:spacing w:line="163" w:lineRule="exact"/>
              <w:ind w:left="0" w:right="185"/>
              <w:jc w:val="right"/>
              <w:rPr>
                <w:sz w:val="15"/>
              </w:rPr>
            </w:pPr>
            <w:r>
              <w:rPr>
                <w:sz w:val="15"/>
              </w:rPr>
              <w:t>$846,500</w:t>
            </w:r>
          </w:p>
        </w:tc>
        <w:tc>
          <w:tcPr>
            <w:tcW w:w="274" w:type="dxa"/>
            <w:vMerge/>
            <w:tcBorders>
              <w:top w:val="nil"/>
              <w:bottom w:val="nil"/>
            </w:tcBorders>
            <w:shd w:val="clear" w:color="auto" w:fill="D9D9D9"/>
          </w:tcPr>
          <w:p w14:paraId="61369045" w14:textId="77777777" w:rsidR="000628BE" w:rsidRDefault="000628BE" w:rsidP="00E5029C">
            <w:pPr>
              <w:rPr>
                <w:sz w:val="2"/>
                <w:szCs w:val="2"/>
              </w:rPr>
            </w:pPr>
          </w:p>
        </w:tc>
        <w:tc>
          <w:tcPr>
            <w:tcW w:w="992" w:type="dxa"/>
          </w:tcPr>
          <w:p w14:paraId="054996CA" w14:textId="77777777" w:rsidR="000628BE" w:rsidRDefault="000628BE" w:rsidP="00E5029C">
            <w:pPr>
              <w:pStyle w:val="TableParagraph"/>
              <w:spacing w:line="163" w:lineRule="exact"/>
              <w:ind w:left="114" w:right="98"/>
              <w:rPr>
                <w:sz w:val="15"/>
              </w:rPr>
            </w:pPr>
            <w:r>
              <w:rPr>
                <w:sz w:val="15"/>
              </w:rPr>
              <w:t>519</w:t>
            </w:r>
          </w:p>
        </w:tc>
        <w:tc>
          <w:tcPr>
            <w:tcW w:w="1170" w:type="dxa"/>
          </w:tcPr>
          <w:p w14:paraId="732A7030" w14:textId="77777777" w:rsidR="000628BE" w:rsidRDefault="000628BE" w:rsidP="00E5029C">
            <w:pPr>
              <w:pStyle w:val="TableParagraph"/>
              <w:spacing w:line="163" w:lineRule="exact"/>
              <w:ind w:left="127" w:right="109"/>
              <w:rPr>
                <w:sz w:val="15"/>
              </w:rPr>
            </w:pPr>
            <w:r>
              <w:rPr>
                <w:sz w:val="15"/>
              </w:rPr>
              <w:t>$927,500</w:t>
            </w:r>
          </w:p>
        </w:tc>
      </w:tr>
      <w:tr w:rsidR="000628BE" w14:paraId="09B898D5" w14:textId="77777777" w:rsidTr="00E5029C">
        <w:trPr>
          <w:trHeight w:val="183"/>
        </w:trPr>
        <w:tc>
          <w:tcPr>
            <w:tcW w:w="910" w:type="dxa"/>
            <w:shd w:val="clear" w:color="auto" w:fill="F1F1F1"/>
          </w:tcPr>
          <w:p w14:paraId="3F957B6A" w14:textId="77777777" w:rsidR="000628BE" w:rsidRDefault="000628BE" w:rsidP="00E5029C">
            <w:pPr>
              <w:pStyle w:val="TableParagraph"/>
              <w:spacing w:line="164" w:lineRule="exact"/>
              <w:ind w:left="321" w:right="300"/>
              <w:rPr>
                <w:sz w:val="15"/>
              </w:rPr>
            </w:pPr>
            <w:r>
              <w:rPr>
                <w:sz w:val="15"/>
              </w:rPr>
              <w:t>304</w:t>
            </w:r>
          </w:p>
        </w:tc>
        <w:tc>
          <w:tcPr>
            <w:tcW w:w="998" w:type="dxa"/>
            <w:shd w:val="clear" w:color="auto" w:fill="F1F1F1"/>
          </w:tcPr>
          <w:p w14:paraId="64AC6BB8" w14:textId="77777777" w:rsidR="000628BE" w:rsidRDefault="000628BE" w:rsidP="00E5029C">
            <w:pPr>
              <w:pStyle w:val="TableParagraph"/>
              <w:spacing w:line="164" w:lineRule="exact"/>
              <w:ind w:left="193" w:right="174"/>
              <w:rPr>
                <w:sz w:val="15"/>
              </w:rPr>
            </w:pPr>
            <w:r>
              <w:rPr>
                <w:sz w:val="15"/>
              </w:rPr>
              <w:t>$605,000</w:t>
            </w:r>
          </w:p>
        </w:tc>
        <w:tc>
          <w:tcPr>
            <w:tcW w:w="271" w:type="dxa"/>
            <w:vMerge/>
            <w:tcBorders>
              <w:top w:val="nil"/>
              <w:bottom w:val="nil"/>
            </w:tcBorders>
            <w:shd w:val="clear" w:color="auto" w:fill="D9D9D9"/>
          </w:tcPr>
          <w:p w14:paraId="45AD665B" w14:textId="77777777" w:rsidR="000628BE" w:rsidRDefault="000628BE" w:rsidP="00E5029C">
            <w:pPr>
              <w:rPr>
                <w:sz w:val="2"/>
                <w:szCs w:val="2"/>
              </w:rPr>
            </w:pPr>
          </w:p>
        </w:tc>
        <w:tc>
          <w:tcPr>
            <w:tcW w:w="989" w:type="dxa"/>
            <w:shd w:val="clear" w:color="auto" w:fill="F1F1F1"/>
          </w:tcPr>
          <w:p w14:paraId="283C9C35" w14:textId="77777777" w:rsidR="000628BE" w:rsidRDefault="000628BE" w:rsidP="00E5029C">
            <w:pPr>
              <w:pStyle w:val="TableParagraph"/>
              <w:spacing w:line="164" w:lineRule="exact"/>
              <w:ind w:right="168"/>
              <w:rPr>
                <w:sz w:val="15"/>
              </w:rPr>
            </w:pPr>
            <w:r>
              <w:rPr>
                <w:sz w:val="15"/>
              </w:rPr>
              <w:t>358</w:t>
            </w:r>
          </w:p>
        </w:tc>
        <w:tc>
          <w:tcPr>
            <w:tcW w:w="992" w:type="dxa"/>
            <w:shd w:val="clear" w:color="auto" w:fill="F1F1F1"/>
          </w:tcPr>
          <w:p w14:paraId="38416D5A" w14:textId="77777777" w:rsidR="000628BE" w:rsidRDefault="000628BE" w:rsidP="00E5029C">
            <w:pPr>
              <w:pStyle w:val="TableParagraph"/>
              <w:spacing w:line="164" w:lineRule="exact"/>
              <w:ind w:left="209"/>
              <w:jc w:val="left"/>
              <w:rPr>
                <w:sz w:val="15"/>
              </w:rPr>
            </w:pPr>
            <w:r>
              <w:rPr>
                <w:sz w:val="15"/>
              </w:rPr>
              <w:t>$686,000</w:t>
            </w:r>
          </w:p>
        </w:tc>
        <w:tc>
          <w:tcPr>
            <w:tcW w:w="269" w:type="dxa"/>
            <w:vMerge/>
            <w:tcBorders>
              <w:top w:val="nil"/>
              <w:bottom w:val="nil"/>
            </w:tcBorders>
            <w:shd w:val="clear" w:color="auto" w:fill="D9D9D9"/>
          </w:tcPr>
          <w:p w14:paraId="410CF634" w14:textId="77777777" w:rsidR="000628BE" w:rsidRDefault="000628BE" w:rsidP="00E5029C">
            <w:pPr>
              <w:rPr>
                <w:sz w:val="2"/>
                <w:szCs w:val="2"/>
              </w:rPr>
            </w:pPr>
          </w:p>
        </w:tc>
        <w:tc>
          <w:tcPr>
            <w:tcW w:w="991" w:type="dxa"/>
            <w:shd w:val="clear" w:color="auto" w:fill="F1F1F1"/>
          </w:tcPr>
          <w:p w14:paraId="294E00EF" w14:textId="77777777" w:rsidR="000628BE" w:rsidRDefault="000628BE" w:rsidP="00E5029C">
            <w:pPr>
              <w:pStyle w:val="TableParagraph"/>
              <w:spacing w:line="164" w:lineRule="exact"/>
              <w:ind w:left="358" w:right="341"/>
              <w:rPr>
                <w:sz w:val="15"/>
              </w:rPr>
            </w:pPr>
            <w:r>
              <w:rPr>
                <w:sz w:val="15"/>
              </w:rPr>
              <w:t>412</w:t>
            </w:r>
          </w:p>
        </w:tc>
        <w:tc>
          <w:tcPr>
            <w:tcW w:w="989" w:type="dxa"/>
            <w:shd w:val="clear" w:color="auto" w:fill="F1F1F1"/>
          </w:tcPr>
          <w:p w14:paraId="308694B6" w14:textId="77777777" w:rsidR="000628BE" w:rsidRDefault="000628BE" w:rsidP="00E5029C">
            <w:pPr>
              <w:pStyle w:val="TableParagraph"/>
              <w:spacing w:line="164" w:lineRule="exact"/>
              <w:ind w:right="169"/>
              <w:rPr>
                <w:sz w:val="15"/>
              </w:rPr>
            </w:pPr>
            <w:r>
              <w:rPr>
                <w:sz w:val="15"/>
              </w:rPr>
              <w:t>$767,000</w:t>
            </w:r>
          </w:p>
        </w:tc>
        <w:tc>
          <w:tcPr>
            <w:tcW w:w="271" w:type="dxa"/>
            <w:vMerge/>
            <w:tcBorders>
              <w:top w:val="nil"/>
              <w:bottom w:val="nil"/>
            </w:tcBorders>
            <w:shd w:val="clear" w:color="auto" w:fill="D9D9D9"/>
          </w:tcPr>
          <w:p w14:paraId="3603D353" w14:textId="77777777" w:rsidR="000628BE" w:rsidRDefault="000628BE" w:rsidP="00E5029C">
            <w:pPr>
              <w:rPr>
                <w:sz w:val="2"/>
                <w:szCs w:val="2"/>
              </w:rPr>
            </w:pPr>
          </w:p>
        </w:tc>
        <w:tc>
          <w:tcPr>
            <w:tcW w:w="989" w:type="dxa"/>
            <w:shd w:val="clear" w:color="auto" w:fill="F1F1F1"/>
          </w:tcPr>
          <w:p w14:paraId="4BCEDC63" w14:textId="77777777" w:rsidR="000628BE" w:rsidRDefault="000628BE" w:rsidP="00E5029C">
            <w:pPr>
              <w:pStyle w:val="TableParagraph"/>
              <w:spacing w:line="164" w:lineRule="exact"/>
              <w:ind w:left="379"/>
              <w:jc w:val="left"/>
              <w:rPr>
                <w:sz w:val="15"/>
              </w:rPr>
            </w:pPr>
            <w:r>
              <w:rPr>
                <w:sz w:val="15"/>
              </w:rPr>
              <w:t>466</w:t>
            </w:r>
          </w:p>
        </w:tc>
        <w:tc>
          <w:tcPr>
            <w:tcW w:w="987" w:type="dxa"/>
            <w:shd w:val="clear" w:color="auto" w:fill="F1F1F1"/>
          </w:tcPr>
          <w:p w14:paraId="59E99582" w14:textId="77777777" w:rsidR="000628BE" w:rsidRDefault="000628BE" w:rsidP="00E5029C">
            <w:pPr>
              <w:pStyle w:val="TableParagraph"/>
              <w:spacing w:line="164" w:lineRule="exact"/>
              <w:ind w:left="0" w:right="185"/>
              <w:jc w:val="right"/>
              <w:rPr>
                <w:sz w:val="15"/>
              </w:rPr>
            </w:pPr>
            <w:r>
              <w:rPr>
                <w:sz w:val="15"/>
              </w:rPr>
              <w:t>$848,000</w:t>
            </w:r>
          </w:p>
        </w:tc>
        <w:tc>
          <w:tcPr>
            <w:tcW w:w="274" w:type="dxa"/>
            <w:vMerge/>
            <w:tcBorders>
              <w:top w:val="nil"/>
              <w:bottom w:val="nil"/>
            </w:tcBorders>
            <w:shd w:val="clear" w:color="auto" w:fill="D9D9D9"/>
          </w:tcPr>
          <w:p w14:paraId="71198A5E" w14:textId="77777777" w:rsidR="000628BE" w:rsidRDefault="000628BE" w:rsidP="00E5029C">
            <w:pPr>
              <w:rPr>
                <w:sz w:val="2"/>
                <w:szCs w:val="2"/>
              </w:rPr>
            </w:pPr>
          </w:p>
        </w:tc>
        <w:tc>
          <w:tcPr>
            <w:tcW w:w="992" w:type="dxa"/>
            <w:shd w:val="clear" w:color="auto" w:fill="F1F1F1"/>
          </w:tcPr>
          <w:p w14:paraId="7BDE38CC" w14:textId="77777777" w:rsidR="000628BE" w:rsidRDefault="000628BE" w:rsidP="00E5029C">
            <w:pPr>
              <w:pStyle w:val="TableParagraph"/>
              <w:spacing w:line="164" w:lineRule="exact"/>
              <w:ind w:left="114" w:right="98"/>
              <w:rPr>
                <w:sz w:val="15"/>
              </w:rPr>
            </w:pPr>
            <w:r>
              <w:rPr>
                <w:sz w:val="15"/>
              </w:rPr>
              <w:t>520</w:t>
            </w:r>
          </w:p>
        </w:tc>
        <w:tc>
          <w:tcPr>
            <w:tcW w:w="1170" w:type="dxa"/>
            <w:shd w:val="clear" w:color="auto" w:fill="F1F1F1"/>
          </w:tcPr>
          <w:p w14:paraId="1735E5AB" w14:textId="77777777" w:rsidR="000628BE" w:rsidRDefault="000628BE" w:rsidP="00E5029C">
            <w:pPr>
              <w:pStyle w:val="TableParagraph"/>
              <w:spacing w:line="164" w:lineRule="exact"/>
              <w:ind w:left="127" w:right="109"/>
              <w:rPr>
                <w:sz w:val="15"/>
              </w:rPr>
            </w:pPr>
            <w:r>
              <w:rPr>
                <w:sz w:val="15"/>
              </w:rPr>
              <w:t>$929,000</w:t>
            </w:r>
          </w:p>
        </w:tc>
      </w:tr>
      <w:tr w:rsidR="000628BE" w14:paraId="25273735" w14:textId="77777777" w:rsidTr="00E5029C">
        <w:trPr>
          <w:trHeight w:val="181"/>
        </w:trPr>
        <w:tc>
          <w:tcPr>
            <w:tcW w:w="910" w:type="dxa"/>
          </w:tcPr>
          <w:p w14:paraId="09CBD057" w14:textId="77777777" w:rsidR="000628BE" w:rsidRDefault="000628BE" w:rsidP="00E5029C">
            <w:pPr>
              <w:pStyle w:val="TableParagraph"/>
              <w:ind w:left="321" w:right="300"/>
              <w:rPr>
                <w:sz w:val="15"/>
              </w:rPr>
            </w:pPr>
            <w:r>
              <w:rPr>
                <w:sz w:val="15"/>
              </w:rPr>
              <w:t>305</w:t>
            </w:r>
          </w:p>
        </w:tc>
        <w:tc>
          <w:tcPr>
            <w:tcW w:w="998" w:type="dxa"/>
          </w:tcPr>
          <w:p w14:paraId="6B044C7B" w14:textId="77777777" w:rsidR="000628BE" w:rsidRDefault="000628BE" w:rsidP="00E5029C">
            <w:pPr>
              <w:pStyle w:val="TableParagraph"/>
              <w:ind w:left="193" w:right="174"/>
              <w:rPr>
                <w:sz w:val="15"/>
              </w:rPr>
            </w:pPr>
            <w:r>
              <w:rPr>
                <w:sz w:val="15"/>
              </w:rPr>
              <w:t>$606,500</w:t>
            </w:r>
          </w:p>
        </w:tc>
        <w:tc>
          <w:tcPr>
            <w:tcW w:w="271" w:type="dxa"/>
            <w:vMerge/>
            <w:tcBorders>
              <w:top w:val="nil"/>
              <w:bottom w:val="nil"/>
            </w:tcBorders>
            <w:shd w:val="clear" w:color="auto" w:fill="D9D9D9"/>
          </w:tcPr>
          <w:p w14:paraId="1EF6F156" w14:textId="77777777" w:rsidR="000628BE" w:rsidRDefault="000628BE" w:rsidP="00E5029C">
            <w:pPr>
              <w:rPr>
                <w:sz w:val="2"/>
                <w:szCs w:val="2"/>
              </w:rPr>
            </w:pPr>
          </w:p>
        </w:tc>
        <w:tc>
          <w:tcPr>
            <w:tcW w:w="989" w:type="dxa"/>
          </w:tcPr>
          <w:p w14:paraId="02954464" w14:textId="77777777" w:rsidR="000628BE" w:rsidRDefault="000628BE" w:rsidP="00E5029C">
            <w:pPr>
              <w:pStyle w:val="TableParagraph"/>
              <w:ind w:right="168"/>
              <w:rPr>
                <w:sz w:val="15"/>
              </w:rPr>
            </w:pPr>
            <w:r>
              <w:rPr>
                <w:sz w:val="15"/>
              </w:rPr>
              <w:t>359</w:t>
            </w:r>
          </w:p>
        </w:tc>
        <w:tc>
          <w:tcPr>
            <w:tcW w:w="992" w:type="dxa"/>
          </w:tcPr>
          <w:p w14:paraId="336D6321" w14:textId="77777777" w:rsidR="000628BE" w:rsidRDefault="000628BE" w:rsidP="00E5029C">
            <w:pPr>
              <w:pStyle w:val="TableParagraph"/>
              <w:ind w:left="209"/>
              <w:jc w:val="left"/>
              <w:rPr>
                <w:sz w:val="15"/>
              </w:rPr>
            </w:pPr>
            <w:r>
              <w:rPr>
                <w:sz w:val="15"/>
              </w:rPr>
              <w:t>$687,500</w:t>
            </w:r>
          </w:p>
        </w:tc>
        <w:tc>
          <w:tcPr>
            <w:tcW w:w="269" w:type="dxa"/>
            <w:vMerge/>
            <w:tcBorders>
              <w:top w:val="nil"/>
              <w:bottom w:val="nil"/>
            </w:tcBorders>
            <w:shd w:val="clear" w:color="auto" w:fill="D9D9D9"/>
          </w:tcPr>
          <w:p w14:paraId="0680C8AE" w14:textId="77777777" w:rsidR="000628BE" w:rsidRDefault="000628BE" w:rsidP="00E5029C">
            <w:pPr>
              <w:rPr>
                <w:sz w:val="2"/>
                <w:szCs w:val="2"/>
              </w:rPr>
            </w:pPr>
          </w:p>
        </w:tc>
        <w:tc>
          <w:tcPr>
            <w:tcW w:w="991" w:type="dxa"/>
          </w:tcPr>
          <w:p w14:paraId="159F5D9B" w14:textId="77777777" w:rsidR="000628BE" w:rsidRDefault="000628BE" w:rsidP="00E5029C">
            <w:pPr>
              <w:pStyle w:val="TableParagraph"/>
              <w:ind w:left="358" w:right="341"/>
              <w:rPr>
                <w:sz w:val="15"/>
              </w:rPr>
            </w:pPr>
            <w:r>
              <w:rPr>
                <w:sz w:val="15"/>
              </w:rPr>
              <w:t>413</w:t>
            </w:r>
          </w:p>
        </w:tc>
        <w:tc>
          <w:tcPr>
            <w:tcW w:w="989" w:type="dxa"/>
          </w:tcPr>
          <w:p w14:paraId="1DD6C519" w14:textId="77777777" w:rsidR="000628BE" w:rsidRDefault="000628BE" w:rsidP="00E5029C">
            <w:pPr>
              <w:pStyle w:val="TableParagraph"/>
              <w:ind w:right="169"/>
              <w:rPr>
                <w:sz w:val="15"/>
              </w:rPr>
            </w:pPr>
            <w:r>
              <w:rPr>
                <w:sz w:val="15"/>
              </w:rPr>
              <w:t>$768,500</w:t>
            </w:r>
          </w:p>
        </w:tc>
        <w:tc>
          <w:tcPr>
            <w:tcW w:w="271" w:type="dxa"/>
            <w:vMerge/>
            <w:tcBorders>
              <w:top w:val="nil"/>
              <w:bottom w:val="nil"/>
            </w:tcBorders>
            <w:shd w:val="clear" w:color="auto" w:fill="D9D9D9"/>
          </w:tcPr>
          <w:p w14:paraId="535415FD" w14:textId="77777777" w:rsidR="000628BE" w:rsidRDefault="000628BE" w:rsidP="00E5029C">
            <w:pPr>
              <w:rPr>
                <w:sz w:val="2"/>
                <w:szCs w:val="2"/>
              </w:rPr>
            </w:pPr>
          </w:p>
        </w:tc>
        <w:tc>
          <w:tcPr>
            <w:tcW w:w="989" w:type="dxa"/>
          </w:tcPr>
          <w:p w14:paraId="5BDC76CE" w14:textId="77777777" w:rsidR="000628BE" w:rsidRDefault="000628BE" w:rsidP="00E5029C">
            <w:pPr>
              <w:pStyle w:val="TableParagraph"/>
              <w:ind w:left="379"/>
              <w:jc w:val="left"/>
              <w:rPr>
                <w:sz w:val="15"/>
              </w:rPr>
            </w:pPr>
            <w:r>
              <w:rPr>
                <w:sz w:val="15"/>
              </w:rPr>
              <w:t>467</w:t>
            </w:r>
          </w:p>
        </w:tc>
        <w:tc>
          <w:tcPr>
            <w:tcW w:w="987" w:type="dxa"/>
          </w:tcPr>
          <w:p w14:paraId="33C6AC41" w14:textId="77777777" w:rsidR="000628BE" w:rsidRDefault="000628BE" w:rsidP="00E5029C">
            <w:pPr>
              <w:pStyle w:val="TableParagraph"/>
              <w:ind w:left="0" w:right="185"/>
              <w:jc w:val="right"/>
              <w:rPr>
                <w:sz w:val="15"/>
              </w:rPr>
            </w:pPr>
            <w:r>
              <w:rPr>
                <w:sz w:val="15"/>
              </w:rPr>
              <w:t>$849,500</w:t>
            </w:r>
          </w:p>
        </w:tc>
        <w:tc>
          <w:tcPr>
            <w:tcW w:w="274" w:type="dxa"/>
            <w:vMerge/>
            <w:tcBorders>
              <w:top w:val="nil"/>
              <w:bottom w:val="nil"/>
            </w:tcBorders>
            <w:shd w:val="clear" w:color="auto" w:fill="D9D9D9"/>
          </w:tcPr>
          <w:p w14:paraId="67CB1746" w14:textId="77777777" w:rsidR="000628BE" w:rsidRDefault="000628BE" w:rsidP="00E5029C">
            <w:pPr>
              <w:rPr>
                <w:sz w:val="2"/>
                <w:szCs w:val="2"/>
              </w:rPr>
            </w:pPr>
          </w:p>
        </w:tc>
        <w:tc>
          <w:tcPr>
            <w:tcW w:w="992" w:type="dxa"/>
          </w:tcPr>
          <w:p w14:paraId="7548B437" w14:textId="77777777" w:rsidR="000628BE" w:rsidRDefault="000628BE" w:rsidP="00E5029C">
            <w:pPr>
              <w:pStyle w:val="TableParagraph"/>
              <w:ind w:left="114" w:right="98"/>
              <w:rPr>
                <w:sz w:val="15"/>
              </w:rPr>
            </w:pPr>
            <w:r>
              <w:rPr>
                <w:sz w:val="15"/>
              </w:rPr>
              <w:t>521</w:t>
            </w:r>
          </w:p>
        </w:tc>
        <w:tc>
          <w:tcPr>
            <w:tcW w:w="1170" w:type="dxa"/>
          </w:tcPr>
          <w:p w14:paraId="01368F61" w14:textId="77777777" w:rsidR="000628BE" w:rsidRDefault="000628BE" w:rsidP="00E5029C">
            <w:pPr>
              <w:pStyle w:val="TableParagraph"/>
              <w:ind w:left="127" w:right="109"/>
              <w:rPr>
                <w:sz w:val="15"/>
              </w:rPr>
            </w:pPr>
            <w:r>
              <w:rPr>
                <w:sz w:val="15"/>
              </w:rPr>
              <w:t>$930,500</w:t>
            </w:r>
          </w:p>
        </w:tc>
      </w:tr>
      <w:tr w:rsidR="000628BE" w14:paraId="20729227" w14:textId="77777777" w:rsidTr="00E5029C">
        <w:trPr>
          <w:trHeight w:val="184"/>
        </w:trPr>
        <w:tc>
          <w:tcPr>
            <w:tcW w:w="910" w:type="dxa"/>
            <w:shd w:val="clear" w:color="auto" w:fill="F1F1F1"/>
          </w:tcPr>
          <w:p w14:paraId="6C7DC438" w14:textId="77777777" w:rsidR="000628BE" w:rsidRDefault="000628BE" w:rsidP="00E5029C">
            <w:pPr>
              <w:pStyle w:val="TableParagraph"/>
              <w:spacing w:line="163" w:lineRule="exact"/>
              <w:ind w:left="321" w:right="300"/>
              <w:rPr>
                <w:sz w:val="15"/>
              </w:rPr>
            </w:pPr>
            <w:r>
              <w:rPr>
                <w:sz w:val="15"/>
              </w:rPr>
              <w:t>306</w:t>
            </w:r>
          </w:p>
        </w:tc>
        <w:tc>
          <w:tcPr>
            <w:tcW w:w="998" w:type="dxa"/>
            <w:shd w:val="clear" w:color="auto" w:fill="F1F1F1"/>
          </w:tcPr>
          <w:p w14:paraId="2FDD8720" w14:textId="77777777" w:rsidR="000628BE" w:rsidRDefault="000628BE" w:rsidP="00E5029C">
            <w:pPr>
              <w:pStyle w:val="TableParagraph"/>
              <w:spacing w:line="163" w:lineRule="exact"/>
              <w:ind w:left="193" w:right="174"/>
              <w:rPr>
                <w:sz w:val="15"/>
              </w:rPr>
            </w:pPr>
            <w:r>
              <w:rPr>
                <w:sz w:val="15"/>
              </w:rPr>
              <w:t>$608,000</w:t>
            </w:r>
          </w:p>
        </w:tc>
        <w:tc>
          <w:tcPr>
            <w:tcW w:w="271" w:type="dxa"/>
            <w:vMerge/>
            <w:tcBorders>
              <w:top w:val="nil"/>
              <w:bottom w:val="nil"/>
            </w:tcBorders>
            <w:shd w:val="clear" w:color="auto" w:fill="D9D9D9"/>
          </w:tcPr>
          <w:p w14:paraId="6095B2B6" w14:textId="77777777" w:rsidR="000628BE" w:rsidRDefault="000628BE" w:rsidP="00E5029C">
            <w:pPr>
              <w:rPr>
                <w:sz w:val="2"/>
                <w:szCs w:val="2"/>
              </w:rPr>
            </w:pPr>
          </w:p>
        </w:tc>
        <w:tc>
          <w:tcPr>
            <w:tcW w:w="989" w:type="dxa"/>
            <w:shd w:val="clear" w:color="auto" w:fill="F1F1F1"/>
          </w:tcPr>
          <w:p w14:paraId="69F5D305" w14:textId="77777777" w:rsidR="000628BE" w:rsidRDefault="000628BE" w:rsidP="00E5029C">
            <w:pPr>
              <w:pStyle w:val="TableParagraph"/>
              <w:spacing w:line="163" w:lineRule="exact"/>
              <w:ind w:right="168"/>
              <w:rPr>
                <w:sz w:val="15"/>
              </w:rPr>
            </w:pPr>
            <w:r>
              <w:rPr>
                <w:sz w:val="15"/>
              </w:rPr>
              <w:t>360</w:t>
            </w:r>
          </w:p>
        </w:tc>
        <w:tc>
          <w:tcPr>
            <w:tcW w:w="992" w:type="dxa"/>
            <w:shd w:val="clear" w:color="auto" w:fill="F1F1F1"/>
          </w:tcPr>
          <w:p w14:paraId="16AD5E08" w14:textId="77777777" w:rsidR="000628BE" w:rsidRDefault="000628BE" w:rsidP="00E5029C">
            <w:pPr>
              <w:pStyle w:val="TableParagraph"/>
              <w:spacing w:line="163" w:lineRule="exact"/>
              <w:ind w:left="209"/>
              <w:jc w:val="left"/>
              <w:rPr>
                <w:sz w:val="15"/>
              </w:rPr>
            </w:pPr>
            <w:r>
              <w:rPr>
                <w:sz w:val="15"/>
              </w:rPr>
              <w:t>$689,000</w:t>
            </w:r>
          </w:p>
        </w:tc>
        <w:tc>
          <w:tcPr>
            <w:tcW w:w="269" w:type="dxa"/>
            <w:vMerge/>
            <w:tcBorders>
              <w:top w:val="nil"/>
              <w:bottom w:val="nil"/>
            </w:tcBorders>
            <w:shd w:val="clear" w:color="auto" w:fill="D9D9D9"/>
          </w:tcPr>
          <w:p w14:paraId="13FD0C03" w14:textId="77777777" w:rsidR="000628BE" w:rsidRDefault="000628BE" w:rsidP="00E5029C">
            <w:pPr>
              <w:rPr>
                <w:sz w:val="2"/>
                <w:szCs w:val="2"/>
              </w:rPr>
            </w:pPr>
          </w:p>
        </w:tc>
        <w:tc>
          <w:tcPr>
            <w:tcW w:w="991" w:type="dxa"/>
            <w:shd w:val="clear" w:color="auto" w:fill="F1F1F1"/>
          </w:tcPr>
          <w:p w14:paraId="6DC27DEB" w14:textId="77777777" w:rsidR="000628BE" w:rsidRDefault="000628BE" w:rsidP="00E5029C">
            <w:pPr>
              <w:pStyle w:val="TableParagraph"/>
              <w:spacing w:line="163" w:lineRule="exact"/>
              <w:ind w:left="358" w:right="341"/>
              <w:rPr>
                <w:sz w:val="15"/>
              </w:rPr>
            </w:pPr>
            <w:r>
              <w:rPr>
                <w:sz w:val="15"/>
              </w:rPr>
              <w:t>414</w:t>
            </w:r>
          </w:p>
        </w:tc>
        <w:tc>
          <w:tcPr>
            <w:tcW w:w="989" w:type="dxa"/>
            <w:shd w:val="clear" w:color="auto" w:fill="F1F1F1"/>
          </w:tcPr>
          <w:p w14:paraId="59658E5D" w14:textId="77777777" w:rsidR="000628BE" w:rsidRDefault="000628BE" w:rsidP="00E5029C">
            <w:pPr>
              <w:pStyle w:val="TableParagraph"/>
              <w:spacing w:line="163" w:lineRule="exact"/>
              <w:ind w:right="169"/>
              <w:rPr>
                <w:sz w:val="15"/>
              </w:rPr>
            </w:pPr>
            <w:r>
              <w:rPr>
                <w:sz w:val="15"/>
              </w:rPr>
              <w:t>$770,000</w:t>
            </w:r>
          </w:p>
        </w:tc>
        <w:tc>
          <w:tcPr>
            <w:tcW w:w="271" w:type="dxa"/>
            <w:vMerge/>
            <w:tcBorders>
              <w:top w:val="nil"/>
              <w:bottom w:val="nil"/>
            </w:tcBorders>
            <w:shd w:val="clear" w:color="auto" w:fill="D9D9D9"/>
          </w:tcPr>
          <w:p w14:paraId="28137881" w14:textId="77777777" w:rsidR="000628BE" w:rsidRDefault="000628BE" w:rsidP="00E5029C">
            <w:pPr>
              <w:rPr>
                <w:sz w:val="2"/>
                <w:szCs w:val="2"/>
              </w:rPr>
            </w:pPr>
          </w:p>
        </w:tc>
        <w:tc>
          <w:tcPr>
            <w:tcW w:w="989" w:type="dxa"/>
            <w:shd w:val="clear" w:color="auto" w:fill="F1F1F1"/>
          </w:tcPr>
          <w:p w14:paraId="0E02A3DD" w14:textId="77777777" w:rsidR="000628BE" w:rsidRDefault="000628BE" w:rsidP="00E5029C">
            <w:pPr>
              <w:pStyle w:val="TableParagraph"/>
              <w:spacing w:line="163" w:lineRule="exact"/>
              <w:ind w:left="379"/>
              <w:jc w:val="left"/>
              <w:rPr>
                <w:sz w:val="15"/>
              </w:rPr>
            </w:pPr>
            <w:r>
              <w:rPr>
                <w:sz w:val="15"/>
              </w:rPr>
              <w:t>468</w:t>
            </w:r>
          </w:p>
        </w:tc>
        <w:tc>
          <w:tcPr>
            <w:tcW w:w="987" w:type="dxa"/>
            <w:shd w:val="clear" w:color="auto" w:fill="F1F1F1"/>
          </w:tcPr>
          <w:p w14:paraId="16551534" w14:textId="77777777" w:rsidR="000628BE" w:rsidRDefault="000628BE" w:rsidP="00E5029C">
            <w:pPr>
              <w:pStyle w:val="TableParagraph"/>
              <w:spacing w:line="163" w:lineRule="exact"/>
              <w:ind w:left="0" w:right="185"/>
              <w:jc w:val="right"/>
              <w:rPr>
                <w:sz w:val="15"/>
              </w:rPr>
            </w:pPr>
            <w:r>
              <w:rPr>
                <w:sz w:val="15"/>
              </w:rPr>
              <w:t>$851,000</w:t>
            </w:r>
          </w:p>
        </w:tc>
        <w:tc>
          <w:tcPr>
            <w:tcW w:w="274" w:type="dxa"/>
            <w:vMerge/>
            <w:tcBorders>
              <w:top w:val="nil"/>
              <w:bottom w:val="nil"/>
            </w:tcBorders>
            <w:shd w:val="clear" w:color="auto" w:fill="D9D9D9"/>
          </w:tcPr>
          <w:p w14:paraId="591B1D0B" w14:textId="77777777" w:rsidR="000628BE" w:rsidRDefault="000628BE" w:rsidP="00E5029C">
            <w:pPr>
              <w:rPr>
                <w:sz w:val="2"/>
                <w:szCs w:val="2"/>
              </w:rPr>
            </w:pPr>
          </w:p>
        </w:tc>
        <w:tc>
          <w:tcPr>
            <w:tcW w:w="992" w:type="dxa"/>
            <w:shd w:val="clear" w:color="auto" w:fill="F1F1F1"/>
          </w:tcPr>
          <w:p w14:paraId="00360ED5" w14:textId="77777777" w:rsidR="000628BE" w:rsidRDefault="000628BE" w:rsidP="00E5029C">
            <w:pPr>
              <w:pStyle w:val="TableParagraph"/>
              <w:spacing w:line="163" w:lineRule="exact"/>
              <w:ind w:left="114" w:right="98"/>
              <w:rPr>
                <w:sz w:val="15"/>
              </w:rPr>
            </w:pPr>
            <w:r>
              <w:rPr>
                <w:sz w:val="15"/>
              </w:rPr>
              <w:t>522</w:t>
            </w:r>
          </w:p>
        </w:tc>
        <w:tc>
          <w:tcPr>
            <w:tcW w:w="1170" w:type="dxa"/>
            <w:shd w:val="clear" w:color="auto" w:fill="F1F1F1"/>
          </w:tcPr>
          <w:p w14:paraId="34E3C112" w14:textId="77777777" w:rsidR="000628BE" w:rsidRDefault="000628BE" w:rsidP="00E5029C">
            <w:pPr>
              <w:pStyle w:val="TableParagraph"/>
              <w:spacing w:line="163" w:lineRule="exact"/>
              <w:ind w:left="127" w:right="109"/>
              <w:rPr>
                <w:sz w:val="15"/>
              </w:rPr>
            </w:pPr>
            <w:r>
              <w:rPr>
                <w:sz w:val="15"/>
              </w:rPr>
              <w:t>$932,000</w:t>
            </w:r>
          </w:p>
        </w:tc>
      </w:tr>
      <w:tr w:rsidR="000628BE" w14:paraId="7B6B53F9" w14:textId="77777777" w:rsidTr="00E5029C">
        <w:trPr>
          <w:trHeight w:val="181"/>
        </w:trPr>
        <w:tc>
          <w:tcPr>
            <w:tcW w:w="910" w:type="dxa"/>
          </w:tcPr>
          <w:p w14:paraId="665DB663" w14:textId="77777777" w:rsidR="000628BE" w:rsidRDefault="000628BE" w:rsidP="00E5029C">
            <w:pPr>
              <w:pStyle w:val="TableParagraph"/>
              <w:ind w:left="321" w:right="300"/>
              <w:rPr>
                <w:sz w:val="15"/>
              </w:rPr>
            </w:pPr>
            <w:r>
              <w:rPr>
                <w:sz w:val="15"/>
              </w:rPr>
              <w:t>307</w:t>
            </w:r>
          </w:p>
        </w:tc>
        <w:tc>
          <w:tcPr>
            <w:tcW w:w="998" w:type="dxa"/>
          </w:tcPr>
          <w:p w14:paraId="342AD419" w14:textId="77777777" w:rsidR="000628BE" w:rsidRDefault="000628BE" w:rsidP="00E5029C">
            <w:pPr>
              <w:pStyle w:val="TableParagraph"/>
              <w:ind w:left="193" w:right="174"/>
              <w:rPr>
                <w:sz w:val="15"/>
              </w:rPr>
            </w:pPr>
            <w:r>
              <w:rPr>
                <w:sz w:val="15"/>
              </w:rPr>
              <w:t>$609,500</w:t>
            </w:r>
          </w:p>
        </w:tc>
        <w:tc>
          <w:tcPr>
            <w:tcW w:w="271" w:type="dxa"/>
            <w:vMerge/>
            <w:tcBorders>
              <w:top w:val="nil"/>
              <w:bottom w:val="nil"/>
            </w:tcBorders>
            <w:shd w:val="clear" w:color="auto" w:fill="D9D9D9"/>
          </w:tcPr>
          <w:p w14:paraId="6A179EA4" w14:textId="77777777" w:rsidR="000628BE" w:rsidRDefault="000628BE" w:rsidP="00E5029C">
            <w:pPr>
              <w:rPr>
                <w:sz w:val="2"/>
                <w:szCs w:val="2"/>
              </w:rPr>
            </w:pPr>
          </w:p>
        </w:tc>
        <w:tc>
          <w:tcPr>
            <w:tcW w:w="989" w:type="dxa"/>
          </w:tcPr>
          <w:p w14:paraId="272DF86F" w14:textId="77777777" w:rsidR="000628BE" w:rsidRDefault="000628BE" w:rsidP="00E5029C">
            <w:pPr>
              <w:pStyle w:val="TableParagraph"/>
              <w:ind w:right="168"/>
              <w:rPr>
                <w:sz w:val="15"/>
              </w:rPr>
            </w:pPr>
            <w:r>
              <w:rPr>
                <w:sz w:val="15"/>
              </w:rPr>
              <w:t>361</w:t>
            </w:r>
          </w:p>
        </w:tc>
        <w:tc>
          <w:tcPr>
            <w:tcW w:w="992" w:type="dxa"/>
          </w:tcPr>
          <w:p w14:paraId="29A081A8" w14:textId="77777777" w:rsidR="000628BE" w:rsidRDefault="000628BE" w:rsidP="00E5029C">
            <w:pPr>
              <w:pStyle w:val="TableParagraph"/>
              <w:ind w:left="209"/>
              <w:jc w:val="left"/>
              <w:rPr>
                <w:sz w:val="15"/>
              </w:rPr>
            </w:pPr>
            <w:r>
              <w:rPr>
                <w:sz w:val="15"/>
              </w:rPr>
              <w:t>$690,500</w:t>
            </w:r>
          </w:p>
        </w:tc>
        <w:tc>
          <w:tcPr>
            <w:tcW w:w="269" w:type="dxa"/>
            <w:vMerge/>
            <w:tcBorders>
              <w:top w:val="nil"/>
              <w:bottom w:val="nil"/>
            </w:tcBorders>
            <w:shd w:val="clear" w:color="auto" w:fill="D9D9D9"/>
          </w:tcPr>
          <w:p w14:paraId="0D9AE0E0" w14:textId="77777777" w:rsidR="000628BE" w:rsidRDefault="000628BE" w:rsidP="00E5029C">
            <w:pPr>
              <w:rPr>
                <w:sz w:val="2"/>
                <w:szCs w:val="2"/>
              </w:rPr>
            </w:pPr>
          </w:p>
        </w:tc>
        <w:tc>
          <w:tcPr>
            <w:tcW w:w="991" w:type="dxa"/>
          </w:tcPr>
          <w:p w14:paraId="09B1B8DC" w14:textId="77777777" w:rsidR="000628BE" w:rsidRDefault="000628BE" w:rsidP="00E5029C">
            <w:pPr>
              <w:pStyle w:val="TableParagraph"/>
              <w:ind w:left="358" w:right="341"/>
              <w:rPr>
                <w:sz w:val="15"/>
              </w:rPr>
            </w:pPr>
            <w:r>
              <w:rPr>
                <w:sz w:val="15"/>
              </w:rPr>
              <w:t>415</w:t>
            </w:r>
          </w:p>
        </w:tc>
        <w:tc>
          <w:tcPr>
            <w:tcW w:w="989" w:type="dxa"/>
          </w:tcPr>
          <w:p w14:paraId="020D8E57" w14:textId="77777777" w:rsidR="000628BE" w:rsidRDefault="000628BE" w:rsidP="00E5029C">
            <w:pPr>
              <w:pStyle w:val="TableParagraph"/>
              <w:ind w:right="169"/>
              <w:rPr>
                <w:sz w:val="15"/>
              </w:rPr>
            </w:pPr>
            <w:r>
              <w:rPr>
                <w:sz w:val="15"/>
              </w:rPr>
              <w:t>$771,500</w:t>
            </w:r>
          </w:p>
        </w:tc>
        <w:tc>
          <w:tcPr>
            <w:tcW w:w="271" w:type="dxa"/>
            <w:vMerge/>
            <w:tcBorders>
              <w:top w:val="nil"/>
              <w:bottom w:val="nil"/>
            </w:tcBorders>
            <w:shd w:val="clear" w:color="auto" w:fill="D9D9D9"/>
          </w:tcPr>
          <w:p w14:paraId="5D1A5ED8" w14:textId="77777777" w:rsidR="000628BE" w:rsidRDefault="000628BE" w:rsidP="00E5029C">
            <w:pPr>
              <w:rPr>
                <w:sz w:val="2"/>
                <w:szCs w:val="2"/>
              </w:rPr>
            </w:pPr>
          </w:p>
        </w:tc>
        <w:tc>
          <w:tcPr>
            <w:tcW w:w="989" w:type="dxa"/>
          </w:tcPr>
          <w:p w14:paraId="57B569FF" w14:textId="77777777" w:rsidR="000628BE" w:rsidRDefault="000628BE" w:rsidP="00E5029C">
            <w:pPr>
              <w:pStyle w:val="TableParagraph"/>
              <w:ind w:left="379"/>
              <w:jc w:val="left"/>
              <w:rPr>
                <w:sz w:val="15"/>
              </w:rPr>
            </w:pPr>
            <w:r>
              <w:rPr>
                <w:sz w:val="15"/>
              </w:rPr>
              <w:t>469</w:t>
            </w:r>
          </w:p>
        </w:tc>
        <w:tc>
          <w:tcPr>
            <w:tcW w:w="987" w:type="dxa"/>
          </w:tcPr>
          <w:p w14:paraId="65B05132" w14:textId="77777777" w:rsidR="000628BE" w:rsidRDefault="000628BE" w:rsidP="00E5029C">
            <w:pPr>
              <w:pStyle w:val="TableParagraph"/>
              <w:ind w:left="0" w:right="185"/>
              <w:jc w:val="right"/>
              <w:rPr>
                <w:sz w:val="15"/>
              </w:rPr>
            </w:pPr>
            <w:r>
              <w:rPr>
                <w:sz w:val="15"/>
              </w:rPr>
              <w:t>$852,500</w:t>
            </w:r>
          </w:p>
        </w:tc>
        <w:tc>
          <w:tcPr>
            <w:tcW w:w="274" w:type="dxa"/>
            <w:vMerge/>
            <w:tcBorders>
              <w:top w:val="nil"/>
              <w:bottom w:val="nil"/>
            </w:tcBorders>
            <w:shd w:val="clear" w:color="auto" w:fill="D9D9D9"/>
          </w:tcPr>
          <w:p w14:paraId="3827EB24" w14:textId="77777777" w:rsidR="000628BE" w:rsidRDefault="000628BE" w:rsidP="00E5029C">
            <w:pPr>
              <w:rPr>
                <w:sz w:val="2"/>
                <w:szCs w:val="2"/>
              </w:rPr>
            </w:pPr>
          </w:p>
        </w:tc>
        <w:tc>
          <w:tcPr>
            <w:tcW w:w="992" w:type="dxa"/>
          </w:tcPr>
          <w:p w14:paraId="6E74A735" w14:textId="77777777" w:rsidR="000628BE" w:rsidRDefault="000628BE" w:rsidP="00E5029C">
            <w:pPr>
              <w:pStyle w:val="TableParagraph"/>
              <w:ind w:left="114" w:right="98"/>
              <w:rPr>
                <w:sz w:val="15"/>
              </w:rPr>
            </w:pPr>
            <w:r>
              <w:rPr>
                <w:sz w:val="15"/>
              </w:rPr>
              <w:t>523</w:t>
            </w:r>
          </w:p>
        </w:tc>
        <w:tc>
          <w:tcPr>
            <w:tcW w:w="1170" w:type="dxa"/>
          </w:tcPr>
          <w:p w14:paraId="0C3F8203" w14:textId="77777777" w:rsidR="000628BE" w:rsidRDefault="000628BE" w:rsidP="00E5029C">
            <w:pPr>
              <w:pStyle w:val="TableParagraph"/>
              <w:ind w:left="127" w:right="109"/>
              <w:rPr>
                <w:sz w:val="15"/>
              </w:rPr>
            </w:pPr>
            <w:r>
              <w:rPr>
                <w:sz w:val="15"/>
              </w:rPr>
              <w:t>$933,500</w:t>
            </w:r>
          </w:p>
        </w:tc>
      </w:tr>
      <w:tr w:rsidR="000628BE" w14:paraId="0871A3CC" w14:textId="77777777" w:rsidTr="00E5029C">
        <w:trPr>
          <w:trHeight w:val="183"/>
        </w:trPr>
        <w:tc>
          <w:tcPr>
            <w:tcW w:w="910" w:type="dxa"/>
            <w:shd w:val="clear" w:color="auto" w:fill="F1F1F1"/>
          </w:tcPr>
          <w:p w14:paraId="5F818213" w14:textId="77777777" w:rsidR="000628BE" w:rsidRDefault="000628BE" w:rsidP="00E5029C">
            <w:pPr>
              <w:pStyle w:val="TableParagraph"/>
              <w:spacing w:line="163" w:lineRule="exact"/>
              <w:ind w:left="321" w:right="300"/>
              <w:rPr>
                <w:sz w:val="15"/>
              </w:rPr>
            </w:pPr>
            <w:r>
              <w:rPr>
                <w:sz w:val="15"/>
              </w:rPr>
              <w:t>308</w:t>
            </w:r>
          </w:p>
        </w:tc>
        <w:tc>
          <w:tcPr>
            <w:tcW w:w="998" w:type="dxa"/>
            <w:shd w:val="clear" w:color="auto" w:fill="F1F1F1"/>
          </w:tcPr>
          <w:p w14:paraId="0667EE3E" w14:textId="77777777" w:rsidR="000628BE" w:rsidRDefault="000628BE" w:rsidP="00E5029C">
            <w:pPr>
              <w:pStyle w:val="TableParagraph"/>
              <w:spacing w:line="163" w:lineRule="exact"/>
              <w:ind w:left="193" w:right="174"/>
              <w:rPr>
                <w:sz w:val="15"/>
              </w:rPr>
            </w:pPr>
            <w:r>
              <w:rPr>
                <w:sz w:val="15"/>
              </w:rPr>
              <w:t>$611,000</w:t>
            </w:r>
          </w:p>
        </w:tc>
        <w:tc>
          <w:tcPr>
            <w:tcW w:w="271" w:type="dxa"/>
            <w:vMerge/>
            <w:tcBorders>
              <w:top w:val="nil"/>
              <w:bottom w:val="nil"/>
            </w:tcBorders>
            <w:shd w:val="clear" w:color="auto" w:fill="D9D9D9"/>
          </w:tcPr>
          <w:p w14:paraId="5C2B841B" w14:textId="77777777" w:rsidR="000628BE" w:rsidRDefault="000628BE" w:rsidP="00E5029C">
            <w:pPr>
              <w:rPr>
                <w:sz w:val="2"/>
                <w:szCs w:val="2"/>
              </w:rPr>
            </w:pPr>
          </w:p>
        </w:tc>
        <w:tc>
          <w:tcPr>
            <w:tcW w:w="989" w:type="dxa"/>
            <w:shd w:val="clear" w:color="auto" w:fill="F1F1F1"/>
          </w:tcPr>
          <w:p w14:paraId="0C77F9DF" w14:textId="77777777" w:rsidR="000628BE" w:rsidRDefault="000628BE" w:rsidP="00E5029C">
            <w:pPr>
              <w:pStyle w:val="TableParagraph"/>
              <w:spacing w:line="163" w:lineRule="exact"/>
              <w:ind w:right="168"/>
              <w:rPr>
                <w:sz w:val="15"/>
              </w:rPr>
            </w:pPr>
            <w:r>
              <w:rPr>
                <w:sz w:val="15"/>
              </w:rPr>
              <w:t>362</w:t>
            </w:r>
          </w:p>
        </w:tc>
        <w:tc>
          <w:tcPr>
            <w:tcW w:w="992" w:type="dxa"/>
            <w:shd w:val="clear" w:color="auto" w:fill="F1F1F1"/>
          </w:tcPr>
          <w:p w14:paraId="71B98F5D" w14:textId="77777777" w:rsidR="000628BE" w:rsidRDefault="000628BE" w:rsidP="00E5029C">
            <w:pPr>
              <w:pStyle w:val="TableParagraph"/>
              <w:spacing w:line="163" w:lineRule="exact"/>
              <w:ind w:left="209"/>
              <w:jc w:val="left"/>
              <w:rPr>
                <w:sz w:val="15"/>
              </w:rPr>
            </w:pPr>
            <w:r>
              <w:rPr>
                <w:sz w:val="15"/>
              </w:rPr>
              <w:t>$692,000</w:t>
            </w:r>
          </w:p>
        </w:tc>
        <w:tc>
          <w:tcPr>
            <w:tcW w:w="269" w:type="dxa"/>
            <w:vMerge/>
            <w:tcBorders>
              <w:top w:val="nil"/>
              <w:bottom w:val="nil"/>
            </w:tcBorders>
            <w:shd w:val="clear" w:color="auto" w:fill="D9D9D9"/>
          </w:tcPr>
          <w:p w14:paraId="76BDDB31" w14:textId="77777777" w:rsidR="000628BE" w:rsidRDefault="000628BE" w:rsidP="00E5029C">
            <w:pPr>
              <w:rPr>
                <w:sz w:val="2"/>
                <w:szCs w:val="2"/>
              </w:rPr>
            </w:pPr>
          </w:p>
        </w:tc>
        <w:tc>
          <w:tcPr>
            <w:tcW w:w="991" w:type="dxa"/>
            <w:shd w:val="clear" w:color="auto" w:fill="F1F1F1"/>
          </w:tcPr>
          <w:p w14:paraId="6C8EE31B" w14:textId="77777777" w:rsidR="000628BE" w:rsidRDefault="000628BE" w:rsidP="00E5029C">
            <w:pPr>
              <w:pStyle w:val="TableParagraph"/>
              <w:spacing w:line="163" w:lineRule="exact"/>
              <w:ind w:left="358" w:right="341"/>
              <w:rPr>
                <w:sz w:val="15"/>
              </w:rPr>
            </w:pPr>
            <w:r>
              <w:rPr>
                <w:sz w:val="15"/>
              </w:rPr>
              <w:t>416</w:t>
            </w:r>
          </w:p>
        </w:tc>
        <w:tc>
          <w:tcPr>
            <w:tcW w:w="989" w:type="dxa"/>
            <w:shd w:val="clear" w:color="auto" w:fill="F1F1F1"/>
          </w:tcPr>
          <w:p w14:paraId="40AB69D6" w14:textId="77777777" w:rsidR="000628BE" w:rsidRDefault="000628BE" w:rsidP="00E5029C">
            <w:pPr>
              <w:pStyle w:val="TableParagraph"/>
              <w:spacing w:line="163" w:lineRule="exact"/>
              <w:ind w:right="169"/>
              <w:rPr>
                <w:sz w:val="15"/>
              </w:rPr>
            </w:pPr>
            <w:r>
              <w:rPr>
                <w:sz w:val="15"/>
              </w:rPr>
              <w:t>$773,000</w:t>
            </w:r>
          </w:p>
        </w:tc>
        <w:tc>
          <w:tcPr>
            <w:tcW w:w="271" w:type="dxa"/>
            <w:vMerge/>
            <w:tcBorders>
              <w:top w:val="nil"/>
              <w:bottom w:val="nil"/>
            </w:tcBorders>
            <w:shd w:val="clear" w:color="auto" w:fill="D9D9D9"/>
          </w:tcPr>
          <w:p w14:paraId="0B08074B" w14:textId="77777777" w:rsidR="000628BE" w:rsidRDefault="000628BE" w:rsidP="00E5029C">
            <w:pPr>
              <w:rPr>
                <w:sz w:val="2"/>
                <w:szCs w:val="2"/>
              </w:rPr>
            </w:pPr>
          </w:p>
        </w:tc>
        <w:tc>
          <w:tcPr>
            <w:tcW w:w="989" w:type="dxa"/>
            <w:shd w:val="clear" w:color="auto" w:fill="F1F1F1"/>
          </w:tcPr>
          <w:p w14:paraId="4E0C85D6" w14:textId="77777777" w:rsidR="000628BE" w:rsidRDefault="000628BE" w:rsidP="00E5029C">
            <w:pPr>
              <w:pStyle w:val="TableParagraph"/>
              <w:spacing w:line="163" w:lineRule="exact"/>
              <w:ind w:left="379"/>
              <w:jc w:val="left"/>
              <w:rPr>
                <w:sz w:val="15"/>
              </w:rPr>
            </w:pPr>
            <w:r>
              <w:rPr>
                <w:sz w:val="15"/>
              </w:rPr>
              <w:t>470</w:t>
            </w:r>
          </w:p>
        </w:tc>
        <w:tc>
          <w:tcPr>
            <w:tcW w:w="987" w:type="dxa"/>
            <w:shd w:val="clear" w:color="auto" w:fill="F1F1F1"/>
          </w:tcPr>
          <w:p w14:paraId="5177486B" w14:textId="77777777" w:rsidR="000628BE" w:rsidRDefault="000628BE" w:rsidP="00E5029C">
            <w:pPr>
              <w:pStyle w:val="TableParagraph"/>
              <w:spacing w:line="163" w:lineRule="exact"/>
              <w:ind w:left="0" w:right="185"/>
              <w:jc w:val="right"/>
              <w:rPr>
                <w:sz w:val="15"/>
              </w:rPr>
            </w:pPr>
            <w:r>
              <w:rPr>
                <w:sz w:val="15"/>
              </w:rPr>
              <w:t>$854,000</w:t>
            </w:r>
          </w:p>
        </w:tc>
        <w:tc>
          <w:tcPr>
            <w:tcW w:w="274" w:type="dxa"/>
            <w:vMerge/>
            <w:tcBorders>
              <w:top w:val="nil"/>
              <w:bottom w:val="nil"/>
            </w:tcBorders>
            <w:shd w:val="clear" w:color="auto" w:fill="D9D9D9"/>
          </w:tcPr>
          <w:p w14:paraId="68221D5D" w14:textId="77777777" w:rsidR="000628BE" w:rsidRDefault="000628BE" w:rsidP="00E5029C">
            <w:pPr>
              <w:rPr>
                <w:sz w:val="2"/>
                <w:szCs w:val="2"/>
              </w:rPr>
            </w:pPr>
          </w:p>
        </w:tc>
        <w:tc>
          <w:tcPr>
            <w:tcW w:w="992" w:type="dxa"/>
            <w:shd w:val="clear" w:color="auto" w:fill="F1F1F1"/>
          </w:tcPr>
          <w:p w14:paraId="7FCD7995" w14:textId="77777777" w:rsidR="000628BE" w:rsidRDefault="000628BE" w:rsidP="00E5029C">
            <w:pPr>
              <w:pStyle w:val="TableParagraph"/>
              <w:spacing w:line="163" w:lineRule="exact"/>
              <w:ind w:left="114" w:right="98"/>
              <w:rPr>
                <w:sz w:val="15"/>
              </w:rPr>
            </w:pPr>
            <w:r>
              <w:rPr>
                <w:sz w:val="15"/>
              </w:rPr>
              <w:t>524</w:t>
            </w:r>
          </w:p>
        </w:tc>
        <w:tc>
          <w:tcPr>
            <w:tcW w:w="1170" w:type="dxa"/>
            <w:shd w:val="clear" w:color="auto" w:fill="F1F1F1"/>
          </w:tcPr>
          <w:p w14:paraId="08BE528D" w14:textId="77777777" w:rsidR="000628BE" w:rsidRDefault="000628BE" w:rsidP="00E5029C">
            <w:pPr>
              <w:pStyle w:val="TableParagraph"/>
              <w:spacing w:line="163" w:lineRule="exact"/>
              <w:ind w:left="127" w:right="109"/>
              <w:rPr>
                <w:sz w:val="15"/>
              </w:rPr>
            </w:pPr>
            <w:r>
              <w:rPr>
                <w:sz w:val="15"/>
              </w:rPr>
              <w:t>$935,000</w:t>
            </w:r>
          </w:p>
        </w:tc>
      </w:tr>
      <w:tr w:rsidR="000628BE" w14:paraId="7235A07A" w14:textId="77777777" w:rsidTr="00E5029C">
        <w:trPr>
          <w:trHeight w:val="184"/>
        </w:trPr>
        <w:tc>
          <w:tcPr>
            <w:tcW w:w="910" w:type="dxa"/>
          </w:tcPr>
          <w:p w14:paraId="0AA581E9" w14:textId="77777777" w:rsidR="000628BE" w:rsidRDefault="000628BE" w:rsidP="00E5029C">
            <w:pPr>
              <w:pStyle w:val="TableParagraph"/>
              <w:spacing w:line="164" w:lineRule="exact"/>
              <w:ind w:left="321" w:right="300"/>
              <w:rPr>
                <w:sz w:val="15"/>
              </w:rPr>
            </w:pPr>
            <w:r>
              <w:rPr>
                <w:sz w:val="15"/>
              </w:rPr>
              <w:t>309</w:t>
            </w:r>
          </w:p>
        </w:tc>
        <w:tc>
          <w:tcPr>
            <w:tcW w:w="998" w:type="dxa"/>
          </w:tcPr>
          <w:p w14:paraId="0A756EFC" w14:textId="77777777" w:rsidR="000628BE" w:rsidRDefault="000628BE" w:rsidP="00E5029C">
            <w:pPr>
              <w:pStyle w:val="TableParagraph"/>
              <w:spacing w:line="164" w:lineRule="exact"/>
              <w:ind w:left="193" w:right="174"/>
              <w:rPr>
                <w:sz w:val="15"/>
              </w:rPr>
            </w:pPr>
            <w:r>
              <w:rPr>
                <w:sz w:val="15"/>
              </w:rPr>
              <w:t>$612,500</w:t>
            </w:r>
          </w:p>
        </w:tc>
        <w:tc>
          <w:tcPr>
            <w:tcW w:w="271" w:type="dxa"/>
            <w:vMerge/>
            <w:tcBorders>
              <w:top w:val="nil"/>
              <w:bottom w:val="nil"/>
            </w:tcBorders>
            <w:shd w:val="clear" w:color="auto" w:fill="D9D9D9"/>
          </w:tcPr>
          <w:p w14:paraId="562F7AE2" w14:textId="77777777" w:rsidR="000628BE" w:rsidRDefault="000628BE" w:rsidP="00E5029C">
            <w:pPr>
              <w:rPr>
                <w:sz w:val="2"/>
                <w:szCs w:val="2"/>
              </w:rPr>
            </w:pPr>
          </w:p>
        </w:tc>
        <w:tc>
          <w:tcPr>
            <w:tcW w:w="989" w:type="dxa"/>
          </w:tcPr>
          <w:p w14:paraId="768A18EC" w14:textId="77777777" w:rsidR="000628BE" w:rsidRDefault="000628BE" w:rsidP="00E5029C">
            <w:pPr>
              <w:pStyle w:val="TableParagraph"/>
              <w:spacing w:line="164" w:lineRule="exact"/>
              <w:ind w:right="168"/>
              <w:rPr>
                <w:sz w:val="15"/>
              </w:rPr>
            </w:pPr>
            <w:r>
              <w:rPr>
                <w:sz w:val="15"/>
              </w:rPr>
              <w:t>363</w:t>
            </w:r>
          </w:p>
        </w:tc>
        <w:tc>
          <w:tcPr>
            <w:tcW w:w="992" w:type="dxa"/>
          </w:tcPr>
          <w:p w14:paraId="2AEB1A5C" w14:textId="77777777" w:rsidR="000628BE" w:rsidRDefault="000628BE" w:rsidP="00E5029C">
            <w:pPr>
              <w:pStyle w:val="TableParagraph"/>
              <w:spacing w:line="164" w:lineRule="exact"/>
              <w:ind w:left="209"/>
              <w:jc w:val="left"/>
              <w:rPr>
                <w:sz w:val="15"/>
              </w:rPr>
            </w:pPr>
            <w:r>
              <w:rPr>
                <w:sz w:val="15"/>
              </w:rPr>
              <w:t>$693,500</w:t>
            </w:r>
          </w:p>
        </w:tc>
        <w:tc>
          <w:tcPr>
            <w:tcW w:w="269" w:type="dxa"/>
            <w:vMerge/>
            <w:tcBorders>
              <w:top w:val="nil"/>
              <w:bottom w:val="nil"/>
            </w:tcBorders>
            <w:shd w:val="clear" w:color="auto" w:fill="D9D9D9"/>
          </w:tcPr>
          <w:p w14:paraId="185F0262" w14:textId="77777777" w:rsidR="000628BE" w:rsidRDefault="000628BE" w:rsidP="00E5029C">
            <w:pPr>
              <w:rPr>
                <w:sz w:val="2"/>
                <w:szCs w:val="2"/>
              </w:rPr>
            </w:pPr>
          </w:p>
        </w:tc>
        <w:tc>
          <w:tcPr>
            <w:tcW w:w="991" w:type="dxa"/>
          </w:tcPr>
          <w:p w14:paraId="0FEB1D9B" w14:textId="77777777" w:rsidR="000628BE" w:rsidRDefault="000628BE" w:rsidP="00E5029C">
            <w:pPr>
              <w:pStyle w:val="TableParagraph"/>
              <w:spacing w:line="164" w:lineRule="exact"/>
              <w:ind w:left="358" w:right="341"/>
              <w:rPr>
                <w:sz w:val="15"/>
              </w:rPr>
            </w:pPr>
            <w:r>
              <w:rPr>
                <w:sz w:val="15"/>
              </w:rPr>
              <w:t>417</w:t>
            </w:r>
          </w:p>
        </w:tc>
        <w:tc>
          <w:tcPr>
            <w:tcW w:w="989" w:type="dxa"/>
          </w:tcPr>
          <w:p w14:paraId="49DB7908" w14:textId="77777777" w:rsidR="000628BE" w:rsidRDefault="000628BE" w:rsidP="00E5029C">
            <w:pPr>
              <w:pStyle w:val="TableParagraph"/>
              <w:spacing w:line="164" w:lineRule="exact"/>
              <w:ind w:right="169"/>
              <w:rPr>
                <w:sz w:val="15"/>
              </w:rPr>
            </w:pPr>
            <w:r>
              <w:rPr>
                <w:sz w:val="15"/>
              </w:rPr>
              <w:t>$774,500</w:t>
            </w:r>
          </w:p>
        </w:tc>
        <w:tc>
          <w:tcPr>
            <w:tcW w:w="271" w:type="dxa"/>
            <w:vMerge/>
            <w:tcBorders>
              <w:top w:val="nil"/>
              <w:bottom w:val="nil"/>
            </w:tcBorders>
            <w:shd w:val="clear" w:color="auto" w:fill="D9D9D9"/>
          </w:tcPr>
          <w:p w14:paraId="03BF0AD1" w14:textId="77777777" w:rsidR="000628BE" w:rsidRDefault="000628BE" w:rsidP="00E5029C">
            <w:pPr>
              <w:rPr>
                <w:sz w:val="2"/>
                <w:szCs w:val="2"/>
              </w:rPr>
            </w:pPr>
          </w:p>
        </w:tc>
        <w:tc>
          <w:tcPr>
            <w:tcW w:w="989" w:type="dxa"/>
          </w:tcPr>
          <w:p w14:paraId="530E9E69" w14:textId="77777777" w:rsidR="000628BE" w:rsidRDefault="000628BE" w:rsidP="00E5029C">
            <w:pPr>
              <w:pStyle w:val="TableParagraph"/>
              <w:spacing w:line="164" w:lineRule="exact"/>
              <w:ind w:left="379"/>
              <w:jc w:val="left"/>
              <w:rPr>
                <w:sz w:val="15"/>
              </w:rPr>
            </w:pPr>
            <w:r>
              <w:rPr>
                <w:sz w:val="15"/>
              </w:rPr>
              <w:t>471</w:t>
            </w:r>
          </w:p>
        </w:tc>
        <w:tc>
          <w:tcPr>
            <w:tcW w:w="987" w:type="dxa"/>
          </w:tcPr>
          <w:p w14:paraId="72DFFB9B" w14:textId="77777777" w:rsidR="000628BE" w:rsidRDefault="000628BE" w:rsidP="00E5029C">
            <w:pPr>
              <w:pStyle w:val="TableParagraph"/>
              <w:spacing w:line="164" w:lineRule="exact"/>
              <w:ind w:left="0" w:right="185"/>
              <w:jc w:val="right"/>
              <w:rPr>
                <w:sz w:val="15"/>
              </w:rPr>
            </w:pPr>
            <w:r>
              <w:rPr>
                <w:sz w:val="15"/>
              </w:rPr>
              <w:t>$855,500</w:t>
            </w:r>
          </w:p>
        </w:tc>
        <w:tc>
          <w:tcPr>
            <w:tcW w:w="274" w:type="dxa"/>
            <w:vMerge/>
            <w:tcBorders>
              <w:top w:val="nil"/>
              <w:bottom w:val="nil"/>
            </w:tcBorders>
            <w:shd w:val="clear" w:color="auto" w:fill="D9D9D9"/>
          </w:tcPr>
          <w:p w14:paraId="15C464DE" w14:textId="77777777" w:rsidR="000628BE" w:rsidRDefault="000628BE" w:rsidP="00E5029C">
            <w:pPr>
              <w:rPr>
                <w:sz w:val="2"/>
                <w:szCs w:val="2"/>
              </w:rPr>
            </w:pPr>
          </w:p>
        </w:tc>
        <w:tc>
          <w:tcPr>
            <w:tcW w:w="992" w:type="dxa"/>
          </w:tcPr>
          <w:p w14:paraId="2A5E605B" w14:textId="77777777" w:rsidR="000628BE" w:rsidRDefault="000628BE" w:rsidP="00E5029C">
            <w:pPr>
              <w:pStyle w:val="TableParagraph"/>
              <w:spacing w:line="164" w:lineRule="exact"/>
              <w:ind w:left="114" w:right="98"/>
              <w:rPr>
                <w:sz w:val="15"/>
              </w:rPr>
            </w:pPr>
            <w:r>
              <w:rPr>
                <w:sz w:val="15"/>
              </w:rPr>
              <w:t>525</w:t>
            </w:r>
          </w:p>
        </w:tc>
        <w:tc>
          <w:tcPr>
            <w:tcW w:w="1170" w:type="dxa"/>
          </w:tcPr>
          <w:p w14:paraId="01A35662" w14:textId="77777777" w:rsidR="000628BE" w:rsidRDefault="000628BE" w:rsidP="00E5029C">
            <w:pPr>
              <w:pStyle w:val="TableParagraph"/>
              <w:spacing w:line="164" w:lineRule="exact"/>
              <w:ind w:left="127" w:right="109"/>
              <w:rPr>
                <w:sz w:val="15"/>
              </w:rPr>
            </w:pPr>
            <w:r>
              <w:rPr>
                <w:sz w:val="15"/>
              </w:rPr>
              <w:t>$936,500</w:t>
            </w:r>
          </w:p>
        </w:tc>
      </w:tr>
      <w:tr w:rsidR="000628BE" w14:paraId="7374934C" w14:textId="77777777" w:rsidTr="00E5029C">
        <w:trPr>
          <w:trHeight w:val="181"/>
        </w:trPr>
        <w:tc>
          <w:tcPr>
            <w:tcW w:w="910" w:type="dxa"/>
            <w:shd w:val="clear" w:color="auto" w:fill="F1F1F1"/>
          </w:tcPr>
          <w:p w14:paraId="0E5A4EFA" w14:textId="77777777" w:rsidR="000628BE" w:rsidRDefault="000628BE" w:rsidP="00E5029C">
            <w:pPr>
              <w:pStyle w:val="TableParagraph"/>
              <w:ind w:left="321" w:right="300"/>
              <w:rPr>
                <w:sz w:val="15"/>
              </w:rPr>
            </w:pPr>
            <w:r>
              <w:rPr>
                <w:sz w:val="15"/>
              </w:rPr>
              <w:t>310</w:t>
            </w:r>
          </w:p>
        </w:tc>
        <w:tc>
          <w:tcPr>
            <w:tcW w:w="998" w:type="dxa"/>
            <w:shd w:val="clear" w:color="auto" w:fill="F1F1F1"/>
          </w:tcPr>
          <w:p w14:paraId="399485FE" w14:textId="77777777" w:rsidR="000628BE" w:rsidRDefault="000628BE" w:rsidP="00E5029C">
            <w:pPr>
              <w:pStyle w:val="TableParagraph"/>
              <w:ind w:left="193" w:right="174"/>
              <w:rPr>
                <w:sz w:val="15"/>
              </w:rPr>
            </w:pPr>
            <w:r>
              <w:rPr>
                <w:sz w:val="15"/>
              </w:rPr>
              <w:t>$614,000</w:t>
            </w:r>
          </w:p>
        </w:tc>
        <w:tc>
          <w:tcPr>
            <w:tcW w:w="271" w:type="dxa"/>
            <w:vMerge/>
            <w:tcBorders>
              <w:top w:val="nil"/>
              <w:bottom w:val="nil"/>
            </w:tcBorders>
            <w:shd w:val="clear" w:color="auto" w:fill="D9D9D9"/>
          </w:tcPr>
          <w:p w14:paraId="11E52B75" w14:textId="77777777" w:rsidR="000628BE" w:rsidRDefault="000628BE" w:rsidP="00E5029C">
            <w:pPr>
              <w:rPr>
                <w:sz w:val="2"/>
                <w:szCs w:val="2"/>
              </w:rPr>
            </w:pPr>
          </w:p>
        </w:tc>
        <w:tc>
          <w:tcPr>
            <w:tcW w:w="989" w:type="dxa"/>
            <w:shd w:val="clear" w:color="auto" w:fill="F1F1F1"/>
          </w:tcPr>
          <w:p w14:paraId="1FC0D43D" w14:textId="77777777" w:rsidR="000628BE" w:rsidRDefault="000628BE" w:rsidP="00E5029C">
            <w:pPr>
              <w:pStyle w:val="TableParagraph"/>
              <w:ind w:right="168"/>
              <w:rPr>
                <w:sz w:val="15"/>
              </w:rPr>
            </w:pPr>
            <w:r>
              <w:rPr>
                <w:sz w:val="15"/>
              </w:rPr>
              <w:t>364</w:t>
            </w:r>
          </w:p>
        </w:tc>
        <w:tc>
          <w:tcPr>
            <w:tcW w:w="992" w:type="dxa"/>
            <w:shd w:val="clear" w:color="auto" w:fill="F1F1F1"/>
          </w:tcPr>
          <w:p w14:paraId="439AEC7F" w14:textId="77777777" w:rsidR="000628BE" w:rsidRDefault="000628BE" w:rsidP="00E5029C">
            <w:pPr>
              <w:pStyle w:val="TableParagraph"/>
              <w:ind w:left="209"/>
              <w:jc w:val="left"/>
              <w:rPr>
                <w:sz w:val="15"/>
              </w:rPr>
            </w:pPr>
            <w:r>
              <w:rPr>
                <w:sz w:val="15"/>
              </w:rPr>
              <w:t>$695,000</w:t>
            </w:r>
          </w:p>
        </w:tc>
        <w:tc>
          <w:tcPr>
            <w:tcW w:w="269" w:type="dxa"/>
            <w:vMerge/>
            <w:tcBorders>
              <w:top w:val="nil"/>
              <w:bottom w:val="nil"/>
            </w:tcBorders>
            <w:shd w:val="clear" w:color="auto" w:fill="D9D9D9"/>
          </w:tcPr>
          <w:p w14:paraId="296F90CA" w14:textId="77777777" w:rsidR="000628BE" w:rsidRDefault="000628BE" w:rsidP="00E5029C">
            <w:pPr>
              <w:rPr>
                <w:sz w:val="2"/>
                <w:szCs w:val="2"/>
              </w:rPr>
            </w:pPr>
          </w:p>
        </w:tc>
        <w:tc>
          <w:tcPr>
            <w:tcW w:w="991" w:type="dxa"/>
            <w:shd w:val="clear" w:color="auto" w:fill="F1F1F1"/>
          </w:tcPr>
          <w:p w14:paraId="38126841" w14:textId="77777777" w:rsidR="000628BE" w:rsidRDefault="000628BE" w:rsidP="00E5029C">
            <w:pPr>
              <w:pStyle w:val="TableParagraph"/>
              <w:ind w:left="358" w:right="341"/>
              <w:rPr>
                <w:sz w:val="15"/>
              </w:rPr>
            </w:pPr>
            <w:r>
              <w:rPr>
                <w:sz w:val="15"/>
              </w:rPr>
              <w:t>418</w:t>
            </w:r>
          </w:p>
        </w:tc>
        <w:tc>
          <w:tcPr>
            <w:tcW w:w="989" w:type="dxa"/>
            <w:shd w:val="clear" w:color="auto" w:fill="F1F1F1"/>
          </w:tcPr>
          <w:p w14:paraId="35365B68" w14:textId="77777777" w:rsidR="000628BE" w:rsidRDefault="000628BE" w:rsidP="00E5029C">
            <w:pPr>
              <w:pStyle w:val="TableParagraph"/>
              <w:ind w:right="169"/>
              <w:rPr>
                <w:sz w:val="15"/>
              </w:rPr>
            </w:pPr>
            <w:r>
              <w:rPr>
                <w:sz w:val="15"/>
              </w:rPr>
              <w:t>$776,000</w:t>
            </w:r>
          </w:p>
        </w:tc>
        <w:tc>
          <w:tcPr>
            <w:tcW w:w="271" w:type="dxa"/>
            <w:vMerge/>
            <w:tcBorders>
              <w:top w:val="nil"/>
              <w:bottom w:val="nil"/>
            </w:tcBorders>
            <w:shd w:val="clear" w:color="auto" w:fill="D9D9D9"/>
          </w:tcPr>
          <w:p w14:paraId="015D7DCD" w14:textId="77777777" w:rsidR="000628BE" w:rsidRDefault="000628BE" w:rsidP="00E5029C">
            <w:pPr>
              <w:rPr>
                <w:sz w:val="2"/>
                <w:szCs w:val="2"/>
              </w:rPr>
            </w:pPr>
          </w:p>
        </w:tc>
        <w:tc>
          <w:tcPr>
            <w:tcW w:w="989" w:type="dxa"/>
            <w:shd w:val="clear" w:color="auto" w:fill="F1F1F1"/>
          </w:tcPr>
          <w:p w14:paraId="7AAFCCDA" w14:textId="77777777" w:rsidR="000628BE" w:rsidRDefault="000628BE" w:rsidP="00E5029C">
            <w:pPr>
              <w:pStyle w:val="TableParagraph"/>
              <w:ind w:left="379"/>
              <w:jc w:val="left"/>
              <w:rPr>
                <w:sz w:val="15"/>
              </w:rPr>
            </w:pPr>
            <w:r>
              <w:rPr>
                <w:sz w:val="15"/>
              </w:rPr>
              <w:t>472</w:t>
            </w:r>
          </w:p>
        </w:tc>
        <w:tc>
          <w:tcPr>
            <w:tcW w:w="987" w:type="dxa"/>
            <w:shd w:val="clear" w:color="auto" w:fill="F1F1F1"/>
          </w:tcPr>
          <w:p w14:paraId="4552CDEB" w14:textId="77777777" w:rsidR="000628BE" w:rsidRDefault="000628BE" w:rsidP="00E5029C">
            <w:pPr>
              <w:pStyle w:val="TableParagraph"/>
              <w:ind w:left="0" w:right="185"/>
              <w:jc w:val="right"/>
              <w:rPr>
                <w:sz w:val="15"/>
              </w:rPr>
            </w:pPr>
            <w:r>
              <w:rPr>
                <w:sz w:val="15"/>
              </w:rPr>
              <w:t>$857,000</w:t>
            </w:r>
          </w:p>
        </w:tc>
        <w:tc>
          <w:tcPr>
            <w:tcW w:w="274" w:type="dxa"/>
            <w:vMerge/>
            <w:tcBorders>
              <w:top w:val="nil"/>
              <w:bottom w:val="nil"/>
            </w:tcBorders>
            <w:shd w:val="clear" w:color="auto" w:fill="D9D9D9"/>
          </w:tcPr>
          <w:p w14:paraId="14B28604" w14:textId="77777777" w:rsidR="000628BE" w:rsidRDefault="000628BE" w:rsidP="00E5029C">
            <w:pPr>
              <w:rPr>
                <w:sz w:val="2"/>
                <w:szCs w:val="2"/>
              </w:rPr>
            </w:pPr>
          </w:p>
        </w:tc>
        <w:tc>
          <w:tcPr>
            <w:tcW w:w="992" w:type="dxa"/>
            <w:shd w:val="clear" w:color="auto" w:fill="F1F1F1"/>
          </w:tcPr>
          <w:p w14:paraId="1FCC1289" w14:textId="77777777" w:rsidR="000628BE" w:rsidRDefault="000628BE" w:rsidP="00E5029C">
            <w:pPr>
              <w:pStyle w:val="TableParagraph"/>
              <w:ind w:left="114" w:right="98"/>
              <w:rPr>
                <w:sz w:val="15"/>
              </w:rPr>
            </w:pPr>
            <w:r>
              <w:rPr>
                <w:sz w:val="15"/>
              </w:rPr>
              <w:t>526</w:t>
            </w:r>
          </w:p>
        </w:tc>
        <w:tc>
          <w:tcPr>
            <w:tcW w:w="1170" w:type="dxa"/>
            <w:shd w:val="clear" w:color="auto" w:fill="F1F1F1"/>
          </w:tcPr>
          <w:p w14:paraId="72EFC564" w14:textId="77777777" w:rsidR="000628BE" w:rsidRDefault="000628BE" w:rsidP="00E5029C">
            <w:pPr>
              <w:pStyle w:val="TableParagraph"/>
              <w:ind w:left="127" w:right="109"/>
              <w:rPr>
                <w:sz w:val="15"/>
              </w:rPr>
            </w:pPr>
            <w:r>
              <w:rPr>
                <w:sz w:val="15"/>
              </w:rPr>
              <w:t>$938,000</w:t>
            </w:r>
          </w:p>
        </w:tc>
      </w:tr>
      <w:tr w:rsidR="000628BE" w14:paraId="26D7D678" w14:textId="77777777" w:rsidTr="00E5029C">
        <w:trPr>
          <w:trHeight w:val="184"/>
        </w:trPr>
        <w:tc>
          <w:tcPr>
            <w:tcW w:w="910" w:type="dxa"/>
          </w:tcPr>
          <w:p w14:paraId="5A43C21E" w14:textId="77777777" w:rsidR="000628BE" w:rsidRDefault="000628BE" w:rsidP="00E5029C">
            <w:pPr>
              <w:pStyle w:val="TableParagraph"/>
              <w:spacing w:line="163" w:lineRule="exact"/>
              <w:ind w:left="321" w:right="300"/>
              <w:rPr>
                <w:sz w:val="15"/>
              </w:rPr>
            </w:pPr>
            <w:r>
              <w:rPr>
                <w:sz w:val="15"/>
              </w:rPr>
              <w:t>311</w:t>
            </w:r>
          </w:p>
        </w:tc>
        <w:tc>
          <w:tcPr>
            <w:tcW w:w="998" w:type="dxa"/>
          </w:tcPr>
          <w:p w14:paraId="747AEE4F" w14:textId="77777777" w:rsidR="000628BE" w:rsidRDefault="000628BE" w:rsidP="00E5029C">
            <w:pPr>
              <w:pStyle w:val="TableParagraph"/>
              <w:spacing w:line="163" w:lineRule="exact"/>
              <w:ind w:left="193" w:right="174"/>
              <w:rPr>
                <w:sz w:val="15"/>
              </w:rPr>
            </w:pPr>
            <w:r>
              <w:rPr>
                <w:sz w:val="15"/>
              </w:rPr>
              <w:t>$615,500</w:t>
            </w:r>
          </w:p>
        </w:tc>
        <w:tc>
          <w:tcPr>
            <w:tcW w:w="271" w:type="dxa"/>
            <w:vMerge/>
            <w:tcBorders>
              <w:top w:val="nil"/>
              <w:bottom w:val="nil"/>
            </w:tcBorders>
            <w:shd w:val="clear" w:color="auto" w:fill="D9D9D9"/>
          </w:tcPr>
          <w:p w14:paraId="2B153EBE" w14:textId="77777777" w:rsidR="000628BE" w:rsidRDefault="000628BE" w:rsidP="00E5029C">
            <w:pPr>
              <w:rPr>
                <w:sz w:val="2"/>
                <w:szCs w:val="2"/>
              </w:rPr>
            </w:pPr>
          </w:p>
        </w:tc>
        <w:tc>
          <w:tcPr>
            <w:tcW w:w="989" w:type="dxa"/>
          </w:tcPr>
          <w:p w14:paraId="6914C42E" w14:textId="77777777" w:rsidR="000628BE" w:rsidRDefault="000628BE" w:rsidP="00E5029C">
            <w:pPr>
              <w:pStyle w:val="TableParagraph"/>
              <w:spacing w:line="163" w:lineRule="exact"/>
              <w:ind w:right="168"/>
              <w:rPr>
                <w:sz w:val="15"/>
              </w:rPr>
            </w:pPr>
            <w:r>
              <w:rPr>
                <w:sz w:val="15"/>
              </w:rPr>
              <w:t>365</w:t>
            </w:r>
          </w:p>
        </w:tc>
        <w:tc>
          <w:tcPr>
            <w:tcW w:w="992" w:type="dxa"/>
          </w:tcPr>
          <w:p w14:paraId="5CB70BA6" w14:textId="77777777" w:rsidR="000628BE" w:rsidRDefault="000628BE" w:rsidP="00E5029C">
            <w:pPr>
              <w:pStyle w:val="TableParagraph"/>
              <w:spacing w:line="163" w:lineRule="exact"/>
              <w:ind w:left="209"/>
              <w:jc w:val="left"/>
              <w:rPr>
                <w:sz w:val="15"/>
              </w:rPr>
            </w:pPr>
            <w:r>
              <w:rPr>
                <w:sz w:val="15"/>
              </w:rPr>
              <w:t>$696,500</w:t>
            </w:r>
          </w:p>
        </w:tc>
        <w:tc>
          <w:tcPr>
            <w:tcW w:w="269" w:type="dxa"/>
            <w:vMerge/>
            <w:tcBorders>
              <w:top w:val="nil"/>
              <w:bottom w:val="nil"/>
            </w:tcBorders>
            <w:shd w:val="clear" w:color="auto" w:fill="D9D9D9"/>
          </w:tcPr>
          <w:p w14:paraId="7546D191" w14:textId="77777777" w:rsidR="000628BE" w:rsidRDefault="000628BE" w:rsidP="00E5029C">
            <w:pPr>
              <w:rPr>
                <w:sz w:val="2"/>
                <w:szCs w:val="2"/>
              </w:rPr>
            </w:pPr>
          </w:p>
        </w:tc>
        <w:tc>
          <w:tcPr>
            <w:tcW w:w="991" w:type="dxa"/>
          </w:tcPr>
          <w:p w14:paraId="38E2A7F4" w14:textId="77777777" w:rsidR="000628BE" w:rsidRDefault="000628BE" w:rsidP="00E5029C">
            <w:pPr>
              <w:pStyle w:val="TableParagraph"/>
              <w:spacing w:line="163" w:lineRule="exact"/>
              <w:ind w:left="358" w:right="341"/>
              <w:rPr>
                <w:sz w:val="15"/>
              </w:rPr>
            </w:pPr>
            <w:r>
              <w:rPr>
                <w:sz w:val="15"/>
              </w:rPr>
              <w:t>419</w:t>
            </w:r>
          </w:p>
        </w:tc>
        <w:tc>
          <w:tcPr>
            <w:tcW w:w="989" w:type="dxa"/>
          </w:tcPr>
          <w:p w14:paraId="6A521447" w14:textId="77777777" w:rsidR="000628BE" w:rsidRDefault="000628BE" w:rsidP="00E5029C">
            <w:pPr>
              <w:pStyle w:val="TableParagraph"/>
              <w:spacing w:line="163" w:lineRule="exact"/>
              <w:ind w:right="169"/>
              <w:rPr>
                <w:sz w:val="15"/>
              </w:rPr>
            </w:pPr>
            <w:r>
              <w:rPr>
                <w:sz w:val="15"/>
              </w:rPr>
              <w:t>$777,500</w:t>
            </w:r>
          </w:p>
        </w:tc>
        <w:tc>
          <w:tcPr>
            <w:tcW w:w="271" w:type="dxa"/>
            <w:vMerge/>
            <w:tcBorders>
              <w:top w:val="nil"/>
              <w:bottom w:val="nil"/>
            </w:tcBorders>
            <w:shd w:val="clear" w:color="auto" w:fill="D9D9D9"/>
          </w:tcPr>
          <w:p w14:paraId="69E0E36C" w14:textId="77777777" w:rsidR="000628BE" w:rsidRDefault="000628BE" w:rsidP="00E5029C">
            <w:pPr>
              <w:rPr>
                <w:sz w:val="2"/>
                <w:szCs w:val="2"/>
              </w:rPr>
            </w:pPr>
          </w:p>
        </w:tc>
        <w:tc>
          <w:tcPr>
            <w:tcW w:w="989" w:type="dxa"/>
          </w:tcPr>
          <w:p w14:paraId="73819B32" w14:textId="77777777" w:rsidR="000628BE" w:rsidRDefault="000628BE" w:rsidP="00E5029C">
            <w:pPr>
              <w:pStyle w:val="TableParagraph"/>
              <w:spacing w:line="163" w:lineRule="exact"/>
              <w:ind w:left="379"/>
              <w:jc w:val="left"/>
              <w:rPr>
                <w:sz w:val="15"/>
              </w:rPr>
            </w:pPr>
            <w:r>
              <w:rPr>
                <w:sz w:val="15"/>
              </w:rPr>
              <w:t>473</w:t>
            </w:r>
          </w:p>
        </w:tc>
        <w:tc>
          <w:tcPr>
            <w:tcW w:w="987" w:type="dxa"/>
          </w:tcPr>
          <w:p w14:paraId="4E2BBBC2" w14:textId="77777777" w:rsidR="000628BE" w:rsidRDefault="000628BE" w:rsidP="00E5029C">
            <w:pPr>
              <w:pStyle w:val="TableParagraph"/>
              <w:spacing w:line="163" w:lineRule="exact"/>
              <w:ind w:left="0" w:right="185"/>
              <w:jc w:val="right"/>
              <w:rPr>
                <w:sz w:val="15"/>
              </w:rPr>
            </w:pPr>
            <w:r>
              <w:rPr>
                <w:sz w:val="15"/>
              </w:rPr>
              <w:t>$858,500</w:t>
            </w:r>
          </w:p>
        </w:tc>
        <w:tc>
          <w:tcPr>
            <w:tcW w:w="274" w:type="dxa"/>
            <w:vMerge/>
            <w:tcBorders>
              <w:top w:val="nil"/>
              <w:bottom w:val="nil"/>
            </w:tcBorders>
            <w:shd w:val="clear" w:color="auto" w:fill="D9D9D9"/>
          </w:tcPr>
          <w:p w14:paraId="7ECEDF35" w14:textId="77777777" w:rsidR="000628BE" w:rsidRDefault="000628BE" w:rsidP="00E5029C">
            <w:pPr>
              <w:rPr>
                <w:sz w:val="2"/>
                <w:szCs w:val="2"/>
              </w:rPr>
            </w:pPr>
          </w:p>
        </w:tc>
        <w:tc>
          <w:tcPr>
            <w:tcW w:w="992" w:type="dxa"/>
          </w:tcPr>
          <w:p w14:paraId="6155FD5F" w14:textId="77777777" w:rsidR="000628BE" w:rsidRDefault="000628BE" w:rsidP="00E5029C">
            <w:pPr>
              <w:pStyle w:val="TableParagraph"/>
              <w:spacing w:line="163" w:lineRule="exact"/>
              <w:ind w:left="114" w:right="98"/>
              <w:rPr>
                <w:sz w:val="15"/>
              </w:rPr>
            </w:pPr>
            <w:r>
              <w:rPr>
                <w:sz w:val="15"/>
              </w:rPr>
              <w:t>527</w:t>
            </w:r>
          </w:p>
        </w:tc>
        <w:tc>
          <w:tcPr>
            <w:tcW w:w="1170" w:type="dxa"/>
          </w:tcPr>
          <w:p w14:paraId="3AE60EF0" w14:textId="77777777" w:rsidR="000628BE" w:rsidRDefault="000628BE" w:rsidP="00E5029C">
            <w:pPr>
              <w:pStyle w:val="TableParagraph"/>
              <w:spacing w:line="163" w:lineRule="exact"/>
              <w:ind w:left="127" w:right="109"/>
              <w:rPr>
                <w:sz w:val="15"/>
              </w:rPr>
            </w:pPr>
            <w:r>
              <w:rPr>
                <w:sz w:val="15"/>
              </w:rPr>
              <w:t>$939,500</w:t>
            </w:r>
          </w:p>
        </w:tc>
      </w:tr>
      <w:tr w:rsidR="000628BE" w14:paraId="41145A57" w14:textId="77777777" w:rsidTr="00E5029C">
        <w:trPr>
          <w:trHeight w:val="184"/>
        </w:trPr>
        <w:tc>
          <w:tcPr>
            <w:tcW w:w="910" w:type="dxa"/>
            <w:shd w:val="clear" w:color="auto" w:fill="F1F1F1"/>
          </w:tcPr>
          <w:p w14:paraId="414B85CC" w14:textId="77777777" w:rsidR="000628BE" w:rsidRDefault="000628BE" w:rsidP="00E5029C">
            <w:pPr>
              <w:pStyle w:val="TableParagraph"/>
              <w:spacing w:line="164" w:lineRule="exact"/>
              <w:ind w:left="321" w:right="300"/>
              <w:rPr>
                <w:sz w:val="15"/>
              </w:rPr>
            </w:pPr>
            <w:r>
              <w:rPr>
                <w:sz w:val="15"/>
              </w:rPr>
              <w:t>312</w:t>
            </w:r>
          </w:p>
        </w:tc>
        <w:tc>
          <w:tcPr>
            <w:tcW w:w="998" w:type="dxa"/>
            <w:shd w:val="clear" w:color="auto" w:fill="F1F1F1"/>
          </w:tcPr>
          <w:p w14:paraId="0958B289" w14:textId="77777777" w:rsidR="000628BE" w:rsidRDefault="000628BE" w:rsidP="00E5029C">
            <w:pPr>
              <w:pStyle w:val="TableParagraph"/>
              <w:spacing w:line="164" w:lineRule="exact"/>
              <w:ind w:left="193" w:right="174"/>
              <w:rPr>
                <w:sz w:val="15"/>
              </w:rPr>
            </w:pPr>
            <w:r>
              <w:rPr>
                <w:sz w:val="15"/>
              </w:rPr>
              <w:t>$617,000</w:t>
            </w:r>
          </w:p>
        </w:tc>
        <w:tc>
          <w:tcPr>
            <w:tcW w:w="271" w:type="dxa"/>
            <w:vMerge/>
            <w:tcBorders>
              <w:top w:val="nil"/>
              <w:bottom w:val="nil"/>
            </w:tcBorders>
            <w:shd w:val="clear" w:color="auto" w:fill="D9D9D9"/>
          </w:tcPr>
          <w:p w14:paraId="2AC5F9ED" w14:textId="77777777" w:rsidR="000628BE" w:rsidRDefault="000628BE" w:rsidP="00E5029C">
            <w:pPr>
              <w:rPr>
                <w:sz w:val="2"/>
                <w:szCs w:val="2"/>
              </w:rPr>
            </w:pPr>
          </w:p>
        </w:tc>
        <w:tc>
          <w:tcPr>
            <w:tcW w:w="989" w:type="dxa"/>
            <w:shd w:val="clear" w:color="auto" w:fill="F1F1F1"/>
          </w:tcPr>
          <w:p w14:paraId="0811CFDE" w14:textId="77777777" w:rsidR="000628BE" w:rsidRDefault="000628BE" w:rsidP="00E5029C">
            <w:pPr>
              <w:pStyle w:val="TableParagraph"/>
              <w:spacing w:line="164" w:lineRule="exact"/>
              <w:ind w:right="168"/>
              <w:rPr>
                <w:sz w:val="15"/>
              </w:rPr>
            </w:pPr>
            <w:r>
              <w:rPr>
                <w:sz w:val="15"/>
              </w:rPr>
              <w:t>366</w:t>
            </w:r>
          </w:p>
        </w:tc>
        <w:tc>
          <w:tcPr>
            <w:tcW w:w="992" w:type="dxa"/>
            <w:shd w:val="clear" w:color="auto" w:fill="F1F1F1"/>
          </w:tcPr>
          <w:p w14:paraId="2E60382A" w14:textId="77777777" w:rsidR="000628BE" w:rsidRDefault="000628BE" w:rsidP="00E5029C">
            <w:pPr>
              <w:pStyle w:val="TableParagraph"/>
              <w:spacing w:line="164" w:lineRule="exact"/>
              <w:ind w:left="209"/>
              <w:jc w:val="left"/>
              <w:rPr>
                <w:sz w:val="15"/>
              </w:rPr>
            </w:pPr>
            <w:r>
              <w:rPr>
                <w:sz w:val="15"/>
              </w:rPr>
              <w:t>$698,000</w:t>
            </w:r>
          </w:p>
        </w:tc>
        <w:tc>
          <w:tcPr>
            <w:tcW w:w="269" w:type="dxa"/>
            <w:vMerge/>
            <w:tcBorders>
              <w:top w:val="nil"/>
              <w:bottom w:val="nil"/>
            </w:tcBorders>
            <w:shd w:val="clear" w:color="auto" w:fill="D9D9D9"/>
          </w:tcPr>
          <w:p w14:paraId="3C5765CB" w14:textId="77777777" w:rsidR="000628BE" w:rsidRDefault="000628BE" w:rsidP="00E5029C">
            <w:pPr>
              <w:rPr>
                <w:sz w:val="2"/>
                <w:szCs w:val="2"/>
              </w:rPr>
            </w:pPr>
          </w:p>
        </w:tc>
        <w:tc>
          <w:tcPr>
            <w:tcW w:w="991" w:type="dxa"/>
            <w:shd w:val="clear" w:color="auto" w:fill="F1F1F1"/>
          </w:tcPr>
          <w:p w14:paraId="7FE901F8" w14:textId="77777777" w:rsidR="000628BE" w:rsidRDefault="000628BE" w:rsidP="00E5029C">
            <w:pPr>
              <w:pStyle w:val="TableParagraph"/>
              <w:spacing w:line="164" w:lineRule="exact"/>
              <w:ind w:left="358" w:right="341"/>
              <w:rPr>
                <w:sz w:val="15"/>
              </w:rPr>
            </w:pPr>
            <w:r>
              <w:rPr>
                <w:sz w:val="15"/>
              </w:rPr>
              <w:t>420</w:t>
            </w:r>
          </w:p>
        </w:tc>
        <w:tc>
          <w:tcPr>
            <w:tcW w:w="989" w:type="dxa"/>
            <w:shd w:val="clear" w:color="auto" w:fill="F1F1F1"/>
          </w:tcPr>
          <w:p w14:paraId="28FD9682" w14:textId="77777777" w:rsidR="000628BE" w:rsidRDefault="000628BE" w:rsidP="00E5029C">
            <w:pPr>
              <w:pStyle w:val="TableParagraph"/>
              <w:spacing w:line="164" w:lineRule="exact"/>
              <w:ind w:right="169"/>
              <w:rPr>
                <w:sz w:val="15"/>
              </w:rPr>
            </w:pPr>
            <w:r>
              <w:rPr>
                <w:sz w:val="15"/>
              </w:rPr>
              <w:t>$779,000</w:t>
            </w:r>
          </w:p>
        </w:tc>
        <w:tc>
          <w:tcPr>
            <w:tcW w:w="271" w:type="dxa"/>
            <w:vMerge/>
            <w:tcBorders>
              <w:top w:val="nil"/>
              <w:bottom w:val="nil"/>
            </w:tcBorders>
            <w:shd w:val="clear" w:color="auto" w:fill="D9D9D9"/>
          </w:tcPr>
          <w:p w14:paraId="2383C62E" w14:textId="77777777" w:rsidR="000628BE" w:rsidRDefault="000628BE" w:rsidP="00E5029C">
            <w:pPr>
              <w:rPr>
                <w:sz w:val="2"/>
                <w:szCs w:val="2"/>
              </w:rPr>
            </w:pPr>
          </w:p>
        </w:tc>
        <w:tc>
          <w:tcPr>
            <w:tcW w:w="989" w:type="dxa"/>
            <w:shd w:val="clear" w:color="auto" w:fill="F1F1F1"/>
          </w:tcPr>
          <w:p w14:paraId="11569B18" w14:textId="77777777" w:rsidR="000628BE" w:rsidRDefault="000628BE" w:rsidP="00E5029C">
            <w:pPr>
              <w:pStyle w:val="TableParagraph"/>
              <w:spacing w:line="164" w:lineRule="exact"/>
              <w:ind w:left="379"/>
              <w:jc w:val="left"/>
              <w:rPr>
                <w:sz w:val="15"/>
              </w:rPr>
            </w:pPr>
            <w:r>
              <w:rPr>
                <w:sz w:val="15"/>
              </w:rPr>
              <w:t>474</w:t>
            </w:r>
          </w:p>
        </w:tc>
        <w:tc>
          <w:tcPr>
            <w:tcW w:w="987" w:type="dxa"/>
            <w:shd w:val="clear" w:color="auto" w:fill="F1F1F1"/>
          </w:tcPr>
          <w:p w14:paraId="4288AD07" w14:textId="77777777" w:rsidR="000628BE" w:rsidRDefault="000628BE" w:rsidP="00E5029C">
            <w:pPr>
              <w:pStyle w:val="TableParagraph"/>
              <w:spacing w:line="164" w:lineRule="exact"/>
              <w:ind w:left="0" w:right="185"/>
              <w:jc w:val="right"/>
              <w:rPr>
                <w:sz w:val="15"/>
              </w:rPr>
            </w:pPr>
            <w:r>
              <w:rPr>
                <w:sz w:val="15"/>
              </w:rPr>
              <w:t>$860,000</w:t>
            </w:r>
          </w:p>
        </w:tc>
        <w:tc>
          <w:tcPr>
            <w:tcW w:w="274" w:type="dxa"/>
            <w:vMerge/>
            <w:tcBorders>
              <w:top w:val="nil"/>
              <w:bottom w:val="nil"/>
            </w:tcBorders>
            <w:shd w:val="clear" w:color="auto" w:fill="D9D9D9"/>
          </w:tcPr>
          <w:p w14:paraId="1062C00F" w14:textId="77777777" w:rsidR="000628BE" w:rsidRDefault="000628BE" w:rsidP="00E5029C">
            <w:pPr>
              <w:rPr>
                <w:sz w:val="2"/>
                <w:szCs w:val="2"/>
              </w:rPr>
            </w:pPr>
          </w:p>
        </w:tc>
        <w:tc>
          <w:tcPr>
            <w:tcW w:w="992" w:type="dxa"/>
            <w:shd w:val="clear" w:color="auto" w:fill="F1F1F1"/>
          </w:tcPr>
          <w:p w14:paraId="376EC31C" w14:textId="77777777" w:rsidR="000628BE" w:rsidRDefault="000628BE" w:rsidP="00E5029C">
            <w:pPr>
              <w:pStyle w:val="TableParagraph"/>
              <w:spacing w:line="164" w:lineRule="exact"/>
              <w:ind w:left="114" w:right="98"/>
              <w:rPr>
                <w:sz w:val="15"/>
              </w:rPr>
            </w:pPr>
            <w:r>
              <w:rPr>
                <w:sz w:val="15"/>
              </w:rPr>
              <w:t>528</w:t>
            </w:r>
          </w:p>
        </w:tc>
        <w:tc>
          <w:tcPr>
            <w:tcW w:w="1170" w:type="dxa"/>
            <w:shd w:val="clear" w:color="auto" w:fill="F1F1F1"/>
          </w:tcPr>
          <w:p w14:paraId="2F3FE3D6" w14:textId="77777777" w:rsidR="000628BE" w:rsidRDefault="000628BE" w:rsidP="00E5029C">
            <w:pPr>
              <w:pStyle w:val="TableParagraph"/>
              <w:spacing w:line="164" w:lineRule="exact"/>
              <w:ind w:left="127" w:right="109"/>
              <w:rPr>
                <w:sz w:val="15"/>
              </w:rPr>
            </w:pPr>
            <w:r>
              <w:rPr>
                <w:sz w:val="15"/>
              </w:rPr>
              <w:t>$941,000</w:t>
            </w:r>
          </w:p>
        </w:tc>
      </w:tr>
      <w:tr w:rsidR="000628BE" w14:paraId="13B4C0F8" w14:textId="77777777" w:rsidTr="00E5029C">
        <w:trPr>
          <w:trHeight w:val="181"/>
        </w:trPr>
        <w:tc>
          <w:tcPr>
            <w:tcW w:w="910" w:type="dxa"/>
          </w:tcPr>
          <w:p w14:paraId="44DA8E07" w14:textId="77777777" w:rsidR="000628BE" w:rsidRDefault="000628BE" w:rsidP="00E5029C">
            <w:pPr>
              <w:pStyle w:val="TableParagraph"/>
              <w:ind w:left="321" w:right="300"/>
              <w:rPr>
                <w:sz w:val="15"/>
              </w:rPr>
            </w:pPr>
            <w:r>
              <w:rPr>
                <w:sz w:val="15"/>
              </w:rPr>
              <w:t>313</w:t>
            </w:r>
          </w:p>
        </w:tc>
        <w:tc>
          <w:tcPr>
            <w:tcW w:w="998" w:type="dxa"/>
          </w:tcPr>
          <w:p w14:paraId="0F8774E4" w14:textId="77777777" w:rsidR="000628BE" w:rsidRDefault="000628BE" w:rsidP="00E5029C">
            <w:pPr>
              <w:pStyle w:val="TableParagraph"/>
              <w:ind w:left="193" w:right="174"/>
              <w:rPr>
                <w:sz w:val="15"/>
              </w:rPr>
            </w:pPr>
            <w:r>
              <w:rPr>
                <w:sz w:val="15"/>
              </w:rPr>
              <w:t>$618,500</w:t>
            </w:r>
          </w:p>
        </w:tc>
        <w:tc>
          <w:tcPr>
            <w:tcW w:w="271" w:type="dxa"/>
            <w:vMerge/>
            <w:tcBorders>
              <w:top w:val="nil"/>
              <w:bottom w:val="nil"/>
            </w:tcBorders>
            <w:shd w:val="clear" w:color="auto" w:fill="D9D9D9"/>
          </w:tcPr>
          <w:p w14:paraId="5A9C1A34" w14:textId="77777777" w:rsidR="000628BE" w:rsidRDefault="000628BE" w:rsidP="00E5029C">
            <w:pPr>
              <w:rPr>
                <w:sz w:val="2"/>
                <w:szCs w:val="2"/>
              </w:rPr>
            </w:pPr>
          </w:p>
        </w:tc>
        <w:tc>
          <w:tcPr>
            <w:tcW w:w="989" w:type="dxa"/>
          </w:tcPr>
          <w:p w14:paraId="31A632C1" w14:textId="77777777" w:rsidR="000628BE" w:rsidRDefault="000628BE" w:rsidP="00E5029C">
            <w:pPr>
              <w:pStyle w:val="TableParagraph"/>
              <w:ind w:right="168"/>
              <w:rPr>
                <w:sz w:val="15"/>
              </w:rPr>
            </w:pPr>
            <w:r>
              <w:rPr>
                <w:sz w:val="15"/>
              </w:rPr>
              <w:t>367</w:t>
            </w:r>
          </w:p>
        </w:tc>
        <w:tc>
          <w:tcPr>
            <w:tcW w:w="992" w:type="dxa"/>
          </w:tcPr>
          <w:p w14:paraId="4FF5E53D" w14:textId="77777777" w:rsidR="000628BE" w:rsidRDefault="000628BE" w:rsidP="00E5029C">
            <w:pPr>
              <w:pStyle w:val="TableParagraph"/>
              <w:ind w:left="209"/>
              <w:jc w:val="left"/>
              <w:rPr>
                <w:sz w:val="15"/>
              </w:rPr>
            </w:pPr>
            <w:r>
              <w:rPr>
                <w:sz w:val="15"/>
              </w:rPr>
              <w:t>$699,500</w:t>
            </w:r>
          </w:p>
        </w:tc>
        <w:tc>
          <w:tcPr>
            <w:tcW w:w="269" w:type="dxa"/>
            <w:vMerge/>
            <w:tcBorders>
              <w:top w:val="nil"/>
              <w:bottom w:val="nil"/>
            </w:tcBorders>
            <w:shd w:val="clear" w:color="auto" w:fill="D9D9D9"/>
          </w:tcPr>
          <w:p w14:paraId="276827CF" w14:textId="77777777" w:rsidR="000628BE" w:rsidRDefault="000628BE" w:rsidP="00E5029C">
            <w:pPr>
              <w:rPr>
                <w:sz w:val="2"/>
                <w:szCs w:val="2"/>
              </w:rPr>
            </w:pPr>
          </w:p>
        </w:tc>
        <w:tc>
          <w:tcPr>
            <w:tcW w:w="991" w:type="dxa"/>
          </w:tcPr>
          <w:p w14:paraId="61CBF116" w14:textId="77777777" w:rsidR="000628BE" w:rsidRDefault="000628BE" w:rsidP="00E5029C">
            <w:pPr>
              <w:pStyle w:val="TableParagraph"/>
              <w:ind w:left="358" w:right="341"/>
              <w:rPr>
                <w:sz w:val="15"/>
              </w:rPr>
            </w:pPr>
            <w:r>
              <w:rPr>
                <w:sz w:val="15"/>
              </w:rPr>
              <w:t>421</w:t>
            </w:r>
          </w:p>
        </w:tc>
        <w:tc>
          <w:tcPr>
            <w:tcW w:w="989" w:type="dxa"/>
          </w:tcPr>
          <w:p w14:paraId="67ECBE5E" w14:textId="77777777" w:rsidR="000628BE" w:rsidRDefault="000628BE" w:rsidP="00E5029C">
            <w:pPr>
              <w:pStyle w:val="TableParagraph"/>
              <w:ind w:right="169"/>
              <w:rPr>
                <w:sz w:val="15"/>
              </w:rPr>
            </w:pPr>
            <w:r>
              <w:rPr>
                <w:sz w:val="15"/>
              </w:rPr>
              <w:t>$780,500</w:t>
            </w:r>
          </w:p>
        </w:tc>
        <w:tc>
          <w:tcPr>
            <w:tcW w:w="271" w:type="dxa"/>
            <w:vMerge/>
            <w:tcBorders>
              <w:top w:val="nil"/>
              <w:bottom w:val="nil"/>
            </w:tcBorders>
            <w:shd w:val="clear" w:color="auto" w:fill="D9D9D9"/>
          </w:tcPr>
          <w:p w14:paraId="00501324" w14:textId="77777777" w:rsidR="000628BE" w:rsidRDefault="000628BE" w:rsidP="00E5029C">
            <w:pPr>
              <w:rPr>
                <w:sz w:val="2"/>
                <w:szCs w:val="2"/>
              </w:rPr>
            </w:pPr>
          </w:p>
        </w:tc>
        <w:tc>
          <w:tcPr>
            <w:tcW w:w="989" w:type="dxa"/>
          </w:tcPr>
          <w:p w14:paraId="1AFAEA47" w14:textId="77777777" w:rsidR="000628BE" w:rsidRDefault="000628BE" w:rsidP="00E5029C">
            <w:pPr>
              <w:pStyle w:val="TableParagraph"/>
              <w:ind w:left="379"/>
              <w:jc w:val="left"/>
              <w:rPr>
                <w:sz w:val="15"/>
              </w:rPr>
            </w:pPr>
            <w:r>
              <w:rPr>
                <w:sz w:val="15"/>
              </w:rPr>
              <w:t>475</w:t>
            </w:r>
          </w:p>
        </w:tc>
        <w:tc>
          <w:tcPr>
            <w:tcW w:w="987" w:type="dxa"/>
          </w:tcPr>
          <w:p w14:paraId="26FA60FD" w14:textId="77777777" w:rsidR="000628BE" w:rsidRDefault="000628BE" w:rsidP="00E5029C">
            <w:pPr>
              <w:pStyle w:val="TableParagraph"/>
              <w:ind w:left="0" w:right="185"/>
              <w:jc w:val="right"/>
              <w:rPr>
                <w:sz w:val="15"/>
              </w:rPr>
            </w:pPr>
            <w:r>
              <w:rPr>
                <w:sz w:val="15"/>
              </w:rPr>
              <w:t>$861,500</w:t>
            </w:r>
          </w:p>
        </w:tc>
        <w:tc>
          <w:tcPr>
            <w:tcW w:w="274" w:type="dxa"/>
            <w:vMerge/>
            <w:tcBorders>
              <w:top w:val="nil"/>
              <w:bottom w:val="nil"/>
            </w:tcBorders>
            <w:shd w:val="clear" w:color="auto" w:fill="D9D9D9"/>
          </w:tcPr>
          <w:p w14:paraId="6E679ECD" w14:textId="77777777" w:rsidR="000628BE" w:rsidRDefault="000628BE" w:rsidP="00E5029C">
            <w:pPr>
              <w:rPr>
                <w:sz w:val="2"/>
                <w:szCs w:val="2"/>
              </w:rPr>
            </w:pPr>
          </w:p>
        </w:tc>
        <w:tc>
          <w:tcPr>
            <w:tcW w:w="992" w:type="dxa"/>
          </w:tcPr>
          <w:p w14:paraId="184416F6" w14:textId="77777777" w:rsidR="000628BE" w:rsidRDefault="000628BE" w:rsidP="00E5029C">
            <w:pPr>
              <w:pStyle w:val="TableParagraph"/>
              <w:ind w:left="114" w:right="98"/>
              <w:rPr>
                <w:sz w:val="15"/>
              </w:rPr>
            </w:pPr>
            <w:r>
              <w:rPr>
                <w:sz w:val="15"/>
              </w:rPr>
              <w:t>529</w:t>
            </w:r>
          </w:p>
        </w:tc>
        <w:tc>
          <w:tcPr>
            <w:tcW w:w="1170" w:type="dxa"/>
          </w:tcPr>
          <w:p w14:paraId="073191D8" w14:textId="77777777" w:rsidR="000628BE" w:rsidRDefault="000628BE" w:rsidP="00E5029C">
            <w:pPr>
              <w:pStyle w:val="TableParagraph"/>
              <w:ind w:left="127" w:right="109"/>
              <w:rPr>
                <w:sz w:val="15"/>
              </w:rPr>
            </w:pPr>
            <w:r>
              <w:rPr>
                <w:sz w:val="15"/>
              </w:rPr>
              <w:t>$942,500</w:t>
            </w:r>
          </w:p>
        </w:tc>
      </w:tr>
      <w:tr w:rsidR="000628BE" w14:paraId="7B97142D" w14:textId="77777777" w:rsidTr="00E5029C">
        <w:trPr>
          <w:trHeight w:val="183"/>
        </w:trPr>
        <w:tc>
          <w:tcPr>
            <w:tcW w:w="910" w:type="dxa"/>
            <w:shd w:val="clear" w:color="auto" w:fill="F1F1F1"/>
          </w:tcPr>
          <w:p w14:paraId="185BB819" w14:textId="77777777" w:rsidR="000628BE" w:rsidRDefault="000628BE" w:rsidP="00E5029C">
            <w:pPr>
              <w:pStyle w:val="TableParagraph"/>
              <w:spacing w:line="163" w:lineRule="exact"/>
              <w:ind w:left="321" w:right="300"/>
              <w:rPr>
                <w:sz w:val="15"/>
              </w:rPr>
            </w:pPr>
            <w:r>
              <w:rPr>
                <w:sz w:val="15"/>
              </w:rPr>
              <w:t>314</w:t>
            </w:r>
          </w:p>
        </w:tc>
        <w:tc>
          <w:tcPr>
            <w:tcW w:w="998" w:type="dxa"/>
            <w:shd w:val="clear" w:color="auto" w:fill="F1F1F1"/>
          </w:tcPr>
          <w:p w14:paraId="11B24DEF" w14:textId="77777777" w:rsidR="000628BE" w:rsidRDefault="000628BE" w:rsidP="00E5029C">
            <w:pPr>
              <w:pStyle w:val="TableParagraph"/>
              <w:spacing w:line="163" w:lineRule="exact"/>
              <w:ind w:left="193" w:right="174"/>
              <w:rPr>
                <w:sz w:val="15"/>
              </w:rPr>
            </w:pPr>
            <w:r>
              <w:rPr>
                <w:sz w:val="15"/>
              </w:rPr>
              <w:t>$620,000</w:t>
            </w:r>
          </w:p>
        </w:tc>
        <w:tc>
          <w:tcPr>
            <w:tcW w:w="271" w:type="dxa"/>
            <w:vMerge/>
            <w:tcBorders>
              <w:top w:val="nil"/>
              <w:bottom w:val="nil"/>
            </w:tcBorders>
            <w:shd w:val="clear" w:color="auto" w:fill="D9D9D9"/>
          </w:tcPr>
          <w:p w14:paraId="00647BCE" w14:textId="77777777" w:rsidR="000628BE" w:rsidRDefault="000628BE" w:rsidP="00E5029C">
            <w:pPr>
              <w:rPr>
                <w:sz w:val="2"/>
                <w:szCs w:val="2"/>
              </w:rPr>
            </w:pPr>
          </w:p>
        </w:tc>
        <w:tc>
          <w:tcPr>
            <w:tcW w:w="989" w:type="dxa"/>
            <w:shd w:val="clear" w:color="auto" w:fill="F1F1F1"/>
          </w:tcPr>
          <w:p w14:paraId="29EE473C" w14:textId="77777777" w:rsidR="000628BE" w:rsidRDefault="000628BE" w:rsidP="00E5029C">
            <w:pPr>
              <w:pStyle w:val="TableParagraph"/>
              <w:spacing w:line="163" w:lineRule="exact"/>
              <w:ind w:right="168"/>
              <w:rPr>
                <w:sz w:val="15"/>
              </w:rPr>
            </w:pPr>
            <w:r>
              <w:rPr>
                <w:sz w:val="15"/>
              </w:rPr>
              <w:t>368</w:t>
            </w:r>
          </w:p>
        </w:tc>
        <w:tc>
          <w:tcPr>
            <w:tcW w:w="992" w:type="dxa"/>
            <w:shd w:val="clear" w:color="auto" w:fill="F1F1F1"/>
          </w:tcPr>
          <w:p w14:paraId="352F8185" w14:textId="77777777" w:rsidR="000628BE" w:rsidRDefault="000628BE" w:rsidP="00E5029C">
            <w:pPr>
              <w:pStyle w:val="TableParagraph"/>
              <w:spacing w:line="163" w:lineRule="exact"/>
              <w:ind w:left="209"/>
              <w:jc w:val="left"/>
              <w:rPr>
                <w:sz w:val="15"/>
              </w:rPr>
            </w:pPr>
            <w:r>
              <w:rPr>
                <w:sz w:val="15"/>
              </w:rPr>
              <w:t>$701,000</w:t>
            </w:r>
          </w:p>
        </w:tc>
        <w:tc>
          <w:tcPr>
            <w:tcW w:w="269" w:type="dxa"/>
            <w:vMerge/>
            <w:tcBorders>
              <w:top w:val="nil"/>
              <w:bottom w:val="nil"/>
            </w:tcBorders>
            <w:shd w:val="clear" w:color="auto" w:fill="D9D9D9"/>
          </w:tcPr>
          <w:p w14:paraId="7A88A06F" w14:textId="77777777" w:rsidR="000628BE" w:rsidRDefault="000628BE" w:rsidP="00E5029C">
            <w:pPr>
              <w:rPr>
                <w:sz w:val="2"/>
                <w:szCs w:val="2"/>
              </w:rPr>
            </w:pPr>
          </w:p>
        </w:tc>
        <w:tc>
          <w:tcPr>
            <w:tcW w:w="991" w:type="dxa"/>
            <w:shd w:val="clear" w:color="auto" w:fill="F1F1F1"/>
          </w:tcPr>
          <w:p w14:paraId="667FA959" w14:textId="77777777" w:rsidR="000628BE" w:rsidRDefault="000628BE" w:rsidP="00E5029C">
            <w:pPr>
              <w:pStyle w:val="TableParagraph"/>
              <w:spacing w:line="163" w:lineRule="exact"/>
              <w:ind w:left="358" w:right="341"/>
              <w:rPr>
                <w:sz w:val="15"/>
              </w:rPr>
            </w:pPr>
            <w:r>
              <w:rPr>
                <w:sz w:val="15"/>
              </w:rPr>
              <w:t>422</w:t>
            </w:r>
          </w:p>
        </w:tc>
        <w:tc>
          <w:tcPr>
            <w:tcW w:w="989" w:type="dxa"/>
            <w:shd w:val="clear" w:color="auto" w:fill="F1F1F1"/>
          </w:tcPr>
          <w:p w14:paraId="4A90B23E" w14:textId="77777777" w:rsidR="000628BE" w:rsidRDefault="000628BE" w:rsidP="00E5029C">
            <w:pPr>
              <w:pStyle w:val="TableParagraph"/>
              <w:spacing w:line="163" w:lineRule="exact"/>
              <w:ind w:right="169"/>
              <w:rPr>
                <w:sz w:val="15"/>
              </w:rPr>
            </w:pPr>
            <w:r>
              <w:rPr>
                <w:sz w:val="15"/>
              </w:rPr>
              <w:t>$782,000</w:t>
            </w:r>
          </w:p>
        </w:tc>
        <w:tc>
          <w:tcPr>
            <w:tcW w:w="271" w:type="dxa"/>
            <w:vMerge/>
            <w:tcBorders>
              <w:top w:val="nil"/>
              <w:bottom w:val="nil"/>
            </w:tcBorders>
            <w:shd w:val="clear" w:color="auto" w:fill="D9D9D9"/>
          </w:tcPr>
          <w:p w14:paraId="2C12D87B" w14:textId="77777777" w:rsidR="000628BE" w:rsidRDefault="000628BE" w:rsidP="00E5029C">
            <w:pPr>
              <w:rPr>
                <w:sz w:val="2"/>
                <w:szCs w:val="2"/>
              </w:rPr>
            </w:pPr>
          </w:p>
        </w:tc>
        <w:tc>
          <w:tcPr>
            <w:tcW w:w="989" w:type="dxa"/>
            <w:shd w:val="clear" w:color="auto" w:fill="F1F1F1"/>
          </w:tcPr>
          <w:p w14:paraId="6A07A5FF" w14:textId="77777777" w:rsidR="000628BE" w:rsidRDefault="000628BE" w:rsidP="00E5029C">
            <w:pPr>
              <w:pStyle w:val="TableParagraph"/>
              <w:spacing w:line="163" w:lineRule="exact"/>
              <w:ind w:left="379"/>
              <w:jc w:val="left"/>
              <w:rPr>
                <w:sz w:val="15"/>
              </w:rPr>
            </w:pPr>
            <w:r>
              <w:rPr>
                <w:sz w:val="15"/>
              </w:rPr>
              <w:t>476</w:t>
            </w:r>
          </w:p>
        </w:tc>
        <w:tc>
          <w:tcPr>
            <w:tcW w:w="987" w:type="dxa"/>
            <w:shd w:val="clear" w:color="auto" w:fill="F1F1F1"/>
          </w:tcPr>
          <w:p w14:paraId="42781422" w14:textId="77777777" w:rsidR="000628BE" w:rsidRDefault="000628BE" w:rsidP="00E5029C">
            <w:pPr>
              <w:pStyle w:val="TableParagraph"/>
              <w:spacing w:line="163" w:lineRule="exact"/>
              <w:ind w:left="0" w:right="185"/>
              <w:jc w:val="right"/>
              <w:rPr>
                <w:sz w:val="15"/>
              </w:rPr>
            </w:pPr>
            <w:r>
              <w:rPr>
                <w:sz w:val="15"/>
              </w:rPr>
              <w:t>$863,000</w:t>
            </w:r>
          </w:p>
        </w:tc>
        <w:tc>
          <w:tcPr>
            <w:tcW w:w="274" w:type="dxa"/>
            <w:vMerge/>
            <w:tcBorders>
              <w:top w:val="nil"/>
              <w:bottom w:val="nil"/>
            </w:tcBorders>
            <w:shd w:val="clear" w:color="auto" w:fill="D9D9D9"/>
          </w:tcPr>
          <w:p w14:paraId="13A936CB" w14:textId="77777777" w:rsidR="000628BE" w:rsidRDefault="000628BE" w:rsidP="00E5029C">
            <w:pPr>
              <w:rPr>
                <w:sz w:val="2"/>
                <w:szCs w:val="2"/>
              </w:rPr>
            </w:pPr>
          </w:p>
        </w:tc>
        <w:tc>
          <w:tcPr>
            <w:tcW w:w="992" w:type="dxa"/>
            <w:shd w:val="clear" w:color="auto" w:fill="F1F1F1"/>
          </w:tcPr>
          <w:p w14:paraId="5DA7C670" w14:textId="77777777" w:rsidR="000628BE" w:rsidRDefault="000628BE" w:rsidP="00E5029C">
            <w:pPr>
              <w:pStyle w:val="TableParagraph"/>
              <w:spacing w:line="163" w:lineRule="exact"/>
              <w:ind w:left="114" w:right="98"/>
              <w:rPr>
                <w:sz w:val="15"/>
              </w:rPr>
            </w:pPr>
            <w:r>
              <w:rPr>
                <w:sz w:val="15"/>
              </w:rPr>
              <w:t>530</w:t>
            </w:r>
          </w:p>
        </w:tc>
        <w:tc>
          <w:tcPr>
            <w:tcW w:w="1170" w:type="dxa"/>
            <w:shd w:val="clear" w:color="auto" w:fill="F1F1F1"/>
          </w:tcPr>
          <w:p w14:paraId="0874957A" w14:textId="77777777" w:rsidR="000628BE" w:rsidRDefault="000628BE" w:rsidP="00E5029C">
            <w:pPr>
              <w:pStyle w:val="TableParagraph"/>
              <w:spacing w:line="163" w:lineRule="exact"/>
              <w:ind w:left="127" w:right="109"/>
              <w:rPr>
                <w:sz w:val="15"/>
              </w:rPr>
            </w:pPr>
            <w:r>
              <w:rPr>
                <w:sz w:val="15"/>
              </w:rPr>
              <w:t>$944,000</w:t>
            </w:r>
          </w:p>
        </w:tc>
      </w:tr>
      <w:tr w:rsidR="000628BE" w14:paraId="4EAD51DF" w14:textId="77777777" w:rsidTr="00E5029C">
        <w:trPr>
          <w:trHeight w:val="181"/>
        </w:trPr>
        <w:tc>
          <w:tcPr>
            <w:tcW w:w="910" w:type="dxa"/>
          </w:tcPr>
          <w:p w14:paraId="6DEDFEA7" w14:textId="77777777" w:rsidR="000628BE" w:rsidRDefault="000628BE" w:rsidP="00E5029C">
            <w:pPr>
              <w:pStyle w:val="TableParagraph"/>
              <w:ind w:left="321" w:right="300"/>
              <w:rPr>
                <w:sz w:val="15"/>
              </w:rPr>
            </w:pPr>
            <w:r>
              <w:rPr>
                <w:sz w:val="15"/>
              </w:rPr>
              <w:t>315</w:t>
            </w:r>
          </w:p>
        </w:tc>
        <w:tc>
          <w:tcPr>
            <w:tcW w:w="998" w:type="dxa"/>
          </w:tcPr>
          <w:p w14:paraId="5E4F33B1" w14:textId="77777777" w:rsidR="000628BE" w:rsidRDefault="000628BE" w:rsidP="00E5029C">
            <w:pPr>
              <w:pStyle w:val="TableParagraph"/>
              <w:ind w:left="193" w:right="174"/>
              <w:rPr>
                <w:sz w:val="15"/>
              </w:rPr>
            </w:pPr>
            <w:r>
              <w:rPr>
                <w:sz w:val="15"/>
              </w:rPr>
              <w:t>$621,500</w:t>
            </w:r>
          </w:p>
        </w:tc>
        <w:tc>
          <w:tcPr>
            <w:tcW w:w="271" w:type="dxa"/>
            <w:vMerge/>
            <w:tcBorders>
              <w:top w:val="nil"/>
              <w:bottom w:val="nil"/>
            </w:tcBorders>
            <w:shd w:val="clear" w:color="auto" w:fill="D9D9D9"/>
          </w:tcPr>
          <w:p w14:paraId="1F7F0437" w14:textId="77777777" w:rsidR="000628BE" w:rsidRDefault="000628BE" w:rsidP="00E5029C">
            <w:pPr>
              <w:rPr>
                <w:sz w:val="2"/>
                <w:szCs w:val="2"/>
              </w:rPr>
            </w:pPr>
          </w:p>
        </w:tc>
        <w:tc>
          <w:tcPr>
            <w:tcW w:w="989" w:type="dxa"/>
          </w:tcPr>
          <w:p w14:paraId="66D16F92" w14:textId="77777777" w:rsidR="000628BE" w:rsidRDefault="000628BE" w:rsidP="00E5029C">
            <w:pPr>
              <w:pStyle w:val="TableParagraph"/>
              <w:ind w:right="168"/>
              <w:rPr>
                <w:sz w:val="15"/>
              </w:rPr>
            </w:pPr>
            <w:r>
              <w:rPr>
                <w:sz w:val="15"/>
              </w:rPr>
              <w:t>369</w:t>
            </w:r>
          </w:p>
        </w:tc>
        <w:tc>
          <w:tcPr>
            <w:tcW w:w="992" w:type="dxa"/>
          </w:tcPr>
          <w:p w14:paraId="0BB219B8" w14:textId="77777777" w:rsidR="000628BE" w:rsidRDefault="000628BE" w:rsidP="00E5029C">
            <w:pPr>
              <w:pStyle w:val="TableParagraph"/>
              <w:ind w:left="209"/>
              <w:jc w:val="left"/>
              <w:rPr>
                <w:sz w:val="15"/>
              </w:rPr>
            </w:pPr>
            <w:r>
              <w:rPr>
                <w:sz w:val="15"/>
              </w:rPr>
              <w:t>$702,500</w:t>
            </w:r>
          </w:p>
        </w:tc>
        <w:tc>
          <w:tcPr>
            <w:tcW w:w="269" w:type="dxa"/>
            <w:vMerge/>
            <w:tcBorders>
              <w:top w:val="nil"/>
              <w:bottom w:val="nil"/>
            </w:tcBorders>
            <w:shd w:val="clear" w:color="auto" w:fill="D9D9D9"/>
          </w:tcPr>
          <w:p w14:paraId="4A916DFA" w14:textId="77777777" w:rsidR="000628BE" w:rsidRDefault="000628BE" w:rsidP="00E5029C">
            <w:pPr>
              <w:rPr>
                <w:sz w:val="2"/>
                <w:szCs w:val="2"/>
              </w:rPr>
            </w:pPr>
          </w:p>
        </w:tc>
        <w:tc>
          <w:tcPr>
            <w:tcW w:w="991" w:type="dxa"/>
          </w:tcPr>
          <w:p w14:paraId="4834EA42" w14:textId="77777777" w:rsidR="000628BE" w:rsidRDefault="000628BE" w:rsidP="00E5029C">
            <w:pPr>
              <w:pStyle w:val="TableParagraph"/>
              <w:ind w:left="358" w:right="341"/>
              <w:rPr>
                <w:sz w:val="15"/>
              </w:rPr>
            </w:pPr>
            <w:r>
              <w:rPr>
                <w:sz w:val="15"/>
              </w:rPr>
              <w:t>423</w:t>
            </w:r>
          </w:p>
        </w:tc>
        <w:tc>
          <w:tcPr>
            <w:tcW w:w="989" w:type="dxa"/>
          </w:tcPr>
          <w:p w14:paraId="310BC908" w14:textId="77777777" w:rsidR="000628BE" w:rsidRDefault="000628BE" w:rsidP="00E5029C">
            <w:pPr>
              <w:pStyle w:val="TableParagraph"/>
              <w:ind w:right="169"/>
              <w:rPr>
                <w:sz w:val="15"/>
              </w:rPr>
            </w:pPr>
            <w:r>
              <w:rPr>
                <w:sz w:val="15"/>
              </w:rPr>
              <w:t>$783,500</w:t>
            </w:r>
          </w:p>
        </w:tc>
        <w:tc>
          <w:tcPr>
            <w:tcW w:w="271" w:type="dxa"/>
            <w:vMerge/>
            <w:tcBorders>
              <w:top w:val="nil"/>
              <w:bottom w:val="nil"/>
            </w:tcBorders>
            <w:shd w:val="clear" w:color="auto" w:fill="D9D9D9"/>
          </w:tcPr>
          <w:p w14:paraId="2C2C16B1" w14:textId="77777777" w:rsidR="000628BE" w:rsidRDefault="000628BE" w:rsidP="00E5029C">
            <w:pPr>
              <w:rPr>
                <w:sz w:val="2"/>
                <w:szCs w:val="2"/>
              </w:rPr>
            </w:pPr>
          </w:p>
        </w:tc>
        <w:tc>
          <w:tcPr>
            <w:tcW w:w="989" w:type="dxa"/>
          </w:tcPr>
          <w:p w14:paraId="326F5586" w14:textId="77777777" w:rsidR="000628BE" w:rsidRDefault="000628BE" w:rsidP="00E5029C">
            <w:pPr>
              <w:pStyle w:val="TableParagraph"/>
              <w:ind w:left="379"/>
              <w:jc w:val="left"/>
              <w:rPr>
                <w:sz w:val="15"/>
              </w:rPr>
            </w:pPr>
            <w:r>
              <w:rPr>
                <w:sz w:val="15"/>
              </w:rPr>
              <w:t>477</w:t>
            </w:r>
          </w:p>
        </w:tc>
        <w:tc>
          <w:tcPr>
            <w:tcW w:w="987" w:type="dxa"/>
          </w:tcPr>
          <w:p w14:paraId="7430CB9F" w14:textId="77777777" w:rsidR="000628BE" w:rsidRDefault="000628BE" w:rsidP="00E5029C">
            <w:pPr>
              <w:pStyle w:val="TableParagraph"/>
              <w:ind w:left="0" w:right="185"/>
              <w:jc w:val="right"/>
              <w:rPr>
                <w:sz w:val="15"/>
              </w:rPr>
            </w:pPr>
            <w:r>
              <w:rPr>
                <w:sz w:val="15"/>
              </w:rPr>
              <w:t>$864,500</w:t>
            </w:r>
          </w:p>
        </w:tc>
        <w:tc>
          <w:tcPr>
            <w:tcW w:w="274" w:type="dxa"/>
            <w:vMerge/>
            <w:tcBorders>
              <w:top w:val="nil"/>
              <w:bottom w:val="nil"/>
            </w:tcBorders>
            <w:shd w:val="clear" w:color="auto" w:fill="D9D9D9"/>
          </w:tcPr>
          <w:p w14:paraId="0F0079B7" w14:textId="77777777" w:rsidR="000628BE" w:rsidRDefault="000628BE" w:rsidP="00E5029C">
            <w:pPr>
              <w:rPr>
                <w:sz w:val="2"/>
                <w:szCs w:val="2"/>
              </w:rPr>
            </w:pPr>
          </w:p>
        </w:tc>
        <w:tc>
          <w:tcPr>
            <w:tcW w:w="992" w:type="dxa"/>
          </w:tcPr>
          <w:p w14:paraId="204A2B23" w14:textId="77777777" w:rsidR="000628BE" w:rsidRDefault="000628BE" w:rsidP="00E5029C">
            <w:pPr>
              <w:pStyle w:val="TableParagraph"/>
              <w:ind w:left="114" w:right="98"/>
              <w:rPr>
                <w:sz w:val="15"/>
              </w:rPr>
            </w:pPr>
            <w:r>
              <w:rPr>
                <w:sz w:val="15"/>
              </w:rPr>
              <w:t>531</w:t>
            </w:r>
          </w:p>
        </w:tc>
        <w:tc>
          <w:tcPr>
            <w:tcW w:w="1170" w:type="dxa"/>
          </w:tcPr>
          <w:p w14:paraId="5865A665" w14:textId="77777777" w:rsidR="000628BE" w:rsidRDefault="000628BE" w:rsidP="00E5029C">
            <w:pPr>
              <w:pStyle w:val="TableParagraph"/>
              <w:ind w:left="127" w:right="109"/>
              <w:rPr>
                <w:sz w:val="15"/>
              </w:rPr>
            </w:pPr>
            <w:r>
              <w:rPr>
                <w:sz w:val="15"/>
              </w:rPr>
              <w:t>$945,500</w:t>
            </w:r>
          </w:p>
        </w:tc>
      </w:tr>
      <w:tr w:rsidR="000628BE" w14:paraId="52CBFDDF" w14:textId="77777777" w:rsidTr="00E5029C">
        <w:trPr>
          <w:trHeight w:val="183"/>
        </w:trPr>
        <w:tc>
          <w:tcPr>
            <w:tcW w:w="910" w:type="dxa"/>
            <w:shd w:val="clear" w:color="auto" w:fill="F1F1F1"/>
          </w:tcPr>
          <w:p w14:paraId="6A2AC867" w14:textId="77777777" w:rsidR="000628BE" w:rsidRDefault="000628BE" w:rsidP="00E5029C">
            <w:pPr>
              <w:pStyle w:val="TableParagraph"/>
              <w:spacing w:line="163" w:lineRule="exact"/>
              <w:ind w:left="321" w:right="300"/>
              <w:rPr>
                <w:sz w:val="15"/>
              </w:rPr>
            </w:pPr>
            <w:r>
              <w:rPr>
                <w:sz w:val="15"/>
              </w:rPr>
              <w:t>316</w:t>
            </w:r>
          </w:p>
        </w:tc>
        <w:tc>
          <w:tcPr>
            <w:tcW w:w="998" w:type="dxa"/>
            <w:shd w:val="clear" w:color="auto" w:fill="F1F1F1"/>
          </w:tcPr>
          <w:p w14:paraId="065702F2" w14:textId="77777777" w:rsidR="000628BE" w:rsidRDefault="000628BE" w:rsidP="00E5029C">
            <w:pPr>
              <w:pStyle w:val="TableParagraph"/>
              <w:spacing w:line="163" w:lineRule="exact"/>
              <w:ind w:left="193" w:right="174"/>
              <w:rPr>
                <w:sz w:val="15"/>
              </w:rPr>
            </w:pPr>
            <w:r>
              <w:rPr>
                <w:sz w:val="15"/>
              </w:rPr>
              <w:t>$623,000</w:t>
            </w:r>
          </w:p>
        </w:tc>
        <w:tc>
          <w:tcPr>
            <w:tcW w:w="271" w:type="dxa"/>
            <w:vMerge/>
            <w:tcBorders>
              <w:top w:val="nil"/>
              <w:bottom w:val="nil"/>
            </w:tcBorders>
            <w:shd w:val="clear" w:color="auto" w:fill="D9D9D9"/>
          </w:tcPr>
          <w:p w14:paraId="5318A420" w14:textId="77777777" w:rsidR="000628BE" w:rsidRDefault="000628BE" w:rsidP="00E5029C">
            <w:pPr>
              <w:rPr>
                <w:sz w:val="2"/>
                <w:szCs w:val="2"/>
              </w:rPr>
            </w:pPr>
          </w:p>
        </w:tc>
        <w:tc>
          <w:tcPr>
            <w:tcW w:w="989" w:type="dxa"/>
            <w:shd w:val="clear" w:color="auto" w:fill="F1F1F1"/>
          </w:tcPr>
          <w:p w14:paraId="735D51E3" w14:textId="77777777" w:rsidR="000628BE" w:rsidRDefault="000628BE" w:rsidP="00E5029C">
            <w:pPr>
              <w:pStyle w:val="TableParagraph"/>
              <w:spacing w:line="163" w:lineRule="exact"/>
              <w:ind w:right="168"/>
              <w:rPr>
                <w:sz w:val="15"/>
              </w:rPr>
            </w:pPr>
            <w:r>
              <w:rPr>
                <w:sz w:val="15"/>
              </w:rPr>
              <w:t>370</w:t>
            </w:r>
          </w:p>
        </w:tc>
        <w:tc>
          <w:tcPr>
            <w:tcW w:w="992" w:type="dxa"/>
            <w:shd w:val="clear" w:color="auto" w:fill="F1F1F1"/>
          </w:tcPr>
          <w:p w14:paraId="5E1B71BE" w14:textId="77777777" w:rsidR="000628BE" w:rsidRDefault="000628BE" w:rsidP="00E5029C">
            <w:pPr>
              <w:pStyle w:val="TableParagraph"/>
              <w:spacing w:line="163" w:lineRule="exact"/>
              <w:ind w:left="209"/>
              <w:jc w:val="left"/>
              <w:rPr>
                <w:sz w:val="15"/>
              </w:rPr>
            </w:pPr>
            <w:r>
              <w:rPr>
                <w:sz w:val="15"/>
              </w:rPr>
              <w:t>$704,000</w:t>
            </w:r>
          </w:p>
        </w:tc>
        <w:tc>
          <w:tcPr>
            <w:tcW w:w="269" w:type="dxa"/>
            <w:vMerge/>
            <w:tcBorders>
              <w:top w:val="nil"/>
              <w:bottom w:val="nil"/>
            </w:tcBorders>
            <w:shd w:val="clear" w:color="auto" w:fill="D9D9D9"/>
          </w:tcPr>
          <w:p w14:paraId="5DE75EA9" w14:textId="77777777" w:rsidR="000628BE" w:rsidRDefault="000628BE" w:rsidP="00E5029C">
            <w:pPr>
              <w:rPr>
                <w:sz w:val="2"/>
                <w:szCs w:val="2"/>
              </w:rPr>
            </w:pPr>
          </w:p>
        </w:tc>
        <w:tc>
          <w:tcPr>
            <w:tcW w:w="991" w:type="dxa"/>
            <w:shd w:val="clear" w:color="auto" w:fill="F1F1F1"/>
          </w:tcPr>
          <w:p w14:paraId="10277508" w14:textId="77777777" w:rsidR="000628BE" w:rsidRDefault="000628BE" w:rsidP="00E5029C">
            <w:pPr>
              <w:pStyle w:val="TableParagraph"/>
              <w:spacing w:line="163" w:lineRule="exact"/>
              <w:ind w:left="358" w:right="341"/>
              <w:rPr>
                <w:sz w:val="15"/>
              </w:rPr>
            </w:pPr>
            <w:r>
              <w:rPr>
                <w:sz w:val="15"/>
              </w:rPr>
              <w:t>424</w:t>
            </w:r>
          </w:p>
        </w:tc>
        <w:tc>
          <w:tcPr>
            <w:tcW w:w="989" w:type="dxa"/>
            <w:shd w:val="clear" w:color="auto" w:fill="F1F1F1"/>
          </w:tcPr>
          <w:p w14:paraId="54C15C24" w14:textId="77777777" w:rsidR="000628BE" w:rsidRDefault="000628BE" w:rsidP="00E5029C">
            <w:pPr>
              <w:pStyle w:val="TableParagraph"/>
              <w:spacing w:line="163" w:lineRule="exact"/>
              <w:ind w:right="169"/>
              <w:rPr>
                <w:sz w:val="15"/>
              </w:rPr>
            </w:pPr>
            <w:r>
              <w:rPr>
                <w:sz w:val="15"/>
              </w:rPr>
              <w:t>$785,000</w:t>
            </w:r>
          </w:p>
        </w:tc>
        <w:tc>
          <w:tcPr>
            <w:tcW w:w="271" w:type="dxa"/>
            <w:vMerge/>
            <w:tcBorders>
              <w:top w:val="nil"/>
              <w:bottom w:val="nil"/>
            </w:tcBorders>
            <w:shd w:val="clear" w:color="auto" w:fill="D9D9D9"/>
          </w:tcPr>
          <w:p w14:paraId="18F8BFAD" w14:textId="77777777" w:rsidR="000628BE" w:rsidRDefault="000628BE" w:rsidP="00E5029C">
            <w:pPr>
              <w:rPr>
                <w:sz w:val="2"/>
                <w:szCs w:val="2"/>
              </w:rPr>
            </w:pPr>
          </w:p>
        </w:tc>
        <w:tc>
          <w:tcPr>
            <w:tcW w:w="989" w:type="dxa"/>
            <w:shd w:val="clear" w:color="auto" w:fill="F1F1F1"/>
          </w:tcPr>
          <w:p w14:paraId="19DE0739" w14:textId="77777777" w:rsidR="000628BE" w:rsidRDefault="000628BE" w:rsidP="00E5029C">
            <w:pPr>
              <w:pStyle w:val="TableParagraph"/>
              <w:spacing w:line="163" w:lineRule="exact"/>
              <w:ind w:left="379"/>
              <w:jc w:val="left"/>
              <w:rPr>
                <w:sz w:val="15"/>
              </w:rPr>
            </w:pPr>
            <w:r>
              <w:rPr>
                <w:sz w:val="15"/>
              </w:rPr>
              <w:t>478</w:t>
            </w:r>
          </w:p>
        </w:tc>
        <w:tc>
          <w:tcPr>
            <w:tcW w:w="987" w:type="dxa"/>
            <w:shd w:val="clear" w:color="auto" w:fill="F1F1F1"/>
          </w:tcPr>
          <w:p w14:paraId="75C7D219" w14:textId="77777777" w:rsidR="000628BE" w:rsidRDefault="000628BE" w:rsidP="00E5029C">
            <w:pPr>
              <w:pStyle w:val="TableParagraph"/>
              <w:spacing w:line="163" w:lineRule="exact"/>
              <w:ind w:left="0" w:right="185"/>
              <w:jc w:val="right"/>
              <w:rPr>
                <w:sz w:val="15"/>
              </w:rPr>
            </w:pPr>
            <w:r>
              <w:rPr>
                <w:sz w:val="15"/>
              </w:rPr>
              <w:t>$866,000</w:t>
            </w:r>
          </w:p>
        </w:tc>
        <w:tc>
          <w:tcPr>
            <w:tcW w:w="274" w:type="dxa"/>
            <w:vMerge/>
            <w:tcBorders>
              <w:top w:val="nil"/>
              <w:bottom w:val="nil"/>
            </w:tcBorders>
            <w:shd w:val="clear" w:color="auto" w:fill="D9D9D9"/>
          </w:tcPr>
          <w:p w14:paraId="0DD3F25C" w14:textId="77777777" w:rsidR="000628BE" w:rsidRDefault="000628BE" w:rsidP="00E5029C">
            <w:pPr>
              <w:rPr>
                <w:sz w:val="2"/>
                <w:szCs w:val="2"/>
              </w:rPr>
            </w:pPr>
          </w:p>
        </w:tc>
        <w:tc>
          <w:tcPr>
            <w:tcW w:w="992" w:type="dxa"/>
            <w:shd w:val="clear" w:color="auto" w:fill="F1F1F1"/>
          </w:tcPr>
          <w:p w14:paraId="17056ED8" w14:textId="77777777" w:rsidR="000628BE" w:rsidRDefault="000628BE" w:rsidP="00E5029C">
            <w:pPr>
              <w:pStyle w:val="TableParagraph"/>
              <w:spacing w:line="163" w:lineRule="exact"/>
              <w:ind w:left="114" w:right="98"/>
              <w:rPr>
                <w:sz w:val="15"/>
              </w:rPr>
            </w:pPr>
            <w:r>
              <w:rPr>
                <w:sz w:val="15"/>
              </w:rPr>
              <w:t>532</w:t>
            </w:r>
          </w:p>
        </w:tc>
        <w:tc>
          <w:tcPr>
            <w:tcW w:w="1170" w:type="dxa"/>
            <w:shd w:val="clear" w:color="auto" w:fill="F1F1F1"/>
          </w:tcPr>
          <w:p w14:paraId="467A0985" w14:textId="77777777" w:rsidR="000628BE" w:rsidRDefault="000628BE" w:rsidP="00E5029C">
            <w:pPr>
              <w:pStyle w:val="TableParagraph"/>
              <w:spacing w:line="163" w:lineRule="exact"/>
              <w:ind w:left="127" w:right="109"/>
              <w:rPr>
                <w:sz w:val="15"/>
              </w:rPr>
            </w:pPr>
            <w:r>
              <w:rPr>
                <w:sz w:val="15"/>
              </w:rPr>
              <w:t>$947,000</w:t>
            </w:r>
          </w:p>
        </w:tc>
      </w:tr>
      <w:tr w:rsidR="000628BE" w14:paraId="7FED6180" w14:textId="77777777" w:rsidTr="00E5029C">
        <w:trPr>
          <w:trHeight w:val="184"/>
        </w:trPr>
        <w:tc>
          <w:tcPr>
            <w:tcW w:w="910" w:type="dxa"/>
          </w:tcPr>
          <w:p w14:paraId="76D72395" w14:textId="77777777" w:rsidR="000628BE" w:rsidRDefault="000628BE" w:rsidP="00E5029C">
            <w:pPr>
              <w:pStyle w:val="TableParagraph"/>
              <w:spacing w:line="164" w:lineRule="exact"/>
              <w:ind w:left="321" w:right="300"/>
              <w:rPr>
                <w:sz w:val="15"/>
              </w:rPr>
            </w:pPr>
            <w:r>
              <w:rPr>
                <w:sz w:val="15"/>
              </w:rPr>
              <w:t>317</w:t>
            </w:r>
          </w:p>
        </w:tc>
        <w:tc>
          <w:tcPr>
            <w:tcW w:w="998" w:type="dxa"/>
          </w:tcPr>
          <w:p w14:paraId="367D0796" w14:textId="77777777" w:rsidR="000628BE" w:rsidRDefault="000628BE" w:rsidP="00E5029C">
            <w:pPr>
              <w:pStyle w:val="TableParagraph"/>
              <w:spacing w:line="164" w:lineRule="exact"/>
              <w:ind w:left="193" w:right="174"/>
              <w:rPr>
                <w:sz w:val="15"/>
              </w:rPr>
            </w:pPr>
            <w:r>
              <w:rPr>
                <w:sz w:val="15"/>
              </w:rPr>
              <w:t>$624,500</w:t>
            </w:r>
          </w:p>
        </w:tc>
        <w:tc>
          <w:tcPr>
            <w:tcW w:w="271" w:type="dxa"/>
            <w:vMerge/>
            <w:tcBorders>
              <w:top w:val="nil"/>
              <w:bottom w:val="nil"/>
            </w:tcBorders>
            <w:shd w:val="clear" w:color="auto" w:fill="D9D9D9"/>
          </w:tcPr>
          <w:p w14:paraId="7598D417" w14:textId="77777777" w:rsidR="000628BE" w:rsidRDefault="000628BE" w:rsidP="00E5029C">
            <w:pPr>
              <w:rPr>
                <w:sz w:val="2"/>
                <w:szCs w:val="2"/>
              </w:rPr>
            </w:pPr>
          </w:p>
        </w:tc>
        <w:tc>
          <w:tcPr>
            <w:tcW w:w="989" w:type="dxa"/>
          </w:tcPr>
          <w:p w14:paraId="030D64F4" w14:textId="77777777" w:rsidR="000628BE" w:rsidRDefault="000628BE" w:rsidP="00E5029C">
            <w:pPr>
              <w:pStyle w:val="TableParagraph"/>
              <w:spacing w:line="164" w:lineRule="exact"/>
              <w:ind w:right="168"/>
              <w:rPr>
                <w:sz w:val="15"/>
              </w:rPr>
            </w:pPr>
            <w:r>
              <w:rPr>
                <w:sz w:val="15"/>
              </w:rPr>
              <w:t>371</w:t>
            </w:r>
          </w:p>
        </w:tc>
        <w:tc>
          <w:tcPr>
            <w:tcW w:w="992" w:type="dxa"/>
          </w:tcPr>
          <w:p w14:paraId="33E69C04" w14:textId="77777777" w:rsidR="000628BE" w:rsidRDefault="000628BE" w:rsidP="00E5029C">
            <w:pPr>
              <w:pStyle w:val="TableParagraph"/>
              <w:spacing w:line="164" w:lineRule="exact"/>
              <w:ind w:left="209"/>
              <w:jc w:val="left"/>
              <w:rPr>
                <w:sz w:val="15"/>
              </w:rPr>
            </w:pPr>
            <w:r>
              <w:rPr>
                <w:sz w:val="15"/>
              </w:rPr>
              <w:t>$705,500</w:t>
            </w:r>
          </w:p>
        </w:tc>
        <w:tc>
          <w:tcPr>
            <w:tcW w:w="269" w:type="dxa"/>
            <w:vMerge/>
            <w:tcBorders>
              <w:top w:val="nil"/>
              <w:bottom w:val="nil"/>
            </w:tcBorders>
            <w:shd w:val="clear" w:color="auto" w:fill="D9D9D9"/>
          </w:tcPr>
          <w:p w14:paraId="30FC01D9" w14:textId="77777777" w:rsidR="000628BE" w:rsidRDefault="000628BE" w:rsidP="00E5029C">
            <w:pPr>
              <w:rPr>
                <w:sz w:val="2"/>
                <w:szCs w:val="2"/>
              </w:rPr>
            </w:pPr>
          </w:p>
        </w:tc>
        <w:tc>
          <w:tcPr>
            <w:tcW w:w="991" w:type="dxa"/>
          </w:tcPr>
          <w:p w14:paraId="4EDFBBBF" w14:textId="77777777" w:rsidR="000628BE" w:rsidRDefault="000628BE" w:rsidP="00E5029C">
            <w:pPr>
              <w:pStyle w:val="TableParagraph"/>
              <w:spacing w:line="164" w:lineRule="exact"/>
              <w:ind w:left="358" w:right="341"/>
              <w:rPr>
                <w:sz w:val="15"/>
              </w:rPr>
            </w:pPr>
            <w:r>
              <w:rPr>
                <w:sz w:val="15"/>
              </w:rPr>
              <w:t>425</w:t>
            </w:r>
          </w:p>
        </w:tc>
        <w:tc>
          <w:tcPr>
            <w:tcW w:w="989" w:type="dxa"/>
          </w:tcPr>
          <w:p w14:paraId="78326706" w14:textId="77777777" w:rsidR="000628BE" w:rsidRDefault="000628BE" w:rsidP="00E5029C">
            <w:pPr>
              <w:pStyle w:val="TableParagraph"/>
              <w:spacing w:line="164" w:lineRule="exact"/>
              <w:ind w:right="169"/>
              <w:rPr>
                <w:sz w:val="15"/>
              </w:rPr>
            </w:pPr>
            <w:r>
              <w:rPr>
                <w:sz w:val="15"/>
              </w:rPr>
              <w:t>$786,500</w:t>
            </w:r>
          </w:p>
        </w:tc>
        <w:tc>
          <w:tcPr>
            <w:tcW w:w="271" w:type="dxa"/>
            <w:vMerge/>
            <w:tcBorders>
              <w:top w:val="nil"/>
              <w:bottom w:val="nil"/>
            </w:tcBorders>
            <w:shd w:val="clear" w:color="auto" w:fill="D9D9D9"/>
          </w:tcPr>
          <w:p w14:paraId="40A74CD0" w14:textId="77777777" w:rsidR="000628BE" w:rsidRDefault="000628BE" w:rsidP="00E5029C">
            <w:pPr>
              <w:rPr>
                <w:sz w:val="2"/>
                <w:szCs w:val="2"/>
              </w:rPr>
            </w:pPr>
          </w:p>
        </w:tc>
        <w:tc>
          <w:tcPr>
            <w:tcW w:w="989" w:type="dxa"/>
          </w:tcPr>
          <w:p w14:paraId="6D3A964F" w14:textId="77777777" w:rsidR="000628BE" w:rsidRDefault="000628BE" w:rsidP="00E5029C">
            <w:pPr>
              <w:pStyle w:val="TableParagraph"/>
              <w:spacing w:line="164" w:lineRule="exact"/>
              <w:ind w:left="379"/>
              <w:jc w:val="left"/>
              <w:rPr>
                <w:sz w:val="15"/>
              </w:rPr>
            </w:pPr>
            <w:r>
              <w:rPr>
                <w:sz w:val="15"/>
              </w:rPr>
              <w:t>479</w:t>
            </w:r>
          </w:p>
        </w:tc>
        <w:tc>
          <w:tcPr>
            <w:tcW w:w="987" w:type="dxa"/>
          </w:tcPr>
          <w:p w14:paraId="7BA5513A" w14:textId="77777777" w:rsidR="000628BE" w:rsidRDefault="000628BE" w:rsidP="00E5029C">
            <w:pPr>
              <w:pStyle w:val="TableParagraph"/>
              <w:spacing w:line="164" w:lineRule="exact"/>
              <w:ind w:left="0" w:right="185"/>
              <w:jc w:val="right"/>
              <w:rPr>
                <w:sz w:val="15"/>
              </w:rPr>
            </w:pPr>
            <w:r>
              <w:rPr>
                <w:sz w:val="15"/>
              </w:rPr>
              <w:t>$867,500</w:t>
            </w:r>
          </w:p>
        </w:tc>
        <w:tc>
          <w:tcPr>
            <w:tcW w:w="274" w:type="dxa"/>
            <w:vMerge/>
            <w:tcBorders>
              <w:top w:val="nil"/>
              <w:bottom w:val="nil"/>
            </w:tcBorders>
            <w:shd w:val="clear" w:color="auto" w:fill="D9D9D9"/>
          </w:tcPr>
          <w:p w14:paraId="102A1A14" w14:textId="77777777" w:rsidR="000628BE" w:rsidRDefault="000628BE" w:rsidP="00E5029C">
            <w:pPr>
              <w:rPr>
                <w:sz w:val="2"/>
                <w:szCs w:val="2"/>
              </w:rPr>
            </w:pPr>
          </w:p>
        </w:tc>
        <w:tc>
          <w:tcPr>
            <w:tcW w:w="992" w:type="dxa"/>
          </w:tcPr>
          <w:p w14:paraId="3A373C6B" w14:textId="77777777" w:rsidR="000628BE" w:rsidRDefault="000628BE" w:rsidP="00E5029C">
            <w:pPr>
              <w:pStyle w:val="TableParagraph"/>
              <w:spacing w:line="164" w:lineRule="exact"/>
              <w:ind w:left="114" w:right="98"/>
              <w:rPr>
                <w:sz w:val="15"/>
              </w:rPr>
            </w:pPr>
            <w:r>
              <w:rPr>
                <w:sz w:val="15"/>
              </w:rPr>
              <w:t>533</w:t>
            </w:r>
          </w:p>
        </w:tc>
        <w:tc>
          <w:tcPr>
            <w:tcW w:w="1170" w:type="dxa"/>
          </w:tcPr>
          <w:p w14:paraId="7415B5D3" w14:textId="77777777" w:rsidR="000628BE" w:rsidRDefault="000628BE" w:rsidP="00E5029C">
            <w:pPr>
              <w:pStyle w:val="TableParagraph"/>
              <w:spacing w:line="164" w:lineRule="exact"/>
              <w:ind w:left="127" w:right="109"/>
              <w:rPr>
                <w:sz w:val="15"/>
              </w:rPr>
            </w:pPr>
            <w:r>
              <w:rPr>
                <w:sz w:val="15"/>
              </w:rPr>
              <w:t>$948,500</w:t>
            </w:r>
          </w:p>
        </w:tc>
      </w:tr>
      <w:tr w:rsidR="000628BE" w14:paraId="5B60C81C" w14:textId="77777777" w:rsidTr="00E5029C">
        <w:trPr>
          <w:trHeight w:val="182"/>
        </w:trPr>
        <w:tc>
          <w:tcPr>
            <w:tcW w:w="910" w:type="dxa"/>
            <w:shd w:val="clear" w:color="auto" w:fill="F1F1F1"/>
          </w:tcPr>
          <w:p w14:paraId="50C26376" w14:textId="77777777" w:rsidR="000628BE" w:rsidRDefault="000628BE" w:rsidP="00E5029C">
            <w:pPr>
              <w:pStyle w:val="TableParagraph"/>
              <w:ind w:left="321" w:right="300"/>
              <w:rPr>
                <w:sz w:val="15"/>
              </w:rPr>
            </w:pPr>
            <w:r>
              <w:rPr>
                <w:sz w:val="15"/>
              </w:rPr>
              <w:t>318</w:t>
            </w:r>
          </w:p>
        </w:tc>
        <w:tc>
          <w:tcPr>
            <w:tcW w:w="998" w:type="dxa"/>
            <w:shd w:val="clear" w:color="auto" w:fill="F1F1F1"/>
          </w:tcPr>
          <w:p w14:paraId="4C6E785D" w14:textId="77777777" w:rsidR="000628BE" w:rsidRDefault="000628BE" w:rsidP="00E5029C">
            <w:pPr>
              <w:pStyle w:val="TableParagraph"/>
              <w:ind w:left="193" w:right="174"/>
              <w:rPr>
                <w:sz w:val="15"/>
              </w:rPr>
            </w:pPr>
            <w:r>
              <w:rPr>
                <w:sz w:val="15"/>
              </w:rPr>
              <w:t>$626,000</w:t>
            </w:r>
          </w:p>
        </w:tc>
        <w:tc>
          <w:tcPr>
            <w:tcW w:w="271" w:type="dxa"/>
            <w:vMerge/>
            <w:tcBorders>
              <w:top w:val="nil"/>
              <w:bottom w:val="nil"/>
            </w:tcBorders>
            <w:shd w:val="clear" w:color="auto" w:fill="D9D9D9"/>
          </w:tcPr>
          <w:p w14:paraId="450C611A" w14:textId="77777777" w:rsidR="000628BE" w:rsidRDefault="000628BE" w:rsidP="00E5029C">
            <w:pPr>
              <w:rPr>
                <w:sz w:val="2"/>
                <w:szCs w:val="2"/>
              </w:rPr>
            </w:pPr>
          </w:p>
        </w:tc>
        <w:tc>
          <w:tcPr>
            <w:tcW w:w="989" w:type="dxa"/>
            <w:shd w:val="clear" w:color="auto" w:fill="F1F1F1"/>
          </w:tcPr>
          <w:p w14:paraId="06F5E9B5" w14:textId="77777777" w:rsidR="000628BE" w:rsidRDefault="000628BE" w:rsidP="00E5029C">
            <w:pPr>
              <w:pStyle w:val="TableParagraph"/>
              <w:ind w:right="168"/>
              <w:rPr>
                <w:sz w:val="15"/>
              </w:rPr>
            </w:pPr>
            <w:r>
              <w:rPr>
                <w:sz w:val="15"/>
              </w:rPr>
              <w:t>372</w:t>
            </w:r>
          </w:p>
        </w:tc>
        <w:tc>
          <w:tcPr>
            <w:tcW w:w="992" w:type="dxa"/>
            <w:shd w:val="clear" w:color="auto" w:fill="F1F1F1"/>
          </w:tcPr>
          <w:p w14:paraId="23136E44" w14:textId="77777777" w:rsidR="000628BE" w:rsidRDefault="000628BE" w:rsidP="00E5029C">
            <w:pPr>
              <w:pStyle w:val="TableParagraph"/>
              <w:ind w:left="209"/>
              <w:jc w:val="left"/>
              <w:rPr>
                <w:sz w:val="15"/>
              </w:rPr>
            </w:pPr>
            <w:r>
              <w:rPr>
                <w:sz w:val="15"/>
              </w:rPr>
              <w:t>$707,000</w:t>
            </w:r>
          </w:p>
        </w:tc>
        <w:tc>
          <w:tcPr>
            <w:tcW w:w="269" w:type="dxa"/>
            <w:vMerge/>
            <w:tcBorders>
              <w:top w:val="nil"/>
              <w:bottom w:val="nil"/>
            </w:tcBorders>
            <w:shd w:val="clear" w:color="auto" w:fill="D9D9D9"/>
          </w:tcPr>
          <w:p w14:paraId="3B79F24E" w14:textId="77777777" w:rsidR="000628BE" w:rsidRDefault="000628BE" w:rsidP="00E5029C">
            <w:pPr>
              <w:rPr>
                <w:sz w:val="2"/>
                <w:szCs w:val="2"/>
              </w:rPr>
            </w:pPr>
          </w:p>
        </w:tc>
        <w:tc>
          <w:tcPr>
            <w:tcW w:w="991" w:type="dxa"/>
            <w:shd w:val="clear" w:color="auto" w:fill="F1F1F1"/>
          </w:tcPr>
          <w:p w14:paraId="50517EBD" w14:textId="77777777" w:rsidR="000628BE" w:rsidRDefault="000628BE" w:rsidP="00E5029C">
            <w:pPr>
              <w:pStyle w:val="TableParagraph"/>
              <w:ind w:left="358" w:right="341"/>
              <w:rPr>
                <w:sz w:val="15"/>
              </w:rPr>
            </w:pPr>
            <w:r>
              <w:rPr>
                <w:sz w:val="15"/>
              </w:rPr>
              <w:t>426</w:t>
            </w:r>
          </w:p>
        </w:tc>
        <w:tc>
          <w:tcPr>
            <w:tcW w:w="989" w:type="dxa"/>
            <w:shd w:val="clear" w:color="auto" w:fill="F1F1F1"/>
          </w:tcPr>
          <w:p w14:paraId="617801C8" w14:textId="77777777" w:rsidR="000628BE" w:rsidRDefault="000628BE" w:rsidP="00E5029C">
            <w:pPr>
              <w:pStyle w:val="TableParagraph"/>
              <w:ind w:right="169"/>
              <w:rPr>
                <w:sz w:val="15"/>
              </w:rPr>
            </w:pPr>
            <w:r>
              <w:rPr>
                <w:sz w:val="15"/>
              </w:rPr>
              <w:t>$788,000</w:t>
            </w:r>
          </w:p>
        </w:tc>
        <w:tc>
          <w:tcPr>
            <w:tcW w:w="271" w:type="dxa"/>
            <w:vMerge/>
            <w:tcBorders>
              <w:top w:val="nil"/>
              <w:bottom w:val="nil"/>
            </w:tcBorders>
            <w:shd w:val="clear" w:color="auto" w:fill="D9D9D9"/>
          </w:tcPr>
          <w:p w14:paraId="53E94FCA" w14:textId="77777777" w:rsidR="000628BE" w:rsidRDefault="000628BE" w:rsidP="00E5029C">
            <w:pPr>
              <w:rPr>
                <w:sz w:val="2"/>
                <w:szCs w:val="2"/>
              </w:rPr>
            </w:pPr>
          </w:p>
        </w:tc>
        <w:tc>
          <w:tcPr>
            <w:tcW w:w="989" w:type="dxa"/>
            <w:shd w:val="clear" w:color="auto" w:fill="F1F1F1"/>
          </w:tcPr>
          <w:p w14:paraId="38A6D512" w14:textId="77777777" w:rsidR="000628BE" w:rsidRDefault="000628BE" w:rsidP="00E5029C">
            <w:pPr>
              <w:pStyle w:val="TableParagraph"/>
              <w:ind w:left="379"/>
              <w:jc w:val="left"/>
              <w:rPr>
                <w:sz w:val="15"/>
              </w:rPr>
            </w:pPr>
            <w:r>
              <w:rPr>
                <w:sz w:val="15"/>
              </w:rPr>
              <w:t>480</w:t>
            </w:r>
          </w:p>
        </w:tc>
        <w:tc>
          <w:tcPr>
            <w:tcW w:w="987" w:type="dxa"/>
            <w:shd w:val="clear" w:color="auto" w:fill="F1F1F1"/>
          </w:tcPr>
          <w:p w14:paraId="7348E176" w14:textId="77777777" w:rsidR="000628BE" w:rsidRDefault="000628BE" w:rsidP="00E5029C">
            <w:pPr>
              <w:pStyle w:val="TableParagraph"/>
              <w:ind w:left="0" w:right="185"/>
              <w:jc w:val="right"/>
              <w:rPr>
                <w:sz w:val="15"/>
              </w:rPr>
            </w:pPr>
            <w:r>
              <w:rPr>
                <w:sz w:val="15"/>
              </w:rPr>
              <w:t>$869,000</w:t>
            </w:r>
          </w:p>
        </w:tc>
        <w:tc>
          <w:tcPr>
            <w:tcW w:w="274" w:type="dxa"/>
            <w:vMerge/>
            <w:tcBorders>
              <w:top w:val="nil"/>
              <w:bottom w:val="nil"/>
            </w:tcBorders>
            <w:shd w:val="clear" w:color="auto" w:fill="D9D9D9"/>
          </w:tcPr>
          <w:p w14:paraId="4DFE6879" w14:textId="77777777" w:rsidR="000628BE" w:rsidRDefault="000628BE" w:rsidP="00E5029C">
            <w:pPr>
              <w:rPr>
                <w:sz w:val="2"/>
                <w:szCs w:val="2"/>
              </w:rPr>
            </w:pPr>
          </w:p>
        </w:tc>
        <w:tc>
          <w:tcPr>
            <w:tcW w:w="992" w:type="dxa"/>
            <w:shd w:val="clear" w:color="auto" w:fill="F1F1F1"/>
          </w:tcPr>
          <w:p w14:paraId="33FAC67F" w14:textId="77777777" w:rsidR="000628BE" w:rsidRDefault="000628BE" w:rsidP="00E5029C">
            <w:pPr>
              <w:pStyle w:val="TableParagraph"/>
              <w:ind w:left="114" w:right="98"/>
              <w:rPr>
                <w:sz w:val="15"/>
              </w:rPr>
            </w:pPr>
            <w:r>
              <w:rPr>
                <w:sz w:val="15"/>
              </w:rPr>
              <w:t>534</w:t>
            </w:r>
          </w:p>
        </w:tc>
        <w:tc>
          <w:tcPr>
            <w:tcW w:w="1170" w:type="dxa"/>
            <w:shd w:val="clear" w:color="auto" w:fill="F1F1F1"/>
          </w:tcPr>
          <w:p w14:paraId="369DB620" w14:textId="77777777" w:rsidR="000628BE" w:rsidRDefault="000628BE" w:rsidP="00E5029C">
            <w:pPr>
              <w:pStyle w:val="TableParagraph"/>
              <w:ind w:left="127" w:right="109"/>
              <w:rPr>
                <w:sz w:val="15"/>
              </w:rPr>
            </w:pPr>
            <w:r>
              <w:rPr>
                <w:sz w:val="15"/>
              </w:rPr>
              <w:t>$950,000</w:t>
            </w:r>
          </w:p>
        </w:tc>
      </w:tr>
      <w:tr w:rsidR="000628BE" w14:paraId="09E41B57" w14:textId="77777777" w:rsidTr="00E5029C">
        <w:trPr>
          <w:trHeight w:val="184"/>
        </w:trPr>
        <w:tc>
          <w:tcPr>
            <w:tcW w:w="910" w:type="dxa"/>
          </w:tcPr>
          <w:p w14:paraId="2AE9B5E3" w14:textId="77777777" w:rsidR="000628BE" w:rsidRDefault="000628BE" w:rsidP="00E5029C">
            <w:pPr>
              <w:pStyle w:val="TableParagraph"/>
              <w:spacing w:line="163" w:lineRule="exact"/>
              <w:ind w:left="321" w:right="300"/>
              <w:rPr>
                <w:sz w:val="15"/>
              </w:rPr>
            </w:pPr>
            <w:r>
              <w:rPr>
                <w:sz w:val="15"/>
              </w:rPr>
              <w:t>319</w:t>
            </w:r>
          </w:p>
        </w:tc>
        <w:tc>
          <w:tcPr>
            <w:tcW w:w="998" w:type="dxa"/>
          </w:tcPr>
          <w:p w14:paraId="62F38587" w14:textId="77777777" w:rsidR="000628BE" w:rsidRDefault="000628BE" w:rsidP="00E5029C">
            <w:pPr>
              <w:pStyle w:val="TableParagraph"/>
              <w:spacing w:line="163" w:lineRule="exact"/>
              <w:ind w:left="193" w:right="174"/>
              <w:rPr>
                <w:sz w:val="15"/>
              </w:rPr>
            </w:pPr>
            <w:r>
              <w:rPr>
                <w:sz w:val="15"/>
              </w:rPr>
              <w:t>$627,500</w:t>
            </w:r>
          </w:p>
        </w:tc>
        <w:tc>
          <w:tcPr>
            <w:tcW w:w="271" w:type="dxa"/>
            <w:vMerge/>
            <w:tcBorders>
              <w:top w:val="nil"/>
              <w:bottom w:val="nil"/>
            </w:tcBorders>
            <w:shd w:val="clear" w:color="auto" w:fill="D9D9D9"/>
          </w:tcPr>
          <w:p w14:paraId="3356717F" w14:textId="77777777" w:rsidR="000628BE" w:rsidRDefault="000628BE" w:rsidP="00E5029C">
            <w:pPr>
              <w:rPr>
                <w:sz w:val="2"/>
                <w:szCs w:val="2"/>
              </w:rPr>
            </w:pPr>
          </w:p>
        </w:tc>
        <w:tc>
          <w:tcPr>
            <w:tcW w:w="989" w:type="dxa"/>
          </w:tcPr>
          <w:p w14:paraId="164CECBB" w14:textId="77777777" w:rsidR="000628BE" w:rsidRDefault="000628BE" w:rsidP="00E5029C">
            <w:pPr>
              <w:pStyle w:val="TableParagraph"/>
              <w:spacing w:line="163" w:lineRule="exact"/>
              <w:ind w:right="168"/>
              <w:rPr>
                <w:sz w:val="15"/>
              </w:rPr>
            </w:pPr>
            <w:r>
              <w:rPr>
                <w:sz w:val="15"/>
              </w:rPr>
              <w:t>373</w:t>
            </w:r>
          </w:p>
        </w:tc>
        <w:tc>
          <w:tcPr>
            <w:tcW w:w="992" w:type="dxa"/>
          </w:tcPr>
          <w:p w14:paraId="20228260" w14:textId="77777777" w:rsidR="000628BE" w:rsidRDefault="000628BE" w:rsidP="00E5029C">
            <w:pPr>
              <w:pStyle w:val="TableParagraph"/>
              <w:spacing w:line="163" w:lineRule="exact"/>
              <w:ind w:left="209"/>
              <w:jc w:val="left"/>
              <w:rPr>
                <w:sz w:val="15"/>
              </w:rPr>
            </w:pPr>
            <w:r>
              <w:rPr>
                <w:sz w:val="15"/>
              </w:rPr>
              <w:t>$708,500</w:t>
            </w:r>
          </w:p>
        </w:tc>
        <w:tc>
          <w:tcPr>
            <w:tcW w:w="269" w:type="dxa"/>
            <w:vMerge/>
            <w:tcBorders>
              <w:top w:val="nil"/>
              <w:bottom w:val="nil"/>
            </w:tcBorders>
            <w:shd w:val="clear" w:color="auto" w:fill="D9D9D9"/>
          </w:tcPr>
          <w:p w14:paraId="66F05871" w14:textId="77777777" w:rsidR="000628BE" w:rsidRDefault="000628BE" w:rsidP="00E5029C">
            <w:pPr>
              <w:rPr>
                <w:sz w:val="2"/>
                <w:szCs w:val="2"/>
              </w:rPr>
            </w:pPr>
          </w:p>
        </w:tc>
        <w:tc>
          <w:tcPr>
            <w:tcW w:w="991" w:type="dxa"/>
          </w:tcPr>
          <w:p w14:paraId="2D7DD067" w14:textId="77777777" w:rsidR="000628BE" w:rsidRDefault="000628BE" w:rsidP="00E5029C">
            <w:pPr>
              <w:pStyle w:val="TableParagraph"/>
              <w:spacing w:line="163" w:lineRule="exact"/>
              <w:ind w:left="358" w:right="341"/>
              <w:rPr>
                <w:sz w:val="15"/>
              </w:rPr>
            </w:pPr>
            <w:r>
              <w:rPr>
                <w:sz w:val="15"/>
              </w:rPr>
              <w:t>427</w:t>
            </w:r>
          </w:p>
        </w:tc>
        <w:tc>
          <w:tcPr>
            <w:tcW w:w="989" w:type="dxa"/>
          </w:tcPr>
          <w:p w14:paraId="4EB0C1BB" w14:textId="77777777" w:rsidR="000628BE" w:rsidRDefault="000628BE" w:rsidP="00E5029C">
            <w:pPr>
              <w:pStyle w:val="TableParagraph"/>
              <w:spacing w:line="163" w:lineRule="exact"/>
              <w:ind w:right="169"/>
              <w:rPr>
                <w:sz w:val="15"/>
              </w:rPr>
            </w:pPr>
            <w:r>
              <w:rPr>
                <w:sz w:val="15"/>
              </w:rPr>
              <w:t>$789,500</w:t>
            </w:r>
          </w:p>
        </w:tc>
        <w:tc>
          <w:tcPr>
            <w:tcW w:w="271" w:type="dxa"/>
            <w:vMerge/>
            <w:tcBorders>
              <w:top w:val="nil"/>
              <w:bottom w:val="nil"/>
            </w:tcBorders>
            <w:shd w:val="clear" w:color="auto" w:fill="D9D9D9"/>
          </w:tcPr>
          <w:p w14:paraId="6E04F341" w14:textId="77777777" w:rsidR="000628BE" w:rsidRDefault="000628BE" w:rsidP="00E5029C">
            <w:pPr>
              <w:rPr>
                <w:sz w:val="2"/>
                <w:szCs w:val="2"/>
              </w:rPr>
            </w:pPr>
          </w:p>
        </w:tc>
        <w:tc>
          <w:tcPr>
            <w:tcW w:w="989" w:type="dxa"/>
          </w:tcPr>
          <w:p w14:paraId="4EF4FA06" w14:textId="77777777" w:rsidR="000628BE" w:rsidRDefault="000628BE" w:rsidP="00E5029C">
            <w:pPr>
              <w:pStyle w:val="TableParagraph"/>
              <w:spacing w:line="163" w:lineRule="exact"/>
              <w:ind w:left="379"/>
              <w:jc w:val="left"/>
              <w:rPr>
                <w:sz w:val="15"/>
              </w:rPr>
            </w:pPr>
            <w:r>
              <w:rPr>
                <w:sz w:val="15"/>
              </w:rPr>
              <w:t>481</w:t>
            </w:r>
          </w:p>
        </w:tc>
        <w:tc>
          <w:tcPr>
            <w:tcW w:w="987" w:type="dxa"/>
          </w:tcPr>
          <w:p w14:paraId="2728AA4C" w14:textId="77777777" w:rsidR="000628BE" w:rsidRDefault="000628BE" w:rsidP="00E5029C">
            <w:pPr>
              <w:pStyle w:val="TableParagraph"/>
              <w:spacing w:line="163" w:lineRule="exact"/>
              <w:ind w:left="0" w:right="185"/>
              <w:jc w:val="right"/>
              <w:rPr>
                <w:sz w:val="15"/>
              </w:rPr>
            </w:pPr>
            <w:r>
              <w:rPr>
                <w:sz w:val="15"/>
              </w:rPr>
              <w:t>$870,500</w:t>
            </w:r>
          </w:p>
        </w:tc>
        <w:tc>
          <w:tcPr>
            <w:tcW w:w="274" w:type="dxa"/>
            <w:vMerge/>
            <w:tcBorders>
              <w:top w:val="nil"/>
              <w:bottom w:val="nil"/>
            </w:tcBorders>
            <w:shd w:val="clear" w:color="auto" w:fill="D9D9D9"/>
          </w:tcPr>
          <w:p w14:paraId="5E19F196" w14:textId="77777777" w:rsidR="000628BE" w:rsidRDefault="000628BE" w:rsidP="00E5029C">
            <w:pPr>
              <w:rPr>
                <w:sz w:val="2"/>
                <w:szCs w:val="2"/>
              </w:rPr>
            </w:pPr>
          </w:p>
        </w:tc>
        <w:tc>
          <w:tcPr>
            <w:tcW w:w="992" w:type="dxa"/>
          </w:tcPr>
          <w:p w14:paraId="2455E860" w14:textId="77777777" w:rsidR="000628BE" w:rsidRDefault="000628BE" w:rsidP="00E5029C">
            <w:pPr>
              <w:pStyle w:val="TableParagraph"/>
              <w:spacing w:line="163" w:lineRule="exact"/>
              <w:ind w:left="114" w:right="98"/>
              <w:rPr>
                <w:sz w:val="15"/>
              </w:rPr>
            </w:pPr>
            <w:r>
              <w:rPr>
                <w:sz w:val="15"/>
              </w:rPr>
              <w:t>535</w:t>
            </w:r>
          </w:p>
        </w:tc>
        <w:tc>
          <w:tcPr>
            <w:tcW w:w="1170" w:type="dxa"/>
          </w:tcPr>
          <w:p w14:paraId="0EC07F66" w14:textId="77777777" w:rsidR="000628BE" w:rsidRDefault="000628BE" w:rsidP="00E5029C">
            <w:pPr>
              <w:pStyle w:val="TableParagraph"/>
              <w:spacing w:line="163" w:lineRule="exact"/>
              <w:ind w:left="127" w:right="109"/>
              <w:rPr>
                <w:sz w:val="15"/>
              </w:rPr>
            </w:pPr>
            <w:r>
              <w:rPr>
                <w:sz w:val="15"/>
              </w:rPr>
              <w:t>$951,500</w:t>
            </w:r>
          </w:p>
        </w:tc>
      </w:tr>
      <w:tr w:rsidR="000628BE" w14:paraId="39A410D7" w14:textId="77777777" w:rsidTr="00E5029C">
        <w:trPr>
          <w:trHeight w:val="183"/>
        </w:trPr>
        <w:tc>
          <w:tcPr>
            <w:tcW w:w="910" w:type="dxa"/>
            <w:shd w:val="clear" w:color="auto" w:fill="F1F1F1"/>
          </w:tcPr>
          <w:p w14:paraId="0EF97D53" w14:textId="77777777" w:rsidR="000628BE" w:rsidRDefault="000628BE" w:rsidP="00E5029C">
            <w:pPr>
              <w:pStyle w:val="TableParagraph"/>
              <w:spacing w:line="164" w:lineRule="exact"/>
              <w:ind w:left="321" w:right="300"/>
              <w:rPr>
                <w:sz w:val="15"/>
              </w:rPr>
            </w:pPr>
            <w:r>
              <w:rPr>
                <w:sz w:val="15"/>
              </w:rPr>
              <w:t>320</w:t>
            </w:r>
          </w:p>
        </w:tc>
        <w:tc>
          <w:tcPr>
            <w:tcW w:w="998" w:type="dxa"/>
            <w:shd w:val="clear" w:color="auto" w:fill="F1F1F1"/>
          </w:tcPr>
          <w:p w14:paraId="14498CC8" w14:textId="77777777" w:rsidR="000628BE" w:rsidRDefault="000628BE" w:rsidP="00E5029C">
            <w:pPr>
              <w:pStyle w:val="TableParagraph"/>
              <w:spacing w:line="164" w:lineRule="exact"/>
              <w:ind w:left="193" w:right="174"/>
              <w:rPr>
                <w:sz w:val="15"/>
              </w:rPr>
            </w:pPr>
            <w:r>
              <w:rPr>
                <w:sz w:val="15"/>
              </w:rPr>
              <w:t>$629,000</w:t>
            </w:r>
          </w:p>
        </w:tc>
        <w:tc>
          <w:tcPr>
            <w:tcW w:w="271" w:type="dxa"/>
            <w:vMerge/>
            <w:tcBorders>
              <w:top w:val="nil"/>
              <w:bottom w:val="nil"/>
            </w:tcBorders>
            <w:shd w:val="clear" w:color="auto" w:fill="D9D9D9"/>
          </w:tcPr>
          <w:p w14:paraId="64AA8DE6" w14:textId="77777777" w:rsidR="000628BE" w:rsidRDefault="000628BE" w:rsidP="00E5029C">
            <w:pPr>
              <w:rPr>
                <w:sz w:val="2"/>
                <w:szCs w:val="2"/>
              </w:rPr>
            </w:pPr>
          </w:p>
        </w:tc>
        <w:tc>
          <w:tcPr>
            <w:tcW w:w="989" w:type="dxa"/>
            <w:shd w:val="clear" w:color="auto" w:fill="F1F1F1"/>
          </w:tcPr>
          <w:p w14:paraId="7E12A810" w14:textId="77777777" w:rsidR="000628BE" w:rsidRDefault="000628BE" w:rsidP="00E5029C">
            <w:pPr>
              <w:pStyle w:val="TableParagraph"/>
              <w:spacing w:line="164" w:lineRule="exact"/>
              <w:ind w:right="168"/>
              <w:rPr>
                <w:sz w:val="15"/>
              </w:rPr>
            </w:pPr>
            <w:r>
              <w:rPr>
                <w:sz w:val="15"/>
              </w:rPr>
              <w:t>374</w:t>
            </w:r>
          </w:p>
        </w:tc>
        <w:tc>
          <w:tcPr>
            <w:tcW w:w="992" w:type="dxa"/>
            <w:shd w:val="clear" w:color="auto" w:fill="F1F1F1"/>
          </w:tcPr>
          <w:p w14:paraId="2CC66327" w14:textId="77777777" w:rsidR="000628BE" w:rsidRDefault="000628BE" w:rsidP="00E5029C">
            <w:pPr>
              <w:pStyle w:val="TableParagraph"/>
              <w:spacing w:line="164" w:lineRule="exact"/>
              <w:ind w:left="209"/>
              <w:jc w:val="left"/>
              <w:rPr>
                <w:sz w:val="15"/>
              </w:rPr>
            </w:pPr>
            <w:r>
              <w:rPr>
                <w:sz w:val="15"/>
              </w:rPr>
              <w:t>$710,000</w:t>
            </w:r>
          </w:p>
        </w:tc>
        <w:tc>
          <w:tcPr>
            <w:tcW w:w="269" w:type="dxa"/>
            <w:vMerge/>
            <w:tcBorders>
              <w:top w:val="nil"/>
              <w:bottom w:val="nil"/>
            </w:tcBorders>
            <w:shd w:val="clear" w:color="auto" w:fill="D9D9D9"/>
          </w:tcPr>
          <w:p w14:paraId="51D69407" w14:textId="77777777" w:rsidR="000628BE" w:rsidRDefault="000628BE" w:rsidP="00E5029C">
            <w:pPr>
              <w:rPr>
                <w:sz w:val="2"/>
                <w:szCs w:val="2"/>
              </w:rPr>
            </w:pPr>
          </w:p>
        </w:tc>
        <w:tc>
          <w:tcPr>
            <w:tcW w:w="991" w:type="dxa"/>
            <w:shd w:val="clear" w:color="auto" w:fill="F1F1F1"/>
          </w:tcPr>
          <w:p w14:paraId="2FF9A79C" w14:textId="77777777" w:rsidR="000628BE" w:rsidRDefault="000628BE" w:rsidP="00E5029C">
            <w:pPr>
              <w:pStyle w:val="TableParagraph"/>
              <w:spacing w:line="164" w:lineRule="exact"/>
              <w:ind w:left="358" w:right="341"/>
              <w:rPr>
                <w:sz w:val="15"/>
              </w:rPr>
            </w:pPr>
            <w:r>
              <w:rPr>
                <w:sz w:val="15"/>
              </w:rPr>
              <w:t>428</w:t>
            </w:r>
          </w:p>
        </w:tc>
        <w:tc>
          <w:tcPr>
            <w:tcW w:w="989" w:type="dxa"/>
            <w:shd w:val="clear" w:color="auto" w:fill="F1F1F1"/>
          </w:tcPr>
          <w:p w14:paraId="179FE810" w14:textId="77777777" w:rsidR="000628BE" w:rsidRDefault="000628BE" w:rsidP="00E5029C">
            <w:pPr>
              <w:pStyle w:val="TableParagraph"/>
              <w:spacing w:line="164" w:lineRule="exact"/>
              <w:ind w:right="169"/>
              <w:rPr>
                <w:sz w:val="15"/>
              </w:rPr>
            </w:pPr>
            <w:r>
              <w:rPr>
                <w:sz w:val="15"/>
              </w:rPr>
              <w:t>$791,000</w:t>
            </w:r>
          </w:p>
        </w:tc>
        <w:tc>
          <w:tcPr>
            <w:tcW w:w="271" w:type="dxa"/>
            <w:vMerge/>
            <w:tcBorders>
              <w:top w:val="nil"/>
              <w:bottom w:val="nil"/>
            </w:tcBorders>
            <w:shd w:val="clear" w:color="auto" w:fill="D9D9D9"/>
          </w:tcPr>
          <w:p w14:paraId="6C965FDD" w14:textId="77777777" w:rsidR="000628BE" w:rsidRDefault="000628BE" w:rsidP="00E5029C">
            <w:pPr>
              <w:rPr>
                <w:sz w:val="2"/>
                <w:szCs w:val="2"/>
              </w:rPr>
            </w:pPr>
          </w:p>
        </w:tc>
        <w:tc>
          <w:tcPr>
            <w:tcW w:w="989" w:type="dxa"/>
            <w:shd w:val="clear" w:color="auto" w:fill="F1F1F1"/>
          </w:tcPr>
          <w:p w14:paraId="5FE88803" w14:textId="77777777" w:rsidR="000628BE" w:rsidRDefault="000628BE" w:rsidP="00E5029C">
            <w:pPr>
              <w:pStyle w:val="TableParagraph"/>
              <w:spacing w:line="164" w:lineRule="exact"/>
              <w:ind w:left="379"/>
              <w:jc w:val="left"/>
              <w:rPr>
                <w:sz w:val="15"/>
              </w:rPr>
            </w:pPr>
            <w:r>
              <w:rPr>
                <w:sz w:val="15"/>
              </w:rPr>
              <w:t>482</w:t>
            </w:r>
          </w:p>
        </w:tc>
        <w:tc>
          <w:tcPr>
            <w:tcW w:w="987" w:type="dxa"/>
            <w:shd w:val="clear" w:color="auto" w:fill="F1F1F1"/>
          </w:tcPr>
          <w:p w14:paraId="76B6B620" w14:textId="77777777" w:rsidR="000628BE" w:rsidRDefault="000628BE" w:rsidP="00E5029C">
            <w:pPr>
              <w:pStyle w:val="TableParagraph"/>
              <w:spacing w:line="164" w:lineRule="exact"/>
              <w:ind w:left="0" w:right="185"/>
              <w:jc w:val="right"/>
              <w:rPr>
                <w:sz w:val="15"/>
              </w:rPr>
            </w:pPr>
            <w:r>
              <w:rPr>
                <w:sz w:val="15"/>
              </w:rPr>
              <w:t>$872,000</w:t>
            </w:r>
          </w:p>
        </w:tc>
        <w:tc>
          <w:tcPr>
            <w:tcW w:w="274" w:type="dxa"/>
            <w:vMerge/>
            <w:tcBorders>
              <w:top w:val="nil"/>
              <w:bottom w:val="nil"/>
            </w:tcBorders>
            <w:shd w:val="clear" w:color="auto" w:fill="D9D9D9"/>
          </w:tcPr>
          <w:p w14:paraId="5A75DE10" w14:textId="77777777" w:rsidR="000628BE" w:rsidRDefault="000628BE" w:rsidP="00E5029C">
            <w:pPr>
              <w:rPr>
                <w:sz w:val="2"/>
                <w:szCs w:val="2"/>
              </w:rPr>
            </w:pPr>
          </w:p>
        </w:tc>
        <w:tc>
          <w:tcPr>
            <w:tcW w:w="992" w:type="dxa"/>
            <w:shd w:val="clear" w:color="auto" w:fill="F1F1F1"/>
          </w:tcPr>
          <w:p w14:paraId="76D4F023" w14:textId="77777777" w:rsidR="000628BE" w:rsidRDefault="000628BE" w:rsidP="00E5029C">
            <w:pPr>
              <w:pStyle w:val="TableParagraph"/>
              <w:spacing w:line="164" w:lineRule="exact"/>
              <w:ind w:left="114" w:right="98"/>
              <w:rPr>
                <w:sz w:val="15"/>
              </w:rPr>
            </w:pPr>
            <w:r>
              <w:rPr>
                <w:sz w:val="15"/>
              </w:rPr>
              <w:t>536</w:t>
            </w:r>
          </w:p>
        </w:tc>
        <w:tc>
          <w:tcPr>
            <w:tcW w:w="1170" w:type="dxa"/>
            <w:shd w:val="clear" w:color="auto" w:fill="F1F1F1"/>
          </w:tcPr>
          <w:p w14:paraId="620D773C" w14:textId="77777777" w:rsidR="000628BE" w:rsidRDefault="000628BE" w:rsidP="00E5029C">
            <w:pPr>
              <w:pStyle w:val="TableParagraph"/>
              <w:spacing w:line="164" w:lineRule="exact"/>
              <w:ind w:left="127" w:right="109"/>
              <w:rPr>
                <w:sz w:val="15"/>
              </w:rPr>
            </w:pPr>
            <w:r>
              <w:rPr>
                <w:sz w:val="15"/>
              </w:rPr>
              <w:t>$953,000</w:t>
            </w:r>
          </w:p>
        </w:tc>
      </w:tr>
      <w:tr w:rsidR="000628BE" w14:paraId="202C751A" w14:textId="77777777" w:rsidTr="00E5029C">
        <w:trPr>
          <w:trHeight w:val="181"/>
        </w:trPr>
        <w:tc>
          <w:tcPr>
            <w:tcW w:w="910" w:type="dxa"/>
          </w:tcPr>
          <w:p w14:paraId="6626CBFD" w14:textId="77777777" w:rsidR="000628BE" w:rsidRDefault="000628BE" w:rsidP="00E5029C">
            <w:pPr>
              <w:pStyle w:val="TableParagraph"/>
              <w:ind w:left="321" w:right="300"/>
              <w:rPr>
                <w:sz w:val="15"/>
              </w:rPr>
            </w:pPr>
            <w:r>
              <w:rPr>
                <w:sz w:val="15"/>
              </w:rPr>
              <w:t>321</w:t>
            </w:r>
          </w:p>
        </w:tc>
        <w:tc>
          <w:tcPr>
            <w:tcW w:w="998" w:type="dxa"/>
          </w:tcPr>
          <w:p w14:paraId="796C987A" w14:textId="77777777" w:rsidR="000628BE" w:rsidRDefault="000628BE" w:rsidP="00E5029C">
            <w:pPr>
              <w:pStyle w:val="TableParagraph"/>
              <w:ind w:left="193" w:right="174"/>
              <w:rPr>
                <w:sz w:val="15"/>
              </w:rPr>
            </w:pPr>
            <w:r>
              <w:rPr>
                <w:sz w:val="15"/>
              </w:rPr>
              <w:t>$630,500</w:t>
            </w:r>
          </w:p>
        </w:tc>
        <w:tc>
          <w:tcPr>
            <w:tcW w:w="271" w:type="dxa"/>
            <w:vMerge/>
            <w:tcBorders>
              <w:top w:val="nil"/>
              <w:bottom w:val="nil"/>
            </w:tcBorders>
            <w:shd w:val="clear" w:color="auto" w:fill="D9D9D9"/>
          </w:tcPr>
          <w:p w14:paraId="56226BEB" w14:textId="77777777" w:rsidR="000628BE" w:rsidRDefault="000628BE" w:rsidP="00E5029C">
            <w:pPr>
              <w:rPr>
                <w:sz w:val="2"/>
                <w:szCs w:val="2"/>
              </w:rPr>
            </w:pPr>
          </w:p>
        </w:tc>
        <w:tc>
          <w:tcPr>
            <w:tcW w:w="989" w:type="dxa"/>
          </w:tcPr>
          <w:p w14:paraId="0192E9EC" w14:textId="77777777" w:rsidR="000628BE" w:rsidRDefault="000628BE" w:rsidP="00E5029C">
            <w:pPr>
              <w:pStyle w:val="TableParagraph"/>
              <w:ind w:right="168"/>
              <w:rPr>
                <w:sz w:val="15"/>
              </w:rPr>
            </w:pPr>
            <w:r>
              <w:rPr>
                <w:sz w:val="15"/>
              </w:rPr>
              <w:t>375</w:t>
            </w:r>
          </w:p>
        </w:tc>
        <w:tc>
          <w:tcPr>
            <w:tcW w:w="992" w:type="dxa"/>
          </w:tcPr>
          <w:p w14:paraId="7C24A426" w14:textId="77777777" w:rsidR="000628BE" w:rsidRDefault="000628BE" w:rsidP="00E5029C">
            <w:pPr>
              <w:pStyle w:val="TableParagraph"/>
              <w:ind w:left="209"/>
              <w:jc w:val="left"/>
              <w:rPr>
                <w:sz w:val="15"/>
              </w:rPr>
            </w:pPr>
            <w:r>
              <w:rPr>
                <w:sz w:val="15"/>
              </w:rPr>
              <w:t>$711,500</w:t>
            </w:r>
          </w:p>
        </w:tc>
        <w:tc>
          <w:tcPr>
            <w:tcW w:w="269" w:type="dxa"/>
            <w:vMerge/>
            <w:tcBorders>
              <w:top w:val="nil"/>
              <w:bottom w:val="nil"/>
            </w:tcBorders>
            <w:shd w:val="clear" w:color="auto" w:fill="D9D9D9"/>
          </w:tcPr>
          <w:p w14:paraId="24BA4676" w14:textId="77777777" w:rsidR="000628BE" w:rsidRDefault="000628BE" w:rsidP="00E5029C">
            <w:pPr>
              <w:rPr>
                <w:sz w:val="2"/>
                <w:szCs w:val="2"/>
              </w:rPr>
            </w:pPr>
          </w:p>
        </w:tc>
        <w:tc>
          <w:tcPr>
            <w:tcW w:w="991" w:type="dxa"/>
          </w:tcPr>
          <w:p w14:paraId="192DD73D" w14:textId="77777777" w:rsidR="000628BE" w:rsidRDefault="000628BE" w:rsidP="00E5029C">
            <w:pPr>
              <w:pStyle w:val="TableParagraph"/>
              <w:ind w:left="358" w:right="341"/>
              <w:rPr>
                <w:sz w:val="15"/>
              </w:rPr>
            </w:pPr>
            <w:r>
              <w:rPr>
                <w:sz w:val="15"/>
              </w:rPr>
              <w:t>429</w:t>
            </w:r>
          </w:p>
        </w:tc>
        <w:tc>
          <w:tcPr>
            <w:tcW w:w="989" w:type="dxa"/>
          </w:tcPr>
          <w:p w14:paraId="0EA705BF" w14:textId="77777777" w:rsidR="000628BE" w:rsidRDefault="000628BE" w:rsidP="00E5029C">
            <w:pPr>
              <w:pStyle w:val="TableParagraph"/>
              <w:ind w:right="169"/>
              <w:rPr>
                <w:sz w:val="15"/>
              </w:rPr>
            </w:pPr>
            <w:r>
              <w:rPr>
                <w:sz w:val="15"/>
              </w:rPr>
              <w:t>$792,500</w:t>
            </w:r>
          </w:p>
        </w:tc>
        <w:tc>
          <w:tcPr>
            <w:tcW w:w="271" w:type="dxa"/>
            <w:vMerge/>
            <w:tcBorders>
              <w:top w:val="nil"/>
              <w:bottom w:val="nil"/>
            </w:tcBorders>
            <w:shd w:val="clear" w:color="auto" w:fill="D9D9D9"/>
          </w:tcPr>
          <w:p w14:paraId="389427E9" w14:textId="77777777" w:rsidR="000628BE" w:rsidRDefault="000628BE" w:rsidP="00E5029C">
            <w:pPr>
              <w:rPr>
                <w:sz w:val="2"/>
                <w:szCs w:val="2"/>
              </w:rPr>
            </w:pPr>
          </w:p>
        </w:tc>
        <w:tc>
          <w:tcPr>
            <w:tcW w:w="989" w:type="dxa"/>
          </w:tcPr>
          <w:p w14:paraId="26CBDFFA" w14:textId="77777777" w:rsidR="000628BE" w:rsidRDefault="000628BE" w:rsidP="00E5029C">
            <w:pPr>
              <w:pStyle w:val="TableParagraph"/>
              <w:ind w:left="379"/>
              <w:jc w:val="left"/>
              <w:rPr>
                <w:sz w:val="15"/>
              </w:rPr>
            </w:pPr>
            <w:r>
              <w:rPr>
                <w:sz w:val="15"/>
              </w:rPr>
              <w:t>483</w:t>
            </w:r>
          </w:p>
        </w:tc>
        <w:tc>
          <w:tcPr>
            <w:tcW w:w="987" w:type="dxa"/>
          </w:tcPr>
          <w:p w14:paraId="765C347C" w14:textId="77777777" w:rsidR="000628BE" w:rsidRDefault="000628BE" w:rsidP="00E5029C">
            <w:pPr>
              <w:pStyle w:val="TableParagraph"/>
              <w:ind w:left="0" w:right="185"/>
              <w:jc w:val="right"/>
              <w:rPr>
                <w:sz w:val="15"/>
              </w:rPr>
            </w:pPr>
            <w:r>
              <w:rPr>
                <w:sz w:val="15"/>
              </w:rPr>
              <w:t>$873,500</w:t>
            </w:r>
          </w:p>
        </w:tc>
        <w:tc>
          <w:tcPr>
            <w:tcW w:w="274" w:type="dxa"/>
            <w:vMerge/>
            <w:tcBorders>
              <w:top w:val="nil"/>
              <w:bottom w:val="nil"/>
            </w:tcBorders>
            <w:shd w:val="clear" w:color="auto" w:fill="D9D9D9"/>
          </w:tcPr>
          <w:p w14:paraId="4A5681DE" w14:textId="77777777" w:rsidR="000628BE" w:rsidRDefault="000628BE" w:rsidP="00E5029C">
            <w:pPr>
              <w:rPr>
                <w:sz w:val="2"/>
                <w:szCs w:val="2"/>
              </w:rPr>
            </w:pPr>
          </w:p>
        </w:tc>
        <w:tc>
          <w:tcPr>
            <w:tcW w:w="992" w:type="dxa"/>
          </w:tcPr>
          <w:p w14:paraId="73C0EF32" w14:textId="77777777" w:rsidR="000628BE" w:rsidRDefault="000628BE" w:rsidP="00E5029C">
            <w:pPr>
              <w:pStyle w:val="TableParagraph"/>
              <w:ind w:left="114" w:right="98"/>
              <w:rPr>
                <w:sz w:val="15"/>
              </w:rPr>
            </w:pPr>
            <w:r>
              <w:rPr>
                <w:sz w:val="15"/>
              </w:rPr>
              <w:t>537</w:t>
            </w:r>
          </w:p>
        </w:tc>
        <w:tc>
          <w:tcPr>
            <w:tcW w:w="1170" w:type="dxa"/>
          </w:tcPr>
          <w:p w14:paraId="4BA5514B" w14:textId="77777777" w:rsidR="000628BE" w:rsidRDefault="000628BE" w:rsidP="00E5029C">
            <w:pPr>
              <w:pStyle w:val="TableParagraph"/>
              <w:ind w:left="127" w:right="109"/>
              <w:rPr>
                <w:sz w:val="15"/>
              </w:rPr>
            </w:pPr>
            <w:r>
              <w:rPr>
                <w:sz w:val="15"/>
              </w:rPr>
              <w:t>$954,500</w:t>
            </w:r>
          </w:p>
        </w:tc>
      </w:tr>
      <w:tr w:rsidR="000628BE" w14:paraId="1C023761" w14:textId="77777777" w:rsidTr="00E5029C">
        <w:trPr>
          <w:trHeight w:val="183"/>
        </w:trPr>
        <w:tc>
          <w:tcPr>
            <w:tcW w:w="910" w:type="dxa"/>
            <w:shd w:val="clear" w:color="auto" w:fill="F1F1F1"/>
          </w:tcPr>
          <w:p w14:paraId="64952B87" w14:textId="77777777" w:rsidR="000628BE" w:rsidRDefault="000628BE" w:rsidP="00E5029C">
            <w:pPr>
              <w:pStyle w:val="TableParagraph"/>
              <w:spacing w:line="163" w:lineRule="exact"/>
              <w:ind w:left="321" w:right="300"/>
              <w:rPr>
                <w:sz w:val="15"/>
              </w:rPr>
            </w:pPr>
            <w:r>
              <w:rPr>
                <w:sz w:val="15"/>
              </w:rPr>
              <w:t>322</w:t>
            </w:r>
          </w:p>
        </w:tc>
        <w:tc>
          <w:tcPr>
            <w:tcW w:w="998" w:type="dxa"/>
            <w:shd w:val="clear" w:color="auto" w:fill="F1F1F1"/>
          </w:tcPr>
          <w:p w14:paraId="49B3C604" w14:textId="77777777" w:rsidR="000628BE" w:rsidRDefault="000628BE" w:rsidP="00E5029C">
            <w:pPr>
              <w:pStyle w:val="TableParagraph"/>
              <w:spacing w:line="163" w:lineRule="exact"/>
              <w:ind w:left="193" w:right="174"/>
              <w:rPr>
                <w:sz w:val="15"/>
              </w:rPr>
            </w:pPr>
            <w:r>
              <w:rPr>
                <w:sz w:val="15"/>
              </w:rPr>
              <w:t>$632,000</w:t>
            </w:r>
          </w:p>
        </w:tc>
        <w:tc>
          <w:tcPr>
            <w:tcW w:w="271" w:type="dxa"/>
            <w:vMerge/>
            <w:tcBorders>
              <w:top w:val="nil"/>
              <w:bottom w:val="nil"/>
            </w:tcBorders>
            <w:shd w:val="clear" w:color="auto" w:fill="D9D9D9"/>
          </w:tcPr>
          <w:p w14:paraId="10C0577B" w14:textId="77777777" w:rsidR="000628BE" w:rsidRDefault="000628BE" w:rsidP="00E5029C">
            <w:pPr>
              <w:rPr>
                <w:sz w:val="2"/>
                <w:szCs w:val="2"/>
              </w:rPr>
            </w:pPr>
          </w:p>
        </w:tc>
        <w:tc>
          <w:tcPr>
            <w:tcW w:w="989" w:type="dxa"/>
            <w:shd w:val="clear" w:color="auto" w:fill="F1F1F1"/>
          </w:tcPr>
          <w:p w14:paraId="3DE8BCDC" w14:textId="77777777" w:rsidR="000628BE" w:rsidRDefault="000628BE" w:rsidP="00E5029C">
            <w:pPr>
              <w:pStyle w:val="TableParagraph"/>
              <w:spacing w:line="163" w:lineRule="exact"/>
              <w:ind w:right="168"/>
              <w:rPr>
                <w:sz w:val="15"/>
              </w:rPr>
            </w:pPr>
            <w:r>
              <w:rPr>
                <w:sz w:val="15"/>
              </w:rPr>
              <w:t>376</w:t>
            </w:r>
          </w:p>
        </w:tc>
        <w:tc>
          <w:tcPr>
            <w:tcW w:w="992" w:type="dxa"/>
            <w:shd w:val="clear" w:color="auto" w:fill="F1F1F1"/>
          </w:tcPr>
          <w:p w14:paraId="24A22016" w14:textId="77777777" w:rsidR="000628BE" w:rsidRDefault="000628BE" w:rsidP="00E5029C">
            <w:pPr>
              <w:pStyle w:val="TableParagraph"/>
              <w:spacing w:line="163" w:lineRule="exact"/>
              <w:ind w:left="209"/>
              <w:jc w:val="left"/>
              <w:rPr>
                <w:sz w:val="15"/>
              </w:rPr>
            </w:pPr>
            <w:r>
              <w:rPr>
                <w:sz w:val="15"/>
              </w:rPr>
              <w:t>$713,000</w:t>
            </w:r>
          </w:p>
        </w:tc>
        <w:tc>
          <w:tcPr>
            <w:tcW w:w="269" w:type="dxa"/>
            <w:vMerge/>
            <w:tcBorders>
              <w:top w:val="nil"/>
              <w:bottom w:val="nil"/>
            </w:tcBorders>
            <w:shd w:val="clear" w:color="auto" w:fill="D9D9D9"/>
          </w:tcPr>
          <w:p w14:paraId="7AB5AF80" w14:textId="77777777" w:rsidR="000628BE" w:rsidRDefault="000628BE" w:rsidP="00E5029C">
            <w:pPr>
              <w:rPr>
                <w:sz w:val="2"/>
                <w:szCs w:val="2"/>
              </w:rPr>
            </w:pPr>
          </w:p>
        </w:tc>
        <w:tc>
          <w:tcPr>
            <w:tcW w:w="991" w:type="dxa"/>
            <w:shd w:val="clear" w:color="auto" w:fill="F1F1F1"/>
          </w:tcPr>
          <w:p w14:paraId="271AB497" w14:textId="77777777" w:rsidR="000628BE" w:rsidRDefault="000628BE" w:rsidP="00E5029C">
            <w:pPr>
              <w:pStyle w:val="TableParagraph"/>
              <w:spacing w:line="163" w:lineRule="exact"/>
              <w:ind w:left="358" w:right="341"/>
              <w:rPr>
                <w:sz w:val="15"/>
              </w:rPr>
            </w:pPr>
            <w:r>
              <w:rPr>
                <w:sz w:val="15"/>
              </w:rPr>
              <w:t>430</w:t>
            </w:r>
          </w:p>
        </w:tc>
        <w:tc>
          <w:tcPr>
            <w:tcW w:w="989" w:type="dxa"/>
            <w:shd w:val="clear" w:color="auto" w:fill="F1F1F1"/>
          </w:tcPr>
          <w:p w14:paraId="468EDEB2" w14:textId="77777777" w:rsidR="000628BE" w:rsidRDefault="000628BE" w:rsidP="00E5029C">
            <w:pPr>
              <w:pStyle w:val="TableParagraph"/>
              <w:spacing w:line="163" w:lineRule="exact"/>
              <w:ind w:right="169"/>
              <w:rPr>
                <w:sz w:val="15"/>
              </w:rPr>
            </w:pPr>
            <w:r>
              <w:rPr>
                <w:sz w:val="15"/>
              </w:rPr>
              <w:t>$794,000</w:t>
            </w:r>
          </w:p>
        </w:tc>
        <w:tc>
          <w:tcPr>
            <w:tcW w:w="271" w:type="dxa"/>
            <w:vMerge/>
            <w:tcBorders>
              <w:top w:val="nil"/>
              <w:bottom w:val="nil"/>
            </w:tcBorders>
            <w:shd w:val="clear" w:color="auto" w:fill="D9D9D9"/>
          </w:tcPr>
          <w:p w14:paraId="72022455" w14:textId="77777777" w:rsidR="000628BE" w:rsidRDefault="000628BE" w:rsidP="00E5029C">
            <w:pPr>
              <w:rPr>
                <w:sz w:val="2"/>
                <w:szCs w:val="2"/>
              </w:rPr>
            </w:pPr>
          </w:p>
        </w:tc>
        <w:tc>
          <w:tcPr>
            <w:tcW w:w="989" w:type="dxa"/>
            <w:shd w:val="clear" w:color="auto" w:fill="F1F1F1"/>
          </w:tcPr>
          <w:p w14:paraId="5738D0A1" w14:textId="77777777" w:rsidR="000628BE" w:rsidRDefault="000628BE" w:rsidP="00E5029C">
            <w:pPr>
              <w:pStyle w:val="TableParagraph"/>
              <w:spacing w:line="163" w:lineRule="exact"/>
              <w:ind w:left="379"/>
              <w:jc w:val="left"/>
              <w:rPr>
                <w:sz w:val="15"/>
              </w:rPr>
            </w:pPr>
            <w:r>
              <w:rPr>
                <w:sz w:val="15"/>
              </w:rPr>
              <w:t>484</w:t>
            </w:r>
          </w:p>
        </w:tc>
        <w:tc>
          <w:tcPr>
            <w:tcW w:w="987" w:type="dxa"/>
            <w:shd w:val="clear" w:color="auto" w:fill="F1F1F1"/>
          </w:tcPr>
          <w:p w14:paraId="39A8A527" w14:textId="77777777" w:rsidR="000628BE" w:rsidRDefault="000628BE" w:rsidP="00E5029C">
            <w:pPr>
              <w:pStyle w:val="TableParagraph"/>
              <w:spacing w:line="163" w:lineRule="exact"/>
              <w:ind w:left="0" w:right="185"/>
              <w:jc w:val="right"/>
              <w:rPr>
                <w:sz w:val="15"/>
              </w:rPr>
            </w:pPr>
            <w:r>
              <w:rPr>
                <w:sz w:val="15"/>
              </w:rPr>
              <w:t>$875,000</w:t>
            </w:r>
          </w:p>
        </w:tc>
        <w:tc>
          <w:tcPr>
            <w:tcW w:w="274" w:type="dxa"/>
            <w:vMerge/>
            <w:tcBorders>
              <w:top w:val="nil"/>
              <w:bottom w:val="nil"/>
            </w:tcBorders>
            <w:shd w:val="clear" w:color="auto" w:fill="D9D9D9"/>
          </w:tcPr>
          <w:p w14:paraId="15D49BE4" w14:textId="77777777" w:rsidR="000628BE" w:rsidRDefault="000628BE" w:rsidP="00E5029C">
            <w:pPr>
              <w:rPr>
                <w:sz w:val="2"/>
                <w:szCs w:val="2"/>
              </w:rPr>
            </w:pPr>
          </w:p>
        </w:tc>
        <w:tc>
          <w:tcPr>
            <w:tcW w:w="992" w:type="dxa"/>
            <w:shd w:val="clear" w:color="auto" w:fill="F1F1F1"/>
          </w:tcPr>
          <w:p w14:paraId="186D41B0" w14:textId="77777777" w:rsidR="000628BE" w:rsidRDefault="000628BE" w:rsidP="00E5029C">
            <w:pPr>
              <w:pStyle w:val="TableParagraph"/>
              <w:spacing w:line="163" w:lineRule="exact"/>
              <w:ind w:left="114" w:right="98"/>
              <w:rPr>
                <w:sz w:val="15"/>
              </w:rPr>
            </w:pPr>
            <w:r>
              <w:rPr>
                <w:sz w:val="15"/>
              </w:rPr>
              <w:t>538</w:t>
            </w:r>
          </w:p>
        </w:tc>
        <w:tc>
          <w:tcPr>
            <w:tcW w:w="1170" w:type="dxa"/>
            <w:shd w:val="clear" w:color="auto" w:fill="F1F1F1"/>
          </w:tcPr>
          <w:p w14:paraId="327DB7D5" w14:textId="77777777" w:rsidR="000628BE" w:rsidRDefault="000628BE" w:rsidP="00E5029C">
            <w:pPr>
              <w:pStyle w:val="TableParagraph"/>
              <w:spacing w:line="163" w:lineRule="exact"/>
              <w:ind w:left="127" w:right="109"/>
              <w:rPr>
                <w:sz w:val="15"/>
              </w:rPr>
            </w:pPr>
            <w:r>
              <w:rPr>
                <w:sz w:val="15"/>
              </w:rPr>
              <w:t>$956,000</w:t>
            </w:r>
          </w:p>
        </w:tc>
      </w:tr>
      <w:tr w:rsidR="000628BE" w14:paraId="0F05BA8B" w14:textId="77777777" w:rsidTr="00E5029C">
        <w:trPr>
          <w:trHeight w:val="184"/>
        </w:trPr>
        <w:tc>
          <w:tcPr>
            <w:tcW w:w="910" w:type="dxa"/>
          </w:tcPr>
          <w:p w14:paraId="1C134547" w14:textId="77777777" w:rsidR="000628BE" w:rsidRDefault="000628BE" w:rsidP="00E5029C">
            <w:pPr>
              <w:pStyle w:val="TableParagraph"/>
              <w:spacing w:line="164" w:lineRule="exact"/>
              <w:ind w:left="321" w:right="300"/>
              <w:rPr>
                <w:sz w:val="15"/>
              </w:rPr>
            </w:pPr>
            <w:r>
              <w:rPr>
                <w:sz w:val="15"/>
              </w:rPr>
              <w:t>323</w:t>
            </w:r>
          </w:p>
        </w:tc>
        <w:tc>
          <w:tcPr>
            <w:tcW w:w="998" w:type="dxa"/>
          </w:tcPr>
          <w:p w14:paraId="2A5581BF" w14:textId="77777777" w:rsidR="000628BE" w:rsidRDefault="000628BE" w:rsidP="00E5029C">
            <w:pPr>
              <w:pStyle w:val="TableParagraph"/>
              <w:spacing w:line="164" w:lineRule="exact"/>
              <w:ind w:left="193" w:right="174"/>
              <w:rPr>
                <w:sz w:val="15"/>
              </w:rPr>
            </w:pPr>
            <w:r>
              <w:rPr>
                <w:sz w:val="15"/>
              </w:rPr>
              <w:t>$633,500</w:t>
            </w:r>
          </w:p>
        </w:tc>
        <w:tc>
          <w:tcPr>
            <w:tcW w:w="271" w:type="dxa"/>
            <w:vMerge/>
            <w:tcBorders>
              <w:top w:val="nil"/>
              <w:bottom w:val="nil"/>
            </w:tcBorders>
            <w:shd w:val="clear" w:color="auto" w:fill="D9D9D9"/>
          </w:tcPr>
          <w:p w14:paraId="2D5F44C5" w14:textId="77777777" w:rsidR="000628BE" w:rsidRDefault="000628BE" w:rsidP="00E5029C">
            <w:pPr>
              <w:rPr>
                <w:sz w:val="2"/>
                <w:szCs w:val="2"/>
              </w:rPr>
            </w:pPr>
          </w:p>
        </w:tc>
        <w:tc>
          <w:tcPr>
            <w:tcW w:w="989" w:type="dxa"/>
          </w:tcPr>
          <w:p w14:paraId="3ADDFEE0" w14:textId="77777777" w:rsidR="000628BE" w:rsidRDefault="000628BE" w:rsidP="00E5029C">
            <w:pPr>
              <w:pStyle w:val="TableParagraph"/>
              <w:spacing w:line="164" w:lineRule="exact"/>
              <w:ind w:right="168"/>
              <w:rPr>
                <w:sz w:val="15"/>
              </w:rPr>
            </w:pPr>
            <w:r>
              <w:rPr>
                <w:sz w:val="15"/>
              </w:rPr>
              <w:t>377</w:t>
            </w:r>
          </w:p>
        </w:tc>
        <w:tc>
          <w:tcPr>
            <w:tcW w:w="992" w:type="dxa"/>
          </w:tcPr>
          <w:p w14:paraId="7187B1E3" w14:textId="77777777" w:rsidR="000628BE" w:rsidRDefault="000628BE" w:rsidP="00E5029C">
            <w:pPr>
              <w:pStyle w:val="TableParagraph"/>
              <w:spacing w:line="164" w:lineRule="exact"/>
              <w:ind w:left="209"/>
              <w:jc w:val="left"/>
              <w:rPr>
                <w:sz w:val="15"/>
              </w:rPr>
            </w:pPr>
            <w:r>
              <w:rPr>
                <w:sz w:val="15"/>
              </w:rPr>
              <w:t>$714,500</w:t>
            </w:r>
          </w:p>
        </w:tc>
        <w:tc>
          <w:tcPr>
            <w:tcW w:w="269" w:type="dxa"/>
            <w:vMerge/>
            <w:tcBorders>
              <w:top w:val="nil"/>
              <w:bottom w:val="nil"/>
            </w:tcBorders>
            <w:shd w:val="clear" w:color="auto" w:fill="D9D9D9"/>
          </w:tcPr>
          <w:p w14:paraId="7DC03B7C" w14:textId="77777777" w:rsidR="000628BE" w:rsidRDefault="000628BE" w:rsidP="00E5029C">
            <w:pPr>
              <w:rPr>
                <w:sz w:val="2"/>
                <w:szCs w:val="2"/>
              </w:rPr>
            </w:pPr>
          </w:p>
        </w:tc>
        <w:tc>
          <w:tcPr>
            <w:tcW w:w="991" w:type="dxa"/>
          </w:tcPr>
          <w:p w14:paraId="52B70526" w14:textId="77777777" w:rsidR="000628BE" w:rsidRDefault="000628BE" w:rsidP="00E5029C">
            <w:pPr>
              <w:pStyle w:val="TableParagraph"/>
              <w:spacing w:line="164" w:lineRule="exact"/>
              <w:ind w:left="358" w:right="341"/>
              <w:rPr>
                <w:sz w:val="15"/>
              </w:rPr>
            </w:pPr>
            <w:r>
              <w:rPr>
                <w:sz w:val="15"/>
              </w:rPr>
              <w:t>431</w:t>
            </w:r>
          </w:p>
        </w:tc>
        <w:tc>
          <w:tcPr>
            <w:tcW w:w="989" w:type="dxa"/>
          </w:tcPr>
          <w:p w14:paraId="524D5B72" w14:textId="77777777" w:rsidR="000628BE" w:rsidRDefault="000628BE" w:rsidP="00E5029C">
            <w:pPr>
              <w:pStyle w:val="TableParagraph"/>
              <w:spacing w:line="164" w:lineRule="exact"/>
              <w:ind w:right="169"/>
              <w:rPr>
                <w:sz w:val="15"/>
              </w:rPr>
            </w:pPr>
            <w:r>
              <w:rPr>
                <w:sz w:val="15"/>
              </w:rPr>
              <w:t>$795,500</w:t>
            </w:r>
          </w:p>
        </w:tc>
        <w:tc>
          <w:tcPr>
            <w:tcW w:w="271" w:type="dxa"/>
            <w:vMerge/>
            <w:tcBorders>
              <w:top w:val="nil"/>
              <w:bottom w:val="nil"/>
            </w:tcBorders>
            <w:shd w:val="clear" w:color="auto" w:fill="D9D9D9"/>
          </w:tcPr>
          <w:p w14:paraId="7CB9F9AE" w14:textId="77777777" w:rsidR="000628BE" w:rsidRDefault="000628BE" w:rsidP="00E5029C">
            <w:pPr>
              <w:rPr>
                <w:sz w:val="2"/>
                <w:szCs w:val="2"/>
              </w:rPr>
            </w:pPr>
          </w:p>
        </w:tc>
        <w:tc>
          <w:tcPr>
            <w:tcW w:w="989" w:type="dxa"/>
          </w:tcPr>
          <w:p w14:paraId="05AC7D2E" w14:textId="77777777" w:rsidR="000628BE" w:rsidRDefault="000628BE" w:rsidP="00E5029C">
            <w:pPr>
              <w:pStyle w:val="TableParagraph"/>
              <w:spacing w:line="164" w:lineRule="exact"/>
              <w:ind w:left="379"/>
              <w:jc w:val="left"/>
              <w:rPr>
                <w:sz w:val="15"/>
              </w:rPr>
            </w:pPr>
            <w:r>
              <w:rPr>
                <w:sz w:val="15"/>
              </w:rPr>
              <w:t>485</w:t>
            </w:r>
          </w:p>
        </w:tc>
        <w:tc>
          <w:tcPr>
            <w:tcW w:w="987" w:type="dxa"/>
          </w:tcPr>
          <w:p w14:paraId="454AEFA7" w14:textId="77777777" w:rsidR="000628BE" w:rsidRDefault="000628BE" w:rsidP="00E5029C">
            <w:pPr>
              <w:pStyle w:val="TableParagraph"/>
              <w:spacing w:line="164" w:lineRule="exact"/>
              <w:ind w:left="0" w:right="185"/>
              <w:jc w:val="right"/>
              <w:rPr>
                <w:sz w:val="15"/>
              </w:rPr>
            </w:pPr>
            <w:r>
              <w:rPr>
                <w:sz w:val="15"/>
              </w:rPr>
              <w:t>$876,500</w:t>
            </w:r>
          </w:p>
        </w:tc>
        <w:tc>
          <w:tcPr>
            <w:tcW w:w="274" w:type="dxa"/>
            <w:vMerge/>
            <w:tcBorders>
              <w:top w:val="nil"/>
              <w:bottom w:val="nil"/>
            </w:tcBorders>
            <w:shd w:val="clear" w:color="auto" w:fill="D9D9D9"/>
          </w:tcPr>
          <w:p w14:paraId="66D8BE5F" w14:textId="77777777" w:rsidR="000628BE" w:rsidRDefault="000628BE" w:rsidP="00E5029C">
            <w:pPr>
              <w:rPr>
                <w:sz w:val="2"/>
                <w:szCs w:val="2"/>
              </w:rPr>
            </w:pPr>
          </w:p>
        </w:tc>
        <w:tc>
          <w:tcPr>
            <w:tcW w:w="992" w:type="dxa"/>
          </w:tcPr>
          <w:p w14:paraId="240C2126" w14:textId="77777777" w:rsidR="000628BE" w:rsidRDefault="000628BE" w:rsidP="00E5029C">
            <w:pPr>
              <w:pStyle w:val="TableParagraph"/>
              <w:spacing w:line="164" w:lineRule="exact"/>
              <w:ind w:left="114" w:right="98"/>
              <w:rPr>
                <w:sz w:val="15"/>
              </w:rPr>
            </w:pPr>
            <w:r>
              <w:rPr>
                <w:sz w:val="15"/>
              </w:rPr>
              <w:t>539</w:t>
            </w:r>
          </w:p>
        </w:tc>
        <w:tc>
          <w:tcPr>
            <w:tcW w:w="1170" w:type="dxa"/>
          </w:tcPr>
          <w:p w14:paraId="00607218" w14:textId="77777777" w:rsidR="000628BE" w:rsidRDefault="000628BE" w:rsidP="00E5029C">
            <w:pPr>
              <w:pStyle w:val="TableParagraph"/>
              <w:spacing w:line="164" w:lineRule="exact"/>
              <w:ind w:left="127" w:right="109"/>
              <w:rPr>
                <w:sz w:val="15"/>
              </w:rPr>
            </w:pPr>
            <w:r>
              <w:rPr>
                <w:sz w:val="15"/>
              </w:rPr>
              <w:t>$957,500</w:t>
            </w:r>
          </w:p>
        </w:tc>
      </w:tr>
      <w:tr w:rsidR="000628BE" w14:paraId="71D67161" w14:textId="77777777" w:rsidTr="00E5029C">
        <w:trPr>
          <w:trHeight w:val="181"/>
        </w:trPr>
        <w:tc>
          <w:tcPr>
            <w:tcW w:w="910" w:type="dxa"/>
            <w:shd w:val="clear" w:color="auto" w:fill="F1F1F1"/>
          </w:tcPr>
          <w:p w14:paraId="69D22656" w14:textId="77777777" w:rsidR="000628BE" w:rsidRDefault="000628BE" w:rsidP="00E5029C">
            <w:pPr>
              <w:pStyle w:val="TableParagraph"/>
              <w:ind w:left="321" w:right="300"/>
              <w:rPr>
                <w:sz w:val="15"/>
              </w:rPr>
            </w:pPr>
            <w:r>
              <w:rPr>
                <w:sz w:val="15"/>
              </w:rPr>
              <w:t>324</w:t>
            </w:r>
          </w:p>
        </w:tc>
        <w:tc>
          <w:tcPr>
            <w:tcW w:w="998" w:type="dxa"/>
            <w:shd w:val="clear" w:color="auto" w:fill="F1F1F1"/>
          </w:tcPr>
          <w:p w14:paraId="3E159028" w14:textId="77777777" w:rsidR="000628BE" w:rsidRDefault="000628BE" w:rsidP="00E5029C">
            <w:pPr>
              <w:pStyle w:val="TableParagraph"/>
              <w:ind w:left="193" w:right="174"/>
              <w:rPr>
                <w:sz w:val="15"/>
              </w:rPr>
            </w:pPr>
            <w:r>
              <w:rPr>
                <w:sz w:val="15"/>
              </w:rPr>
              <w:t>$635,000</w:t>
            </w:r>
          </w:p>
        </w:tc>
        <w:tc>
          <w:tcPr>
            <w:tcW w:w="271" w:type="dxa"/>
            <w:vMerge/>
            <w:tcBorders>
              <w:top w:val="nil"/>
              <w:bottom w:val="nil"/>
            </w:tcBorders>
            <w:shd w:val="clear" w:color="auto" w:fill="D9D9D9"/>
          </w:tcPr>
          <w:p w14:paraId="5C48358E" w14:textId="77777777" w:rsidR="000628BE" w:rsidRDefault="000628BE" w:rsidP="00E5029C">
            <w:pPr>
              <w:rPr>
                <w:sz w:val="2"/>
                <w:szCs w:val="2"/>
              </w:rPr>
            </w:pPr>
          </w:p>
        </w:tc>
        <w:tc>
          <w:tcPr>
            <w:tcW w:w="989" w:type="dxa"/>
            <w:shd w:val="clear" w:color="auto" w:fill="F1F1F1"/>
          </w:tcPr>
          <w:p w14:paraId="593B7F6C" w14:textId="77777777" w:rsidR="000628BE" w:rsidRDefault="000628BE" w:rsidP="00E5029C">
            <w:pPr>
              <w:pStyle w:val="TableParagraph"/>
              <w:ind w:right="168"/>
              <w:rPr>
                <w:sz w:val="15"/>
              </w:rPr>
            </w:pPr>
            <w:r>
              <w:rPr>
                <w:sz w:val="15"/>
              </w:rPr>
              <w:t>378</w:t>
            </w:r>
          </w:p>
        </w:tc>
        <w:tc>
          <w:tcPr>
            <w:tcW w:w="992" w:type="dxa"/>
            <w:shd w:val="clear" w:color="auto" w:fill="F1F1F1"/>
          </w:tcPr>
          <w:p w14:paraId="5A942F38" w14:textId="77777777" w:rsidR="000628BE" w:rsidRDefault="000628BE" w:rsidP="00E5029C">
            <w:pPr>
              <w:pStyle w:val="TableParagraph"/>
              <w:ind w:left="209"/>
              <w:jc w:val="left"/>
              <w:rPr>
                <w:sz w:val="15"/>
              </w:rPr>
            </w:pPr>
            <w:r>
              <w:rPr>
                <w:sz w:val="15"/>
              </w:rPr>
              <w:t>$716,000</w:t>
            </w:r>
          </w:p>
        </w:tc>
        <w:tc>
          <w:tcPr>
            <w:tcW w:w="269" w:type="dxa"/>
            <w:vMerge/>
            <w:tcBorders>
              <w:top w:val="nil"/>
              <w:bottom w:val="nil"/>
            </w:tcBorders>
            <w:shd w:val="clear" w:color="auto" w:fill="D9D9D9"/>
          </w:tcPr>
          <w:p w14:paraId="01E46126" w14:textId="77777777" w:rsidR="000628BE" w:rsidRDefault="000628BE" w:rsidP="00E5029C">
            <w:pPr>
              <w:rPr>
                <w:sz w:val="2"/>
                <w:szCs w:val="2"/>
              </w:rPr>
            </w:pPr>
          </w:p>
        </w:tc>
        <w:tc>
          <w:tcPr>
            <w:tcW w:w="991" w:type="dxa"/>
            <w:shd w:val="clear" w:color="auto" w:fill="F1F1F1"/>
          </w:tcPr>
          <w:p w14:paraId="316F8E33" w14:textId="77777777" w:rsidR="000628BE" w:rsidRDefault="000628BE" w:rsidP="00E5029C">
            <w:pPr>
              <w:pStyle w:val="TableParagraph"/>
              <w:ind w:left="358" w:right="341"/>
              <w:rPr>
                <w:sz w:val="15"/>
              </w:rPr>
            </w:pPr>
            <w:r>
              <w:rPr>
                <w:sz w:val="15"/>
              </w:rPr>
              <w:t>432</w:t>
            </w:r>
          </w:p>
        </w:tc>
        <w:tc>
          <w:tcPr>
            <w:tcW w:w="989" w:type="dxa"/>
            <w:shd w:val="clear" w:color="auto" w:fill="F1F1F1"/>
          </w:tcPr>
          <w:p w14:paraId="1FAF187E" w14:textId="77777777" w:rsidR="000628BE" w:rsidRDefault="000628BE" w:rsidP="00E5029C">
            <w:pPr>
              <w:pStyle w:val="TableParagraph"/>
              <w:ind w:right="169"/>
              <w:rPr>
                <w:sz w:val="15"/>
              </w:rPr>
            </w:pPr>
            <w:r>
              <w:rPr>
                <w:sz w:val="15"/>
              </w:rPr>
              <w:t>$797,000</w:t>
            </w:r>
          </w:p>
        </w:tc>
        <w:tc>
          <w:tcPr>
            <w:tcW w:w="271" w:type="dxa"/>
            <w:vMerge/>
            <w:tcBorders>
              <w:top w:val="nil"/>
              <w:bottom w:val="nil"/>
            </w:tcBorders>
            <w:shd w:val="clear" w:color="auto" w:fill="D9D9D9"/>
          </w:tcPr>
          <w:p w14:paraId="1B4B5BB7" w14:textId="77777777" w:rsidR="000628BE" w:rsidRDefault="000628BE" w:rsidP="00E5029C">
            <w:pPr>
              <w:rPr>
                <w:sz w:val="2"/>
                <w:szCs w:val="2"/>
              </w:rPr>
            </w:pPr>
          </w:p>
        </w:tc>
        <w:tc>
          <w:tcPr>
            <w:tcW w:w="989" w:type="dxa"/>
            <w:shd w:val="clear" w:color="auto" w:fill="F1F1F1"/>
          </w:tcPr>
          <w:p w14:paraId="350A28F7" w14:textId="77777777" w:rsidR="000628BE" w:rsidRDefault="000628BE" w:rsidP="00E5029C">
            <w:pPr>
              <w:pStyle w:val="TableParagraph"/>
              <w:ind w:left="379"/>
              <w:jc w:val="left"/>
              <w:rPr>
                <w:sz w:val="15"/>
              </w:rPr>
            </w:pPr>
            <w:r>
              <w:rPr>
                <w:sz w:val="15"/>
              </w:rPr>
              <w:t>486</w:t>
            </w:r>
          </w:p>
        </w:tc>
        <w:tc>
          <w:tcPr>
            <w:tcW w:w="987" w:type="dxa"/>
            <w:shd w:val="clear" w:color="auto" w:fill="F1F1F1"/>
          </w:tcPr>
          <w:p w14:paraId="61D24905" w14:textId="77777777" w:rsidR="000628BE" w:rsidRDefault="000628BE" w:rsidP="00E5029C">
            <w:pPr>
              <w:pStyle w:val="TableParagraph"/>
              <w:ind w:left="0" w:right="185"/>
              <w:jc w:val="right"/>
              <w:rPr>
                <w:sz w:val="15"/>
              </w:rPr>
            </w:pPr>
            <w:r>
              <w:rPr>
                <w:sz w:val="15"/>
              </w:rPr>
              <w:t>$878,000</w:t>
            </w:r>
          </w:p>
        </w:tc>
        <w:tc>
          <w:tcPr>
            <w:tcW w:w="274" w:type="dxa"/>
            <w:vMerge/>
            <w:tcBorders>
              <w:top w:val="nil"/>
              <w:bottom w:val="nil"/>
            </w:tcBorders>
            <w:shd w:val="clear" w:color="auto" w:fill="D9D9D9"/>
          </w:tcPr>
          <w:p w14:paraId="5B4834FC" w14:textId="77777777" w:rsidR="000628BE" w:rsidRDefault="000628BE" w:rsidP="00E5029C">
            <w:pPr>
              <w:rPr>
                <w:sz w:val="2"/>
                <w:szCs w:val="2"/>
              </w:rPr>
            </w:pPr>
          </w:p>
        </w:tc>
        <w:tc>
          <w:tcPr>
            <w:tcW w:w="992" w:type="dxa"/>
            <w:shd w:val="clear" w:color="auto" w:fill="F1F1F1"/>
          </w:tcPr>
          <w:p w14:paraId="7C257E29" w14:textId="77777777" w:rsidR="000628BE" w:rsidRDefault="000628BE" w:rsidP="00E5029C">
            <w:pPr>
              <w:pStyle w:val="TableParagraph"/>
              <w:ind w:left="114" w:right="98"/>
              <w:rPr>
                <w:sz w:val="15"/>
              </w:rPr>
            </w:pPr>
            <w:r>
              <w:rPr>
                <w:sz w:val="15"/>
              </w:rPr>
              <w:t>540</w:t>
            </w:r>
          </w:p>
        </w:tc>
        <w:tc>
          <w:tcPr>
            <w:tcW w:w="1170" w:type="dxa"/>
            <w:shd w:val="clear" w:color="auto" w:fill="F1F1F1"/>
          </w:tcPr>
          <w:p w14:paraId="4565EA33" w14:textId="77777777" w:rsidR="000628BE" w:rsidRDefault="000628BE" w:rsidP="00E5029C">
            <w:pPr>
              <w:pStyle w:val="TableParagraph"/>
              <w:ind w:left="127" w:right="109"/>
              <w:rPr>
                <w:sz w:val="15"/>
              </w:rPr>
            </w:pPr>
            <w:r>
              <w:rPr>
                <w:sz w:val="15"/>
              </w:rPr>
              <w:t>$959,000</w:t>
            </w:r>
          </w:p>
        </w:tc>
      </w:tr>
      <w:tr w:rsidR="000628BE" w14:paraId="462B8040" w14:textId="77777777" w:rsidTr="00E5029C">
        <w:trPr>
          <w:trHeight w:val="184"/>
        </w:trPr>
        <w:tc>
          <w:tcPr>
            <w:tcW w:w="910" w:type="dxa"/>
          </w:tcPr>
          <w:p w14:paraId="4AC881AF" w14:textId="77777777" w:rsidR="000628BE" w:rsidRDefault="000628BE" w:rsidP="00E5029C">
            <w:pPr>
              <w:pStyle w:val="TableParagraph"/>
              <w:spacing w:line="164" w:lineRule="exact"/>
              <w:ind w:left="321" w:right="300"/>
              <w:rPr>
                <w:sz w:val="15"/>
              </w:rPr>
            </w:pPr>
            <w:r>
              <w:rPr>
                <w:sz w:val="15"/>
              </w:rPr>
              <w:t>325</w:t>
            </w:r>
          </w:p>
        </w:tc>
        <w:tc>
          <w:tcPr>
            <w:tcW w:w="998" w:type="dxa"/>
          </w:tcPr>
          <w:p w14:paraId="092402B3" w14:textId="77777777" w:rsidR="000628BE" w:rsidRDefault="000628BE" w:rsidP="00E5029C">
            <w:pPr>
              <w:pStyle w:val="TableParagraph"/>
              <w:spacing w:line="164" w:lineRule="exact"/>
              <w:ind w:left="193" w:right="174"/>
              <w:rPr>
                <w:sz w:val="15"/>
              </w:rPr>
            </w:pPr>
            <w:r>
              <w:rPr>
                <w:sz w:val="15"/>
              </w:rPr>
              <w:t>$636,500</w:t>
            </w:r>
          </w:p>
        </w:tc>
        <w:tc>
          <w:tcPr>
            <w:tcW w:w="271" w:type="dxa"/>
            <w:vMerge/>
            <w:tcBorders>
              <w:top w:val="nil"/>
              <w:bottom w:val="nil"/>
            </w:tcBorders>
            <w:shd w:val="clear" w:color="auto" w:fill="D9D9D9"/>
          </w:tcPr>
          <w:p w14:paraId="458844A0" w14:textId="77777777" w:rsidR="000628BE" w:rsidRDefault="000628BE" w:rsidP="00E5029C">
            <w:pPr>
              <w:rPr>
                <w:sz w:val="2"/>
                <w:szCs w:val="2"/>
              </w:rPr>
            </w:pPr>
          </w:p>
        </w:tc>
        <w:tc>
          <w:tcPr>
            <w:tcW w:w="989" w:type="dxa"/>
          </w:tcPr>
          <w:p w14:paraId="17BD7F6D" w14:textId="77777777" w:rsidR="000628BE" w:rsidRDefault="000628BE" w:rsidP="00E5029C">
            <w:pPr>
              <w:pStyle w:val="TableParagraph"/>
              <w:spacing w:line="164" w:lineRule="exact"/>
              <w:ind w:right="168"/>
              <w:rPr>
                <w:sz w:val="15"/>
              </w:rPr>
            </w:pPr>
            <w:r>
              <w:rPr>
                <w:sz w:val="15"/>
              </w:rPr>
              <w:t>379</w:t>
            </w:r>
          </w:p>
        </w:tc>
        <w:tc>
          <w:tcPr>
            <w:tcW w:w="992" w:type="dxa"/>
          </w:tcPr>
          <w:p w14:paraId="5BCE2F25" w14:textId="77777777" w:rsidR="000628BE" w:rsidRDefault="000628BE" w:rsidP="00E5029C">
            <w:pPr>
              <w:pStyle w:val="TableParagraph"/>
              <w:spacing w:line="164" w:lineRule="exact"/>
              <w:ind w:left="209"/>
              <w:jc w:val="left"/>
              <w:rPr>
                <w:sz w:val="15"/>
              </w:rPr>
            </w:pPr>
            <w:r>
              <w:rPr>
                <w:sz w:val="15"/>
              </w:rPr>
              <w:t>$717,500</w:t>
            </w:r>
          </w:p>
        </w:tc>
        <w:tc>
          <w:tcPr>
            <w:tcW w:w="269" w:type="dxa"/>
            <w:vMerge/>
            <w:tcBorders>
              <w:top w:val="nil"/>
              <w:bottom w:val="nil"/>
            </w:tcBorders>
            <w:shd w:val="clear" w:color="auto" w:fill="D9D9D9"/>
          </w:tcPr>
          <w:p w14:paraId="0FF38146" w14:textId="77777777" w:rsidR="000628BE" w:rsidRDefault="000628BE" w:rsidP="00E5029C">
            <w:pPr>
              <w:rPr>
                <w:sz w:val="2"/>
                <w:szCs w:val="2"/>
              </w:rPr>
            </w:pPr>
          </w:p>
        </w:tc>
        <w:tc>
          <w:tcPr>
            <w:tcW w:w="991" w:type="dxa"/>
          </w:tcPr>
          <w:p w14:paraId="0BB32450" w14:textId="77777777" w:rsidR="000628BE" w:rsidRDefault="000628BE" w:rsidP="00E5029C">
            <w:pPr>
              <w:pStyle w:val="TableParagraph"/>
              <w:spacing w:line="164" w:lineRule="exact"/>
              <w:ind w:left="358" w:right="341"/>
              <w:rPr>
                <w:sz w:val="15"/>
              </w:rPr>
            </w:pPr>
            <w:r>
              <w:rPr>
                <w:sz w:val="15"/>
              </w:rPr>
              <w:t>433</w:t>
            </w:r>
          </w:p>
        </w:tc>
        <w:tc>
          <w:tcPr>
            <w:tcW w:w="989" w:type="dxa"/>
          </w:tcPr>
          <w:p w14:paraId="7284C848" w14:textId="77777777" w:rsidR="000628BE" w:rsidRDefault="000628BE" w:rsidP="00E5029C">
            <w:pPr>
              <w:pStyle w:val="TableParagraph"/>
              <w:spacing w:line="164" w:lineRule="exact"/>
              <w:ind w:right="169"/>
              <w:rPr>
                <w:sz w:val="15"/>
              </w:rPr>
            </w:pPr>
            <w:r>
              <w:rPr>
                <w:sz w:val="15"/>
              </w:rPr>
              <w:t>$798,500</w:t>
            </w:r>
          </w:p>
        </w:tc>
        <w:tc>
          <w:tcPr>
            <w:tcW w:w="271" w:type="dxa"/>
            <w:vMerge/>
            <w:tcBorders>
              <w:top w:val="nil"/>
              <w:bottom w:val="nil"/>
            </w:tcBorders>
            <w:shd w:val="clear" w:color="auto" w:fill="D9D9D9"/>
          </w:tcPr>
          <w:p w14:paraId="6B046D56" w14:textId="77777777" w:rsidR="000628BE" w:rsidRDefault="000628BE" w:rsidP="00E5029C">
            <w:pPr>
              <w:rPr>
                <w:sz w:val="2"/>
                <w:szCs w:val="2"/>
              </w:rPr>
            </w:pPr>
          </w:p>
        </w:tc>
        <w:tc>
          <w:tcPr>
            <w:tcW w:w="989" w:type="dxa"/>
          </w:tcPr>
          <w:p w14:paraId="23E36DC3" w14:textId="77777777" w:rsidR="000628BE" w:rsidRDefault="000628BE" w:rsidP="00E5029C">
            <w:pPr>
              <w:pStyle w:val="TableParagraph"/>
              <w:spacing w:line="164" w:lineRule="exact"/>
              <w:ind w:left="379"/>
              <w:jc w:val="left"/>
              <w:rPr>
                <w:sz w:val="15"/>
              </w:rPr>
            </w:pPr>
            <w:r>
              <w:rPr>
                <w:sz w:val="15"/>
              </w:rPr>
              <w:t>487</w:t>
            </w:r>
          </w:p>
        </w:tc>
        <w:tc>
          <w:tcPr>
            <w:tcW w:w="987" w:type="dxa"/>
          </w:tcPr>
          <w:p w14:paraId="66F68C82" w14:textId="77777777" w:rsidR="000628BE" w:rsidRDefault="000628BE" w:rsidP="00E5029C">
            <w:pPr>
              <w:pStyle w:val="TableParagraph"/>
              <w:spacing w:line="164" w:lineRule="exact"/>
              <w:ind w:left="0" w:right="185"/>
              <w:jc w:val="right"/>
              <w:rPr>
                <w:sz w:val="15"/>
              </w:rPr>
            </w:pPr>
            <w:r>
              <w:rPr>
                <w:sz w:val="15"/>
              </w:rPr>
              <w:t>$879,500</w:t>
            </w:r>
          </w:p>
        </w:tc>
        <w:tc>
          <w:tcPr>
            <w:tcW w:w="274" w:type="dxa"/>
            <w:vMerge/>
            <w:tcBorders>
              <w:top w:val="nil"/>
              <w:bottom w:val="nil"/>
            </w:tcBorders>
            <w:shd w:val="clear" w:color="auto" w:fill="D9D9D9"/>
          </w:tcPr>
          <w:p w14:paraId="1B7939AF" w14:textId="77777777" w:rsidR="000628BE" w:rsidRDefault="000628BE" w:rsidP="00E5029C">
            <w:pPr>
              <w:rPr>
                <w:sz w:val="2"/>
                <w:szCs w:val="2"/>
              </w:rPr>
            </w:pPr>
          </w:p>
        </w:tc>
        <w:tc>
          <w:tcPr>
            <w:tcW w:w="992" w:type="dxa"/>
          </w:tcPr>
          <w:p w14:paraId="14A6BBFA" w14:textId="77777777" w:rsidR="000628BE" w:rsidRDefault="000628BE" w:rsidP="00E5029C">
            <w:pPr>
              <w:pStyle w:val="TableParagraph"/>
              <w:spacing w:line="164" w:lineRule="exact"/>
              <w:ind w:left="114" w:right="98"/>
              <w:rPr>
                <w:sz w:val="15"/>
              </w:rPr>
            </w:pPr>
            <w:r>
              <w:rPr>
                <w:sz w:val="15"/>
              </w:rPr>
              <w:t>541</w:t>
            </w:r>
          </w:p>
        </w:tc>
        <w:tc>
          <w:tcPr>
            <w:tcW w:w="1170" w:type="dxa"/>
          </w:tcPr>
          <w:p w14:paraId="5B8631A5" w14:textId="77777777" w:rsidR="000628BE" w:rsidRDefault="000628BE" w:rsidP="00E5029C">
            <w:pPr>
              <w:pStyle w:val="TableParagraph"/>
              <w:spacing w:line="164" w:lineRule="exact"/>
              <w:ind w:left="127" w:right="109"/>
              <w:rPr>
                <w:sz w:val="15"/>
              </w:rPr>
            </w:pPr>
            <w:r>
              <w:rPr>
                <w:sz w:val="15"/>
              </w:rPr>
              <w:t>$960,500</w:t>
            </w:r>
          </w:p>
        </w:tc>
      </w:tr>
      <w:tr w:rsidR="000628BE" w14:paraId="0A0B578D" w14:textId="77777777" w:rsidTr="00E5029C">
        <w:trPr>
          <w:trHeight w:val="181"/>
        </w:trPr>
        <w:tc>
          <w:tcPr>
            <w:tcW w:w="910" w:type="dxa"/>
            <w:shd w:val="clear" w:color="auto" w:fill="F1F1F1"/>
          </w:tcPr>
          <w:p w14:paraId="0DE3F404" w14:textId="77777777" w:rsidR="000628BE" w:rsidRDefault="000628BE" w:rsidP="00E5029C">
            <w:pPr>
              <w:pStyle w:val="TableParagraph"/>
              <w:ind w:left="321" w:right="300"/>
              <w:rPr>
                <w:sz w:val="15"/>
              </w:rPr>
            </w:pPr>
            <w:r>
              <w:rPr>
                <w:sz w:val="15"/>
              </w:rPr>
              <w:t>326</w:t>
            </w:r>
          </w:p>
        </w:tc>
        <w:tc>
          <w:tcPr>
            <w:tcW w:w="998" w:type="dxa"/>
            <w:shd w:val="clear" w:color="auto" w:fill="F1F1F1"/>
          </w:tcPr>
          <w:p w14:paraId="7D14EBFB" w14:textId="77777777" w:rsidR="000628BE" w:rsidRDefault="000628BE" w:rsidP="00E5029C">
            <w:pPr>
              <w:pStyle w:val="TableParagraph"/>
              <w:ind w:left="193" w:right="174"/>
              <w:rPr>
                <w:sz w:val="15"/>
              </w:rPr>
            </w:pPr>
            <w:r>
              <w:rPr>
                <w:sz w:val="15"/>
              </w:rPr>
              <w:t>$638,000</w:t>
            </w:r>
          </w:p>
        </w:tc>
        <w:tc>
          <w:tcPr>
            <w:tcW w:w="271" w:type="dxa"/>
            <w:vMerge/>
            <w:tcBorders>
              <w:top w:val="nil"/>
              <w:bottom w:val="nil"/>
            </w:tcBorders>
            <w:shd w:val="clear" w:color="auto" w:fill="D9D9D9"/>
          </w:tcPr>
          <w:p w14:paraId="26ADF4AC" w14:textId="77777777" w:rsidR="000628BE" w:rsidRDefault="000628BE" w:rsidP="00E5029C">
            <w:pPr>
              <w:rPr>
                <w:sz w:val="2"/>
                <w:szCs w:val="2"/>
              </w:rPr>
            </w:pPr>
          </w:p>
        </w:tc>
        <w:tc>
          <w:tcPr>
            <w:tcW w:w="989" w:type="dxa"/>
            <w:shd w:val="clear" w:color="auto" w:fill="F1F1F1"/>
          </w:tcPr>
          <w:p w14:paraId="7A9020F4" w14:textId="77777777" w:rsidR="000628BE" w:rsidRDefault="000628BE" w:rsidP="00E5029C">
            <w:pPr>
              <w:pStyle w:val="TableParagraph"/>
              <w:ind w:right="168"/>
              <w:rPr>
                <w:sz w:val="15"/>
              </w:rPr>
            </w:pPr>
            <w:r>
              <w:rPr>
                <w:sz w:val="15"/>
              </w:rPr>
              <w:t>380</w:t>
            </w:r>
          </w:p>
        </w:tc>
        <w:tc>
          <w:tcPr>
            <w:tcW w:w="992" w:type="dxa"/>
            <w:shd w:val="clear" w:color="auto" w:fill="F1F1F1"/>
          </w:tcPr>
          <w:p w14:paraId="064D32DF" w14:textId="77777777" w:rsidR="000628BE" w:rsidRDefault="000628BE" w:rsidP="00E5029C">
            <w:pPr>
              <w:pStyle w:val="TableParagraph"/>
              <w:ind w:left="209"/>
              <w:jc w:val="left"/>
              <w:rPr>
                <w:sz w:val="15"/>
              </w:rPr>
            </w:pPr>
            <w:r>
              <w:rPr>
                <w:sz w:val="15"/>
              </w:rPr>
              <w:t>$719,000</w:t>
            </w:r>
          </w:p>
        </w:tc>
        <w:tc>
          <w:tcPr>
            <w:tcW w:w="269" w:type="dxa"/>
            <w:vMerge/>
            <w:tcBorders>
              <w:top w:val="nil"/>
              <w:bottom w:val="nil"/>
            </w:tcBorders>
            <w:shd w:val="clear" w:color="auto" w:fill="D9D9D9"/>
          </w:tcPr>
          <w:p w14:paraId="5AA53CCC" w14:textId="77777777" w:rsidR="000628BE" w:rsidRDefault="000628BE" w:rsidP="00E5029C">
            <w:pPr>
              <w:rPr>
                <w:sz w:val="2"/>
                <w:szCs w:val="2"/>
              </w:rPr>
            </w:pPr>
          </w:p>
        </w:tc>
        <w:tc>
          <w:tcPr>
            <w:tcW w:w="991" w:type="dxa"/>
            <w:shd w:val="clear" w:color="auto" w:fill="F1F1F1"/>
          </w:tcPr>
          <w:p w14:paraId="101A4943" w14:textId="77777777" w:rsidR="000628BE" w:rsidRDefault="000628BE" w:rsidP="00E5029C">
            <w:pPr>
              <w:pStyle w:val="TableParagraph"/>
              <w:ind w:left="358" w:right="341"/>
              <w:rPr>
                <w:sz w:val="15"/>
              </w:rPr>
            </w:pPr>
            <w:r>
              <w:rPr>
                <w:sz w:val="15"/>
              </w:rPr>
              <w:t>434</w:t>
            </w:r>
          </w:p>
        </w:tc>
        <w:tc>
          <w:tcPr>
            <w:tcW w:w="989" w:type="dxa"/>
            <w:shd w:val="clear" w:color="auto" w:fill="F1F1F1"/>
          </w:tcPr>
          <w:p w14:paraId="5B793913" w14:textId="77777777" w:rsidR="000628BE" w:rsidRDefault="000628BE" w:rsidP="00E5029C">
            <w:pPr>
              <w:pStyle w:val="TableParagraph"/>
              <w:ind w:right="169"/>
              <w:rPr>
                <w:sz w:val="15"/>
              </w:rPr>
            </w:pPr>
            <w:r>
              <w:rPr>
                <w:sz w:val="15"/>
              </w:rPr>
              <w:t>$800,000</w:t>
            </w:r>
          </w:p>
        </w:tc>
        <w:tc>
          <w:tcPr>
            <w:tcW w:w="271" w:type="dxa"/>
            <w:vMerge/>
            <w:tcBorders>
              <w:top w:val="nil"/>
              <w:bottom w:val="nil"/>
            </w:tcBorders>
            <w:shd w:val="clear" w:color="auto" w:fill="D9D9D9"/>
          </w:tcPr>
          <w:p w14:paraId="548F6E69" w14:textId="77777777" w:rsidR="000628BE" w:rsidRDefault="000628BE" w:rsidP="00E5029C">
            <w:pPr>
              <w:rPr>
                <w:sz w:val="2"/>
                <w:szCs w:val="2"/>
              </w:rPr>
            </w:pPr>
          </w:p>
        </w:tc>
        <w:tc>
          <w:tcPr>
            <w:tcW w:w="989" w:type="dxa"/>
            <w:shd w:val="clear" w:color="auto" w:fill="F1F1F1"/>
          </w:tcPr>
          <w:p w14:paraId="1D8B8A30" w14:textId="77777777" w:rsidR="000628BE" w:rsidRDefault="000628BE" w:rsidP="00E5029C">
            <w:pPr>
              <w:pStyle w:val="TableParagraph"/>
              <w:ind w:left="379"/>
              <w:jc w:val="left"/>
              <w:rPr>
                <w:sz w:val="15"/>
              </w:rPr>
            </w:pPr>
            <w:r>
              <w:rPr>
                <w:sz w:val="15"/>
              </w:rPr>
              <w:t>488</w:t>
            </w:r>
          </w:p>
        </w:tc>
        <w:tc>
          <w:tcPr>
            <w:tcW w:w="987" w:type="dxa"/>
            <w:shd w:val="clear" w:color="auto" w:fill="F1F1F1"/>
          </w:tcPr>
          <w:p w14:paraId="0D411753" w14:textId="77777777" w:rsidR="000628BE" w:rsidRDefault="000628BE" w:rsidP="00E5029C">
            <w:pPr>
              <w:pStyle w:val="TableParagraph"/>
              <w:ind w:left="0" w:right="185"/>
              <w:jc w:val="right"/>
              <w:rPr>
                <w:sz w:val="15"/>
              </w:rPr>
            </w:pPr>
            <w:r>
              <w:rPr>
                <w:sz w:val="15"/>
              </w:rPr>
              <w:t>$881,000</w:t>
            </w:r>
          </w:p>
        </w:tc>
        <w:tc>
          <w:tcPr>
            <w:tcW w:w="274" w:type="dxa"/>
            <w:vMerge/>
            <w:tcBorders>
              <w:top w:val="nil"/>
              <w:bottom w:val="nil"/>
            </w:tcBorders>
            <w:shd w:val="clear" w:color="auto" w:fill="D9D9D9"/>
          </w:tcPr>
          <w:p w14:paraId="1528945C" w14:textId="77777777" w:rsidR="000628BE" w:rsidRDefault="000628BE" w:rsidP="00E5029C">
            <w:pPr>
              <w:rPr>
                <w:sz w:val="2"/>
                <w:szCs w:val="2"/>
              </w:rPr>
            </w:pPr>
          </w:p>
        </w:tc>
        <w:tc>
          <w:tcPr>
            <w:tcW w:w="992" w:type="dxa"/>
            <w:shd w:val="clear" w:color="auto" w:fill="F1F1F1"/>
          </w:tcPr>
          <w:p w14:paraId="50D052A8" w14:textId="77777777" w:rsidR="000628BE" w:rsidRDefault="000628BE" w:rsidP="00E5029C">
            <w:pPr>
              <w:pStyle w:val="TableParagraph"/>
              <w:ind w:left="114" w:right="98"/>
              <w:rPr>
                <w:sz w:val="15"/>
              </w:rPr>
            </w:pPr>
            <w:r>
              <w:rPr>
                <w:sz w:val="15"/>
              </w:rPr>
              <w:t>542</w:t>
            </w:r>
          </w:p>
        </w:tc>
        <w:tc>
          <w:tcPr>
            <w:tcW w:w="1170" w:type="dxa"/>
            <w:shd w:val="clear" w:color="auto" w:fill="F1F1F1"/>
          </w:tcPr>
          <w:p w14:paraId="62FFCA93" w14:textId="77777777" w:rsidR="000628BE" w:rsidRDefault="000628BE" w:rsidP="00E5029C">
            <w:pPr>
              <w:pStyle w:val="TableParagraph"/>
              <w:ind w:left="127" w:right="109"/>
              <w:rPr>
                <w:sz w:val="15"/>
              </w:rPr>
            </w:pPr>
            <w:r>
              <w:rPr>
                <w:sz w:val="15"/>
              </w:rPr>
              <w:t>$962,000</w:t>
            </w:r>
          </w:p>
        </w:tc>
      </w:tr>
      <w:tr w:rsidR="000628BE" w14:paraId="14A79094" w14:textId="77777777" w:rsidTr="00E5029C">
        <w:trPr>
          <w:trHeight w:val="184"/>
        </w:trPr>
        <w:tc>
          <w:tcPr>
            <w:tcW w:w="910" w:type="dxa"/>
          </w:tcPr>
          <w:p w14:paraId="702A7025" w14:textId="77777777" w:rsidR="000628BE" w:rsidRDefault="000628BE" w:rsidP="00E5029C">
            <w:pPr>
              <w:pStyle w:val="TableParagraph"/>
              <w:spacing w:line="163" w:lineRule="exact"/>
              <w:ind w:left="321" w:right="300"/>
              <w:rPr>
                <w:sz w:val="15"/>
              </w:rPr>
            </w:pPr>
            <w:r>
              <w:rPr>
                <w:sz w:val="15"/>
              </w:rPr>
              <w:t>327</w:t>
            </w:r>
          </w:p>
        </w:tc>
        <w:tc>
          <w:tcPr>
            <w:tcW w:w="998" w:type="dxa"/>
          </w:tcPr>
          <w:p w14:paraId="271D36ED" w14:textId="77777777" w:rsidR="000628BE" w:rsidRDefault="000628BE" w:rsidP="00E5029C">
            <w:pPr>
              <w:pStyle w:val="TableParagraph"/>
              <w:spacing w:line="163" w:lineRule="exact"/>
              <w:ind w:left="193" w:right="174"/>
              <w:rPr>
                <w:sz w:val="15"/>
              </w:rPr>
            </w:pPr>
            <w:r>
              <w:rPr>
                <w:sz w:val="15"/>
              </w:rPr>
              <w:t>$639,500</w:t>
            </w:r>
          </w:p>
        </w:tc>
        <w:tc>
          <w:tcPr>
            <w:tcW w:w="271" w:type="dxa"/>
            <w:vMerge/>
            <w:tcBorders>
              <w:top w:val="nil"/>
              <w:bottom w:val="nil"/>
            </w:tcBorders>
            <w:shd w:val="clear" w:color="auto" w:fill="D9D9D9"/>
          </w:tcPr>
          <w:p w14:paraId="26D0E2C3" w14:textId="77777777" w:rsidR="000628BE" w:rsidRDefault="000628BE" w:rsidP="00E5029C">
            <w:pPr>
              <w:rPr>
                <w:sz w:val="2"/>
                <w:szCs w:val="2"/>
              </w:rPr>
            </w:pPr>
          </w:p>
        </w:tc>
        <w:tc>
          <w:tcPr>
            <w:tcW w:w="989" w:type="dxa"/>
          </w:tcPr>
          <w:p w14:paraId="36982350" w14:textId="77777777" w:rsidR="000628BE" w:rsidRDefault="000628BE" w:rsidP="00E5029C">
            <w:pPr>
              <w:pStyle w:val="TableParagraph"/>
              <w:spacing w:line="163" w:lineRule="exact"/>
              <w:ind w:right="168"/>
              <w:rPr>
                <w:sz w:val="15"/>
              </w:rPr>
            </w:pPr>
            <w:r>
              <w:rPr>
                <w:sz w:val="15"/>
              </w:rPr>
              <w:t>381</w:t>
            </w:r>
          </w:p>
        </w:tc>
        <w:tc>
          <w:tcPr>
            <w:tcW w:w="992" w:type="dxa"/>
          </w:tcPr>
          <w:p w14:paraId="058F910D" w14:textId="77777777" w:rsidR="000628BE" w:rsidRDefault="000628BE" w:rsidP="00E5029C">
            <w:pPr>
              <w:pStyle w:val="TableParagraph"/>
              <w:spacing w:line="163" w:lineRule="exact"/>
              <w:ind w:left="209"/>
              <w:jc w:val="left"/>
              <w:rPr>
                <w:sz w:val="15"/>
              </w:rPr>
            </w:pPr>
            <w:r>
              <w:rPr>
                <w:sz w:val="15"/>
              </w:rPr>
              <w:t>$720,500</w:t>
            </w:r>
          </w:p>
        </w:tc>
        <w:tc>
          <w:tcPr>
            <w:tcW w:w="269" w:type="dxa"/>
            <w:vMerge/>
            <w:tcBorders>
              <w:top w:val="nil"/>
              <w:bottom w:val="nil"/>
            </w:tcBorders>
            <w:shd w:val="clear" w:color="auto" w:fill="D9D9D9"/>
          </w:tcPr>
          <w:p w14:paraId="6FBC6328" w14:textId="77777777" w:rsidR="000628BE" w:rsidRDefault="000628BE" w:rsidP="00E5029C">
            <w:pPr>
              <w:rPr>
                <w:sz w:val="2"/>
                <w:szCs w:val="2"/>
              </w:rPr>
            </w:pPr>
          </w:p>
        </w:tc>
        <w:tc>
          <w:tcPr>
            <w:tcW w:w="991" w:type="dxa"/>
          </w:tcPr>
          <w:p w14:paraId="2934E1A8" w14:textId="77777777" w:rsidR="000628BE" w:rsidRDefault="000628BE" w:rsidP="00E5029C">
            <w:pPr>
              <w:pStyle w:val="TableParagraph"/>
              <w:spacing w:line="163" w:lineRule="exact"/>
              <w:ind w:left="358" w:right="341"/>
              <w:rPr>
                <w:sz w:val="15"/>
              </w:rPr>
            </w:pPr>
            <w:r>
              <w:rPr>
                <w:sz w:val="15"/>
              </w:rPr>
              <w:t>435</w:t>
            </w:r>
          </w:p>
        </w:tc>
        <w:tc>
          <w:tcPr>
            <w:tcW w:w="989" w:type="dxa"/>
          </w:tcPr>
          <w:p w14:paraId="6CC1A1B3" w14:textId="77777777" w:rsidR="000628BE" w:rsidRDefault="000628BE" w:rsidP="00E5029C">
            <w:pPr>
              <w:pStyle w:val="TableParagraph"/>
              <w:spacing w:line="163" w:lineRule="exact"/>
              <w:ind w:right="169"/>
              <w:rPr>
                <w:sz w:val="15"/>
              </w:rPr>
            </w:pPr>
            <w:r>
              <w:rPr>
                <w:sz w:val="15"/>
              </w:rPr>
              <w:t>$801,500</w:t>
            </w:r>
          </w:p>
        </w:tc>
        <w:tc>
          <w:tcPr>
            <w:tcW w:w="271" w:type="dxa"/>
            <w:vMerge/>
            <w:tcBorders>
              <w:top w:val="nil"/>
              <w:bottom w:val="nil"/>
            </w:tcBorders>
            <w:shd w:val="clear" w:color="auto" w:fill="D9D9D9"/>
          </w:tcPr>
          <w:p w14:paraId="5B654EA8" w14:textId="77777777" w:rsidR="000628BE" w:rsidRDefault="000628BE" w:rsidP="00E5029C">
            <w:pPr>
              <w:rPr>
                <w:sz w:val="2"/>
                <w:szCs w:val="2"/>
              </w:rPr>
            </w:pPr>
          </w:p>
        </w:tc>
        <w:tc>
          <w:tcPr>
            <w:tcW w:w="989" w:type="dxa"/>
          </w:tcPr>
          <w:p w14:paraId="58875BF8" w14:textId="77777777" w:rsidR="000628BE" w:rsidRDefault="000628BE" w:rsidP="00E5029C">
            <w:pPr>
              <w:pStyle w:val="TableParagraph"/>
              <w:spacing w:line="163" w:lineRule="exact"/>
              <w:ind w:left="379"/>
              <w:jc w:val="left"/>
              <w:rPr>
                <w:sz w:val="15"/>
              </w:rPr>
            </w:pPr>
            <w:r>
              <w:rPr>
                <w:sz w:val="15"/>
              </w:rPr>
              <w:t>489</w:t>
            </w:r>
          </w:p>
        </w:tc>
        <w:tc>
          <w:tcPr>
            <w:tcW w:w="987" w:type="dxa"/>
          </w:tcPr>
          <w:p w14:paraId="5BE02A3C" w14:textId="77777777" w:rsidR="000628BE" w:rsidRDefault="000628BE" w:rsidP="00E5029C">
            <w:pPr>
              <w:pStyle w:val="TableParagraph"/>
              <w:spacing w:line="163" w:lineRule="exact"/>
              <w:ind w:left="0" w:right="185"/>
              <w:jc w:val="right"/>
              <w:rPr>
                <w:sz w:val="15"/>
              </w:rPr>
            </w:pPr>
            <w:r>
              <w:rPr>
                <w:sz w:val="15"/>
              </w:rPr>
              <w:t>$882,500</w:t>
            </w:r>
          </w:p>
        </w:tc>
        <w:tc>
          <w:tcPr>
            <w:tcW w:w="274" w:type="dxa"/>
            <w:vMerge/>
            <w:tcBorders>
              <w:top w:val="nil"/>
              <w:bottom w:val="nil"/>
            </w:tcBorders>
            <w:shd w:val="clear" w:color="auto" w:fill="D9D9D9"/>
          </w:tcPr>
          <w:p w14:paraId="41C12447" w14:textId="77777777" w:rsidR="000628BE" w:rsidRDefault="000628BE" w:rsidP="00E5029C">
            <w:pPr>
              <w:rPr>
                <w:sz w:val="2"/>
                <w:szCs w:val="2"/>
              </w:rPr>
            </w:pPr>
          </w:p>
        </w:tc>
        <w:tc>
          <w:tcPr>
            <w:tcW w:w="992" w:type="dxa"/>
          </w:tcPr>
          <w:p w14:paraId="29998186" w14:textId="77777777" w:rsidR="000628BE" w:rsidRDefault="000628BE" w:rsidP="00E5029C">
            <w:pPr>
              <w:pStyle w:val="TableParagraph"/>
              <w:spacing w:line="163" w:lineRule="exact"/>
              <w:ind w:left="114" w:right="98"/>
              <w:rPr>
                <w:sz w:val="15"/>
              </w:rPr>
            </w:pPr>
            <w:r>
              <w:rPr>
                <w:sz w:val="15"/>
              </w:rPr>
              <w:t>543</w:t>
            </w:r>
          </w:p>
        </w:tc>
        <w:tc>
          <w:tcPr>
            <w:tcW w:w="1170" w:type="dxa"/>
          </w:tcPr>
          <w:p w14:paraId="010AC155" w14:textId="77777777" w:rsidR="000628BE" w:rsidRDefault="000628BE" w:rsidP="00E5029C">
            <w:pPr>
              <w:pStyle w:val="TableParagraph"/>
              <w:spacing w:line="163" w:lineRule="exact"/>
              <w:ind w:left="127" w:right="109"/>
              <w:rPr>
                <w:sz w:val="15"/>
              </w:rPr>
            </w:pPr>
            <w:r>
              <w:rPr>
                <w:sz w:val="15"/>
              </w:rPr>
              <w:t>$963,500</w:t>
            </w:r>
          </w:p>
        </w:tc>
      </w:tr>
      <w:tr w:rsidR="000628BE" w14:paraId="3C1E3F4B" w14:textId="77777777" w:rsidTr="00E5029C">
        <w:trPr>
          <w:trHeight w:val="184"/>
        </w:trPr>
        <w:tc>
          <w:tcPr>
            <w:tcW w:w="910" w:type="dxa"/>
            <w:shd w:val="clear" w:color="auto" w:fill="F1F1F1"/>
          </w:tcPr>
          <w:p w14:paraId="7B62482B" w14:textId="77777777" w:rsidR="000628BE" w:rsidRDefault="000628BE" w:rsidP="00E5029C">
            <w:pPr>
              <w:pStyle w:val="TableParagraph"/>
              <w:spacing w:line="164" w:lineRule="exact"/>
              <w:ind w:left="321" w:right="300"/>
              <w:rPr>
                <w:sz w:val="15"/>
              </w:rPr>
            </w:pPr>
            <w:r>
              <w:rPr>
                <w:sz w:val="15"/>
              </w:rPr>
              <w:t>328</w:t>
            </w:r>
          </w:p>
        </w:tc>
        <w:tc>
          <w:tcPr>
            <w:tcW w:w="998" w:type="dxa"/>
            <w:shd w:val="clear" w:color="auto" w:fill="F1F1F1"/>
          </w:tcPr>
          <w:p w14:paraId="04778D21" w14:textId="77777777" w:rsidR="000628BE" w:rsidRDefault="000628BE" w:rsidP="00E5029C">
            <w:pPr>
              <w:pStyle w:val="TableParagraph"/>
              <w:spacing w:line="164" w:lineRule="exact"/>
              <w:ind w:left="193" w:right="174"/>
              <w:rPr>
                <w:sz w:val="15"/>
              </w:rPr>
            </w:pPr>
            <w:r>
              <w:rPr>
                <w:sz w:val="15"/>
              </w:rPr>
              <w:t>$641,000</w:t>
            </w:r>
          </w:p>
        </w:tc>
        <w:tc>
          <w:tcPr>
            <w:tcW w:w="271" w:type="dxa"/>
            <w:vMerge/>
            <w:tcBorders>
              <w:top w:val="nil"/>
              <w:bottom w:val="nil"/>
            </w:tcBorders>
            <w:shd w:val="clear" w:color="auto" w:fill="D9D9D9"/>
          </w:tcPr>
          <w:p w14:paraId="796DCB47" w14:textId="77777777" w:rsidR="000628BE" w:rsidRDefault="000628BE" w:rsidP="00E5029C">
            <w:pPr>
              <w:rPr>
                <w:sz w:val="2"/>
                <w:szCs w:val="2"/>
              </w:rPr>
            </w:pPr>
          </w:p>
        </w:tc>
        <w:tc>
          <w:tcPr>
            <w:tcW w:w="989" w:type="dxa"/>
            <w:shd w:val="clear" w:color="auto" w:fill="F1F1F1"/>
          </w:tcPr>
          <w:p w14:paraId="041C6E04" w14:textId="77777777" w:rsidR="000628BE" w:rsidRDefault="000628BE" w:rsidP="00E5029C">
            <w:pPr>
              <w:pStyle w:val="TableParagraph"/>
              <w:spacing w:line="164" w:lineRule="exact"/>
              <w:ind w:right="168"/>
              <w:rPr>
                <w:sz w:val="15"/>
              </w:rPr>
            </w:pPr>
            <w:r>
              <w:rPr>
                <w:sz w:val="15"/>
              </w:rPr>
              <w:t>382</w:t>
            </w:r>
          </w:p>
        </w:tc>
        <w:tc>
          <w:tcPr>
            <w:tcW w:w="992" w:type="dxa"/>
            <w:shd w:val="clear" w:color="auto" w:fill="F1F1F1"/>
          </w:tcPr>
          <w:p w14:paraId="51B52F72" w14:textId="77777777" w:rsidR="000628BE" w:rsidRDefault="000628BE" w:rsidP="00E5029C">
            <w:pPr>
              <w:pStyle w:val="TableParagraph"/>
              <w:spacing w:line="164" w:lineRule="exact"/>
              <w:ind w:left="209"/>
              <w:jc w:val="left"/>
              <w:rPr>
                <w:sz w:val="15"/>
              </w:rPr>
            </w:pPr>
            <w:r>
              <w:rPr>
                <w:sz w:val="15"/>
              </w:rPr>
              <w:t>$722,000</w:t>
            </w:r>
          </w:p>
        </w:tc>
        <w:tc>
          <w:tcPr>
            <w:tcW w:w="269" w:type="dxa"/>
            <w:vMerge/>
            <w:tcBorders>
              <w:top w:val="nil"/>
              <w:bottom w:val="nil"/>
            </w:tcBorders>
            <w:shd w:val="clear" w:color="auto" w:fill="D9D9D9"/>
          </w:tcPr>
          <w:p w14:paraId="2EEA17C2" w14:textId="77777777" w:rsidR="000628BE" w:rsidRDefault="000628BE" w:rsidP="00E5029C">
            <w:pPr>
              <w:rPr>
                <w:sz w:val="2"/>
                <w:szCs w:val="2"/>
              </w:rPr>
            </w:pPr>
          </w:p>
        </w:tc>
        <w:tc>
          <w:tcPr>
            <w:tcW w:w="991" w:type="dxa"/>
            <w:shd w:val="clear" w:color="auto" w:fill="F1F1F1"/>
          </w:tcPr>
          <w:p w14:paraId="659E442B" w14:textId="77777777" w:rsidR="000628BE" w:rsidRDefault="000628BE" w:rsidP="00E5029C">
            <w:pPr>
              <w:pStyle w:val="TableParagraph"/>
              <w:spacing w:line="164" w:lineRule="exact"/>
              <w:ind w:left="358" w:right="341"/>
              <w:rPr>
                <w:sz w:val="15"/>
              </w:rPr>
            </w:pPr>
            <w:r>
              <w:rPr>
                <w:sz w:val="15"/>
              </w:rPr>
              <w:t>436</w:t>
            </w:r>
          </w:p>
        </w:tc>
        <w:tc>
          <w:tcPr>
            <w:tcW w:w="989" w:type="dxa"/>
            <w:shd w:val="clear" w:color="auto" w:fill="F1F1F1"/>
          </w:tcPr>
          <w:p w14:paraId="03AA0589" w14:textId="77777777" w:rsidR="000628BE" w:rsidRDefault="000628BE" w:rsidP="00E5029C">
            <w:pPr>
              <w:pStyle w:val="TableParagraph"/>
              <w:spacing w:line="164" w:lineRule="exact"/>
              <w:ind w:right="169"/>
              <w:rPr>
                <w:sz w:val="15"/>
              </w:rPr>
            </w:pPr>
            <w:r>
              <w:rPr>
                <w:sz w:val="15"/>
              </w:rPr>
              <w:t>$803,000</w:t>
            </w:r>
          </w:p>
        </w:tc>
        <w:tc>
          <w:tcPr>
            <w:tcW w:w="271" w:type="dxa"/>
            <w:vMerge/>
            <w:tcBorders>
              <w:top w:val="nil"/>
              <w:bottom w:val="nil"/>
            </w:tcBorders>
            <w:shd w:val="clear" w:color="auto" w:fill="D9D9D9"/>
          </w:tcPr>
          <w:p w14:paraId="2CA2F911" w14:textId="77777777" w:rsidR="000628BE" w:rsidRDefault="000628BE" w:rsidP="00E5029C">
            <w:pPr>
              <w:rPr>
                <w:sz w:val="2"/>
                <w:szCs w:val="2"/>
              </w:rPr>
            </w:pPr>
          </w:p>
        </w:tc>
        <w:tc>
          <w:tcPr>
            <w:tcW w:w="989" w:type="dxa"/>
            <w:shd w:val="clear" w:color="auto" w:fill="F1F1F1"/>
          </w:tcPr>
          <w:p w14:paraId="0339BFAC" w14:textId="77777777" w:rsidR="000628BE" w:rsidRDefault="000628BE" w:rsidP="00E5029C">
            <w:pPr>
              <w:pStyle w:val="TableParagraph"/>
              <w:spacing w:line="164" w:lineRule="exact"/>
              <w:ind w:left="379"/>
              <w:jc w:val="left"/>
              <w:rPr>
                <w:sz w:val="15"/>
              </w:rPr>
            </w:pPr>
            <w:r>
              <w:rPr>
                <w:sz w:val="15"/>
              </w:rPr>
              <w:t>490</w:t>
            </w:r>
          </w:p>
        </w:tc>
        <w:tc>
          <w:tcPr>
            <w:tcW w:w="987" w:type="dxa"/>
            <w:shd w:val="clear" w:color="auto" w:fill="F1F1F1"/>
          </w:tcPr>
          <w:p w14:paraId="597AC954" w14:textId="77777777" w:rsidR="000628BE" w:rsidRDefault="000628BE" w:rsidP="00E5029C">
            <w:pPr>
              <w:pStyle w:val="TableParagraph"/>
              <w:spacing w:line="164" w:lineRule="exact"/>
              <w:ind w:left="0" w:right="185"/>
              <w:jc w:val="right"/>
              <w:rPr>
                <w:sz w:val="15"/>
              </w:rPr>
            </w:pPr>
            <w:r>
              <w:rPr>
                <w:sz w:val="15"/>
              </w:rPr>
              <w:t>$884,000</w:t>
            </w:r>
          </w:p>
        </w:tc>
        <w:tc>
          <w:tcPr>
            <w:tcW w:w="274" w:type="dxa"/>
            <w:vMerge/>
            <w:tcBorders>
              <w:top w:val="nil"/>
              <w:bottom w:val="nil"/>
            </w:tcBorders>
            <w:shd w:val="clear" w:color="auto" w:fill="D9D9D9"/>
          </w:tcPr>
          <w:p w14:paraId="568A7CEC" w14:textId="77777777" w:rsidR="000628BE" w:rsidRDefault="000628BE" w:rsidP="00E5029C">
            <w:pPr>
              <w:rPr>
                <w:sz w:val="2"/>
                <w:szCs w:val="2"/>
              </w:rPr>
            </w:pPr>
          </w:p>
        </w:tc>
        <w:tc>
          <w:tcPr>
            <w:tcW w:w="992" w:type="dxa"/>
            <w:shd w:val="clear" w:color="auto" w:fill="F1F1F1"/>
          </w:tcPr>
          <w:p w14:paraId="19E75FAD" w14:textId="77777777" w:rsidR="000628BE" w:rsidRDefault="000628BE" w:rsidP="00E5029C">
            <w:pPr>
              <w:pStyle w:val="TableParagraph"/>
              <w:spacing w:line="164" w:lineRule="exact"/>
              <w:ind w:left="114" w:right="98"/>
              <w:rPr>
                <w:sz w:val="15"/>
              </w:rPr>
            </w:pPr>
            <w:r>
              <w:rPr>
                <w:sz w:val="15"/>
              </w:rPr>
              <w:t>544</w:t>
            </w:r>
          </w:p>
        </w:tc>
        <w:tc>
          <w:tcPr>
            <w:tcW w:w="1170" w:type="dxa"/>
            <w:shd w:val="clear" w:color="auto" w:fill="F1F1F1"/>
          </w:tcPr>
          <w:p w14:paraId="5C4E1F93" w14:textId="77777777" w:rsidR="000628BE" w:rsidRDefault="000628BE" w:rsidP="00E5029C">
            <w:pPr>
              <w:pStyle w:val="TableParagraph"/>
              <w:spacing w:line="164" w:lineRule="exact"/>
              <w:ind w:left="127" w:right="109"/>
              <w:rPr>
                <w:sz w:val="15"/>
              </w:rPr>
            </w:pPr>
            <w:r>
              <w:rPr>
                <w:sz w:val="15"/>
              </w:rPr>
              <w:t>$965,000</w:t>
            </w:r>
          </w:p>
        </w:tc>
      </w:tr>
      <w:tr w:rsidR="000628BE" w14:paraId="3D311BA3" w14:textId="77777777" w:rsidTr="00E5029C">
        <w:trPr>
          <w:trHeight w:val="181"/>
        </w:trPr>
        <w:tc>
          <w:tcPr>
            <w:tcW w:w="910" w:type="dxa"/>
          </w:tcPr>
          <w:p w14:paraId="6F6EE182" w14:textId="77777777" w:rsidR="000628BE" w:rsidRDefault="000628BE" w:rsidP="00E5029C">
            <w:pPr>
              <w:pStyle w:val="TableParagraph"/>
              <w:ind w:left="321" w:right="300"/>
              <w:rPr>
                <w:sz w:val="15"/>
              </w:rPr>
            </w:pPr>
            <w:r>
              <w:rPr>
                <w:sz w:val="15"/>
              </w:rPr>
              <w:t>329</w:t>
            </w:r>
          </w:p>
        </w:tc>
        <w:tc>
          <w:tcPr>
            <w:tcW w:w="998" w:type="dxa"/>
          </w:tcPr>
          <w:p w14:paraId="0BCE1A16" w14:textId="77777777" w:rsidR="000628BE" w:rsidRDefault="000628BE" w:rsidP="00E5029C">
            <w:pPr>
              <w:pStyle w:val="TableParagraph"/>
              <w:ind w:left="193" w:right="174"/>
              <w:rPr>
                <w:sz w:val="15"/>
              </w:rPr>
            </w:pPr>
            <w:r>
              <w:rPr>
                <w:sz w:val="15"/>
              </w:rPr>
              <w:t>$642,500</w:t>
            </w:r>
          </w:p>
        </w:tc>
        <w:tc>
          <w:tcPr>
            <w:tcW w:w="271" w:type="dxa"/>
            <w:vMerge/>
            <w:tcBorders>
              <w:top w:val="nil"/>
              <w:bottom w:val="nil"/>
            </w:tcBorders>
            <w:shd w:val="clear" w:color="auto" w:fill="D9D9D9"/>
          </w:tcPr>
          <w:p w14:paraId="7CCB7A28" w14:textId="77777777" w:rsidR="000628BE" w:rsidRDefault="000628BE" w:rsidP="00E5029C">
            <w:pPr>
              <w:rPr>
                <w:sz w:val="2"/>
                <w:szCs w:val="2"/>
              </w:rPr>
            </w:pPr>
          </w:p>
        </w:tc>
        <w:tc>
          <w:tcPr>
            <w:tcW w:w="989" w:type="dxa"/>
          </w:tcPr>
          <w:p w14:paraId="251A4B44" w14:textId="77777777" w:rsidR="000628BE" w:rsidRDefault="000628BE" w:rsidP="00E5029C">
            <w:pPr>
              <w:pStyle w:val="TableParagraph"/>
              <w:ind w:right="168"/>
              <w:rPr>
                <w:sz w:val="15"/>
              </w:rPr>
            </w:pPr>
            <w:r>
              <w:rPr>
                <w:sz w:val="15"/>
              </w:rPr>
              <w:t>383</w:t>
            </w:r>
          </w:p>
        </w:tc>
        <w:tc>
          <w:tcPr>
            <w:tcW w:w="992" w:type="dxa"/>
          </w:tcPr>
          <w:p w14:paraId="7CC6378E" w14:textId="77777777" w:rsidR="000628BE" w:rsidRDefault="000628BE" w:rsidP="00E5029C">
            <w:pPr>
              <w:pStyle w:val="TableParagraph"/>
              <w:ind w:left="209"/>
              <w:jc w:val="left"/>
              <w:rPr>
                <w:sz w:val="15"/>
              </w:rPr>
            </w:pPr>
            <w:r>
              <w:rPr>
                <w:sz w:val="15"/>
              </w:rPr>
              <w:t>$723,500</w:t>
            </w:r>
          </w:p>
        </w:tc>
        <w:tc>
          <w:tcPr>
            <w:tcW w:w="269" w:type="dxa"/>
            <w:vMerge/>
            <w:tcBorders>
              <w:top w:val="nil"/>
              <w:bottom w:val="nil"/>
            </w:tcBorders>
            <w:shd w:val="clear" w:color="auto" w:fill="D9D9D9"/>
          </w:tcPr>
          <w:p w14:paraId="5B4E4A34" w14:textId="77777777" w:rsidR="000628BE" w:rsidRDefault="000628BE" w:rsidP="00E5029C">
            <w:pPr>
              <w:rPr>
                <w:sz w:val="2"/>
                <w:szCs w:val="2"/>
              </w:rPr>
            </w:pPr>
          </w:p>
        </w:tc>
        <w:tc>
          <w:tcPr>
            <w:tcW w:w="991" w:type="dxa"/>
          </w:tcPr>
          <w:p w14:paraId="6581A466" w14:textId="77777777" w:rsidR="000628BE" w:rsidRDefault="000628BE" w:rsidP="00E5029C">
            <w:pPr>
              <w:pStyle w:val="TableParagraph"/>
              <w:ind w:left="358" w:right="341"/>
              <w:rPr>
                <w:sz w:val="15"/>
              </w:rPr>
            </w:pPr>
            <w:r>
              <w:rPr>
                <w:sz w:val="15"/>
              </w:rPr>
              <w:t>437</w:t>
            </w:r>
          </w:p>
        </w:tc>
        <w:tc>
          <w:tcPr>
            <w:tcW w:w="989" w:type="dxa"/>
          </w:tcPr>
          <w:p w14:paraId="398CD265" w14:textId="77777777" w:rsidR="000628BE" w:rsidRDefault="000628BE" w:rsidP="00E5029C">
            <w:pPr>
              <w:pStyle w:val="TableParagraph"/>
              <w:ind w:right="169"/>
              <w:rPr>
                <w:sz w:val="15"/>
              </w:rPr>
            </w:pPr>
            <w:r>
              <w:rPr>
                <w:sz w:val="15"/>
              </w:rPr>
              <w:t>$804,500</w:t>
            </w:r>
          </w:p>
        </w:tc>
        <w:tc>
          <w:tcPr>
            <w:tcW w:w="271" w:type="dxa"/>
            <w:vMerge/>
            <w:tcBorders>
              <w:top w:val="nil"/>
              <w:bottom w:val="nil"/>
            </w:tcBorders>
            <w:shd w:val="clear" w:color="auto" w:fill="D9D9D9"/>
          </w:tcPr>
          <w:p w14:paraId="6A703166" w14:textId="77777777" w:rsidR="000628BE" w:rsidRDefault="000628BE" w:rsidP="00E5029C">
            <w:pPr>
              <w:rPr>
                <w:sz w:val="2"/>
                <w:szCs w:val="2"/>
              </w:rPr>
            </w:pPr>
          </w:p>
        </w:tc>
        <w:tc>
          <w:tcPr>
            <w:tcW w:w="989" w:type="dxa"/>
          </w:tcPr>
          <w:p w14:paraId="6D24058C" w14:textId="77777777" w:rsidR="000628BE" w:rsidRDefault="000628BE" w:rsidP="00E5029C">
            <w:pPr>
              <w:pStyle w:val="TableParagraph"/>
              <w:ind w:left="379"/>
              <w:jc w:val="left"/>
              <w:rPr>
                <w:sz w:val="15"/>
              </w:rPr>
            </w:pPr>
            <w:r>
              <w:rPr>
                <w:sz w:val="15"/>
              </w:rPr>
              <w:t>491</w:t>
            </w:r>
          </w:p>
        </w:tc>
        <w:tc>
          <w:tcPr>
            <w:tcW w:w="987" w:type="dxa"/>
          </w:tcPr>
          <w:p w14:paraId="19F5B07E" w14:textId="77777777" w:rsidR="000628BE" w:rsidRDefault="000628BE" w:rsidP="00E5029C">
            <w:pPr>
              <w:pStyle w:val="TableParagraph"/>
              <w:ind w:left="0" w:right="185"/>
              <w:jc w:val="right"/>
              <w:rPr>
                <w:sz w:val="15"/>
              </w:rPr>
            </w:pPr>
            <w:r>
              <w:rPr>
                <w:sz w:val="15"/>
              </w:rPr>
              <w:t>$885,500</w:t>
            </w:r>
          </w:p>
        </w:tc>
        <w:tc>
          <w:tcPr>
            <w:tcW w:w="274" w:type="dxa"/>
            <w:vMerge/>
            <w:tcBorders>
              <w:top w:val="nil"/>
              <w:bottom w:val="nil"/>
            </w:tcBorders>
            <w:shd w:val="clear" w:color="auto" w:fill="D9D9D9"/>
          </w:tcPr>
          <w:p w14:paraId="01808328" w14:textId="77777777" w:rsidR="000628BE" w:rsidRDefault="000628BE" w:rsidP="00E5029C">
            <w:pPr>
              <w:rPr>
                <w:sz w:val="2"/>
                <w:szCs w:val="2"/>
              </w:rPr>
            </w:pPr>
          </w:p>
        </w:tc>
        <w:tc>
          <w:tcPr>
            <w:tcW w:w="992" w:type="dxa"/>
          </w:tcPr>
          <w:p w14:paraId="3A343D8B" w14:textId="77777777" w:rsidR="000628BE" w:rsidRDefault="000628BE" w:rsidP="00E5029C">
            <w:pPr>
              <w:pStyle w:val="TableParagraph"/>
              <w:ind w:left="114" w:right="98"/>
              <w:rPr>
                <w:sz w:val="15"/>
              </w:rPr>
            </w:pPr>
            <w:r>
              <w:rPr>
                <w:sz w:val="15"/>
              </w:rPr>
              <w:t>545</w:t>
            </w:r>
          </w:p>
        </w:tc>
        <w:tc>
          <w:tcPr>
            <w:tcW w:w="1170" w:type="dxa"/>
          </w:tcPr>
          <w:p w14:paraId="0129D731" w14:textId="77777777" w:rsidR="000628BE" w:rsidRDefault="000628BE" w:rsidP="00E5029C">
            <w:pPr>
              <w:pStyle w:val="TableParagraph"/>
              <w:ind w:left="127" w:right="109"/>
              <w:rPr>
                <w:sz w:val="15"/>
              </w:rPr>
            </w:pPr>
            <w:r>
              <w:rPr>
                <w:sz w:val="15"/>
              </w:rPr>
              <w:t>$966,500</w:t>
            </w:r>
          </w:p>
        </w:tc>
      </w:tr>
      <w:tr w:rsidR="000628BE" w14:paraId="2F28B702" w14:textId="77777777" w:rsidTr="00E5029C">
        <w:trPr>
          <w:trHeight w:val="183"/>
        </w:trPr>
        <w:tc>
          <w:tcPr>
            <w:tcW w:w="910" w:type="dxa"/>
            <w:shd w:val="clear" w:color="auto" w:fill="F1F1F1"/>
          </w:tcPr>
          <w:p w14:paraId="1FFE15D5" w14:textId="77777777" w:rsidR="000628BE" w:rsidRDefault="000628BE" w:rsidP="00E5029C">
            <w:pPr>
              <w:pStyle w:val="TableParagraph"/>
              <w:spacing w:line="163" w:lineRule="exact"/>
              <w:ind w:left="321" w:right="300"/>
              <w:rPr>
                <w:sz w:val="15"/>
              </w:rPr>
            </w:pPr>
            <w:r>
              <w:rPr>
                <w:sz w:val="15"/>
              </w:rPr>
              <w:t>330</w:t>
            </w:r>
          </w:p>
        </w:tc>
        <w:tc>
          <w:tcPr>
            <w:tcW w:w="998" w:type="dxa"/>
            <w:shd w:val="clear" w:color="auto" w:fill="F1F1F1"/>
          </w:tcPr>
          <w:p w14:paraId="7198549B" w14:textId="77777777" w:rsidR="000628BE" w:rsidRDefault="000628BE" w:rsidP="00E5029C">
            <w:pPr>
              <w:pStyle w:val="TableParagraph"/>
              <w:spacing w:line="163" w:lineRule="exact"/>
              <w:ind w:left="193" w:right="174"/>
              <w:rPr>
                <w:sz w:val="15"/>
              </w:rPr>
            </w:pPr>
            <w:r>
              <w:rPr>
                <w:sz w:val="15"/>
              </w:rPr>
              <w:t>$644,000</w:t>
            </w:r>
          </w:p>
        </w:tc>
        <w:tc>
          <w:tcPr>
            <w:tcW w:w="271" w:type="dxa"/>
            <w:vMerge/>
            <w:tcBorders>
              <w:top w:val="nil"/>
              <w:bottom w:val="nil"/>
            </w:tcBorders>
            <w:shd w:val="clear" w:color="auto" w:fill="D9D9D9"/>
          </w:tcPr>
          <w:p w14:paraId="7BF2C267" w14:textId="77777777" w:rsidR="000628BE" w:rsidRDefault="000628BE" w:rsidP="00E5029C">
            <w:pPr>
              <w:rPr>
                <w:sz w:val="2"/>
                <w:szCs w:val="2"/>
              </w:rPr>
            </w:pPr>
          </w:p>
        </w:tc>
        <w:tc>
          <w:tcPr>
            <w:tcW w:w="989" w:type="dxa"/>
            <w:shd w:val="clear" w:color="auto" w:fill="F1F1F1"/>
          </w:tcPr>
          <w:p w14:paraId="2B18F29D" w14:textId="77777777" w:rsidR="000628BE" w:rsidRDefault="000628BE" w:rsidP="00E5029C">
            <w:pPr>
              <w:pStyle w:val="TableParagraph"/>
              <w:spacing w:line="163" w:lineRule="exact"/>
              <w:ind w:right="168"/>
              <w:rPr>
                <w:sz w:val="15"/>
              </w:rPr>
            </w:pPr>
            <w:r>
              <w:rPr>
                <w:sz w:val="15"/>
              </w:rPr>
              <w:t>384</w:t>
            </w:r>
          </w:p>
        </w:tc>
        <w:tc>
          <w:tcPr>
            <w:tcW w:w="992" w:type="dxa"/>
            <w:shd w:val="clear" w:color="auto" w:fill="F1F1F1"/>
          </w:tcPr>
          <w:p w14:paraId="77203AFD" w14:textId="77777777" w:rsidR="000628BE" w:rsidRDefault="000628BE" w:rsidP="00E5029C">
            <w:pPr>
              <w:pStyle w:val="TableParagraph"/>
              <w:spacing w:line="163" w:lineRule="exact"/>
              <w:ind w:left="209"/>
              <w:jc w:val="left"/>
              <w:rPr>
                <w:sz w:val="15"/>
              </w:rPr>
            </w:pPr>
            <w:r>
              <w:rPr>
                <w:sz w:val="15"/>
              </w:rPr>
              <w:t>$725,000</w:t>
            </w:r>
          </w:p>
        </w:tc>
        <w:tc>
          <w:tcPr>
            <w:tcW w:w="269" w:type="dxa"/>
            <w:vMerge/>
            <w:tcBorders>
              <w:top w:val="nil"/>
              <w:bottom w:val="nil"/>
            </w:tcBorders>
            <w:shd w:val="clear" w:color="auto" w:fill="D9D9D9"/>
          </w:tcPr>
          <w:p w14:paraId="2A83E077" w14:textId="77777777" w:rsidR="000628BE" w:rsidRDefault="000628BE" w:rsidP="00E5029C">
            <w:pPr>
              <w:rPr>
                <w:sz w:val="2"/>
                <w:szCs w:val="2"/>
              </w:rPr>
            </w:pPr>
          </w:p>
        </w:tc>
        <w:tc>
          <w:tcPr>
            <w:tcW w:w="991" w:type="dxa"/>
            <w:shd w:val="clear" w:color="auto" w:fill="F1F1F1"/>
          </w:tcPr>
          <w:p w14:paraId="20470615" w14:textId="77777777" w:rsidR="000628BE" w:rsidRDefault="000628BE" w:rsidP="00E5029C">
            <w:pPr>
              <w:pStyle w:val="TableParagraph"/>
              <w:spacing w:line="163" w:lineRule="exact"/>
              <w:ind w:left="358" w:right="341"/>
              <w:rPr>
                <w:sz w:val="15"/>
              </w:rPr>
            </w:pPr>
            <w:r>
              <w:rPr>
                <w:sz w:val="15"/>
              </w:rPr>
              <w:t>438</w:t>
            </w:r>
          </w:p>
        </w:tc>
        <w:tc>
          <w:tcPr>
            <w:tcW w:w="989" w:type="dxa"/>
            <w:shd w:val="clear" w:color="auto" w:fill="F1F1F1"/>
          </w:tcPr>
          <w:p w14:paraId="5FC106BA" w14:textId="77777777" w:rsidR="000628BE" w:rsidRDefault="000628BE" w:rsidP="00E5029C">
            <w:pPr>
              <w:pStyle w:val="TableParagraph"/>
              <w:spacing w:line="163" w:lineRule="exact"/>
              <w:ind w:right="169"/>
              <w:rPr>
                <w:sz w:val="15"/>
              </w:rPr>
            </w:pPr>
            <w:r>
              <w:rPr>
                <w:sz w:val="15"/>
              </w:rPr>
              <w:t>$806,000</w:t>
            </w:r>
          </w:p>
        </w:tc>
        <w:tc>
          <w:tcPr>
            <w:tcW w:w="271" w:type="dxa"/>
            <w:vMerge/>
            <w:tcBorders>
              <w:top w:val="nil"/>
              <w:bottom w:val="nil"/>
            </w:tcBorders>
            <w:shd w:val="clear" w:color="auto" w:fill="D9D9D9"/>
          </w:tcPr>
          <w:p w14:paraId="0B2C0921" w14:textId="77777777" w:rsidR="000628BE" w:rsidRDefault="000628BE" w:rsidP="00E5029C">
            <w:pPr>
              <w:rPr>
                <w:sz w:val="2"/>
                <w:szCs w:val="2"/>
              </w:rPr>
            </w:pPr>
          </w:p>
        </w:tc>
        <w:tc>
          <w:tcPr>
            <w:tcW w:w="989" w:type="dxa"/>
            <w:shd w:val="clear" w:color="auto" w:fill="F1F1F1"/>
          </w:tcPr>
          <w:p w14:paraId="3366FE9F" w14:textId="77777777" w:rsidR="000628BE" w:rsidRDefault="000628BE" w:rsidP="00E5029C">
            <w:pPr>
              <w:pStyle w:val="TableParagraph"/>
              <w:spacing w:line="163" w:lineRule="exact"/>
              <w:ind w:left="379"/>
              <w:jc w:val="left"/>
              <w:rPr>
                <w:sz w:val="15"/>
              </w:rPr>
            </w:pPr>
            <w:r>
              <w:rPr>
                <w:sz w:val="15"/>
              </w:rPr>
              <w:t>492</w:t>
            </w:r>
          </w:p>
        </w:tc>
        <w:tc>
          <w:tcPr>
            <w:tcW w:w="987" w:type="dxa"/>
            <w:shd w:val="clear" w:color="auto" w:fill="F1F1F1"/>
          </w:tcPr>
          <w:p w14:paraId="1142E61E" w14:textId="77777777" w:rsidR="000628BE" w:rsidRDefault="000628BE" w:rsidP="00E5029C">
            <w:pPr>
              <w:pStyle w:val="TableParagraph"/>
              <w:spacing w:line="163" w:lineRule="exact"/>
              <w:ind w:left="0" w:right="185"/>
              <w:jc w:val="right"/>
              <w:rPr>
                <w:sz w:val="15"/>
              </w:rPr>
            </w:pPr>
            <w:r>
              <w:rPr>
                <w:sz w:val="15"/>
              </w:rPr>
              <w:t>$887,000</w:t>
            </w:r>
          </w:p>
        </w:tc>
        <w:tc>
          <w:tcPr>
            <w:tcW w:w="274" w:type="dxa"/>
            <w:vMerge/>
            <w:tcBorders>
              <w:top w:val="nil"/>
              <w:bottom w:val="nil"/>
            </w:tcBorders>
            <w:shd w:val="clear" w:color="auto" w:fill="D9D9D9"/>
          </w:tcPr>
          <w:p w14:paraId="4E82C3E5" w14:textId="77777777" w:rsidR="000628BE" w:rsidRDefault="000628BE" w:rsidP="00E5029C">
            <w:pPr>
              <w:rPr>
                <w:sz w:val="2"/>
                <w:szCs w:val="2"/>
              </w:rPr>
            </w:pPr>
          </w:p>
        </w:tc>
        <w:tc>
          <w:tcPr>
            <w:tcW w:w="992" w:type="dxa"/>
            <w:shd w:val="clear" w:color="auto" w:fill="F1F1F1"/>
          </w:tcPr>
          <w:p w14:paraId="09A20E79" w14:textId="77777777" w:rsidR="000628BE" w:rsidRDefault="000628BE" w:rsidP="00E5029C">
            <w:pPr>
              <w:pStyle w:val="TableParagraph"/>
              <w:spacing w:line="163" w:lineRule="exact"/>
              <w:ind w:left="114" w:right="98"/>
              <w:rPr>
                <w:sz w:val="15"/>
              </w:rPr>
            </w:pPr>
            <w:r>
              <w:rPr>
                <w:sz w:val="15"/>
              </w:rPr>
              <w:t>546</w:t>
            </w:r>
          </w:p>
        </w:tc>
        <w:tc>
          <w:tcPr>
            <w:tcW w:w="1170" w:type="dxa"/>
            <w:shd w:val="clear" w:color="auto" w:fill="F1F1F1"/>
          </w:tcPr>
          <w:p w14:paraId="2911E91D" w14:textId="77777777" w:rsidR="000628BE" w:rsidRDefault="000628BE" w:rsidP="00E5029C">
            <w:pPr>
              <w:pStyle w:val="TableParagraph"/>
              <w:spacing w:line="163" w:lineRule="exact"/>
              <w:ind w:left="127" w:right="109"/>
              <w:rPr>
                <w:sz w:val="15"/>
              </w:rPr>
            </w:pPr>
            <w:r>
              <w:rPr>
                <w:sz w:val="15"/>
              </w:rPr>
              <w:t>$968,000</w:t>
            </w:r>
          </w:p>
        </w:tc>
      </w:tr>
      <w:tr w:rsidR="000628BE" w14:paraId="39A1CDA6" w14:textId="77777777" w:rsidTr="00E5029C">
        <w:trPr>
          <w:trHeight w:val="184"/>
        </w:trPr>
        <w:tc>
          <w:tcPr>
            <w:tcW w:w="910" w:type="dxa"/>
          </w:tcPr>
          <w:p w14:paraId="4801876A" w14:textId="77777777" w:rsidR="000628BE" w:rsidRDefault="000628BE" w:rsidP="00E5029C">
            <w:pPr>
              <w:pStyle w:val="TableParagraph"/>
              <w:spacing w:line="164" w:lineRule="exact"/>
              <w:ind w:left="321" w:right="300"/>
              <w:rPr>
                <w:sz w:val="15"/>
              </w:rPr>
            </w:pPr>
            <w:r>
              <w:rPr>
                <w:sz w:val="15"/>
              </w:rPr>
              <w:t>331</w:t>
            </w:r>
          </w:p>
        </w:tc>
        <w:tc>
          <w:tcPr>
            <w:tcW w:w="998" w:type="dxa"/>
          </w:tcPr>
          <w:p w14:paraId="7DB4D67B" w14:textId="77777777" w:rsidR="000628BE" w:rsidRDefault="000628BE" w:rsidP="00E5029C">
            <w:pPr>
              <w:pStyle w:val="TableParagraph"/>
              <w:spacing w:line="164" w:lineRule="exact"/>
              <w:ind w:left="193" w:right="174"/>
              <w:rPr>
                <w:sz w:val="15"/>
              </w:rPr>
            </w:pPr>
            <w:r>
              <w:rPr>
                <w:sz w:val="15"/>
              </w:rPr>
              <w:t>$645,500</w:t>
            </w:r>
          </w:p>
        </w:tc>
        <w:tc>
          <w:tcPr>
            <w:tcW w:w="271" w:type="dxa"/>
            <w:vMerge/>
            <w:tcBorders>
              <w:top w:val="nil"/>
              <w:bottom w:val="nil"/>
            </w:tcBorders>
            <w:shd w:val="clear" w:color="auto" w:fill="D9D9D9"/>
          </w:tcPr>
          <w:p w14:paraId="1D9518E2" w14:textId="77777777" w:rsidR="000628BE" w:rsidRDefault="000628BE" w:rsidP="00E5029C">
            <w:pPr>
              <w:rPr>
                <w:sz w:val="2"/>
                <w:szCs w:val="2"/>
              </w:rPr>
            </w:pPr>
          </w:p>
        </w:tc>
        <w:tc>
          <w:tcPr>
            <w:tcW w:w="989" w:type="dxa"/>
          </w:tcPr>
          <w:p w14:paraId="7BE854AA" w14:textId="77777777" w:rsidR="000628BE" w:rsidRDefault="000628BE" w:rsidP="00E5029C">
            <w:pPr>
              <w:pStyle w:val="TableParagraph"/>
              <w:spacing w:line="164" w:lineRule="exact"/>
              <w:ind w:right="168"/>
              <w:rPr>
                <w:sz w:val="15"/>
              </w:rPr>
            </w:pPr>
            <w:r>
              <w:rPr>
                <w:sz w:val="15"/>
              </w:rPr>
              <w:t>385</w:t>
            </w:r>
          </w:p>
        </w:tc>
        <w:tc>
          <w:tcPr>
            <w:tcW w:w="992" w:type="dxa"/>
          </w:tcPr>
          <w:p w14:paraId="1B04F14D" w14:textId="77777777" w:rsidR="000628BE" w:rsidRDefault="000628BE" w:rsidP="00E5029C">
            <w:pPr>
              <w:pStyle w:val="TableParagraph"/>
              <w:spacing w:line="164" w:lineRule="exact"/>
              <w:ind w:left="209"/>
              <w:jc w:val="left"/>
              <w:rPr>
                <w:sz w:val="15"/>
              </w:rPr>
            </w:pPr>
            <w:r>
              <w:rPr>
                <w:sz w:val="15"/>
              </w:rPr>
              <w:t>$726,500</w:t>
            </w:r>
          </w:p>
        </w:tc>
        <w:tc>
          <w:tcPr>
            <w:tcW w:w="269" w:type="dxa"/>
            <w:vMerge/>
            <w:tcBorders>
              <w:top w:val="nil"/>
              <w:bottom w:val="nil"/>
            </w:tcBorders>
            <w:shd w:val="clear" w:color="auto" w:fill="D9D9D9"/>
          </w:tcPr>
          <w:p w14:paraId="27A9CE0C" w14:textId="77777777" w:rsidR="000628BE" w:rsidRDefault="000628BE" w:rsidP="00E5029C">
            <w:pPr>
              <w:rPr>
                <w:sz w:val="2"/>
                <w:szCs w:val="2"/>
              </w:rPr>
            </w:pPr>
          </w:p>
        </w:tc>
        <w:tc>
          <w:tcPr>
            <w:tcW w:w="991" w:type="dxa"/>
          </w:tcPr>
          <w:p w14:paraId="3852693E" w14:textId="77777777" w:rsidR="000628BE" w:rsidRDefault="000628BE" w:rsidP="00E5029C">
            <w:pPr>
              <w:pStyle w:val="TableParagraph"/>
              <w:spacing w:line="164" w:lineRule="exact"/>
              <w:ind w:left="358" w:right="341"/>
              <w:rPr>
                <w:sz w:val="15"/>
              </w:rPr>
            </w:pPr>
            <w:r>
              <w:rPr>
                <w:sz w:val="15"/>
              </w:rPr>
              <w:t>439</w:t>
            </w:r>
          </w:p>
        </w:tc>
        <w:tc>
          <w:tcPr>
            <w:tcW w:w="989" w:type="dxa"/>
          </w:tcPr>
          <w:p w14:paraId="4C9C42EB" w14:textId="77777777" w:rsidR="000628BE" w:rsidRDefault="000628BE" w:rsidP="00E5029C">
            <w:pPr>
              <w:pStyle w:val="TableParagraph"/>
              <w:spacing w:line="164" w:lineRule="exact"/>
              <w:ind w:right="169"/>
              <w:rPr>
                <w:sz w:val="15"/>
              </w:rPr>
            </w:pPr>
            <w:r>
              <w:rPr>
                <w:sz w:val="15"/>
              </w:rPr>
              <w:t>$807,500</w:t>
            </w:r>
          </w:p>
        </w:tc>
        <w:tc>
          <w:tcPr>
            <w:tcW w:w="271" w:type="dxa"/>
            <w:vMerge/>
            <w:tcBorders>
              <w:top w:val="nil"/>
              <w:bottom w:val="nil"/>
            </w:tcBorders>
            <w:shd w:val="clear" w:color="auto" w:fill="D9D9D9"/>
          </w:tcPr>
          <w:p w14:paraId="21C01195" w14:textId="77777777" w:rsidR="000628BE" w:rsidRDefault="000628BE" w:rsidP="00E5029C">
            <w:pPr>
              <w:rPr>
                <w:sz w:val="2"/>
                <w:szCs w:val="2"/>
              </w:rPr>
            </w:pPr>
          </w:p>
        </w:tc>
        <w:tc>
          <w:tcPr>
            <w:tcW w:w="989" w:type="dxa"/>
          </w:tcPr>
          <w:p w14:paraId="606F3D4B" w14:textId="77777777" w:rsidR="000628BE" w:rsidRDefault="000628BE" w:rsidP="00E5029C">
            <w:pPr>
              <w:pStyle w:val="TableParagraph"/>
              <w:spacing w:line="164" w:lineRule="exact"/>
              <w:ind w:left="379"/>
              <w:jc w:val="left"/>
              <w:rPr>
                <w:sz w:val="15"/>
              </w:rPr>
            </w:pPr>
            <w:r>
              <w:rPr>
                <w:sz w:val="15"/>
              </w:rPr>
              <w:t>493</w:t>
            </w:r>
          </w:p>
        </w:tc>
        <w:tc>
          <w:tcPr>
            <w:tcW w:w="987" w:type="dxa"/>
          </w:tcPr>
          <w:p w14:paraId="268F60FB" w14:textId="77777777" w:rsidR="000628BE" w:rsidRDefault="000628BE" w:rsidP="00E5029C">
            <w:pPr>
              <w:pStyle w:val="TableParagraph"/>
              <w:spacing w:line="164" w:lineRule="exact"/>
              <w:ind w:left="0" w:right="185"/>
              <w:jc w:val="right"/>
              <w:rPr>
                <w:sz w:val="15"/>
              </w:rPr>
            </w:pPr>
            <w:r>
              <w:rPr>
                <w:sz w:val="15"/>
              </w:rPr>
              <w:t>$888,500</w:t>
            </w:r>
          </w:p>
        </w:tc>
        <w:tc>
          <w:tcPr>
            <w:tcW w:w="274" w:type="dxa"/>
            <w:vMerge/>
            <w:tcBorders>
              <w:top w:val="nil"/>
              <w:bottom w:val="nil"/>
            </w:tcBorders>
            <w:shd w:val="clear" w:color="auto" w:fill="D9D9D9"/>
          </w:tcPr>
          <w:p w14:paraId="658844E3" w14:textId="77777777" w:rsidR="000628BE" w:rsidRDefault="000628BE" w:rsidP="00E5029C">
            <w:pPr>
              <w:rPr>
                <w:sz w:val="2"/>
                <w:szCs w:val="2"/>
              </w:rPr>
            </w:pPr>
          </w:p>
        </w:tc>
        <w:tc>
          <w:tcPr>
            <w:tcW w:w="992" w:type="dxa"/>
          </w:tcPr>
          <w:p w14:paraId="37C7B226" w14:textId="77777777" w:rsidR="000628BE" w:rsidRDefault="000628BE" w:rsidP="00E5029C">
            <w:pPr>
              <w:pStyle w:val="TableParagraph"/>
              <w:spacing w:line="164" w:lineRule="exact"/>
              <w:ind w:left="114" w:right="98"/>
              <w:rPr>
                <w:sz w:val="15"/>
              </w:rPr>
            </w:pPr>
            <w:r>
              <w:rPr>
                <w:sz w:val="15"/>
              </w:rPr>
              <w:t>547</w:t>
            </w:r>
          </w:p>
        </w:tc>
        <w:tc>
          <w:tcPr>
            <w:tcW w:w="1170" w:type="dxa"/>
          </w:tcPr>
          <w:p w14:paraId="030A350C" w14:textId="77777777" w:rsidR="000628BE" w:rsidRDefault="000628BE" w:rsidP="00E5029C">
            <w:pPr>
              <w:pStyle w:val="TableParagraph"/>
              <w:spacing w:line="164" w:lineRule="exact"/>
              <w:ind w:left="127" w:right="109"/>
              <w:rPr>
                <w:sz w:val="15"/>
              </w:rPr>
            </w:pPr>
            <w:r>
              <w:rPr>
                <w:sz w:val="15"/>
              </w:rPr>
              <w:t>$969,500</w:t>
            </w:r>
          </w:p>
        </w:tc>
      </w:tr>
      <w:tr w:rsidR="000628BE" w14:paraId="7BB9C631" w14:textId="77777777" w:rsidTr="00E5029C">
        <w:trPr>
          <w:trHeight w:val="181"/>
        </w:trPr>
        <w:tc>
          <w:tcPr>
            <w:tcW w:w="910" w:type="dxa"/>
            <w:shd w:val="clear" w:color="auto" w:fill="F1F1F1"/>
          </w:tcPr>
          <w:p w14:paraId="0F5B2D4E" w14:textId="77777777" w:rsidR="000628BE" w:rsidRDefault="000628BE" w:rsidP="00E5029C">
            <w:pPr>
              <w:pStyle w:val="TableParagraph"/>
              <w:ind w:left="321" w:right="300"/>
              <w:rPr>
                <w:sz w:val="15"/>
              </w:rPr>
            </w:pPr>
            <w:r>
              <w:rPr>
                <w:sz w:val="15"/>
              </w:rPr>
              <w:t>332</w:t>
            </w:r>
          </w:p>
        </w:tc>
        <w:tc>
          <w:tcPr>
            <w:tcW w:w="998" w:type="dxa"/>
            <w:shd w:val="clear" w:color="auto" w:fill="F1F1F1"/>
          </w:tcPr>
          <w:p w14:paraId="37E5C534" w14:textId="77777777" w:rsidR="000628BE" w:rsidRDefault="000628BE" w:rsidP="00E5029C">
            <w:pPr>
              <w:pStyle w:val="TableParagraph"/>
              <w:ind w:left="193" w:right="174"/>
              <w:rPr>
                <w:sz w:val="15"/>
              </w:rPr>
            </w:pPr>
            <w:r>
              <w:rPr>
                <w:sz w:val="15"/>
              </w:rPr>
              <w:t>$647,000</w:t>
            </w:r>
          </w:p>
        </w:tc>
        <w:tc>
          <w:tcPr>
            <w:tcW w:w="271" w:type="dxa"/>
            <w:vMerge/>
            <w:tcBorders>
              <w:top w:val="nil"/>
              <w:bottom w:val="nil"/>
            </w:tcBorders>
            <w:shd w:val="clear" w:color="auto" w:fill="D9D9D9"/>
          </w:tcPr>
          <w:p w14:paraId="04CB3AC1" w14:textId="77777777" w:rsidR="000628BE" w:rsidRDefault="000628BE" w:rsidP="00E5029C">
            <w:pPr>
              <w:rPr>
                <w:sz w:val="2"/>
                <w:szCs w:val="2"/>
              </w:rPr>
            </w:pPr>
          </w:p>
        </w:tc>
        <w:tc>
          <w:tcPr>
            <w:tcW w:w="989" w:type="dxa"/>
            <w:shd w:val="clear" w:color="auto" w:fill="F1F1F1"/>
          </w:tcPr>
          <w:p w14:paraId="0399AFF2" w14:textId="77777777" w:rsidR="000628BE" w:rsidRDefault="000628BE" w:rsidP="00E5029C">
            <w:pPr>
              <w:pStyle w:val="TableParagraph"/>
              <w:ind w:right="168"/>
              <w:rPr>
                <w:sz w:val="15"/>
              </w:rPr>
            </w:pPr>
            <w:r>
              <w:rPr>
                <w:sz w:val="15"/>
              </w:rPr>
              <w:t>386</w:t>
            </w:r>
          </w:p>
        </w:tc>
        <w:tc>
          <w:tcPr>
            <w:tcW w:w="992" w:type="dxa"/>
            <w:shd w:val="clear" w:color="auto" w:fill="F1F1F1"/>
          </w:tcPr>
          <w:p w14:paraId="39FF8260" w14:textId="77777777" w:rsidR="000628BE" w:rsidRDefault="000628BE" w:rsidP="00E5029C">
            <w:pPr>
              <w:pStyle w:val="TableParagraph"/>
              <w:ind w:left="209"/>
              <w:jc w:val="left"/>
              <w:rPr>
                <w:sz w:val="15"/>
              </w:rPr>
            </w:pPr>
            <w:r>
              <w:rPr>
                <w:sz w:val="15"/>
              </w:rPr>
              <w:t>$728,000</w:t>
            </w:r>
          </w:p>
        </w:tc>
        <w:tc>
          <w:tcPr>
            <w:tcW w:w="269" w:type="dxa"/>
            <w:vMerge/>
            <w:tcBorders>
              <w:top w:val="nil"/>
              <w:bottom w:val="nil"/>
            </w:tcBorders>
            <w:shd w:val="clear" w:color="auto" w:fill="D9D9D9"/>
          </w:tcPr>
          <w:p w14:paraId="1A395DD7" w14:textId="77777777" w:rsidR="000628BE" w:rsidRDefault="000628BE" w:rsidP="00E5029C">
            <w:pPr>
              <w:rPr>
                <w:sz w:val="2"/>
                <w:szCs w:val="2"/>
              </w:rPr>
            </w:pPr>
          </w:p>
        </w:tc>
        <w:tc>
          <w:tcPr>
            <w:tcW w:w="991" w:type="dxa"/>
            <w:shd w:val="clear" w:color="auto" w:fill="F1F1F1"/>
          </w:tcPr>
          <w:p w14:paraId="25D1C717" w14:textId="77777777" w:rsidR="000628BE" w:rsidRDefault="000628BE" w:rsidP="00E5029C">
            <w:pPr>
              <w:pStyle w:val="TableParagraph"/>
              <w:ind w:left="358" w:right="341"/>
              <w:rPr>
                <w:sz w:val="15"/>
              </w:rPr>
            </w:pPr>
            <w:r>
              <w:rPr>
                <w:sz w:val="15"/>
              </w:rPr>
              <w:t>440</w:t>
            </w:r>
          </w:p>
        </w:tc>
        <w:tc>
          <w:tcPr>
            <w:tcW w:w="989" w:type="dxa"/>
            <w:shd w:val="clear" w:color="auto" w:fill="F1F1F1"/>
          </w:tcPr>
          <w:p w14:paraId="7BCF89DB" w14:textId="77777777" w:rsidR="000628BE" w:rsidRDefault="000628BE" w:rsidP="00E5029C">
            <w:pPr>
              <w:pStyle w:val="TableParagraph"/>
              <w:ind w:right="169"/>
              <w:rPr>
                <w:sz w:val="15"/>
              </w:rPr>
            </w:pPr>
            <w:r>
              <w:rPr>
                <w:sz w:val="15"/>
              </w:rPr>
              <w:t>$809,000</w:t>
            </w:r>
          </w:p>
        </w:tc>
        <w:tc>
          <w:tcPr>
            <w:tcW w:w="271" w:type="dxa"/>
            <w:vMerge/>
            <w:tcBorders>
              <w:top w:val="nil"/>
              <w:bottom w:val="nil"/>
            </w:tcBorders>
            <w:shd w:val="clear" w:color="auto" w:fill="D9D9D9"/>
          </w:tcPr>
          <w:p w14:paraId="63E881DB" w14:textId="77777777" w:rsidR="000628BE" w:rsidRDefault="000628BE" w:rsidP="00E5029C">
            <w:pPr>
              <w:rPr>
                <w:sz w:val="2"/>
                <w:szCs w:val="2"/>
              </w:rPr>
            </w:pPr>
          </w:p>
        </w:tc>
        <w:tc>
          <w:tcPr>
            <w:tcW w:w="989" w:type="dxa"/>
            <w:shd w:val="clear" w:color="auto" w:fill="F1F1F1"/>
          </w:tcPr>
          <w:p w14:paraId="69CA8C97" w14:textId="77777777" w:rsidR="000628BE" w:rsidRDefault="000628BE" w:rsidP="00E5029C">
            <w:pPr>
              <w:pStyle w:val="TableParagraph"/>
              <w:ind w:left="379"/>
              <w:jc w:val="left"/>
              <w:rPr>
                <w:sz w:val="15"/>
              </w:rPr>
            </w:pPr>
            <w:r>
              <w:rPr>
                <w:sz w:val="15"/>
              </w:rPr>
              <w:t>494</w:t>
            </w:r>
          </w:p>
        </w:tc>
        <w:tc>
          <w:tcPr>
            <w:tcW w:w="987" w:type="dxa"/>
            <w:shd w:val="clear" w:color="auto" w:fill="F1F1F1"/>
          </w:tcPr>
          <w:p w14:paraId="1A807B7D" w14:textId="77777777" w:rsidR="000628BE" w:rsidRDefault="000628BE" w:rsidP="00E5029C">
            <w:pPr>
              <w:pStyle w:val="TableParagraph"/>
              <w:ind w:left="0" w:right="185"/>
              <w:jc w:val="right"/>
              <w:rPr>
                <w:sz w:val="15"/>
              </w:rPr>
            </w:pPr>
            <w:r>
              <w:rPr>
                <w:sz w:val="15"/>
              </w:rPr>
              <w:t>$890,000</w:t>
            </w:r>
          </w:p>
        </w:tc>
        <w:tc>
          <w:tcPr>
            <w:tcW w:w="274" w:type="dxa"/>
            <w:vMerge/>
            <w:tcBorders>
              <w:top w:val="nil"/>
              <w:bottom w:val="nil"/>
            </w:tcBorders>
            <w:shd w:val="clear" w:color="auto" w:fill="D9D9D9"/>
          </w:tcPr>
          <w:p w14:paraId="4E0E1CD6" w14:textId="77777777" w:rsidR="000628BE" w:rsidRDefault="000628BE" w:rsidP="00E5029C">
            <w:pPr>
              <w:rPr>
                <w:sz w:val="2"/>
                <w:szCs w:val="2"/>
              </w:rPr>
            </w:pPr>
          </w:p>
        </w:tc>
        <w:tc>
          <w:tcPr>
            <w:tcW w:w="992" w:type="dxa"/>
            <w:shd w:val="clear" w:color="auto" w:fill="F1F1F1"/>
          </w:tcPr>
          <w:p w14:paraId="0E7520F3" w14:textId="77777777" w:rsidR="000628BE" w:rsidRDefault="000628BE" w:rsidP="00E5029C">
            <w:pPr>
              <w:pStyle w:val="TableParagraph"/>
              <w:ind w:left="114" w:right="98"/>
              <w:rPr>
                <w:sz w:val="15"/>
              </w:rPr>
            </w:pPr>
            <w:r>
              <w:rPr>
                <w:sz w:val="15"/>
              </w:rPr>
              <w:t>548</w:t>
            </w:r>
          </w:p>
        </w:tc>
        <w:tc>
          <w:tcPr>
            <w:tcW w:w="1170" w:type="dxa"/>
            <w:shd w:val="clear" w:color="auto" w:fill="F1F1F1"/>
          </w:tcPr>
          <w:p w14:paraId="3E7DD0A3" w14:textId="77777777" w:rsidR="000628BE" w:rsidRDefault="000628BE" w:rsidP="00E5029C">
            <w:pPr>
              <w:pStyle w:val="TableParagraph"/>
              <w:ind w:left="127" w:right="109"/>
              <w:rPr>
                <w:sz w:val="15"/>
              </w:rPr>
            </w:pPr>
            <w:r>
              <w:rPr>
                <w:sz w:val="15"/>
              </w:rPr>
              <w:t>$971,000</w:t>
            </w:r>
          </w:p>
        </w:tc>
      </w:tr>
      <w:tr w:rsidR="000628BE" w14:paraId="52C2D2D3" w14:textId="77777777" w:rsidTr="00E5029C">
        <w:trPr>
          <w:trHeight w:val="183"/>
        </w:trPr>
        <w:tc>
          <w:tcPr>
            <w:tcW w:w="910" w:type="dxa"/>
          </w:tcPr>
          <w:p w14:paraId="20F542DC" w14:textId="77777777" w:rsidR="000628BE" w:rsidRDefault="000628BE" w:rsidP="00E5029C">
            <w:pPr>
              <w:pStyle w:val="TableParagraph"/>
              <w:spacing w:line="164" w:lineRule="exact"/>
              <w:ind w:left="321" w:right="300"/>
              <w:rPr>
                <w:sz w:val="15"/>
              </w:rPr>
            </w:pPr>
            <w:r>
              <w:rPr>
                <w:sz w:val="15"/>
              </w:rPr>
              <w:t>333</w:t>
            </w:r>
          </w:p>
        </w:tc>
        <w:tc>
          <w:tcPr>
            <w:tcW w:w="998" w:type="dxa"/>
          </w:tcPr>
          <w:p w14:paraId="7C12AB8A" w14:textId="77777777" w:rsidR="000628BE" w:rsidRDefault="000628BE" w:rsidP="00E5029C">
            <w:pPr>
              <w:pStyle w:val="TableParagraph"/>
              <w:spacing w:line="164" w:lineRule="exact"/>
              <w:ind w:left="193" w:right="174"/>
              <w:rPr>
                <w:sz w:val="15"/>
              </w:rPr>
            </w:pPr>
            <w:r>
              <w:rPr>
                <w:sz w:val="15"/>
              </w:rPr>
              <w:t>$648,500</w:t>
            </w:r>
          </w:p>
        </w:tc>
        <w:tc>
          <w:tcPr>
            <w:tcW w:w="271" w:type="dxa"/>
            <w:vMerge/>
            <w:tcBorders>
              <w:top w:val="nil"/>
              <w:bottom w:val="nil"/>
            </w:tcBorders>
            <w:shd w:val="clear" w:color="auto" w:fill="D9D9D9"/>
          </w:tcPr>
          <w:p w14:paraId="734BC11E" w14:textId="77777777" w:rsidR="000628BE" w:rsidRDefault="000628BE" w:rsidP="00E5029C">
            <w:pPr>
              <w:rPr>
                <w:sz w:val="2"/>
                <w:szCs w:val="2"/>
              </w:rPr>
            </w:pPr>
          </w:p>
        </w:tc>
        <w:tc>
          <w:tcPr>
            <w:tcW w:w="989" w:type="dxa"/>
          </w:tcPr>
          <w:p w14:paraId="3C3CA2FF" w14:textId="77777777" w:rsidR="000628BE" w:rsidRDefault="000628BE" w:rsidP="00E5029C">
            <w:pPr>
              <w:pStyle w:val="TableParagraph"/>
              <w:spacing w:line="164" w:lineRule="exact"/>
              <w:ind w:right="168"/>
              <w:rPr>
                <w:sz w:val="15"/>
              </w:rPr>
            </w:pPr>
            <w:r>
              <w:rPr>
                <w:sz w:val="15"/>
              </w:rPr>
              <w:t>387</w:t>
            </w:r>
          </w:p>
        </w:tc>
        <w:tc>
          <w:tcPr>
            <w:tcW w:w="992" w:type="dxa"/>
          </w:tcPr>
          <w:p w14:paraId="7D45D74A" w14:textId="77777777" w:rsidR="000628BE" w:rsidRDefault="000628BE" w:rsidP="00E5029C">
            <w:pPr>
              <w:pStyle w:val="TableParagraph"/>
              <w:spacing w:line="164" w:lineRule="exact"/>
              <w:ind w:left="209"/>
              <w:jc w:val="left"/>
              <w:rPr>
                <w:sz w:val="15"/>
              </w:rPr>
            </w:pPr>
            <w:r>
              <w:rPr>
                <w:sz w:val="15"/>
              </w:rPr>
              <w:t>$729,500</w:t>
            </w:r>
          </w:p>
        </w:tc>
        <w:tc>
          <w:tcPr>
            <w:tcW w:w="269" w:type="dxa"/>
            <w:vMerge/>
            <w:tcBorders>
              <w:top w:val="nil"/>
              <w:bottom w:val="nil"/>
            </w:tcBorders>
            <w:shd w:val="clear" w:color="auto" w:fill="D9D9D9"/>
          </w:tcPr>
          <w:p w14:paraId="7B613D19" w14:textId="77777777" w:rsidR="000628BE" w:rsidRDefault="000628BE" w:rsidP="00E5029C">
            <w:pPr>
              <w:rPr>
                <w:sz w:val="2"/>
                <w:szCs w:val="2"/>
              </w:rPr>
            </w:pPr>
          </w:p>
        </w:tc>
        <w:tc>
          <w:tcPr>
            <w:tcW w:w="991" w:type="dxa"/>
          </w:tcPr>
          <w:p w14:paraId="5C71D4CD" w14:textId="77777777" w:rsidR="000628BE" w:rsidRDefault="000628BE" w:rsidP="00E5029C">
            <w:pPr>
              <w:pStyle w:val="TableParagraph"/>
              <w:spacing w:line="164" w:lineRule="exact"/>
              <w:ind w:left="358" w:right="341"/>
              <w:rPr>
                <w:sz w:val="15"/>
              </w:rPr>
            </w:pPr>
            <w:r>
              <w:rPr>
                <w:sz w:val="15"/>
              </w:rPr>
              <w:t>441</w:t>
            </w:r>
          </w:p>
        </w:tc>
        <w:tc>
          <w:tcPr>
            <w:tcW w:w="989" w:type="dxa"/>
          </w:tcPr>
          <w:p w14:paraId="15FDABE5" w14:textId="77777777" w:rsidR="000628BE" w:rsidRDefault="000628BE" w:rsidP="00E5029C">
            <w:pPr>
              <w:pStyle w:val="TableParagraph"/>
              <w:spacing w:line="164" w:lineRule="exact"/>
              <w:ind w:right="169"/>
              <w:rPr>
                <w:sz w:val="15"/>
              </w:rPr>
            </w:pPr>
            <w:r>
              <w:rPr>
                <w:sz w:val="15"/>
              </w:rPr>
              <w:t>$810,500</w:t>
            </w:r>
          </w:p>
        </w:tc>
        <w:tc>
          <w:tcPr>
            <w:tcW w:w="271" w:type="dxa"/>
            <w:vMerge/>
            <w:tcBorders>
              <w:top w:val="nil"/>
              <w:bottom w:val="nil"/>
            </w:tcBorders>
            <w:shd w:val="clear" w:color="auto" w:fill="D9D9D9"/>
          </w:tcPr>
          <w:p w14:paraId="3FB8277D" w14:textId="77777777" w:rsidR="000628BE" w:rsidRDefault="000628BE" w:rsidP="00E5029C">
            <w:pPr>
              <w:rPr>
                <w:sz w:val="2"/>
                <w:szCs w:val="2"/>
              </w:rPr>
            </w:pPr>
          </w:p>
        </w:tc>
        <w:tc>
          <w:tcPr>
            <w:tcW w:w="989" w:type="dxa"/>
          </w:tcPr>
          <w:p w14:paraId="16CFC233" w14:textId="77777777" w:rsidR="000628BE" w:rsidRDefault="000628BE" w:rsidP="00E5029C">
            <w:pPr>
              <w:pStyle w:val="TableParagraph"/>
              <w:spacing w:line="164" w:lineRule="exact"/>
              <w:ind w:left="379"/>
              <w:jc w:val="left"/>
              <w:rPr>
                <w:sz w:val="15"/>
              </w:rPr>
            </w:pPr>
            <w:r>
              <w:rPr>
                <w:sz w:val="15"/>
              </w:rPr>
              <w:t>495</w:t>
            </w:r>
          </w:p>
        </w:tc>
        <w:tc>
          <w:tcPr>
            <w:tcW w:w="987" w:type="dxa"/>
          </w:tcPr>
          <w:p w14:paraId="3B59E58F" w14:textId="77777777" w:rsidR="000628BE" w:rsidRDefault="000628BE" w:rsidP="00E5029C">
            <w:pPr>
              <w:pStyle w:val="TableParagraph"/>
              <w:spacing w:line="164" w:lineRule="exact"/>
              <w:ind w:left="0" w:right="185"/>
              <w:jc w:val="right"/>
              <w:rPr>
                <w:sz w:val="15"/>
              </w:rPr>
            </w:pPr>
            <w:r>
              <w:rPr>
                <w:sz w:val="15"/>
              </w:rPr>
              <w:t>$891,500</w:t>
            </w:r>
          </w:p>
        </w:tc>
        <w:tc>
          <w:tcPr>
            <w:tcW w:w="274" w:type="dxa"/>
            <w:vMerge/>
            <w:tcBorders>
              <w:top w:val="nil"/>
              <w:bottom w:val="nil"/>
            </w:tcBorders>
            <w:shd w:val="clear" w:color="auto" w:fill="D9D9D9"/>
          </w:tcPr>
          <w:p w14:paraId="02C88049" w14:textId="77777777" w:rsidR="000628BE" w:rsidRDefault="000628BE" w:rsidP="00E5029C">
            <w:pPr>
              <w:rPr>
                <w:sz w:val="2"/>
                <w:szCs w:val="2"/>
              </w:rPr>
            </w:pPr>
          </w:p>
        </w:tc>
        <w:tc>
          <w:tcPr>
            <w:tcW w:w="992" w:type="dxa"/>
          </w:tcPr>
          <w:p w14:paraId="60EE221F" w14:textId="77777777" w:rsidR="000628BE" w:rsidRDefault="000628BE" w:rsidP="00E5029C">
            <w:pPr>
              <w:pStyle w:val="TableParagraph"/>
              <w:spacing w:line="164" w:lineRule="exact"/>
              <w:ind w:left="114" w:right="98"/>
              <w:rPr>
                <w:sz w:val="15"/>
              </w:rPr>
            </w:pPr>
            <w:r>
              <w:rPr>
                <w:sz w:val="15"/>
              </w:rPr>
              <w:t>549</w:t>
            </w:r>
          </w:p>
        </w:tc>
        <w:tc>
          <w:tcPr>
            <w:tcW w:w="1170" w:type="dxa"/>
          </w:tcPr>
          <w:p w14:paraId="2A9FE28C" w14:textId="77777777" w:rsidR="000628BE" w:rsidRDefault="000628BE" w:rsidP="00E5029C">
            <w:pPr>
              <w:pStyle w:val="TableParagraph"/>
              <w:spacing w:line="164" w:lineRule="exact"/>
              <w:ind w:left="127" w:right="109"/>
              <w:rPr>
                <w:sz w:val="15"/>
              </w:rPr>
            </w:pPr>
            <w:r>
              <w:rPr>
                <w:sz w:val="15"/>
              </w:rPr>
              <w:t>$972,500</w:t>
            </w:r>
          </w:p>
        </w:tc>
      </w:tr>
      <w:tr w:rsidR="000628BE" w14:paraId="17DF562C" w14:textId="77777777" w:rsidTr="00E5029C">
        <w:trPr>
          <w:trHeight w:val="181"/>
        </w:trPr>
        <w:tc>
          <w:tcPr>
            <w:tcW w:w="910" w:type="dxa"/>
            <w:shd w:val="clear" w:color="auto" w:fill="F1F1F1"/>
          </w:tcPr>
          <w:p w14:paraId="171ECAD0" w14:textId="77777777" w:rsidR="000628BE" w:rsidRDefault="000628BE" w:rsidP="00E5029C">
            <w:pPr>
              <w:pStyle w:val="TableParagraph"/>
              <w:ind w:left="321" w:right="300"/>
              <w:rPr>
                <w:sz w:val="15"/>
              </w:rPr>
            </w:pPr>
            <w:r>
              <w:rPr>
                <w:sz w:val="15"/>
              </w:rPr>
              <w:t>334</w:t>
            </w:r>
          </w:p>
        </w:tc>
        <w:tc>
          <w:tcPr>
            <w:tcW w:w="998" w:type="dxa"/>
            <w:shd w:val="clear" w:color="auto" w:fill="F1F1F1"/>
          </w:tcPr>
          <w:p w14:paraId="13573F18" w14:textId="77777777" w:rsidR="000628BE" w:rsidRDefault="000628BE" w:rsidP="00E5029C">
            <w:pPr>
              <w:pStyle w:val="TableParagraph"/>
              <w:ind w:left="193" w:right="174"/>
              <w:rPr>
                <w:sz w:val="15"/>
              </w:rPr>
            </w:pPr>
            <w:r>
              <w:rPr>
                <w:sz w:val="15"/>
              </w:rPr>
              <w:t>$650,000</w:t>
            </w:r>
          </w:p>
        </w:tc>
        <w:tc>
          <w:tcPr>
            <w:tcW w:w="271" w:type="dxa"/>
            <w:vMerge/>
            <w:tcBorders>
              <w:top w:val="nil"/>
              <w:bottom w:val="nil"/>
            </w:tcBorders>
            <w:shd w:val="clear" w:color="auto" w:fill="D9D9D9"/>
          </w:tcPr>
          <w:p w14:paraId="151C31AC" w14:textId="77777777" w:rsidR="000628BE" w:rsidRDefault="000628BE" w:rsidP="00E5029C">
            <w:pPr>
              <w:rPr>
                <w:sz w:val="2"/>
                <w:szCs w:val="2"/>
              </w:rPr>
            </w:pPr>
          </w:p>
        </w:tc>
        <w:tc>
          <w:tcPr>
            <w:tcW w:w="989" w:type="dxa"/>
            <w:shd w:val="clear" w:color="auto" w:fill="F1F1F1"/>
          </w:tcPr>
          <w:p w14:paraId="75AA3E91" w14:textId="77777777" w:rsidR="000628BE" w:rsidRDefault="000628BE" w:rsidP="00E5029C">
            <w:pPr>
              <w:pStyle w:val="TableParagraph"/>
              <w:ind w:right="168"/>
              <w:rPr>
                <w:sz w:val="15"/>
              </w:rPr>
            </w:pPr>
            <w:r>
              <w:rPr>
                <w:sz w:val="15"/>
              </w:rPr>
              <w:t>388</w:t>
            </w:r>
          </w:p>
        </w:tc>
        <w:tc>
          <w:tcPr>
            <w:tcW w:w="992" w:type="dxa"/>
            <w:shd w:val="clear" w:color="auto" w:fill="F1F1F1"/>
          </w:tcPr>
          <w:p w14:paraId="1F2F2B87" w14:textId="77777777" w:rsidR="000628BE" w:rsidRDefault="000628BE" w:rsidP="00E5029C">
            <w:pPr>
              <w:pStyle w:val="TableParagraph"/>
              <w:ind w:left="209"/>
              <w:jc w:val="left"/>
              <w:rPr>
                <w:sz w:val="15"/>
              </w:rPr>
            </w:pPr>
            <w:r>
              <w:rPr>
                <w:sz w:val="15"/>
              </w:rPr>
              <w:t>$731,000</w:t>
            </w:r>
          </w:p>
        </w:tc>
        <w:tc>
          <w:tcPr>
            <w:tcW w:w="269" w:type="dxa"/>
            <w:vMerge/>
            <w:tcBorders>
              <w:top w:val="nil"/>
              <w:bottom w:val="nil"/>
            </w:tcBorders>
            <w:shd w:val="clear" w:color="auto" w:fill="D9D9D9"/>
          </w:tcPr>
          <w:p w14:paraId="6FA58E6A" w14:textId="77777777" w:rsidR="000628BE" w:rsidRDefault="000628BE" w:rsidP="00E5029C">
            <w:pPr>
              <w:rPr>
                <w:sz w:val="2"/>
                <w:szCs w:val="2"/>
              </w:rPr>
            </w:pPr>
          </w:p>
        </w:tc>
        <w:tc>
          <w:tcPr>
            <w:tcW w:w="991" w:type="dxa"/>
            <w:shd w:val="clear" w:color="auto" w:fill="F1F1F1"/>
          </w:tcPr>
          <w:p w14:paraId="3D557770" w14:textId="77777777" w:rsidR="000628BE" w:rsidRDefault="000628BE" w:rsidP="00E5029C">
            <w:pPr>
              <w:pStyle w:val="TableParagraph"/>
              <w:ind w:left="358" w:right="341"/>
              <w:rPr>
                <w:sz w:val="15"/>
              </w:rPr>
            </w:pPr>
            <w:r>
              <w:rPr>
                <w:sz w:val="15"/>
              </w:rPr>
              <w:t>442</w:t>
            </w:r>
          </w:p>
        </w:tc>
        <w:tc>
          <w:tcPr>
            <w:tcW w:w="989" w:type="dxa"/>
            <w:shd w:val="clear" w:color="auto" w:fill="F1F1F1"/>
          </w:tcPr>
          <w:p w14:paraId="12D3D224" w14:textId="77777777" w:rsidR="000628BE" w:rsidRDefault="000628BE" w:rsidP="00E5029C">
            <w:pPr>
              <w:pStyle w:val="TableParagraph"/>
              <w:ind w:right="169"/>
              <w:rPr>
                <w:sz w:val="15"/>
              </w:rPr>
            </w:pPr>
            <w:r>
              <w:rPr>
                <w:sz w:val="15"/>
              </w:rPr>
              <w:t>$812,000</w:t>
            </w:r>
          </w:p>
        </w:tc>
        <w:tc>
          <w:tcPr>
            <w:tcW w:w="271" w:type="dxa"/>
            <w:vMerge/>
            <w:tcBorders>
              <w:top w:val="nil"/>
              <w:bottom w:val="nil"/>
            </w:tcBorders>
            <w:shd w:val="clear" w:color="auto" w:fill="D9D9D9"/>
          </w:tcPr>
          <w:p w14:paraId="6331695F" w14:textId="77777777" w:rsidR="000628BE" w:rsidRDefault="000628BE" w:rsidP="00E5029C">
            <w:pPr>
              <w:rPr>
                <w:sz w:val="2"/>
                <w:szCs w:val="2"/>
              </w:rPr>
            </w:pPr>
          </w:p>
        </w:tc>
        <w:tc>
          <w:tcPr>
            <w:tcW w:w="989" w:type="dxa"/>
            <w:shd w:val="clear" w:color="auto" w:fill="F1F1F1"/>
          </w:tcPr>
          <w:p w14:paraId="79A4477C" w14:textId="77777777" w:rsidR="000628BE" w:rsidRDefault="000628BE" w:rsidP="00E5029C">
            <w:pPr>
              <w:pStyle w:val="TableParagraph"/>
              <w:ind w:left="379"/>
              <w:jc w:val="left"/>
              <w:rPr>
                <w:sz w:val="15"/>
              </w:rPr>
            </w:pPr>
            <w:r>
              <w:rPr>
                <w:sz w:val="15"/>
              </w:rPr>
              <w:t>496</w:t>
            </w:r>
          </w:p>
        </w:tc>
        <w:tc>
          <w:tcPr>
            <w:tcW w:w="987" w:type="dxa"/>
            <w:shd w:val="clear" w:color="auto" w:fill="F1F1F1"/>
          </w:tcPr>
          <w:p w14:paraId="2E57686B" w14:textId="77777777" w:rsidR="000628BE" w:rsidRDefault="000628BE" w:rsidP="00E5029C">
            <w:pPr>
              <w:pStyle w:val="TableParagraph"/>
              <w:ind w:left="0" w:right="185"/>
              <w:jc w:val="right"/>
              <w:rPr>
                <w:sz w:val="15"/>
              </w:rPr>
            </w:pPr>
            <w:r>
              <w:rPr>
                <w:sz w:val="15"/>
              </w:rPr>
              <w:t>$893,000</w:t>
            </w:r>
          </w:p>
        </w:tc>
        <w:tc>
          <w:tcPr>
            <w:tcW w:w="274" w:type="dxa"/>
            <w:vMerge/>
            <w:tcBorders>
              <w:top w:val="nil"/>
              <w:bottom w:val="nil"/>
            </w:tcBorders>
            <w:shd w:val="clear" w:color="auto" w:fill="D9D9D9"/>
          </w:tcPr>
          <w:p w14:paraId="6A4D9AD3" w14:textId="77777777" w:rsidR="000628BE" w:rsidRDefault="000628BE" w:rsidP="00E5029C">
            <w:pPr>
              <w:rPr>
                <w:sz w:val="2"/>
                <w:szCs w:val="2"/>
              </w:rPr>
            </w:pPr>
          </w:p>
        </w:tc>
        <w:tc>
          <w:tcPr>
            <w:tcW w:w="992" w:type="dxa"/>
            <w:shd w:val="clear" w:color="auto" w:fill="F1F1F1"/>
          </w:tcPr>
          <w:p w14:paraId="3E397535" w14:textId="77777777" w:rsidR="000628BE" w:rsidRDefault="000628BE" w:rsidP="00E5029C">
            <w:pPr>
              <w:pStyle w:val="TableParagraph"/>
              <w:ind w:left="114" w:right="98"/>
              <w:rPr>
                <w:sz w:val="15"/>
              </w:rPr>
            </w:pPr>
            <w:r>
              <w:rPr>
                <w:sz w:val="15"/>
              </w:rPr>
              <w:t>550</w:t>
            </w:r>
          </w:p>
        </w:tc>
        <w:tc>
          <w:tcPr>
            <w:tcW w:w="1170" w:type="dxa"/>
            <w:shd w:val="clear" w:color="auto" w:fill="F1F1F1"/>
          </w:tcPr>
          <w:p w14:paraId="3D5242F4" w14:textId="77777777" w:rsidR="000628BE" w:rsidRDefault="000628BE" w:rsidP="00E5029C">
            <w:pPr>
              <w:pStyle w:val="TableParagraph"/>
              <w:ind w:left="127" w:right="109"/>
              <w:rPr>
                <w:sz w:val="15"/>
              </w:rPr>
            </w:pPr>
            <w:r>
              <w:rPr>
                <w:sz w:val="15"/>
              </w:rPr>
              <w:t>$974,000</w:t>
            </w:r>
          </w:p>
        </w:tc>
      </w:tr>
      <w:tr w:rsidR="000628BE" w14:paraId="69455302" w14:textId="77777777" w:rsidTr="00E5029C">
        <w:trPr>
          <w:trHeight w:val="184"/>
        </w:trPr>
        <w:tc>
          <w:tcPr>
            <w:tcW w:w="910" w:type="dxa"/>
          </w:tcPr>
          <w:p w14:paraId="6DF98D0E" w14:textId="77777777" w:rsidR="000628BE" w:rsidRDefault="000628BE" w:rsidP="00E5029C">
            <w:pPr>
              <w:pStyle w:val="TableParagraph"/>
              <w:spacing w:before="1" w:line="163" w:lineRule="exact"/>
              <w:ind w:left="321" w:right="300"/>
              <w:rPr>
                <w:sz w:val="15"/>
              </w:rPr>
            </w:pPr>
            <w:r>
              <w:rPr>
                <w:sz w:val="15"/>
              </w:rPr>
              <w:t>335</w:t>
            </w:r>
          </w:p>
        </w:tc>
        <w:tc>
          <w:tcPr>
            <w:tcW w:w="998" w:type="dxa"/>
          </w:tcPr>
          <w:p w14:paraId="19A53F56" w14:textId="77777777" w:rsidR="000628BE" w:rsidRDefault="000628BE" w:rsidP="00E5029C">
            <w:pPr>
              <w:pStyle w:val="TableParagraph"/>
              <w:spacing w:before="1" w:line="163" w:lineRule="exact"/>
              <w:ind w:left="193" w:right="174"/>
              <w:rPr>
                <w:sz w:val="15"/>
              </w:rPr>
            </w:pPr>
            <w:r>
              <w:rPr>
                <w:sz w:val="15"/>
              </w:rPr>
              <w:t>$651,500</w:t>
            </w:r>
          </w:p>
        </w:tc>
        <w:tc>
          <w:tcPr>
            <w:tcW w:w="271" w:type="dxa"/>
            <w:vMerge/>
            <w:tcBorders>
              <w:top w:val="nil"/>
              <w:bottom w:val="nil"/>
            </w:tcBorders>
            <w:shd w:val="clear" w:color="auto" w:fill="D9D9D9"/>
          </w:tcPr>
          <w:p w14:paraId="737B736C" w14:textId="77777777" w:rsidR="000628BE" w:rsidRDefault="000628BE" w:rsidP="00E5029C">
            <w:pPr>
              <w:rPr>
                <w:sz w:val="2"/>
                <w:szCs w:val="2"/>
              </w:rPr>
            </w:pPr>
          </w:p>
        </w:tc>
        <w:tc>
          <w:tcPr>
            <w:tcW w:w="989" w:type="dxa"/>
          </w:tcPr>
          <w:p w14:paraId="6207E461" w14:textId="77777777" w:rsidR="000628BE" w:rsidRDefault="000628BE" w:rsidP="00E5029C">
            <w:pPr>
              <w:pStyle w:val="TableParagraph"/>
              <w:spacing w:before="1" w:line="163" w:lineRule="exact"/>
              <w:ind w:right="168"/>
              <w:rPr>
                <w:sz w:val="15"/>
              </w:rPr>
            </w:pPr>
            <w:r>
              <w:rPr>
                <w:sz w:val="15"/>
              </w:rPr>
              <w:t>389</w:t>
            </w:r>
          </w:p>
        </w:tc>
        <w:tc>
          <w:tcPr>
            <w:tcW w:w="992" w:type="dxa"/>
          </w:tcPr>
          <w:p w14:paraId="63D137AD" w14:textId="77777777" w:rsidR="000628BE" w:rsidRDefault="000628BE" w:rsidP="00E5029C">
            <w:pPr>
              <w:pStyle w:val="TableParagraph"/>
              <w:spacing w:before="1" w:line="163" w:lineRule="exact"/>
              <w:ind w:left="209"/>
              <w:jc w:val="left"/>
              <w:rPr>
                <w:sz w:val="15"/>
              </w:rPr>
            </w:pPr>
            <w:r>
              <w:rPr>
                <w:sz w:val="15"/>
              </w:rPr>
              <w:t>$732,500</w:t>
            </w:r>
          </w:p>
        </w:tc>
        <w:tc>
          <w:tcPr>
            <w:tcW w:w="269" w:type="dxa"/>
            <w:vMerge/>
            <w:tcBorders>
              <w:top w:val="nil"/>
              <w:bottom w:val="nil"/>
            </w:tcBorders>
            <w:shd w:val="clear" w:color="auto" w:fill="D9D9D9"/>
          </w:tcPr>
          <w:p w14:paraId="6C51CAE7" w14:textId="77777777" w:rsidR="000628BE" w:rsidRDefault="000628BE" w:rsidP="00E5029C">
            <w:pPr>
              <w:rPr>
                <w:sz w:val="2"/>
                <w:szCs w:val="2"/>
              </w:rPr>
            </w:pPr>
          </w:p>
        </w:tc>
        <w:tc>
          <w:tcPr>
            <w:tcW w:w="991" w:type="dxa"/>
          </w:tcPr>
          <w:p w14:paraId="18E1DEB4" w14:textId="77777777" w:rsidR="000628BE" w:rsidRDefault="000628BE" w:rsidP="00E5029C">
            <w:pPr>
              <w:pStyle w:val="TableParagraph"/>
              <w:spacing w:before="1" w:line="163" w:lineRule="exact"/>
              <w:ind w:left="358" w:right="341"/>
              <w:rPr>
                <w:sz w:val="15"/>
              </w:rPr>
            </w:pPr>
            <w:r>
              <w:rPr>
                <w:sz w:val="15"/>
              </w:rPr>
              <w:t>443</w:t>
            </w:r>
          </w:p>
        </w:tc>
        <w:tc>
          <w:tcPr>
            <w:tcW w:w="989" w:type="dxa"/>
          </w:tcPr>
          <w:p w14:paraId="2C2970B0" w14:textId="77777777" w:rsidR="000628BE" w:rsidRDefault="000628BE" w:rsidP="00E5029C">
            <w:pPr>
              <w:pStyle w:val="TableParagraph"/>
              <w:spacing w:before="1" w:line="163" w:lineRule="exact"/>
              <w:ind w:right="169"/>
              <w:rPr>
                <w:sz w:val="15"/>
              </w:rPr>
            </w:pPr>
            <w:r>
              <w:rPr>
                <w:sz w:val="15"/>
              </w:rPr>
              <w:t>$813,500</w:t>
            </w:r>
          </w:p>
        </w:tc>
        <w:tc>
          <w:tcPr>
            <w:tcW w:w="271" w:type="dxa"/>
            <w:vMerge/>
            <w:tcBorders>
              <w:top w:val="nil"/>
              <w:bottom w:val="nil"/>
            </w:tcBorders>
            <w:shd w:val="clear" w:color="auto" w:fill="D9D9D9"/>
          </w:tcPr>
          <w:p w14:paraId="4CD4ECD9" w14:textId="77777777" w:rsidR="000628BE" w:rsidRDefault="000628BE" w:rsidP="00E5029C">
            <w:pPr>
              <w:rPr>
                <w:sz w:val="2"/>
                <w:szCs w:val="2"/>
              </w:rPr>
            </w:pPr>
          </w:p>
        </w:tc>
        <w:tc>
          <w:tcPr>
            <w:tcW w:w="989" w:type="dxa"/>
          </w:tcPr>
          <w:p w14:paraId="1F8F23AA" w14:textId="77777777" w:rsidR="000628BE" w:rsidRDefault="000628BE" w:rsidP="00E5029C">
            <w:pPr>
              <w:pStyle w:val="TableParagraph"/>
              <w:spacing w:before="1" w:line="163" w:lineRule="exact"/>
              <w:ind w:left="379"/>
              <w:jc w:val="left"/>
              <w:rPr>
                <w:sz w:val="15"/>
              </w:rPr>
            </w:pPr>
            <w:r>
              <w:rPr>
                <w:sz w:val="15"/>
              </w:rPr>
              <w:t>497</w:t>
            </w:r>
          </w:p>
        </w:tc>
        <w:tc>
          <w:tcPr>
            <w:tcW w:w="987" w:type="dxa"/>
          </w:tcPr>
          <w:p w14:paraId="5157FAA3" w14:textId="77777777" w:rsidR="000628BE" w:rsidRDefault="000628BE" w:rsidP="00E5029C">
            <w:pPr>
              <w:pStyle w:val="TableParagraph"/>
              <w:spacing w:before="1" w:line="163" w:lineRule="exact"/>
              <w:ind w:left="0" w:right="185"/>
              <w:jc w:val="right"/>
              <w:rPr>
                <w:sz w:val="15"/>
              </w:rPr>
            </w:pPr>
            <w:r>
              <w:rPr>
                <w:sz w:val="15"/>
              </w:rPr>
              <w:t>$894,500</w:t>
            </w:r>
          </w:p>
        </w:tc>
        <w:tc>
          <w:tcPr>
            <w:tcW w:w="274" w:type="dxa"/>
            <w:vMerge/>
            <w:tcBorders>
              <w:top w:val="nil"/>
              <w:bottom w:val="nil"/>
            </w:tcBorders>
            <w:shd w:val="clear" w:color="auto" w:fill="D9D9D9"/>
          </w:tcPr>
          <w:p w14:paraId="37371CCD" w14:textId="77777777" w:rsidR="000628BE" w:rsidRDefault="000628BE" w:rsidP="00E5029C">
            <w:pPr>
              <w:rPr>
                <w:sz w:val="2"/>
                <w:szCs w:val="2"/>
              </w:rPr>
            </w:pPr>
          </w:p>
        </w:tc>
        <w:tc>
          <w:tcPr>
            <w:tcW w:w="992" w:type="dxa"/>
          </w:tcPr>
          <w:p w14:paraId="5858B94A" w14:textId="77777777" w:rsidR="000628BE" w:rsidRDefault="000628BE" w:rsidP="00E5029C">
            <w:pPr>
              <w:pStyle w:val="TableParagraph"/>
              <w:spacing w:before="1" w:line="163" w:lineRule="exact"/>
              <w:ind w:left="114" w:right="98"/>
              <w:rPr>
                <w:sz w:val="15"/>
              </w:rPr>
            </w:pPr>
            <w:r>
              <w:rPr>
                <w:sz w:val="15"/>
              </w:rPr>
              <w:t>551</w:t>
            </w:r>
          </w:p>
        </w:tc>
        <w:tc>
          <w:tcPr>
            <w:tcW w:w="1170" w:type="dxa"/>
          </w:tcPr>
          <w:p w14:paraId="5EC93D66" w14:textId="77777777" w:rsidR="000628BE" w:rsidRDefault="000628BE" w:rsidP="00E5029C">
            <w:pPr>
              <w:pStyle w:val="TableParagraph"/>
              <w:spacing w:before="1" w:line="163" w:lineRule="exact"/>
              <w:ind w:left="127" w:right="109"/>
              <w:rPr>
                <w:sz w:val="15"/>
              </w:rPr>
            </w:pPr>
            <w:r>
              <w:rPr>
                <w:sz w:val="15"/>
              </w:rPr>
              <w:t>$975,500</w:t>
            </w:r>
          </w:p>
        </w:tc>
      </w:tr>
      <w:tr w:rsidR="000628BE" w14:paraId="4E00F10A" w14:textId="77777777" w:rsidTr="00E5029C">
        <w:trPr>
          <w:trHeight w:val="183"/>
        </w:trPr>
        <w:tc>
          <w:tcPr>
            <w:tcW w:w="910" w:type="dxa"/>
            <w:shd w:val="clear" w:color="auto" w:fill="F1F1F1"/>
          </w:tcPr>
          <w:p w14:paraId="238E7594" w14:textId="77777777" w:rsidR="000628BE" w:rsidRDefault="000628BE" w:rsidP="00E5029C">
            <w:pPr>
              <w:pStyle w:val="TableParagraph"/>
              <w:spacing w:line="164" w:lineRule="exact"/>
              <w:ind w:left="321" w:right="300"/>
              <w:rPr>
                <w:sz w:val="15"/>
              </w:rPr>
            </w:pPr>
            <w:r>
              <w:rPr>
                <w:sz w:val="15"/>
              </w:rPr>
              <w:t>336</w:t>
            </w:r>
          </w:p>
        </w:tc>
        <w:tc>
          <w:tcPr>
            <w:tcW w:w="998" w:type="dxa"/>
            <w:shd w:val="clear" w:color="auto" w:fill="F1F1F1"/>
          </w:tcPr>
          <w:p w14:paraId="2B41804A" w14:textId="77777777" w:rsidR="000628BE" w:rsidRDefault="000628BE" w:rsidP="00E5029C">
            <w:pPr>
              <w:pStyle w:val="TableParagraph"/>
              <w:spacing w:line="164" w:lineRule="exact"/>
              <w:ind w:left="193" w:right="174"/>
              <w:rPr>
                <w:sz w:val="15"/>
              </w:rPr>
            </w:pPr>
            <w:r>
              <w:rPr>
                <w:sz w:val="15"/>
              </w:rPr>
              <w:t>$653,000</w:t>
            </w:r>
          </w:p>
        </w:tc>
        <w:tc>
          <w:tcPr>
            <w:tcW w:w="271" w:type="dxa"/>
            <w:vMerge/>
            <w:tcBorders>
              <w:top w:val="nil"/>
              <w:bottom w:val="nil"/>
            </w:tcBorders>
            <w:shd w:val="clear" w:color="auto" w:fill="D9D9D9"/>
          </w:tcPr>
          <w:p w14:paraId="0AE36257" w14:textId="77777777" w:rsidR="000628BE" w:rsidRDefault="000628BE" w:rsidP="00E5029C">
            <w:pPr>
              <w:rPr>
                <w:sz w:val="2"/>
                <w:szCs w:val="2"/>
              </w:rPr>
            </w:pPr>
          </w:p>
        </w:tc>
        <w:tc>
          <w:tcPr>
            <w:tcW w:w="989" w:type="dxa"/>
            <w:shd w:val="clear" w:color="auto" w:fill="F1F1F1"/>
          </w:tcPr>
          <w:p w14:paraId="504053B5" w14:textId="77777777" w:rsidR="000628BE" w:rsidRDefault="000628BE" w:rsidP="00E5029C">
            <w:pPr>
              <w:pStyle w:val="TableParagraph"/>
              <w:spacing w:line="164" w:lineRule="exact"/>
              <w:ind w:right="168"/>
              <w:rPr>
                <w:sz w:val="15"/>
              </w:rPr>
            </w:pPr>
            <w:r>
              <w:rPr>
                <w:sz w:val="15"/>
              </w:rPr>
              <w:t>390</w:t>
            </w:r>
          </w:p>
        </w:tc>
        <w:tc>
          <w:tcPr>
            <w:tcW w:w="992" w:type="dxa"/>
            <w:shd w:val="clear" w:color="auto" w:fill="F1F1F1"/>
          </w:tcPr>
          <w:p w14:paraId="4ED8381F" w14:textId="77777777" w:rsidR="000628BE" w:rsidRDefault="000628BE" w:rsidP="00E5029C">
            <w:pPr>
              <w:pStyle w:val="TableParagraph"/>
              <w:spacing w:line="164" w:lineRule="exact"/>
              <w:ind w:left="209"/>
              <w:jc w:val="left"/>
              <w:rPr>
                <w:sz w:val="15"/>
              </w:rPr>
            </w:pPr>
            <w:r>
              <w:rPr>
                <w:sz w:val="15"/>
              </w:rPr>
              <w:t>$734,000</w:t>
            </w:r>
          </w:p>
        </w:tc>
        <w:tc>
          <w:tcPr>
            <w:tcW w:w="269" w:type="dxa"/>
            <w:vMerge/>
            <w:tcBorders>
              <w:top w:val="nil"/>
              <w:bottom w:val="nil"/>
            </w:tcBorders>
            <w:shd w:val="clear" w:color="auto" w:fill="D9D9D9"/>
          </w:tcPr>
          <w:p w14:paraId="57EDD048" w14:textId="77777777" w:rsidR="000628BE" w:rsidRDefault="000628BE" w:rsidP="00E5029C">
            <w:pPr>
              <w:rPr>
                <w:sz w:val="2"/>
                <w:szCs w:val="2"/>
              </w:rPr>
            </w:pPr>
          </w:p>
        </w:tc>
        <w:tc>
          <w:tcPr>
            <w:tcW w:w="991" w:type="dxa"/>
            <w:shd w:val="clear" w:color="auto" w:fill="F1F1F1"/>
          </w:tcPr>
          <w:p w14:paraId="595C3DE2" w14:textId="77777777" w:rsidR="000628BE" w:rsidRDefault="000628BE" w:rsidP="00E5029C">
            <w:pPr>
              <w:pStyle w:val="TableParagraph"/>
              <w:spacing w:line="164" w:lineRule="exact"/>
              <w:ind w:left="358" w:right="341"/>
              <w:rPr>
                <w:sz w:val="15"/>
              </w:rPr>
            </w:pPr>
            <w:r>
              <w:rPr>
                <w:sz w:val="15"/>
              </w:rPr>
              <w:t>444</w:t>
            </w:r>
          </w:p>
        </w:tc>
        <w:tc>
          <w:tcPr>
            <w:tcW w:w="989" w:type="dxa"/>
            <w:shd w:val="clear" w:color="auto" w:fill="F1F1F1"/>
          </w:tcPr>
          <w:p w14:paraId="42BEFE3D" w14:textId="77777777" w:rsidR="000628BE" w:rsidRDefault="000628BE" w:rsidP="00E5029C">
            <w:pPr>
              <w:pStyle w:val="TableParagraph"/>
              <w:spacing w:line="164" w:lineRule="exact"/>
              <w:ind w:right="169"/>
              <w:rPr>
                <w:sz w:val="15"/>
              </w:rPr>
            </w:pPr>
            <w:r>
              <w:rPr>
                <w:sz w:val="15"/>
              </w:rPr>
              <w:t>$815,000</w:t>
            </w:r>
          </w:p>
        </w:tc>
        <w:tc>
          <w:tcPr>
            <w:tcW w:w="271" w:type="dxa"/>
            <w:vMerge/>
            <w:tcBorders>
              <w:top w:val="nil"/>
              <w:bottom w:val="nil"/>
            </w:tcBorders>
            <w:shd w:val="clear" w:color="auto" w:fill="D9D9D9"/>
          </w:tcPr>
          <w:p w14:paraId="342C3CA8" w14:textId="77777777" w:rsidR="000628BE" w:rsidRDefault="000628BE" w:rsidP="00E5029C">
            <w:pPr>
              <w:rPr>
                <w:sz w:val="2"/>
                <w:szCs w:val="2"/>
              </w:rPr>
            </w:pPr>
          </w:p>
        </w:tc>
        <w:tc>
          <w:tcPr>
            <w:tcW w:w="989" w:type="dxa"/>
            <w:shd w:val="clear" w:color="auto" w:fill="F1F1F1"/>
          </w:tcPr>
          <w:p w14:paraId="201FD259" w14:textId="77777777" w:rsidR="000628BE" w:rsidRDefault="000628BE" w:rsidP="00E5029C">
            <w:pPr>
              <w:pStyle w:val="TableParagraph"/>
              <w:spacing w:line="164" w:lineRule="exact"/>
              <w:ind w:left="379"/>
              <w:jc w:val="left"/>
              <w:rPr>
                <w:sz w:val="15"/>
              </w:rPr>
            </w:pPr>
            <w:r>
              <w:rPr>
                <w:sz w:val="15"/>
              </w:rPr>
              <w:t>498</w:t>
            </w:r>
          </w:p>
        </w:tc>
        <w:tc>
          <w:tcPr>
            <w:tcW w:w="987" w:type="dxa"/>
            <w:shd w:val="clear" w:color="auto" w:fill="F1F1F1"/>
          </w:tcPr>
          <w:p w14:paraId="7FD56796" w14:textId="77777777" w:rsidR="000628BE" w:rsidRDefault="000628BE" w:rsidP="00E5029C">
            <w:pPr>
              <w:pStyle w:val="TableParagraph"/>
              <w:spacing w:line="164" w:lineRule="exact"/>
              <w:ind w:left="0" w:right="185"/>
              <w:jc w:val="right"/>
              <w:rPr>
                <w:sz w:val="15"/>
              </w:rPr>
            </w:pPr>
            <w:r>
              <w:rPr>
                <w:sz w:val="15"/>
              </w:rPr>
              <w:t>$896,000</w:t>
            </w:r>
          </w:p>
        </w:tc>
        <w:tc>
          <w:tcPr>
            <w:tcW w:w="274" w:type="dxa"/>
            <w:vMerge/>
            <w:tcBorders>
              <w:top w:val="nil"/>
              <w:bottom w:val="nil"/>
            </w:tcBorders>
            <w:shd w:val="clear" w:color="auto" w:fill="D9D9D9"/>
          </w:tcPr>
          <w:p w14:paraId="38F3DBBB" w14:textId="77777777" w:rsidR="000628BE" w:rsidRDefault="000628BE" w:rsidP="00E5029C">
            <w:pPr>
              <w:rPr>
                <w:sz w:val="2"/>
                <w:szCs w:val="2"/>
              </w:rPr>
            </w:pPr>
          </w:p>
        </w:tc>
        <w:tc>
          <w:tcPr>
            <w:tcW w:w="992" w:type="dxa"/>
            <w:shd w:val="clear" w:color="auto" w:fill="F1F1F1"/>
          </w:tcPr>
          <w:p w14:paraId="7E4160AF" w14:textId="77777777" w:rsidR="000628BE" w:rsidRDefault="000628BE" w:rsidP="00E5029C">
            <w:pPr>
              <w:pStyle w:val="TableParagraph"/>
              <w:spacing w:line="164" w:lineRule="exact"/>
              <w:ind w:left="114" w:right="98"/>
              <w:rPr>
                <w:sz w:val="15"/>
              </w:rPr>
            </w:pPr>
            <w:r>
              <w:rPr>
                <w:sz w:val="15"/>
              </w:rPr>
              <w:t>552</w:t>
            </w:r>
          </w:p>
        </w:tc>
        <w:tc>
          <w:tcPr>
            <w:tcW w:w="1170" w:type="dxa"/>
            <w:shd w:val="clear" w:color="auto" w:fill="F1F1F1"/>
          </w:tcPr>
          <w:p w14:paraId="2D270BEB" w14:textId="77777777" w:rsidR="000628BE" w:rsidRDefault="000628BE" w:rsidP="00E5029C">
            <w:pPr>
              <w:pStyle w:val="TableParagraph"/>
              <w:spacing w:line="164" w:lineRule="exact"/>
              <w:ind w:left="127" w:right="109"/>
              <w:rPr>
                <w:sz w:val="15"/>
              </w:rPr>
            </w:pPr>
            <w:r>
              <w:rPr>
                <w:sz w:val="15"/>
              </w:rPr>
              <w:t>$977,000</w:t>
            </w:r>
          </w:p>
        </w:tc>
      </w:tr>
      <w:tr w:rsidR="000628BE" w14:paraId="584FE19C" w14:textId="77777777" w:rsidTr="00E5029C">
        <w:trPr>
          <w:trHeight w:val="181"/>
        </w:trPr>
        <w:tc>
          <w:tcPr>
            <w:tcW w:w="910" w:type="dxa"/>
          </w:tcPr>
          <w:p w14:paraId="152BEF17" w14:textId="77777777" w:rsidR="000628BE" w:rsidRDefault="000628BE" w:rsidP="00E5029C">
            <w:pPr>
              <w:pStyle w:val="TableParagraph"/>
              <w:ind w:left="321" w:right="300"/>
              <w:rPr>
                <w:sz w:val="15"/>
              </w:rPr>
            </w:pPr>
            <w:r>
              <w:rPr>
                <w:sz w:val="15"/>
              </w:rPr>
              <w:t>337</w:t>
            </w:r>
          </w:p>
        </w:tc>
        <w:tc>
          <w:tcPr>
            <w:tcW w:w="998" w:type="dxa"/>
          </w:tcPr>
          <w:p w14:paraId="518012C1" w14:textId="77777777" w:rsidR="000628BE" w:rsidRDefault="000628BE" w:rsidP="00E5029C">
            <w:pPr>
              <w:pStyle w:val="TableParagraph"/>
              <w:ind w:left="193" w:right="174"/>
              <w:rPr>
                <w:sz w:val="15"/>
              </w:rPr>
            </w:pPr>
            <w:r>
              <w:rPr>
                <w:sz w:val="15"/>
              </w:rPr>
              <w:t>$654,500</w:t>
            </w:r>
          </w:p>
        </w:tc>
        <w:tc>
          <w:tcPr>
            <w:tcW w:w="271" w:type="dxa"/>
            <w:vMerge/>
            <w:tcBorders>
              <w:top w:val="nil"/>
              <w:bottom w:val="nil"/>
            </w:tcBorders>
            <w:shd w:val="clear" w:color="auto" w:fill="D9D9D9"/>
          </w:tcPr>
          <w:p w14:paraId="395C684E" w14:textId="77777777" w:rsidR="000628BE" w:rsidRDefault="000628BE" w:rsidP="00E5029C">
            <w:pPr>
              <w:rPr>
                <w:sz w:val="2"/>
                <w:szCs w:val="2"/>
              </w:rPr>
            </w:pPr>
          </w:p>
        </w:tc>
        <w:tc>
          <w:tcPr>
            <w:tcW w:w="989" w:type="dxa"/>
          </w:tcPr>
          <w:p w14:paraId="291A4B49" w14:textId="77777777" w:rsidR="000628BE" w:rsidRDefault="000628BE" w:rsidP="00E5029C">
            <w:pPr>
              <w:pStyle w:val="TableParagraph"/>
              <w:ind w:right="168"/>
              <w:rPr>
                <w:sz w:val="15"/>
              </w:rPr>
            </w:pPr>
            <w:r>
              <w:rPr>
                <w:sz w:val="15"/>
              </w:rPr>
              <w:t>391</w:t>
            </w:r>
          </w:p>
        </w:tc>
        <w:tc>
          <w:tcPr>
            <w:tcW w:w="992" w:type="dxa"/>
          </w:tcPr>
          <w:p w14:paraId="70C6E5EA" w14:textId="77777777" w:rsidR="000628BE" w:rsidRDefault="000628BE" w:rsidP="00E5029C">
            <w:pPr>
              <w:pStyle w:val="TableParagraph"/>
              <w:ind w:left="209"/>
              <w:jc w:val="left"/>
              <w:rPr>
                <w:sz w:val="15"/>
              </w:rPr>
            </w:pPr>
            <w:r>
              <w:rPr>
                <w:sz w:val="15"/>
              </w:rPr>
              <w:t>$735,500</w:t>
            </w:r>
          </w:p>
        </w:tc>
        <w:tc>
          <w:tcPr>
            <w:tcW w:w="269" w:type="dxa"/>
            <w:vMerge/>
            <w:tcBorders>
              <w:top w:val="nil"/>
              <w:bottom w:val="nil"/>
            </w:tcBorders>
            <w:shd w:val="clear" w:color="auto" w:fill="D9D9D9"/>
          </w:tcPr>
          <w:p w14:paraId="196F3D44" w14:textId="77777777" w:rsidR="000628BE" w:rsidRDefault="000628BE" w:rsidP="00E5029C">
            <w:pPr>
              <w:rPr>
                <w:sz w:val="2"/>
                <w:szCs w:val="2"/>
              </w:rPr>
            </w:pPr>
          </w:p>
        </w:tc>
        <w:tc>
          <w:tcPr>
            <w:tcW w:w="991" w:type="dxa"/>
          </w:tcPr>
          <w:p w14:paraId="5B8E2BE6" w14:textId="77777777" w:rsidR="000628BE" w:rsidRDefault="000628BE" w:rsidP="00E5029C">
            <w:pPr>
              <w:pStyle w:val="TableParagraph"/>
              <w:ind w:left="358" w:right="341"/>
              <w:rPr>
                <w:sz w:val="15"/>
              </w:rPr>
            </w:pPr>
            <w:r>
              <w:rPr>
                <w:sz w:val="15"/>
              </w:rPr>
              <w:t>445</w:t>
            </w:r>
          </w:p>
        </w:tc>
        <w:tc>
          <w:tcPr>
            <w:tcW w:w="989" w:type="dxa"/>
          </w:tcPr>
          <w:p w14:paraId="7836FA5B" w14:textId="77777777" w:rsidR="000628BE" w:rsidRDefault="000628BE" w:rsidP="00E5029C">
            <w:pPr>
              <w:pStyle w:val="TableParagraph"/>
              <w:ind w:right="169"/>
              <w:rPr>
                <w:sz w:val="15"/>
              </w:rPr>
            </w:pPr>
            <w:r>
              <w:rPr>
                <w:sz w:val="15"/>
              </w:rPr>
              <w:t>$816,500</w:t>
            </w:r>
          </w:p>
        </w:tc>
        <w:tc>
          <w:tcPr>
            <w:tcW w:w="271" w:type="dxa"/>
            <w:vMerge/>
            <w:tcBorders>
              <w:top w:val="nil"/>
              <w:bottom w:val="nil"/>
            </w:tcBorders>
            <w:shd w:val="clear" w:color="auto" w:fill="D9D9D9"/>
          </w:tcPr>
          <w:p w14:paraId="702F7329" w14:textId="77777777" w:rsidR="000628BE" w:rsidRDefault="000628BE" w:rsidP="00E5029C">
            <w:pPr>
              <w:rPr>
                <w:sz w:val="2"/>
                <w:szCs w:val="2"/>
              </w:rPr>
            </w:pPr>
          </w:p>
        </w:tc>
        <w:tc>
          <w:tcPr>
            <w:tcW w:w="989" w:type="dxa"/>
          </w:tcPr>
          <w:p w14:paraId="6761E0B5" w14:textId="77777777" w:rsidR="000628BE" w:rsidRDefault="000628BE" w:rsidP="00E5029C">
            <w:pPr>
              <w:pStyle w:val="TableParagraph"/>
              <w:ind w:left="379"/>
              <w:jc w:val="left"/>
              <w:rPr>
                <w:sz w:val="15"/>
              </w:rPr>
            </w:pPr>
            <w:r>
              <w:rPr>
                <w:sz w:val="15"/>
              </w:rPr>
              <w:t>499</w:t>
            </w:r>
          </w:p>
        </w:tc>
        <w:tc>
          <w:tcPr>
            <w:tcW w:w="987" w:type="dxa"/>
          </w:tcPr>
          <w:p w14:paraId="30F6607D" w14:textId="77777777" w:rsidR="000628BE" w:rsidRDefault="000628BE" w:rsidP="00E5029C">
            <w:pPr>
              <w:pStyle w:val="TableParagraph"/>
              <w:ind w:left="0" w:right="185"/>
              <w:jc w:val="right"/>
              <w:rPr>
                <w:sz w:val="15"/>
              </w:rPr>
            </w:pPr>
            <w:r>
              <w:rPr>
                <w:sz w:val="15"/>
              </w:rPr>
              <w:t>$897,500</w:t>
            </w:r>
          </w:p>
        </w:tc>
        <w:tc>
          <w:tcPr>
            <w:tcW w:w="274" w:type="dxa"/>
            <w:vMerge/>
            <w:tcBorders>
              <w:top w:val="nil"/>
              <w:bottom w:val="nil"/>
            </w:tcBorders>
            <w:shd w:val="clear" w:color="auto" w:fill="D9D9D9"/>
          </w:tcPr>
          <w:p w14:paraId="76E061FD" w14:textId="77777777" w:rsidR="000628BE" w:rsidRDefault="000628BE" w:rsidP="00E5029C">
            <w:pPr>
              <w:rPr>
                <w:sz w:val="2"/>
                <w:szCs w:val="2"/>
              </w:rPr>
            </w:pPr>
          </w:p>
        </w:tc>
        <w:tc>
          <w:tcPr>
            <w:tcW w:w="992" w:type="dxa"/>
          </w:tcPr>
          <w:p w14:paraId="191C2B29" w14:textId="77777777" w:rsidR="000628BE" w:rsidRDefault="000628BE" w:rsidP="00E5029C">
            <w:pPr>
              <w:pStyle w:val="TableParagraph"/>
              <w:ind w:left="114" w:right="98"/>
              <w:rPr>
                <w:sz w:val="15"/>
              </w:rPr>
            </w:pPr>
            <w:r>
              <w:rPr>
                <w:sz w:val="15"/>
              </w:rPr>
              <w:t>553</w:t>
            </w:r>
          </w:p>
        </w:tc>
        <w:tc>
          <w:tcPr>
            <w:tcW w:w="1170" w:type="dxa"/>
          </w:tcPr>
          <w:p w14:paraId="68B08E4C" w14:textId="77777777" w:rsidR="000628BE" w:rsidRDefault="000628BE" w:rsidP="00E5029C">
            <w:pPr>
              <w:pStyle w:val="TableParagraph"/>
              <w:ind w:left="127" w:right="109"/>
              <w:rPr>
                <w:sz w:val="15"/>
              </w:rPr>
            </w:pPr>
            <w:r>
              <w:rPr>
                <w:sz w:val="15"/>
              </w:rPr>
              <w:t>$978,500</w:t>
            </w:r>
          </w:p>
        </w:tc>
      </w:tr>
      <w:tr w:rsidR="000628BE" w14:paraId="2A075626" w14:textId="77777777" w:rsidTr="00E5029C">
        <w:trPr>
          <w:trHeight w:val="183"/>
        </w:trPr>
        <w:tc>
          <w:tcPr>
            <w:tcW w:w="910" w:type="dxa"/>
            <w:shd w:val="clear" w:color="auto" w:fill="F1F1F1"/>
          </w:tcPr>
          <w:p w14:paraId="0B8EFC03" w14:textId="77777777" w:rsidR="000628BE" w:rsidRDefault="000628BE" w:rsidP="00E5029C">
            <w:pPr>
              <w:pStyle w:val="TableParagraph"/>
              <w:spacing w:line="163" w:lineRule="exact"/>
              <w:ind w:left="321" w:right="300"/>
              <w:rPr>
                <w:sz w:val="15"/>
              </w:rPr>
            </w:pPr>
            <w:r>
              <w:rPr>
                <w:sz w:val="15"/>
              </w:rPr>
              <w:t>338</w:t>
            </w:r>
          </w:p>
        </w:tc>
        <w:tc>
          <w:tcPr>
            <w:tcW w:w="998" w:type="dxa"/>
            <w:shd w:val="clear" w:color="auto" w:fill="F1F1F1"/>
          </w:tcPr>
          <w:p w14:paraId="0766A682" w14:textId="77777777" w:rsidR="000628BE" w:rsidRDefault="000628BE" w:rsidP="00E5029C">
            <w:pPr>
              <w:pStyle w:val="TableParagraph"/>
              <w:spacing w:line="163" w:lineRule="exact"/>
              <w:ind w:left="193" w:right="174"/>
              <w:rPr>
                <w:sz w:val="15"/>
              </w:rPr>
            </w:pPr>
            <w:r>
              <w:rPr>
                <w:sz w:val="15"/>
              </w:rPr>
              <w:t>$656,000</w:t>
            </w:r>
          </w:p>
        </w:tc>
        <w:tc>
          <w:tcPr>
            <w:tcW w:w="271" w:type="dxa"/>
            <w:vMerge/>
            <w:tcBorders>
              <w:top w:val="nil"/>
              <w:bottom w:val="nil"/>
            </w:tcBorders>
            <w:shd w:val="clear" w:color="auto" w:fill="D9D9D9"/>
          </w:tcPr>
          <w:p w14:paraId="080E6B2C" w14:textId="77777777" w:rsidR="000628BE" w:rsidRDefault="000628BE" w:rsidP="00E5029C">
            <w:pPr>
              <w:rPr>
                <w:sz w:val="2"/>
                <w:szCs w:val="2"/>
              </w:rPr>
            </w:pPr>
          </w:p>
        </w:tc>
        <w:tc>
          <w:tcPr>
            <w:tcW w:w="989" w:type="dxa"/>
            <w:shd w:val="clear" w:color="auto" w:fill="F1F1F1"/>
          </w:tcPr>
          <w:p w14:paraId="2C323554" w14:textId="77777777" w:rsidR="000628BE" w:rsidRDefault="000628BE" w:rsidP="00E5029C">
            <w:pPr>
              <w:pStyle w:val="TableParagraph"/>
              <w:spacing w:line="163" w:lineRule="exact"/>
              <w:ind w:right="168"/>
              <w:rPr>
                <w:sz w:val="15"/>
              </w:rPr>
            </w:pPr>
            <w:r>
              <w:rPr>
                <w:sz w:val="15"/>
              </w:rPr>
              <w:t>392</w:t>
            </w:r>
          </w:p>
        </w:tc>
        <w:tc>
          <w:tcPr>
            <w:tcW w:w="992" w:type="dxa"/>
            <w:shd w:val="clear" w:color="auto" w:fill="F1F1F1"/>
          </w:tcPr>
          <w:p w14:paraId="1D348FCA" w14:textId="77777777" w:rsidR="000628BE" w:rsidRDefault="000628BE" w:rsidP="00E5029C">
            <w:pPr>
              <w:pStyle w:val="TableParagraph"/>
              <w:spacing w:line="163" w:lineRule="exact"/>
              <w:ind w:left="209"/>
              <w:jc w:val="left"/>
              <w:rPr>
                <w:sz w:val="15"/>
              </w:rPr>
            </w:pPr>
            <w:r>
              <w:rPr>
                <w:sz w:val="15"/>
              </w:rPr>
              <w:t>$737,000</w:t>
            </w:r>
          </w:p>
        </w:tc>
        <w:tc>
          <w:tcPr>
            <w:tcW w:w="269" w:type="dxa"/>
            <w:vMerge/>
            <w:tcBorders>
              <w:top w:val="nil"/>
              <w:bottom w:val="nil"/>
            </w:tcBorders>
            <w:shd w:val="clear" w:color="auto" w:fill="D9D9D9"/>
          </w:tcPr>
          <w:p w14:paraId="047CFBAC" w14:textId="77777777" w:rsidR="000628BE" w:rsidRDefault="000628BE" w:rsidP="00E5029C">
            <w:pPr>
              <w:rPr>
                <w:sz w:val="2"/>
                <w:szCs w:val="2"/>
              </w:rPr>
            </w:pPr>
          </w:p>
        </w:tc>
        <w:tc>
          <w:tcPr>
            <w:tcW w:w="991" w:type="dxa"/>
            <w:shd w:val="clear" w:color="auto" w:fill="F1F1F1"/>
          </w:tcPr>
          <w:p w14:paraId="49CFAD4E" w14:textId="77777777" w:rsidR="000628BE" w:rsidRDefault="000628BE" w:rsidP="00E5029C">
            <w:pPr>
              <w:pStyle w:val="TableParagraph"/>
              <w:spacing w:line="163" w:lineRule="exact"/>
              <w:ind w:left="358" w:right="341"/>
              <w:rPr>
                <w:sz w:val="15"/>
              </w:rPr>
            </w:pPr>
            <w:r>
              <w:rPr>
                <w:sz w:val="15"/>
              </w:rPr>
              <w:t>446</w:t>
            </w:r>
          </w:p>
        </w:tc>
        <w:tc>
          <w:tcPr>
            <w:tcW w:w="989" w:type="dxa"/>
            <w:shd w:val="clear" w:color="auto" w:fill="F1F1F1"/>
          </w:tcPr>
          <w:p w14:paraId="3F386F8A" w14:textId="77777777" w:rsidR="000628BE" w:rsidRDefault="000628BE" w:rsidP="00E5029C">
            <w:pPr>
              <w:pStyle w:val="TableParagraph"/>
              <w:spacing w:line="163" w:lineRule="exact"/>
              <w:ind w:right="169"/>
              <w:rPr>
                <w:sz w:val="15"/>
              </w:rPr>
            </w:pPr>
            <w:r>
              <w:rPr>
                <w:sz w:val="15"/>
              </w:rPr>
              <w:t>$818,000</w:t>
            </w:r>
          </w:p>
        </w:tc>
        <w:tc>
          <w:tcPr>
            <w:tcW w:w="271" w:type="dxa"/>
            <w:vMerge/>
            <w:tcBorders>
              <w:top w:val="nil"/>
              <w:bottom w:val="nil"/>
            </w:tcBorders>
            <w:shd w:val="clear" w:color="auto" w:fill="D9D9D9"/>
          </w:tcPr>
          <w:p w14:paraId="731BD1AE" w14:textId="77777777" w:rsidR="000628BE" w:rsidRDefault="000628BE" w:rsidP="00E5029C">
            <w:pPr>
              <w:rPr>
                <w:sz w:val="2"/>
                <w:szCs w:val="2"/>
              </w:rPr>
            </w:pPr>
          </w:p>
        </w:tc>
        <w:tc>
          <w:tcPr>
            <w:tcW w:w="989" w:type="dxa"/>
            <w:shd w:val="clear" w:color="auto" w:fill="F1F1F1"/>
          </w:tcPr>
          <w:p w14:paraId="0D47E42B" w14:textId="77777777" w:rsidR="000628BE" w:rsidRDefault="000628BE" w:rsidP="00E5029C">
            <w:pPr>
              <w:pStyle w:val="TableParagraph"/>
              <w:spacing w:line="163" w:lineRule="exact"/>
              <w:ind w:left="379"/>
              <w:jc w:val="left"/>
              <w:rPr>
                <w:sz w:val="15"/>
              </w:rPr>
            </w:pPr>
            <w:r>
              <w:rPr>
                <w:sz w:val="15"/>
              </w:rPr>
              <w:t>500</w:t>
            </w:r>
          </w:p>
        </w:tc>
        <w:tc>
          <w:tcPr>
            <w:tcW w:w="987" w:type="dxa"/>
            <w:shd w:val="clear" w:color="auto" w:fill="F1F1F1"/>
          </w:tcPr>
          <w:p w14:paraId="1A090517" w14:textId="77777777" w:rsidR="000628BE" w:rsidRDefault="000628BE" w:rsidP="00E5029C">
            <w:pPr>
              <w:pStyle w:val="TableParagraph"/>
              <w:spacing w:line="163" w:lineRule="exact"/>
              <w:ind w:left="0" w:right="185"/>
              <w:jc w:val="right"/>
              <w:rPr>
                <w:sz w:val="15"/>
              </w:rPr>
            </w:pPr>
            <w:r>
              <w:rPr>
                <w:sz w:val="15"/>
              </w:rPr>
              <w:t>$899,000</w:t>
            </w:r>
          </w:p>
        </w:tc>
        <w:tc>
          <w:tcPr>
            <w:tcW w:w="274" w:type="dxa"/>
            <w:vMerge/>
            <w:tcBorders>
              <w:top w:val="nil"/>
              <w:bottom w:val="nil"/>
            </w:tcBorders>
            <w:shd w:val="clear" w:color="auto" w:fill="D9D9D9"/>
          </w:tcPr>
          <w:p w14:paraId="6714F10F" w14:textId="77777777" w:rsidR="000628BE" w:rsidRDefault="000628BE" w:rsidP="00E5029C">
            <w:pPr>
              <w:rPr>
                <w:sz w:val="2"/>
                <w:szCs w:val="2"/>
              </w:rPr>
            </w:pPr>
          </w:p>
        </w:tc>
        <w:tc>
          <w:tcPr>
            <w:tcW w:w="992" w:type="dxa"/>
            <w:shd w:val="clear" w:color="auto" w:fill="F1F1F1"/>
          </w:tcPr>
          <w:p w14:paraId="2970C503" w14:textId="77777777" w:rsidR="000628BE" w:rsidRDefault="000628BE" w:rsidP="00E5029C">
            <w:pPr>
              <w:pStyle w:val="TableParagraph"/>
              <w:spacing w:line="163" w:lineRule="exact"/>
              <w:ind w:left="114" w:right="98"/>
              <w:rPr>
                <w:sz w:val="15"/>
              </w:rPr>
            </w:pPr>
            <w:r>
              <w:rPr>
                <w:sz w:val="15"/>
              </w:rPr>
              <w:t>554</w:t>
            </w:r>
          </w:p>
        </w:tc>
        <w:tc>
          <w:tcPr>
            <w:tcW w:w="1170" w:type="dxa"/>
            <w:shd w:val="clear" w:color="auto" w:fill="F1F1F1"/>
          </w:tcPr>
          <w:p w14:paraId="6642C187" w14:textId="77777777" w:rsidR="000628BE" w:rsidRDefault="000628BE" w:rsidP="00E5029C">
            <w:pPr>
              <w:pStyle w:val="TableParagraph"/>
              <w:spacing w:line="163" w:lineRule="exact"/>
              <w:ind w:left="127" w:right="109"/>
              <w:rPr>
                <w:sz w:val="15"/>
              </w:rPr>
            </w:pPr>
            <w:r>
              <w:rPr>
                <w:sz w:val="15"/>
              </w:rPr>
              <w:t>$980,000</w:t>
            </w:r>
          </w:p>
        </w:tc>
      </w:tr>
      <w:tr w:rsidR="000628BE" w14:paraId="27D52BDF" w14:textId="77777777" w:rsidTr="00E5029C">
        <w:trPr>
          <w:trHeight w:val="184"/>
        </w:trPr>
        <w:tc>
          <w:tcPr>
            <w:tcW w:w="910" w:type="dxa"/>
          </w:tcPr>
          <w:p w14:paraId="7680BE2D" w14:textId="77777777" w:rsidR="000628BE" w:rsidRDefault="000628BE" w:rsidP="00E5029C">
            <w:pPr>
              <w:pStyle w:val="TableParagraph"/>
              <w:spacing w:line="164" w:lineRule="exact"/>
              <w:ind w:left="321" w:right="300"/>
              <w:rPr>
                <w:sz w:val="15"/>
              </w:rPr>
            </w:pPr>
            <w:r>
              <w:rPr>
                <w:sz w:val="15"/>
              </w:rPr>
              <w:t>339</w:t>
            </w:r>
          </w:p>
        </w:tc>
        <w:tc>
          <w:tcPr>
            <w:tcW w:w="998" w:type="dxa"/>
          </w:tcPr>
          <w:p w14:paraId="440CC466" w14:textId="77777777" w:rsidR="000628BE" w:rsidRDefault="000628BE" w:rsidP="00E5029C">
            <w:pPr>
              <w:pStyle w:val="TableParagraph"/>
              <w:spacing w:line="164" w:lineRule="exact"/>
              <w:ind w:left="193" w:right="174"/>
              <w:rPr>
                <w:sz w:val="15"/>
              </w:rPr>
            </w:pPr>
            <w:r>
              <w:rPr>
                <w:sz w:val="15"/>
              </w:rPr>
              <w:t>$657,500</w:t>
            </w:r>
          </w:p>
        </w:tc>
        <w:tc>
          <w:tcPr>
            <w:tcW w:w="271" w:type="dxa"/>
            <w:vMerge/>
            <w:tcBorders>
              <w:top w:val="nil"/>
              <w:bottom w:val="nil"/>
            </w:tcBorders>
            <w:shd w:val="clear" w:color="auto" w:fill="D9D9D9"/>
          </w:tcPr>
          <w:p w14:paraId="38D7673B" w14:textId="77777777" w:rsidR="000628BE" w:rsidRDefault="000628BE" w:rsidP="00E5029C">
            <w:pPr>
              <w:rPr>
                <w:sz w:val="2"/>
                <w:szCs w:val="2"/>
              </w:rPr>
            </w:pPr>
          </w:p>
        </w:tc>
        <w:tc>
          <w:tcPr>
            <w:tcW w:w="989" w:type="dxa"/>
          </w:tcPr>
          <w:p w14:paraId="3AA004AC" w14:textId="77777777" w:rsidR="000628BE" w:rsidRDefault="000628BE" w:rsidP="00E5029C">
            <w:pPr>
              <w:pStyle w:val="TableParagraph"/>
              <w:spacing w:line="164" w:lineRule="exact"/>
              <w:ind w:right="168"/>
              <w:rPr>
                <w:sz w:val="15"/>
              </w:rPr>
            </w:pPr>
            <w:r>
              <w:rPr>
                <w:sz w:val="15"/>
              </w:rPr>
              <w:t>393</w:t>
            </w:r>
          </w:p>
        </w:tc>
        <w:tc>
          <w:tcPr>
            <w:tcW w:w="992" w:type="dxa"/>
          </w:tcPr>
          <w:p w14:paraId="27E003D7" w14:textId="77777777" w:rsidR="000628BE" w:rsidRDefault="000628BE" w:rsidP="00E5029C">
            <w:pPr>
              <w:pStyle w:val="TableParagraph"/>
              <w:spacing w:line="164" w:lineRule="exact"/>
              <w:ind w:left="209"/>
              <w:jc w:val="left"/>
              <w:rPr>
                <w:sz w:val="15"/>
              </w:rPr>
            </w:pPr>
            <w:r>
              <w:rPr>
                <w:sz w:val="15"/>
              </w:rPr>
              <w:t>$738,500</w:t>
            </w:r>
          </w:p>
        </w:tc>
        <w:tc>
          <w:tcPr>
            <w:tcW w:w="269" w:type="dxa"/>
            <w:vMerge/>
            <w:tcBorders>
              <w:top w:val="nil"/>
              <w:bottom w:val="nil"/>
            </w:tcBorders>
            <w:shd w:val="clear" w:color="auto" w:fill="D9D9D9"/>
          </w:tcPr>
          <w:p w14:paraId="58002246" w14:textId="77777777" w:rsidR="000628BE" w:rsidRDefault="000628BE" w:rsidP="00E5029C">
            <w:pPr>
              <w:rPr>
                <w:sz w:val="2"/>
                <w:szCs w:val="2"/>
              </w:rPr>
            </w:pPr>
          </w:p>
        </w:tc>
        <w:tc>
          <w:tcPr>
            <w:tcW w:w="991" w:type="dxa"/>
          </w:tcPr>
          <w:p w14:paraId="182FC919" w14:textId="77777777" w:rsidR="000628BE" w:rsidRDefault="000628BE" w:rsidP="00E5029C">
            <w:pPr>
              <w:pStyle w:val="TableParagraph"/>
              <w:spacing w:line="164" w:lineRule="exact"/>
              <w:ind w:left="358" w:right="341"/>
              <w:rPr>
                <w:sz w:val="15"/>
              </w:rPr>
            </w:pPr>
            <w:r>
              <w:rPr>
                <w:sz w:val="15"/>
              </w:rPr>
              <w:t>447</w:t>
            </w:r>
          </w:p>
        </w:tc>
        <w:tc>
          <w:tcPr>
            <w:tcW w:w="989" w:type="dxa"/>
          </w:tcPr>
          <w:p w14:paraId="7C428C9C" w14:textId="77777777" w:rsidR="000628BE" w:rsidRDefault="000628BE" w:rsidP="00E5029C">
            <w:pPr>
              <w:pStyle w:val="TableParagraph"/>
              <w:spacing w:line="164" w:lineRule="exact"/>
              <w:ind w:right="169"/>
              <w:rPr>
                <w:sz w:val="15"/>
              </w:rPr>
            </w:pPr>
            <w:r>
              <w:rPr>
                <w:sz w:val="15"/>
              </w:rPr>
              <w:t>$819,500</w:t>
            </w:r>
          </w:p>
        </w:tc>
        <w:tc>
          <w:tcPr>
            <w:tcW w:w="271" w:type="dxa"/>
            <w:vMerge/>
            <w:tcBorders>
              <w:top w:val="nil"/>
              <w:bottom w:val="nil"/>
            </w:tcBorders>
            <w:shd w:val="clear" w:color="auto" w:fill="D9D9D9"/>
          </w:tcPr>
          <w:p w14:paraId="20193648" w14:textId="77777777" w:rsidR="000628BE" w:rsidRDefault="000628BE" w:rsidP="00E5029C">
            <w:pPr>
              <w:rPr>
                <w:sz w:val="2"/>
                <w:szCs w:val="2"/>
              </w:rPr>
            </w:pPr>
          </w:p>
        </w:tc>
        <w:tc>
          <w:tcPr>
            <w:tcW w:w="989" w:type="dxa"/>
          </w:tcPr>
          <w:p w14:paraId="02443A82" w14:textId="77777777" w:rsidR="000628BE" w:rsidRDefault="000628BE" w:rsidP="00E5029C">
            <w:pPr>
              <w:pStyle w:val="TableParagraph"/>
              <w:spacing w:line="164" w:lineRule="exact"/>
              <w:ind w:left="379"/>
              <w:jc w:val="left"/>
              <w:rPr>
                <w:sz w:val="15"/>
              </w:rPr>
            </w:pPr>
            <w:r>
              <w:rPr>
                <w:sz w:val="15"/>
              </w:rPr>
              <w:t>501</w:t>
            </w:r>
          </w:p>
        </w:tc>
        <w:tc>
          <w:tcPr>
            <w:tcW w:w="987" w:type="dxa"/>
          </w:tcPr>
          <w:p w14:paraId="0E85323F" w14:textId="77777777" w:rsidR="000628BE" w:rsidRDefault="000628BE" w:rsidP="00E5029C">
            <w:pPr>
              <w:pStyle w:val="TableParagraph"/>
              <w:spacing w:line="164" w:lineRule="exact"/>
              <w:ind w:left="0" w:right="185"/>
              <w:jc w:val="right"/>
              <w:rPr>
                <w:sz w:val="15"/>
              </w:rPr>
            </w:pPr>
            <w:r>
              <w:rPr>
                <w:sz w:val="15"/>
              </w:rPr>
              <w:t>$900,500</w:t>
            </w:r>
          </w:p>
        </w:tc>
        <w:tc>
          <w:tcPr>
            <w:tcW w:w="274" w:type="dxa"/>
            <w:vMerge/>
            <w:tcBorders>
              <w:top w:val="nil"/>
              <w:bottom w:val="nil"/>
            </w:tcBorders>
            <w:shd w:val="clear" w:color="auto" w:fill="D9D9D9"/>
          </w:tcPr>
          <w:p w14:paraId="26E54407" w14:textId="77777777" w:rsidR="000628BE" w:rsidRDefault="000628BE" w:rsidP="00E5029C">
            <w:pPr>
              <w:rPr>
                <w:sz w:val="2"/>
                <w:szCs w:val="2"/>
              </w:rPr>
            </w:pPr>
          </w:p>
        </w:tc>
        <w:tc>
          <w:tcPr>
            <w:tcW w:w="992" w:type="dxa"/>
          </w:tcPr>
          <w:p w14:paraId="446F804F" w14:textId="77777777" w:rsidR="000628BE" w:rsidRDefault="000628BE" w:rsidP="00E5029C">
            <w:pPr>
              <w:pStyle w:val="TableParagraph"/>
              <w:spacing w:line="164" w:lineRule="exact"/>
              <w:ind w:left="114" w:right="98"/>
              <w:rPr>
                <w:sz w:val="15"/>
              </w:rPr>
            </w:pPr>
            <w:r>
              <w:rPr>
                <w:sz w:val="15"/>
              </w:rPr>
              <w:t>555</w:t>
            </w:r>
          </w:p>
        </w:tc>
        <w:tc>
          <w:tcPr>
            <w:tcW w:w="1170" w:type="dxa"/>
          </w:tcPr>
          <w:p w14:paraId="049A2048" w14:textId="77777777" w:rsidR="000628BE" w:rsidRDefault="000628BE" w:rsidP="00E5029C">
            <w:pPr>
              <w:pStyle w:val="TableParagraph"/>
              <w:spacing w:line="164" w:lineRule="exact"/>
              <w:ind w:left="127" w:right="109"/>
              <w:rPr>
                <w:sz w:val="15"/>
              </w:rPr>
            </w:pPr>
            <w:r>
              <w:rPr>
                <w:sz w:val="15"/>
              </w:rPr>
              <w:t>$981,500</w:t>
            </w:r>
          </w:p>
        </w:tc>
      </w:tr>
      <w:tr w:rsidR="000628BE" w14:paraId="320690AA" w14:textId="77777777" w:rsidTr="00E5029C">
        <w:trPr>
          <w:trHeight w:val="181"/>
        </w:trPr>
        <w:tc>
          <w:tcPr>
            <w:tcW w:w="910" w:type="dxa"/>
            <w:shd w:val="clear" w:color="auto" w:fill="F1F1F1"/>
          </w:tcPr>
          <w:p w14:paraId="3800C8F4" w14:textId="77777777" w:rsidR="000628BE" w:rsidRDefault="000628BE" w:rsidP="00E5029C">
            <w:pPr>
              <w:pStyle w:val="TableParagraph"/>
              <w:ind w:left="321" w:right="300"/>
              <w:rPr>
                <w:sz w:val="15"/>
              </w:rPr>
            </w:pPr>
            <w:r>
              <w:rPr>
                <w:sz w:val="15"/>
              </w:rPr>
              <w:t>340</w:t>
            </w:r>
          </w:p>
        </w:tc>
        <w:tc>
          <w:tcPr>
            <w:tcW w:w="998" w:type="dxa"/>
            <w:shd w:val="clear" w:color="auto" w:fill="F1F1F1"/>
          </w:tcPr>
          <w:p w14:paraId="112A024C" w14:textId="77777777" w:rsidR="000628BE" w:rsidRDefault="000628BE" w:rsidP="00E5029C">
            <w:pPr>
              <w:pStyle w:val="TableParagraph"/>
              <w:ind w:left="193" w:right="174"/>
              <w:rPr>
                <w:sz w:val="15"/>
              </w:rPr>
            </w:pPr>
            <w:r>
              <w:rPr>
                <w:sz w:val="15"/>
              </w:rPr>
              <w:t>$659,000</w:t>
            </w:r>
          </w:p>
        </w:tc>
        <w:tc>
          <w:tcPr>
            <w:tcW w:w="271" w:type="dxa"/>
            <w:vMerge/>
            <w:tcBorders>
              <w:top w:val="nil"/>
              <w:bottom w:val="nil"/>
            </w:tcBorders>
            <w:shd w:val="clear" w:color="auto" w:fill="D9D9D9"/>
          </w:tcPr>
          <w:p w14:paraId="13A6E64B" w14:textId="77777777" w:rsidR="000628BE" w:rsidRDefault="000628BE" w:rsidP="00E5029C">
            <w:pPr>
              <w:rPr>
                <w:sz w:val="2"/>
                <w:szCs w:val="2"/>
              </w:rPr>
            </w:pPr>
          </w:p>
        </w:tc>
        <w:tc>
          <w:tcPr>
            <w:tcW w:w="989" w:type="dxa"/>
            <w:shd w:val="clear" w:color="auto" w:fill="F1F1F1"/>
          </w:tcPr>
          <w:p w14:paraId="04DD8612" w14:textId="77777777" w:rsidR="000628BE" w:rsidRDefault="000628BE" w:rsidP="00E5029C">
            <w:pPr>
              <w:pStyle w:val="TableParagraph"/>
              <w:ind w:right="168"/>
              <w:rPr>
                <w:sz w:val="15"/>
              </w:rPr>
            </w:pPr>
            <w:r>
              <w:rPr>
                <w:sz w:val="15"/>
              </w:rPr>
              <w:t>394</w:t>
            </w:r>
          </w:p>
        </w:tc>
        <w:tc>
          <w:tcPr>
            <w:tcW w:w="992" w:type="dxa"/>
            <w:shd w:val="clear" w:color="auto" w:fill="F1F1F1"/>
          </w:tcPr>
          <w:p w14:paraId="416D0435" w14:textId="77777777" w:rsidR="000628BE" w:rsidRDefault="000628BE" w:rsidP="00E5029C">
            <w:pPr>
              <w:pStyle w:val="TableParagraph"/>
              <w:ind w:left="209"/>
              <w:jc w:val="left"/>
              <w:rPr>
                <w:sz w:val="15"/>
              </w:rPr>
            </w:pPr>
            <w:r>
              <w:rPr>
                <w:sz w:val="15"/>
              </w:rPr>
              <w:t>$740,000</w:t>
            </w:r>
          </w:p>
        </w:tc>
        <w:tc>
          <w:tcPr>
            <w:tcW w:w="269" w:type="dxa"/>
            <w:vMerge/>
            <w:tcBorders>
              <w:top w:val="nil"/>
              <w:bottom w:val="nil"/>
            </w:tcBorders>
            <w:shd w:val="clear" w:color="auto" w:fill="D9D9D9"/>
          </w:tcPr>
          <w:p w14:paraId="0E472A6B" w14:textId="77777777" w:rsidR="000628BE" w:rsidRDefault="000628BE" w:rsidP="00E5029C">
            <w:pPr>
              <w:rPr>
                <w:sz w:val="2"/>
                <w:szCs w:val="2"/>
              </w:rPr>
            </w:pPr>
          </w:p>
        </w:tc>
        <w:tc>
          <w:tcPr>
            <w:tcW w:w="991" w:type="dxa"/>
            <w:shd w:val="clear" w:color="auto" w:fill="F1F1F1"/>
          </w:tcPr>
          <w:p w14:paraId="5B32F115" w14:textId="77777777" w:rsidR="000628BE" w:rsidRDefault="000628BE" w:rsidP="00E5029C">
            <w:pPr>
              <w:pStyle w:val="TableParagraph"/>
              <w:ind w:left="358" w:right="341"/>
              <w:rPr>
                <w:sz w:val="15"/>
              </w:rPr>
            </w:pPr>
            <w:r>
              <w:rPr>
                <w:sz w:val="15"/>
              </w:rPr>
              <w:t>448</w:t>
            </w:r>
          </w:p>
        </w:tc>
        <w:tc>
          <w:tcPr>
            <w:tcW w:w="989" w:type="dxa"/>
            <w:shd w:val="clear" w:color="auto" w:fill="F1F1F1"/>
          </w:tcPr>
          <w:p w14:paraId="4C57A4E5" w14:textId="77777777" w:rsidR="000628BE" w:rsidRDefault="000628BE" w:rsidP="00E5029C">
            <w:pPr>
              <w:pStyle w:val="TableParagraph"/>
              <w:ind w:right="169"/>
              <w:rPr>
                <w:sz w:val="15"/>
              </w:rPr>
            </w:pPr>
            <w:r>
              <w:rPr>
                <w:sz w:val="15"/>
              </w:rPr>
              <w:t>$821,000</w:t>
            </w:r>
          </w:p>
        </w:tc>
        <w:tc>
          <w:tcPr>
            <w:tcW w:w="271" w:type="dxa"/>
            <w:vMerge/>
            <w:tcBorders>
              <w:top w:val="nil"/>
              <w:bottom w:val="nil"/>
            </w:tcBorders>
            <w:shd w:val="clear" w:color="auto" w:fill="D9D9D9"/>
          </w:tcPr>
          <w:p w14:paraId="595DBF1B" w14:textId="77777777" w:rsidR="000628BE" w:rsidRDefault="000628BE" w:rsidP="00E5029C">
            <w:pPr>
              <w:rPr>
                <w:sz w:val="2"/>
                <w:szCs w:val="2"/>
              </w:rPr>
            </w:pPr>
          </w:p>
        </w:tc>
        <w:tc>
          <w:tcPr>
            <w:tcW w:w="989" w:type="dxa"/>
            <w:shd w:val="clear" w:color="auto" w:fill="F1F1F1"/>
          </w:tcPr>
          <w:p w14:paraId="7C794772" w14:textId="77777777" w:rsidR="000628BE" w:rsidRDefault="000628BE" w:rsidP="00E5029C">
            <w:pPr>
              <w:pStyle w:val="TableParagraph"/>
              <w:ind w:left="379"/>
              <w:jc w:val="left"/>
              <w:rPr>
                <w:sz w:val="15"/>
              </w:rPr>
            </w:pPr>
            <w:r>
              <w:rPr>
                <w:sz w:val="15"/>
              </w:rPr>
              <w:t>502</w:t>
            </w:r>
          </w:p>
        </w:tc>
        <w:tc>
          <w:tcPr>
            <w:tcW w:w="987" w:type="dxa"/>
            <w:shd w:val="clear" w:color="auto" w:fill="F1F1F1"/>
          </w:tcPr>
          <w:p w14:paraId="53B6DC0B" w14:textId="77777777" w:rsidR="000628BE" w:rsidRDefault="000628BE" w:rsidP="00E5029C">
            <w:pPr>
              <w:pStyle w:val="TableParagraph"/>
              <w:ind w:left="0" w:right="185"/>
              <w:jc w:val="right"/>
              <w:rPr>
                <w:sz w:val="15"/>
              </w:rPr>
            </w:pPr>
            <w:r>
              <w:rPr>
                <w:sz w:val="15"/>
              </w:rPr>
              <w:t>$902,000</w:t>
            </w:r>
          </w:p>
        </w:tc>
        <w:tc>
          <w:tcPr>
            <w:tcW w:w="274" w:type="dxa"/>
            <w:vMerge/>
            <w:tcBorders>
              <w:top w:val="nil"/>
              <w:bottom w:val="nil"/>
            </w:tcBorders>
            <w:shd w:val="clear" w:color="auto" w:fill="D9D9D9"/>
          </w:tcPr>
          <w:p w14:paraId="2924871C" w14:textId="77777777" w:rsidR="000628BE" w:rsidRDefault="000628BE" w:rsidP="00E5029C">
            <w:pPr>
              <w:rPr>
                <w:sz w:val="2"/>
                <w:szCs w:val="2"/>
              </w:rPr>
            </w:pPr>
          </w:p>
        </w:tc>
        <w:tc>
          <w:tcPr>
            <w:tcW w:w="992" w:type="dxa"/>
            <w:shd w:val="clear" w:color="auto" w:fill="F1F1F1"/>
          </w:tcPr>
          <w:p w14:paraId="79601356" w14:textId="77777777" w:rsidR="000628BE" w:rsidRDefault="000628BE" w:rsidP="00E5029C">
            <w:pPr>
              <w:pStyle w:val="TableParagraph"/>
              <w:ind w:left="114" w:right="98"/>
              <w:rPr>
                <w:sz w:val="15"/>
              </w:rPr>
            </w:pPr>
            <w:r>
              <w:rPr>
                <w:sz w:val="15"/>
              </w:rPr>
              <w:t>556</w:t>
            </w:r>
          </w:p>
        </w:tc>
        <w:tc>
          <w:tcPr>
            <w:tcW w:w="1170" w:type="dxa"/>
            <w:shd w:val="clear" w:color="auto" w:fill="F1F1F1"/>
          </w:tcPr>
          <w:p w14:paraId="75D2C618" w14:textId="77777777" w:rsidR="000628BE" w:rsidRDefault="000628BE" w:rsidP="00E5029C">
            <w:pPr>
              <w:pStyle w:val="TableParagraph"/>
              <w:ind w:left="127" w:right="109"/>
              <w:rPr>
                <w:sz w:val="15"/>
              </w:rPr>
            </w:pPr>
            <w:r>
              <w:rPr>
                <w:sz w:val="15"/>
              </w:rPr>
              <w:t>$983,000</w:t>
            </w:r>
          </w:p>
        </w:tc>
      </w:tr>
      <w:tr w:rsidR="000628BE" w14:paraId="5A8454EF" w14:textId="77777777" w:rsidTr="00E5029C">
        <w:trPr>
          <w:trHeight w:val="184"/>
        </w:trPr>
        <w:tc>
          <w:tcPr>
            <w:tcW w:w="910" w:type="dxa"/>
          </w:tcPr>
          <w:p w14:paraId="40E88CAB" w14:textId="77777777" w:rsidR="000628BE" w:rsidRDefault="000628BE" w:rsidP="00E5029C">
            <w:pPr>
              <w:pStyle w:val="TableParagraph"/>
              <w:spacing w:line="163" w:lineRule="exact"/>
              <w:ind w:left="321" w:right="300"/>
              <w:rPr>
                <w:sz w:val="15"/>
              </w:rPr>
            </w:pPr>
            <w:r>
              <w:rPr>
                <w:sz w:val="15"/>
              </w:rPr>
              <w:t>341</w:t>
            </w:r>
          </w:p>
        </w:tc>
        <w:tc>
          <w:tcPr>
            <w:tcW w:w="998" w:type="dxa"/>
          </w:tcPr>
          <w:p w14:paraId="34695DD4" w14:textId="77777777" w:rsidR="000628BE" w:rsidRDefault="000628BE" w:rsidP="00E5029C">
            <w:pPr>
              <w:pStyle w:val="TableParagraph"/>
              <w:spacing w:line="163" w:lineRule="exact"/>
              <w:ind w:left="193" w:right="174"/>
              <w:rPr>
                <w:sz w:val="15"/>
              </w:rPr>
            </w:pPr>
            <w:r>
              <w:rPr>
                <w:sz w:val="15"/>
              </w:rPr>
              <w:t>$660,500</w:t>
            </w:r>
          </w:p>
        </w:tc>
        <w:tc>
          <w:tcPr>
            <w:tcW w:w="271" w:type="dxa"/>
            <w:vMerge/>
            <w:tcBorders>
              <w:top w:val="nil"/>
              <w:bottom w:val="nil"/>
            </w:tcBorders>
            <w:shd w:val="clear" w:color="auto" w:fill="D9D9D9"/>
          </w:tcPr>
          <w:p w14:paraId="49416276" w14:textId="77777777" w:rsidR="000628BE" w:rsidRDefault="000628BE" w:rsidP="00E5029C">
            <w:pPr>
              <w:rPr>
                <w:sz w:val="2"/>
                <w:szCs w:val="2"/>
              </w:rPr>
            </w:pPr>
          </w:p>
        </w:tc>
        <w:tc>
          <w:tcPr>
            <w:tcW w:w="989" w:type="dxa"/>
          </w:tcPr>
          <w:p w14:paraId="6C6B178A" w14:textId="77777777" w:rsidR="000628BE" w:rsidRDefault="000628BE" w:rsidP="00E5029C">
            <w:pPr>
              <w:pStyle w:val="TableParagraph"/>
              <w:spacing w:line="163" w:lineRule="exact"/>
              <w:ind w:right="168"/>
              <w:rPr>
                <w:sz w:val="15"/>
              </w:rPr>
            </w:pPr>
            <w:r>
              <w:rPr>
                <w:sz w:val="15"/>
              </w:rPr>
              <w:t>395</w:t>
            </w:r>
          </w:p>
        </w:tc>
        <w:tc>
          <w:tcPr>
            <w:tcW w:w="992" w:type="dxa"/>
          </w:tcPr>
          <w:p w14:paraId="6372FEB2" w14:textId="77777777" w:rsidR="000628BE" w:rsidRDefault="000628BE" w:rsidP="00E5029C">
            <w:pPr>
              <w:pStyle w:val="TableParagraph"/>
              <w:spacing w:line="163" w:lineRule="exact"/>
              <w:ind w:left="209"/>
              <w:jc w:val="left"/>
              <w:rPr>
                <w:sz w:val="15"/>
              </w:rPr>
            </w:pPr>
            <w:r>
              <w:rPr>
                <w:sz w:val="15"/>
              </w:rPr>
              <w:t>$741,500</w:t>
            </w:r>
          </w:p>
        </w:tc>
        <w:tc>
          <w:tcPr>
            <w:tcW w:w="269" w:type="dxa"/>
            <w:vMerge/>
            <w:tcBorders>
              <w:top w:val="nil"/>
              <w:bottom w:val="nil"/>
            </w:tcBorders>
            <w:shd w:val="clear" w:color="auto" w:fill="D9D9D9"/>
          </w:tcPr>
          <w:p w14:paraId="4DA1CC5A" w14:textId="77777777" w:rsidR="000628BE" w:rsidRDefault="000628BE" w:rsidP="00E5029C">
            <w:pPr>
              <w:rPr>
                <w:sz w:val="2"/>
                <w:szCs w:val="2"/>
              </w:rPr>
            </w:pPr>
          </w:p>
        </w:tc>
        <w:tc>
          <w:tcPr>
            <w:tcW w:w="991" w:type="dxa"/>
          </w:tcPr>
          <w:p w14:paraId="532982CB" w14:textId="77777777" w:rsidR="000628BE" w:rsidRDefault="000628BE" w:rsidP="00E5029C">
            <w:pPr>
              <w:pStyle w:val="TableParagraph"/>
              <w:spacing w:line="163" w:lineRule="exact"/>
              <w:ind w:left="358" w:right="341"/>
              <w:rPr>
                <w:sz w:val="15"/>
              </w:rPr>
            </w:pPr>
            <w:r>
              <w:rPr>
                <w:sz w:val="15"/>
              </w:rPr>
              <w:t>449</w:t>
            </w:r>
          </w:p>
        </w:tc>
        <w:tc>
          <w:tcPr>
            <w:tcW w:w="989" w:type="dxa"/>
          </w:tcPr>
          <w:p w14:paraId="7A8B8760" w14:textId="77777777" w:rsidR="000628BE" w:rsidRDefault="000628BE" w:rsidP="00E5029C">
            <w:pPr>
              <w:pStyle w:val="TableParagraph"/>
              <w:spacing w:line="163" w:lineRule="exact"/>
              <w:ind w:right="169"/>
              <w:rPr>
                <w:sz w:val="15"/>
              </w:rPr>
            </w:pPr>
            <w:r>
              <w:rPr>
                <w:sz w:val="15"/>
              </w:rPr>
              <w:t>$822,500</w:t>
            </w:r>
          </w:p>
        </w:tc>
        <w:tc>
          <w:tcPr>
            <w:tcW w:w="271" w:type="dxa"/>
            <w:vMerge/>
            <w:tcBorders>
              <w:top w:val="nil"/>
              <w:bottom w:val="nil"/>
            </w:tcBorders>
            <w:shd w:val="clear" w:color="auto" w:fill="D9D9D9"/>
          </w:tcPr>
          <w:p w14:paraId="55D561B7" w14:textId="77777777" w:rsidR="000628BE" w:rsidRDefault="000628BE" w:rsidP="00E5029C">
            <w:pPr>
              <w:rPr>
                <w:sz w:val="2"/>
                <w:szCs w:val="2"/>
              </w:rPr>
            </w:pPr>
          </w:p>
        </w:tc>
        <w:tc>
          <w:tcPr>
            <w:tcW w:w="989" w:type="dxa"/>
          </w:tcPr>
          <w:p w14:paraId="76127C6C" w14:textId="77777777" w:rsidR="000628BE" w:rsidRDefault="000628BE" w:rsidP="00E5029C">
            <w:pPr>
              <w:pStyle w:val="TableParagraph"/>
              <w:spacing w:line="163" w:lineRule="exact"/>
              <w:ind w:left="379"/>
              <w:jc w:val="left"/>
              <w:rPr>
                <w:sz w:val="15"/>
              </w:rPr>
            </w:pPr>
            <w:r>
              <w:rPr>
                <w:sz w:val="15"/>
              </w:rPr>
              <w:t>503</w:t>
            </w:r>
          </w:p>
        </w:tc>
        <w:tc>
          <w:tcPr>
            <w:tcW w:w="987" w:type="dxa"/>
          </w:tcPr>
          <w:p w14:paraId="3E3C3E5C" w14:textId="77777777" w:rsidR="000628BE" w:rsidRDefault="000628BE" w:rsidP="00E5029C">
            <w:pPr>
              <w:pStyle w:val="TableParagraph"/>
              <w:spacing w:line="163" w:lineRule="exact"/>
              <w:ind w:left="0" w:right="185"/>
              <w:jc w:val="right"/>
              <w:rPr>
                <w:sz w:val="15"/>
              </w:rPr>
            </w:pPr>
            <w:r>
              <w:rPr>
                <w:sz w:val="15"/>
              </w:rPr>
              <w:t>$903,500</w:t>
            </w:r>
          </w:p>
        </w:tc>
        <w:tc>
          <w:tcPr>
            <w:tcW w:w="274" w:type="dxa"/>
            <w:vMerge/>
            <w:tcBorders>
              <w:top w:val="nil"/>
              <w:bottom w:val="nil"/>
            </w:tcBorders>
            <w:shd w:val="clear" w:color="auto" w:fill="D9D9D9"/>
          </w:tcPr>
          <w:p w14:paraId="28312478" w14:textId="77777777" w:rsidR="000628BE" w:rsidRDefault="000628BE" w:rsidP="00E5029C">
            <w:pPr>
              <w:rPr>
                <w:sz w:val="2"/>
                <w:szCs w:val="2"/>
              </w:rPr>
            </w:pPr>
          </w:p>
        </w:tc>
        <w:tc>
          <w:tcPr>
            <w:tcW w:w="992" w:type="dxa"/>
          </w:tcPr>
          <w:p w14:paraId="0050C94B" w14:textId="77777777" w:rsidR="000628BE" w:rsidRDefault="000628BE" w:rsidP="00E5029C">
            <w:pPr>
              <w:pStyle w:val="TableParagraph"/>
              <w:spacing w:line="163" w:lineRule="exact"/>
              <w:ind w:left="114" w:right="98"/>
              <w:rPr>
                <w:sz w:val="15"/>
              </w:rPr>
            </w:pPr>
            <w:r>
              <w:rPr>
                <w:sz w:val="15"/>
              </w:rPr>
              <w:t>557</w:t>
            </w:r>
          </w:p>
        </w:tc>
        <w:tc>
          <w:tcPr>
            <w:tcW w:w="1170" w:type="dxa"/>
          </w:tcPr>
          <w:p w14:paraId="3646F07A" w14:textId="77777777" w:rsidR="000628BE" w:rsidRDefault="000628BE" w:rsidP="00E5029C">
            <w:pPr>
              <w:pStyle w:val="TableParagraph"/>
              <w:spacing w:line="163" w:lineRule="exact"/>
              <w:ind w:left="127" w:right="109"/>
              <w:rPr>
                <w:sz w:val="15"/>
              </w:rPr>
            </w:pPr>
            <w:r>
              <w:rPr>
                <w:sz w:val="15"/>
              </w:rPr>
              <w:t>$984,500</w:t>
            </w:r>
          </w:p>
        </w:tc>
      </w:tr>
      <w:tr w:rsidR="000628BE" w14:paraId="1E0A162D" w14:textId="77777777" w:rsidTr="00E5029C">
        <w:trPr>
          <w:trHeight w:val="181"/>
        </w:trPr>
        <w:tc>
          <w:tcPr>
            <w:tcW w:w="910" w:type="dxa"/>
            <w:shd w:val="clear" w:color="auto" w:fill="F1F1F1"/>
          </w:tcPr>
          <w:p w14:paraId="21BB2A2B" w14:textId="77777777" w:rsidR="000628BE" w:rsidRDefault="000628BE" w:rsidP="00E5029C">
            <w:pPr>
              <w:pStyle w:val="TableParagraph"/>
              <w:ind w:left="321" w:right="300"/>
              <w:rPr>
                <w:sz w:val="15"/>
              </w:rPr>
            </w:pPr>
            <w:r>
              <w:rPr>
                <w:sz w:val="15"/>
              </w:rPr>
              <w:t>342</w:t>
            </w:r>
          </w:p>
        </w:tc>
        <w:tc>
          <w:tcPr>
            <w:tcW w:w="998" w:type="dxa"/>
            <w:shd w:val="clear" w:color="auto" w:fill="F1F1F1"/>
          </w:tcPr>
          <w:p w14:paraId="244D8931" w14:textId="77777777" w:rsidR="000628BE" w:rsidRDefault="000628BE" w:rsidP="00E5029C">
            <w:pPr>
              <w:pStyle w:val="TableParagraph"/>
              <w:ind w:left="193" w:right="174"/>
              <w:rPr>
                <w:sz w:val="15"/>
              </w:rPr>
            </w:pPr>
            <w:r>
              <w:rPr>
                <w:sz w:val="15"/>
              </w:rPr>
              <w:t>$662,000</w:t>
            </w:r>
          </w:p>
        </w:tc>
        <w:tc>
          <w:tcPr>
            <w:tcW w:w="271" w:type="dxa"/>
            <w:vMerge/>
            <w:tcBorders>
              <w:top w:val="nil"/>
              <w:bottom w:val="nil"/>
            </w:tcBorders>
            <w:shd w:val="clear" w:color="auto" w:fill="D9D9D9"/>
          </w:tcPr>
          <w:p w14:paraId="4D94E0E9" w14:textId="77777777" w:rsidR="000628BE" w:rsidRDefault="000628BE" w:rsidP="00E5029C">
            <w:pPr>
              <w:rPr>
                <w:sz w:val="2"/>
                <w:szCs w:val="2"/>
              </w:rPr>
            </w:pPr>
          </w:p>
        </w:tc>
        <w:tc>
          <w:tcPr>
            <w:tcW w:w="989" w:type="dxa"/>
            <w:shd w:val="clear" w:color="auto" w:fill="F1F1F1"/>
          </w:tcPr>
          <w:p w14:paraId="638528C1" w14:textId="77777777" w:rsidR="000628BE" w:rsidRDefault="000628BE" w:rsidP="00E5029C">
            <w:pPr>
              <w:pStyle w:val="TableParagraph"/>
              <w:ind w:right="168"/>
              <w:rPr>
                <w:sz w:val="15"/>
              </w:rPr>
            </w:pPr>
            <w:r>
              <w:rPr>
                <w:sz w:val="15"/>
              </w:rPr>
              <w:t>396</w:t>
            </w:r>
          </w:p>
        </w:tc>
        <w:tc>
          <w:tcPr>
            <w:tcW w:w="992" w:type="dxa"/>
            <w:shd w:val="clear" w:color="auto" w:fill="F1F1F1"/>
          </w:tcPr>
          <w:p w14:paraId="0679535A" w14:textId="77777777" w:rsidR="000628BE" w:rsidRDefault="000628BE" w:rsidP="00E5029C">
            <w:pPr>
              <w:pStyle w:val="TableParagraph"/>
              <w:ind w:left="209"/>
              <w:jc w:val="left"/>
              <w:rPr>
                <w:sz w:val="15"/>
              </w:rPr>
            </w:pPr>
            <w:r>
              <w:rPr>
                <w:sz w:val="15"/>
              </w:rPr>
              <w:t>$743,000</w:t>
            </w:r>
          </w:p>
        </w:tc>
        <w:tc>
          <w:tcPr>
            <w:tcW w:w="269" w:type="dxa"/>
            <w:vMerge/>
            <w:tcBorders>
              <w:top w:val="nil"/>
              <w:bottom w:val="nil"/>
            </w:tcBorders>
            <w:shd w:val="clear" w:color="auto" w:fill="D9D9D9"/>
          </w:tcPr>
          <w:p w14:paraId="777F51FF" w14:textId="77777777" w:rsidR="000628BE" w:rsidRDefault="000628BE" w:rsidP="00E5029C">
            <w:pPr>
              <w:rPr>
                <w:sz w:val="2"/>
                <w:szCs w:val="2"/>
              </w:rPr>
            </w:pPr>
          </w:p>
        </w:tc>
        <w:tc>
          <w:tcPr>
            <w:tcW w:w="991" w:type="dxa"/>
            <w:shd w:val="clear" w:color="auto" w:fill="F1F1F1"/>
          </w:tcPr>
          <w:p w14:paraId="6A79AD94" w14:textId="77777777" w:rsidR="000628BE" w:rsidRDefault="000628BE" w:rsidP="00E5029C">
            <w:pPr>
              <w:pStyle w:val="TableParagraph"/>
              <w:ind w:left="358" w:right="341"/>
              <w:rPr>
                <w:sz w:val="15"/>
              </w:rPr>
            </w:pPr>
            <w:r>
              <w:rPr>
                <w:sz w:val="15"/>
              </w:rPr>
              <w:t>450</w:t>
            </w:r>
          </w:p>
        </w:tc>
        <w:tc>
          <w:tcPr>
            <w:tcW w:w="989" w:type="dxa"/>
            <w:shd w:val="clear" w:color="auto" w:fill="F1F1F1"/>
          </w:tcPr>
          <w:p w14:paraId="5904F00A" w14:textId="77777777" w:rsidR="000628BE" w:rsidRDefault="000628BE" w:rsidP="00E5029C">
            <w:pPr>
              <w:pStyle w:val="TableParagraph"/>
              <w:ind w:right="169"/>
              <w:rPr>
                <w:sz w:val="15"/>
              </w:rPr>
            </w:pPr>
            <w:r>
              <w:rPr>
                <w:sz w:val="15"/>
              </w:rPr>
              <w:t>$824,000</w:t>
            </w:r>
          </w:p>
        </w:tc>
        <w:tc>
          <w:tcPr>
            <w:tcW w:w="271" w:type="dxa"/>
            <w:vMerge/>
            <w:tcBorders>
              <w:top w:val="nil"/>
              <w:bottom w:val="nil"/>
            </w:tcBorders>
            <w:shd w:val="clear" w:color="auto" w:fill="D9D9D9"/>
          </w:tcPr>
          <w:p w14:paraId="2D799157" w14:textId="77777777" w:rsidR="000628BE" w:rsidRDefault="000628BE" w:rsidP="00E5029C">
            <w:pPr>
              <w:rPr>
                <w:sz w:val="2"/>
                <w:szCs w:val="2"/>
              </w:rPr>
            </w:pPr>
          </w:p>
        </w:tc>
        <w:tc>
          <w:tcPr>
            <w:tcW w:w="989" w:type="dxa"/>
            <w:shd w:val="clear" w:color="auto" w:fill="F1F1F1"/>
          </w:tcPr>
          <w:p w14:paraId="2BC98B0D" w14:textId="77777777" w:rsidR="000628BE" w:rsidRDefault="000628BE" w:rsidP="00E5029C">
            <w:pPr>
              <w:pStyle w:val="TableParagraph"/>
              <w:ind w:left="379"/>
              <w:jc w:val="left"/>
              <w:rPr>
                <w:sz w:val="15"/>
              </w:rPr>
            </w:pPr>
            <w:r>
              <w:rPr>
                <w:sz w:val="15"/>
              </w:rPr>
              <w:t>504</w:t>
            </w:r>
          </w:p>
        </w:tc>
        <w:tc>
          <w:tcPr>
            <w:tcW w:w="987" w:type="dxa"/>
            <w:shd w:val="clear" w:color="auto" w:fill="F1F1F1"/>
          </w:tcPr>
          <w:p w14:paraId="6DE84065" w14:textId="77777777" w:rsidR="000628BE" w:rsidRDefault="000628BE" w:rsidP="00E5029C">
            <w:pPr>
              <w:pStyle w:val="TableParagraph"/>
              <w:ind w:left="0" w:right="185"/>
              <w:jc w:val="right"/>
              <w:rPr>
                <w:sz w:val="15"/>
              </w:rPr>
            </w:pPr>
            <w:r>
              <w:rPr>
                <w:sz w:val="15"/>
              </w:rPr>
              <w:t>$905,000</w:t>
            </w:r>
          </w:p>
        </w:tc>
        <w:tc>
          <w:tcPr>
            <w:tcW w:w="274" w:type="dxa"/>
            <w:vMerge/>
            <w:tcBorders>
              <w:top w:val="nil"/>
              <w:bottom w:val="nil"/>
            </w:tcBorders>
            <w:shd w:val="clear" w:color="auto" w:fill="D9D9D9"/>
          </w:tcPr>
          <w:p w14:paraId="01FB5842" w14:textId="77777777" w:rsidR="000628BE" w:rsidRDefault="000628BE" w:rsidP="00E5029C">
            <w:pPr>
              <w:rPr>
                <w:sz w:val="2"/>
                <w:szCs w:val="2"/>
              </w:rPr>
            </w:pPr>
          </w:p>
        </w:tc>
        <w:tc>
          <w:tcPr>
            <w:tcW w:w="992" w:type="dxa"/>
            <w:shd w:val="clear" w:color="auto" w:fill="F1F1F1"/>
          </w:tcPr>
          <w:p w14:paraId="22758F4E" w14:textId="77777777" w:rsidR="000628BE" w:rsidRDefault="000628BE" w:rsidP="00E5029C">
            <w:pPr>
              <w:pStyle w:val="TableParagraph"/>
              <w:ind w:left="114" w:right="98"/>
              <w:rPr>
                <w:sz w:val="15"/>
              </w:rPr>
            </w:pPr>
            <w:r>
              <w:rPr>
                <w:sz w:val="15"/>
              </w:rPr>
              <w:t>558</w:t>
            </w:r>
          </w:p>
        </w:tc>
        <w:tc>
          <w:tcPr>
            <w:tcW w:w="1170" w:type="dxa"/>
            <w:shd w:val="clear" w:color="auto" w:fill="F1F1F1"/>
          </w:tcPr>
          <w:p w14:paraId="13076714" w14:textId="77777777" w:rsidR="000628BE" w:rsidRDefault="000628BE" w:rsidP="00E5029C">
            <w:pPr>
              <w:pStyle w:val="TableParagraph"/>
              <w:ind w:left="127" w:right="109"/>
              <w:rPr>
                <w:sz w:val="15"/>
              </w:rPr>
            </w:pPr>
            <w:r>
              <w:rPr>
                <w:sz w:val="15"/>
              </w:rPr>
              <w:t>$986,000</w:t>
            </w:r>
          </w:p>
        </w:tc>
      </w:tr>
      <w:tr w:rsidR="000628BE" w14:paraId="05C9C2A5" w14:textId="77777777" w:rsidTr="00E5029C">
        <w:trPr>
          <w:trHeight w:val="183"/>
        </w:trPr>
        <w:tc>
          <w:tcPr>
            <w:tcW w:w="910" w:type="dxa"/>
          </w:tcPr>
          <w:p w14:paraId="040180C3" w14:textId="77777777" w:rsidR="000628BE" w:rsidRDefault="000628BE" w:rsidP="00E5029C">
            <w:pPr>
              <w:pStyle w:val="TableParagraph"/>
              <w:spacing w:line="163" w:lineRule="exact"/>
              <w:ind w:left="321" w:right="300"/>
              <w:rPr>
                <w:sz w:val="15"/>
              </w:rPr>
            </w:pPr>
            <w:r>
              <w:rPr>
                <w:sz w:val="15"/>
              </w:rPr>
              <w:t>343</w:t>
            </w:r>
          </w:p>
        </w:tc>
        <w:tc>
          <w:tcPr>
            <w:tcW w:w="998" w:type="dxa"/>
          </w:tcPr>
          <w:p w14:paraId="48B56619" w14:textId="77777777" w:rsidR="000628BE" w:rsidRDefault="000628BE" w:rsidP="00E5029C">
            <w:pPr>
              <w:pStyle w:val="TableParagraph"/>
              <w:spacing w:line="163" w:lineRule="exact"/>
              <w:ind w:left="193" w:right="174"/>
              <w:rPr>
                <w:sz w:val="15"/>
              </w:rPr>
            </w:pPr>
            <w:r>
              <w:rPr>
                <w:sz w:val="15"/>
              </w:rPr>
              <w:t>$663,500</w:t>
            </w:r>
          </w:p>
        </w:tc>
        <w:tc>
          <w:tcPr>
            <w:tcW w:w="271" w:type="dxa"/>
            <w:vMerge/>
            <w:tcBorders>
              <w:top w:val="nil"/>
              <w:bottom w:val="nil"/>
            </w:tcBorders>
            <w:shd w:val="clear" w:color="auto" w:fill="D9D9D9"/>
          </w:tcPr>
          <w:p w14:paraId="721A9BD4" w14:textId="77777777" w:rsidR="000628BE" w:rsidRDefault="000628BE" w:rsidP="00E5029C">
            <w:pPr>
              <w:rPr>
                <w:sz w:val="2"/>
                <w:szCs w:val="2"/>
              </w:rPr>
            </w:pPr>
          </w:p>
        </w:tc>
        <w:tc>
          <w:tcPr>
            <w:tcW w:w="989" w:type="dxa"/>
          </w:tcPr>
          <w:p w14:paraId="01D9108D" w14:textId="77777777" w:rsidR="000628BE" w:rsidRDefault="000628BE" w:rsidP="00E5029C">
            <w:pPr>
              <w:pStyle w:val="TableParagraph"/>
              <w:spacing w:line="163" w:lineRule="exact"/>
              <w:ind w:right="168"/>
              <w:rPr>
                <w:sz w:val="15"/>
              </w:rPr>
            </w:pPr>
            <w:r>
              <w:rPr>
                <w:sz w:val="15"/>
              </w:rPr>
              <w:t>397</w:t>
            </w:r>
          </w:p>
        </w:tc>
        <w:tc>
          <w:tcPr>
            <w:tcW w:w="992" w:type="dxa"/>
          </w:tcPr>
          <w:p w14:paraId="7F5CA080" w14:textId="77777777" w:rsidR="000628BE" w:rsidRDefault="000628BE" w:rsidP="00E5029C">
            <w:pPr>
              <w:pStyle w:val="TableParagraph"/>
              <w:spacing w:line="163" w:lineRule="exact"/>
              <w:ind w:left="209"/>
              <w:jc w:val="left"/>
              <w:rPr>
                <w:sz w:val="15"/>
              </w:rPr>
            </w:pPr>
            <w:r>
              <w:rPr>
                <w:sz w:val="15"/>
              </w:rPr>
              <w:t>$744,500</w:t>
            </w:r>
          </w:p>
        </w:tc>
        <w:tc>
          <w:tcPr>
            <w:tcW w:w="269" w:type="dxa"/>
            <w:vMerge/>
            <w:tcBorders>
              <w:top w:val="nil"/>
              <w:bottom w:val="nil"/>
            </w:tcBorders>
            <w:shd w:val="clear" w:color="auto" w:fill="D9D9D9"/>
          </w:tcPr>
          <w:p w14:paraId="1F863FF2" w14:textId="77777777" w:rsidR="000628BE" w:rsidRDefault="000628BE" w:rsidP="00E5029C">
            <w:pPr>
              <w:rPr>
                <w:sz w:val="2"/>
                <w:szCs w:val="2"/>
              </w:rPr>
            </w:pPr>
          </w:p>
        </w:tc>
        <w:tc>
          <w:tcPr>
            <w:tcW w:w="991" w:type="dxa"/>
          </w:tcPr>
          <w:p w14:paraId="7C4FF19D" w14:textId="77777777" w:rsidR="000628BE" w:rsidRDefault="000628BE" w:rsidP="00E5029C">
            <w:pPr>
              <w:pStyle w:val="TableParagraph"/>
              <w:spacing w:line="163" w:lineRule="exact"/>
              <w:ind w:left="358" w:right="341"/>
              <w:rPr>
                <w:sz w:val="15"/>
              </w:rPr>
            </w:pPr>
            <w:r>
              <w:rPr>
                <w:sz w:val="15"/>
              </w:rPr>
              <w:t>451</w:t>
            </w:r>
          </w:p>
        </w:tc>
        <w:tc>
          <w:tcPr>
            <w:tcW w:w="989" w:type="dxa"/>
          </w:tcPr>
          <w:p w14:paraId="21F517E9" w14:textId="77777777" w:rsidR="000628BE" w:rsidRDefault="000628BE" w:rsidP="00E5029C">
            <w:pPr>
              <w:pStyle w:val="TableParagraph"/>
              <w:spacing w:line="163" w:lineRule="exact"/>
              <w:ind w:right="169"/>
              <w:rPr>
                <w:sz w:val="15"/>
              </w:rPr>
            </w:pPr>
            <w:r>
              <w:rPr>
                <w:sz w:val="15"/>
              </w:rPr>
              <w:t>$825,500</w:t>
            </w:r>
          </w:p>
        </w:tc>
        <w:tc>
          <w:tcPr>
            <w:tcW w:w="271" w:type="dxa"/>
            <w:vMerge/>
            <w:tcBorders>
              <w:top w:val="nil"/>
              <w:bottom w:val="nil"/>
            </w:tcBorders>
            <w:shd w:val="clear" w:color="auto" w:fill="D9D9D9"/>
          </w:tcPr>
          <w:p w14:paraId="52A3137F" w14:textId="77777777" w:rsidR="000628BE" w:rsidRDefault="000628BE" w:rsidP="00E5029C">
            <w:pPr>
              <w:rPr>
                <w:sz w:val="2"/>
                <w:szCs w:val="2"/>
              </w:rPr>
            </w:pPr>
          </w:p>
        </w:tc>
        <w:tc>
          <w:tcPr>
            <w:tcW w:w="989" w:type="dxa"/>
          </w:tcPr>
          <w:p w14:paraId="552FBE69" w14:textId="77777777" w:rsidR="000628BE" w:rsidRDefault="000628BE" w:rsidP="00E5029C">
            <w:pPr>
              <w:pStyle w:val="TableParagraph"/>
              <w:spacing w:line="163" w:lineRule="exact"/>
              <w:ind w:left="379"/>
              <w:jc w:val="left"/>
              <w:rPr>
                <w:sz w:val="15"/>
              </w:rPr>
            </w:pPr>
            <w:r>
              <w:rPr>
                <w:sz w:val="15"/>
              </w:rPr>
              <w:t>505</w:t>
            </w:r>
          </w:p>
        </w:tc>
        <w:tc>
          <w:tcPr>
            <w:tcW w:w="987" w:type="dxa"/>
          </w:tcPr>
          <w:p w14:paraId="23A8A2BB" w14:textId="77777777" w:rsidR="000628BE" w:rsidRDefault="000628BE" w:rsidP="00E5029C">
            <w:pPr>
              <w:pStyle w:val="TableParagraph"/>
              <w:spacing w:line="163" w:lineRule="exact"/>
              <w:ind w:left="0" w:right="185"/>
              <w:jc w:val="right"/>
              <w:rPr>
                <w:sz w:val="15"/>
              </w:rPr>
            </w:pPr>
            <w:r>
              <w:rPr>
                <w:sz w:val="15"/>
              </w:rPr>
              <w:t>$906,500</w:t>
            </w:r>
          </w:p>
        </w:tc>
        <w:tc>
          <w:tcPr>
            <w:tcW w:w="274" w:type="dxa"/>
            <w:vMerge/>
            <w:tcBorders>
              <w:top w:val="nil"/>
              <w:bottom w:val="nil"/>
            </w:tcBorders>
            <w:shd w:val="clear" w:color="auto" w:fill="D9D9D9"/>
          </w:tcPr>
          <w:p w14:paraId="17779895" w14:textId="77777777" w:rsidR="000628BE" w:rsidRDefault="000628BE" w:rsidP="00E5029C">
            <w:pPr>
              <w:rPr>
                <w:sz w:val="2"/>
                <w:szCs w:val="2"/>
              </w:rPr>
            </w:pPr>
          </w:p>
        </w:tc>
        <w:tc>
          <w:tcPr>
            <w:tcW w:w="992" w:type="dxa"/>
          </w:tcPr>
          <w:p w14:paraId="62254BE4" w14:textId="77777777" w:rsidR="000628BE" w:rsidRDefault="000628BE" w:rsidP="00E5029C">
            <w:pPr>
              <w:pStyle w:val="TableParagraph"/>
              <w:spacing w:line="163" w:lineRule="exact"/>
              <w:ind w:left="114" w:right="98"/>
              <w:rPr>
                <w:sz w:val="15"/>
              </w:rPr>
            </w:pPr>
            <w:r>
              <w:rPr>
                <w:sz w:val="15"/>
              </w:rPr>
              <w:t>559</w:t>
            </w:r>
          </w:p>
        </w:tc>
        <w:tc>
          <w:tcPr>
            <w:tcW w:w="1170" w:type="dxa"/>
          </w:tcPr>
          <w:p w14:paraId="4BDD59C5" w14:textId="77777777" w:rsidR="000628BE" w:rsidRDefault="000628BE" w:rsidP="00E5029C">
            <w:pPr>
              <w:pStyle w:val="TableParagraph"/>
              <w:spacing w:line="163" w:lineRule="exact"/>
              <w:ind w:left="127" w:right="109"/>
              <w:rPr>
                <w:sz w:val="15"/>
              </w:rPr>
            </w:pPr>
            <w:r>
              <w:rPr>
                <w:sz w:val="15"/>
              </w:rPr>
              <w:t>$987,500</w:t>
            </w:r>
          </w:p>
        </w:tc>
      </w:tr>
      <w:tr w:rsidR="000628BE" w14:paraId="5DF94911" w14:textId="77777777" w:rsidTr="00E5029C">
        <w:trPr>
          <w:trHeight w:val="184"/>
        </w:trPr>
        <w:tc>
          <w:tcPr>
            <w:tcW w:w="910" w:type="dxa"/>
            <w:shd w:val="clear" w:color="auto" w:fill="F1F1F1"/>
          </w:tcPr>
          <w:p w14:paraId="283CF2E2" w14:textId="77777777" w:rsidR="000628BE" w:rsidRDefault="000628BE" w:rsidP="00E5029C">
            <w:pPr>
              <w:pStyle w:val="TableParagraph"/>
              <w:spacing w:line="164" w:lineRule="exact"/>
              <w:ind w:left="321" w:right="300"/>
              <w:rPr>
                <w:sz w:val="15"/>
              </w:rPr>
            </w:pPr>
            <w:r>
              <w:rPr>
                <w:sz w:val="15"/>
              </w:rPr>
              <w:t>344</w:t>
            </w:r>
          </w:p>
        </w:tc>
        <w:tc>
          <w:tcPr>
            <w:tcW w:w="998" w:type="dxa"/>
            <w:shd w:val="clear" w:color="auto" w:fill="F1F1F1"/>
          </w:tcPr>
          <w:p w14:paraId="453E91C2" w14:textId="77777777" w:rsidR="000628BE" w:rsidRDefault="000628BE" w:rsidP="00E5029C">
            <w:pPr>
              <w:pStyle w:val="TableParagraph"/>
              <w:spacing w:line="164" w:lineRule="exact"/>
              <w:ind w:left="193" w:right="174"/>
              <w:rPr>
                <w:sz w:val="15"/>
              </w:rPr>
            </w:pPr>
            <w:r>
              <w:rPr>
                <w:sz w:val="15"/>
              </w:rPr>
              <w:t>$665,000</w:t>
            </w:r>
          </w:p>
        </w:tc>
        <w:tc>
          <w:tcPr>
            <w:tcW w:w="271" w:type="dxa"/>
            <w:vMerge/>
            <w:tcBorders>
              <w:top w:val="nil"/>
              <w:bottom w:val="nil"/>
            </w:tcBorders>
            <w:shd w:val="clear" w:color="auto" w:fill="D9D9D9"/>
          </w:tcPr>
          <w:p w14:paraId="0C6A8829" w14:textId="77777777" w:rsidR="000628BE" w:rsidRDefault="000628BE" w:rsidP="00E5029C">
            <w:pPr>
              <w:rPr>
                <w:sz w:val="2"/>
                <w:szCs w:val="2"/>
              </w:rPr>
            </w:pPr>
          </w:p>
        </w:tc>
        <w:tc>
          <w:tcPr>
            <w:tcW w:w="989" w:type="dxa"/>
            <w:shd w:val="clear" w:color="auto" w:fill="F1F1F1"/>
          </w:tcPr>
          <w:p w14:paraId="6DF647B6" w14:textId="77777777" w:rsidR="000628BE" w:rsidRDefault="000628BE" w:rsidP="00E5029C">
            <w:pPr>
              <w:pStyle w:val="TableParagraph"/>
              <w:spacing w:line="164" w:lineRule="exact"/>
              <w:ind w:right="168"/>
              <w:rPr>
                <w:sz w:val="15"/>
              </w:rPr>
            </w:pPr>
            <w:r>
              <w:rPr>
                <w:sz w:val="15"/>
              </w:rPr>
              <w:t>398</w:t>
            </w:r>
          </w:p>
        </w:tc>
        <w:tc>
          <w:tcPr>
            <w:tcW w:w="992" w:type="dxa"/>
            <w:shd w:val="clear" w:color="auto" w:fill="F1F1F1"/>
          </w:tcPr>
          <w:p w14:paraId="1C2A0183" w14:textId="77777777" w:rsidR="000628BE" w:rsidRDefault="000628BE" w:rsidP="00E5029C">
            <w:pPr>
              <w:pStyle w:val="TableParagraph"/>
              <w:spacing w:line="164" w:lineRule="exact"/>
              <w:ind w:left="209"/>
              <w:jc w:val="left"/>
              <w:rPr>
                <w:sz w:val="15"/>
              </w:rPr>
            </w:pPr>
            <w:r>
              <w:rPr>
                <w:sz w:val="15"/>
              </w:rPr>
              <w:t>$746,000</w:t>
            </w:r>
          </w:p>
        </w:tc>
        <w:tc>
          <w:tcPr>
            <w:tcW w:w="269" w:type="dxa"/>
            <w:vMerge/>
            <w:tcBorders>
              <w:top w:val="nil"/>
              <w:bottom w:val="nil"/>
            </w:tcBorders>
            <w:shd w:val="clear" w:color="auto" w:fill="D9D9D9"/>
          </w:tcPr>
          <w:p w14:paraId="1288C3C0" w14:textId="77777777" w:rsidR="000628BE" w:rsidRDefault="000628BE" w:rsidP="00E5029C">
            <w:pPr>
              <w:rPr>
                <w:sz w:val="2"/>
                <w:szCs w:val="2"/>
              </w:rPr>
            </w:pPr>
          </w:p>
        </w:tc>
        <w:tc>
          <w:tcPr>
            <w:tcW w:w="991" w:type="dxa"/>
            <w:shd w:val="clear" w:color="auto" w:fill="F1F1F1"/>
          </w:tcPr>
          <w:p w14:paraId="23CA6954" w14:textId="77777777" w:rsidR="000628BE" w:rsidRDefault="000628BE" w:rsidP="00E5029C">
            <w:pPr>
              <w:pStyle w:val="TableParagraph"/>
              <w:spacing w:line="164" w:lineRule="exact"/>
              <w:ind w:left="358" w:right="341"/>
              <w:rPr>
                <w:sz w:val="15"/>
              </w:rPr>
            </w:pPr>
            <w:r>
              <w:rPr>
                <w:sz w:val="15"/>
              </w:rPr>
              <w:t>452</w:t>
            </w:r>
          </w:p>
        </w:tc>
        <w:tc>
          <w:tcPr>
            <w:tcW w:w="989" w:type="dxa"/>
            <w:shd w:val="clear" w:color="auto" w:fill="F1F1F1"/>
          </w:tcPr>
          <w:p w14:paraId="2737876B" w14:textId="77777777" w:rsidR="000628BE" w:rsidRDefault="000628BE" w:rsidP="00E5029C">
            <w:pPr>
              <w:pStyle w:val="TableParagraph"/>
              <w:spacing w:line="164" w:lineRule="exact"/>
              <w:ind w:right="169"/>
              <w:rPr>
                <w:sz w:val="15"/>
              </w:rPr>
            </w:pPr>
            <w:r>
              <w:rPr>
                <w:sz w:val="15"/>
              </w:rPr>
              <w:t>$827,000</w:t>
            </w:r>
          </w:p>
        </w:tc>
        <w:tc>
          <w:tcPr>
            <w:tcW w:w="271" w:type="dxa"/>
            <w:vMerge/>
            <w:tcBorders>
              <w:top w:val="nil"/>
              <w:bottom w:val="nil"/>
            </w:tcBorders>
            <w:shd w:val="clear" w:color="auto" w:fill="D9D9D9"/>
          </w:tcPr>
          <w:p w14:paraId="1852EDCA" w14:textId="77777777" w:rsidR="000628BE" w:rsidRDefault="000628BE" w:rsidP="00E5029C">
            <w:pPr>
              <w:rPr>
                <w:sz w:val="2"/>
                <w:szCs w:val="2"/>
              </w:rPr>
            </w:pPr>
          </w:p>
        </w:tc>
        <w:tc>
          <w:tcPr>
            <w:tcW w:w="989" w:type="dxa"/>
            <w:shd w:val="clear" w:color="auto" w:fill="F1F1F1"/>
          </w:tcPr>
          <w:p w14:paraId="407910A9" w14:textId="77777777" w:rsidR="000628BE" w:rsidRDefault="000628BE" w:rsidP="00E5029C">
            <w:pPr>
              <w:pStyle w:val="TableParagraph"/>
              <w:spacing w:line="164" w:lineRule="exact"/>
              <w:ind w:left="379"/>
              <w:jc w:val="left"/>
              <w:rPr>
                <w:sz w:val="15"/>
              </w:rPr>
            </w:pPr>
            <w:r>
              <w:rPr>
                <w:sz w:val="15"/>
              </w:rPr>
              <w:t>506</w:t>
            </w:r>
          </w:p>
        </w:tc>
        <w:tc>
          <w:tcPr>
            <w:tcW w:w="987" w:type="dxa"/>
            <w:shd w:val="clear" w:color="auto" w:fill="F1F1F1"/>
          </w:tcPr>
          <w:p w14:paraId="7F80F8A9" w14:textId="77777777" w:rsidR="000628BE" w:rsidRDefault="000628BE" w:rsidP="00E5029C">
            <w:pPr>
              <w:pStyle w:val="TableParagraph"/>
              <w:spacing w:line="164" w:lineRule="exact"/>
              <w:ind w:left="0" w:right="185"/>
              <w:jc w:val="right"/>
              <w:rPr>
                <w:sz w:val="15"/>
              </w:rPr>
            </w:pPr>
            <w:r>
              <w:rPr>
                <w:sz w:val="15"/>
              </w:rPr>
              <w:t>$908,000</w:t>
            </w:r>
          </w:p>
        </w:tc>
        <w:tc>
          <w:tcPr>
            <w:tcW w:w="274" w:type="dxa"/>
            <w:vMerge/>
            <w:tcBorders>
              <w:top w:val="nil"/>
              <w:bottom w:val="nil"/>
            </w:tcBorders>
            <w:shd w:val="clear" w:color="auto" w:fill="D9D9D9"/>
          </w:tcPr>
          <w:p w14:paraId="11D0605C" w14:textId="77777777" w:rsidR="000628BE" w:rsidRDefault="000628BE" w:rsidP="00E5029C">
            <w:pPr>
              <w:rPr>
                <w:sz w:val="2"/>
                <w:szCs w:val="2"/>
              </w:rPr>
            </w:pPr>
          </w:p>
        </w:tc>
        <w:tc>
          <w:tcPr>
            <w:tcW w:w="992" w:type="dxa"/>
            <w:shd w:val="clear" w:color="auto" w:fill="F1F1F1"/>
          </w:tcPr>
          <w:p w14:paraId="020D71BB" w14:textId="77777777" w:rsidR="000628BE" w:rsidRDefault="000628BE" w:rsidP="00E5029C">
            <w:pPr>
              <w:pStyle w:val="TableParagraph"/>
              <w:spacing w:line="164" w:lineRule="exact"/>
              <w:ind w:left="114" w:right="98"/>
              <w:rPr>
                <w:sz w:val="15"/>
              </w:rPr>
            </w:pPr>
            <w:r>
              <w:rPr>
                <w:sz w:val="15"/>
              </w:rPr>
              <w:t>560</w:t>
            </w:r>
          </w:p>
        </w:tc>
        <w:tc>
          <w:tcPr>
            <w:tcW w:w="1170" w:type="dxa"/>
            <w:shd w:val="clear" w:color="auto" w:fill="F1F1F1"/>
          </w:tcPr>
          <w:p w14:paraId="58D0D146" w14:textId="77777777" w:rsidR="000628BE" w:rsidRDefault="000628BE" w:rsidP="00E5029C">
            <w:pPr>
              <w:pStyle w:val="TableParagraph"/>
              <w:spacing w:line="164" w:lineRule="exact"/>
              <w:ind w:left="127" w:right="109"/>
              <w:rPr>
                <w:sz w:val="15"/>
              </w:rPr>
            </w:pPr>
            <w:r>
              <w:rPr>
                <w:sz w:val="15"/>
              </w:rPr>
              <w:t>$989,000</w:t>
            </w:r>
          </w:p>
        </w:tc>
      </w:tr>
      <w:tr w:rsidR="000628BE" w14:paraId="148D0151" w14:textId="77777777" w:rsidTr="00E5029C">
        <w:trPr>
          <w:trHeight w:val="181"/>
        </w:trPr>
        <w:tc>
          <w:tcPr>
            <w:tcW w:w="910" w:type="dxa"/>
          </w:tcPr>
          <w:p w14:paraId="3F74EB77" w14:textId="77777777" w:rsidR="000628BE" w:rsidRDefault="000628BE" w:rsidP="00E5029C">
            <w:pPr>
              <w:pStyle w:val="TableParagraph"/>
              <w:ind w:left="321" w:right="300"/>
              <w:rPr>
                <w:sz w:val="15"/>
              </w:rPr>
            </w:pPr>
            <w:r>
              <w:rPr>
                <w:sz w:val="15"/>
              </w:rPr>
              <w:t>345</w:t>
            </w:r>
          </w:p>
        </w:tc>
        <w:tc>
          <w:tcPr>
            <w:tcW w:w="998" w:type="dxa"/>
          </w:tcPr>
          <w:p w14:paraId="037A095A" w14:textId="77777777" w:rsidR="000628BE" w:rsidRDefault="000628BE" w:rsidP="00E5029C">
            <w:pPr>
              <w:pStyle w:val="TableParagraph"/>
              <w:ind w:left="193" w:right="174"/>
              <w:rPr>
                <w:sz w:val="15"/>
              </w:rPr>
            </w:pPr>
            <w:r>
              <w:rPr>
                <w:sz w:val="15"/>
              </w:rPr>
              <w:t>$666,500</w:t>
            </w:r>
          </w:p>
        </w:tc>
        <w:tc>
          <w:tcPr>
            <w:tcW w:w="271" w:type="dxa"/>
            <w:vMerge/>
            <w:tcBorders>
              <w:top w:val="nil"/>
              <w:bottom w:val="nil"/>
            </w:tcBorders>
            <w:shd w:val="clear" w:color="auto" w:fill="D9D9D9"/>
          </w:tcPr>
          <w:p w14:paraId="7BC5825B" w14:textId="77777777" w:rsidR="000628BE" w:rsidRDefault="000628BE" w:rsidP="00E5029C">
            <w:pPr>
              <w:rPr>
                <w:sz w:val="2"/>
                <w:szCs w:val="2"/>
              </w:rPr>
            </w:pPr>
          </w:p>
        </w:tc>
        <w:tc>
          <w:tcPr>
            <w:tcW w:w="989" w:type="dxa"/>
          </w:tcPr>
          <w:p w14:paraId="6326D3E5" w14:textId="77777777" w:rsidR="000628BE" w:rsidRDefault="000628BE" w:rsidP="00E5029C">
            <w:pPr>
              <w:pStyle w:val="TableParagraph"/>
              <w:ind w:right="168"/>
              <w:rPr>
                <w:sz w:val="15"/>
              </w:rPr>
            </w:pPr>
            <w:r>
              <w:rPr>
                <w:sz w:val="15"/>
              </w:rPr>
              <w:t>399</w:t>
            </w:r>
          </w:p>
        </w:tc>
        <w:tc>
          <w:tcPr>
            <w:tcW w:w="992" w:type="dxa"/>
          </w:tcPr>
          <w:p w14:paraId="639BD553" w14:textId="77777777" w:rsidR="000628BE" w:rsidRDefault="000628BE" w:rsidP="00E5029C">
            <w:pPr>
              <w:pStyle w:val="TableParagraph"/>
              <w:ind w:left="209"/>
              <w:jc w:val="left"/>
              <w:rPr>
                <w:sz w:val="15"/>
              </w:rPr>
            </w:pPr>
            <w:r>
              <w:rPr>
                <w:sz w:val="15"/>
              </w:rPr>
              <w:t>$747,500</w:t>
            </w:r>
          </w:p>
        </w:tc>
        <w:tc>
          <w:tcPr>
            <w:tcW w:w="269" w:type="dxa"/>
            <w:vMerge/>
            <w:tcBorders>
              <w:top w:val="nil"/>
              <w:bottom w:val="nil"/>
            </w:tcBorders>
            <w:shd w:val="clear" w:color="auto" w:fill="D9D9D9"/>
          </w:tcPr>
          <w:p w14:paraId="6C53C8E3" w14:textId="77777777" w:rsidR="000628BE" w:rsidRDefault="000628BE" w:rsidP="00E5029C">
            <w:pPr>
              <w:rPr>
                <w:sz w:val="2"/>
                <w:szCs w:val="2"/>
              </w:rPr>
            </w:pPr>
          </w:p>
        </w:tc>
        <w:tc>
          <w:tcPr>
            <w:tcW w:w="991" w:type="dxa"/>
          </w:tcPr>
          <w:p w14:paraId="654E9058" w14:textId="77777777" w:rsidR="000628BE" w:rsidRDefault="000628BE" w:rsidP="00E5029C">
            <w:pPr>
              <w:pStyle w:val="TableParagraph"/>
              <w:ind w:left="358" w:right="341"/>
              <w:rPr>
                <w:sz w:val="15"/>
              </w:rPr>
            </w:pPr>
            <w:r>
              <w:rPr>
                <w:sz w:val="15"/>
              </w:rPr>
              <w:t>453</w:t>
            </w:r>
          </w:p>
        </w:tc>
        <w:tc>
          <w:tcPr>
            <w:tcW w:w="989" w:type="dxa"/>
          </w:tcPr>
          <w:p w14:paraId="12045EC2" w14:textId="77777777" w:rsidR="000628BE" w:rsidRDefault="000628BE" w:rsidP="00E5029C">
            <w:pPr>
              <w:pStyle w:val="TableParagraph"/>
              <w:ind w:right="169"/>
              <w:rPr>
                <w:sz w:val="15"/>
              </w:rPr>
            </w:pPr>
            <w:r>
              <w:rPr>
                <w:sz w:val="15"/>
              </w:rPr>
              <w:t>$828,500</w:t>
            </w:r>
          </w:p>
        </w:tc>
        <w:tc>
          <w:tcPr>
            <w:tcW w:w="271" w:type="dxa"/>
            <w:vMerge/>
            <w:tcBorders>
              <w:top w:val="nil"/>
              <w:bottom w:val="nil"/>
            </w:tcBorders>
            <w:shd w:val="clear" w:color="auto" w:fill="D9D9D9"/>
          </w:tcPr>
          <w:p w14:paraId="4CB3E356" w14:textId="77777777" w:rsidR="000628BE" w:rsidRDefault="000628BE" w:rsidP="00E5029C">
            <w:pPr>
              <w:rPr>
                <w:sz w:val="2"/>
                <w:szCs w:val="2"/>
              </w:rPr>
            </w:pPr>
          </w:p>
        </w:tc>
        <w:tc>
          <w:tcPr>
            <w:tcW w:w="989" w:type="dxa"/>
          </w:tcPr>
          <w:p w14:paraId="2C253030" w14:textId="77777777" w:rsidR="000628BE" w:rsidRDefault="000628BE" w:rsidP="00E5029C">
            <w:pPr>
              <w:pStyle w:val="TableParagraph"/>
              <w:ind w:left="379"/>
              <w:jc w:val="left"/>
              <w:rPr>
                <w:sz w:val="15"/>
              </w:rPr>
            </w:pPr>
            <w:r>
              <w:rPr>
                <w:sz w:val="15"/>
              </w:rPr>
              <w:t>507</w:t>
            </w:r>
          </w:p>
        </w:tc>
        <w:tc>
          <w:tcPr>
            <w:tcW w:w="987" w:type="dxa"/>
          </w:tcPr>
          <w:p w14:paraId="29B66207" w14:textId="77777777" w:rsidR="000628BE" w:rsidRDefault="000628BE" w:rsidP="00E5029C">
            <w:pPr>
              <w:pStyle w:val="TableParagraph"/>
              <w:ind w:left="0" w:right="185"/>
              <w:jc w:val="right"/>
              <w:rPr>
                <w:sz w:val="15"/>
              </w:rPr>
            </w:pPr>
            <w:r>
              <w:rPr>
                <w:sz w:val="15"/>
              </w:rPr>
              <w:t>$909,500</w:t>
            </w:r>
          </w:p>
        </w:tc>
        <w:tc>
          <w:tcPr>
            <w:tcW w:w="274" w:type="dxa"/>
            <w:vMerge/>
            <w:tcBorders>
              <w:top w:val="nil"/>
              <w:bottom w:val="nil"/>
            </w:tcBorders>
            <w:shd w:val="clear" w:color="auto" w:fill="D9D9D9"/>
          </w:tcPr>
          <w:p w14:paraId="54DB700C" w14:textId="77777777" w:rsidR="000628BE" w:rsidRDefault="000628BE" w:rsidP="00E5029C">
            <w:pPr>
              <w:rPr>
                <w:sz w:val="2"/>
                <w:szCs w:val="2"/>
              </w:rPr>
            </w:pPr>
          </w:p>
        </w:tc>
        <w:tc>
          <w:tcPr>
            <w:tcW w:w="992" w:type="dxa"/>
          </w:tcPr>
          <w:p w14:paraId="01665D78" w14:textId="77777777" w:rsidR="000628BE" w:rsidRDefault="000628BE" w:rsidP="00E5029C">
            <w:pPr>
              <w:pStyle w:val="TableParagraph"/>
              <w:ind w:left="114" w:right="98"/>
              <w:rPr>
                <w:sz w:val="15"/>
              </w:rPr>
            </w:pPr>
            <w:r>
              <w:rPr>
                <w:sz w:val="15"/>
              </w:rPr>
              <w:t>561</w:t>
            </w:r>
          </w:p>
        </w:tc>
        <w:tc>
          <w:tcPr>
            <w:tcW w:w="1170" w:type="dxa"/>
          </w:tcPr>
          <w:p w14:paraId="4F1C87A7" w14:textId="77777777" w:rsidR="000628BE" w:rsidRDefault="000628BE" w:rsidP="00E5029C">
            <w:pPr>
              <w:pStyle w:val="TableParagraph"/>
              <w:ind w:left="127" w:right="109"/>
              <w:rPr>
                <w:sz w:val="15"/>
              </w:rPr>
            </w:pPr>
            <w:r>
              <w:rPr>
                <w:sz w:val="15"/>
              </w:rPr>
              <w:t>$990,500</w:t>
            </w:r>
          </w:p>
        </w:tc>
      </w:tr>
      <w:tr w:rsidR="000628BE" w14:paraId="45E9D980" w14:textId="77777777" w:rsidTr="00E5029C">
        <w:trPr>
          <w:trHeight w:val="183"/>
        </w:trPr>
        <w:tc>
          <w:tcPr>
            <w:tcW w:w="910" w:type="dxa"/>
            <w:shd w:val="clear" w:color="auto" w:fill="F1F1F1"/>
          </w:tcPr>
          <w:p w14:paraId="007831BC" w14:textId="77777777" w:rsidR="000628BE" w:rsidRDefault="000628BE" w:rsidP="00E5029C">
            <w:pPr>
              <w:pStyle w:val="TableParagraph"/>
              <w:spacing w:line="163" w:lineRule="exact"/>
              <w:ind w:left="321" w:right="300"/>
              <w:rPr>
                <w:sz w:val="15"/>
              </w:rPr>
            </w:pPr>
            <w:r>
              <w:rPr>
                <w:sz w:val="15"/>
              </w:rPr>
              <w:t>346</w:t>
            </w:r>
          </w:p>
        </w:tc>
        <w:tc>
          <w:tcPr>
            <w:tcW w:w="998" w:type="dxa"/>
            <w:shd w:val="clear" w:color="auto" w:fill="F1F1F1"/>
          </w:tcPr>
          <w:p w14:paraId="1E189A58" w14:textId="77777777" w:rsidR="000628BE" w:rsidRDefault="000628BE" w:rsidP="00E5029C">
            <w:pPr>
              <w:pStyle w:val="TableParagraph"/>
              <w:spacing w:line="163" w:lineRule="exact"/>
              <w:ind w:left="193" w:right="174"/>
              <w:rPr>
                <w:sz w:val="15"/>
              </w:rPr>
            </w:pPr>
            <w:r>
              <w:rPr>
                <w:sz w:val="15"/>
              </w:rPr>
              <w:t>$668,000</w:t>
            </w:r>
          </w:p>
        </w:tc>
        <w:tc>
          <w:tcPr>
            <w:tcW w:w="271" w:type="dxa"/>
            <w:vMerge/>
            <w:tcBorders>
              <w:top w:val="nil"/>
              <w:bottom w:val="nil"/>
            </w:tcBorders>
            <w:shd w:val="clear" w:color="auto" w:fill="D9D9D9"/>
          </w:tcPr>
          <w:p w14:paraId="30E5D96B" w14:textId="77777777" w:rsidR="000628BE" w:rsidRDefault="000628BE" w:rsidP="00E5029C">
            <w:pPr>
              <w:rPr>
                <w:sz w:val="2"/>
                <w:szCs w:val="2"/>
              </w:rPr>
            </w:pPr>
          </w:p>
        </w:tc>
        <w:tc>
          <w:tcPr>
            <w:tcW w:w="989" w:type="dxa"/>
            <w:shd w:val="clear" w:color="auto" w:fill="F1F1F1"/>
          </w:tcPr>
          <w:p w14:paraId="7CD2ACBB" w14:textId="77777777" w:rsidR="000628BE" w:rsidRDefault="000628BE" w:rsidP="00E5029C">
            <w:pPr>
              <w:pStyle w:val="TableParagraph"/>
              <w:spacing w:line="163" w:lineRule="exact"/>
              <w:ind w:right="168"/>
              <w:rPr>
                <w:sz w:val="15"/>
              </w:rPr>
            </w:pPr>
            <w:r>
              <w:rPr>
                <w:sz w:val="15"/>
              </w:rPr>
              <w:t>400</w:t>
            </w:r>
          </w:p>
        </w:tc>
        <w:tc>
          <w:tcPr>
            <w:tcW w:w="992" w:type="dxa"/>
            <w:shd w:val="clear" w:color="auto" w:fill="F1F1F1"/>
          </w:tcPr>
          <w:p w14:paraId="393975BC" w14:textId="77777777" w:rsidR="000628BE" w:rsidRDefault="000628BE" w:rsidP="00E5029C">
            <w:pPr>
              <w:pStyle w:val="TableParagraph"/>
              <w:spacing w:line="163" w:lineRule="exact"/>
              <w:ind w:left="209"/>
              <w:jc w:val="left"/>
              <w:rPr>
                <w:sz w:val="15"/>
              </w:rPr>
            </w:pPr>
            <w:r>
              <w:rPr>
                <w:sz w:val="15"/>
              </w:rPr>
              <w:t>$749,000</w:t>
            </w:r>
          </w:p>
        </w:tc>
        <w:tc>
          <w:tcPr>
            <w:tcW w:w="269" w:type="dxa"/>
            <w:vMerge/>
            <w:tcBorders>
              <w:top w:val="nil"/>
              <w:bottom w:val="nil"/>
            </w:tcBorders>
            <w:shd w:val="clear" w:color="auto" w:fill="D9D9D9"/>
          </w:tcPr>
          <w:p w14:paraId="6C668FD3" w14:textId="77777777" w:rsidR="000628BE" w:rsidRDefault="000628BE" w:rsidP="00E5029C">
            <w:pPr>
              <w:rPr>
                <w:sz w:val="2"/>
                <w:szCs w:val="2"/>
              </w:rPr>
            </w:pPr>
          </w:p>
        </w:tc>
        <w:tc>
          <w:tcPr>
            <w:tcW w:w="991" w:type="dxa"/>
            <w:shd w:val="clear" w:color="auto" w:fill="F1F1F1"/>
          </w:tcPr>
          <w:p w14:paraId="35A88C63" w14:textId="77777777" w:rsidR="000628BE" w:rsidRDefault="000628BE" w:rsidP="00E5029C">
            <w:pPr>
              <w:pStyle w:val="TableParagraph"/>
              <w:spacing w:line="163" w:lineRule="exact"/>
              <w:ind w:left="358" w:right="341"/>
              <w:rPr>
                <w:sz w:val="15"/>
              </w:rPr>
            </w:pPr>
            <w:r>
              <w:rPr>
                <w:sz w:val="15"/>
              </w:rPr>
              <w:t>454</w:t>
            </w:r>
          </w:p>
        </w:tc>
        <w:tc>
          <w:tcPr>
            <w:tcW w:w="989" w:type="dxa"/>
            <w:shd w:val="clear" w:color="auto" w:fill="F1F1F1"/>
          </w:tcPr>
          <w:p w14:paraId="1E1E79D3" w14:textId="77777777" w:rsidR="000628BE" w:rsidRDefault="000628BE" w:rsidP="00E5029C">
            <w:pPr>
              <w:pStyle w:val="TableParagraph"/>
              <w:spacing w:line="163" w:lineRule="exact"/>
              <w:ind w:right="169"/>
              <w:rPr>
                <w:sz w:val="15"/>
              </w:rPr>
            </w:pPr>
            <w:r>
              <w:rPr>
                <w:sz w:val="15"/>
              </w:rPr>
              <w:t>$830,000</w:t>
            </w:r>
          </w:p>
        </w:tc>
        <w:tc>
          <w:tcPr>
            <w:tcW w:w="271" w:type="dxa"/>
            <w:vMerge/>
            <w:tcBorders>
              <w:top w:val="nil"/>
              <w:bottom w:val="nil"/>
            </w:tcBorders>
            <w:shd w:val="clear" w:color="auto" w:fill="D9D9D9"/>
          </w:tcPr>
          <w:p w14:paraId="12344E8D" w14:textId="77777777" w:rsidR="000628BE" w:rsidRDefault="000628BE" w:rsidP="00E5029C">
            <w:pPr>
              <w:rPr>
                <w:sz w:val="2"/>
                <w:szCs w:val="2"/>
              </w:rPr>
            </w:pPr>
          </w:p>
        </w:tc>
        <w:tc>
          <w:tcPr>
            <w:tcW w:w="989" w:type="dxa"/>
            <w:shd w:val="clear" w:color="auto" w:fill="F1F1F1"/>
          </w:tcPr>
          <w:p w14:paraId="7BB621DB" w14:textId="77777777" w:rsidR="000628BE" w:rsidRDefault="000628BE" w:rsidP="00E5029C">
            <w:pPr>
              <w:pStyle w:val="TableParagraph"/>
              <w:spacing w:line="163" w:lineRule="exact"/>
              <w:ind w:left="379"/>
              <w:jc w:val="left"/>
              <w:rPr>
                <w:sz w:val="15"/>
              </w:rPr>
            </w:pPr>
            <w:r>
              <w:rPr>
                <w:sz w:val="15"/>
              </w:rPr>
              <w:t>508</w:t>
            </w:r>
          </w:p>
        </w:tc>
        <w:tc>
          <w:tcPr>
            <w:tcW w:w="987" w:type="dxa"/>
            <w:shd w:val="clear" w:color="auto" w:fill="F1F1F1"/>
          </w:tcPr>
          <w:p w14:paraId="153DB5F6" w14:textId="77777777" w:rsidR="000628BE" w:rsidRDefault="000628BE" w:rsidP="00E5029C">
            <w:pPr>
              <w:pStyle w:val="TableParagraph"/>
              <w:spacing w:line="163" w:lineRule="exact"/>
              <w:ind w:left="0" w:right="185"/>
              <w:jc w:val="right"/>
              <w:rPr>
                <w:sz w:val="15"/>
              </w:rPr>
            </w:pPr>
            <w:r>
              <w:rPr>
                <w:sz w:val="15"/>
              </w:rPr>
              <w:t>$911,000</w:t>
            </w:r>
          </w:p>
        </w:tc>
        <w:tc>
          <w:tcPr>
            <w:tcW w:w="274" w:type="dxa"/>
            <w:vMerge/>
            <w:tcBorders>
              <w:top w:val="nil"/>
              <w:bottom w:val="nil"/>
            </w:tcBorders>
            <w:shd w:val="clear" w:color="auto" w:fill="D9D9D9"/>
          </w:tcPr>
          <w:p w14:paraId="7B7A6B51" w14:textId="77777777" w:rsidR="000628BE" w:rsidRDefault="000628BE" w:rsidP="00E5029C">
            <w:pPr>
              <w:rPr>
                <w:sz w:val="2"/>
                <w:szCs w:val="2"/>
              </w:rPr>
            </w:pPr>
          </w:p>
        </w:tc>
        <w:tc>
          <w:tcPr>
            <w:tcW w:w="992" w:type="dxa"/>
            <w:shd w:val="clear" w:color="auto" w:fill="F1F1F1"/>
          </w:tcPr>
          <w:p w14:paraId="2273F12C" w14:textId="77777777" w:rsidR="000628BE" w:rsidRDefault="000628BE" w:rsidP="00E5029C">
            <w:pPr>
              <w:pStyle w:val="TableParagraph"/>
              <w:spacing w:line="163" w:lineRule="exact"/>
              <w:ind w:left="114" w:right="98"/>
              <w:rPr>
                <w:sz w:val="15"/>
              </w:rPr>
            </w:pPr>
            <w:r>
              <w:rPr>
                <w:sz w:val="15"/>
              </w:rPr>
              <w:t>562</w:t>
            </w:r>
          </w:p>
        </w:tc>
        <w:tc>
          <w:tcPr>
            <w:tcW w:w="1170" w:type="dxa"/>
            <w:shd w:val="clear" w:color="auto" w:fill="F1F1F1"/>
          </w:tcPr>
          <w:p w14:paraId="54F7EA71" w14:textId="77777777" w:rsidR="000628BE" w:rsidRDefault="000628BE" w:rsidP="00E5029C">
            <w:pPr>
              <w:pStyle w:val="TableParagraph"/>
              <w:spacing w:line="163" w:lineRule="exact"/>
              <w:ind w:left="127" w:right="109"/>
              <w:rPr>
                <w:sz w:val="15"/>
              </w:rPr>
            </w:pPr>
            <w:r>
              <w:rPr>
                <w:sz w:val="15"/>
              </w:rPr>
              <w:t>$992,000</w:t>
            </w:r>
          </w:p>
        </w:tc>
      </w:tr>
      <w:tr w:rsidR="000628BE" w14:paraId="25D8A888" w14:textId="77777777" w:rsidTr="00E5029C">
        <w:trPr>
          <w:trHeight w:val="183"/>
        </w:trPr>
        <w:tc>
          <w:tcPr>
            <w:tcW w:w="910" w:type="dxa"/>
          </w:tcPr>
          <w:p w14:paraId="3749E548" w14:textId="77777777" w:rsidR="000628BE" w:rsidRDefault="000628BE" w:rsidP="00E5029C">
            <w:pPr>
              <w:pStyle w:val="TableParagraph"/>
              <w:spacing w:line="164" w:lineRule="exact"/>
              <w:ind w:left="321" w:right="300"/>
              <w:rPr>
                <w:sz w:val="15"/>
              </w:rPr>
            </w:pPr>
            <w:r>
              <w:rPr>
                <w:sz w:val="15"/>
              </w:rPr>
              <w:t>347</w:t>
            </w:r>
          </w:p>
        </w:tc>
        <w:tc>
          <w:tcPr>
            <w:tcW w:w="998" w:type="dxa"/>
          </w:tcPr>
          <w:p w14:paraId="28EDD692" w14:textId="77777777" w:rsidR="000628BE" w:rsidRDefault="000628BE" w:rsidP="00E5029C">
            <w:pPr>
              <w:pStyle w:val="TableParagraph"/>
              <w:spacing w:line="164" w:lineRule="exact"/>
              <w:ind w:left="193" w:right="174"/>
              <w:rPr>
                <w:sz w:val="15"/>
              </w:rPr>
            </w:pPr>
            <w:r>
              <w:rPr>
                <w:sz w:val="15"/>
              </w:rPr>
              <w:t>$669,500</w:t>
            </w:r>
          </w:p>
        </w:tc>
        <w:tc>
          <w:tcPr>
            <w:tcW w:w="271" w:type="dxa"/>
            <w:vMerge/>
            <w:tcBorders>
              <w:top w:val="nil"/>
              <w:bottom w:val="nil"/>
            </w:tcBorders>
            <w:shd w:val="clear" w:color="auto" w:fill="D9D9D9"/>
          </w:tcPr>
          <w:p w14:paraId="474D6998" w14:textId="77777777" w:rsidR="000628BE" w:rsidRDefault="000628BE" w:rsidP="00E5029C">
            <w:pPr>
              <w:rPr>
                <w:sz w:val="2"/>
                <w:szCs w:val="2"/>
              </w:rPr>
            </w:pPr>
          </w:p>
        </w:tc>
        <w:tc>
          <w:tcPr>
            <w:tcW w:w="989" w:type="dxa"/>
          </w:tcPr>
          <w:p w14:paraId="7FD8BBCA" w14:textId="77777777" w:rsidR="000628BE" w:rsidRDefault="000628BE" w:rsidP="00E5029C">
            <w:pPr>
              <w:pStyle w:val="TableParagraph"/>
              <w:spacing w:line="164" w:lineRule="exact"/>
              <w:ind w:right="168"/>
              <w:rPr>
                <w:sz w:val="15"/>
              </w:rPr>
            </w:pPr>
            <w:r>
              <w:rPr>
                <w:sz w:val="15"/>
              </w:rPr>
              <w:t>401</w:t>
            </w:r>
          </w:p>
        </w:tc>
        <w:tc>
          <w:tcPr>
            <w:tcW w:w="992" w:type="dxa"/>
          </w:tcPr>
          <w:p w14:paraId="38A930D7" w14:textId="77777777" w:rsidR="000628BE" w:rsidRDefault="000628BE" w:rsidP="00E5029C">
            <w:pPr>
              <w:pStyle w:val="TableParagraph"/>
              <w:spacing w:line="164" w:lineRule="exact"/>
              <w:ind w:left="209"/>
              <w:jc w:val="left"/>
              <w:rPr>
                <w:sz w:val="15"/>
              </w:rPr>
            </w:pPr>
            <w:r>
              <w:rPr>
                <w:sz w:val="15"/>
              </w:rPr>
              <w:t>$750,500</w:t>
            </w:r>
          </w:p>
        </w:tc>
        <w:tc>
          <w:tcPr>
            <w:tcW w:w="269" w:type="dxa"/>
            <w:vMerge/>
            <w:tcBorders>
              <w:top w:val="nil"/>
              <w:bottom w:val="nil"/>
            </w:tcBorders>
            <w:shd w:val="clear" w:color="auto" w:fill="D9D9D9"/>
          </w:tcPr>
          <w:p w14:paraId="4DC376B4" w14:textId="77777777" w:rsidR="000628BE" w:rsidRDefault="000628BE" w:rsidP="00E5029C">
            <w:pPr>
              <w:rPr>
                <w:sz w:val="2"/>
                <w:szCs w:val="2"/>
              </w:rPr>
            </w:pPr>
          </w:p>
        </w:tc>
        <w:tc>
          <w:tcPr>
            <w:tcW w:w="991" w:type="dxa"/>
          </w:tcPr>
          <w:p w14:paraId="5EADC5FC" w14:textId="77777777" w:rsidR="000628BE" w:rsidRDefault="000628BE" w:rsidP="00E5029C">
            <w:pPr>
              <w:pStyle w:val="TableParagraph"/>
              <w:spacing w:line="164" w:lineRule="exact"/>
              <w:ind w:left="358" w:right="341"/>
              <w:rPr>
                <w:sz w:val="15"/>
              </w:rPr>
            </w:pPr>
            <w:r>
              <w:rPr>
                <w:sz w:val="15"/>
              </w:rPr>
              <w:t>455</w:t>
            </w:r>
          </w:p>
        </w:tc>
        <w:tc>
          <w:tcPr>
            <w:tcW w:w="989" w:type="dxa"/>
          </w:tcPr>
          <w:p w14:paraId="4B913248" w14:textId="77777777" w:rsidR="000628BE" w:rsidRDefault="000628BE" w:rsidP="00E5029C">
            <w:pPr>
              <w:pStyle w:val="TableParagraph"/>
              <w:spacing w:line="164" w:lineRule="exact"/>
              <w:ind w:right="169"/>
              <w:rPr>
                <w:sz w:val="15"/>
              </w:rPr>
            </w:pPr>
            <w:r>
              <w:rPr>
                <w:sz w:val="15"/>
              </w:rPr>
              <w:t>$831,500</w:t>
            </w:r>
          </w:p>
        </w:tc>
        <w:tc>
          <w:tcPr>
            <w:tcW w:w="271" w:type="dxa"/>
            <w:vMerge/>
            <w:tcBorders>
              <w:top w:val="nil"/>
              <w:bottom w:val="nil"/>
            </w:tcBorders>
            <w:shd w:val="clear" w:color="auto" w:fill="D9D9D9"/>
          </w:tcPr>
          <w:p w14:paraId="1C42D6EA" w14:textId="77777777" w:rsidR="000628BE" w:rsidRDefault="000628BE" w:rsidP="00E5029C">
            <w:pPr>
              <w:rPr>
                <w:sz w:val="2"/>
                <w:szCs w:val="2"/>
              </w:rPr>
            </w:pPr>
          </w:p>
        </w:tc>
        <w:tc>
          <w:tcPr>
            <w:tcW w:w="989" w:type="dxa"/>
          </w:tcPr>
          <w:p w14:paraId="4B3B91EB" w14:textId="77777777" w:rsidR="000628BE" w:rsidRDefault="000628BE" w:rsidP="00E5029C">
            <w:pPr>
              <w:pStyle w:val="TableParagraph"/>
              <w:spacing w:line="164" w:lineRule="exact"/>
              <w:ind w:left="379"/>
              <w:jc w:val="left"/>
              <w:rPr>
                <w:sz w:val="15"/>
              </w:rPr>
            </w:pPr>
            <w:r>
              <w:rPr>
                <w:sz w:val="15"/>
              </w:rPr>
              <w:t>509</w:t>
            </w:r>
          </w:p>
        </w:tc>
        <w:tc>
          <w:tcPr>
            <w:tcW w:w="987" w:type="dxa"/>
          </w:tcPr>
          <w:p w14:paraId="4759C614" w14:textId="77777777" w:rsidR="000628BE" w:rsidRDefault="000628BE" w:rsidP="00E5029C">
            <w:pPr>
              <w:pStyle w:val="TableParagraph"/>
              <w:spacing w:line="164" w:lineRule="exact"/>
              <w:ind w:left="0" w:right="185"/>
              <w:jc w:val="right"/>
              <w:rPr>
                <w:sz w:val="15"/>
              </w:rPr>
            </w:pPr>
            <w:r>
              <w:rPr>
                <w:sz w:val="15"/>
              </w:rPr>
              <w:t>$912,500</w:t>
            </w:r>
          </w:p>
        </w:tc>
        <w:tc>
          <w:tcPr>
            <w:tcW w:w="274" w:type="dxa"/>
            <w:vMerge/>
            <w:tcBorders>
              <w:top w:val="nil"/>
              <w:bottom w:val="nil"/>
            </w:tcBorders>
            <w:shd w:val="clear" w:color="auto" w:fill="D9D9D9"/>
          </w:tcPr>
          <w:p w14:paraId="5A10C1B5" w14:textId="77777777" w:rsidR="000628BE" w:rsidRDefault="000628BE" w:rsidP="00E5029C">
            <w:pPr>
              <w:rPr>
                <w:sz w:val="2"/>
                <w:szCs w:val="2"/>
              </w:rPr>
            </w:pPr>
          </w:p>
        </w:tc>
        <w:tc>
          <w:tcPr>
            <w:tcW w:w="992" w:type="dxa"/>
          </w:tcPr>
          <w:p w14:paraId="4FE431CB" w14:textId="77777777" w:rsidR="000628BE" w:rsidRDefault="000628BE" w:rsidP="00E5029C">
            <w:pPr>
              <w:pStyle w:val="TableParagraph"/>
              <w:spacing w:line="164" w:lineRule="exact"/>
              <w:ind w:left="114" w:right="98"/>
              <w:rPr>
                <w:sz w:val="15"/>
              </w:rPr>
            </w:pPr>
            <w:r>
              <w:rPr>
                <w:sz w:val="15"/>
              </w:rPr>
              <w:t>563</w:t>
            </w:r>
          </w:p>
        </w:tc>
        <w:tc>
          <w:tcPr>
            <w:tcW w:w="1170" w:type="dxa"/>
          </w:tcPr>
          <w:p w14:paraId="005707F3" w14:textId="77777777" w:rsidR="000628BE" w:rsidRDefault="000628BE" w:rsidP="00E5029C">
            <w:pPr>
              <w:pStyle w:val="TableParagraph"/>
              <w:spacing w:line="164" w:lineRule="exact"/>
              <w:ind w:left="127" w:right="109"/>
              <w:rPr>
                <w:sz w:val="15"/>
              </w:rPr>
            </w:pPr>
            <w:r>
              <w:rPr>
                <w:sz w:val="15"/>
              </w:rPr>
              <w:t>$993,500</w:t>
            </w:r>
          </w:p>
        </w:tc>
      </w:tr>
      <w:tr w:rsidR="000628BE" w14:paraId="04E34C3A" w14:textId="77777777" w:rsidTr="00E5029C">
        <w:trPr>
          <w:trHeight w:val="181"/>
        </w:trPr>
        <w:tc>
          <w:tcPr>
            <w:tcW w:w="910" w:type="dxa"/>
            <w:shd w:val="clear" w:color="auto" w:fill="F1F1F1"/>
          </w:tcPr>
          <w:p w14:paraId="03C6262E" w14:textId="77777777" w:rsidR="000628BE" w:rsidRDefault="000628BE" w:rsidP="00E5029C">
            <w:pPr>
              <w:pStyle w:val="TableParagraph"/>
              <w:ind w:left="321" w:right="300"/>
              <w:rPr>
                <w:sz w:val="15"/>
              </w:rPr>
            </w:pPr>
            <w:r>
              <w:rPr>
                <w:sz w:val="15"/>
              </w:rPr>
              <w:t>348</w:t>
            </w:r>
          </w:p>
        </w:tc>
        <w:tc>
          <w:tcPr>
            <w:tcW w:w="998" w:type="dxa"/>
            <w:shd w:val="clear" w:color="auto" w:fill="F1F1F1"/>
          </w:tcPr>
          <w:p w14:paraId="63B35A1F" w14:textId="77777777" w:rsidR="000628BE" w:rsidRDefault="000628BE" w:rsidP="00E5029C">
            <w:pPr>
              <w:pStyle w:val="TableParagraph"/>
              <w:ind w:left="193" w:right="174"/>
              <w:rPr>
                <w:sz w:val="15"/>
              </w:rPr>
            </w:pPr>
            <w:r>
              <w:rPr>
                <w:sz w:val="15"/>
              </w:rPr>
              <w:t>$671,000</w:t>
            </w:r>
          </w:p>
        </w:tc>
        <w:tc>
          <w:tcPr>
            <w:tcW w:w="271" w:type="dxa"/>
            <w:vMerge/>
            <w:tcBorders>
              <w:top w:val="nil"/>
              <w:bottom w:val="nil"/>
            </w:tcBorders>
            <w:shd w:val="clear" w:color="auto" w:fill="D9D9D9"/>
          </w:tcPr>
          <w:p w14:paraId="729545EE" w14:textId="77777777" w:rsidR="000628BE" w:rsidRDefault="000628BE" w:rsidP="00E5029C">
            <w:pPr>
              <w:rPr>
                <w:sz w:val="2"/>
                <w:szCs w:val="2"/>
              </w:rPr>
            </w:pPr>
          </w:p>
        </w:tc>
        <w:tc>
          <w:tcPr>
            <w:tcW w:w="989" w:type="dxa"/>
            <w:shd w:val="clear" w:color="auto" w:fill="F1F1F1"/>
          </w:tcPr>
          <w:p w14:paraId="63A8A02A" w14:textId="77777777" w:rsidR="000628BE" w:rsidRDefault="000628BE" w:rsidP="00E5029C">
            <w:pPr>
              <w:pStyle w:val="TableParagraph"/>
              <w:ind w:right="168"/>
              <w:rPr>
                <w:sz w:val="15"/>
              </w:rPr>
            </w:pPr>
            <w:r>
              <w:rPr>
                <w:sz w:val="15"/>
              </w:rPr>
              <w:t>402</w:t>
            </w:r>
          </w:p>
        </w:tc>
        <w:tc>
          <w:tcPr>
            <w:tcW w:w="992" w:type="dxa"/>
            <w:shd w:val="clear" w:color="auto" w:fill="F1F1F1"/>
          </w:tcPr>
          <w:p w14:paraId="571549E4" w14:textId="77777777" w:rsidR="000628BE" w:rsidRDefault="000628BE" w:rsidP="00E5029C">
            <w:pPr>
              <w:pStyle w:val="TableParagraph"/>
              <w:ind w:left="209"/>
              <w:jc w:val="left"/>
              <w:rPr>
                <w:sz w:val="15"/>
              </w:rPr>
            </w:pPr>
            <w:r>
              <w:rPr>
                <w:sz w:val="15"/>
              </w:rPr>
              <w:t>$752,000</w:t>
            </w:r>
          </w:p>
        </w:tc>
        <w:tc>
          <w:tcPr>
            <w:tcW w:w="269" w:type="dxa"/>
            <w:vMerge/>
            <w:tcBorders>
              <w:top w:val="nil"/>
              <w:bottom w:val="nil"/>
            </w:tcBorders>
            <w:shd w:val="clear" w:color="auto" w:fill="D9D9D9"/>
          </w:tcPr>
          <w:p w14:paraId="66C0997A" w14:textId="77777777" w:rsidR="000628BE" w:rsidRDefault="000628BE" w:rsidP="00E5029C">
            <w:pPr>
              <w:rPr>
                <w:sz w:val="2"/>
                <w:szCs w:val="2"/>
              </w:rPr>
            </w:pPr>
          </w:p>
        </w:tc>
        <w:tc>
          <w:tcPr>
            <w:tcW w:w="991" w:type="dxa"/>
            <w:shd w:val="clear" w:color="auto" w:fill="F1F1F1"/>
          </w:tcPr>
          <w:p w14:paraId="05CCBB82" w14:textId="77777777" w:rsidR="000628BE" w:rsidRDefault="000628BE" w:rsidP="00E5029C">
            <w:pPr>
              <w:pStyle w:val="TableParagraph"/>
              <w:ind w:left="358" w:right="341"/>
              <w:rPr>
                <w:sz w:val="15"/>
              </w:rPr>
            </w:pPr>
            <w:r>
              <w:rPr>
                <w:sz w:val="15"/>
              </w:rPr>
              <w:t>456</w:t>
            </w:r>
          </w:p>
        </w:tc>
        <w:tc>
          <w:tcPr>
            <w:tcW w:w="989" w:type="dxa"/>
            <w:shd w:val="clear" w:color="auto" w:fill="F1F1F1"/>
          </w:tcPr>
          <w:p w14:paraId="1A422A11" w14:textId="77777777" w:rsidR="000628BE" w:rsidRDefault="000628BE" w:rsidP="00E5029C">
            <w:pPr>
              <w:pStyle w:val="TableParagraph"/>
              <w:ind w:right="169"/>
              <w:rPr>
                <w:sz w:val="15"/>
              </w:rPr>
            </w:pPr>
            <w:r>
              <w:rPr>
                <w:sz w:val="15"/>
              </w:rPr>
              <w:t>$833,000</w:t>
            </w:r>
          </w:p>
        </w:tc>
        <w:tc>
          <w:tcPr>
            <w:tcW w:w="271" w:type="dxa"/>
            <w:vMerge/>
            <w:tcBorders>
              <w:top w:val="nil"/>
              <w:bottom w:val="nil"/>
            </w:tcBorders>
            <w:shd w:val="clear" w:color="auto" w:fill="D9D9D9"/>
          </w:tcPr>
          <w:p w14:paraId="77549EB8" w14:textId="77777777" w:rsidR="000628BE" w:rsidRDefault="000628BE" w:rsidP="00E5029C">
            <w:pPr>
              <w:rPr>
                <w:sz w:val="2"/>
                <w:szCs w:val="2"/>
              </w:rPr>
            </w:pPr>
          </w:p>
        </w:tc>
        <w:tc>
          <w:tcPr>
            <w:tcW w:w="989" w:type="dxa"/>
            <w:shd w:val="clear" w:color="auto" w:fill="F1F1F1"/>
          </w:tcPr>
          <w:p w14:paraId="045A032A" w14:textId="77777777" w:rsidR="000628BE" w:rsidRDefault="000628BE" w:rsidP="00E5029C">
            <w:pPr>
              <w:pStyle w:val="TableParagraph"/>
              <w:ind w:left="379"/>
              <w:jc w:val="left"/>
              <w:rPr>
                <w:sz w:val="15"/>
              </w:rPr>
            </w:pPr>
            <w:r>
              <w:rPr>
                <w:sz w:val="15"/>
              </w:rPr>
              <w:t>510</w:t>
            </w:r>
          </w:p>
        </w:tc>
        <w:tc>
          <w:tcPr>
            <w:tcW w:w="987" w:type="dxa"/>
            <w:shd w:val="clear" w:color="auto" w:fill="F1F1F1"/>
          </w:tcPr>
          <w:p w14:paraId="0C3821BA" w14:textId="77777777" w:rsidR="000628BE" w:rsidRDefault="000628BE" w:rsidP="00E5029C">
            <w:pPr>
              <w:pStyle w:val="TableParagraph"/>
              <w:ind w:left="0" w:right="185"/>
              <w:jc w:val="right"/>
              <w:rPr>
                <w:sz w:val="15"/>
              </w:rPr>
            </w:pPr>
            <w:r>
              <w:rPr>
                <w:sz w:val="15"/>
              </w:rPr>
              <w:t>$914,000</w:t>
            </w:r>
          </w:p>
        </w:tc>
        <w:tc>
          <w:tcPr>
            <w:tcW w:w="274" w:type="dxa"/>
            <w:vMerge/>
            <w:tcBorders>
              <w:top w:val="nil"/>
              <w:bottom w:val="nil"/>
            </w:tcBorders>
            <w:shd w:val="clear" w:color="auto" w:fill="D9D9D9"/>
          </w:tcPr>
          <w:p w14:paraId="60728A46" w14:textId="77777777" w:rsidR="000628BE" w:rsidRDefault="000628BE" w:rsidP="00E5029C">
            <w:pPr>
              <w:rPr>
                <w:sz w:val="2"/>
                <w:szCs w:val="2"/>
              </w:rPr>
            </w:pPr>
          </w:p>
        </w:tc>
        <w:tc>
          <w:tcPr>
            <w:tcW w:w="992" w:type="dxa"/>
            <w:shd w:val="clear" w:color="auto" w:fill="F1F1F1"/>
          </w:tcPr>
          <w:p w14:paraId="252F97FE" w14:textId="77777777" w:rsidR="000628BE" w:rsidRDefault="000628BE" w:rsidP="00E5029C">
            <w:pPr>
              <w:pStyle w:val="TableParagraph"/>
              <w:ind w:left="114" w:right="98"/>
              <w:rPr>
                <w:sz w:val="15"/>
              </w:rPr>
            </w:pPr>
            <w:r>
              <w:rPr>
                <w:sz w:val="15"/>
              </w:rPr>
              <w:t>564</w:t>
            </w:r>
          </w:p>
        </w:tc>
        <w:tc>
          <w:tcPr>
            <w:tcW w:w="1170" w:type="dxa"/>
            <w:shd w:val="clear" w:color="auto" w:fill="F1F1F1"/>
          </w:tcPr>
          <w:p w14:paraId="2DE6A8B7" w14:textId="77777777" w:rsidR="000628BE" w:rsidRDefault="000628BE" w:rsidP="00E5029C">
            <w:pPr>
              <w:pStyle w:val="TableParagraph"/>
              <w:ind w:left="127" w:right="109"/>
              <w:rPr>
                <w:sz w:val="15"/>
              </w:rPr>
            </w:pPr>
            <w:r>
              <w:rPr>
                <w:sz w:val="15"/>
              </w:rPr>
              <w:t>$995,000</w:t>
            </w:r>
          </w:p>
        </w:tc>
      </w:tr>
      <w:tr w:rsidR="000628BE" w14:paraId="3C204F5E" w14:textId="77777777" w:rsidTr="00E5029C">
        <w:trPr>
          <w:trHeight w:val="184"/>
        </w:trPr>
        <w:tc>
          <w:tcPr>
            <w:tcW w:w="910" w:type="dxa"/>
          </w:tcPr>
          <w:p w14:paraId="1EEFF516" w14:textId="77777777" w:rsidR="000628BE" w:rsidRDefault="000628BE" w:rsidP="00E5029C">
            <w:pPr>
              <w:pStyle w:val="TableParagraph"/>
              <w:spacing w:line="163" w:lineRule="exact"/>
              <w:ind w:left="321" w:right="300"/>
              <w:rPr>
                <w:sz w:val="15"/>
              </w:rPr>
            </w:pPr>
            <w:r>
              <w:rPr>
                <w:sz w:val="15"/>
              </w:rPr>
              <w:t>349</w:t>
            </w:r>
          </w:p>
        </w:tc>
        <w:tc>
          <w:tcPr>
            <w:tcW w:w="998" w:type="dxa"/>
          </w:tcPr>
          <w:p w14:paraId="769A0051" w14:textId="77777777" w:rsidR="000628BE" w:rsidRDefault="000628BE" w:rsidP="00E5029C">
            <w:pPr>
              <w:pStyle w:val="TableParagraph"/>
              <w:spacing w:line="163" w:lineRule="exact"/>
              <w:ind w:left="193" w:right="174"/>
              <w:rPr>
                <w:sz w:val="15"/>
              </w:rPr>
            </w:pPr>
            <w:r>
              <w:rPr>
                <w:sz w:val="15"/>
              </w:rPr>
              <w:t>$672,500</w:t>
            </w:r>
          </w:p>
        </w:tc>
        <w:tc>
          <w:tcPr>
            <w:tcW w:w="271" w:type="dxa"/>
            <w:vMerge/>
            <w:tcBorders>
              <w:top w:val="nil"/>
              <w:bottom w:val="nil"/>
            </w:tcBorders>
            <w:shd w:val="clear" w:color="auto" w:fill="D9D9D9"/>
          </w:tcPr>
          <w:p w14:paraId="0D0B0D87" w14:textId="77777777" w:rsidR="000628BE" w:rsidRDefault="000628BE" w:rsidP="00E5029C">
            <w:pPr>
              <w:rPr>
                <w:sz w:val="2"/>
                <w:szCs w:val="2"/>
              </w:rPr>
            </w:pPr>
          </w:p>
        </w:tc>
        <w:tc>
          <w:tcPr>
            <w:tcW w:w="989" w:type="dxa"/>
          </w:tcPr>
          <w:p w14:paraId="7C12AF4F" w14:textId="77777777" w:rsidR="000628BE" w:rsidRDefault="000628BE" w:rsidP="00E5029C">
            <w:pPr>
              <w:pStyle w:val="TableParagraph"/>
              <w:spacing w:line="163" w:lineRule="exact"/>
              <w:ind w:right="168"/>
              <w:rPr>
                <w:sz w:val="15"/>
              </w:rPr>
            </w:pPr>
            <w:r>
              <w:rPr>
                <w:sz w:val="15"/>
              </w:rPr>
              <w:t>403</w:t>
            </w:r>
          </w:p>
        </w:tc>
        <w:tc>
          <w:tcPr>
            <w:tcW w:w="992" w:type="dxa"/>
          </w:tcPr>
          <w:p w14:paraId="73DC5D89" w14:textId="77777777" w:rsidR="000628BE" w:rsidRDefault="000628BE" w:rsidP="00E5029C">
            <w:pPr>
              <w:pStyle w:val="TableParagraph"/>
              <w:spacing w:line="163" w:lineRule="exact"/>
              <w:ind w:left="209"/>
              <w:jc w:val="left"/>
              <w:rPr>
                <w:sz w:val="15"/>
              </w:rPr>
            </w:pPr>
            <w:r>
              <w:rPr>
                <w:sz w:val="15"/>
              </w:rPr>
              <w:t>$753,500</w:t>
            </w:r>
          </w:p>
        </w:tc>
        <w:tc>
          <w:tcPr>
            <w:tcW w:w="269" w:type="dxa"/>
            <w:vMerge/>
            <w:tcBorders>
              <w:top w:val="nil"/>
              <w:bottom w:val="nil"/>
            </w:tcBorders>
            <w:shd w:val="clear" w:color="auto" w:fill="D9D9D9"/>
          </w:tcPr>
          <w:p w14:paraId="67FD4A14" w14:textId="77777777" w:rsidR="000628BE" w:rsidRDefault="000628BE" w:rsidP="00E5029C">
            <w:pPr>
              <w:rPr>
                <w:sz w:val="2"/>
                <w:szCs w:val="2"/>
              </w:rPr>
            </w:pPr>
          </w:p>
        </w:tc>
        <w:tc>
          <w:tcPr>
            <w:tcW w:w="991" w:type="dxa"/>
          </w:tcPr>
          <w:p w14:paraId="7B0FBE19" w14:textId="77777777" w:rsidR="000628BE" w:rsidRDefault="000628BE" w:rsidP="00E5029C">
            <w:pPr>
              <w:pStyle w:val="TableParagraph"/>
              <w:spacing w:line="163" w:lineRule="exact"/>
              <w:ind w:left="358" w:right="341"/>
              <w:rPr>
                <w:sz w:val="15"/>
              </w:rPr>
            </w:pPr>
            <w:r>
              <w:rPr>
                <w:sz w:val="15"/>
              </w:rPr>
              <w:t>457</w:t>
            </w:r>
          </w:p>
        </w:tc>
        <w:tc>
          <w:tcPr>
            <w:tcW w:w="989" w:type="dxa"/>
          </w:tcPr>
          <w:p w14:paraId="25FCC74F" w14:textId="77777777" w:rsidR="000628BE" w:rsidRDefault="000628BE" w:rsidP="00E5029C">
            <w:pPr>
              <w:pStyle w:val="TableParagraph"/>
              <w:spacing w:line="163" w:lineRule="exact"/>
              <w:ind w:right="169"/>
              <w:rPr>
                <w:sz w:val="15"/>
              </w:rPr>
            </w:pPr>
            <w:r>
              <w:rPr>
                <w:sz w:val="15"/>
              </w:rPr>
              <w:t>$834,500</w:t>
            </w:r>
          </w:p>
        </w:tc>
        <w:tc>
          <w:tcPr>
            <w:tcW w:w="271" w:type="dxa"/>
            <w:vMerge/>
            <w:tcBorders>
              <w:top w:val="nil"/>
              <w:bottom w:val="nil"/>
            </w:tcBorders>
            <w:shd w:val="clear" w:color="auto" w:fill="D9D9D9"/>
          </w:tcPr>
          <w:p w14:paraId="6D76EFD9" w14:textId="77777777" w:rsidR="000628BE" w:rsidRDefault="000628BE" w:rsidP="00E5029C">
            <w:pPr>
              <w:rPr>
                <w:sz w:val="2"/>
                <w:szCs w:val="2"/>
              </w:rPr>
            </w:pPr>
          </w:p>
        </w:tc>
        <w:tc>
          <w:tcPr>
            <w:tcW w:w="989" w:type="dxa"/>
          </w:tcPr>
          <w:p w14:paraId="06DC42FC" w14:textId="77777777" w:rsidR="000628BE" w:rsidRDefault="000628BE" w:rsidP="00E5029C">
            <w:pPr>
              <w:pStyle w:val="TableParagraph"/>
              <w:spacing w:line="163" w:lineRule="exact"/>
              <w:ind w:left="379"/>
              <w:jc w:val="left"/>
              <w:rPr>
                <w:sz w:val="15"/>
              </w:rPr>
            </w:pPr>
            <w:r>
              <w:rPr>
                <w:sz w:val="15"/>
              </w:rPr>
              <w:t>511</w:t>
            </w:r>
          </w:p>
        </w:tc>
        <w:tc>
          <w:tcPr>
            <w:tcW w:w="987" w:type="dxa"/>
          </w:tcPr>
          <w:p w14:paraId="4B02676E" w14:textId="77777777" w:rsidR="000628BE" w:rsidRDefault="000628BE" w:rsidP="00E5029C">
            <w:pPr>
              <w:pStyle w:val="TableParagraph"/>
              <w:spacing w:line="163" w:lineRule="exact"/>
              <w:ind w:left="0" w:right="185"/>
              <w:jc w:val="right"/>
              <w:rPr>
                <w:sz w:val="15"/>
              </w:rPr>
            </w:pPr>
            <w:r>
              <w:rPr>
                <w:sz w:val="15"/>
              </w:rPr>
              <w:t>$915,500</w:t>
            </w:r>
          </w:p>
        </w:tc>
        <w:tc>
          <w:tcPr>
            <w:tcW w:w="274" w:type="dxa"/>
            <w:vMerge/>
            <w:tcBorders>
              <w:top w:val="nil"/>
              <w:bottom w:val="nil"/>
            </w:tcBorders>
            <w:shd w:val="clear" w:color="auto" w:fill="D9D9D9"/>
          </w:tcPr>
          <w:p w14:paraId="3646D568" w14:textId="77777777" w:rsidR="000628BE" w:rsidRDefault="000628BE" w:rsidP="00E5029C">
            <w:pPr>
              <w:rPr>
                <w:sz w:val="2"/>
                <w:szCs w:val="2"/>
              </w:rPr>
            </w:pPr>
          </w:p>
        </w:tc>
        <w:tc>
          <w:tcPr>
            <w:tcW w:w="992" w:type="dxa"/>
          </w:tcPr>
          <w:p w14:paraId="5675C694" w14:textId="77777777" w:rsidR="000628BE" w:rsidRDefault="000628BE" w:rsidP="00E5029C">
            <w:pPr>
              <w:pStyle w:val="TableParagraph"/>
              <w:spacing w:line="163" w:lineRule="exact"/>
              <w:ind w:left="114" w:right="98"/>
              <w:rPr>
                <w:sz w:val="15"/>
              </w:rPr>
            </w:pPr>
            <w:r>
              <w:rPr>
                <w:sz w:val="15"/>
              </w:rPr>
              <w:t>565</w:t>
            </w:r>
          </w:p>
        </w:tc>
        <w:tc>
          <w:tcPr>
            <w:tcW w:w="1170" w:type="dxa"/>
          </w:tcPr>
          <w:p w14:paraId="7F5006C2" w14:textId="77777777" w:rsidR="000628BE" w:rsidRDefault="000628BE" w:rsidP="00E5029C">
            <w:pPr>
              <w:pStyle w:val="TableParagraph"/>
              <w:spacing w:line="163" w:lineRule="exact"/>
              <w:ind w:left="127" w:right="109"/>
              <w:rPr>
                <w:sz w:val="15"/>
              </w:rPr>
            </w:pPr>
            <w:r>
              <w:rPr>
                <w:sz w:val="15"/>
              </w:rPr>
              <w:t>$996,500</w:t>
            </w:r>
          </w:p>
        </w:tc>
      </w:tr>
      <w:tr w:rsidR="000628BE" w14:paraId="7AD8BF69" w14:textId="77777777" w:rsidTr="00E5029C">
        <w:trPr>
          <w:trHeight w:val="181"/>
        </w:trPr>
        <w:tc>
          <w:tcPr>
            <w:tcW w:w="910" w:type="dxa"/>
            <w:shd w:val="clear" w:color="auto" w:fill="F1F1F1"/>
          </w:tcPr>
          <w:p w14:paraId="3E918B9C" w14:textId="77777777" w:rsidR="000628BE" w:rsidRDefault="000628BE" w:rsidP="00E5029C">
            <w:pPr>
              <w:pStyle w:val="TableParagraph"/>
              <w:ind w:left="321" w:right="300"/>
              <w:rPr>
                <w:sz w:val="15"/>
              </w:rPr>
            </w:pPr>
            <w:r>
              <w:rPr>
                <w:sz w:val="15"/>
              </w:rPr>
              <w:t>350</w:t>
            </w:r>
          </w:p>
        </w:tc>
        <w:tc>
          <w:tcPr>
            <w:tcW w:w="998" w:type="dxa"/>
            <w:shd w:val="clear" w:color="auto" w:fill="F1F1F1"/>
          </w:tcPr>
          <w:p w14:paraId="70A5BDEE" w14:textId="77777777" w:rsidR="000628BE" w:rsidRDefault="000628BE" w:rsidP="00E5029C">
            <w:pPr>
              <w:pStyle w:val="TableParagraph"/>
              <w:ind w:left="193" w:right="174"/>
              <w:rPr>
                <w:sz w:val="15"/>
              </w:rPr>
            </w:pPr>
            <w:r>
              <w:rPr>
                <w:sz w:val="15"/>
              </w:rPr>
              <w:t>$674,000</w:t>
            </w:r>
          </w:p>
        </w:tc>
        <w:tc>
          <w:tcPr>
            <w:tcW w:w="271" w:type="dxa"/>
            <w:vMerge/>
            <w:tcBorders>
              <w:top w:val="nil"/>
              <w:bottom w:val="nil"/>
            </w:tcBorders>
            <w:shd w:val="clear" w:color="auto" w:fill="D9D9D9"/>
          </w:tcPr>
          <w:p w14:paraId="217440A2" w14:textId="77777777" w:rsidR="000628BE" w:rsidRDefault="000628BE" w:rsidP="00E5029C">
            <w:pPr>
              <w:rPr>
                <w:sz w:val="2"/>
                <w:szCs w:val="2"/>
              </w:rPr>
            </w:pPr>
          </w:p>
        </w:tc>
        <w:tc>
          <w:tcPr>
            <w:tcW w:w="989" w:type="dxa"/>
            <w:shd w:val="clear" w:color="auto" w:fill="F1F1F1"/>
          </w:tcPr>
          <w:p w14:paraId="03E0535B" w14:textId="77777777" w:rsidR="000628BE" w:rsidRDefault="000628BE" w:rsidP="00E5029C">
            <w:pPr>
              <w:pStyle w:val="TableParagraph"/>
              <w:ind w:right="168"/>
              <w:rPr>
                <w:sz w:val="15"/>
              </w:rPr>
            </w:pPr>
            <w:r>
              <w:rPr>
                <w:sz w:val="15"/>
              </w:rPr>
              <w:t>404</w:t>
            </w:r>
          </w:p>
        </w:tc>
        <w:tc>
          <w:tcPr>
            <w:tcW w:w="992" w:type="dxa"/>
            <w:shd w:val="clear" w:color="auto" w:fill="F1F1F1"/>
          </w:tcPr>
          <w:p w14:paraId="4FEA8EFE" w14:textId="77777777" w:rsidR="000628BE" w:rsidRDefault="000628BE" w:rsidP="00E5029C">
            <w:pPr>
              <w:pStyle w:val="TableParagraph"/>
              <w:ind w:left="209"/>
              <w:jc w:val="left"/>
              <w:rPr>
                <w:sz w:val="15"/>
              </w:rPr>
            </w:pPr>
            <w:r>
              <w:rPr>
                <w:sz w:val="15"/>
              </w:rPr>
              <w:t>$755,000</w:t>
            </w:r>
          </w:p>
        </w:tc>
        <w:tc>
          <w:tcPr>
            <w:tcW w:w="269" w:type="dxa"/>
            <w:vMerge/>
            <w:tcBorders>
              <w:top w:val="nil"/>
              <w:bottom w:val="nil"/>
            </w:tcBorders>
            <w:shd w:val="clear" w:color="auto" w:fill="D9D9D9"/>
          </w:tcPr>
          <w:p w14:paraId="747C844E" w14:textId="77777777" w:rsidR="000628BE" w:rsidRDefault="000628BE" w:rsidP="00E5029C">
            <w:pPr>
              <w:rPr>
                <w:sz w:val="2"/>
                <w:szCs w:val="2"/>
              </w:rPr>
            </w:pPr>
          </w:p>
        </w:tc>
        <w:tc>
          <w:tcPr>
            <w:tcW w:w="991" w:type="dxa"/>
            <w:shd w:val="clear" w:color="auto" w:fill="F1F1F1"/>
          </w:tcPr>
          <w:p w14:paraId="67ECA2F6" w14:textId="77777777" w:rsidR="000628BE" w:rsidRDefault="000628BE" w:rsidP="00E5029C">
            <w:pPr>
              <w:pStyle w:val="TableParagraph"/>
              <w:ind w:left="358" w:right="341"/>
              <w:rPr>
                <w:sz w:val="15"/>
              </w:rPr>
            </w:pPr>
            <w:r>
              <w:rPr>
                <w:sz w:val="15"/>
              </w:rPr>
              <w:t>458</w:t>
            </w:r>
          </w:p>
        </w:tc>
        <w:tc>
          <w:tcPr>
            <w:tcW w:w="989" w:type="dxa"/>
            <w:shd w:val="clear" w:color="auto" w:fill="F1F1F1"/>
          </w:tcPr>
          <w:p w14:paraId="7C34B6AB" w14:textId="77777777" w:rsidR="000628BE" w:rsidRDefault="000628BE" w:rsidP="00E5029C">
            <w:pPr>
              <w:pStyle w:val="TableParagraph"/>
              <w:ind w:right="169"/>
              <w:rPr>
                <w:sz w:val="15"/>
              </w:rPr>
            </w:pPr>
            <w:r>
              <w:rPr>
                <w:sz w:val="15"/>
              </w:rPr>
              <w:t>$836,000</w:t>
            </w:r>
          </w:p>
        </w:tc>
        <w:tc>
          <w:tcPr>
            <w:tcW w:w="271" w:type="dxa"/>
            <w:vMerge/>
            <w:tcBorders>
              <w:top w:val="nil"/>
              <w:bottom w:val="nil"/>
            </w:tcBorders>
            <w:shd w:val="clear" w:color="auto" w:fill="D9D9D9"/>
          </w:tcPr>
          <w:p w14:paraId="0D50AF44" w14:textId="77777777" w:rsidR="000628BE" w:rsidRDefault="000628BE" w:rsidP="00E5029C">
            <w:pPr>
              <w:rPr>
                <w:sz w:val="2"/>
                <w:szCs w:val="2"/>
              </w:rPr>
            </w:pPr>
          </w:p>
        </w:tc>
        <w:tc>
          <w:tcPr>
            <w:tcW w:w="989" w:type="dxa"/>
            <w:shd w:val="clear" w:color="auto" w:fill="F1F1F1"/>
          </w:tcPr>
          <w:p w14:paraId="6B6081F7" w14:textId="77777777" w:rsidR="000628BE" w:rsidRDefault="000628BE" w:rsidP="00E5029C">
            <w:pPr>
              <w:pStyle w:val="TableParagraph"/>
              <w:ind w:left="379"/>
              <w:jc w:val="left"/>
              <w:rPr>
                <w:sz w:val="15"/>
              </w:rPr>
            </w:pPr>
            <w:r>
              <w:rPr>
                <w:sz w:val="15"/>
              </w:rPr>
              <w:t>512</w:t>
            </w:r>
          </w:p>
        </w:tc>
        <w:tc>
          <w:tcPr>
            <w:tcW w:w="987" w:type="dxa"/>
            <w:shd w:val="clear" w:color="auto" w:fill="F1F1F1"/>
          </w:tcPr>
          <w:p w14:paraId="7066DEC2" w14:textId="77777777" w:rsidR="000628BE" w:rsidRDefault="000628BE" w:rsidP="00E5029C">
            <w:pPr>
              <w:pStyle w:val="TableParagraph"/>
              <w:ind w:left="0" w:right="185"/>
              <w:jc w:val="right"/>
              <w:rPr>
                <w:sz w:val="15"/>
              </w:rPr>
            </w:pPr>
            <w:r>
              <w:rPr>
                <w:sz w:val="15"/>
              </w:rPr>
              <w:t>$917,000</w:t>
            </w:r>
          </w:p>
        </w:tc>
        <w:tc>
          <w:tcPr>
            <w:tcW w:w="274" w:type="dxa"/>
            <w:vMerge/>
            <w:tcBorders>
              <w:top w:val="nil"/>
              <w:bottom w:val="nil"/>
            </w:tcBorders>
            <w:shd w:val="clear" w:color="auto" w:fill="D9D9D9"/>
          </w:tcPr>
          <w:p w14:paraId="357CA666" w14:textId="77777777" w:rsidR="000628BE" w:rsidRDefault="000628BE" w:rsidP="00E5029C">
            <w:pPr>
              <w:rPr>
                <w:sz w:val="2"/>
                <w:szCs w:val="2"/>
              </w:rPr>
            </w:pPr>
          </w:p>
        </w:tc>
        <w:tc>
          <w:tcPr>
            <w:tcW w:w="992" w:type="dxa"/>
            <w:shd w:val="clear" w:color="auto" w:fill="F1F1F1"/>
          </w:tcPr>
          <w:p w14:paraId="0A085C84" w14:textId="77777777" w:rsidR="000628BE" w:rsidRDefault="000628BE" w:rsidP="00E5029C">
            <w:pPr>
              <w:pStyle w:val="TableParagraph"/>
              <w:ind w:left="114" w:right="98"/>
              <w:rPr>
                <w:sz w:val="15"/>
              </w:rPr>
            </w:pPr>
            <w:r>
              <w:rPr>
                <w:sz w:val="15"/>
              </w:rPr>
              <w:t>566</w:t>
            </w:r>
          </w:p>
        </w:tc>
        <w:tc>
          <w:tcPr>
            <w:tcW w:w="1170" w:type="dxa"/>
            <w:shd w:val="clear" w:color="auto" w:fill="F1F1F1"/>
          </w:tcPr>
          <w:p w14:paraId="7DD1F609" w14:textId="77777777" w:rsidR="000628BE" w:rsidRDefault="000628BE" w:rsidP="00E5029C">
            <w:pPr>
              <w:pStyle w:val="TableParagraph"/>
              <w:ind w:left="127" w:right="109"/>
              <w:rPr>
                <w:sz w:val="15"/>
              </w:rPr>
            </w:pPr>
            <w:r>
              <w:rPr>
                <w:sz w:val="15"/>
              </w:rPr>
              <w:t>$998,000</w:t>
            </w:r>
          </w:p>
        </w:tc>
      </w:tr>
      <w:tr w:rsidR="000628BE" w14:paraId="67AFE096" w14:textId="77777777" w:rsidTr="00E5029C">
        <w:trPr>
          <w:trHeight w:val="183"/>
        </w:trPr>
        <w:tc>
          <w:tcPr>
            <w:tcW w:w="910" w:type="dxa"/>
          </w:tcPr>
          <w:p w14:paraId="683420FE" w14:textId="77777777" w:rsidR="000628BE" w:rsidRDefault="000628BE" w:rsidP="00E5029C">
            <w:pPr>
              <w:pStyle w:val="TableParagraph"/>
              <w:spacing w:line="163" w:lineRule="exact"/>
              <w:ind w:left="321" w:right="300"/>
              <w:rPr>
                <w:sz w:val="15"/>
              </w:rPr>
            </w:pPr>
            <w:r>
              <w:rPr>
                <w:sz w:val="15"/>
              </w:rPr>
              <w:t>351</w:t>
            </w:r>
          </w:p>
        </w:tc>
        <w:tc>
          <w:tcPr>
            <w:tcW w:w="998" w:type="dxa"/>
          </w:tcPr>
          <w:p w14:paraId="32E2A83C" w14:textId="77777777" w:rsidR="000628BE" w:rsidRDefault="000628BE" w:rsidP="00E5029C">
            <w:pPr>
              <w:pStyle w:val="TableParagraph"/>
              <w:spacing w:line="163" w:lineRule="exact"/>
              <w:ind w:left="193" w:right="174"/>
              <w:rPr>
                <w:sz w:val="15"/>
              </w:rPr>
            </w:pPr>
            <w:r>
              <w:rPr>
                <w:sz w:val="15"/>
              </w:rPr>
              <w:t>$675,500</w:t>
            </w:r>
          </w:p>
        </w:tc>
        <w:tc>
          <w:tcPr>
            <w:tcW w:w="271" w:type="dxa"/>
            <w:vMerge/>
            <w:tcBorders>
              <w:top w:val="nil"/>
              <w:bottom w:val="nil"/>
            </w:tcBorders>
            <w:shd w:val="clear" w:color="auto" w:fill="D9D9D9"/>
          </w:tcPr>
          <w:p w14:paraId="3C5CD838" w14:textId="77777777" w:rsidR="000628BE" w:rsidRDefault="000628BE" w:rsidP="00E5029C">
            <w:pPr>
              <w:rPr>
                <w:sz w:val="2"/>
                <w:szCs w:val="2"/>
              </w:rPr>
            </w:pPr>
          </w:p>
        </w:tc>
        <w:tc>
          <w:tcPr>
            <w:tcW w:w="989" w:type="dxa"/>
          </w:tcPr>
          <w:p w14:paraId="50DFAEB0" w14:textId="77777777" w:rsidR="000628BE" w:rsidRDefault="000628BE" w:rsidP="00E5029C">
            <w:pPr>
              <w:pStyle w:val="TableParagraph"/>
              <w:spacing w:line="163" w:lineRule="exact"/>
              <w:ind w:right="168"/>
              <w:rPr>
                <w:sz w:val="15"/>
              </w:rPr>
            </w:pPr>
            <w:r>
              <w:rPr>
                <w:sz w:val="15"/>
              </w:rPr>
              <w:t>405</w:t>
            </w:r>
          </w:p>
        </w:tc>
        <w:tc>
          <w:tcPr>
            <w:tcW w:w="992" w:type="dxa"/>
          </w:tcPr>
          <w:p w14:paraId="303D87AE" w14:textId="77777777" w:rsidR="000628BE" w:rsidRDefault="000628BE" w:rsidP="00E5029C">
            <w:pPr>
              <w:pStyle w:val="TableParagraph"/>
              <w:spacing w:line="163" w:lineRule="exact"/>
              <w:ind w:left="209"/>
              <w:jc w:val="left"/>
              <w:rPr>
                <w:sz w:val="15"/>
              </w:rPr>
            </w:pPr>
            <w:r>
              <w:rPr>
                <w:sz w:val="15"/>
              </w:rPr>
              <w:t>$756,500</w:t>
            </w:r>
          </w:p>
        </w:tc>
        <w:tc>
          <w:tcPr>
            <w:tcW w:w="269" w:type="dxa"/>
            <w:vMerge/>
            <w:tcBorders>
              <w:top w:val="nil"/>
              <w:bottom w:val="nil"/>
            </w:tcBorders>
            <w:shd w:val="clear" w:color="auto" w:fill="D9D9D9"/>
          </w:tcPr>
          <w:p w14:paraId="438AEDB6" w14:textId="77777777" w:rsidR="000628BE" w:rsidRDefault="000628BE" w:rsidP="00E5029C">
            <w:pPr>
              <w:rPr>
                <w:sz w:val="2"/>
                <w:szCs w:val="2"/>
              </w:rPr>
            </w:pPr>
          </w:p>
        </w:tc>
        <w:tc>
          <w:tcPr>
            <w:tcW w:w="991" w:type="dxa"/>
          </w:tcPr>
          <w:p w14:paraId="43CE2E3E" w14:textId="77777777" w:rsidR="000628BE" w:rsidRDefault="000628BE" w:rsidP="00E5029C">
            <w:pPr>
              <w:pStyle w:val="TableParagraph"/>
              <w:spacing w:line="163" w:lineRule="exact"/>
              <w:ind w:left="358" w:right="341"/>
              <w:rPr>
                <w:sz w:val="15"/>
              </w:rPr>
            </w:pPr>
            <w:r>
              <w:rPr>
                <w:sz w:val="15"/>
              </w:rPr>
              <w:t>459</w:t>
            </w:r>
          </w:p>
        </w:tc>
        <w:tc>
          <w:tcPr>
            <w:tcW w:w="989" w:type="dxa"/>
          </w:tcPr>
          <w:p w14:paraId="57D0D32B" w14:textId="77777777" w:rsidR="000628BE" w:rsidRDefault="000628BE" w:rsidP="00E5029C">
            <w:pPr>
              <w:pStyle w:val="TableParagraph"/>
              <w:spacing w:line="163" w:lineRule="exact"/>
              <w:ind w:right="169"/>
              <w:rPr>
                <w:sz w:val="15"/>
              </w:rPr>
            </w:pPr>
            <w:r>
              <w:rPr>
                <w:sz w:val="15"/>
              </w:rPr>
              <w:t>$837,500</w:t>
            </w:r>
          </w:p>
        </w:tc>
        <w:tc>
          <w:tcPr>
            <w:tcW w:w="271" w:type="dxa"/>
            <w:vMerge/>
            <w:tcBorders>
              <w:top w:val="nil"/>
              <w:bottom w:val="nil"/>
            </w:tcBorders>
            <w:shd w:val="clear" w:color="auto" w:fill="D9D9D9"/>
          </w:tcPr>
          <w:p w14:paraId="0141FFE0" w14:textId="77777777" w:rsidR="000628BE" w:rsidRDefault="000628BE" w:rsidP="00E5029C">
            <w:pPr>
              <w:rPr>
                <w:sz w:val="2"/>
                <w:szCs w:val="2"/>
              </w:rPr>
            </w:pPr>
          </w:p>
        </w:tc>
        <w:tc>
          <w:tcPr>
            <w:tcW w:w="989" w:type="dxa"/>
          </w:tcPr>
          <w:p w14:paraId="5C01F363" w14:textId="77777777" w:rsidR="000628BE" w:rsidRDefault="000628BE" w:rsidP="00E5029C">
            <w:pPr>
              <w:pStyle w:val="TableParagraph"/>
              <w:spacing w:line="163" w:lineRule="exact"/>
              <w:ind w:left="379"/>
              <w:jc w:val="left"/>
              <w:rPr>
                <w:sz w:val="15"/>
              </w:rPr>
            </w:pPr>
            <w:r>
              <w:rPr>
                <w:sz w:val="15"/>
              </w:rPr>
              <w:t>513</w:t>
            </w:r>
          </w:p>
        </w:tc>
        <w:tc>
          <w:tcPr>
            <w:tcW w:w="987" w:type="dxa"/>
          </w:tcPr>
          <w:p w14:paraId="51E313F4" w14:textId="77777777" w:rsidR="000628BE" w:rsidRDefault="000628BE" w:rsidP="00E5029C">
            <w:pPr>
              <w:pStyle w:val="TableParagraph"/>
              <w:spacing w:line="163" w:lineRule="exact"/>
              <w:ind w:left="0" w:right="185"/>
              <w:jc w:val="right"/>
              <w:rPr>
                <w:sz w:val="15"/>
              </w:rPr>
            </w:pPr>
            <w:r>
              <w:rPr>
                <w:sz w:val="15"/>
              </w:rPr>
              <w:t>$918,500</w:t>
            </w:r>
          </w:p>
        </w:tc>
        <w:tc>
          <w:tcPr>
            <w:tcW w:w="274" w:type="dxa"/>
            <w:vMerge/>
            <w:tcBorders>
              <w:top w:val="nil"/>
              <w:bottom w:val="nil"/>
            </w:tcBorders>
            <w:shd w:val="clear" w:color="auto" w:fill="D9D9D9"/>
          </w:tcPr>
          <w:p w14:paraId="0F8147AB" w14:textId="77777777" w:rsidR="000628BE" w:rsidRDefault="000628BE" w:rsidP="00E5029C">
            <w:pPr>
              <w:rPr>
                <w:sz w:val="2"/>
                <w:szCs w:val="2"/>
              </w:rPr>
            </w:pPr>
          </w:p>
        </w:tc>
        <w:tc>
          <w:tcPr>
            <w:tcW w:w="992" w:type="dxa"/>
          </w:tcPr>
          <w:p w14:paraId="6DA71E4B" w14:textId="77777777" w:rsidR="000628BE" w:rsidRDefault="000628BE" w:rsidP="00E5029C">
            <w:pPr>
              <w:pStyle w:val="TableParagraph"/>
              <w:spacing w:line="163" w:lineRule="exact"/>
              <w:ind w:left="113" w:right="98"/>
              <w:rPr>
                <w:sz w:val="15"/>
              </w:rPr>
            </w:pPr>
            <w:r>
              <w:rPr>
                <w:sz w:val="15"/>
              </w:rPr>
              <w:t>567****</w:t>
            </w:r>
          </w:p>
        </w:tc>
        <w:tc>
          <w:tcPr>
            <w:tcW w:w="1170" w:type="dxa"/>
          </w:tcPr>
          <w:p w14:paraId="3F4225C6" w14:textId="77777777" w:rsidR="000628BE" w:rsidRDefault="000628BE" w:rsidP="00E5029C">
            <w:pPr>
              <w:pStyle w:val="TableParagraph"/>
              <w:spacing w:line="163" w:lineRule="exact"/>
              <w:ind w:left="127" w:right="114"/>
              <w:rPr>
                <w:sz w:val="15"/>
              </w:rPr>
            </w:pPr>
            <w:r>
              <w:rPr>
                <w:sz w:val="15"/>
              </w:rPr>
              <w:t>$999,500****</w:t>
            </w:r>
          </w:p>
        </w:tc>
      </w:tr>
      <w:tr w:rsidR="000628BE" w14:paraId="0179733D" w14:textId="77777777" w:rsidTr="00E5029C">
        <w:trPr>
          <w:trHeight w:val="184"/>
        </w:trPr>
        <w:tc>
          <w:tcPr>
            <w:tcW w:w="910" w:type="dxa"/>
            <w:shd w:val="clear" w:color="auto" w:fill="F1F1F1"/>
          </w:tcPr>
          <w:p w14:paraId="6147DB84" w14:textId="77777777" w:rsidR="000628BE" w:rsidRDefault="000628BE" w:rsidP="00E5029C">
            <w:pPr>
              <w:pStyle w:val="TableParagraph"/>
              <w:spacing w:line="165" w:lineRule="exact"/>
              <w:ind w:left="321" w:right="300"/>
              <w:rPr>
                <w:sz w:val="15"/>
              </w:rPr>
            </w:pPr>
            <w:r>
              <w:rPr>
                <w:sz w:val="15"/>
              </w:rPr>
              <w:t>352</w:t>
            </w:r>
          </w:p>
        </w:tc>
        <w:tc>
          <w:tcPr>
            <w:tcW w:w="998" w:type="dxa"/>
            <w:shd w:val="clear" w:color="auto" w:fill="F1F1F1"/>
          </w:tcPr>
          <w:p w14:paraId="1CBD4EEA" w14:textId="77777777" w:rsidR="000628BE" w:rsidRDefault="000628BE" w:rsidP="00E5029C">
            <w:pPr>
              <w:pStyle w:val="TableParagraph"/>
              <w:spacing w:line="165" w:lineRule="exact"/>
              <w:ind w:left="193" w:right="174"/>
              <w:rPr>
                <w:sz w:val="15"/>
              </w:rPr>
            </w:pPr>
            <w:r>
              <w:rPr>
                <w:sz w:val="15"/>
              </w:rPr>
              <w:t>$677,000</w:t>
            </w:r>
          </w:p>
        </w:tc>
        <w:tc>
          <w:tcPr>
            <w:tcW w:w="271" w:type="dxa"/>
            <w:vMerge/>
            <w:tcBorders>
              <w:top w:val="nil"/>
              <w:bottom w:val="nil"/>
            </w:tcBorders>
            <w:shd w:val="clear" w:color="auto" w:fill="D9D9D9"/>
          </w:tcPr>
          <w:p w14:paraId="2589396E" w14:textId="77777777" w:rsidR="000628BE" w:rsidRDefault="000628BE" w:rsidP="00E5029C">
            <w:pPr>
              <w:rPr>
                <w:sz w:val="2"/>
                <w:szCs w:val="2"/>
              </w:rPr>
            </w:pPr>
          </w:p>
        </w:tc>
        <w:tc>
          <w:tcPr>
            <w:tcW w:w="989" w:type="dxa"/>
            <w:shd w:val="clear" w:color="auto" w:fill="F1F1F1"/>
          </w:tcPr>
          <w:p w14:paraId="1C6D034F" w14:textId="77777777" w:rsidR="000628BE" w:rsidRDefault="000628BE" w:rsidP="00E5029C">
            <w:pPr>
              <w:pStyle w:val="TableParagraph"/>
              <w:spacing w:line="165" w:lineRule="exact"/>
              <w:ind w:right="168"/>
              <w:rPr>
                <w:sz w:val="15"/>
              </w:rPr>
            </w:pPr>
            <w:r>
              <w:rPr>
                <w:sz w:val="15"/>
              </w:rPr>
              <w:t>406</w:t>
            </w:r>
          </w:p>
        </w:tc>
        <w:tc>
          <w:tcPr>
            <w:tcW w:w="992" w:type="dxa"/>
            <w:shd w:val="clear" w:color="auto" w:fill="F1F1F1"/>
          </w:tcPr>
          <w:p w14:paraId="1D24B914" w14:textId="77777777" w:rsidR="000628BE" w:rsidRDefault="000628BE" w:rsidP="00E5029C">
            <w:pPr>
              <w:pStyle w:val="TableParagraph"/>
              <w:spacing w:line="165" w:lineRule="exact"/>
              <w:ind w:left="209"/>
              <w:jc w:val="left"/>
              <w:rPr>
                <w:sz w:val="15"/>
              </w:rPr>
            </w:pPr>
            <w:r>
              <w:rPr>
                <w:sz w:val="15"/>
              </w:rPr>
              <w:t>$758,000</w:t>
            </w:r>
          </w:p>
        </w:tc>
        <w:tc>
          <w:tcPr>
            <w:tcW w:w="269" w:type="dxa"/>
            <w:vMerge/>
            <w:tcBorders>
              <w:top w:val="nil"/>
              <w:bottom w:val="nil"/>
            </w:tcBorders>
            <w:shd w:val="clear" w:color="auto" w:fill="D9D9D9"/>
          </w:tcPr>
          <w:p w14:paraId="24DD03C4" w14:textId="77777777" w:rsidR="000628BE" w:rsidRDefault="000628BE" w:rsidP="00E5029C">
            <w:pPr>
              <w:rPr>
                <w:sz w:val="2"/>
                <w:szCs w:val="2"/>
              </w:rPr>
            </w:pPr>
          </w:p>
        </w:tc>
        <w:tc>
          <w:tcPr>
            <w:tcW w:w="991" w:type="dxa"/>
            <w:shd w:val="clear" w:color="auto" w:fill="F1F1F1"/>
          </w:tcPr>
          <w:p w14:paraId="4DE64554" w14:textId="77777777" w:rsidR="000628BE" w:rsidRDefault="000628BE" w:rsidP="00E5029C">
            <w:pPr>
              <w:pStyle w:val="TableParagraph"/>
              <w:spacing w:line="165" w:lineRule="exact"/>
              <w:ind w:left="358" w:right="341"/>
              <w:rPr>
                <w:sz w:val="15"/>
              </w:rPr>
            </w:pPr>
            <w:r>
              <w:rPr>
                <w:sz w:val="15"/>
              </w:rPr>
              <w:t>460</w:t>
            </w:r>
          </w:p>
        </w:tc>
        <w:tc>
          <w:tcPr>
            <w:tcW w:w="989" w:type="dxa"/>
            <w:shd w:val="clear" w:color="auto" w:fill="F1F1F1"/>
          </w:tcPr>
          <w:p w14:paraId="15FE7A2A" w14:textId="77777777" w:rsidR="000628BE" w:rsidRDefault="000628BE" w:rsidP="00E5029C">
            <w:pPr>
              <w:pStyle w:val="TableParagraph"/>
              <w:spacing w:line="165" w:lineRule="exact"/>
              <w:ind w:right="169"/>
              <w:rPr>
                <w:sz w:val="15"/>
              </w:rPr>
            </w:pPr>
            <w:r>
              <w:rPr>
                <w:sz w:val="15"/>
              </w:rPr>
              <w:t>$839,000</w:t>
            </w:r>
          </w:p>
        </w:tc>
        <w:tc>
          <w:tcPr>
            <w:tcW w:w="271" w:type="dxa"/>
            <w:vMerge/>
            <w:tcBorders>
              <w:top w:val="nil"/>
              <w:bottom w:val="nil"/>
            </w:tcBorders>
            <w:shd w:val="clear" w:color="auto" w:fill="D9D9D9"/>
          </w:tcPr>
          <w:p w14:paraId="5EA15E25" w14:textId="77777777" w:rsidR="000628BE" w:rsidRDefault="000628BE" w:rsidP="00E5029C">
            <w:pPr>
              <w:rPr>
                <w:sz w:val="2"/>
                <w:szCs w:val="2"/>
              </w:rPr>
            </w:pPr>
          </w:p>
        </w:tc>
        <w:tc>
          <w:tcPr>
            <w:tcW w:w="989" w:type="dxa"/>
            <w:shd w:val="clear" w:color="auto" w:fill="F1F1F1"/>
          </w:tcPr>
          <w:p w14:paraId="6FA596D1" w14:textId="77777777" w:rsidR="000628BE" w:rsidRDefault="000628BE" w:rsidP="00E5029C">
            <w:pPr>
              <w:pStyle w:val="TableParagraph"/>
              <w:spacing w:line="165" w:lineRule="exact"/>
              <w:ind w:left="379"/>
              <w:jc w:val="left"/>
              <w:rPr>
                <w:sz w:val="15"/>
              </w:rPr>
            </w:pPr>
            <w:r>
              <w:rPr>
                <w:sz w:val="15"/>
              </w:rPr>
              <w:t>514</w:t>
            </w:r>
          </w:p>
        </w:tc>
        <w:tc>
          <w:tcPr>
            <w:tcW w:w="987" w:type="dxa"/>
            <w:shd w:val="clear" w:color="auto" w:fill="F1F1F1"/>
          </w:tcPr>
          <w:p w14:paraId="3E97C6EA" w14:textId="77777777" w:rsidR="000628BE" w:rsidRDefault="000628BE" w:rsidP="00E5029C">
            <w:pPr>
              <w:pStyle w:val="TableParagraph"/>
              <w:spacing w:line="165" w:lineRule="exact"/>
              <w:ind w:left="0" w:right="185"/>
              <w:jc w:val="right"/>
              <w:rPr>
                <w:sz w:val="15"/>
              </w:rPr>
            </w:pPr>
            <w:r>
              <w:rPr>
                <w:sz w:val="15"/>
              </w:rPr>
              <w:t>$920,000</w:t>
            </w:r>
          </w:p>
        </w:tc>
        <w:tc>
          <w:tcPr>
            <w:tcW w:w="2436" w:type="dxa"/>
            <w:gridSpan w:val="3"/>
            <w:vMerge w:val="restart"/>
            <w:tcBorders>
              <w:top w:val="nil"/>
              <w:bottom w:val="nil"/>
              <w:right w:val="nil"/>
            </w:tcBorders>
          </w:tcPr>
          <w:p w14:paraId="5FB6C391" w14:textId="77777777" w:rsidR="000628BE" w:rsidRDefault="000628BE" w:rsidP="00E5029C">
            <w:pPr>
              <w:pStyle w:val="TableParagraph"/>
              <w:spacing w:line="240" w:lineRule="auto"/>
              <w:ind w:left="0"/>
              <w:jc w:val="left"/>
              <w:rPr>
                <w:rFonts w:ascii="Times New Roman"/>
                <w:sz w:val="14"/>
              </w:rPr>
            </w:pPr>
          </w:p>
        </w:tc>
      </w:tr>
      <w:tr w:rsidR="000628BE" w14:paraId="618EFC15" w14:textId="77777777" w:rsidTr="00E5029C">
        <w:trPr>
          <w:trHeight w:val="181"/>
        </w:trPr>
        <w:tc>
          <w:tcPr>
            <w:tcW w:w="910" w:type="dxa"/>
          </w:tcPr>
          <w:p w14:paraId="2B468B4E" w14:textId="77777777" w:rsidR="000628BE" w:rsidRDefault="000628BE" w:rsidP="00E5029C">
            <w:pPr>
              <w:pStyle w:val="TableParagraph"/>
              <w:ind w:left="321" w:right="300"/>
              <w:rPr>
                <w:sz w:val="15"/>
              </w:rPr>
            </w:pPr>
            <w:r>
              <w:rPr>
                <w:sz w:val="15"/>
              </w:rPr>
              <w:t>353</w:t>
            </w:r>
          </w:p>
        </w:tc>
        <w:tc>
          <w:tcPr>
            <w:tcW w:w="998" w:type="dxa"/>
          </w:tcPr>
          <w:p w14:paraId="4C5B0641" w14:textId="77777777" w:rsidR="000628BE" w:rsidRDefault="000628BE" w:rsidP="00E5029C">
            <w:pPr>
              <w:pStyle w:val="TableParagraph"/>
              <w:ind w:left="193" w:right="174"/>
              <w:rPr>
                <w:sz w:val="15"/>
              </w:rPr>
            </w:pPr>
            <w:r>
              <w:rPr>
                <w:sz w:val="15"/>
              </w:rPr>
              <w:t>$678,500</w:t>
            </w:r>
          </w:p>
        </w:tc>
        <w:tc>
          <w:tcPr>
            <w:tcW w:w="271" w:type="dxa"/>
            <w:vMerge/>
            <w:tcBorders>
              <w:top w:val="nil"/>
              <w:bottom w:val="nil"/>
            </w:tcBorders>
            <w:shd w:val="clear" w:color="auto" w:fill="D9D9D9"/>
          </w:tcPr>
          <w:p w14:paraId="5B0BC590" w14:textId="77777777" w:rsidR="000628BE" w:rsidRDefault="000628BE" w:rsidP="00E5029C">
            <w:pPr>
              <w:rPr>
                <w:sz w:val="2"/>
                <w:szCs w:val="2"/>
              </w:rPr>
            </w:pPr>
          </w:p>
        </w:tc>
        <w:tc>
          <w:tcPr>
            <w:tcW w:w="989" w:type="dxa"/>
          </w:tcPr>
          <w:p w14:paraId="6DA714A7" w14:textId="77777777" w:rsidR="000628BE" w:rsidRDefault="000628BE" w:rsidP="00E5029C">
            <w:pPr>
              <w:pStyle w:val="TableParagraph"/>
              <w:ind w:right="168"/>
              <w:rPr>
                <w:sz w:val="15"/>
              </w:rPr>
            </w:pPr>
            <w:r>
              <w:rPr>
                <w:sz w:val="15"/>
              </w:rPr>
              <w:t>407</w:t>
            </w:r>
          </w:p>
        </w:tc>
        <w:tc>
          <w:tcPr>
            <w:tcW w:w="992" w:type="dxa"/>
          </w:tcPr>
          <w:p w14:paraId="3DD047B9" w14:textId="77777777" w:rsidR="000628BE" w:rsidRDefault="000628BE" w:rsidP="00E5029C">
            <w:pPr>
              <w:pStyle w:val="TableParagraph"/>
              <w:ind w:left="209"/>
              <w:jc w:val="left"/>
              <w:rPr>
                <w:sz w:val="15"/>
              </w:rPr>
            </w:pPr>
            <w:r>
              <w:rPr>
                <w:sz w:val="15"/>
              </w:rPr>
              <w:t>$759,500</w:t>
            </w:r>
          </w:p>
        </w:tc>
        <w:tc>
          <w:tcPr>
            <w:tcW w:w="269" w:type="dxa"/>
            <w:vMerge/>
            <w:tcBorders>
              <w:top w:val="nil"/>
              <w:bottom w:val="nil"/>
            </w:tcBorders>
            <w:shd w:val="clear" w:color="auto" w:fill="D9D9D9"/>
          </w:tcPr>
          <w:p w14:paraId="7A5C6430" w14:textId="77777777" w:rsidR="000628BE" w:rsidRDefault="000628BE" w:rsidP="00E5029C">
            <w:pPr>
              <w:rPr>
                <w:sz w:val="2"/>
                <w:szCs w:val="2"/>
              </w:rPr>
            </w:pPr>
          </w:p>
        </w:tc>
        <w:tc>
          <w:tcPr>
            <w:tcW w:w="991" w:type="dxa"/>
          </w:tcPr>
          <w:p w14:paraId="457C796D" w14:textId="77777777" w:rsidR="000628BE" w:rsidRDefault="000628BE" w:rsidP="00E5029C">
            <w:pPr>
              <w:pStyle w:val="TableParagraph"/>
              <w:ind w:left="358" w:right="341"/>
              <w:rPr>
                <w:sz w:val="15"/>
              </w:rPr>
            </w:pPr>
            <w:r>
              <w:rPr>
                <w:sz w:val="15"/>
              </w:rPr>
              <w:t>461</w:t>
            </w:r>
          </w:p>
        </w:tc>
        <w:tc>
          <w:tcPr>
            <w:tcW w:w="989" w:type="dxa"/>
          </w:tcPr>
          <w:p w14:paraId="534B2B54" w14:textId="77777777" w:rsidR="000628BE" w:rsidRDefault="000628BE" w:rsidP="00E5029C">
            <w:pPr>
              <w:pStyle w:val="TableParagraph"/>
              <w:ind w:right="169"/>
              <w:rPr>
                <w:sz w:val="15"/>
              </w:rPr>
            </w:pPr>
            <w:r>
              <w:rPr>
                <w:sz w:val="15"/>
              </w:rPr>
              <w:t>$840,500</w:t>
            </w:r>
          </w:p>
        </w:tc>
        <w:tc>
          <w:tcPr>
            <w:tcW w:w="271" w:type="dxa"/>
            <w:vMerge/>
            <w:tcBorders>
              <w:top w:val="nil"/>
              <w:bottom w:val="nil"/>
            </w:tcBorders>
            <w:shd w:val="clear" w:color="auto" w:fill="D9D9D9"/>
          </w:tcPr>
          <w:p w14:paraId="05CA2277" w14:textId="77777777" w:rsidR="000628BE" w:rsidRDefault="000628BE" w:rsidP="00E5029C">
            <w:pPr>
              <w:rPr>
                <w:sz w:val="2"/>
                <w:szCs w:val="2"/>
              </w:rPr>
            </w:pPr>
          </w:p>
        </w:tc>
        <w:tc>
          <w:tcPr>
            <w:tcW w:w="989" w:type="dxa"/>
          </w:tcPr>
          <w:p w14:paraId="3698E6C1" w14:textId="77777777" w:rsidR="000628BE" w:rsidRDefault="000628BE" w:rsidP="00E5029C">
            <w:pPr>
              <w:pStyle w:val="TableParagraph"/>
              <w:ind w:left="379"/>
              <w:jc w:val="left"/>
              <w:rPr>
                <w:sz w:val="15"/>
              </w:rPr>
            </w:pPr>
            <w:r>
              <w:rPr>
                <w:sz w:val="15"/>
              </w:rPr>
              <w:t>515</w:t>
            </w:r>
          </w:p>
        </w:tc>
        <w:tc>
          <w:tcPr>
            <w:tcW w:w="987" w:type="dxa"/>
          </w:tcPr>
          <w:p w14:paraId="22D94472" w14:textId="77777777" w:rsidR="000628BE" w:rsidRDefault="000628BE" w:rsidP="00E5029C">
            <w:pPr>
              <w:pStyle w:val="TableParagraph"/>
              <w:ind w:left="0" w:right="185"/>
              <w:jc w:val="right"/>
              <w:rPr>
                <w:sz w:val="15"/>
              </w:rPr>
            </w:pPr>
            <w:r>
              <w:rPr>
                <w:sz w:val="15"/>
              </w:rPr>
              <w:t>$921,500</w:t>
            </w:r>
          </w:p>
        </w:tc>
        <w:tc>
          <w:tcPr>
            <w:tcW w:w="2436" w:type="dxa"/>
            <w:gridSpan w:val="3"/>
            <w:vMerge/>
            <w:tcBorders>
              <w:top w:val="nil"/>
              <w:bottom w:val="nil"/>
              <w:right w:val="nil"/>
            </w:tcBorders>
          </w:tcPr>
          <w:p w14:paraId="04238416" w14:textId="77777777" w:rsidR="000628BE" w:rsidRDefault="000628BE" w:rsidP="00E5029C">
            <w:pPr>
              <w:rPr>
                <w:sz w:val="2"/>
                <w:szCs w:val="2"/>
              </w:rPr>
            </w:pPr>
          </w:p>
        </w:tc>
      </w:tr>
      <w:tr w:rsidR="000628BE" w14:paraId="57258519" w14:textId="77777777" w:rsidTr="00E5029C">
        <w:trPr>
          <w:trHeight w:val="184"/>
        </w:trPr>
        <w:tc>
          <w:tcPr>
            <w:tcW w:w="910" w:type="dxa"/>
            <w:shd w:val="clear" w:color="auto" w:fill="F1F1F1"/>
          </w:tcPr>
          <w:p w14:paraId="4569A565" w14:textId="77777777" w:rsidR="000628BE" w:rsidRDefault="000628BE" w:rsidP="00E5029C">
            <w:pPr>
              <w:pStyle w:val="TableParagraph"/>
              <w:spacing w:line="163" w:lineRule="exact"/>
              <w:ind w:left="321" w:right="300"/>
              <w:rPr>
                <w:sz w:val="15"/>
              </w:rPr>
            </w:pPr>
            <w:r>
              <w:rPr>
                <w:sz w:val="15"/>
              </w:rPr>
              <w:t>354</w:t>
            </w:r>
          </w:p>
        </w:tc>
        <w:tc>
          <w:tcPr>
            <w:tcW w:w="998" w:type="dxa"/>
            <w:shd w:val="clear" w:color="auto" w:fill="F1F1F1"/>
          </w:tcPr>
          <w:p w14:paraId="00FADF86" w14:textId="77777777" w:rsidR="000628BE" w:rsidRDefault="000628BE" w:rsidP="00E5029C">
            <w:pPr>
              <w:pStyle w:val="TableParagraph"/>
              <w:spacing w:line="163" w:lineRule="exact"/>
              <w:ind w:left="193" w:right="174"/>
              <w:rPr>
                <w:sz w:val="15"/>
              </w:rPr>
            </w:pPr>
            <w:r>
              <w:rPr>
                <w:sz w:val="15"/>
              </w:rPr>
              <w:t>$680,000</w:t>
            </w:r>
          </w:p>
        </w:tc>
        <w:tc>
          <w:tcPr>
            <w:tcW w:w="271" w:type="dxa"/>
            <w:vMerge/>
            <w:tcBorders>
              <w:top w:val="nil"/>
              <w:bottom w:val="nil"/>
            </w:tcBorders>
            <w:shd w:val="clear" w:color="auto" w:fill="D9D9D9"/>
          </w:tcPr>
          <w:p w14:paraId="335DC443" w14:textId="77777777" w:rsidR="000628BE" w:rsidRDefault="000628BE" w:rsidP="00E5029C">
            <w:pPr>
              <w:rPr>
                <w:sz w:val="2"/>
                <w:szCs w:val="2"/>
              </w:rPr>
            </w:pPr>
          </w:p>
        </w:tc>
        <w:tc>
          <w:tcPr>
            <w:tcW w:w="989" w:type="dxa"/>
            <w:shd w:val="clear" w:color="auto" w:fill="F1F1F1"/>
          </w:tcPr>
          <w:p w14:paraId="2F3F1B1B" w14:textId="77777777" w:rsidR="000628BE" w:rsidRDefault="000628BE" w:rsidP="00E5029C">
            <w:pPr>
              <w:pStyle w:val="TableParagraph"/>
              <w:spacing w:line="163" w:lineRule="exact"/>
              <w:ind w:right="168"/>
              <w:rPr>
                <w:sz w:val="15"/>
              </w:rPr>
            </w:pPr>
            <w:r>
              <w:rPr>
                <w:sz w:val="15"/>
              </w:rPr>
              <w:t>408</w:t>
            </w:r>
          </w:p>
        </w:tc>
        <w:tc>
          <w:tcPr>
            <w:tcW w:w="992" w:type="dxa"/>
            <w:shd w:val="clear" w:color="auto" w:fill="F1F1F1"/>
          </w:tcPr>
          <w:p w14:paraId="22FF94D8" w14:textId="77777777" w:rsidR="000628BE" w:rsidRDefault="000628BE" w:rsidP="00E5029C">
            <w:pPr>
              <w:pStyle w:val="TableParagraph"/>
              <w:spacing w:line="163" w:lineRule="exact"/>
              <w:ind w:left="209"/>
              <w:jc w:val="left"/>
              <w:rPr>
                <w:sz w:val="15"/>
              </w:rPr>
            </w:pPr>
            <w:r>
              <w:rPr>
                <w:sz w:val="15"/>
              </w:rPr>
              <w:t>$761,000</w:t>
            </w:r>
          </w:p>
        </w:tc>
        <w:tc>
          <w:tcPr>
            <w:tcW w:w="269" w:type="dxa"/>
            <w:vMerge/>
            <w:tcBorders>
              <w:top w:val="nil"/>
              <w:bottom w:val="nil"/>
            </w:tcBorders>
            <w:shd w:val="clear" w:color="auto" w:fill="D9D9D9"/>
          </w:tcPr>
          <w:p w14:paraId="41FDDCE0" w14:textId="77777777" w:rsidR="000628BE" w:rsidRDefault="000628BE" w:rsidP="00E5029C">
            <w:pPr>
              <w:rPr>
                <w:sz w:val="2"/>
                <w:szCs w:val="2"/>
              </w:rPr>
            </w:pPr>
          </w:p>
        </w:tc>
        <w:tc>
          <w:tcPr>
            <w:tcW w:w="991" w:type="dxa"/>
            <w:shd w:val="clear" w:color="auto" w:fill="F1F1F1"/>
          </w:tcPr>
          <w:p w14:paraId="430F5AA0" w14:textId="77777777" w:rsidR="000628BE" w:rsidRDefault="000628BE" w:rsidP="00E5029C">
            <w:pPr>
              <w:pStyle w:val="TableParagraph"/>
              <w:spacing w:line="163" w:lineRule="exact"/>
              <w:ind w:left="358" w:right="341"/>
              <w:rPr>
                <w:sz w:val="15"/>
              </w:rPr>
            </w:pPr>
            <w:r>
              <w:rPr>
                <w:sz w:val="15"/>
              </w:rPr>
              <w:t>462</w:t>
            </w:r>
          </w:p>
        </w:tc>
        <w:tc>
          <w:tcPr>
            <w:tcW w:w="989" w:type="dxa"/>
            <w:shd w:val="clear" w:color="auto" w:fill="F1F1F1"/>
          </w:tcPr>
          <w:p w14:paraId="3F1474CE" w14:textId="77777777" w:rsidR="000628BE" w:rsidRDefault="000628BE" w:rsidP="00E5029C">
            <w:pPr>
              <w:pStyle w:val="TableParagraph"/>
              <w:spacing w:line="163" w:lineRule="exact"/>
              <w:ind w:right="169"/>
              <w:rPr>
                <w:sz w:val="15"/>
              </w:rPr>
            </w:pPr>
            <w:r>
              <w:rPr>
                <w:sz w:val="15"/>
              </w:rPr>
              <w:t>$842,000</w:t>
            </w:r>
          </w:p>
        </w:tc>
        <w:tc>
          <w:tcPr>
            <w:tcW w:w="271" w:type="dxa"/>
            <w:vMerge/>
            <w:tcBorders>
              <w:top w:val="nil"/>
              <w:bottom w:val="nil"/>
            </w:tcBorders>
            <w:shd w:val="clear" w:color="auto" w:fill="D9D9D9"/>
          </w:tcPr>
          <w:p w14:paraId="0ED1E405" w14:textId="77777777" w:rsidR="000628BE" w:rsidRDefault="000628BE" w:rsidP="00E5029C">
            <w:pPr>
              <w:rPr>
                <w:sz w:val="2"/>
                <w:szCs w:val="2"/>
              </w:rPr>
            </w:pPr>
          </w:p>
        </w:tc>
        <w:tc>
          <w:tcPr>
            <w:tcW w:w="989" w:type="dxa"/>
            <w:shd w:val="clear" w:color="auto" w:fill="F1F1F1"/>
          </w:tcPr>
          <w:p w14:paraId="25255DD9" w14:textId="77777777" w:rsidR="000628BE" w:rsidRDefault="000628BE" w:rsidP="00E5029C">
            <w:pPr>
              <w:pStyle w:val="TableParagraph"/>
              <w:spacing w:line="163" w:lineRule="exact"/>
              <w:ind w:left="379"/>
              <w:jc w:val="left"/>
              <w:rPr>
                <w:sz w:val="15"/>
              </w:rPr>
            </w:pPr>
            <w:r>
              <w:rPr>
                <w:sz w:val="15"/>
              </w:rPr>
              <w:t>516</w:t>
            </w:r>
          </w:p>
        </w:tc>
        <w:tc>
          <w:tcPr>
            <w:tcW w:w="987" w:type="dxa"/>
            <w:shd w:val="clear" w:color="auto" w:fill="F1F1F1"/>
          </w:tcPr>
          <w:p w14:paraId="258E12FE" w14:textId="77777777" w:rsidR="000628BE" w:rsidRDefault="000628BE" w:rsidP="00E5029C">
            <w:pPr>
              <w:pStyle w:val="TableParagraph"/>
              <w:spacing w:line="163" w:lineRule="exact"/>
              <w:ind w:left="0" w:right="185"/>
              <w:jc w:val="right"/>
              <w:rPr>
                <w:sz w:val="15"/>
              </w:rPr>
            </w:pPr>
            <w:r>
              <w:rPr>
                <w:sz w:val="15"/>
              </w:rPr>
              <w:t>$923,000</w:t>
            </w:r>
          </w:p>
        </w:tc>
        <w:tc>
          <w:tcPr>
            <w:tcW w:w="2436" w:type="dxa"/>
            <w:gridSpan w:val="3"/>
            <w:vMerge/>
            <w:tcBorders>
              <w:top w:val="nil"/>
              <w:bottom w:val="nil"/>
              <w:right w:val="nil"/>
            </w:tcBorders>
          </w:tcPr>
          <w:p w14:paraId="567B66D9" w14:textId="77777777" w:rsidR="000628BE" w:rsidRDefault="000628BE" w:rsidP="00E5029C">
            <w:pPr>
              <w:rPr>
                <w:sz w:val="2"/>
                <w:szCs w:val="2"/>
              </w:rPr>
            </w:pPr>
          </w:p>
        </w:tc>
      </w:tr>
      <w:tr w:rsidR="000628BE" w14:paraId="43E066E8" w14:textId="77777777" w:rsidTr="00E5029C">
        <w:trPr>
          <w:trHeight w:val="184"/>
        </w:trPr>
        <w:tc>
          <w:tcPr>
            <w:tcW w:w="910" w:type="dxa"/>
          </w:tcPr>
          <w:p w14:paraId="556FE9FF" w14:textId="77777777" w:rsidR="000628BE" w:rsidRDefault="000628BE" w:rsidP="00E5029C">
            <w:pPr>
              <w:pStyle w:val="TableParagraph"/>
              <w:spacing w:line="164" w:lineRule="exact"/>
              <w:ind w:left="321" w:right="300"/>
              <w:rPr>
                <w:sz w:val="15"/>
              </w:rPr>
            </w:pPr>
            <w:r>
              <w:rPr>
                <w:sz w:val="15"/>
              </w:rPr>
              <w:t>355</w:t>
            </w:r>
          </w:p>
        </w:tc>
        <w:tc>
          <w:tcPr>
            <w:tcW w:w="998" w:type="dxa"/>
          </w:tcPr>
          <w:p w14:paraId="4170B447" w14:textId="77777777" w:rsidR="000628BE" w:rsidRDefault="000628BE" w:rsidP="00E5029C">
            <w:pPr>
              <w:pStyle w:val="TableParagraph"/>
              <w:spacing w:line="164" w:lineRule="exact"/>
              <w:ind w:left="193" w:right="174"/>
              <w:rPr>
                <w:sz w:val="15"/>
              </w:rPr>
            </w:pPr>
            <w:r>
              <w:rPr>
                <w:sz w:val="15"/>
              </w:rPr>
              <w:t>$681,500</w:t>
            </w:r>
          </w:p>
        </w:tc>
        <w:tc>
          <w:tcPr>
            <w:tcW w:w="271" w:type="dxa"/>
            <w:vMerge/>
            <w:tcBorders>
              <w:top w:val="nil"/>
              <w:bottom w:val="nil"/>
            </w:tcBorders>
            <w:shd w:val="clear" w:color="auto" w:fill="D9D9D9"/>
          </w:tcPr>
          <w:p w14:paraId="1BC0DD10" w14:textId="77777777" w:rsidR="000628BE" w:rsidRDefault="000628BE" w:rsidP="00E5029C">
            <w:pPr>
              <w:rPr>
                <w:sz w:val="2"/>
                <w:szCs w:val="2"/>
              </w:rPr>
            </w:pPr>
          </w:p>
        </w:tc>
        <w:tc>
          <w:tcPr>
            <w:tcW w:w="989" w:type="dxa"/>
          </w:tcPr>
          <w:p w14:paraId="50ED7D69" w14:textId="77777777" w:rsidR="000628BE" w:rsidRDefault="000628BE" w:rsidP="00E5029C">
            <w:pPr>
              <w:pStyle w:val="TableParagraph"/>
              <w:spacing w:line="164" w:lineRule="exact"/>
              <w:ind w:right="168"/>
              <w:rPr>
                <w:sz w:val="15"/>
              </w:rPr>
            </w:pPr>
            <w:r>
              <w:rPr>
                <w:sz w:val="15"/>
              </w:rPr>
              <w:t>409</w:t>
            </w:r>
          </w:p>
        </w:tc>
        <w:tc>
          <w:tcPr>
            <w:tcW w:w="992" w:type="dxa"/>
          </w:tcPr>
          <w:p w14:paraId="41F113BD" w14:textId="77777777" w:rsidR="000628BE" w:rsidRDefault="000628BE" w:rsidP="00E5029C">
            <w:pPr>
              <w:pStyle w:val="TableParagraph"/>
              <w:spacing w:line="164" w:lineRule="exact"/>
              <w:ind w:left="209"/>
              <w:jc w:val="left"/>
              <w:rPr>
                <w:sz w:val="15"/>
              </w:rPr>
            </w:pPr>
            <w:r>
              <w:rPr>
                <w:sz w:val="15"/>
              </w:rPr>
              <w:t>$762,500</w:t>
            </w:r>
          </w:p>
        </w:tc>
        <w:tc>
          <w:tcPr>
            <w:tcW w:w="269" w:type="dxa"/>
            <w:vMerge/>
            <w:tcBorders>
              <w:top w:val="nil"/>
              <w:bottom w:val="nil"/>
            </w:tcBorders>
            <w:shd w:val="clear" w:color="auto" w:fill="D9D9D9"/>
          </w:tcPr>
          <w:p w14:paraId="588F1765" w14:textId="77777777" w:rsidR="000628BE" w:rsidRDefault="000628BE" w:rsidP="00E5029C">
            <w:pPr>
              <w:rPr>
                <w:sz w:val="2"/>
                <w:szCs w:val="2"/>
              </w:rPr>
            </w:pPr>
          </w:p>
        </w:tc>
        <w:tc>
          <w:tcPr>
            <w:tcW w:w="991" w:type="dxa"/>
          </w:tcPr>
          <w:p w14:paraId="04816073" w14:textId="77777777" w:rsidR="000628BE" w:rsidRDefault="000628BE" w:rsidP="00E5029C">
            <w:pPr>
              <w:pStyle w:val="TableParagraph"/>
              <w:spacing w:line="164" w:lineRule="exact"/>
              <w:ind w:left="358" w:right="341"/>
              <w:rPr>
                <w:sz w:val="15"/>
              </w:rPr>
            </w:pPr>
            <w:r>
              <w:rPr>
                <w:sz w:val="15"/>
              </w:rPr>
              <w:t>463</w:t>
            </w:r>
          </w:p>
        </w:tc>
        <w:tc>
          <w:tcPr>
            <w:tcW w:w="989" w:type="dxa"/>
          </w:tcPr>
          <w:p w14:paraId="725DDEB0" w14:textId="77777777" w:rsidR="000628BE" w:rsidRDefault="000628BE" w:rsidP="00E5029C">
            <w:pPr>
              <w:pStyle w:val="TableParagraph"/>
              <w:spacing w:line="164" w:lineRule="exact"/>
              <w:ind w:right="169"/>
              <w:rPr>
                <w:sz w:val="15"/>
              </w:rPr>
            </w:pPr>
            <w:r>
              <w:rPr>
                <w:sz w:val="15"/>
              </w:rPr>
              <w:t>$843,500</w:t>
            </w:r>
          </w:p>
        </w:tc>
        <w:tc>
          <w:tcPr>
            <w:tcW w:w="271" w:type="dxa"/>
            <w:vMerge/>
            <w:tcBorders>
              <w:top w:val="nil"/>
              <w:bottom w:val="nil"/>
            </w:tcBorders>
            <w:shd w:val="clear" w:color="auto" w:fill="D9D9D9"/>
          </w:tcPr>
          <w:p w14:paraId="1634E7A6" w14:textId="77777777" w:rsidR="000628BE" w:rsidRDefault="000628BE" w:rsidP="00E5029C">
            <w:pPr>
              <w:rPr>
                <w:sz w:val="2"/>
                <w:szCs w:val="2"/>
              </w:rPr>
            </w:pPr>
          </w:p>
        </w:tc>
        <w:tc>
          <w:tcPr>
            <w:tcW w:w="989" w:type="dxa"/>
          </w:tcPr>
          <w:p w14:paraId="06A77964" w14:textId="77777777" w:rsidR="000628BE" w:rsidRDefault="000628BE" w:rsidP="00E5029C">
            <w:pPr>
              <w:pStyle w:val="TableParagraph"/>
              <w:spacing w:line="164" w:lineRule="exact"/>
              <w:ind w:left="379"/>
              <w:jc w:val="left"/>
              <w:rPr>
                <w:sz w:val="15"/>
              </w:rPr>
            </w:pPr>
            <w:r>
              <w:rPr>
                <w:sz w:val="15"/>
              </w:rPr>
              <w:t>517</w:t>
            </w:r>
          </w:p>
        </w:tc>
        <w:tc>
          <w:tcPr>
            <w:tcW w:w="987" w:type="dxa"/>
          </w:tcPr>
          <w:p w14:paraId="61E899A3" w14:textId="77777777" w:rsidR="000628BE" w:rsidRDefault="000628BE" w:rsidP="00E5029C">
            <w:pPr>
              <w:pStyle w:val="TableParagraph"/>
              <w:spacing w:line="164" w:lineRule="exact"/>
              <w:ind w:left="0" w:right="185"/>
              <w:jc w:val="right"/>
              <w:rPr>
                <w:sz w:val="15"/>
              </w:rPr>
            </w:pPr>
            <w:r>
              <w:rPr>
                <w:sz w:val="15"/>
              </w:rPr>
              <w:t>$924,500</w:t>
            </w:r>
          </w:p>
        </w:tc>
        <w:tc>
          <w:tcPr>
            <w:tcW w:w="2436" w:type="dxa"/>
            <w:gridSpan w:val="3"/>
            <w:vMerge/>
            <w:tcBorders>
              <w:top w:val="nil"/>
              <w:bottom w:val="nil"/>
              <w:right w:val="nil"/>
            </w:tcBorders>
          </w:tcPr>
          <w:p w14:paraId="335AF7C7" w14:textId="77777777" w:rsidR="000628BE" w:rsidRDefault="000628BE" w:rsidP="00E5029C">
            <w:pPr>
              <w:rPr>
                <w:sz w:val="2"/>
                <w:szCs w:val="2"/>
              </w:rPr>
            </w:pPr>
          </w:p>
        </w:tc>
      </w:tr>
    </w:tbl>
    <w:p w14:paraId="12D8B56A" w14:textId="77777777" w:rsidR="000628BE" w:rsidRDefault="000628BE" w:rsidP="000628BE">
      <w:pPr>
        <w:pStyle w:val="BodyText"/>
        <w:spacing w:before="1"/>
        <w:rPr>
          <w:b/>
        </w:rPr>
      </w:pPr>
    </w:p>
    <w:p w14:paraId="1EB462E6" w14:textId="77777777" w:rsidR="000628BE" w:rsidRDefault="000628BE" w:rsidP="000628BE">
      <w:pPr>
        <w:pStyle w:val="BodyText"/>
        <w:spacing w:before="12"/>
        <w:rPr>
          <w:b/>
          <w:sz w:val="19"/>
        </w:rPr>
      </w:pPr>
    </w:p>
    <w:p w14:paraId="5D6D8512" w14:textId="1FE2F3C1" w:rsidR="0044217F" w:rsidRPr="00690FBB" w:rsidRDefault="000628BE" w:rsidP="000628BE">
      <w:pPr>
        <w:pStyle w:val="BodyText"/>
        <w:ind w:left="100" w:right="409"/>
        <w:jc w:val="both"/>
        <w:rPr>
          <w:sz w:val="18"/>
          <w:szCs w:val="18"/>
        </w:rPr>
      </w:pPr>
      <w:r w:rsidRPr="00690FBB">
        <w:rPr>
          <w:spacing w:val="-4"/>
          <w:sz w:val="18"/>
          <w:szCs w:val="18"/>
        </w:rPr>
        <w:t xml:space="preserve">**** </w:t>
      </w:r>
      <w:r w:rsidRPr="00690FBB">
        <w:rPr>
          <w:spacing w:val="-5"/>
          <w:sz w:val="18"/>
          <w:szCs w:val="18"/>
        </w:rPr>
        <w:t xml:space="preserve">Headcounts </w:t>
      </w:r>
      <w:r w:rsidRPr="00690FBB">
        <w:rPr>
          <w:sz w:val="18"/>
          <w:szCs w:val="18"/>
        </w:rPr>
        <w:t xml:space="preserve">of </w:t>
      </w:r>
      <w:r w:rsidRPr="00BF4A9C">
        <w:rPr>
          <w:b/>
          <w:bCs/>
          <w:spacing w:val="-4"/>
          <w:sz w:val="18"/>
          <w:szCs w:val="18"/>
          <w:u w:val="single"/>
        </w:rPr>
        <w:t>567</w:t>
      </w:r>
      <w:r w:rsidRPr="00690FBB">
        <w:rPr>
          <w:color w:val="006FC0"/>
          <w:spacing w:val="-4"/>
          <w:sz w:val="18"/>
          <w:szCs w:val="18"/>
        </w:rPr>
        <w:t xml:space="preserve"> </w:t>
      </w:r>
      <w:r w:rsidRPr="00690FBB">
        <w:rPr>
          <w:spacing w:val="-4"/>
          <w:sz w:val="18"/>
          <w:szCs w:val="18"/>
        </w:rPr>
        <w:t xml:space="preserve">and above may </w:t>
      </w:r>
      <w:r w:rsidRPr="00690FBB">
        <w:rPr>
          <w:spacing w:val="-5"/>
          <w:sz w:val="18"/>
          <w:szCs w:val="18"/>
        </w:rPr>
        <w:t xml:space="preserve">request </w:t>
      </w:r>
      <w:r w:rsidRPr="00690FBB">
        <w:rPr>
          <w:sz w:val="18"/>
          <w:szCs w:val="18"/>
        </w:rPr>
        <w:t xml:space="preserve">a </w:t>
      </w:r>
      <w:r w:rsidRPr="00690FBB">
        <w:rPr>
          <w:spacing w:val="-5"/>
          <w:sz w:val="18"/>
          <w:szCs w:val="18"/>
        </w:rPr>
        <w:t xml:space="preserve">maximum </w:t>
      </w:r>
      <w:r w:rsidRPr="00690FBB">
        <w:rPr>
          <w:sz w:val="18"/>
          <w:szCs w:val="18"/>
        </w:rPr>
        <w:t xml:space="preserve">of </w:t>
      </w:r>
      <w:r w:rsidRPr="00BF4A9C">
        <w:rPr>
          <w:b/>
          <w:bCs/>
          <w:spacing w:val="-5"/>
          <w:sz w:val="18"/>
          <w:szCs w:val="18"/>
          <w:u w:val="single"/>
        </w:rPr>
        <w:t>$999,500</w:t>
      </w:r>
      <w:r w:rsidRPr="00BF4A9C" w:rsidDel="00CE63B7">
        <w:rPr>
          <w:spacing w:val="-5"/>
          <w:sz w:val="18"/>
          <w:szCs w:val="18"/>
        </w:rPr>
        <w:t>.</w:t>
      </w:r>
      <w:r w:rsidR="006E66C5">
        <w:rPr>
          <w:color w:val="006FC0"/>
          <w:spacing w:val="-5"/>
          <w:sz w:val="18"/>
          <w:szCs w:val="18"/>
          <w:u w:val="single" w:color="006FC0"/>
        </w:rPr>
        <w:t xml:space="preserve"> </w:t>
      </w:r>
      <w:r w:rsidR="006E66C5" w:rsidRPr="00690FBB">
        <w:rPr>
          <w:spacing w:val="-4"/>
          <w:sz w:val="18"/>
          <w:szCs w:val="18"/>
        </w:rPr>
        <w:t xml:space="preserve">While </w:t>
      </w:r>
      <w:r w:rsidR="006E66C5" w:rsidRPr="00690FBB">
        <w:rPr>
          <w:spacing w:val="-5"/>
          <w:sz w:val="18"/>
          <w:szCs w:val="18"/>
        </w:rPr>
        <w:t xml:space="preserve">individual projects </w:t>
      </w:r>
      <w:r w:rsidR="006E66C5" w:rsidRPr="00690FBB">
        <w:rPr>
          <w:spacing w:val="-4"/>
          <w:sz w:val="18"/>
          <w:szCs w:val="18"/>
        </w:rPr>
        <w:t xml:space="preserve">that </w:t>
      </w:r>
      <w:r w:rsidR="006E66C5" w:rsidRPr="00690FBB">
        <w:rPr>
          <w:spacing w:val="-5"/>
          <w:sz w:val="18"/>
          <w:szCs w:val="18"/>
        </w:rPr>
        <w:t xml:space="preserve">provide services </w:t>
      </w:r>
      <w:r w:rsidR="006E66C5" w:rsidRPr="00690FBB">
        <w:rPr>
          <w:spacing w:val="-3"/>
          <w:sz w:val="18"/>
          <w:szCs w:val="18"/>
        </w:rPr>
        <w:t xml:space="preserve">to </w:t>
      </w:r>
      <w:r w:rsidR="006E66C5" w:rsidRPr="00690FBB">
        <w:rPr>
          <w:spacing w:val="-5"/>
          <w:sz w:val="18"/>
          <w:szCs w:val="18"/>
        </w:rPr>
        <w:t xml:space="preserve">higher numbers </w:t>
      </w:r>
      <w:r w:rsidR="006E66C5" w:rsidRPr="00690FBB">
        <w:rPr>
          <w:spacing w:val="-3"/>
          <w:sz w:val="18"/>
          <w:szCs w:val="18"/>
        </w:rPr>
        <w:t>of</w:t>
      </w:r>
      <w:r w:rsidR="006E66C5" w:rsidRPr="00690FBB">
        <w:rPr>
          <w:spacing w:val="-20"/>
          <w:sz w:val="18"/>
          <w:szCs w:val="18"/>
        </w:rPr>
        <w:t xml:space="preserve"> </w:t>
      </w:r>
      <w:r w:rsidR="006E66C5" w:rsidRPr="00690FBB">
        <w:rPr>
          <w:spacing w:val="-4"/>
          <w:sz w:val="18"/>
          <w:szCs w:val="18"/>
        </w:rPr>
        <w:t>students</w:t>
      </w:r>
      <w:r w:rsidR="006E66C5" w:rsidRPr="00690FBB">
        <w:rPr>
          <w:spacing w:val="-18"/>
          <w:sz w:val="18"/>
          <w:szCs w:val="18"/>
        </w:rPr>
        <w:t xml:space="preserve"> </w:t>
      </w:r>
      <w:r w:rsidR="006E66C5" w:rsidRPr="00690FBB">
        <w:rPr>
          <w:spacing w:val="-4"/>
          <w:sz w:val="18"/>
          <w:szCs w:val="18"/>
        </w:rPr>
        <w:t>will</w:t>
      </w:r>
      <w:r w:rsidR="006E66C5" w:rsidRPr="00690FBB">
        <w:rPr>
          <w:spacing w:val="-19"/>
          <w:sz w:val="18"/>
          <w:szCs w:val="18"/>
        </w:rPr>
        <w:t xml:space="preserve"> </w:t>
      </w:r>
      <w:r w:rsidR="006E66C5" w:rsidRPr="00690FBB">
        <w:rPr>
          <w:spacing w:val="-3"/>
          <w:sz w:val="18"/>
          <w:szCs w:val="18"/>
        </w:rPr>
        <w:t>not</w:t>
      </w:r>
      <w:r w:rsidR="006E66C5" w:rsidRPr="00690FBB">
        <w:rPr>
          <w:spacing w:val="-18"/>
          <w:sz w:val="18"/>
          <w:szCs w:val="18"/>
        </w:rPr>
        <w:t xml:space="preserve"> </w:t>
      </w:r>
      <w:r w:rsidR="006E66C5" w:rsidRPr="00690FBB">
        <w:rPr>
          <w:spacing w:val="-5"/>
          <w:sz w:val="18"/>
          <w:szCs w:val="18"/>
        </w:rPr>
        <w:t>receive</w:t>
      </w:r>
      <w:r w:rsidR="006E66C5" w:rsidRPr="00690FBB">
        <w:rPr>
          <w:spacing w:val="-20"/>
          <w:sz w:val="18"/>
          <w:szCs w:val="18"/>
        </w:rPr>
        <w:t xml:space="preserve"> </w:t>
      </w:r>
      <w:r w:rsidR="006E66C5" w:rsidRPr="00690FBB">
        <w:rPr>
          <w:spacing w:val="-5"/>
          <w:sz w:val="18"/>
          <w:szCs w:val="18"/>
        </w:rPr>
        <w:t>additional</w:t>
      </w:r>
      <w:r w:rsidR="006E66C5" w:rsidRPr="00690FBB">
        <w:rPr>
          <w:spacing w:val="-18"/>
          <w:sz w:val="18"/>
          <w:szCs w:val="18"/>
        </w:rPr>
        <w:t xml:space="preserve"> </w:t>
      </w:r>
      <w:r w:rsidR="006E66C5" w:rsidRPr="00690FBB">
        <w:rPr>
          <w:spacing w:val="-4"/>
          <w:sz w:val="18"/>
          <w:szCs w:val="18"/>
        </w:rPr>
        <w:t>funds</w:t>
      </w:r>
      <w:r w:rsidR="006E66C5" w:rsidRPr="00690FBB">
        <w:rPr>
          <w:spacing w:val="-20"/>
          <w:sz w:val="18"/>
          <w:szCs w:val="18"/>
        </w:rPr>
        <w:t xml:space="preserve"> </w:t>
      </w:r>
      <w:r w:rsidR="006E66C5" w:rsidRPr="00690FBB">
        <w:rPr>
          <w:spacing w:val="-4"/>
          <w:sz w:val="18"/>
          <w:szCs w:val="18"/>
        </w:rPr>
        <w:t>per</w:t>
      </w:r>
      <w:r w:rsidR="006E66C5" w:rsidRPr="00690FBB">
        <w:rPr>
          <w:spacing w:val="-19"/>
          <w:sz w:val="18"/>
          <w:szCs w:val="18"/>
        </w:rPr>
        <w:t xml:space="preserve"> </w:t>
      </w:r>
      <w:r w:rsidR="006E66C5" w:rsidRPr="00690FBB">
        <w:rPr>
          <w:spacing w:val="-5"/>
          <w:sz w:val="18"/>
          <w:szCs w:val="18"/>
        </w:rPr>
        <w:t>student,</w:t>
      </w:r>
      <w:r w:rsidR="006E66C5" w:rsidRPr="00690FBB">
        <w:rPr>
          <w:spacing w:val="-19"/>
          <w:sz w:val="18"/>
          <w:szCs w:val="18"/>
        </w:rPr>
        <w:t xml:space="preserve"> </w:t>
      </w:r>
      <w:r w:rsidR="006E66C5" w:rsidRPr="00690FBB">
        <w:rPr>
          <w:spacing w:val="-5"/>
          <w:sz w:val="18"/>
          <w:szCs w:val="18"/>
        </w:rPr>
        <w:t>serving</w:t>
      </w:r>
      <w:r w:rsidR="006E66C5" w:rsidRPr="00690FBB">
        <w:rPr>
          <w:spacing w:val="-19"/>
          <w:sz w:val="18"/>
          <w:szCs w:val="18"/>
        </w:rPr>
        <w:t xml:space="preserve"> </w:t>
      </w:r>
      <w:r w:rsidR="006E66C5" w:rsidRPr="00690FBB">
        <w:rPr>
          <w:spacing w:val="-4"/>
          <w:sz w:val="18"/>
          <w:szCs w:val="18"/>
        </w:rPr>
        <w:t>higher</w:t>
      </w:r>
      <w:r w:rsidR="006E66C5" w:rsidRPr="00690FBB">
        <w:rPr>
          <w:spacing w:val="-19"/>
          <w:sz w:val="18"/>
          <w:szCs w:val="18"/>
        </w:rPr>
        <w:t xml:space="preserve"> </w:t>
      </w:r>
      <w:r w:rsidR="006E66C5" w:rsidRPr="00690FBB">
        <w:rPr>
          <w:spacing w:val="-5"/>
          <w:sz w:val="18"/>
          <w:szCs w:val="18"/>
        </w:rPr>
        <w:t>numbers</w:t>
      </w:r>
      <w:r w:rsidR="006E66C5" w:rsidRPr="00690FBB">
        <w:rPr>
          <w:spacing w:val="-17"/>
          <w:sz w:val="18"/>
          <w:szCs w:val="18"/>
        </w:rPr>
        <w:t xml:space="preserve"> </w:t>
      </w:r>
      <w:r w:rsidR="006E66C5" w:rsidRPr="00690FBB">
        <w:rPr>
          <w:spacing w:val="-3"/>
          <w:sz w:val="18"/>
          <w:szCs w:val="18"/>
        </w:rPr>
        <w:t>of</w:t>
      </w:r>
      <w:r w:rsidR="006E66C5" w:rsidRPr="00690FBB">
        <w:rPr>
          <w:spacing w:val="-20"/>
          <w:sz w:val="18"/>
          <w:szCs w:val="18"/>
        </w:rPr>
        <w:t xml:space="preserve"> </w:t>
      </w:r>
      <w:r w:rsidR="006E66C5" w:rsidRPr="00690FBB">
        <w:rPr>
          <w:spacing w:val="-5"/>
          <w:sz w:val="18"/>
          <w:szCs w:val="18"/>
        </w:rPr>
        <w:t>proposed</w:t>
      </w:r>
      <w:r w:rsidR="006E66C5" w:rsidRPr="00690FBB">
        <w:rPr>
          <w:spacing w:val="-21"/>
          <w:sz w:val="18"/>
          <w:szCs w:val="18"/>
        </w:rPr>
        <w:t xml:space="preserve"> </w:t>
      </w:r>
      <w:r w:rsidR="006E66C5" w:rsidRPr="00690FBB">
        <w:rPr>
          <w:spacing w:val="-5"/>
          <w:sz w:val="18"/>
          <w:szCs w:val="18"/>
        </w:rPr>
        <w:t>participants</w:t>
      </w:r>
      <w:r w:rsidR="006E66C5" w:rsidRPr="00690FBB">
        <w:rPr>
          <w:spacing w:val="-18"/>
          <w:sz w:val="18"/>
          <w:szCs w:val="18"/>
        </w:rPr>
        <w:t xml:space="preserve"> </w:t>
      </w:r>
      <w:r w:rsidR="006E66C5" w:rsidRPr="00690FBB">
        <w:rPr>
          <w:spacing w:val="-4"/>
          <w:sz w:val="18"/>
          <w:szCs w:val="18"/>
        </w:rPr>
        <w:t>will</w:t>
      </w:r>
      <w:r w:rsidR="006E66C5" w:rsidRPr="00690FBB">
        <w:rPr>
          <w:spacing w:val="-19"/>
          <w:sz w:val="18"/>
          <w:szCs w:val="18"/>
        </w:rPr>
        <w:t xml:space="preserve"> </w:t>
      </w:r>
      <w:r w:rsidR="006E66C5" w:rsidRPr="00690FBB">
        <w:rPr>
          <w:sz w:val="18"/>
          <w:szCs w:val="18"/>
        </w:rPr>
        <w:t>be</w:t>
      </w:r>
      <w:r w:rsidR="006E66C5" w:rsidRPr="00690FBB">
        <w:rPr>
          <w:spacing w:val="-20"/>
          <w:sz w:val="18"/>
          <w:szCs w:val="18"/>
        </w:rPr>
        <w:t xml:space="preserve"> </w:t>
      </w:r>
      <w:r w:rsidR="006E66C5" w:rsidRPr="00690FBB">
        <w:rPr>
          <w:spacing w:val="-5"/>
          <w:sz w:val="18"/>
          <w:szCs w:val="18"/>
        </w:rPr>
        <w:t>viewed</w:t>
      </w:r>
      <w:r w:rsidR="006E66C5" w:rsidRPr="00690FBB">
        <w:rPr>
          <w:spacing w:val="-17"/>
          <w:sz w:val="18"/>
          <w:szCs w:val="18"/>
        </w:rPr>
        <w:t xml:space="preserve"> </w:t>
      </w:r>
      <w:r w:rsidR="006E66C5" w:rsidRPr="00690FBB">
        <w:rPr>
          <w:spacing w:val="-5"/>
          <w:sz w:val="18"/>
          <w:szCs w:val="18"/>
        </w:rPr>
        <w:t>favorably</w:t>
      </w:r>
      <w:r w:rsidR="006E66C5" w:rsidRPr="00690FBB">
        <w:rPr>
          <w:spacing w:val="-18"/>
          <w:sz w:val="18"/>
          <w:szCs w:val="18"/>
        </w:rPr>
        <w:t xml:space="preserve"> </w:t>
      </w:r>
      <w:r w:rsidR="006E66C5" w:rsidRPr="00690FBB">
        <w:rPr>
          <w:sz w:val="18"/>
          <w:szCs w:val="18"/>
        </w:rPr>
        <w:t>by</w:t>
      </w:r>
      <w:r w:rsidR="006E66C5" w:rsidRPr="00690FBB">
        <w:rPr>
          <w:spacing w:val="-18"/>
          <w:sz w:val="18"/>
          <w:szCs w:val="18"/>
        </w:rPr>
        <w:t xml:space="preserve"> </w:t>
      </w:r>
      <w:r w:rsidR="006E66C5" w:rsidRPr="00690FBB">
        <w:rPr>
          <w:spacing w:val="-5"/>
          <w:sz w:val="18"/>
          <w:szCs w:val="18"/>
        </w:rPr>
        <w:t xml:space="preserve">reviewers </w:t>
      </w:r>
      <w:r w:rsidR="006E66C5" w:rsidRPr="00690FBB">
        <w:rPr>
          <w:spacing w:val="-3"/>
          <w:sz w:val="18"/>
          <w:szCs w:val="18"/>
        </w:rPr>
        <w:t xml:space="preserve">in the </w:t>
      </w:r>
      <w:r w:rsidR="006E66C5" w:rsidRPr="00690FBB">
        <w:rPr>
          <w:spacing w:val="-5"/>
          <w:sz w:val="18"/>
          <w:szCs w:val="18"/>
        </w:rPr>
        <w:t xml:space="preserve">Priorities </w:t>
      </w:r>
      <w:r w:rsidR="006E66C5" w:rsidRPr="00690FBB">
        <w:rPr>
          <w:spacing w:val="-4"/>
          <w:sz w:val="18"/>
          <w:szCs w:val="18"/>
        </w:rPr>
        <w:t xml:space="preserve">rubric: </w:t>
      </w:r>
      <w:r w:rsidR="006E66C5" w:rsidRPr="00690FBB">
        <w:rPr>
          <w:spacing w:val="-5"/>
          <w:sz w:val="18"/>
          <w:szCs w:val="18"/>
        </w:rPr>
        <w:t xml:space="preserve">“activities </w:t>
      </w:r>
      <w:r w:rsidR="006E66C5" w:rsidRPr="00690FBB">
        <w:rPr>
          <w:spacing w:val="-3"/>
          <w:sz w:val="18"/>
          <w:szCs w:val="18"/>
        </w:rPr>
        <w:t xml:space="preserve">and </w:t>
      </w:r>
      <w:r w:rsidR="006E66C5" w:rsidRPr="00690FBB">
        <w:rPr>
          <w:spacing w:val="-5"/>
          <w:sz w:val="18"/>
          <w:szCs w:val="18"/>
        </w:rPr>
        <w:t xml:space="preserve">services </w:t>
      </w:r>
      <w:r w:rsidR="006E66C5" w:rsidRPr="00690FBB">
        <w:rPr>
          <w:spacing w:val="-3"/>
          <w:sz w:val="18"/>
          <w:szCs w:val="18"/>
        </w:rPr>
        <w:t xml:space="preserve">to </w:t>
      </w:r>
      <w:r w:rsidR="006E66C5" w:rsidRPr="00690FBB">
        <w:rPr>
          <w:spacing w:val="-5"/>
          <w:sz w:val="18"/>
          <w:szCs w:val="18"/>
        </w:rPr>
        <w:t xml:space="preserve">increase access </w:t>
      </w:r>
      <w:r w:rsidR="006E66C5" w:rsidRPr="00690FBB">
        <w:rPr>
          <w:spacing w:val="-3"/>
          <w:sz w:val="18"/>
          <w:szCs w:val="18"/>
        </w:rPr>
        <w:t xml:space="preserve">to the </w:t>
      </w:r>
      <w:r w:rsidR="006E66C5" w:rsidRPr="00690FBB">
        <w:rPr>
          <w:spacing w:val="-5"/>
          <w:sz w:val="18"/>
          <w:szCs w:val="18"/>
        </w:rPr>
        <w:t xml:space="preserve">number </w:t>
      </w:r>
      <w:r w:rsidR="006E66C5" w:rsidRPr="00690FBB">
        <w:rPr>
          <w:spacing w:val="-3"/>
          <w:sz w:val="18"/>
          <w:szCs w:val="18"/>
        </w:rPr>
        <w:t xml:space="preserve">of </w:t>
      </w:r>
      <w:r w:rsidR="006E66C5" w:rsidRPr="00690FBB">
        <w:rPr>
          <w:spacing w:val="-5"/>
          <w:sz w:val="18"/>
          <w:szCs w:val="18"/>
        </w:rPr>
        <w:t xml:space="preserve">historically under-represented students </w:t>
      </w:r>
      <w:r w:rsidR="006E66C5" w:rsidRPr="00690FBB">
        <w:rPr>
          <w:spacing w:val="-4"/>
          <w:sz w:val="18"/>
          <w:szCs w:val="18"/>
        </w:rPr>
        <w:t xml:space="preserve">that </w:t>
      </w:r>
      <w:r w:rsidR="006E66C5" w:rsidRPr="00690FBB">
        <w:rPr>
          <w:spacing w:val="-5"/>
          <w:sz w:val="18"/>
          <w:szCs w:val="18"/>
        </w:rPr>
        <w:t>support program</w:t>
      </w:r>
      <w:r w:rsidR="006E66C5" w:rsidRPr="00690FBB">
        <w:rPr>
          <w:spacing w:val="-10"/>
          <w:sz w:val="18"/>
          <w:szCs w:val="18"/>
        </w:rPr>
        <w:t xml:space="preserve"> </w:t>
      </w:r>
      <w:r w:rsidR="006E66C5" w:rsidRPr="00690FBB">
        <w:rPr>
          <w:spacing w:val="-5"/>
          <w:sz w:val="18"/>
          <w:szCs w:val="18"/>
        </w:rPr>
        <w:t>requirements.”</w:t>
      </w:r>
    </w:p>
    <w:p w14:paraId="11D0CD3D" w14:textId="77777777" w:rsidR="0061283C" w:rsidRDefault="0061283C" w:rsidP="009433E2">
      <w:pPr>
        <w:tabs>
          <w:tab w:val="left" w:pos="0"/>
        </w:tabs>
        <w:spacing w:line="240" w:lineRule="auto"/>
        <w:jc w:val="both"/>
      </w:pPr>
    </w:p>
    <w:p w14:paraId="0CE3DF2B" w14:textId="056A38CE" w:rsidR="00BA02FF" w:rsidRDefault="0061283C" w:rsidP="00236B26">
      <w:pPr>
        <w:pStyle w:val="Heading1"/>
        <w:numPr>
          <w:ilvl w:val="0"/>
          <w:numId w:val="60"/>
        </w:numPr>
        <w:jc w:val="left"/>
      </w:pPr>
      <w:bookmarkStart w:id="24" w:name="_Toc768654"/>
      <w:r w:rsidRPr="000964B3">
        <w:t>BUDGET</w:t>
      </w:r>
      <w:bookmarkEnd w:id="24"/>
    </w:p>
    <w:p w14:paraId="28DEE5D9" w14:textId="77777777" w:rsidR="00782109" w:rsidRPr="00782109" w:rsidRDefault="00782109" w:rsidP="00782109">
      <w:pPr>
        <w:spacing w:after="0" w:line="240" w:lineRule="auto"/>
      </w:pPr>
    </w:p>
    <w:p w14:paraId="1474F50C" w14:textId="19DD4E18" w:rsidR="0061283C" w:rsidRDefault="0061283C" w:rsidP="006C72A6">
      <w:pPr>
        <w:suppressAutoHyphens/>
        <w:spacing w:after="0" w:line="240" w:lineRule="auto"/>
        <w:ind w:left="180"/>
        <w:jc w:val="both"/>
        <w:rPr>
          <w:rFonts w:cs="Calibri"/>
        </w:rPr>
      </w:pPr>
      <w:r w:rsidRPr="000964B3">
        <w:rPr>
          <w:rFonts w:cs="Calibri"/>
        </w:rPr>
        <w:t>Applicants should refer to the</w:t>
      </w:r>
      <w:r w:rsidR="00911729">
        <w:rPr>
          <w:rFonts w:cs="Calibri"/>
        </w:rPr>
        <w:t xml:space="preserve"> </w:t>
      </w:r>
      <w:hyperlink r:id="rId26" w:history="1">
        <w:r w:rsidR="00911729" w:rsidRPr="00911729">
          <w:rPr>
            <w:rStyle w:val="Hyperlink"/>
            <w:rFonts w:cs="Calibri"/>
          </w:rPr>
          <w:t>Fiscal Guidelines for Federal and State Aided Gr</w:t>
        </w:r>
        <w:r w:rsidR="00911729" w:rsidRPr="00911729">
          <w:rPr>
            <w:rStyle w:val="Hyperlink"/>
            <w:rFonts w:cs="Calibri"/>
          </w:rPr>
          <w:t>a</w:t>
        </w:r>
        <w:r w:rsidR="00911729" w:rsidRPr="00911729">
          <w:rPr>
            <w:rStyle w:val="Hyperlink"/>
            <w:rFonts w:cs="Calibri"/>
          </w:rPr>
          <w:t>nts</w:t>
        </w:r>
      </w:hyperlink>
      <w:r w:rsidRPr="000964B3" w:rsidDel="00911729">
        <w:rPr>
          <w:rFonts w:cs="Calibri"/>
        </w:rPr>
        <w:t xml:space="preserve"> </w:t>
      </w:r>
      <w:r w:rsidRPr="000964B3">
        <w:rPr>
          <w:rFonts w:cs="Calibri"/>
        </w:rPr>
        <w:t>while preparing their program budgets</w:t>
      </w:r>
      <w:r w:rsidRPr="5B4FDF4D">
        <w:rPr>
          <w:rFonts w:cs="Calibri"/>
        </w:rPr>
        <w:t>.</w:t>
      </w:r>
    </w:p>
    <w:p w14:paraId="0BD50916" w14:textId="77777777" w:rsidR="00782109" w:rsidRPr="000964B3" w:rsidRDefault="00782109" w:rsidP="00782109">
      <w:pPr>
        <w:tabs>
          <w:tab w:val="left" w:pos="-720"/>
        </w:tabs>
        <w:suppressAutoHyphens/>
        <w:spacing w:after="0" w:line="240" w:lineRule="auto"/>
        <w:rPr>
          <w:rStyle w:val="Hyperlink"/>
          <w:rFonts w:cs="Calibri"/>
        </w:rPr>
      </w:pPr>
    </w:p>
    <w:p w14:paraId="65E9875A" w14:textId="77777777" w:rsidR="0061283C" w:rsidRPr="000964B3" w:rsidRDefault="0061283C" w:rsidP="00236B26">
      <w:pPr>
        <w:pStyle w:val="ListParagraph"/>
        <w:numPr>
          <w:ilvl w:val="0"/>
          <w:numId w:val="62"/>
        </w:numPr>
        <w:tabs>
          <w:tab w:val="left" w:pos="-720"/>
        </w:tabs>
        <w:suppressAutoHyphens/>
        <w:spacing w:line="240" w:lineRule="auto"/>
        <w:rPr>
          <w:rStyle w:val="Hyperlink"/>
          <w:rFonts w:cs="Calibri"/>
          <w:b/>
          <w:color w:val="000000" w:themeColor="text1"/>
          <w:u w:val="none"/>
        </w:rPr>
      </w:pPr>
      <w:r w:rsidRPr="000964B3">
        <w:rPr>
          <w:rStyle w:val="Hyperlink"/>
          <w:rFonts w:cs="Calibri"/>
          <w:b/>
          <w:color w:val="000000" w:themeColor="text1"/>
          <w:u w:val="none"/>
        </w:rPr>
        <w:t>Use of Funds</w:t>
      </w:r>
    </w:p>
    <w:p w14:paraId="4AFA782A" w14:textId="0D253F41" w:rsidR="0061283C" w:rsidRPr="000964B3" w:rsidRDefault="0061283C" w:rsidP="00096E2C">
      <w:pPr>
        <w:pStyle w:val="Default"/>
        <w:numPr>
          <w:ilvl w:val="0"/>
          <w:numId w:val="16"/>
        </w:numPr>
        <w:jc w:val="both"/>
        <w:rPr>
          <w:rFonts w:asciiTheme="minorHAnsi" w:hAnsiTheme="minorHAnsi"/>
          <w:color w:val="000000" w:themeColor="text1"/>
          <w:sz w:val="22"/>
          <w:szCs w:val="22"/>
        </w:rPr>
      </w:pPr>
      <w:r w:rsidRPr="000964B3">
        <w:rPr>
          <w:rStyle w:val="Hyperlink"/>
          <w:rFonts w:asciiTheme="minorHAnsi" w:hAnsiTheme="minorHAnsi"/>
          <w:color w:val="000000" w:themeColor="text1"/>
          <w:sz w:val="22"/>
          <w:szCs w:val="22"/>
          <w:u w:val="none"/>
        </w:rPr>
        <w:t xml:space="preserve">Activities </w:t>
      </w:r>
      <w:r w:rsidRPr="000964B3">
        <w:rPr>
          <w:rFonts w:asciiTheme="minorHAnsi" w:hAnsiTheme="minorHAnsi"/>
          <w:sz w:val="22"/>
          <w:szCs w:val="22"/>
        </w:rPr>
        <w:t xml:space="preserve">funded by a CSTEP grant contract will be administered pursuant to a written agreement between the </w:t>
      </w:r>
      <w:r w:rsidR="5F116356" w:rsidRPr="5B4FDF4D">
        <w:rPr>
          <w:rFonts w:asciiTheme="minorHAnsi" w:hAnsiTheme="minorHAnsi"/>
          <w:sz w:val="22"/>
          <w:szCs w:val="22"/>
        </w:rPr>
        <w:t xml:space="preserve">New York </w:t>
      </w:r>
      <w:r w:rsidRPr="000964B3">
        <w:rPr>
          <w:rFonts w:asciiTheme="minorHAnsi" w:hAnsiTheme="minorHAnsi"/>
          <w:sz w:val="22"/>
          <w:szCs w:val="22"/>
        </w:rPr>
        <w:t>State Education Department and the participating institution.</w:t>
      </w:r>
    </w:p>
    <w:p w14:paraId="05E0AF64" w14:textId="6CE42535" w:rsidR="0061283C" w:rsidRPr="000964B3" w:rsidRDefault="0061283C" w:rsidP="00096E2C">
      <w:pPr>
        <w:pStyle w:val="Default"/>
        <w:numPr>
          <w:ilvl w:val="0"/>
          <w:numId w:val="16"/>
        </w:numPr>
        <w:jc w:val="both"/>
        <w:rPr>
          <w:rFonts w:asciiTheme="minorHAnsi" w:hAnsiTheme="minorHAnsi"/>
          <w:color w:val="000000" w:themeColor="text1"/>
          <w:sz w:val="22"/>
          <w:szCs w:val="22"/>
        </w:rPr>
      </w:pPr>
      <w:bookmarkStart w:id="25" w:name="_Int_CvM4nfqe"/>
      <w:r w:rsidRPr="000964B3">
        <w:rPr>
          <w:rFonts w:asciiTheme="minorHAnsi" w:hAnsiTheme="minorHAnsi"/>
          <w:sz w:val="22"/>
          <w:szCs w:val="22"/>
        </w:rPr>
        <w:t>CSTEP funds may not be used for purposes that have not been described in the authorizing statute, the Regulations of the Commissioner of Education</w:t>
      </w:r>
      <w:r w:rsidR="19562BCD" w:rsidRPr="24A15A1A">
        <w:rPr>
          <w:rFonts w:asciiTheme="minorHAnsi" w:hAnsiTheme="minorHAnsi"/>
          <w:sz w:val="22"/>
          <w:szCs w:val="22"/>
        </w:rPr>
        <w:t>,</w:t>
      </w:r>
      <w:r w:rsidRPr="000964B3">
        <w:rPr>
          <w:rFonts w:asciiTheme="minorHAnsi" w:hAnsiTheme="minorHAnsi"/>
          <w:sz w:val="22"/>
          <w:szCs w:val="22"/>
        </w:rPr>
        <w:t xml:space="preserve"> or this RFP.</w:t>
      </w:r>
      <w:bookmarkEnd w:id="25"/>
      <w:r w:rsidRPr="000964B3">
        <w:rPr>
          <w:rFonts w:asciiTheme="minorHAnsi" w:hAnsiTheme="minorHAnsi"/>
          <w:sz w:val="22"/>
          <w:szCs w:val="22"/>
        </w:rPr>
        <w:t xml:space="preserve"> Amendments to the proposal </w:t>
      </w:r>
      <w:r w:rsidR="003C4503" w:rsidRPr="000964B3">
        <w:rPr>
          <w:rFonts w:asciiTheme="minorHAnsi" w:hAnsiTheme="minorHAnsi"/>
          <w:sz w:val="22"/>
          <w:szCs w:val="22"/>
        </w:rPr>
        <w:t>during</w:t>
      </w:r>
      <w:r w:rsidRPr="000964B3">
        <w:rPr>
          <w:rFonts w:asciiTheme="minorHAnsi" w:hAnsiTheme="minorHAnsi"/>
          <w:sz w:val="22"/>
          <w:szCs w:val="22"/>
        </w:rPr>
        <w:t xml:space="preserve"> the year that involve changes in the </w:t>
      </w:r>
      <w:bookmarkStart w:id="26" w:name="_Int_e00Ky4aU"/>
      <w:r w:rsidRPr="000964B3">
        <w:rPr>
          <w:rFonts w:asciiTheme="minorHAnsi" w:hAnsiTheme="minorHAnsi"/>
          <w:sz w:val="22"/>
          <w:szCs w:val="22"/>
        </w:rPr>
        <w:t>manner in which</w:t>
      </w:r>
      <w:bookmarkEnd w:id="26"/>
      <w:r w:rsidRPr="000964B3">
        <w:rPr>
          <w:rFonts w:asciiTheme="minorHAnsi" w:hAnsiTheme="minorHAnsi"/>
          <w:sz w:val="22"/>
          <w:szCs w:val="22"/>
        </w:rPr>
        <w:t xml:space="preserve"> CSTEP funds are expended must have prior written approval from </w:t>
      </w:r>
      <w:r w:rsidR="00911729">
        <w:rPr>
          <w:rFonts w:asciiTheme="minorHAnsi" w:hAnsiTheme="minorHAnsi"/>
          <w:sz w:val="22"/>
          <w:szCs w:val="22"/>
        </w:rPr>
        <w:t>NY</w:t>
      </w:r>
      <w:r w:rsidRPr="000964B3">
        <w:rPr>
          <w:rFonts w:asciiTheme="minorHAnsi" w:hAnsiTheme="minorHAnsi"/>
          <w:sz w:val="22"/>
          <w:szCs w:val="22"/>
        </w:rPr>
        <w:t>SED. See</w:t>
      </w:r>
      <w:r w:rsidR="00911729">
        <w:rPr>
          <w:rFonts w:asciiTheme="minorHAnsi" w:hAnsiTheme="minorHAnsi"/>
          <w:sz w:val="22"/>
          <w:szCs w:val="22"/>
        </w:rPr>
        <w:t xml:space="preserve"> </w:t>
      </w:r>
      <w:r w:rsidR="00911729" w:rsidRPr="5B4FDF4D">
        <w:rPr>
          <w:rFonts w:asciiTheme="minorHAnsi" w:hAnsiTheme="minorHAnsi"/>
          <w:sz w:val="22"/>
          <w:szCs w:val="22"/>
        </w:rPr>
        <w:t>section</w:t>
      </w:r>
      <w:r w:rsidRPr="5B4FDF4D">
        <w:rPr>
          <w:rFonts w:asciiTheme="minorHAnsi" w:hAnsiTheme="minorHAnsi"/>
          <w:sz w:val="22"/>
          <w:szCs w:val="22"/>
        </w:rPr>
        <w:t xml:space="preserve"> E.</w:t>
      </w:r>
      <w:r w:rsidRPr="000964B3">
        <w:rPr>
          <w:rFonts w:asciiTheme="minorHAnsi" w:hAnsiTheme="minorHAnsi"/>
          <w:sz w:val="22"/>
          <w:szCs w:val="22"/>
        </w:rPr>
        <w:t xml:space="preserve"> </w:t>
      </w:r>
      <w:r w:rsidRPr="24A15A1A">
        <w:rPr>
          <w:rFonts w:asciiTheme="minorHAnsi" w:hAnsiTheme="minorHAnsi"/>
          <w:b/>
          <w:sz w:val="22"/>
          <w:szCs w:val="22"/>
        </w:rPr>
        <w:t>Transfer of Funds</w:t>
      </w:r>
      <w:r w:rsidRPr="000964B3">
        <w:rPr>
          <w:rFonts w:asciiTheme="minorHAnsi" w:hAnsiTheme="minorHAnsi"/>
          <w:sz w:val="22"/>
          <w:szCs w:val="22"/>
        </w:rPr>
        <w:t xml:space="preserve"> below for additional information.</w:t>
      </w:r>
    </w:p>
    <w:p w14:paraId="17B5316C" w14:textId="375015EB" w:rsidR="0061283C" w:rsidRPr="00850107" w:rsidRDefault="0061283C" w:rsidP="00096E2C">
      <w:pPr>
        <w:pStyle w:val="Default"/>
        <w:numPr>
          <w:ilvl w:val="0"/>
          <w:numId w:val="16"/>
        </w:numPr>
        <w:jc w:val="both"/>
        <w:rPr>
          <w:rFonts w:asciiTheme="minorHAnsi" w:hAnsiTheme="minorHAnsi"/>
          <w:color w:val="auto"/>
          <w:sz w:val="22"/>
          <w:szCs w:val="22"/>
        </w:rPr>
      </w:pPr>
      <w:r w:rsidRPr="2668D887">
        <w:rPr>
          <w:rFonts w:asciiTheme="minorHAnsi" w:hAnsiTheme="minorHAnsi"/>
          <w:sz w:val="22"/>
          <w:szCs w:val="22"/>
        </w:rPr>
        <w:t xml:space="preserve">Students enrolled in the State-funded opportunity programs (HEOP, EOP, SEEK, or College Discovery) are eligible to participate in CSTEP; </w:t>
      </w:r>
      <w:bookmarkStart w:id="27" w:name="_Int_gPrFmcdo"/>
      <w:r w:rsidRPr="2668D887">
        <w:rPr>
          <w:rFonts w:asciiTheme="minorHAnsi" w:hAnsiTheme="minorHAnsi"/>
          <w:sz w:val="22"/>
          <w:szCs w:val="22"/>
        </w:rPr>
        <w:t>however</w:t>
      </w:r>
      <w:bookmarkEnd w:id="27"/>
      <w:r w:rsidRPr="2668D887">
        <w:rPr>
          <w:rFonts w:asciiTheme="minorHAnsi" w:hAnsiTheme="minorHAnsi"/>
          <w:sz w:val="22"/>
          <w:szCs w:val="22"/>
        </w:rPr>
        <w:t xml:space="preserve">, institutions must ensure that </w:t>
      </w:r>
      <w:r w:rsidRPr="2668D887">
        <w:rPr>
          <w:rFonts w:asciiTheme="minorHAnsi" w:hAnsiTheme="minorHAnsi"/>
          <w:sz w:val="22"/>
          <w:szCs w:val="22"/>
          <w:u w:val="single"/>
        </w:rPr>
        <w:t>no more than 20 percent of all CSTEP participants are concurrently enrolled in an opportunity program</w:t>
      </w:r>
      <w:r w:rsidR="00E11BAD" w:rsidRPr="2668D887">
        <w:rPr>
          <w:rFonts w:asciiTheme="minorHAnsi" w:hAnsiTheme="minorHAnsi"/>
          <w:sz w:val="22"/>
          <w:szCs w:val="22"/>
        </w:rPr>
        <w:t xml:space="preserve"> and</w:t>
      </w:r>
      <w:r w:rsidRPr="2668D887">
        <w:rPr>
          <w:rFonts w:asciiTheme="minorHAnsi" w:hAnsiTheme="minorHAnsi"/>
          <w:sz w:val="22"/>
          <w:szCs w:val="22"/>
        </w:rPr>
        <w:t xml:space="preserve"> that services are not duplicated between programs</w:t>
      </w:r>
      <w:r w:rsidR="00E11BAD" w:rsidRPr="2668D887">
        <w:rPr>
          <w:rFonts w:asciiTheme="minorHAnsi" w:hAnsiTheme="minorHAnsi"/>
          <w:sz w:val="22"/>
          <w:szCs w:val="22"/>
        </w:rPr>
        <w:t>. I</w:t>
      </w:r>
      <w:r w:rsidRPr="2668D887">
        <w:rPr>
          <w:rFonts w:asciiTheme="minorHAnsi" w:hAnsiTheme="minorHAnsi"/>
          <w:sz w:val="22"/>
          <w:szCs w:val="22"/>
        </w:rPr>
        <w:t>nstitutions must be able to demonstrate non-duplication of services</w:t>
      </w:r>
      <w:r w:rsidR="001674DD" w:rsidRPr="2668D887">
        <w:rPr>
          <w:rFonts w:asciiTheme="minorHAnsi" w:hAnsiTheme="minorHAnsi"/>
          <w:sz w:val="22"/>
          <w:szCs w:val="22"/>
        </w:rPr>
        <w:t xml:space="preserve"> </w:t>
      </w:r>
      <w:r w:rsidRPr="2668D887">
        <w:rPr>
          <w:rFonts w:asciiTheme="minorHAnsi" w:hAnsiTheme="minorHAnsi"/>
          <w:sz w:val="22"/>
          <w:szCs w:val="22"/>
        </w:rPr>
        <w:t>in the activity section of the annual report. "</w:t>
      </w:r>
      <w:r w:rsidR="003C4503" w:rsidRPr="2668D887">
        <w:rPr>
          <w:rFonts w:asciiTheme="minorHAnsi" w:hAnsiTheme="minorHAnsi"/>
          <w:sz w:val="22"/>
          <w:szCs w:val="22"/>
        </w:rPr>
        <w:t>Double counting</w:t>
      </w:r>
      <w:r w:rsidRPr="2668D887">
        <w:rPr>
          <w:rFonts w:asciiTheme="minorHAnsi" w:hAnsiTheme="minorHAnsi"/>
          <w:sz w:val="22"/>
          <w:szCs w:val="22"/>
        </w:rPr>
        <w:t>" of students to generate funds from more than one outside source will not be permitted.</w:t>
      </w:r>
    </w:p>
    <w:p w14:paraId="335A1FFC" w14:textId="059BCB2C" w:rsidR="006E466F" w:rsidRPr="00782109" w:rsidRDefault="006E466F" w:rsidP="00236B26">
      <w:pPr>
        <w:pStyle w:val="Default"/>
        <w:numPr>
          <w:ilvl w:val="0"/>
          <w:numId w:val="16"/>
        </w:numPr>
        <w:jc w:val="both"/>
        <w:rPr>
          <w:rFonts w:asciiTheme="minorHAnsi" w:hAnsiTheme="minorHAnsi"/>
          <w:color w:val="auto"/>
          <w:sz w:val="22"/>
          <w:szCs w:val="22"/>
        </w:rPr>
      </w:pPr>
      <w:r w:rsidRPr="00BE3630">
        <w:rPr>
          <w:rFonts w:asciiTheme="minorHAnsi" w:hAnsiTheme="minorHAnsi"/>
          <w:color w:val="auto"/>
          <w:sz w:val="22"/>
          <w:szCs w:val="22"/>
        </w:rPr>
        <w:t>Program changes (</w:t>
      </w:r>
      <w:r w:rsidRPr="00BE3630">
        <w:rPr>
          <w:rFonts w:asciiTheme="minorHAnsi" w:hAnsiTheme="minorHAnsi"/>
          <w:b/>
          <w:color w:val="auto"/>
          <w:sz w:val="22"/>
          <w:szCs w:val="22"/>
          <w:u w:val="single"/>
        </w:rPr>
        <w:t xml:space="preserve">especially leadership, organizational </w:t>
      </w:r>
      <w:r w:rsidR="0085051B" w:rsidRPr="00BE3630">
        <w:rPr>
          <w:rFonts w:asciiTheme="minorHAnsi" w:hAnsiTheme="minorHAnsi"/>
          <w:b/>
          <w:color w:val="auto"/>
          <w:sz w:val="22"/>
          <w:szCs w:val="22"/>
          <w:u w:val="single"/>
        </w:rPr>
        <w:t>structure,</w:t>
      </w:r>
      <w:r w:rsidRPr="00BE3630">
        <w:rPr>
          <w:rFonts w:asciiTheme="minorHAnsi" w:hAnsiTheme="minorHAnsi"/>
          <w:b/>
          <w:color w:val="auto"/>
          <w:sz w:val="22"/>
          <w:szCs w:val="22"/>
          <w:u w:val="single"/>
        </w:rPr>
        <w:t xml:space="preserve"> and space</w:t>
      </w:r>
      <w:r w:rsidRPr="00BE3630">
        <w:rPr>
          <w:rFonts w:asciiTheme="minorHAnsi" w:hAnsiTheme="minorHAnsi"/>
          <w:color w:val="auto"/>
          <w:sz w:val="22"/>
          <w:szCs w:val="22"/>
          <w:u w:val="single"/>
        </w:rPr>
        <w:t>)</w:t>
      </w:r>
      <w:r w:rsidRPr="00BE3630">
        <w:rPr>
          <w:rFonts w:asciiTheme="minorHAnsi" w:hAnsiTheme="minorHAnsi"/>
          <w:color w:val="auto"/>
          <w:sz w:val="22"/>
          <w:szCs w:val="22"/>
        </w:rPr>
        <w:t xml:space="preserve"> must have prior written approval from </w:t>
      </w:r>
      <w:r w:rsidR="00356A5F">
        <w:rPr>
          <w:rFonts w:asciiTheme="minorHAnsi" w:hAnsiTheme="minorHAnsi"/>
          <w:color w:val="auto"/>
          <w:sz w:val="22"/>
          <w:szCs w:val="22"/>
        </w:rPr>
        <w:t>C</w:t>
      </w:r>
      <w:r w:rsidRPr="00BE3630">
        <w:rPr>
          <w:rFonts w:asciiTheme="minorHAnsi" w:hAnsiTheme="minorHAnsi"/>
          <w:color w:val="auto"/>
          <w:sz w:val="22"/>
          <w:szCs w:val="22"/>
        </w:rPr>
        <w:t>STEP-</w:t>
      </w:r>
      <w:r w:rsidR="34288A93" w:rsidRPr="5B4FDF4D">
        <w:rPr>
          <w:rFonts w:asciiTheme="minorHAnsi" w:hAnsiTheme="minorHAnsi"/>
          <w:color w:val="auto"/>
          <w:sz w:val="22"/>
          <w:szCs w:val="22"/>
        </w:rPr>
        <w:t>NY</w:t>
      </w:r>
      <w:r w:rsidRPr="5B4FDF4D">
        <w:rPr>
          <w:rFonts w:asciiTheme="minorHAnsi" w:hAnsiTheme="minorHAnsi"/>
          <w:color w:val="auto"/>
          <w:sz w:val="22"/>
          <w:szCs w:val="22"/>
        </w:rPr>
        <w:t>SED</w:t>
      </w:r>
      <w:r w:rsidRPr="00BE3630">
        <w:rPr>
          <w:rFonts w:asciiTheme="minorHAnsi" w:hAnsiTheme="minorHAnsi"/>
          <w:color w:val="auto"/>
          <w:sz w:val="22"/>
          <w:szCs w:val="22"/>
        </w:rPr>
        <w:t>.</w:t>
      </w:r>
    </w:p>
    <w:p w14:paraId="2389CA95" w14:textId="77777777" w:rsidR="0061283C" w:rsidRPr="000964B3" w:rsidRDefault="0061283C" w:rsidP="009433E2">
      <w:pPr>
        <w:pStyle w:val="ListParagraph"/>
        <w:tabs>
          <w:tab w:val="left" w:pos="-720"/>
        </w:tabs>
        <w:suppressAutoHyphens/>
        <w:spacing w:line="240" w:lineRule="auto"/>
        <w:ind w:left="540"/>
        <w:rPr>
          <w:rStyle w:val="Hyperlink"/>
          <w:rFonts w:cs="Calibri"/>
          <w:color w:val="000000" w:themeColor="text1"/>
          <w:u w:val="none"/>
        </w:rPr>
      </w:pPr>
    </w:p>
    <w:p w14:paraId="782D8D44" w14:textId="77777777" w:rsidR="0061283C" w:rsidRPr="000964B3" w:rsidRDefault="0061283C" w:rsidP="00236B26">
      <w:pPr>
        <w:pStyle w:val="ListParagraph"/>
        <w:numPr>
          <w:ilvl w:val="0"/>
          <w:numId w:val="62"/>
        </w:numPr>
        <w:tabs>
          <w:tab w:val="left" w:pos="-720"/>
        </w:tabs>
        <w:suppressAutoHyphens/>
        <w:spacing w:line="240" w:lineRule="auto"/>
        <w:rPr>
          <w:rFonts w:cs="Calibri"/>
          <w:b/>
          <w:color w:val="000000" w:themeColor="text1"/>
        </w:rPr>
      </w:pPr>
      <w:r w:rsidRPr="000964B3">
        <w:rPr>
          <w:b/>
        </w:rPr>
        <w:t xml:space="preserve">Allowable Expenses </w:t>
      </w:r>
    </w:p>
    <w:p w14:paraId="0691736D" w14:textId="77777777" w:rsidR="0061283C" w:rsidRPr="000964B3" w:rsidRDefault="0061283C" w:rsidP="009433E2">
      <w:pPr>
        <w:pStyle w:val="ListParagraph"/>
        <w:tabs>
          <w:tab w:val="left" w:pos="-720"/>
        </w:tabs>
        <w:suppressAutoHyphens/>
        <w:spacing w:line="240" w:lineRule="auto"/>
        <w:ind w:left="540"/>
        <w:rPr>
          <w:rFonts w:cs="Calibri"/>
          <w:color w:val="000000" w:themeColor="text1"/>
          <w:u w:val="single"/>
        </w:rPr>
      </w:pPr>
    </w:p>
    <w:p w14:paraId="1505CAAE" w14:textId="7DF60D30" w:rsidR="0061283C" w:rsidRPr="000964B3" w:rsidRDefault="0061283C" w:rsidP="006C72A6">
      <w:pPr>
        <w:pStyle w:val="ListParagraph"/>
        <w:tabs>
          <w:tab w:val="left" w:pos="-720"/>
        </w:tabs>
        <w:suppressAutoHyphens/>
        <w:spacing w:line="240" w:lineRule="auto"/>
        <w:ind w:left="540"/>
        <w:jc w:val="both"/>
        <w:rPr>
          <w:rFonts w:cs="Calibri"/>
          <w:color w:val="000000" w:themeColor="text1"/>
          <w:u w:val="single"/>
        </w:rPr>
      </w:pPr>
      <w:r w:rsidRPr="000964B3">
        <w:t>Under §6455 of the NYS Education Law, Collegiate Science and Technology Entry Program monies as part of a program may be used for tutoring, academic</w:t>
      </w:r>
      <w:r w:rsidR="00471823">
        <w:t xml:space="preserve"> advising</w:t>
      </w:r>
      <w:r w:rsidRPr="000964B3">
        <w:t>, remedial and special summer courses, supplemental financial assistance, recruitment, academic enrichment, career planning, review for licensing examinations, and program administration.</w:t>
      </w:r>
    </w:p>
    <w:p w14:paraId="1A3D43E3" w14:textId="77777777" w:rsidR="0061283C" w:rsidRPr="000964B3" w:rsidRDefault="0061283C" w:rsidP="009433E2">
      <w:pPr>
        <w:pStyle w:val="ListParagraph"/>
        <w:tabs>
          <w:tab w:val="left" w:pos="-720"/>
        </w:tabs>
        <w:suppressAutoHyphens/>
        <w:spacing w:line="240" w:lineRule="auto"/>
        <w:ind w:left="540"/>
      </w:pPr>
    </w:p>
    <w:p w14:paraId="3B622AAA" w14:textId="77777777" w:rsidR="0061283C" w:rsidRPr="000964B3" w:rsidRDefault="0061283C" w:rsidP="009433E2">
      <w:pPr>
        <w:pStyle w:val="ListParagraph"/>
        <w:tabs>
          <w:tab w:val="left" w:pos="-720"/>
        </w:tabs>
        <w:suppressAutoHyphens/>
        <w:spacing w:line="240" w:lineRule="auto"/>
        <w:ind w:left="540"/>
      </w:pPr>
      <w:r w:rsidRPr="000964B3">
        <w:t>Allowable costs include the following:</w:t>
      </w:r>
    </w:p>
    <w:p w14:paraId="400B955F" w14:textId="77777777" w:rsidR="0061283C" w:rsidRPr="000964B3" w:rsidRDefault="0061283C" w:rsidP="009433E2">
      <w:pPr>
        <w:pStyle w:val="ListParagraph"/>
        <w:tabs>
          <w:tab w:val="left" w:pos="-720"/>
        </w:tabs>
        <w:suppressAutoHyphens/>
        <w:spacing w:line="240" w:lineRule="auto"/>
        <w:ind w:left="540"/>
        <w:rPr>
          <w:rStyle w:val="Hyperlink"/>
          <w:rFonts w:cs="Calibri"/>
          <w:color w:val="000000" w:themeColor="text1"/>
          <w:u w:val="none"/>
        </w:rPr>
      </w:pPr>
    </w:p>
    <w:p w14:paraId="176E40A5" w14:textId="46B90752" w:rsidR="0061283C" w:rsidRPr="000964B3" w:rsidRDefault="0061283C" w:rsidP="00236B26">
      <w:pPr>
        <w:pStyle w:val="ListParagraph"/>
        <w:numPr>
          <w:ilvl w:val="0"/>
          <w:numId w:val="9"/>
        </w:numPr>
        <w:tabs>
          <w:tab w:val="left" w:pos="-720"/>
        </w:tabs>
        <w:suppressAutoHyphens/>
        <w:spacing w:line="240" w:lineRule="auto"/>
        <w:jc w:val="both"/>
        <w:rPr>
          <w:rStyle w:val="Hyperlink"/>
          <w:rFonts w:cs="Calibri"/>
          <w:color w:val="000000" w:themeColor="text1"/>
          <w:u w:val="none"/>
        </w:rPr>
      </w:pPr>
      <w:r w:rsidRPr="000964B3">
        <w:rPr>
          <w:rStyle w:val="Hyperlink"/>
          <w:rFonts w:cs="Calibri"/>
          <w:color w:val="000000" w:themeColor="text1"/>
          <w:u w:val="none"/>
        </w:rPr>
        <w:t>Program administration, including professional and non-professional salaries, benefits, staff travel for required program administration as approved by NYSED</w:t>
      </w:r>
      <w:r w:rsidR="00C117B2">
        <w:rPr>
          <w:rStyle w:val="Hyperlink"/>
          <w:rFonts w:cs="Calibri"/>
          <w:color w:val="000000" w:themeColor="text1"/>
          <w:u w:val="none"/>
        </w:rPr>
        <w:t>.</w:t>
      </w:r>
    </w:p>
    <w:p w14:paraId="7BB2B954" w14:textId="3811566A" w:rsidR="0061283C" w:rsidRDefault="0061283C" w:rsidP="5B4FDF4D">
      <w:pPr>
        <w:pStyle w:val="ListParagraph"/>
        <w:suppressAutoHyphens/>
        <w:spacing w:line="240" w:lineRule="auto"/>
        <w:ind w:left="900"/>
        <w:jc w:val="both"/>
        <w:rPr>
          <w:rStyle w:val="Hyperlink"/>
          <w:rFonts w:cs="Calibri"/>
          <w:color w:val="000000" w:themeColor="text1"/>
        </w:rPr>
      </w:pPr>
      <w:r w:rsidRPr="000964B3">
        <w:rPr>
          <w:rStyle w:val="Hyperlink"/>
          <w:rFonts w:cs="Calibri"/>
          <w:color w:val="000000" w:themeColor="text1"/>
          <w:u w:val="none"/>
        </w:rPr>
        <w:tab/>
      </w:r>
      <w:r w:rsidRPr="000964B3">
        <w:rPr>
          <w:rStyle w:val="Hyperlink"/>
          <w:rFonts w:cs="Calibri"/>
          <w:b/>
          <w:color w:val="000000" w:themeColor="text1"/>
          <w:u w:val="none"/>
        </w:rPr>
        <w:t>*Note:</w:t>
      </w:r>
      <w:r w:rsidRPr="000964B3">
        <w:rPr>
          <w:rStyle w:val="Hyperlink"/>
          <w:rFonts w:cs="Calibri"/>
          <w:color w:val="000000" w:themeColor="text1"/>
          <w:u w:val="none"/>
        </w:rPr>
        <w:t xml:space="preserve"> </w:t>
      </w:r>
      <w:r w:rsidR="00E40C82">
        <w:rPr>
          <w:rStyle w:val="Hyperlink"/>
          <w:rFonts w:cs="Calibri"/>
          <w:color w:val="000000" w:themeColor="text1"/>
          <w:u w:val="none"/>
        </w:rPr>
        <w:t xml:space="preserve">ALL </w:t>
      </w:r>
      <w:r w:rsidR="00E11BAD">
        <w:rPr>
          <w:rStyle w:val="Hyperlink"/>
          <w:rFonts w:cs="Calibri"/>
          <w:color w:val="000000" w:themeColor="text1"/>
        </w:rPr>
        <w:t>o</w:t>
      </w:r>
      <w:r w:rsidRPr="000964B3">
        <w:rPr>
          <w:rStyle w:val="Hyperlink"/>
          <w:rFonts w:cs="Calibri"/>
          <w:color w:val="000000" w:themeColor="text1"/>
        </w:rPr>
        <w:t>ut</w:t>
      </w:r>
      <w:r w:rsidR="00131442" w:rsidRPr="000964B3">
        <w:rPr>
          <w:rStyle w:val="Hyperlink"/>
          <w:rFonts w:cs="Calibri"/>
          <w:color w:val="000000" w:themeColor="text1"/>
        </w:rPr>
        <w:t>-</w:t>
      </w:r>
      <w:r w:rsidRPr="000964B3">
        <w:rPr>
          <w:rStyle w:val="Hyperlink"/>
          <w:rFonts w:cs="Calibri"/>
          <w:color w:val="000000" w:themeColor="text1"/>
        </w:rPr>
        <w:t>of</w:t>
      </w:r>
      <w:r w:rsidR="00131442" w:rsidRPr="000964B3">
        <w:rPr>
          <w:rStyle w:val="Hyperlink"/>
          <w:rFonts w:cs="Calibri"/>
          <w:color w:val="000000" w:themeColor="text1"/>
        </w:rPr>
        <w:t>-</w:t>
      </w:r>
      <w:r w:rsidRPr="000964B3">
        <w:rPr>
          <w:rStyle w:val="Hyperlink"/>
          <w:rFonts w:cs="Calibri"/>
          <w:color w:val="000000" w:themeColor="text1"/>
        </w:rPr>
        <w:t>state travel requires prior approval by NYSED liaison</w:t>
      </w:r>
    </w:p>
    <w:p w14:paraId="1161EA64" w14:textId="73A180AD" w:rsidR="00DF7963" w:rsidRPr="007B39E4" w:rsidRDefault="00DF7963" w:rsidP="00236B26">
      <w:pPr>
        <w:pStyle w:val="ListParagraph"/>
        <w:numPr>
          <w:ilvl w:val="0"/>
          <w:numId w:val="9"/>
        </w:numPr>
        <w:tabs>
          <w:tab w:val="left" w:pos="-720"/>
        </w:tabs>
        <w:suppressAutoHyphens/>
        <w:spacing w:after="0" w:line="240" w:lineRule="auto"/>
        <w:jc w:val="both"/>
        <w:rPr>
          <w:rFonts w:cs="Calibri"/>
          <w:color w:val="000000" w:themeColor="text1"/>
        </w:rPr>
      </w:pPr>
      <w:r w:rsidRPr="007B39E4">
        <w:rPr>
          <w:rFonts w:cs="Calibri"/>
          <w:color w:val="000000" w:themeColor="text1"/>
        </w:rPr>
        <w:t xml:space="preserve">Stipends for students participating in </w:t>
      </w:r>
      <w:r w:rsidR="004E2FDF">
        <w:rPr>
          <w:rFonts w:cs="Calibri"/>
          <w:color w:val="000000" w:themeColor="text1"/>
        </w:rPr>
        <w:t>C</w:t>
      </w:r>
      <w:r w:rsidRPr="007B39E4">
        <w:rPr>
          <w:rFonts w:cs="Calibri"/>
          <w:color w:val="000000" w:themeColor="text1"/>
        </w:rPr>
        <w:t xml:space="preserve">STEP </w:t>
      </w:r>
      <w:r w:rsidR="008D50AF">
        <w:rPr>
          <w:rFonts w:cs="Calibri"/>
          <w:color w:val="000000" w:themeColor="text1"/>
        </w:rPr>
        <w:t xml:space="preserve">coordinated/approved research opportunities, internships and CSTEP student conference-related expenses </w:t>
      </w:r>
      <w:r w:rsidRPr="007B39E4">
        <w:rPr>
          <w:rFonts w:cs="Calibri"/>
          <w:color w:val="000000" w:themeColor="text1"/>
        </w:rPr>
        <w:t>(the maximum stipend must be consistent with the average for similar activities at the institution or in the region)</w:t>
      </w:r>
      <w:r w:rsidR="00C117B2">
        <w:rPr>
          <w:rFonts w:cs="Calibri"/>
          <w:color w:val="000000" w:themeColor="text1"/>
        </w:rPr>
        <w:t>.</w:t>
      </w:r>
    </w:p>
    <w:p w14:paraId="127CBEFC" w14:textId="0A123AD8" w:rsidR="0061283C" w:rsidRPr="000964B3" w:rsidRDefault="0061283C" w:rsidP="00236B26">
      <w:pPr>
        <w:pStyle w:val="ListParagraph"/>
        <w:numPr>
          <w:ilvl w:val="0"/>
          <w:numId w:val="9"/>
        </w:numPr>
        <w:tabs>
          <w:tab w:val="left" w:pos="-720"/>
        </w:tabs>
        <w:suppressAutoHyphens/>
        <w:spacing w:line="240" w:lineRule="auto"/>
        <w:jc w:val="both"/>
        <w:rPr>
          <w:rFonts w:cs="Calibri"/>
          <w:color w:val="000000" w:themeColor="text1"/>
        </w:rPr>
      </w:pPr>
      <w:r w:rsidRPr="000964B3">
        <w:rPr>
          <w:rFonts w:cs="Calibri"/>
          <w:color w:val="000000" w:themeColor="text1"/>
        </w:rPr>
        <w:t xml:space="preserve">Supplemental Financial Assistance </w:t>
      </w:r>
      <w:r w:rsidR="008D50AF">
        <w:rPr>
          <w:rFonts w:cs="Calibri"/>
          <w:color w:val="000000" w:themeColor="text1"/>
        </w:rPr>
        <w:t xml:space="preserve">which may </w:t>
      </w:r>
      <w:r w:rsidRPr="000964B3">
        <w:rPr>
          <w:rFonts w:cs="Calibri"/>
          <w:color w:val="000000" w:themeColor="text1"/>
        </w:rPr>
        <w:t>include stipend</w:t>
      </w:r>
      <w:r w:rsidR="006E466F">
        <w:rPr>
          <w:rFonts w:cs="Calibri"/>
          <w:color w:val="000000" w:themeColor="text1"/>
        </w:rPr>
        <w:t>s</w:t>
      </w:r>
      <w:r w:rsidRPr="000964B3">
        <w:rPr>
          <w:rFonts w:cs="Calibri"/>
          <w:color w:val="000000" w:themeColor="text1"/>
        </w:rPr>
        <w:t xml:space="preserve">, nominal travel assistance, </w:t>
      </w:r>
      <w:r w:rsidR="008D50AF">
        <w:rPr>
          <w:rFonts w:cs="Calibri"/>
          <w:color w:val="000000" w:themeColor="text1"/>
        </w:rPr>
        <w:t>and/or books/supplies</w:t>
      </w:r>
      <w:r w:rsidR="00C117B2">
        <w:rPr>
          <w:rFonts w:cs="Calibri"/>
          <w:color w:val="000000" w:themeColor="text1"/>
        </w:rPr>
        <w:t>.</w:t>
      </w:r>
    </w:p>
    <w:p w14:paraId="56B77993" w14:textId="3906F410" w:rsidR="0061283C" w:rsidRPr="000964B3" w:rsidRDefault="0061283C" w:rsidP="00236B26">
      <w:pPr>
        <w:pStyle w:val="ListParagraph"/>
        <w:numPr>
          <w:ilvl w:val="0"/>
          <w:numId w:val="9"/>
        </w:numPr>
        <w:suppressAutoHyphens/>
        <w:spacing w:line="240" w:lineRule="auto"/>
        <w:jc w:val="both"/>
        <w:rPr>
          <w:rFonts w:cs="Calibri"/>
          <w:color w:val="000000" w:themeColor="text1"/>
        </w:rPr>
      </w:pPr>
      <w:r w:rsidRPr="2668D887">
        <w:rPr>
          <w:rFonts w:cs="Calibri"/>
          <w:color w:val="000000" w:themeColor="text1"/>
        </w:rPr>
        <w:t>Program activities and services directly related to pre-professional or professional education programs of study that lead to professional licensure and to careers in scientific and technical fields and the licensed professions, such as: tutoring, academic</w:t>
      </w:r>
      <w:r w:rsidR="00471823" w:rsidRPr="2668D887">
        <w:rPr>
          <w:rFonts w:cs="Calibri"/>
          <w:color w:val="000000" w:themeColor="text1"/>
        </w:rPr>
        <w:t xml:space="preserve"> advising</w:t>
      </w:r>
      <w:r w:rsidRPr="2668D887">
        <w:rPr>
          <w:rFonts w:cs="Calibri"/>
          <w:color w:val="000000" w:themeColor="text1"/>
        </w:rPr>
        <w:t>, remedial</w:t>
      </w:r>
      <w:r w:rsidR="005A2B66" w:rsidRPr="2668D887">
        <w:rPr>
          <w:rFonts w:cs="Calibri"/>
          <w:color w:val="000000" w:themeColor="text1"/>
        </w:rPr>
        <w:t xml:space="preserve"> and special summer courses</w:t>
      </w:r>
      <w:r w:rsidRPr="2668D887">
        <w:rPr>
          <w:rFonts w:cs="Calibri"/>
          <w:color w:val="000000" w:themeColor="text1"/>
        </w:rPr>
        <w:t>, standardized test instruction fees</w:t>
      </w:r>
      <w:r w:rsidR="005A2B66" w:rsidRPr="5B4FDF4D">
        <w:rPr>
          <w:rFonts w:cs="Calibri"/>
          <w:color w:val="000000" w:themeColor="text1"/>
        </w:rPr>
        <w:t>,</w:t>
      </w:r>
      <w:r w:rsidRPr="2668D887">
        <w:rPr>
          <w:rFonts w:cs="Calibri"/>
          <w:color w:val="000000" w:themeColor="text1"/>
        </w:rPr>
        <w:t xml:space="preserve"> recruitment of students, academic enrichment, career planning, and review for licensing examinations</w:t>
      </w:r>
      <w:r w:rsidR="00C117B2" w:rsidRPr="2668D887">
        <w:rPr>
          <w:rFonts w:cs="Calibri"/>
          <w:color w:val="000000" w:themeColor="text1"/>
        </w:rPr>
        <w:t>.</w:t>
      </w:r>
    </w:p>
    <w:p w14:paraId="57BFE6CD" w14:textId="4DC7B1A1" w:rsidR="0061283C" w:rsidRPr="000964B3" w:rsidRDefault="0061283C" w:rsidP="00236B26">
      <w:pPr>
        <w:pStyle w:val="ListParagraph"/>
        <w:numPr>
          <w:ilvl w:val="0"/>
          <w:numId w:val="9"/>
        </w:numPr>
        <w:tabs>
          <w:tab w:val="left" w:pos="-720"/>
        </w:tabs>
        <w:suppressAutoHyphens/>
        <w:spacing w:line="240" w:lineRule="auto"/>
        <w:jc w:val="both"/>
        <w:rPr>
          <w:rFonts w:cs="Calibri"/>
          <w:color w:val="000000" w:themeColor="text1"/>
        </w:rPr>
      </w:pPr>
      <w:r w:rsidRPr="000964B3">
        <w:rPr>
          <w:rFonts w:cs="Calibri"/>
          <w:color w:val="000000" w:themeColor="text1"/>
        </w:rPr>
        <w:lastRenderedPageBreak/>
        <w:t>Student classroom supplies, including student laboratory supplies</w:t>
      </w:r>
      <w:r w:rsidR="00C117B2">
        <w:rPr>
          <w:rFonts w:cs="Calibri"/>
          <w:color w:val="000000" w:themeColor="text1"/>
        </w:rPr>
        <w:t>.</w:t>
      </w:r>
    </w:p>
    <w:p w14:paraId="233A9711" w14:textId="066664AD" w:rsidR="00DF7963" w:rsidRPr="00DF7963" w:rsidRDefault="00E40C82" w:rsidP="00236B26">
      <w:pPr>
        <w:pStyle w:val="ListParagraph"/>
        <w:numPr>
          <w:ilvl w:val="0"/>
          <w:numId w:val="9"/>
        </w:numPr>
        <w:spacing w:line="240" w:lineRule="auto"/>
        <w:jc w:val="both"/>
      </w:pPr>
      <w:r w:rsidRPr="2668D887">
        <w:rPr>
          <w:rFonts w:cs="Calibri"/>
          <w:color w:val="000000" w:themeColor="text1"/>
        </w:rPr>
        <w:t>Administrative</w:t>
      </w:r>
      <w:r w:rsidRPr="2668D887">
        <w:rPr>
          <w:color w:val="000000" w:themeColor="text1"/>
        </w:rPr>
        <w:t xml:space="preserve"> and instructional supplies, materials, and equipment (including instructional or administrative computer software and computers, lab equipment, etc.). When equipment/technology is purchased with CSTEP funds, it is the responsibility of the institution to ensure that an inventory is completed and that a copy is submitted to </w:t>
      </w:r>
      <w:r w:rsidR="005A2B66" w:rsidRPr="2668D887">
        <w:rPr>
          <w:color w:val="000000" w:themeColor="text1"/>
        </w:rPr>
        <w:t>NY</w:t>
      </w:r>
      <w:r w:rsidRPr="2668D887">
        <w:rPr>
          <w:color w:val="000000" w:themeColor="text1"/>
        </w:rPr>
        <w:t>SED upon request.</w:t>
      </w:r>
      <w:r w:rsidR="72351FEF" w:rsidRPr="2668D887">
        <w:rPr>
          <w:color w:val="000000" w:themeColor="text1"/>
        </w:rPr>
        <w:t xml:space="preserve"> </w:t>
      </w:r>
      <w:r w:rsidR="00FE622E" w:rsidRPr="005A2ECE">
        <w:t>If a</w:t>
      </w:r>
      <w:r w:rsidR="00FE622E" w:rsidRPr="2668D887">
        <w:t xml:space="preserve"> </w:t>
      </w:r>
      <w:r w:rsidR="00153913" w:rsidRPr="2668D887">
        <w:t xml:space="preserve">CSTEP </w:t>
      </w:r>
      <w:r w:rsidR="00FE622E" w:rsidRPr="2668D887">
        <w:t>program closes, any equipment purchased with CSTEP-State funds must be released for transfer to another CSTEP program so that the equipment continues to support CSTEP students</w:t>
      </w:r>
      <w:r w:rsidR="005A2B66" w:rsidRPr="2668D887">
        <w:t>. NY</w:t>
      </w:r>
      <w:r w:rsidR="00FE622E" w:rsidRPr="2668D887">
        <w:t xml:space="preserve">SED staff will assist </w:t>
      </w:r>
      <w:r w:rsidR="00153913" w:rsidRPr="2668D887">
        <w:t>institution</w:t>
      </w:r>
      <w:r w:rsidR="00FE622E" w:rsidRPr="2668D887">
        <w:t xml:space="preserve"> staff in arranging the transfer of such equipment.</w:t>
      </w:r>
    </w:p>
    <w:p w14:paraId="5B43C2C3" w14:textId="10CFA751" w:rsidR="00DF7963" w:rsidRPr="00EC0D1C" w:rsidRDefault="00DF7963" w:rsidP="00236B26">
      <w:pPr>
        <w:pStyle w:val="ListParagraph"/>
        <w:numPr>
          <w:ilvl w:val="0"/>
          <w:numId w:val="9"/>
        </w:numPr>
        <w:tabs>
          <w:tab w:val="left" w:pos="-720"/>
        </w:tabs>
        <w:suppressAutoHyphens/>
        <w:spacing w:after="0" w:line="240" w:lineRule="auto"/>
        <w:jc w:val="both"/>
        <w:rPr>
          <w:rFonts w:cs="Calibri"/>
          <w:color w:val="000000" w:themeColor="text1"/>
        </w:rPr>
      </w:pPr>
      <w:r w:rsidRPr="00EC0D1C">
        <w:rPr>
          <w:rFonts w:cs="Calibri"/>
          <w:color w:val="000000" w:themeColor="text1"/>
        </w:rPr>
        <w:t>Evaluation materials and activities</w:t>
      </w:r>
      <w:r w:rsidR="00C117B2">
        <w:rPr>
          <w:rFonts w:cs="Calibri"/>
          <w:color w:val="000000" w:themeColor="text1"/>
        </w:rPr>
        <w:t>.</w:t>
      </w:r>
    </w:p>
    <w:p w14:paraId="519392AC" w14:textId="5C2C2D87" w:rsidR="00DF7963" w:rsidRPr="00EC0D1C" w:rsidRDefault="00DF7963" w:rsidP="00236B26">
      <w:pPr>
        <w:pStyle w:val="ListParagraph"/>
        <w:numPr>
          <w:ilvl w:val="0"/>
          <w:numId w:val="9"/>
        </w:numPr>
        <w:suppressAutoHyphens/>
        <w:spacing w:after="0" w:line="240" w:lineRule="auto"/>
        <w:jc w:val="both"/>
        <w:rPr>
          <w:rFonts w:cs="Calibri"/>
          <w:color w:val="000000" w:themeColor="text1"/>
        </w:rPr>
      </w:pPr>
      <w:r>
        <w:rPr>
          <w:color w:val="000000" w:themeColor="text1"/>
        </w:rPr>
        <w:t>C</w:t>
      </w:r>
      <w:r w:rsidRPr="00EC0D1C">
        <w:rPr>
          <w:color w:val="000000" w:themeColor="text1"/>
        </w:rPr>
        <w:t>STEP staff development/training (*</w:t>
      </w:r>
      <w:r w:rsidR="00E40C82">
        <w:rPr>
          <w:color w:val="000000" w:themeColor="text1"/>
        </w:rPr>
        <w:t xml:space="preserve">ALL </w:t>
      </w:r>
      <w:r w:rsidR="00153913" w:rsidRPr="5B4FDF4D">
        <w:rPr>
          <w:color w:val="000000" w:themeColor="text1"/>
        </w:rPr>
        <w:t>out-</w:t>
      </w:r>
      <w:r w:rsidRPr="007B39E4">
        <w:rPr>
          <w:color w:val="000000" w:themeColor="text1"/>
        </w:rPr>
        <w:t>of</w:t>
      </w:r>
      <w:r w:rsidR="00153913">
        <w:rPr>
          <w:color w:val="000000" w:themeColor="text1"/>
        </w:rPr>
        <w:t>-</w:t>
      </w:r>
      <w:r w:rsidRPr="00EC0D1C">
        <w:rPr>
          <w:color w:val="000000" w:themeColor="text1"/>
        </w:rPr>
        <w:t xml:space="preserve">state travel requires prior approval by </w:t>
      </w:r>
      <w:r w:rsidR="00153913">
        <w:rPr>
          <w:color w:val="000000" w:themeColor="text1"/>
        </w:rPr>
        <w:t>NY</w:t>
      </w:r>
      <w:r w:rsidRPr="00EC0D1C">
        <w:rPr>
          <w:color w:val="000000" w:themeColor="text1"/>
        </w:rPr>
        <w:t>SED).</w:t>
      </w:r>
    </w:p>
    <w:p w14:paraId="256EB68A" w14:textId="77777777" w:rsidR="00DF7963" w:rsidRPr="00A519E6" w:rsidRDefault="00DF7963" w:rsidP="00236B26">
      <w:pPr>
        <w:pStyle w:val="ListParagraph"/>
        <w:numPr>
          <w:ilvl w:val="0"/>
          <w:numId w:val="9"/>
        </w:numPr>
        <w:tabs>
          <w:tab w:val="left" w:pos="-720"/>
        </w:tabs>
        <w:suppressAutoHyphens/>
        <w:spacing w:after="0" w:line="240" w:lineRule="auto"/>
        <w:jc w:val="both"/>
        <w:rPr>
          <w:rFonts w:cs="Calibri"/>
          <w:color w:val="000000" w:themeColor="text1"/>
        </w:rPr>
      </w:pPr>
      <w:r w:rsidRPr="00EC0D1C">
        <w:rPr>
          <w:color w:val="000000" w:themeColor="text1"/>
        </w:rPr>
        <w:t xml:space="preserve">Program </w:t>
      </w:r>
      <w:r w:rsidRPr="00A519E6">
        <w:rPr>
          <w:color w:val="000000" w:themeColor="text1"/>
        </w:rPr>
        <w:t xml:space="preserve">brochures/materials and promotional activities. </w:t>
      </w:r>
    </w:p>
    <w:p w14:paraId="78D36053" w14:textId="51FF0EE1" w:rsidR="00DF7963" w:rsidRPr="00A519E6" w:rsidRDefault="00DF7963" w:rsidP="005D5392">
      <w:pPr>
        <w:pStyle w:val="Default"/>
        <w:numPr>
          <w:ilvl w:val="0"/>
          <w:numId w:val="9"/>
        </w:numPr>
        <w:jc w:val="both"/>
        <w:rPr>
          <w:rFonts w:asciiTheme="minorHAnsi" w:hAnsiTheme="minorHAnsi"/>
          <w:sz w:val="22"/>
          <w:szCs w:val="22"/>
        </w:rPr>
      </w:pPr>
      <w:r w:rsidRPr="00A519E6">
        <w:rPr>
          <w:color w:val="000000" w:themeColor="text1"/>
          <w:sz w:val="22"/>
          <w:szCs w:val="22"/>
        </w:rPr>
        <w:t>Subcontracts for program services.</w:t>
      </w:r>
    </w:p>
    <w:p w14:paraId="34436A82" w14:textId="1800A2E1" w:rsidR="00FE622E" w:rsidRPr="00A519E6" w:rsidRDefault="00FE622E" w:rsidP="005D5392">
      <w:pPr>
        <w:pStyle w:val="Default"/>
        <w:numPr>
          <w:ilvl w:val="0"/>
          <w:numId w:val="9"/>
        </w:numPr>
        <w:jc w:val="both"/>
        <w:rPr>
          <w:rFonts w:asciiTheme="minorHAnsi" w:hAnsiTheme="minorHAnsi"/>
          <w:sz w:val="22"/>
          <w:szCs w:val="22"/>
        </w:rPr>
      </w:pPr>
      <w:r w:rsidRPr="00A519E6">
        <w:rPr>
          <w:rFonts w:asciiTheme="minorHAnsi" w:hAnsiTheme="minorHAnsi"/>
          <w:sz w:val="22"/>
          <w:szCs w:val="22"/>
        </w:rPr>
        <w:t>Indirect costs at no more than 8%.</w:t>
      </w:r>
    </w:p>
    <w:p w14:paraId="1959D6D8" w14:textId="77777777" w:rsidR="00FE622E" w:rsidRPr="000964B3" w:rsidRDefault="00FE622E" w:rsidP="009433E2">
      <w:pPr>
        <w:pStyle w:val="Default"/>
        <w:ind w:left="540"/>
        <w:rPr>
          <w:rFonts w:asciiTheme="minorHAnsi" w:hAnsiTheme="minorHAnsi"/>
          <w:sz w:val="22"/>
          <w:szCs w:val="22"/>
        </w:rPr>
      </w:pPr>
    </w:p>
    <w:p w14:paraId="2693D93D" w14:textId="7A4E300D" w:rsidR="00026B06" w:rsidRPr="000964B3" w:rsidRDefault="00026B06" w:rsidP="00236B26">
      <w:pPr>
        <w:pStyle w:val="Default"/>
        <w:numPr>
          <w:ilvl w:val="0"/>
          <w:numId w:val="62"/>
        </w:numPr>
        <w:rPr>
          <w:rFonts w:asciiTheme="minorHAnsi" w:hAnsiTheme="minorHAnsi"/>
          <w:b/>
          <w:sz w:val="22"/>
          <w:szCs w:val="22"/>
        </w:rPr>
      </w:pPr>
      <w:r w:rsidRPr="000964B3">
        <w:rPr>
          <w:rFonts w:asciiTheme="minorHAnsi" w:hAnsiTheme="minorHAnsi"/>
          <w:b/>
          <w:sz w:val="22"/>
          <w:szCs w:val="22"/>
        </w:rPr>
        <w:t xml:space="preserve">Non-Allowable </w:t>
      </w:r>
      <w:r w:rsidR="007E1610">
        <w:rPr>
          <w:rFonts w:asciiTheme="minorHAnsi" w:hAnsiTheme="minorHAnsi"/>
          <w:b/>
          <w:bCs/>
          <w:sz w:val="22"/>
          <w:szCs w:val="22"/>
        </w:rPr>
        <w:t>Cost</w:t>
      </w:r>
      <w:r w:rsidRPr="5B4FDF4D">
        <w:rPr>
          <w:rFonts w:asciiTheme="minorHAnsi" w:hAnsiTheme="minorHAnsi"/>
          <w:b/>
          <w:bCs/>
          <w:sz w:val="22"/>
          <w:szCs w:val="22"/>
        </w:rPr>
        <w:t>s</w:t>
      </w:r>
    </w:p>
    <w:p w14:paraId="1101B88D" w14:textId="77777777" w:rsidR="00026B06" w:rsidRPr="000964B3" w:rsidRDefault="00026B06" w:rsidP="009433E2">
      <w:pPr>
        <w:pStyle w:val="ListParagraph"/>
        <w:tabs>
          <w:tab w:val="left" w:pos="-720"/>
        </w:tabs>
        <w:suppressAutoHyphens/>
        <w:spacing w:line="240" w:lineRule="auto"/>
        <w:ind w:left="540"/>
        <w:rPr>
          <w:rStyle w:val="Hyperlink"/>
          <w:rFonts w:cs="Calibri"/>
          <w:color w:val="000000" w:themeColor="text1"/>
          <w:u w:val="none"/>
        </w:rPr>
      </w:pPr>
    </w:p>
    <w:p w14:paraId="1F5B3BAC" w14:textId="204A2506" w:rsidR="00DF7963" w:rsidRPr="001222AC" w:rsidRDefault="00DF7963" w:rsidP="00236B26">
      <w:pPr>
        <w:pStyle w:val="ListParagraph"/>
        <w:numPr>
          <w:ilvl w:val="0"/>
          <w:numId w:val="10"/>
        </w:numPr>
        <w:tabs>
          <w:tab w:val="left" w:pos="-720"/>
        </w:tabs>
        <w:suppressAutoHyphens/>
        <w:spacing w:after="0" w:line="240" w:lineRule="auto"/>
        <w:jc w:val="both"/>
        <w:rPr>
          <w:rFonts w:cs="Calibri"/>
          <w:color w:val="000000" w:themeColor="text1"/>
        </w:rPr>
      </w:pPr>
      <w:r w:rsidRPr="001222AC">
        <w:rPr>
          <w:rFonts w:cs="Calibri"/>
          <w:color w:val="000000" w:themeColor="text1"/>
        </w:rPr>
        <w:t xml:space="preserve">Funds for indirect expenses provided by the state </w:t>
      </w:r>
      <w:r>
        <w:rPr>
          <w:rFonts w:cs="Calibri"/>
          <w:color w:val="000000" w:themeColor="text1"/>
        </w:rPr>
        <w:t>C</w:t>
      </w:r>
      <w:r w:rsidRPr="001222AC">
        <w:rPr>
          <w:rFonts w:cs="Calibri"/>
          <w:color w:val="000000" w:themeColor="text1"/>
        </w:rPr>
        <w:t xml:space="preserve">STEP award may not exceed eight percent (8%) of total </w:t>
      </w:r>
      <w:r>
        <w:rPr>
          <w:rFonts w:cs="Calibri"/>
          <w:color w:val="000000" w:themeColor="text1"/>
        </w:rPr>
        <w:t>C</w:t>
      </w:r>
      <w:r w:rsidRPr="001222AC">
        <w:rPr>
          <w:rFonts w:cs="Calibri"/>
          <w:color w:val="000000" w:themeColor="text1"/>
        </w:rPr>
        <w:t>STEP grant expenditures. Indirect costs cannot be charged on certain expenses, including:</w:t>
      </w:r>
    </w:p>
    <w:p w14:paraId="0A0CF8B3" w14:textId="77777777" w:rsidR="00DF7963" w:rsidRPr="001222AC" w:rsidRDefault="00DF7963" w:rsidP="00236B26">
      <w:pPr>
        <w:pStyle w:val="ListParagraph"/>
        <w:numPr>
          <w:ilvl w:val="1"/>
          <w:numId w:val="7"/>
        </w:numPr>
        <w:tabs>
          <w:tab w:val="left" w:pos="-720"/>
        </w:tabs>
        <w:suppressAutoHyphens/>
        <w:spacing w:after="0" w:line="240" w:lineRule="auto"/>
        <w:jc w:val="both"/>
        <w:rPr>
          <w:rFonts w:cs="Calibri"/>
          <w:color w:val="000000" w:themeColor="text1"/>
        </w:rPr>
      </w:pPr>
      <w:r w:rsidRPr="001222AC">
        <w:rPr>
          <w:rFonts w:cs="Calibri"/>
          <w:color w:val="000000" w:themeColor="text1"/>
        </w:rPr>
        <w:t>Equipment purchases</w:t>
      </w:r>
    </w:p>
    <w:p w14:paraId="2EAD9BE2" w14:textId="77777777" w:rsidR="00DF7963" w:rsidRPr="001222AC" w:rsidRDefault="00DF7963" w:rsidP="00236B26">
      <w:pPr>
        <w:pStyle w:val="ListParagraph"/>
        <w:numPr>
          <w:ilvl w:val="1"/>
          <w:numId w:val="7"/>
        </w:numPr>
        <w:tabs>
          <w:tab w:val="left" w:pos="-720"/>
        </w:tabs>
        <w:suppressAutoHyphens/>
        <w:spacing w:after="0" w:line="240" w:lineRule="auto"/>
        <w:jc w:val="both"/>
        <w:rPr>
          <w:rFonts w:cs="Calibri"/>
          <w:color w:val="000000" w:themeColor="text1"/>
        </w:rPr>
      </w:pPr>
      <w:r w:rsidRPr="001222AC">
        <w:rPr>
          <w:rFonts w:cs="Calibri"/>
          <w:color w:val="000000" w:themeColor="text1"/>
        </w:rPr>
        <w:t>Stipends</w:t>
      </w:r>
      <w:r>
        <w:rPr>
          <w:rFonts w:cs="Calibri"/>
          <w:color w:val="000000" w:themeColor="text1"/>
        </w:rPr>
        <w:t>/Honoraria</w:t>
      </w:r>
    </w:p>
    <w:p w14:paraId="5541F110" w14:textId="2B3148B5" w:rsidR="00DF7963" w:rsidRDefault="00DF7963" w:rsidP="00236B26">
      <w:pPr>
        <w:pStyle w:val="ListParagraph"/>
        <w:numPr>
          <w:ilvl w:val="1"/>
          <w:numId w:val="7"/>
        </w:numPr>
        <w:tabs>
          <w:tab w:val="left" w:pos="-720"/>
        </w:tabs>
        <w:suppressAutoHyphens/>
        <w:spacing w:after="0" w:line="240" w:lineRule="auto"/>
        <w:jc w:val="both"/>
        <w:rPr>
          <w:rFonts w:cs="Calibri"/>
          <w:color w:val="000000" w:themeColor="text1"/>
        </w:rPr>
      </w:pPr>
      <w:r w:rsidRPr="001222AC">
        <w:rPr>
          <w:rFonts w:cs="Calibri"/>
          <w:color w:val="000000" w:themeColor="text1"/>
        </w:rPr>
        <w:t>Tuition</w:t>
      </w:r>
    </w:p>
    <w:p w14:paraId="1CBF0D71" w14:textId="39580646" w:rsidR="00DF7963" w:rsidRPr="00850107" w:rsidRDefault="00DF7963" w:rsidP="00236B26">
      <w:pPr>
        <w:pStyle w:val="ListParagraph"/>
        <w:numPr>
          <w:ilvl w:val="0"/>
          <w:numId w:val="10"/>
        </w:numPr>
        <w:tabs>
          <w:tab w:val="left" w:pos="-720"/>
        </w:tabs>
        <w:suppressAutoHyphens/>
        <w:spacing w:after="0" w:line="240" w:lineRule="auto"/>
        <w:jc w:val="both"/>
        <w:rPr>
          <w:rFonts w:cs="Calibri"/>
          <w:color w:val="000000" w:themeColor="text1"/>
        </w:rPr>
      </w:pPr>
      <w:r w:rsidRPr="001222AC">
        <w:rPr>
          <w:rFonts w:cs="Calibri"/>
          <w:color w:val="000000" w:themeColor="text1"/>
        </w:rPr>
        <w:t xml:space="preserve">Funds for indirect expenses provided by the institution may not exceed 20 percent of the matching funds contributed by the institution and/or other non-NYS sources. </w:t>
      </w:r>
    </w:p>
    <w:p w14:paraId="060F3106" w14:textId="20035E0E" w:rsidR="00E40C82" w:rsidRPr="00E40C82" w:rsidRDefault="00E40C82" w:rsidP="00236B26">
      <w:pPr>
        <w:pStyle w:val="ListParagraph"/>
        <w:numPr>
          <w:ilvl w:val="0"/>
          <w:numId w:val="10"/>
        </w:numPr>
        <w:suppressAutoHyphens/>
        <w:jc w:val="both"/>
        <w:rPr>
          <w:b/>
          <w:i/>
          <w:color w:val="000000" w:themeColor="text1"/>
          <w:sz w:val="24"/>
          <w:szCs w:val="24"/>
        </w:rPr>
      </w:pPr>
      <w:r w:rsidRPr="5B4FDF4D">
        <w:rPr>
          <w:rStyle w:val="Hyperlink"/>
          <w:color w:val="000000" w:themeColor="text1"/>
          <w:sz w:val="24"/>
          <w:szCs w:val="24"/>
          <w:u w:val="none"/>
        </w:rPr>
        <w:t xml:space="preserve">Funds </w:t>
      </w:r>
      <w:r w:rsidRPr="5B4FDF4D">
        <w:rPr>
          <w:sz w:val="24"/>
          <w:szCs w:val="24"/>
        </w:rPr>
        <w:t xml:space="preserve">are not available for </w:t>
      </w:r>
      <w:r w:rsidRPr="5B4FDF4D">
        <w:rPr>
          <w:rStyle w:val="normaltextrun"/>
          <w:color w:val="000000"/>
          <w:sz w:val="24"/>
          <w:szCs w:val="24"/>
          <w:shd w:val="clear" w:color="auto" w:fill="FFFFFF"/>
        </w:rPr>
        <w:t>rental of office or meeting space, storage facilities, fixtures, or the purchase of office furnishings.</w:t>
      </w:r>
      <w:r w:rsidRPr="5B4FDF4D">
        <w:rPr>
          <w:b/>
          <w:i/>
          <w:color w:val="000000" w:themeColor="text1"/>
          <w:sz w:val="24"/>
          <w:szCs w:val="24"/>
        </w:rPr>
        <w:t> </w:t>
      </w:r>
      <w:r w:rsidRPr="5B4FDF4D">
        <w:rPr>
          <w:color w:val="000000" w:themeColor="text1"/>
          <w:sz w:val="24"/>
          <w:szCs w:val="24"/>
        </w:rPr>
        <w:t xml:space="preserve">Rent cannot be charged if the </w:t>
      </w:r>
      <w:r w:rsidR="001A6476" w:rsidRPr="5B4FDF4D">
        <w:rPr>
          <w:color w:val="000000" w:themeColor="text1"/>
          <w:sz w:val="24"/>
          <w:szCs w:val="24"/>
        </w:rPr>
        <w:t>institution</w:t>
      </w:r>
      <w:r w:rsidRPr="5B4FDF4D">
        <w:rPr>
          <w:color w:val="000000" w:themeColor="text1"/>
          <w:sz w:val="24"/>
          <w:szCs w:val="24"/>
        </w:rPr>
        <w:t xml:space="preserve"> occupies the space or owns the item involved.</w:t>
      </w:r>
    </w:p>
    <w:p w14:paraId="66F23478" w14:textId="77777777" w:rsidR="00026B06" w:rsidRPr="000964B3" w:rsidRDefault="00026B06" w:rsidP="00236B26">
      <w:pPr>
        <w:pStyle w:val="ListParagraph"/>
        <w:numPr>
          <w:ilvl w:val="0"/>
          <w:numId w:val="10"/>
        </w:numPr>
        <w:tabs>
          <w:tab w:val="left" w:pos="-720"/>
        </w:tabs>
        <w:suppressAutoHyphens/>
        <w:spacing w:line="240" w:lineRule="auto"/>
        <w:jc w:val="both"/>
        <w:rPr>
          <w:rFonts w:cs="Calibri"/>
          <w:color w:val="000000"/>
          <w:u w:val="single"/>
        </w:rPr>
      </w:pPr>
      <w:r w:rsidRPr="000964B3">
        <w:t xml:space="preserve">State CSTEP funds cannot be used for organizational dues or items not specifically allowed under the categories identified above. </w:t>
      </w:r>
    </w:p>
    <w:p w14:paraId="74D3C305" w14:textId="22945CDD" w:rsidR="00026B06" w:rsidRPr="000964B3" w:rsidRDefault="00026B06" w:rsidP="00236B26">
      <w:pPr>
        <w:pStyle w:val="ListParagraph"/>
        <w:numPr>
          <w:ilvl w:val="0"/>
          <w:numId w:val="10"/>
        </w:numPr>
        <w:suppressAutoHyphens/>
        <w:spacing w:line="240" w:lineRule="auto"/>
        <w:jc w:val="both"/>
        <w:rPr>
          <w:rFonts w:cs="Calibri"/>
          <w:color w:val="000000"/>
          <w:u w:val="single"/>
        </w:rPr>
      </w:pPr>
      <w:r w:rsidRPr="000964B3">
        <w:t xml:space="preserve">Funds cannot be used to pay for the salary or stipend of the CSTEP </w:t>
      </w:r>
      <w:r w:rsidR="00B11592">
        <w:t xml:space="preserve">project </w:t>
      </w:r>
      <w:r w:rsidR="6CC44DFC">
        <w:t>lead</w:t>
      </w:r>
      <w:r w:rsidR="25F1A204">
        <w:t>’s</w:t>
      </w:r>
      <w:r w:rsidRPr="000964B3">
        <w:t xml:space="preserve"> Supervisor or someone designated as a Principal Investigator for the grant contract (in their role as supervisor or PI). </w:t>
      </w:r>
    </w:p>
    <w:p w14:paraId="7AED9870" w14:textId="77777777" w:rsidR="00026B06" w:rsidRPr="000964B3" w:rsidRDefault="00026B06" w:rsidP="00236B26">
      <w:pPr>
        <w:pStyle w:val="ListParagraph"/>
        <w:numPr>
          <w:ilvl w:val="0"/>
          <w:numId w:val="10"/>
        </w:numPr>
        <w:tabs>
          <w:tab w:val="left" w:pos="-720"/>
        </w:tabs>
        <w:suppressAutoHyphens/>
        <w:spacing w:line="240" w:lineRule="auto"/>
        <w:jc w:val="both"/>
        <w:rPr>
          <w:rFonts w:cs="Calibri"/>
          <w:color w:val="000000"/>
          <w:u w:val="single"/>
        </w:rPr>
      </w:pPr>
      <w:r w:rsidRPr="000964B3">
        <w:t>Funds may not be used for purposes other than those described in the approved grant contract.</w:t>
      </w:r>
    </w:p>
    <w:p w14:paraId="07FE0A2F" w14:textId="77777777" w:rsidR="00026B06" w:rsidRPr="00850107" w:rsidRDefault="00026B06" w:rsidP="00236B26">
      <w:pPr>
        <w:pStyle w:val="ListParagraph"/>
        <w:numPr>
          <w:ilvl w:val="0"/>
          <w:numId w:val="10"/>
        </w:numPr>
        <w:tabs>
          <w:tab w:val="left" w:pos="-720"/>
        </w:tabs>
        <w:suppressAutoHyphens/>
        <w:spacing w:line="240" w:lineRule="auto"/>
        <w:jc w:val="both"/>
        <w:rPr>
          <w:rFonts w:cs="Calibri"/>
          <w:b/>
          <w:color w:val="000000"/>
          <w:u w:val="single"/>
        </w:rPr>
      </w:pPr>
      <w:r w:rsidRPr="00850107">
        <w:rPr>
          <w:b/>
          <w:i/>
        </w:rPr>
        <w:t>Funds may not be used for cultural enrichment or other social activities</w:t>
      </w:r>
      <w:r w:rsidRPr="00850107">
        <w:rPr>
          <w:b/>
        </w:rPr>
        <w:t xml:space="preserve">. </w:t>
      </w:r>
    </w:p>
    <w:p w14:paraId="37D96C8A" w14:textId="77777777" w:rsidR="00026B06" w:rsidRPr="000964B3" w:rsidRDefault="00026B06" w:rsidP="00236B26">
      <w:pPr>
        <w:pStyle w:val="ListParagraph"/>
        <w:numPr>
          <w:ilvl w:val="0"/>
          <w:numId w:val="10"/>
        </w:numPr>
        <w:tabs>
          <w:tab w:val="left" w:pos="-720"/>
        </w:tabs>
        <w:suppressAutoHyphens/>
        <w:spacing w:line="240" w:lineRule="auto"/>
        <w:jc w:val="both"/>
        <w:rPr>
          <w:rFonts w:cs="Calibri"/>
          <w:color w:val="000000"/>
          <w:u w:val="single"/>
        </w:rPr>
      </w:pPr>
      <w:r w:rsidRPr="000964B3">
        <w:t xml:space="preserve">Funds must supplement, not supplant, existing funding sources. </w:t>
      </w:r>
    </w:p>
    <w:p w14:paraId="2B25BE34" w14:textId="77777777" w:rsidR="001D6211" w:rsidRPr="000964B3" w:rsidRDefault="001D6211" w:rsidP="009433E2">
      <w:pPr>
        <w:pStyle w:val="ListParagraph"/>
        <w:tabs>
          <w:tab w:val="left" w:pos="-720"/>
        </w:tabs>
        <w:suppressAutoHyphens/>
        <w:spacing w:line="240" w:lineRule="auto"/>
        <w:ind w:left="900"/>
        <w:jc w:val="both"/>
        <w:rPr>
          <w:rFonts w:cs="Calibri"/>
          <w:color w:val="000000"/>
          <w:u w:val="single"/>
        </w:rPr>
      </w:pPr>
    </w:p>
    <w:p w14:paraId="61FEA316" w14:textId="6767392D" w:rsidR="00AF6C75" w:rsidRPr="000964B3" w:rsidRDefault="00AF6C75" w:rsidP="00236B26">
      <w:pPr>
        <w:pStyle w:val="ListParagraph"/>
        <w:numPr>
          <w:ilvl w:val="0"/>
          <w:numId w:val="62"/>
        </w:numPr>
        <w:suppressAutoHyphens/>
        <w:spacing w:line="240" w:lineRule="auto"/>
        <w:jc w:val="both"/>
        <w:rPr>
          <w:rFonts w:cs="Calibri"/>
          <w:b/>
          <w:color w:val="000000"/>
        </w:rPr>
      </w:pPr>
      <w:r w:rsidRPr="5B4FDF4D">
        <w:rPr>
          <w:rFonts w:cs="Calibri"/>
          <w:b/>
          <w:color w:val="000000" w:themeColor="text1"/>
        </w:rPr>
        <w:t>Fringe Benefit</w:t>
      </w:r>
      <w:r w:rsidR="001A6476" w:rsidRPr="5B4FDF4D">
        <w:rPr>
          <w:rFonts w:cs="Calibri"/>
          <w:b/>
          <w:color w:val="000000" w:themeColor="text1"/>
        </w:rPr>
        <w:t>s</w:t>
      </w:r>
    </w:p>
    <w:p w14:paraId="00C366CD" w14:textId="77777777" w:rsidR="00AF6C75" w:rsidRPr="000964B3" w:rsidRDefault="00AF6C75" w:rsidP="009433E2">
      <w:pPr>
        <w:pStyle w:val="ListParagraph"/>
        <w:tabs>
          <w:tab w:val="left" w:pos="-720"/>
        </w:tabs>
        <w:suppressAutoHyphens/>
        <w:spacing w:line="240" w:lineRule="auto"/>
        <w:ind w:left="630"/>
        <w:jc w:val="both"/>
        <w:rPr>
          <w:rFonts w:cs="Calibri"/>
          <w:color w:val="000000"/>
          <w:u w:val="single"/>
        </w:rPr>
      </w:pPr>
    </w:p>
    <w:p w14:paraId="2B4B178E" w14:textId="71F44641" w:rsidR="004E4518" w:rsidRPr="006D45A9" w:rsidRDefault="004E4518" w:rsidP="005D5392">
      <w:pPr>
        <w:pStyle w:val="ListParagraph"/>
        <w:suppressAutoHyphens/>
        <w:spacing w:line="240" w:lineRule="auto"/>
        <w:ind w:left="540"/>
        <w:jc w:val="both"/>
        <w:rPr>
          <w:rFonts w:eastAsia="Calibri"/>
        </w:rPr>
      </w:pPr>
      <w:bookmarkStart w:id="28" w:name="_Int_9EKaDdig"/>
      <w:r w:rsidRPr="2668D887">
        <w:rPr>
          <w:rFonts w:eastAsia="Calibri"/>
        </w:rPr>
        <w:t xml:space="preserve">The </w:t>
      </w:r>
      <w:r>
        <w:t>rate</w:t>
      </w:r>
      <w:r w:rsidRPr="2668D887">
        <w:rPr>
          <w:rFonts w:eastAsia="Calibri"/>
        </w:rPr>
        <w:t xml:space="preserve"> for fringe benefits cannot exceed the actual rate paid by the institution for benefits actually received by the covered employee.</w:t>
      </w:r>
      <w:bookmarkEnd w:id="28"/>
      <w:r w:rsidRPr="2668D887">
        <w:rPr>
          <w:rFonts w:eastAsia="Calibri"/>
        </w:rPr>
        <w:t xml:space="preserve"> As only administrative costs directly attributable to the program are allowed by law, it is not permissible to </w:t>
      </w:r>
      <w:r w:rsidR="00CE63B7" w:rsidRPr="2668D887">
        <w:rPr>
          <w:rFonts w:eastAsia="Calibri"/>
        </w:rPr>
        <w:t xml:space="preserve">allow </w:t>
      </w:r>
      <w:r w:rsidRPr="2668D887">
        <w:rPr>
          <w:rFonts w:eastAsia="Calibri"/>
        </w:rPr>
        <w:t xml:space="preserve">fringe benefits costs for employees who do not receive the benefits. For CUNY and SUNY institutions, the maximum rate that will be considered is the rate allowed by the New York State </w:t>
      </w:r>
      <w:r w:rsidR="001A6476" w:rsidRPr="2668D887">
        <w:rPr>
          <w:rFonts w:eastAsia="Calibri"/>
        </w:rPr>
        <w:t>Office of the State</w:t>
      </w:r>
      <w:r w:rsidR="15A0A1DE" w:rsidRPr="2668D887">
        <w:rPr>
          <w:rFonts w:eastAsia="Calibri"/>
        </w:rPr>
        <w:t xml:space="preserve"> </w:t>
      </w:r>
      <w:r w:rsidRPr="2668D887">
        <w:rPr>
          <w:rFonts w:eastAsia="Calibri"/>
        </w:rPr>
        <w:t>Comptroller (OSC).</w:t>
      </w:r>
    </w:p>
    <w:p w14:paraId="6141B492" w14:textId="77777777" w:rsidR="00AF6C75" w:rsidRPr="000964B3" w:rsidRDefault="00AF6C75" w:rsidP="009433E2">
      <w:pPr>
        <w:pStyle w:val="ListParagraph"/>
        <w:tabs>
          <w:tab w:val="left" w:pos="-720"/>
        </w:tabs>
        <w:suppressAutoHyphens/>
        <w:spacing w:line="240" w:lineRule="auto"/>
        <w:ind w:left="630"/>
        <w:jc w:val="both"/>
        <w:rPr>
          <w:rFonts w:cs="Calibri"/>
          <w:color w:val="000000"/>
          <w:u w:val="single"/>
        </w:rPr>
      </w:pPr>
    </w:p>
    <w:p w14:paraId="30B92A32" w14:textId="77777777" w:rsidR="00AF6C75" w:rsidRPr="000964B3" w:rsidRDefault="00AF6C75" w:rsidP="00236B26">
      <w:pPr>
        <w:pStyle w:val="ListParagraph"/>
        <w:numPr>
          <w:ilvl w:val="0"/>
          <w:numId w:val="62"/>
        </w:numPr>
        <w:tabs>
          <w:tab w:val="left" w:pos="-720"/>
          <w:tab w:val="left" w:pos="540"/>
        </w:tabs>
        <w:suppressAutoHyphens/>
        <w:spacing w:line="240" w:lineRule="auto"/>
        <w:jc w:val="both"/>
        <w:rPr>
          <w:rFonts w:cs="Calibri"/>
          <w:b/>
          <w:color w:val="000000"/>
        </w:rPr>
      </w:pPr>
      <w:r w:rsidRPr="000964B3">
        <w:rPr>
          <w:rFonts w:cs="Calibri"/>
          <w:b/>
          <w:color w:val="000000"/>
        </w:rPr>
        <w:t>Transfer of Funds</w:t>
      </w:r>
    </w:p>
    <w:p w14:paraId="4A947BE2" w14:textId="77777777" w:rsidR="00AF6C75" w:rsidRPr="000964B3" w:rsidRDefault="00AF6C75" w:rsidP="009433E2">
      <w:pPr>
        <w:pStyle w:val="ListParagraph"/>
        <w:spacing w:line="240" w:lineRule="auto"/>
        <w:rPr>
          <w:rFonts w:cs="Calibri"/>
          <w:color w:val="000000"/>
          <w:u w:val="single"/>
        </w:rPr>
      </w:pPr>
    </w:p>
    <w:p w14:paraId="3D615E06" w14:textId="02452FC4" w:rsidR="00AF6C75" w:rsidRPr="000964B3" w:rsidRDefault="00AF6C75" w:rsidP="5B4FDF4D">
      <w:pPr>
        <w:pStyle w:val="ListParagraph"/>
        <w:suppressAutoHyphens/>
        <w:spacing w:line="240" w:lineRule="auto"/>
        <w:ind w:left="540"/>
        <w:jc w:val="both"/>
        <w:rPr>
          <w:rFonts w:cs="Calibri"/>
          <w:color w:val="000000"/>
          <w:u w:val="single"/>
        </w:rPr>
      </w:pPr>
      <w:r w:rsidRPr="000964B3">
        <w:rPr>
          <w:u w:val="single"/>
        </w:rPr>
        <w:t xml:space="preserve">Failure to follow these procedures may result in the disallowance of all expenditures not previously approved by </w:t>
      </w:r>
      <w:r w:rsidR="1E981FA7" w:rsidRPr="5B4FDF4D">
        <w:rPr>
          <w:u w:val="single"/>
        </w:rPr>
        <w:t>NY</w:t>
      </w:r>
      <w:r w:rsidRPr="5B4FDF4D">
        <w:rPr>
          <w:u w:val="single"/>
        </w:rPr>
        <w:t>SED</w:t>
      </w:r>
      <w:r w:rsidRPr="000964B3">
        <w:t>.</w:t>
      </w:r>
    </w:p>
    <w:p w14:paraId="5B60EC9C" w14:textId="77777777" w:rsidR="00AF6C75" w:rsidRPr="000964B3" w:rsidRDefault="00AF6C75" w:rsidP="009433E2">
      <w:pPr>
        <w:pStyle w:val="ListParagraph"/>
        <w:tabs>
          <w:tab w:val="left" w:pos="-720"/>
        </w:tabs>
        <w:suppressAutoHyphens/>
        <w:spacing w:line="240" w:lineRule="auto"/>
        <w:ind w:left="630"/>
        <w:jc w:val="both"/>
        <w:rPr>
          <w:rFonts w:cs="Calibri"/>
          <w:color w:val="000000"/>
        </w:rPr>
      </w:pPr>
    </w:p>
    <w:p w14:paraId="3062141C" w14:textId="313E3E61" w:rsidR="00AF6C75" w:rsidRPr="000964B3" w:rsidRDefault="00AF6C75" w:rsidP="00236B26">
      <w:pPr>
        <w:pStyle w:val="ListParagraph"/>
        <w:numPr>
          <w:ilvl w:val="0"/>
          <w:numId w:val="11"/>
        </w:numPr>
        <w:suppressAutoHyphens/>
        <w:spacing w:line="240" w:lineRule="auto"/>
        <w:jc w:val="both"/>
        <w:rPr>
          <w:rFonts w:cs="Calibri"/>
          <w:color w:val="000000"/>
        </w:rPr>
      </w:pPr>
      <w:r w:rsidRPr="5B4FDF4D">
        <w:rPr>
          <w:rFonts w:cs="Calibri"/>
          <w:color w:val="000000" w:themeColor="text1"/>
        </w:rPr>
        <w:t xml:space="preserve">Consistent with the Fiscal Guidelines for Federal and State Grants, budget transfers must be requested using </w:t>
      </w:r>
      <w:hyperlink r:id="rId27" w:history="1">
        <w:r w:rsidR="00C11188" w:rsidRPr="007C173F">
          <w:rPr>
            <w:rStyle w:val="Hyperlink"/>
            <w:rFonts w:cs="Calibri"/>
          </w:rPr>
          <w:t>Form FS-</w:t>
        </w:r>
        <w:r w:rsidR="00C11188" w:rsidRPr="007C173F">
          <w:rPr>
            <w:rStyle w:val="Hyperlink"/>
            <w:rFonts w:cs="Calibri"/>
          </w:rPr>
          <w:t>1</w:t>
        </w:r>
        <w:r w:rsidR="00C11188" w:rsidRPr="007C173F">
          <w:rPr>
            <w:rStyle w:val="Hyperlink"/>
            <w:rFonts w:cs="Calibri"/>
          </w:rPr>
          <w:t>0-A</w:t>
        </w:r>
      </w:hyperlink>
      <w:r w:rsidR="00C11188" w:rsidRPr="001222AC">
        <w:rPr>
          <w:rFonts w:cs="Calibri"/>
          <w:color w:val="000000" w:themeColor="text1"/>
        </w:rPr>
        <w:t xml:space="preserve">: </w:t>
      </w:r>
      <w:r w:rsidRPr="5B4FDF4D">
        <w:rPr>
          <w:rFonts w:cs="Calibri"/>
          <w:color w:val="000000" w:themeColor="text1"/>
        </w:rPr>
        <w:t>Proposed Amendment for a Federal or State Project.</w:t>
      </w:r>
    </w:p>
    <w:p w14:paraId="3DAA3E2E" w14:textId="77777777" w:rsidR="00AF6C75" w:rsidRPr="000964B3" w:rsidRDefault="00AF6C75" w:rsidP="00236B26">
      <w:pPr>
        <w:pStyle w:val="ListParagraph"/>
        <w:numPr>
          <w:ilvl w:val="0"/>
          <w:numId w:val="11"/>
        </w:numPr>
        <w:tabs>
          <w:tab w:val="left" w:pos="-720"/>
        </w:tabs>
        <w:suppressAutoHyphens/>
        <w:spacing w:line="240" w:lineRule="auto"/>
        <w:jc w:val="both"/>
        <w:rPr>
          <w:rFonts w:cs="Calibri"/>
          <w:color w:val="000000"/>
        </w:rPr>
      </w:pPr>
      <w:r w:rsidRPr="000964B3">
        <w:rPr>
          <w:rFonts w:cs="Calibri"/>
          <w:color w:val="000000"/>
        </w:rPr>
        <w:t>All FS-10-A forms must be submitted anytime between the start date of any funding year and May 15th.</w:t>
      </w:r>
    </w:p>
    <w:p w14:paraId="4720338B" w14:textId="39783DBA" w:rsidR="00AF6C75" w:rsidRPr="000964B3" w:rsidRDefault="00AF6C75" w:rsidP="00236B26">
      <w:pPr>
        <w:pStyle w:val="ListParagraph"/>
        <w:numPr>
          <w:ilvl w:val="0"/>
          <w:numId w:val="11"/>
        </w:numPr>
        <w:suppressAutoHyphens/>
        <w:spacing w:line="240" w:lineRule="auto"/>
        <w:jc w:val="both"/>
        <w:rPr>
          <w:rFonts w:cs="Calibri"/>
          <w:color w:val="000000"/>
        </w:rPr>
      </w:pPr>
      <w:r w:rsidRPr="5B4FDF4D">
        <w:rPr>
          <w:rFonts w:cs="Calibri"/>
          <w:color w:val="000000" w:themeColor="text1"/>
        </w:rPr>
        <w:t>An amendment that would result in a transfer of funds among program activities or budget cost categories that does not affect the amount, consideration, scope or other terms of such contract may still be subject to the approval of the Attorney General and the Office of the State Comptroller where the amount of such modification is, as a portion of the total value of the contract, equal to or greater than ten percent</w:t>
      </w:r>
      <w:r w:rsidR="009109EF" w:rsidRPr="5B4FDF4D">
        <w:rPr>
          <w:rFonts w:cs="Calibri"/>
          <w:color w:val="000000" w:themeColor="text1"/>
        </w:rPr>
        <w:t xml:space="preserve"> (10%)</w:t>
      </w:r>
      <w:r w:rsidRPr="5B4FDF4D">
        <w:rPr>
          <w:rFonts w:cs="Calibri"/>
          <w:color w:val="000000" w:themeColor="text1"/>
        </w:rPr>
        <w:t xml:space="preserve"> for contracts of less than five million dollars, or five percent</w:t>
      </w:r>
      <w:r w:rsidR="009109EF" w:rsidRPr="5B4FDF4D">
        <w:rPr>
          <w:rFonts w:cs="Calibri"/>
          <w:color w:val="000000" w:themeColor="text1"/>
        </w:rPr>
        <w:t xml:space="preserve"> (5%)</w:t>
      </w:r>
      <w:r w:rsidRPr="5B4FDF4D">
        <w:rPr>
          <w:rFonts w:cs="Calibri"/>
          <w:color w:val="000000" w:themeColor="text1"/>
        </w:rPr>
        <w:t xml:space="preserve"> for contracts of more than five million dollars; and, in addition, such amendment may be subject to prior approval by the applicable State Agency as detailed in the contract.</w:t>
      </w:r>
    </w:p>
    <w:p w14:paraId="39662441" w14:textId="0CA6E496" w:rsidR="00DB7CBC" w:rsidRDefault="00AF6C75" w:rsidP="00236B26">
      <w:pPr>
        <w:pStyle w:val="ListParagraph"/>
        <w:numPr>
          <w:ilvl w:val="0"/>
          <w:numId w:val="11"/>
        </w:numPr>
        <w:tabs>
          <w:tab w:val="left" w:pos="-720"/>
        </w:tabs>
        <w:suppressAutoHyphens/>
        <w:spacing w:line="240" w:lineRule="auto"/>
        <w:jc w:val="both"/>
        <w:rPr>
          <w:rFonts w:cs="Calibri"/>
          <w:color w:val="000000"/>
        </w:rPr>
      </w:pPr>
      <w:r w:rsidRPr="000964B3">
        <w:rPr>
          <w:rFonts w:cs="Calibri"/>
          <w:color w:val="000000"/>
        </w:rPr>
        <w:t>Funds must not be expended until the budget/contract amendment has been approved in writing.</w:t>
      </w:r>
    </w:p>
    <w:p w14:paraId="799BF706" w14:textId="77777777" w:rsidR="00A37A49" w:rsidRDefault="00A37A49" w:rsidP="00A37A49">
      <w:pPr>
        <w:pStyle w:val="ListParagraph"/>
        <w:tabs>
          <w:tab w:val="left" w:pos="-720"/>
        </w:tabs>
        <w:suppressAutoHyphens/>
        <w:spacing w:line="240" w:lineRule="auto"/>
        <w:ind w:left="900"/>
        <w:jc w:val="both"/>
        <w:rPr>
          <w:rFonts w:cs="Calibri"/>
          <w:color w:val="000000"/>
        </w:rPr>
      </w:pPr>
    </w:p>
    <w:p w14:paraId="1EE89C54" w14:textId="18CC173E" w:rsidR="00AF6C75" w:rsidRPr="00A37A49" w:rsidRDefault="00AF6C75" w:rsidP="00236B26">
      <w:pPr>
        <w:pStyle w:val="ListParagraph"/>
        <w:numPr>
          <w:ilvl w:val="0"/>
          <w:numId w:val="62"/>
        </w:numPr>
        <w:rPr>
          <w:rFonts w:cs="Calibri"/>
          <w:b/>
          <w:color w:val="000000"/>
        </w:rPr>
      </w:pPr>
      <w:r w:rsidRPr="00A37A49">
        <w:rPr>
          <w:rFonts w:cs="Calibri"/>
          <w:b/>
          <w:color w:val="000000"/>
        </w:rPr>
        <w:t>Institutional Funds</w:t>
      </w:r>
    </w:p>
    <w:p w14:paraId="5CC2080C" w14:textId="77777777" w:rsidR="00AF6C75" w:rsidRPr="000964B3" w:rsidRDefault="00AF6C75" w:rsidP="00AA3E13">
      <w:pPr>
        <w:pStyle w:val="ListParagraph"/>
        <w:tabs>
          <w:tab w:val="left" w:pos="-720"/>
        </w:tabs>
        <w:suppressAutoHyphens/>
        <w:spacing w:after="0" w:line="240" w:lineRule="auto"/>
        <w:ind w:left="630"/>
        <w:jc w:val="both"/>
        <w:rPr>
          <w:rFonts w:cs="Calibri"/>
          <w:color w:val="000000"/>
        </w:rPr>
      </w:pPr>
    </w:p>
    <w:p w14:paraId="1ABBA3C8" w14:textId="77777777" w:rsidR="00E37968" w:rsidRPr="00E37968" w:rsidRDefault="004E1A9C" w:rsidP="00236B26">
      <w:pPr>
        <w:pStyle w:val="Default"/>
        <w:numPr>
          <w:ilvl w:val="0"/>
          <w:numId w:val="12"/>
        </w:numPr>
        <w:jc w:val="both"/>
        <w:rPr>
          <w:rFonts w:asciiTheme="minorHAnsi" w:hAnsiTheme="minorHAnsi"/>
          <w:sz w:val="22"/>
          <w:szCs w:val="22"/>
          <w:u w:val="single"/>
        </w:rPr>
      </w:pPr>
      <w:r w:rsidRPr="000964B3">
        <w:rPr>
          <w:rFonts w:asciiTheme="minorHAnsi" w:hAnsiTheme="minorHAnsi"/>
          <w:sz w:val="22"/>
          <w:szCs w:val="22"/>
          <w:u w:val="single"/>
        </w:rPr>
        <w:t>Matching Funds</w:t>
      </w:r>
    </w:p>
    <w:p w14:paraId="2B86E6F4" w14:textId="77777777" w:rsidR="00E37968" w:rsidRPr="000964B3" w:rsidRDefault="00E37968" w:rsidP="009433E2">
      <w:pPr>
        <w:pStyle w:val="Default"/>
        <w:ind w:left="900"/>
        <w:jc w:val="both"/>
        <w:rPr>
          <w:rFonts w:asciiTheme="minorHAnsi" w:hAnsiTheme="minorHAnsi"/>
          <w:sz w:val="22"/>
          <w:szCs w:val="22"/>
        </w:rPr>
      </w:pPr>
    </w:p>
    <w:p w14:paraId="7156FA6D" w14:textId="6F60ABA5" w:rsidR="00E37968" w:rsidRPr="000964B3" w:rsidRDefault="00E37968" w:rsidP="00236B26">
      <w:pPr>
        <w:pStyle w:val="Default"/>
        <w:numPr>
          <w:ilvl w:val="1"/>
          <w:numId w:val="13"/>
        </w:numPr>
        <w:ind w:left="1260"/>
        <w:jc w:val="both"/>
        <w:rPr>
          <w:rFonts w:asciiTheme="minorHAnsi" w:hAnsiTheme="minorHAnsi"/>
          <w:sz w:val="22"/>
          <w:szCs w:val="22"/>
        </w:rPr>
      </w:pPr>
      <w:r>
        <w:rPr>
          <w:rFonts w:asciiTheme="minorHAnsi" w:hAnsiTheme="minorHAnsi"/>
          <w:sz w:val="22"/>
          <w:szCs w:val="22"/>
        </w:rPr>
        <w:t xml:space="preserve">A </w:t>
      </w:r>
      <w:r w:rsidRPr="000964B3">
        <w:rPr>
          <w:rFonts w:asciiTheme="minorHAnsi" w:hAnsiTheme="minorHAnsi"/>
          <w:sz w:val="22"/>
          <w:szCs w:val="22"/>
        </w:rPr>
        <w:t>minimum 25 percent match of the CSTEP grant contract is required. The matching requirement may be met through the institution's own resources, private sources, other non-New York State governmental sources, and in-kind services. All matching contributions must be used for activities related exclusively to the CSTEP project, and institutional accounts must be structured to reflect this contribution by appropriate line item.</w:t>
      </w:r>
    </w:p>
    <w:p w14:paraId="30D214FF" w14:textId="77777777" w:rsidR="0072447D" w:rsidRPr="0072447D" w:rsidRDefault="0072447D" w:rsidP="00236B26">
      <w:pPr>
        <w:pStyle w:val="Default"/>
        <w:numPr>
          <w:ilvl w:val="1"/>
          <w:numId w:val="13"/>
        </w:numPr>
        <w:ind w:left="1260"/>
        <w:jc w:val="both"/>
        <w:rPr>
          <w:rFonts w:asciiTheme="minorHAnsi" w:hAnsiTheme="minorHAnsi"/>
          <w:sz w:val="22"/>
          <w:szCs w:val="22"/>
        </w:rPr>
      </w:pPr>
      <w:r w:rsidRPr="0072447D">
        <w:rPr>
          <w:rFonts w:asciiTheme="minorHAnsi" w:hAnsiTheme="minorHAnsi"/>
          <w:sz w:val="22"/>
          <w:szCs w:val="22"/>
        </w:rPr>
        <w:t>Matching funds for indirect expenses provided by the institution may not exceed 20 percent of the matching funds contributed by the institution and/or other non-NYS sources.</w:t>
      </w:r>
    </w:p>
    <w:p w14:paraId="067C359C" w14:textId="77777777" w:rsidR="00131442" w:rsidRPr="000964B3" w:rsidRDefault="00131442" w:rsidP="009433E2">
      <w:pPr>
        <w:pStyle w:val="Default"/>
        <w:ind w:left="1260" w:hanging="360"/>
        <w:jc w:val="both"/>
        <w:rPr>
          <w:rFonts w:asciiTheme="minorHAnsi" w:hAnsiTheme="minorHAnsi"/>
          <w:sz w:val="22"/>
          <w:szCs w:val="22"/>
        </w:rPr>
      </w:pPr>
    </w:p>
    <w:p w14:paraId="66215346" w14:textId="77777777" w:rsidR="00131442" w:rsidRPr="000964B3" w:rsidRDefault="00131442" w:rsidP="00236B26">
      <w:pPr>
        <w:pStyle w:val="Default"/>
        <w:numPr>
          <w:ilvl w:val="0"/>
          <w:numId w:val="12"/>
        </w:numPr>
        <w:jc w:val="both"/>
        <w:rPr>
          <w:rFonts w:asciiTheme="minorHAnsi" w:hAnsiTheme="minorHAnsi"/>
          <w:sz w:val="22"/>
          <w:szCs w:val="22"/>
          <w:u w:val="single"/>
        </w:rPr>
      </w:pPr>
      <w:r w:rsidRPr="000964B3">
        <w:rPr>
          <w:rFonts w:asciiTheme="minorHAnsi" w:hAnsiTheme="minorHAnsi"/>
          <w:sz w:val="22"/>
          <w:szCs w:val="22"/>
          <w:u w:val="single"/>
        </w:rPr>
        <w:t>Program Support</w:t>
      </w:r>
    </w:p>
    <w:p w14:paraId="278487B6" w14:textId="77777777" w:rsidR="00131442" w:rsidRPr="000964B3" w:rsidRDefault="00131442" w:rsidP="009433E2">
      <w:pPr>
        <w:pStyle w:val="Default"/>
        <w:ind w:left="900"/>
        <w:jc w:val="both"/>
        <w:rPr>
          <w:rFonts w:asciiTheme="minorHAnsi" w:hAnsiTheme="minorHAnsi"/>
          <w:sz w:val="22"/>
          <w:szCs w:val="22"/>
        </w:rPr>
      </w:pPr>
    </w:p>
    <w:p w14:paraId="7F62F14F" w14:textId="52235DBF" w:rsidR="00A74525" w:rsidRDefault="00A74525" w:rsidP="00236B26">
      <w:pPr>
        <w:pStyle w:val="Default"/>
        <w:numPr>
          <w:ilvl w:val="0"/>
          <w:numId w:val="57"/>
        </w:numPr>
        <w:ind w:left="1260"/>
        <w:jc w:val="both"/>
        <w:rPr>
          <w:rFonts w:asciiTheme="minorHAnsi" w:hAnsiTheme="minorHAnsi" w:cstheme="minorBidi"/>
          <w:color w:val="000000" w:themeColor="text1"/>
          <w:sz w:val="22"/>
          <w:szCs w:val="22"/>
        </w:rPr>
      </w:pPr>
      <w:r w:rsidRPr="5B4FDF4D">
        <w:rPr>
          <w:rFonts w:asciiTheme="minorHAnsi" w:hAnsiTheme="minorHAnsi" w:cstheme="minorBidi"/>
          <w:color w:val="000000" w:themeColor="text1"/>
          <w:sz w:val="22"/>
          <w:szCs w:val="22"/>
        </w:rPr>
        <w:t>The institution must provide sufficient space and institutional resources (e.g.</w:t>
      </w:r>
      <w:r w:rsidR="00031703" w:rsidRPr="5B4FDF4D">
        <w:rPr>
          <w:rFonts w:asciiTheme="minorHAnsi" w:hAnsiTheme="minorHAnsi" w:cstheme="minorBidi"/>
          <w:color w:val="000000" w:themeColor="text1"/>
          <w:sz w:val="22"/>
          <w:szCs w:val="22"/>
        </w:rPr>
        <w:t>,</w:t>
      </w:r>
      <w:r w:rsidRPr="5B4FDF4D">
        <w:rPr>
          <w:rFonts w:asciiTheme="minorHAnsi" w:hAnsiTheme="minorHAnsi" w:cstheme="minorBidi"/>
          <w:color w:val="000000" w:themeColor="text1"/>
          <w:sz w:val="22"/>
          <w:szCs w:val="22"/>
        </w:rPr>
        <w:t xml:space="preserve"> storage space, communications access, information technology support, etc.) consistent with other academic support programs on the campus for the effective operation of the program.</w:t>
      </w:r>
    </w:p>
    <w:p w14:paraId="1287E459" w14:textId="715BE4AC" w:rsidR="005B6BF1" w:rsidRPr="009109EF" w:rsidRDefault="005B6BF1" w:rsidP="00236B26">
      <w:pPr>
        <w:pStyle w:val="Default"/>
        <w:numPr>
          <w:ilvl w:val="0"/>
          <w:numId w:val="57"/>
        </w:numPr>
        <w:ind w:left="1260"/>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Programs must have access to and use of space as needed to conduct the following: group meetings/workshops, conferencing, confidential academic and/or financial advising, program administration, tutoring services, and secure storage for all project materials and technology.</w:t>
      </w:r>
    </w:p>
    <w:p w14:paraId="0CD81480" w14:textId="40CEFDC2" w:rsidR="00131442" w:rsidRPr="000964B3" w:rsidRDefault="4F37B1A9" w:rsidP="00236B26">
      <w:pPr>
        <w:pStyle w:val="Default"/>
        <w:numPr>
          <w:ilvl w:val="0"/>
          <w:numId w:val="57"/>
        </w:numPr>
        <w:ind w:left="1260"/>
        <w:jc w:val="both"/>
        <w:rPr>
          <w:rFonts w:asciiTheme="minorHAnsi" w:hAnsiTheme="minorHAnsi"/>
          <w:sz w:val="22"/>
          <w:szCs w:val="22"/>
        </w:rPr>
      </w:pPr>
      <w:r w:rsidRPr="3A00FFD3">
        <w:rPr>
          <w:rFonts w:asciiTheme="minorHAnsi" w:hAnsiTheme="minorHAnsi" w:cstheme="minorBidi"/>
          <w:color w:val="000000" w:themeColor="text1"/>
          <w:sz w:val="22"/>
          <w:szCs w:val="22"/>
        </w:rPr>
        <w:t xml:space="preserve"> </w:t>
      </w:r>
      <w:r w:rsidR="00131442" w:rsidRPr="009C6AF8">
        <w:rPr>
          <w:rFonts w:asciiTheme="minorHAnsi" w:hAnsiTheme="minorHAnsi"/>
          <w:sz w:val="22"/>
          <w:szCs w:val="22"/>
        </w:rPr>
        <w:t>Projects</w:t>
      </w:r>
      <w:r w:rsidR="00131442" w:rsidRPr="000964B3">
        <w:rPr>
          <w:rFonts w:asciiTheme="minorHAnsi" w:hAnsiTheme="minorHAnsi"/>
          <w:sz w:val="22"/>
          <w:szCs w:val="22"/>
        </w:rPr>
        <w:t xml:space="preserve"> must meet needs of individuals with disabilities who will participate in project activities</w:t>
      </w:r>
      <w:r w:rsidR="00A23EC1">
        <w:rPr>
          <w:rFonts w:asciiTheme="minorHAnsi" w:hAnsiTheme="minorHAnsi"/>
          <w:sz w:val="22"/>
          <w:szCs w:val="22"/>
        </w:rPr>
        <w:t>, in compliance with applicable laws, including but not limited to the American</w:t>
      </w:r>
      <w:r w:rsidR="006F1680">
        <w:rPr>
          <w:rFonts w:asciiTheme="minorHAnsi" w:hAnsiTheme="minorHAnsi"/>
          <w:sz w:val="22"/>
          <w:szCs w:val="22"/>
        </w:rPr>
        <w:t>s</w:t>
      </w:r>
      <w:r w:rsidR="00A23EC1">
        <w:rPr>
          <w:rFonts w:asciiTheme="minorHAnsi" w:hAnsiTheme="minorHAnsi"/>
          <w:sz w:val="22"/>
          <w:szCs w:val="22"/>
        </w:rPr>
        <w:t xml:space="preserve"> with Disabilities Act and Section 504 of the Rehabilitation Act.</w:t>
      </w:r>
      <w:r w:rsidR="00131442" w:rsidRPr="000964B3">
        <w:rPr>
          <w:rFonts w:asciiTheme="minorHAnsi" w:hAnsiTheme="minorHAnsi"/>
          <w:sz w:val="22"/>
          <w:szCs w:val="22"/>
        </w:rPr>
        <w:t xml:space="preserve"> </w:t>
      </w:r>
    </w:p>
    <w:p w14:paraId="39FA8C17" w14:textId="77777777" w:rsidR="00131442" w:rsidRPr="000964B3" w:rsidRDefault="00131442" w:rsidP="009433E2">
      <w:pPr>
        <w:pStyle w:val="Default"/>
        <w:ind w:left="990"/>
        <w:jc w:val="both"/>
        <w:rPr>
          <w:rFonts w:asciiTheme="minorHAnsi" w:hAnsiTheme="minorHAnsi"/>
          <w:sz w:val="22"/>
          <w:szCs w:val="22"/>
        </w:rPr>
      </w:pPr>
    </w:p>
    <w:p w14:paraId="5BDD1CBB" w14:textId="77777777" w:rsidR="00131442" w:rsidRPr="000964B3" w:rsidRDefault="00131442" w:rsidP="00236B26">
      <w:pPr>
        <w:pStyle w:val="Default"/>
        <w:numPr>
          <w:ilvl w:val="0"/>
          <w:numId w:val="12"/>
        </w:numPr>
        <w:jc w:val="both"/>
        <w:rPr>
          <w:rFonts w:asciiTheme="minorHAnsi" w:hAnsiTheme="minorHAnsi"/>
          <w:sz w:val="22"/>
          <w:szCs w:val="22"/>
          <w:u w:val="single"/>
        </w:rPr>
      </w:pPr>
      <w:r w:rsidRPr="000964B3">
        <w:rPr>
          <w:rFonts w:asciiTheme="minorHAnsi" w:hAnsiTheme="minorHAnsi"/>
          <w:sz w:val="22"/>
          <w:szCs w:val="22"/>
          <w:u w:val="single"/>
        </w:rPr>
        <w:t>Institutional Obligation</w:t>
      </w:r>
    </w:p>
    <w:p w14:paraId="4CA40B9F" w14:textId="77777777" w:rsidR="00131442" w:rsidRPr="000964B3" w:rsidRDefault="00131442" w:rsidP="009433E2">
      <w:pPr>
        <w:pStyle w:val="Default"/>
        <w:jc w:val="both"/>
        <w:rPr>
          <w:rFonts w:asciiTheme="minorHAnsi" w:hAnsiTheme="minorHAnsi"/>
          <w:sz w:val="22"/>
          <w:szCs w:val="22"/>
          <w:u w:val="single"/>
        </w:rPr>
      </w:pPr>
    </w:p>
    <w:p w14:paraId="14F852BD" w14:textId="058DF97E" w:rsidR="0055780D" w:rsidRDefault="00131442" w:rsidP="00236B26">
      <w:pPr>
        <w:pStyle w:val="Default"/>
        <w:numPr>
          <w:ilvl w:val="1"/>
          <w:numId w:val="14"/>
        </w:numPr>
        <w:ind w:left="1260"/>
        <w:jc w:val="both"/>
        <w:rPr>
          <w:rFonts w:asciiTheme="minorHAnsi" w:hAnsiTheme="minorHAnsi"/>
          <w:sz w:val="22"/>
          <w:szCs w:val="22"/>
        </w:rPr>
      </w:pPr>
      <w:r w:rsidRPr="000964B3">
        <w:rPr>
          <w:rFonts w:asciiTheme="minorHAnsi" w:hAnsiTheme="minorHAnsi"/>
          <w:sz w:val="22"/>
          <w:szCs w:val="22"/>
        </w:rPr>
        <w:t xml:space="preserve">Institutions approved for funding will have an obligation to honor the institutional amount committed in support of the program in each budget category. This obligation will be reflected in the approved budget agreed to by </w:t>
      </w:r>
      <w:r w:rsidR="00031703">
        <w:rPr>
          <w:rFonts w:asciiTheme="minorHAnsi" w:hAnsiTheme="minorHAnsi"/>
          <w:sz w:val="22"/>
          <w:szCs w:val="22"/>
        </w:rPr>
        <w:t>NY</w:t>
      </w:r>
      <w:r w:rsidRPr="000964B3">
        <w:rPr>
          <w:rFonts w:asciiTheme="minorHAnsi" w:hAnsiTheme="minorHAnsi"/>
          <w:sz w:val="22"/>
          <w:szCs w:val="22"/>
        </w:rPr>
        <w:t>SED and the institution.</w:t>
      </w:r>
    </w:p>
    <w:p w14:paraId="4C5EBCDC" w14:textId="17864456" w:rsidR="00131442" w:rsidRPr="000964B3" w:rsidRDefault="00131442" w:rsidP="00236B26">
      <w:pPr>
        <w:pStyle w:val="Default"/>
        <w:numPr>
          <w:ilvl w:val="1"/>
          <w:numId w:val="14"/>
        </w:numPr>
        <w:ind w:left="1260"/>
        <w:jc w:val="both"/>
        <w:rPr>
          <w:rFonts w:asciiTheme="minorHAnsi" w:hAnsiTheme="minorHAnsi"/>
          <w:sz w:val="22"/>
          <w:szCs w:val="22"/>
        </w:rPr>
      </w:pPr>
      <w:r w:rsidRPr="000964B3">
        <w:rPr>
          <w:rFonts w:asciiTheme="minorHAnsi" w:hAnsiTheme="minorHAnsi"/>
          <w:sz w:val="22"/>
          <w:szCs w:val="22"/>
        </w:rPr>
        <w:t>The budget indicating matching funds may be amended only upon the written agreement of both parties.</w:t>
      </w:r>
    </w:p>
    <w:p w14:paraId="585F9C0F" w14:textId="77777777" w:rsidR="00A37A49" w:rsidRDefault="00A37A49" w:rsidP="00A37A49">
      <w:pPr>
        <w:pStyle w:val="Default"/>
        <w:tabs>
          <w:tab w:val="left" w:pos="720"/>
        </w:tabs>
        <w:jc w:val="both"/>
        <w:rPr>
          <w:rFonts w:asciiTheme="minorHAnsi" w:hAnsiTheme="minorHAnsi"/>
          <w:sz w:val="22"/>
          <w:szCs w:val="22"/>
        </w:rPr>
      </w:pPr>
    </w:p>
    <w:p w14:paraId="742D860F" w14:textId="4B7977F6" w:rsidR="004E1A9C" w:rsidRPr="000964B3" w:rsidRDefault="004E1A9C" w:rsidP="00236B26">
      <w:pPr>
        <w:pStyle w:val="Default"/>
        <w:numPr>
          <w:ilvl w:val="0"/>
          <w:numId w:val="62"/>
        </w:numPr>
        <w:tabs>
          <w:tab w:val="left" w:pos="720"/>
        </w:tabs>
        <w:jc w:val="both"/>
        <w:rPr>
          <w:rFonts w:asciiTheme="minorHAnsi" w:hAnsiTheme="minorHAnsi"/>
          <w:b/>
          <w:sz w:val="22"/>
          <w:szCs w:val="22"/>
        </w:rPr>
      </w:pPr>
      <w:r w:rsidRPr="000964B3">
        <w:rPr>
          <w:rFonts w:asciiTheme="minorHAnsi" w:hAnsiTheme="minorHAnsi"/>
          <w:b/>
          <w:sz w:val="22"/>
          <w:szCs w:val="22"/>
        </w:rPr>
        <w:lastRenderedPageBreak/>
        <w:t>CSTEP Payment Schedule and Financial Reporting</w:t>
      </w:r>
    </w:p>
    <w:p w14:paraId="117CE69D" w14:textId="77777777" w:rsidR="004E1A9C" w:rsidRPr="000964B3" w:rsidRDefault="004E1A9C" w:rsidP="009433E2">
      <w:pPr>
        <w:pStyle w:val="Default"/>
        <w:ind w:left="630"/>
        <w:jc w:val="both"/>
        <w:rPr>
          <w:rFonts w:asciiTheme="minorHAnsi" w:hAnsiTheme="minorHAnsi"/>
          <w:sz w:val="22"/>
          <w:szCs w:val="22"/>
        </w:rPr>
      </w:pPr>
    </w:p>
    <w:p w14:paraId="7FA7BD91" w14:textId="2378177A" w:rsidR="00131442" w:rsidRPr="000964B3" w:rsidRDefault="00131442" w:rsidP="00236B26">
      <w:pPr>
        <w:pStyle w:val="ListParagraph"/>
        <w:numPr>
          <w:ilvl w:val="0"/>
          <w:numId w:val="15"/>
        </w:numPr>
        <w:suppressAutoHyphens/>
        <w:spacing w:line="240" w:lineRule="auto"/>
        <w:jc w:val="both"/>
        <w:rPr>
          <w:rFonts w:cs="Calibri"/>
          <w:color w:val="000000"/>
        </w:rPr>
      </w:pPr>
      <w:r w:rsidRPr="000964B3">
        <w:t xml:space="preserve">Activities funded under a CSTEP award will be administered pursuant to a written contract between NYSED and the funded applicant institution or applicant lead institution of a consortium. </w:t>
      </w:r>
    </w:p>
    <w:p w14:paraId="61206E24" w14:textId="77777777" w:rsidR="00131442" w:rsidRPr="000964B3" w:rsidRDefault="00131442" w:rsidP="009433E2">
      <w:pPr>
        <w:pStyle w:val="ListParagraph"/>
        <w:tabs>
          <w:tab w:val="left" w:pos="-720"/>
        </w:tabs>
        <w:suppressAutoHyphens/>
        <w:spacing w:line="240" w:lineRule="auto"/>
        <w:ind w:left="900"/>
        <w:jc w:val="both"/>
        <w:rPr>
          <w:rFonts w:cs="Calibri"/>
          <w:color w:val="000000"/>
        </w:rPr>
      </w:pPr>
    </w:p>
    <w:p w14:paraId="342E4EB2" w14:textId="5AD3E70A" w:rsidR="00131442" w:rsidRPr="000964B3" w:rsidRDefault="00131442" w:rsidP="00236B26">
      <w:pPr>
        <w:pStyle w:val="ListParagraph"/>
        <w:numPr>
          <w:ilvl w:val="0"/>
          <w:numId w:val="15"/>
        </w:numPr>
        <w:suppressAutoHyphens/>
        <w:spacing w:line="240" w:lineRule="auto"/>
        <w:jc w:val="both"/>
        <w:rPr>
          <w:rFonts w:cs="Calibri"/>
          <w:color w:val="000000"/>
          <w:u w:val="single"/>
        </w:rPr>
      </w:pPr>
      <w:r w:rsidRPr="000964B3">
        <w:rPr>
          <w:u w:val="single"/>
        </w:rPr>
        <w:t>Budgets</w:t>
      </w:r>
      <w:r w:rsidR="00677A73">
        <w:rPr>
          <w:u w:val="single"/>
        </w:rPr>
        <w:t xml:space="preserve"> (FS-10)</w:t>
      </w:r>
    </w:p>
    <w:p w14:paraId="6F8DC08D" w14:textId="77777777" w:rsidR="00131442" w:rsidRPr="000964B3" w:rsidRDefault="00131442" w:rsidP="009433E2">
      <w:pPr>
        <w:pStyle w:val="ListParagraph"/>
        <w:spacing w:line="240" w:lineRule="auto"/>
        <w:jc w:val="both"/>
        <w:rPr>
          <w:rFonts w:cs="Calibri"/>
          <w:color w:val="000000"/>
          <w:u w:val="single"/>
        </w:rPr>
      </w:pPr>
    </w:p>
    <w:p w14:paraId="04A8A205" w14:textId="144AEC29" w:rsidR="00131442" w:rsidRPr="0088527F" w:rsidRDefault="00131442" w:rsidP="00236B26">
      <w:pPr>
        <w:pStyle w:val="ListParagraph"/>
        <w:numPr>
          <w:ilvl w:val="1"/>
          <w:numId w:val="62"/>
        </w:numPr>
        <w:spacing w:line="240" w:lineRule="auto"/>
        <w:ind w:left="1260"/>
        <w:jc w:val="both"/>
        <w:rPr>
          <w:rFonts w:cs="Calibri"/>
          <w:color w:val="000000"/>
          <w:u w:val="single"/>
        </w:rPr>
      </w:pPr>
      <w:r w:rsidRPr="000964B3">
        <w:t>The application must include</w:t>
      </w:r>
      <w:r w:rsidR="00DF174D">
        <w:t xml:space="preserve"> a</w:t>
      </w:r>
      <w:r w:rsidR="00FA3B01">
        <w:t xml:space="preserve"> separate FS-10 budget f</w:t>
      </w:r>
      <w:r w:rsidR="2CB66EDE">
        <w:t>orm</w:t>
      </w:r>
      <w:r w:rsidR="00556824">
        <w:t xml:space="preserve"> for each of the five years of the program</w:t>
      </w:r>
      <w:r w:rsidR="2CB66EDE">
        <w:t>.</w:t>
      </w:r>
    </w:p>
    <w:p w14:paraId="1B0FC5B1" w14:textId="7260CB63" w:rsidR="001B2B89" w:rsidRPr="0088527F" w:rsidRDefault="00131442" w:rsidP="00236B26">
      <w:pPr>
        <w:pStyle w:val="ListParagraph"/>
        <w:numPr>
          <w:ilvl w:val="1"/>
          <w:numId w:val="62"/>
        </w:numPr>
        <w:spacing w:line="240" w:lineRule="auto"/>
        <w:ind w:left="1260"/>
        <w:jc w:val="both"/>
        <w:rPr>
          <w:rFonts w:cs="Calibri"/>
          <w:color w:val="000000" w:themeColor="text1"/>
          <w:u w:val="single"/>
        </w:rPr>
      </w:pPr>
      <w:r w:rsidRPr="000964B3">
        <w:t xml:space="preserve">General descriptions of expenditures, applicable cost principles and administrative regulations are available in the </w:t>
      </w:r>
      <w:hyperlink r:id="rId28" w:history="1">
        <w:r w:rsidR="00115C90" w:rsidRPr="00115C90">
          <w:rPr>
            <w:rStyle w:val="Hyperlink"/>
          </w:rPr>
          <w:t>Fiscal G</w:t>
        </w:r>
        <w:r w:rsidR="00115C90" w:rsidRPr="00115C90">
          <w:rPr>
            <w:rStyle w:val="Hyperlink"/>
          </w:rPr>
          <w:t>u</w:t>
        </w:r>
        <w:r w:rsidR="00115C90" w:rsidRPr="00115C90">
          <w:rPr>
            <w:rStyle w:val="Hyperlink"/>
          </w:rPr>
          <w:t>idelines for Federal and State Grants</w:t>
        </w:r>
      </w:hyperlink>
      <w:r w:rsidR="00115C90">
        <w:t>.</w:t>
      </w:r>
    </w:p>
    <w:p w14:paraId="64B3F2EF" w14:textId="5E96B629" w:rsidR="00A66AD2" w:rsidRPr="00765264" w:rsidRDefault="00A66AD2" w:rsidP="00236B26">
      <w:pPr>
        <w:pStyle w:val="ListParagraph"/>
        <w:numPr>
          <w:ilvl w:val="1"/>
          <w:numId w:val="62"/>
        </w:numPr>
        <w:spacing w:line="240" w:lineRule="auto"/>
        <w:ind w:left="1260"/>
        <w:jc w:val="both"/>
        <w:rPr>
          <w:rStyle w:val="Hyperlink"/>
          <w:rFonts w:cs="Calibri"/>
          <w:color w:val="000000" w:themeColor="text1"/>
        </w:rPr>
      </w:pPr>
      <w:r>
        <w:t xml:space="preserve">Fiscal forms such as the FS-10 can be found on the </w:t>
      </w:r>
      <w:r w:rsidR="00E838F3" w:rsidRPr="001B2B89">
        <w:rPr>
          <w:rFonts w:cs="Calibri"/>
          <w:color w:val="000000" w:themeColor="text1"/>
        </w:rPr>
        <w:t xml:space="preserve"> </w:t>
      </w:r>
      <w:hyperlink r:id="rId29" w:history="1">
        <w:r w:rsidR="00E838F3" w:rsidRPr="001B2B89">
          <w:rPr>
            <w:rStyle w:val="Hyperlink"/>
            <w:rFonts w:cs="Calibri"/>
          </w:rPr>
          <w:t>Gran</w:t>
        </w:r>
        <w:r w:rsidR="00E838F3" w:rsidRPr="001B2B89">
          <w:rPr>
            <w:rStyle w:val="Hyperlink"/>
            <w:rFonts w:cs="Calibri"/>
          </w:rPr>
          <w:t>t</w:t>
        </w:r>
        <w:r w:rsidR="00E838F3" w:rsidRPr="001B2B89">
          <w:rPr>
            <w:rStyle w:val="Hyperlink"/>
            <w:rFonts w:cs="Calibri"/>
          </w:rPr>
          <w:t>s Finance website</w:t>
        </w:r>
      </w:hyperlink>
      <w:r w:rsidR="00E838F3">
        <w:rPr>
          <w:rFonts w:cs="Calibri"/>
          <w:color w:val="000000" w:themeColor="text1"/>
        </w:rPr>
        <w:t xml:space="preserve"> and the most recent copy of the CSTEP Budget Narrative</w:t>
      </w:r>
      <w:r w:rsidR="006642C0">
        <w:rPr>
          <w:rFonts w:cs="Calibri"/>
          <w:color w:val="000000" w:themeColor="text1"/>
        </w:rPr>
        <w:t xml:space="preserve"> (with Composite budget)</w:t>
      </w:r>
      <w:r w:rsidR="00E838F3">
        <w:rPr>
          <w:rFonts w:cs="Calibri"/>
          <w:color w:val="000000" w:themeColor="text1"/>
        </w:rPr>
        <w:t xml:space="preserve"> can be located </w:t>
      </w:r>
      <w:r w:rsidR="007C3F53">
        <w:rPr>
          <w:rFonts w:cs="Calibri"/>
          <w:color w:val="000000" w:themeColor="text1"/>
        </w:rPr>
        <w:t xml:space="preserve">at NYSED’S </w:t>
      </w:r>
      <w:hyperlink r:id="rId30" w:history="1">
        <w:r w:rsidR="007C3F53">
          <w:rPr>
            <w:rStyle w:val="Hyperlink"/>
            <w:rFonts w:cs="Calibri"/>
          </w:rPr>
          <w:t>CSTE</w:t>
        </w:r>
        <w:r w:rsidR="007C3F53">
          <w:rPr>
            <w:rStyle w:val="Hyperlink"/>
            <w:rFonts w:cs="Calibri"/>
          </w:rPr>
          <w:t>P</w:t>
        </w:r>
        <w:r w:rsidR="007C3F53">
          <w:rPr>
            <w:rStyle w:val="Hyperlink"/>
            <w:rFonts w:cs="Calibri"/>
          </w:rPr>
          <w:t xml:space="preserve"> website</w:t>
        </w:r>
      </w:hyperlink>
      <w:r w:rsidR="003B0884">
        <w:rPr>
          <w:rFonts w:cs="Calibri"/>
          <w:color w:val="000000" w:themeColor="text1"/>
        </w:rPr>
        <w:t>.</w:t>
      </w:r>
    </w:p>
    <w:p w14:paraId="074D6A82" w14:textId="77777777" w:rsidR="001B2B89" w:rsidRPr="001B2B89" w:rsidRDefault="001B2B89" w:rsidP="001B2B89">
      <w:pPr>
        <w:pStyle w:val="ListParagraph"/>
        <w:spacing w:line="240" w:lineRule="auto"/>
        <w:ind w:left="1350"/>
        <w:jc w:val="both"/>
        <w:rPr>
          <w:rFonts w:cs="Calibri"/>
          <w:color w:val="000000" w:themeColor="text1"/>
          <w:u w:val="single"/>
        </w:rPr>
      </w:pPr>
    </w:p>
    <w:p w14:paraId="789AA887" w14:textId="77777777" w:rsidR="004521FD" w:rsidRPr="006D50F6" w:rsidRDefault="006D50F6" w:rsidP="00236B26">
      <w:pPr>
        <w:pStyle w:val="ListParagraph"/>
        <w:numPr>
          <w:ilvl w:val="0"/>
          <w:numId w:val="15"/>
        </w:numPr>
        <w:spacing w:line="240" w:lineRule="auto"/>
        <w:jc w:val="both"/>
        <w:rPr>
          <w:rFonts w:cs="Calibri"/>
          <w:color w:val="000000"/>
          <w:u w:val="single"/>
        </w:rPr>
      </w:pPr>
      <w:r w:rsidRPr="006D50F6">
        <w:rPr>
          <w:u w:val="single"/>
        </w:rPr>
        <w:t>Not-for-Profit Applicants</w:t>
      </w:r>
    </w:p>
    <w:p w14:paraId="60403EBF" w14:textId="77777777" w:rsidR="006D50F6" w:rsidRDefault="006D50F6" w:rsidP="009433E2">
      <w:pPr>
        <w:pStyle w:val="ListParagraph"/>
        <w:spacing w:line="240" w:lineRule="auto"/>
        <w:ind w:left="900"/>
        <w:jc w:val="both"/>
        <w:rPr>
          <w:rFonts w:cs="Calibri"/>
          <w:color w:val="000000"/>
          <w:u w:val="single"/>
        </w:rPr>
      </w:pPr>
    </w:p>
    <w:p w14:paraId="1BB42165" w14:textId="7A222191" w:rsidR="006D50F6" w:rsidRPr="006D50F6" w:rsidRDefault="006D50F6" w:rsidP="00236B26">
      <w:pPr>
        <w:pStyle w:val="ListParagraph"/>
        <w:numPr>
          <w:ilvl w:val="4"/>
          <w:numId w:val="8"/>
        </w:numPr>
        <w:spacing w:line="240" w:lineRule="auto"/>
        <w:ind w:left="1260"/>
        <w:jc w:val="both"/>
        <w:rPr>
          <w:rFonts w:cs="Calibri"/>
          <w:color w:val="000000"/>
          <w:u w:val="single"/>
        </w:rPr>
      </w:pPr>
      <w:r w:rsidRPr="006D50F6">
        <w:t xml:space="preserve">The initial payment of 25% of the </w:t>
      </w:r>
      <w:r w:rsidR="000166CD">
        <w:t>Year 1</w:t>
      </w:r>
      <w:r w:rsidR="000166CD" w:rsidRPr="006D50F6">
        <w:t xml:space="preserve"> </w:t>
      </w:r>
      <w:r w:rsidRPr="006D50F6">
        <w:t xml:space="preserve">budget will be made upon execution of the contract. </w:t>
      </w:r>
    </w:p>
    <w:p w14:paraId="6871EAC4" w14:textId="1DCA67E1" w:rsidR="006D50F6" w:rsidRPr="006D50F6" w:rsidRDefault="006D50F6" w:rsidP="00236B26">
      <w:pPr>
        <w:pStyle w:val="ListParagraph"/>
        <w:numPr>
          <w:ilvl w:val="4"/>
          <w:numId w:val="8"/>
        </w:numPr>
        <w:spacing w:line="240" w:lineRule="auto"/>
        <w:ind w:left="1260"/>
        <w:jc w:val="both"/>
        <w:rPr>
          <w:rFonts w:cs="Calibri"/>
          <w:color w:val="000000"/>
          <w:u w:val="single"/>
        </w:rPr>
      </w:pPr>
      <w:r w:rsidRPr="006D50F6">
        <w:t xml:space="preserve">Subsequent payments will be made following the project submission of </w:t>
      </w:r>
      <w:r>
        <w:t>a</w:t>
      </w:r>
      <w:r w:rsidR="6DE532FE">
        <w:t>n</w:t>
      </w:r>
      <w:r w:rsidRPr="006D50F6">
        <w:t xml:space="preserve"> </w:t>
      </w:r>
      <w:r w:rsidRPr="006D50F6">
        <w:rPr>
          <w:b/>
          <w:bCs/>
        </w:rPr>
        <w:t xml:space="preserve">FS-25 </w:t>
      </w:r>
      <w:r w:rsidRPr="006D50F6">
        <w:t xml:space="preserve">form. </w:t>
      </w:r>
    </w:p>
    <w:p w14:paraId="4605CE6A" w14:textId="3D33E9E8" w:rsidR="00782109" w:rsidRPr="008F40E4" w:rsidRDefault="006D50F6" w:rsidP="00236B26">
      <w:pPr>
        <w:pStyle w:val="ListParagraph"/>
        <w:numPr>
          <w:ilvl w:val="4"/>
          <w:numId w:val="8"/>
        </w:numPr>
        <w:spacing w:line="240" w:lineRule="auto"/>
        <w:ind w:left="1260"/>
        <w:jc w:val="both"/>
        <w:rPr>
          <w:rFonts w:cs="Calibri"/>
          <w:color w:val="000000"/>
          <w:u w:val="single"/>
        </w:rPr>
      </w:pPr>
      <w:r w:rsidRPr="006D50F6">
        <w:t xml:space="preserve">The final payment of </w:t>
      </w:r>
      <w:r w:rsidRPr="006D50F6">
        <w:rPr>
          <w:b/>
          <w:bCs/>
        </w:rPr>
        <w:t xml:space="preserve">10% </w:t>
      </w:r>
      <w:r w:rsidRPr="006D50F6">
        <w:t>occurs upon the approval of the Final Program and Expenditure Reports (</w:t>
      </w:r>
      <w:r w:rsidRPr="006D50F6">
        <w:rPr>
          <w:b/>
          <w:bCs/>
        </w:rPr>
        <w:t>FS-10F Long Form</w:t>
      </w:r>
      <w:r w:rsidRPr="006D50F6">
        <w:t>).</w:t>
      </w:r>
      <w:r w:rsidR="0055780D">
        <w:t xml:space="preserve"> </w:t>
      </w:r>
      <w:r w:rsidR="0055780D" w:rsidRPr="00850107">
        <w:rPr>
          <w:color w:val="000000" w:themeColor="text1"/>
        </w:rPr>
        <w:t>This form is due to Grants Finance 30 days after the close of the grant year.</w:t>
      </w:r>
    </w:p>
    <w:p w14:paraId="74D36431" w14:textId="175413F3" w:rsidR="006D50F6" w:rsidRPr="00782109" w:rsidRDefault="0055780D" w:rsidP="00236B26">
      <w:pPr>
        <w:pStyle w:val="ListParagraph"/>
        <w:numPr>
          <w:ilvl w:val="4"/>
          <w:numId w:val="8"/>
        </w:numPr>
        <w:spacing w:line="240" w:lineRule="auto"/>
        <w:ind w:left="1260"/>
        <w:jc w:val="both"/>
        <w:rPr>
          <w:rFonts w:cs="Calibri"/>
          <w:color w:val="000000"/>
          <w:u w:val="single"/>
        </w:rPr>
      </w:pPr>
      <w:r w:rsidRPr="0055780D">
        <w:rPr>
          <w:color w:val="000000" w:themeColor="text1"/>
        </w:rPr>
        <w:t xml:space="preserve">Fiscal forms such as the FS-25 and FS-10F can be located on the </w:t>
      </w:r>
      <w:hyperlink r:id="rId31" w:history="1">
        <w:r w:rsidR="00AD5952" w:rsidRPr="00AD5952">
          <w:rPr>
            <w:rStyle w:val="Hyperlink"/>
          </w:rPr>
          <w:t xml:space="preserve">Grants </w:t>
        </w:r>
        <w:r w:rsidR="00AD5952" w:rsidRPr="00AD5952">
          <w:rPr>
            <w:rStyle w:val="Hyperlink"/>
          </w:rPr>
          <w:t>F</w:t>
        </w:r>
        <w:r w:rsidR="00AD5952" w:rsidRPr="00AD5952">
          <w:rPr>
            <w:rStyle w:val="Hyperlink"/>
          </w:rPr>
          <w:t>inance website</w:t>
        </w:r>
      </w:hyperlink>
      <w:r w:rsidR="00AD5952">
        <w:rPr>
          <w:color w:val="000000" w:themeColor="text1"/>
        </w:rPr>
        <w:t>.</w:t>
      </w:r>
    </w:p>
    <w:p w14:paraId="6A3F5849" w14:textId="77777777" w:rsidR="00782109" w:rsidRPr="00782109" w:rsidRDefault="00782109" w:rsidP="00782109">
      <w:pPr>
        <w:pStyle w:val="ListParagraph"/>
        <w:spacing w:line="240" w:lineRule="auto"/>
        <w:ind w:left="1260"/>
        <w:jc w:val="both"/>
        <w:rPr>
          <w:rFonts w:cs="Calibri"/>
          <w:color w:val="000000"/>
          <w:u w:val="single"/>
        </w:rPr>
      </w:pPr>
    </w:p>
    <w:p w14:paraId="6CB7A34F" w14:textId="77777777" w:rsidR="00131442" w:rsidRPr="006D50F6" w:rsidRDefault="006D50F6" w:rsidP="00236B26">
      <w:pPr>
        <w:pStyle w:val="ListParagraph"/>
        <w:numPr>
          <w:ilvl w:val="0"/>
          <w:numId w:val="15"/>
        </w:numPr>
        <w:tabs>
          <w:tab w:val="left" w:pos="-720"/>
        </w:tabs>
        <w:suppressAutoHyphens/>
        <w:spacing w:line="240" w:lineRule="auto"/>
        <w:jc w:val="both"/>
        <w:rPr>
          <w:rFonts w:cs="Calibri"/>
          <w:color w:val="000000"/>
          <w:u w:val="single"/>
        </w:rPr>
      </w:pPr>
      <w:r w:rsidRPr="006D50F6">
        <w:rPr>
          <w:u w:val="single"/>
        </w:rPr>
        <w:t>For-Profit Applicants</w:t>
      </w:r>
    </w:p>
    <w:p w14:paraId="5C01031C" w14:textId="77777777" w:rsidR="006D50F6" w:rsidRDefault="006D50F6" w:rsidP="009433E2">
      <w:pPr>
        <w:pStyle w:val="ListParagraph"/>
        <w:tabs>
          <w:tab w:val="left" w:pos="-720"/>
        </w:tabs>
        <w:suppressAutoHyphens/>
        <w:spacing w:line="240" w:lineRule="auto"/>
        <w:ind w:left="900"/>
        <w:jc w:val="both"/>
        <w:rPr>
          <w:rFonts w:cs="Calibri"/>
          <w:color w:val="000000"/>
          <w:u w:val="single"/>
        </w:rPr>
      </w:pPr>
    </w:p>
    <w:p w14:paraId="7FCA1528" w14:textId="3DBA5D11" w:rsidR="00782109" w:rsidRPr="008F40E4" w:rsidRDefault="006D50F6" w:rsidP="00236B26">
      <w:pPr>
        <w:pStyle w:val="ListParagraph"/>
        <w:numPr>
          <w:ilvl w:val="0"/>
          <w:numId w:val="17"/>
        </w:numPr>
        <w:tabs>
          <w:tab w:val="left" w:pos="-720"/>
        </w:tabs>
        <w:suppressAutoHyphens/>
        <w:spacing w:line="240" w:lineRule="auto"/>
        <w:jc w:val="both"/>
        <w:rPr>
          <w:rFonts w:cs="Calibri"/>
          <w:color w:val="000000"/>
          <w:u w:val="single"/>
        </w:rPr>
      </w:pPr>
      <w:r w:rsidRPr="006D50F6">
        <w:t>For-profit institutions will receive payment for work or service that has been performed. The applicant may receive interim payments (up to 90 percent of the grant contract), but only actual expenditures will be reimbursed</w:t>
      </w:r>
      <w:r w:rsidRPr="006D50F6">
        <w:rPr>
          <w:b/>
          <w:bCs/>
        </w:rPr>
        <w:t>.</w:t>
      </w:r>
    </w:p>
    <w:p w14:paraId="34AC51DC" w14:textId="77777777" w:rsidR="006D50F6" w:rsidRPr="006D50F6" w:rsidRDefault="006D50F6" w:rsidP="00236B26">
      <w:pPr>
        <w:pStyle w:val="ListParagraph"/>
        <w:numPr>
          <w:ilvl w:val="0"/>
          <w:numId w:val="17"/>
        </w:numPr>
        <w:tabs>
          <w:tab w:val="left" w:pos="-720"/>
        </w:tabs>
        <w:suppressAutoHyphens/>
        <w:spacing w:line="240" w:lineRule="auto"/>
        <w:jc w:val="both"/>
        <w:rPr>
          <w:rFonts w:cs="Calibri"/>
          <w:color w:val="000000"/>
          <w:u w:val="single"/>
        </w:rPr>
      </w:pPr>
      <w:r w:rsidRPr="006D50F6">
        <w:t xml:space="preserve">The final reimbursement payment of </w:t>
      </w:r>
      <w:r w:rsidRPr="006D50F6">
        <w:rPr>
          <w:b/>
          <w:bCs/>
        </w:rPr>
        <w:t xml:space="preserve">10% </w:t>
      </w:r>
      <w:r w:rsidRPr="006D50F6">
        <w:t>occurs upon the approval of the Final Program and Expenditure Reports (</w:t>
      </w:r>
      <w:r w:rsidRPr="006D50F6">
        <w:rPr>
          <w:b/>
          <w:bCs/>
        </w:rPr>
        <w:t>FS-10F Long Form</w:t>
      </w:r>
      <w:r w:rsidRPr="006D50F6">
        <w:t xml:space="preserve">). </w:t>
      </w:r>
    </w:p>
    <w:p w14:paraId="4AFBC45B" w14:textId="1A61B63B" w:rsidR="006D50F6" w:rsidRPr="00850107" w:rsidRDefault="006D50F6" w:rsidP="00E77A4D">
      <w:pPr>
        <w:suppressAutoHyphens/>
        <w:spacing w:line="240" w:lineRule="auto"/>
        <w:ind w:left="180"/>
        <w:jc w:val="both"/>
        <w:rPr>
          <w:rFonts w:cs="Calibri"/>
          <w:i/>
          <w:color w:val="000000"/>
          <w:u w:val="single"/>
        </w:rPr>
      </w:pPr>
      <w:r w:rsidRPr="00850107">
        <w:rPr>
          <w:b/>
          <w:bCs/>
          <w:i/>
        </w:rPr>
        <w:t xml:space="preserve">Note: </w:t>
      </w:r>
      <w:r w:rsidRPr="00850107">
        <w:rPr>
          <w:i/>
        </w:rPr>
        <w:t>The Grant Contract is fully executed when it has been signed by the institution’s Chief Executive Officer or their designee, the New York State Education Department, the Office of the New York State Attorney General, and the New York State Office of the State Comptroller.</w:t>
      </w:r>
    </w:p>
    <w:p w14:paraId="37A8ACB4" w14:textId="77777777" w:rsidR="006D50F6" w:rsidRDefault="006D50F6" w:rsidP="009433E2">
      <w:pPr>
        <w:pStyle w:val="ListParagraph"/>
        <w:tabs>
          <w:tab w:val="left" w:pos="-720"/>
        </w:tabs>
        <w:suppressAutoHyphens/>
        <w:spacing w:line="240" w:lineRule="auto"/>
        <w:ind w:left="900"/>
        <w:jc w:val="both"/>
        <w:rPr>
          <w:rFonts w:cs="Calibri"/>
          <w:color w:val="000000"/>
          <w:u w:val="single"/>
        </w:rPr>
      </w:pPr>
    </w:p>
    <w:p w14:paraId="5CF64078" w14:textId="77777777" w:rsidR="00834F99" w:rsidRPr="00834F99" w:rsidRDefault="00834F99" w:rsidP="00236B26">
      <w:pPr>
        <w:pStyle w:val="ListParagraph"/>
        <w:numPr>
          <w:ilvl w:val="0"/>
          <w:numId w:val="62"/>
        </w:numPr>
        <w:tabs>
          <w:tab w:val="left" w:pos="-720"/>
        </w:tabs>
        <w:suppressAutoHyphens/>
        <w:spacing w:line="240" w:lineRule="auto"/>
        <w:jc w:val="both"/>
        <w:rPr>
          <w:rFonts w:cs="Calibri"/>
          <w:b/>
          <w:color w:val="000000"/>
          <w:u w:val="single"/>
        </w:rPr>
      </w:pPr>
      <w:r w:rsidRPr="00834F99">
        <w:rPr>
          <w:b/>
        </w:rPr>
        <w:t>Records Retention</w:t>
      </w:r>
    </w:p>
    <w:p w14:paraId="6E141595" w14:textId="77777777" w:rsidR="006D50F6" w:rsidRPr="006D50F6" w:rsidRDefault="006D50F6" w:rsidP="009433E2">
      <w:pPr>
        <w:pStyle w:val="ListParagraph"/>
        <w:tabs>
          <w:tab w:val="left" w:pos="-720"/>
        </w:tabs>
        <w:suppressAutoHyphens/>
        <w:spacing w:line="240" w:lineRule="auto"/>
        <w:ind w:left="900"/>
        <w:jc w:val="both"/>
        <w:rPr>
          <w:rFonts w:cs="Calibri"/>
          <w:color w:val="000000"/>
          <w:u w:val="single"/>
        </w:rPr>
      </w:pPr>
    </w:p>
    <w:p w14:paraId="138CD4BE" w14:textId="77777777" w:rsidR="00834F99" w:rsidRPr="00834F99" w:rsidRDefault="00834F99" w:rsidP="00236B26">
      <w:pPr>
        <w:pStyle w:val="ListParagraph"/>
        <w:numPr>
          <w:ilvl w:val="0"/>
          <w:numId w:val="18"/>
        </w:numPr>
        <w:tabs>
          <w:tab w:val="left" w:pos="-720"/>
        </w:tabs>
        <w:suppressAutoHyphens/>
        <w:spacing w:line="240" w:lineRule="auto"/>
        <w:jc w:val="both"/>
        <w:rPr>
          <w:rFonts w:cs="Calibri"/>
          <w:color w:val="000000"/>
        </w:rPr>
      </w:pPr>
      <w:r w:rsidRPr="00834F99">
        <w:rPr>
          <w:rFonts w:ascii="Calibri" w:hAnsi="Calibri" w:cs="Calibri"/>
          <w:color w:val="000000"/>
        </w:rPr>
        <w:t>All CSTEP</w:t>
      </w:r>
      <w:r w:rsidR="00A47151">
        <w:rPr>
          <w:rFonts w:ascii="Calibri" w:hAnsi="Calibri" w:cs="Calibri"/>
          <w:color w:val="000000"/>
        </w:rPr>
        <w:t>-</w:t>
      </w:r>
      <w:r w:rsidRPr="00834F99">
        <w:rPr>
          <w:rFonts w:ascii="Calibri" w:hAnsi="Calibri" w:cs="Calibri"/>
          <w:color w:val="000000"/>
        </w:rPr>
        <w:t xml:space="preserve">related institutional records, including student and fiscal records, are subject to audit by the State Education Department and the Office of the State Comptroller, or an agency designated by one of the above. </w:t>
      </w:r>
    </w:p>
    <w:p w14:paraId="1CCA27CF" w14:textId="77777777" w:rsidR="00834F99" w:rsidRPr="00834F99" w:rsidRDefault="00834F99" w:rsidP="00236B26">
      <w:pPr>
        <w:pStyle w:val="ListParagraph"/>
        <w:numPr>
          <w:ilvl w:val="0"/>
          <w:numId w:val="18"/>
        </w:numPr>
        <w:autoSpaceDE w:val="0"/>
        <w:autoSpaceDN w:val="0"/>
        <w:adjustRightInd w:val="0"/>
        <w:spacing w:after="0" w:line="240" w:lineRule="auto"/>
        <w:jc w:val="both"/>
        <w:rPr>
          <w:rFonts w:ascii="Calibri" w:hAnsi="Calibri" w:cs="Calibri"/>
          <w:color w:val="000000"/>
        </w:rPr>
      </w:pPr>
      <w:r w:rsidRPr="00834F99">
        <w:rPr>
          <w:rFonts w:ascii="Calibri" w:hAnsi="Calibri" w:cs="Calibri"/>
          <w:color w:val="000000"/>
        </w:rPr>
        <w:t xml:space="preserve">Fiscal records, including those identifying an expense of CSTEP funds, must be maintained for seven full years, or longer if required by institutional policy or practice. </w:t>
      </w:r>
    </w:p>
    <w:p w14:paraId="1265FF2D" w14:textId="77777777" w:rsidR="00834F99" w:rsidRPr="00834F99" w:rsidRDefault="00834F99" w:rsidP="00236B26">
      <w:pPr>
        <w:pStyle w:val="ListParagraph"/>
        <w:numPr>
          <w:ilvl w:val="0"/>
          <w:numId w:val="18"/>
        </w:numPr>
        <w:autoSpaceDE w:val="0"/>
        <w:autoSpaceDN w:val="0"/>
        <w:adjustRightInd w:val="0"/>
        <w:spacing w:after="0" w:line="240" w:lineRule="auto"/>
        <w:jc w:val="both"/>
        <w:rPr>
          <w:rFonts w:ascii="Calibri" w:hAnsi="Calibri" w:cs="Calibri"/>
          <w:color w:val="000000"/>
        </w:rPr>
      </w:pPr>
      <w:r w:rsidRPr="00834F99">
        <w:rPr>
          <w:rFonts w:ascii="Calibri" w:hAnsi="Calibri" w:cs="Calibri"/>
          <w:color w:val="000000"/>
        </w:rPr>
        <w:t xml:space="preserve">Student records must be maintained for six years after the student graduates. </w:t>
      </w:r>
    </w:p>
    <w:p w14:paraId="6DFB260E" w14:textId="77777777" w:rsidR="00834F99" w:rsidRPr="00834F99" w:rsidRDefault="00834F99" w:rsidP="00236B26">
      <w:pPr>
        <w:pStyle w:val="ListParagraph"/>
        <w:numPr>
          <w:ilvl w:val="0"/>
          <w:numId w:val="18"/>
        </w:numPr>
        <w:autoSpaceDE w:val="0"/>
        <w:autoSpaceDN w:val="0"/>
        <w:adjustRightInd w:val="0"/>
        <w:spacing w:after="0" w:line="240" w:lineRule="auto"/>
        <w:jc w:val="both"/>
        <w:rPr>
          <w:rFonts w:ascii="Calibri" w:hAnsi="Calibri" w:cs="Calibri"/>
          <w:color w:val="000000"/>
        </w:rPr>
      </w:pPr>
      <w:r w:rsidRPr="00834F99">
        <w:rPr>
          <w:rFonts w:ascii="Calibri" w:hAnsi="Calibri" w:cs="Calibri"/>
          <w:color w:val="000000"/>
        </w:rPr>
        <w:t xml:space="preserve">If a student withdraws from the institution prior to graduation, the student CSTEP record must be maintained for six years from the end of the academic term in which the student withdrew, or longer if required by institutional policy or practice. </w:t>
      </w:r>
    </w:p>
    <w:p w14:paraId="56EFD694" w14:textId="77777777" w:rsidR="00834F99" w:rsidRDefault="00834F99" w:rsidP="00236B26">
      <w:pPr>
        <w:pStyle w:val="ListParagraph"/>
        <w:numPr>
          <w:ilvl w:val="0"/>
          <w:numId w:val="18"/>
        </w:numPr>
        <w:autoSpaceDE w:val="0"/>
        <w:autoSpaceDN w:val="0"/>
        <w:adjustRightInd w:val="0"/>
        <w:spacing w:after="0" w:line="240" w:lineRule="auto"/>
        <w:jc w:val="both"/>
        <w:rPr>
          <w:rFonts w:ascii="Calibri" w:hAnsi="Calibri" w:cs="Calibri"/>
          <w:color w:val="000000"/>
        </w:rPr>
      </w:pPr>
      <w:r w:rsidRPr="5B4FDF4D">
        <w:rPr>
          <w:rFonts w:ascii="Calibri" w:hAnsi="Calibri" w:cs="Calibri"/>
          <w:color w:val="000000" w:themeColor="text1"/>
        </w:rPr>
        <w:lastRenderedPageBreak/>
        <w:t>Audit or litigation will "freeze the clock" for records retention purposes. Supporting documentation related to an issue under audit or litigation must be retained until resolved or the above general rule for record retention, whichever is longer.</w:t>
      </w:r>
    </w:p>
    <w:p w14:paraId="4A07D065" w14:textId="77777777" w:rsidR="00834F99" w:rsidRDefault="00834F99" w:rsidP="009433E2">
      <w:pPr>
        <w:autoSpaceDE w:val="0"/>
        <w:autoSpaceDN w:val="0"/>
        <w:adjustRightInd w:val="0"/>
        <w:spacing w:after="0" w:line="240" w:lineRule="auto"/>
        <w:rPr>
          <w:rFonts w:ascii="Calibri" w:hAnsi="Calibri" w:cs="Calibri"/>
          <w:color w:val="000000"/>
        </w:rPr>
      </w:pPr>
    </w:p>
    <w:p w14:paraId="28D28A5C" w14:textId="1C920EBE" w:rsidR="00834F99" w:rsidRPr="00BA02FF" w:rsidRDefault="00834F99" w:rsidP="00236B26">
      <w:pPr>
        <w:pStyle w:val="Heading1"/>
        <w:numPr>
          <w:ilvl w:val="0"/>
          <w:numId w:val="60"/>
        </w:numPr>
        <w:jc w:val="left"/>
      </w:pPr>
      <w:bookmarkStart w:id="29" w:name="_Toc768655"/>
      <w:r>
        <w:t>PROJECT OPERATIONAL GUIDELINES</w:t>
      </w:r>
      <w:bookmarkEnd w:id="29"/>
    </w:p>
    <w:p w14:paraId="3012B2D4" w14:textId="77777777" w:rsidR="00834F99" w:rsidRDefault="00834F99" w:rsidP="009433E2">
      <w:pPr>
        <w:pStyle w:val="ListParagraph"/>
        <w:autoSpaceDE w:val="0"/>
        <w:autoSpaceDN w:val="0"/>
        <w:adjustRightInd w:val="0"/>
        <w:spacing w:after="0" w:line="240" w:lineRule="auto"/>
        <w:ind w:left="180"/>
        <w:rPr>
          <w:rFonts w:ascii="Calibri" w:hAnsi="Calibri" w:cs="Calibri"/>
          <w:color w:val="000000"/>
        </w:rPr>
      </w:pPr>
    </w:p>
    <w:p w14:paraId="58634CD3" w14:textId="77777777" w:rsidR="00FC7824" w:rsidRPr="00FC7824" w:rsidRDefault="00834F99" w:rsidP="00236B26">
      <w:pPr>
        <w:pStyle w:val="ListParagraph"/>
        <w:numPr>
          <w:ilvl w:val="0"/>
          <w:numId w:val="63"/>
        </w:numPr>
        <w:autoSpaceDE w:val="0"/>
        <w:autoSpaceDN w:val="0"/>
        <w:adjustRightInd w:val="0"/>
        <w:spacing w:after="0" w:line="240" w:lineRule="auto"/>
        <w:rPr>
          <w:rFonts w:ascii="Calibri" w:hAnsi="Calibri" w:cs="Calibri"/>
          <w:color w:val="000000"/>
        </w:rPr>
      </w:pPr>
      <w:r w:rsidRPr="00985679">
        <w:rPr>
          <w:b/>
        </w:rPr>
        <w:t>Operation Dates:</w:t>
      </w:r>
    </w:p>
    <w:p w14:paraId="74872460" w14:textId="77777777" w:rsidR="00FC7824" w:rsidRDefault="00FC7824" w:rsidP="009433E2">
      <w:pPr>
        <w:pStyle w:val="ListParagraph"/>
        <w:autoSpaceDE w:val="0"/>
        <w:autoSpaceDN w:val="0"/>
        <w:adjustRightInd w:val="0"/>
        <w:spacing w:after="0" w:line="240" w:lineRule="auto"/>
        <w:ind w:left="540"/>
      </w:pPr>
    </w:p>
    <w:p w14:paraId="7F8B5C06" w14:textId="4CB4A2C6" w:rsidR="00834F99" w:rsidRPr="00FC7824" w:rsidRDefault="00834F99" w:rsidP="00D7410A">
      <w:pPr>
        <w:pStyle w:val="ListParagraph"/>
        <w:autoSpaceDE w:val="0"/>
        <w:autoSpaceDN w:val="0"/>
        <w:adjustRightInd w:val="0"/>
        <w:spacing w:after="0" w:line="240" w:lineRule="auto"/>
        <w:ind w:left="540"/>
        <w:jc w:val="both"/>
        <w:rPr>
          <w:rFonts w:ascii="Calibri" w:hAnsi="Calibri" w:cs="Calibri"/>
          <w:color w:val="000000"/>
        </w:rPr>
      </w:pPr>
      <w:r>
        <w:t xml:space="preserve">For the initial program funding year, projects may begin as early as July 1, </w:t>
      </w:r>
      <w:r w:rsidR="00A74525">
        <w:t>2025</w:t>
      </w:r>
      <w:r>
        <w:t>, but must be completed by June 30, 20</w:t>
      </w:r>
      <w:r w:rsidR="00985679">
        <w:t>2</w:t>
      </w:r>
      <w:r w:rsidR="00A74525">
        <w:t>6</w:t>
      </w:r>
      <w:r>
        <w:t>. The operational dates for subsequent years covered by this proposal will be July 1 through June 3</w:t>
      </w:r>
      <w:r w:rsidR="00FC7824">
        <w:t>0.</w:t>
      </w:r>
    </w:p>
    <w:p w14:paraId="20565AC7" w14:textId="77777777" w:rsidR="00985679" w:rsidRDefault="00985679" w:rsidP="009433E2">
      <w:pPr>
        <w:pStyle w:val="ListParagraph"/>
        <w:autoSpaceDE w:val="0"/>
        <w:autoSpaceDN w:val="0"/>
        <w:adjustRightInd w:val="0"/>
        <w:spacing w:after="0" w:line="240" w:lineRule="auto"/>
        <w:ind w:left="900"/>
        <w:rPr>
          <w:rFonts w:ascii="Calibri" w:hAnsi="Calibri" w:cs="Calibri"/>
          <w:color w:val="000000"/>
        </w:rPr>
      </w:pPr>
    </w:p>
    <w:p w14:paraId="2BE53CDE" w14:textId="77777777" w:rsidR="00985679" w:rsidRPr="00985679" w:rsidRDefault="00985679" w:rsidP="00236B26">
      <w:pPr>
        <w:pStyle w:val="ListParagraph"/>
        <w:numPr>
          <w:ilvl w:val="0"/>
          <w:numId w:val="63"/>
        </w:numPr>
        <w:autoSpaceDE w:val="0"/>
        <w:autoSpaceDN w:val="0"/>
        <w:adjustRightInd w:val="0"/>
        <w:spacing w:after="0" w:line="240" w:lineRule="auto"/>
        <w:rPr>
          <w:rFonts w:ascii="Calibri" w:hAnsi="Calibri" w:cs="Calibri"/>
          <w:b/>
          <w:color w:val="000000"/>
        </w:rPr>
      </w:pPr>
      <w:r w:rsidRPr="00985679">
        <w:rPr>
          <w:b/>
        </w:rPr>
        <w:t>Required Program Reports</w:t>
      </w:r>
    </w:p>
    <w:p w14:paraId="145CC972" w14:textId="77777777" w:rsidR="00985679" w:rsidRPr="00985679" w:rsidRDefault="00985679" w:rsidP="009433E2">
      <w:pPr>
        <w:autoSpaceDE w:val="0"/>
        <w:autoSpaceDN w:val="0"/>
        <w:adjustRightInd w:val="0"/>
        <w:spacing w:after="0" w:line="240" w:lineRule="auto"/>
        <w:rPr>
          <w:rFonts w:ascii="Calibri" w:hAnsi="Calibri" w:cs="Calibri"/>
          <w:b/>
          <w:color w:val="000000"/>
        </w:rPr>
      </w:pPr>
    </w:p>
    <w:p w14:paraId="46A8E81D" w14:textId="697BE78C" w:rsidR="00985679" w:rsidRPr="00985679" w:rsidRDefault="00985679" w:rsidP="00236B26">
      <w:pPr>
        <w:pStyle w:val="ListParagraph"/>
        <w:numPr>
          <w:ilvl w:val="0"/>
          <w:numId w:val="19"/>
        </w:numPr>
        <w:autoSpaceDE w:val="0"/>
        <w:autoSpaceDN w:val="0"/>
        <w:adjustRightInd w:val="0"/>
        <w:spacing w:after="0" w:line="240" w:lineRule="auto"/>
        <w:jc w:val="both"/>
        <w:rPr>
          <w:rFonts w:ascii="Calibri" w:hAnsi="Calibri" w:cs="Calibri"/>
          <w:color w:val="000000"/>
          <w:sz w:val="24"/>
          <w:szCs w:val="24"/>
        </w:rPr>
      </w:pPr>
      <w:r w:rsidRPr="5830E797">
        <w:rPr>
          <w:rFonts w:ascii="Calibri" w:hAnsi="Calibri" w:cs="Calibri"/>
          <w:color w:val="000000" w:themeColor="text1"/>
        </w:rPr>
        <w:t xml:space="preserve">Late or inaccurate submissions of any budgetary forms and/or Programmatic reports may result in </w:t>
      </w:r>
      <w:r w:rsidR="128BA8ED" w:rsidRPr="5830E797">
        <w:rPr>
          <w:rFonts w:ascii="Calibri" w:hAnsi="Calibri" w:cs="Calibri"/>
          <w:color w:val="000000" w:themeColor="text1"/>
        </w:rPr>
        <w:t xml:space="preserve">a </w:t>
      </w:r>
      <w:r w:rsidR="00CE63B7" w:rsidRPr="5830E797">
        <w:rPr>
          <w:rFonts w:ascii="Calibri" w:hAnsi="Calibri" w:cs="Calibri"/>
          <w:color w:val="000000" w:themeColor="text1"/>
        </w:rPr>
        <w:t xml:space="preserve">program being placed on probation and/or </w:t>
      </w:r>
      <w:r w:rsidRPr="5830E797">
        <w:rPr>
          <w:rFonts w:ascii="Calibri" w:hAnsi="Calibri" w:cs="Calibri"/>
          <w:color w:val="000000" w:themeColor="text1"/>
        </w:rPr>
        <w:t xml:space="preserve">the suspension of funds. </w:t>
      </w:r>
    </w:p>
    <w:p w14:paraId="58DD883C" w14:textId="1500C0C8" w:rsidR="00985679" w:rsidRPr="00985679" w:rsidRDefault="00985679" w:rsidP="00236B26">
      <w:pPr>
        <w:pStyle w:val="ListParagraph"/>
        <w:numPr>
          <w:ilvl w:val="0"/>
          <w:numId w:val="19"/>
        </w:numPr>
        <w:autoSpaceDE w:val="0"/>
        <w:autoSpaceDN w:val="0"/>
        <w:adjustRightInd w:val="0"/>
        <w:spacing w:after="0" w:line="240" w:lineRule="auto"/>
        <w:jc w:val="both"/>
        <w:rPr>
          <w:rFonts w:ascii="Calibri" w:hAnsi="Calibri" w:cs="Calibri"/>
          <w:color w:val="000000"/>
        </w:rPr>
      </w:pPr>
      <w:r w:rsidRPr="684E839E">
        <w:rPr>
          <w:rFonts w:ascii="Calibri" w:hAnsi="Calibri" w:cs="Calibri"/>
          <w:color w:val="000000" w:themeColor="text1"/>
        </w:rPr>
        <w:t xml:space="preserve">Exceptions to due dates </w:t>
      </w:r>
      <w:r w:rsidRPr="684E839E">
        <w:rPr>
          <w:rFonts w:ascii="Calibri" w:hAnsi="Calibri" w:cs="Calibri"/>
          <w:color w:val="000000" w:themeColor="text1"/>
          <w:u w:val="single"/>
        </w:rPr>
        <w:t>may</w:t>
      </w:r>
      <w:r w:rsidRPr="684E839E">
        <w:rPr>
          <w:rFonts w:ascii="Calibri" w:hAnsi="Calibri" w:cs="Calibri"/>
          <w:color w:val="000000" w:themeColor="text1"/>
        </w:rPr>
        <w:t xml:space="preserve"> be made to programs that have requested an extension in writing to their liaison and have received approval. Acceptable written </w:t>
      </w:r>
      <w:r w:rsidR="042A4A8B" w:rsidRPr="5B4FDF4D">
        <w:rPr>
          <w:rFonts w:ascii="Calibri" w:hAnsi="Calibri" w:cs="Calibri"/>
          <w:color w:val="000000" w:themeColor="text1"/>
        </w:rPr>
        <w:t>requests</w:t>
      </w:r>
      <w:r w:rsidRPr="684E839E">
        <w:rPr>
          <w:rFonts w:ascii="Calibri" w:hAnsi="Calibri" w:cs="Calibri"/>
          <w:color w:val="000000" w:themeColor="text1"/>
        </w:rPr>
        <w:t xml:space="preserve"> may be sent via email</w:t>
      </w:r>
      <w:r w:rsidR="0055780D" w:rsidRPr="684E839E">
        <w:rPr>
          <w:rFonts w:ascii="Calibri" w:hAnsi="Calibri" w:cs="Calibri"/>
          <w:color w:val="000000" w:themeColor="text1"/>
        </w:rPr>
        <w:t xml:space="preserve"> or</w:t>
      </w:r>
      <w:r w:rsidRPr="684E839E">
        <w:rPr>
          <w:rFonts w:ascii="Calibri" w:hAnsi="Calibri" w:cs="Calibri"/>
          <w:color w:val="000000" w:themeColor="text1"/>
        </w:rPr>
        <w:t xml:space="preserve"> regular mail</w:t>
      </w:r>
      <w:r w:rsidR="003C4503" w:rsidRPr="684E839E">
        <w:rPr>
          <w:rFonts w:ascii="Calibri" w:hAnsi="Calibri" w:cs="Calibri"/>
          <w:color w:val="000000" w:themeColor="text1"/>
        </w:rPr>
        <w:t xml:space="preserve">. </w:t>
      </w:r>
      <w:r w:rsidRPr="684E839E">
        <w:rPr>
          <w:rFonts w:ascii="Calibri" w:hAnsi="Calibri" w:cs="Calibri"/>
          <w:color w:val="000000" w:themeColor="text1"/>
        </w:rPr>
        <w:t>All communication requesting an extension must be copied to the President</w:t>
      </w:r>
      <w:r w:rsidR="6B9D83D3" w:rsidRPr="684E839E">
        <w:rPr>
          <w:rFonts w:ascii="Calibri" w:hAnsi="Calibri" w:cs="Calibri"/>
          <w:color w:val="000000" w:themeColor="text1"/>
        </w:rPr>
        <w:t xml:space="preserve"> or</w:t>
      </w:r>
      <w:r w:rsidRPr="684E839E">
        <w:rPr>
          <w:rFonts w:ascii="Calibri" w:hAnsi="Calibri" w:cs="Calibri"/>
          <w:color w:val="000000" w:themeColor="text1"/>
        </w:rPr>
        <w:t xml:space="preserve"> Provost of the institution, or appropriate supervisor</w:t>
      </w:r>
      <w:r w:rsidR="48138656" w:rsidRPr="684E839E">
        <w:rPr>
          <w:rFonts w:ascii="Calibri" w:hAnsi="Calibri" w:cs="Calibri"/>
          <w:color w:val="000000" w:themeColor="text1"/>
        </w:rPr>
        <w:t>,</w:t>
      </w:r>
      <w:r w:rsidRPr="684E839E">
        <w:rPr>
          <w:rFonts w:ascii="Calibri" w:hAnsi="Calibri" w:cs="Calibri"/>
          <w:color w:val="000000" w:themeColor="text1"/>
        </w:rPr>
        <w:t xml:space="preserve"> and indicate the </w:t>
      </w:r>
      <w:r w:rsidR="003C4503" w:rsidRPr="684E839E">
        <w:rPr>
          <w:rFonts w:ascii="Calibri" w:hAnsi="Calibri" w:cs="Calibri"/>
          <w:color w:val="000000" w:themeColor="text1"/>
        </w:rPr>
        <w:t>reason</w:t>
      </w:r>
      <w:r w:rsidRPr="684E839E">
        <w:rPr>
          <w:rFonts w:ascii="Calibri" w:hAnsi="Calibri" w:cs="Calibri"/>
          <w:color w:val="000000" w:themeColor="text1"/>
        </w:rPr>
        <w:t xml:space="preserve"> the institution is unable to submit its report on time. </w:t>
      </w:r>
    </w:p>
    <w:p w14:paraId="45C04E9F" w14:textId="7EB9D198" w:rsidR="00985679" w:rsidRDefault="00985679" w:rsidP="00236B26">
      <w:pPr>
        <w:pStyle w:val="ListParagraph"/>
        <w:numPr>
          <w:ilvl w:val="0"/>
          <w:numId w:val="19"/>
        </w:numPr>
        <w:autoSpaceDE w:val="0"/>
        <w:autoSpaceDN w:val="0"/>
        <w:adjustRightInd w:val="0"/>
        <w:spacing w:after="0" w:line="240" w:lineRule="auto"/>
        <w:jc w:val="both"/>
        <w:rPr>
          <w:rFonts w:ascii="Calibri" w:hAnsi="Calibri" w:cs="Calibri"/>
          <w:color w:val="000000"/>
        </w:rPr>
      </w:pPr>
      <w:r w:rsidRPr="5B4FDF4D">
        <w:rPr>
          <w:rFonts w:ascii="Calibri" w:hAnsi="Calibri" w:cs="Calibri"/>
          <w:color w:val="000000" w:themeColor="text1"/>
        </w:rPr>
        <w:t>Each institution receiving a CSTEP award will be required to submit two program reports annually</w:t>
      </w:r>
      <w:r w:rsidR="00FA3948" w:rsidRPr="5B4FDF4D">
        <w:rPr>
          <w:rFonts w:ascii="Calibri" w:hAnsi="Calibri" w:cs="Calibri"/>
          <w:color w:val="000000" w:themeColor="text1"/>
        </w:rPr>
        <w:t xml:space="preserve"> to NYSED:</w:t>
      </w:r>
      <w:r w:rsidRPr="5B4FDF4D">
        <w:rPr>
          <w:rFonts w:ascii="Calibri" w:hAnsi="Calibri" w:cs="Calibri"/>
          <w:color w:val="000000" w:themeColor="text1"/>
        </w:rPr>
        <w:t xml:space="preserve"> a mid-year report and a final report. </w:t>
      </w:r>
    </w:p>
    <w:p w14:paraId="7D950805" w14:textId="53008600" w:rsidR="00985679" w:rsidRPr="00FC7824" w:rsidRDefault="00985679" w:rsidP="00236B26">
      <w:pPr>
        <w:pStyle w:val="ListParagraph"/>
        <w:numPr>
          <w:ilvl w:val="1"/>
          <w:numId w:val="62"/>
        </w:numPr>
        <w:autoSpaceDE w:val="0"/>
        <w:autoSpaceDN w:val="0"/>
        <w:adjustRightInd w:val="0"/>
        <w:spacing w:after="0" w:line="240" w:lineRule="auto"/>
        <w:ind w:left="1260"/>
        <w:jc w:val="both"/>
        <w:rPr>
          <w:rFonts w:ascii="Calibri" w:hAnsi="Calibri" w:cs="Calibri"/>
          <w:color w:val="000000"/>
        </w:rPr>
      </w:pPr>
      <w:r>
        <w:t xml:space="preserve">The mid-year report is to be received by </w:t>
      </w:r>
      <w:r w:rsidR="00493526">
        <w:t>NY</w:t>
      </w:r>
      <w:r>
        <w:t xml:space="preserve">SED no later than March 15 every year. The CSTEP student </w:t>
      </w:r>
      <w:r w:rsidR="001E560E">
        <w:t>headcount</w:t>
      </w:r>
      <w:r>
        <w:t xml:space="preserve"> </w:t>
      </w:r>
      <w:r w:rsidR="001E560E">
        <w:t>r</w:t>
      </w:r>
      <w:r>
        <w:t xml:space="preserve">eported </w:t>
      </w:r>
      <w:r w:rsidR="4BD48682">
        <w:t>in</w:t>
      </w:r>
      <w:r>
        <w:t xml:space="preserve"> the </w:t>
      </w:r>
      <w:r w:rsidR="00493526">
        <w:t xml:space="preserve">mid-year </w:t>
      </w:r>
      <w:r>
        <w:t xml:space="preserve">report will be used to ensure that the institution has met their budgeted CSTEP student </w:t>
      </w:r>
      <w:r w:rsidR="00356A5F">
        <w:t>headcoun</w:t>
      </w:r>
      <w:r w:rsidR="00D0471A">
        <w:t>t.</w:t>
      </w:r>
      <w:r>
        <w:t xml:space="preserve"> The mid-year report shall cover the period from July 1 through December 31.</w:t>
      </w:r>
    </w:p>
    <w:p w14:paraId="596194FC" w14:textId="01951C48" w:rsidR="00985679" w:rsidRPr="00FC7824" w:rsidRDefault="00985679" w:rsidP="00236B26">
      <w:pPr>
        <w:pStyle w:val="ListParagraph"/>
        <w:numPr>
          <w:ilvl w:val="1"/>
          <w:numId w:val="62"/>
        </w:numPr>
        <w:autoSpaceDE w:val="0"/>
        <w:autoSpaceDN w:val="0"/>
        <w:adjustRightInd w:val="0"/>
        <w:spacing w:after="0" w:line="240" w:lineRule="auto"/>
        <w:ind w:left="1260"/>
        <w:jc w:val="both"/>
        <w:rPr>
          <w:rFonts w:ascii="Calibri" w:hAnsi="Calibri" w:cs="Calibri"/>
          <w:color w:val="000000"/>
        </w:rPr>
      </w:pPr>
      <w:r>
        <w:t xml:space="preserve">The final program report is due </w:t>
      </w:r>
      <w:r w:rsidR="00493526">
        <w:t>no later than</w:t>
      </w:r>
      <w:r>
        <w:t xml:space="preserve"> September 15</w:t>
      </w:r>
      <w:r w:rsidR="00FC7824">
        <w:t xml:space="preserve"> </w:t>
      </w:r>
      <w:r>
        <w:t xml:space="preserve">of each program year. The final report shall cover the period from July 1 through June 30 (the entire program year). This report, in a form and manner prescribed by </w:t>
      </w:r>
      <w:r w:rsidR="41D71367">
        <w:t>NY</w:t>
      </w:r>
      <w:r>
        <w:t>SED, outlines the institution’s expenditures and activities in CSTEP for the program year and provides:</w:t>
      </w:r>
    </w:p>
    <w:p w14:paraId="0F9D7A6A" w14:textId="0F593E7C" w:rsidR="008E7539" w:rsidRPr="00FC7824" w:rsidRDefault="008E7539" w:rsidP="00236B26">
      <w:pPr>
        <w:pStyle w:val="ListParagraph"/>
        <w:numPr>
          <w:ilvl w:val="0"/>
          <w:numId w:val="20"/>
        </w:numPr>
        <w:autoSpaceDE w:val="0"/>
        <w:autoSpaceDN w:val="0"/>
        <w:adjustRightInd w:val="0"/>
        <w:spacing w:after="0" w:line="240" w:lineRule="auto"/>
        <w:ind w:left="1800"/>
        <w:jc w:val="both"/>
        <w:rPr>
          <w:rFonts w:ascii="Calibri" w:hAnsi="Calibri" w:cs="Calibri"/>
          <w:color w:val="000000"/>
        </w:rPr>
      </w:pPr>
      <w:bookmarkStart w:id="30" w:name="_Int_6ecmuNOR"/>
      <w:r w:rsidRPr="00FC7824">
        <w:t xml:space="preserve">An analysis of program operation in terms of the stated </w:t>
      </w:r>
      <w:r w:rsidR="000C4E9A">
        <w:t>requirements</w:t>
      </w:r>
      <w:r w:rsidR="002B1AA3">
        <w:t xml:space="preserve"> </w:t>
      </w:r>
      <w:r w:rsidRPr="00FC7824">
        <w:t xml:space="preserve">and the extent to which the </w:t>
      </w:r>
      <w:r w:rsidR="000C4E9A">
        <w:t>requirements</w:t>
      </w:r>
      <w:r w:rsidR="002B1AA3">
        <w:t xml:space="preserve"> </w:t>
      </w:r>
      <w:r w:rsidRPr="00FC7824">
        <w:t>were achieved.</w:t>
      </w:r>
      <w:bookmarkEnd w:id="30"/>
    </w:p>
    <w:p w14:paraId="276DF972" w14:textId="66332BD1" w:rsidR="008E7539" w:rsidRPr="00FC7824" w:rsidRDefault="008E7539" w:rsidP="00236B26">
      <w:pPr>
        <w:pStyle w:val="ListParagraph"/>
        <w:numPr>
          <w:ilvl w:val="0"/>
          <w:numId w:val="20"/>
        </w:numPr>
        <w:autoSpaceDE w:val="0"/>
        <w:autoSpaceDN w:val="0"/>
        <w:adjustRightInd w:val="0"/>
        <w:spacing w:after="0" w:line="240" w:lineRule="auto"/>
        <w:ind w:left="1800"/>
        <w:jc w:val="both"/>
        <w:rPr>
          <w:rFonts w:ascii="Calibri" w:hAnsi="Calibri" w:cs="Calibri"/>
          <w:color w:val="000000"/>
        </w:rPr>
      </w:pPr>
      <w:r w:rsidRPr="00FC7824">
        <w:t xml:space="preserve">An itemization of the institution's support of such program during the contract period including the use of outside (Federal, </w:t>
      </w:r>
      <w:r w:rsidR="003C4503" w:rsidRPr="00FC7824">
        <w:t>State,</w:t>
      </w:r>
      <w:r w:rsidRPr="00FC7824">
        <w:t xml:space="preserve"> and local) funds. </w:t>
      </w:r>
    </w:p>
    <w:p w14:paraId="41074216" w14:textId="6AD936FB" w:rsidR="008E7539" w:rsidRPr="00FC7824" w:rsidRDefault="008E7539" w:rsidP="00236B26">
      <w:pPr>
        <w:pStyle w:val="ListParagraph"/>
        <w:numPr>
          <w:ilvl w:val="0"/>
          <w:numId w:val="20"/>
        </w:numPr>
        <w:autoSpaceDE w:val="0"/>
        <w:autoSpaceDN w:val="0"/>
        <w:adjustRightInd w:val="0"/>
        <w:spacing w:after="0" w:line="240" w:lineRule="auto"/>
        <w:ind w:left="1800"/>
        <w:jc w:val="both"/>
        <w:rPr>
          <w:rFonts w:ascii="Calibri" w:hAnsi="Calibri" w:cs="Calibri"/>
          <w:color w:val="000000"/>
        </w:rPr>
      </w:pPr>
      <w:r w:rsidRPr="00FC7824">
        <w:t xml:space="preserve">Plans for program change, </w:t>
      </w:r>
      <w:r w:rsidR="003C4503" w:rsidRPr="00FC7824">
        <w:t>expansion,</w:t>
      </w:r>
      <w:r w:rsidRPr="00FC7824">
        <w:t xml:space="preserve"> and development. </w:t>
      </w:r>
    </w:p>
    <w:p w14:paraId="7DB8A2C3" w14:textId="43D712C8" w:rsidR="008E7539" w:rsidRPr="00850107" w:rsidRDefault="00493526" w:rsidP="00236B26">
      <w:pPr>
        <w:pStyle w:val="ListParagraph"/>
        <w:numPr>
          <w:ilvl w:val="0"/>
          <w:numId w:val="19"/>
        </w:numPr>
        <w:autoSpaceDE w:val="0"/>
        <w:autoSpaceDN w:val="0"/>
        <w:adjustRightInd w:val="0"/>
        <w:spacing w:after="0" w:line="240" w:lineRule="auto"/>
        <w:jc w:val="both"/>
        <w:rPr>
          <w:rFonts w:ascii="Calibri" w:hAnsi="Calibri" w:cs="Calibri"/>
          <w:color w:val="000000"/>
        </w:rPr>
      </w:pPr>
      <w:r>
        <w:t>T</w:t>
      </w:r>
      <w:r w:rsidR="008E7539">
        <w:t>he</w:t>
      </w:r>
      <w:r w:rsidR="008E7539" w:rsidRPr="00FC7824">
        <w:t xml:space="preserve"> institution’s program reports will be reviewed upon receipt by </w:t>
      </w:r>
      <w:r>
        <w:t>NY</w:t>
      </w:r>
      <w:r w:rsidR="008E7539" w:rsidRPr="00FC7824">
        <w:t xml:space="preserve">SED for accuracy and completeness. The institution will be notified by </w:t>
      </w:r>
      <w:r w:rsidR="003407EF">
        <w:t>NY</w:t>
      </w:r>
      <w:r w:rsidR="008E7539" w:rsidRPr="00FC7824">
        <w:t>SED if their submission is incomplete and/or requires additional information.</w:t>
      </w:r>
    </w:p>
    <w:p w14:paraId="2DDA53D8" w14:textId="77777777" w:rsidR="008E7539" w:rsidRPr="008F40E4" w:rsidRDefault="008E7539" w:rsidP="008F40E4">
      <w:pPr>
        <w:autoSpaceDE w:val="0"/>
        <w:autoSpaceDN w:val="0"/>
        <w:adjustRightInd w:val="0"/>
        <w:spacing w:after="0" w:line="240" w:lineRule="auto"/>
        <w:jc w:val="both"/>
        <w:rPr>
          <w:rFonts w:ascii="Calibri" w:hAnsi="Calibri" w:cs="Calibri"/>
          <w:color w:val="000000"/>
        </w:rPr>
      </w:pPr>
    </w:p>
    <w:p w14:paraId="2BCF5C2A" w14:textId="77777777" w:rsidR="008E7539" w:rsidRPr="00FC7824" w:rsidRDefault="008E7539" w:rsidP="00236B26">
      <w:pPr>
        <w:pStyle w:val="ListParagraph"/>
        <w:numPr>
          <w:ilvl w:val="0"/>
          <w:numId w:val="63"/>
        </w:numPr>
        <w:autoSpaceDE w:val="0"/>
        <w:autoSpaceDN w:val="0"/>
        <w:adjustRightInd w:val="0"/>
        <w:spacing w:after="0" w:line="240" w:lineRule="auto"/>
        <w:jc w:val="both"/>
        <w:rPr>
          <w:rFonts w:ascii="Calibri" w:hAnsi="Calibri" w:cs="Calibri"/>
          <w:b/>
          <w:color w:val="000000"/>
        </w:rPr>
      </w:pPr>
      <w:r w:rsidRPr="5830E797">
        <w:rPr>
          <w:b/>
          <w:bCs/>
        </w:rPr>
        <w:t>Grant Recipient Responsibilities</w:t>
      </w:r>
    </w:p>
    <w:p w14:paraId="4D0F70CD" w14:textId="77777777" w:rsidR="00433B52" w:rsidRDefault="00433B52" w:rsidP="00433B52">
      <w:pPr>
        <w:pStyle w:val="Default"/>
        <w:jc w:val="both"/>
        <w:rPr>
          <w:sz w:val="22"/>
          <w:szCs w:val="22"/>
        </w:rPr>
      </w:pPr>
    </w:p>
    <w:p w14:paraId="6467557E" w14:textId="4F9E7FC7" w:rsidR="00433B52" w:rsidRPr="002343BE" w:rsidRDefault="00433B52" w:rsidP="00236B26">
      <w:pPr>
        <w:pStyle w:val="Default"/>
        <w:numPr>
          <w:ilvl w:val="3"/>
          <w:numId w:val="69"/>
        </w:numPr>
        <w:ind w:left="900"/>
        <w:jc w:val="both"/>
        <w:rPr>
          <w:color w:val="000000" w:themeColor="text1"/>
          <w:sz w:val="22"/>
          <w:szCs w:val="22"/>
        </w:rPr>
      </w:pPr>
      <w:r w:rsidRPr="5830E797">
        <w:rPr>
          <w:color w:val="000000" w:themeColor="text1"/>
          <w:sz w:val="22"/>
          <w:szCs w:val="22"/>
        </w:rPr>
        <w:t>Projects must operate under the jurisdiction of the</w:t>
      </w:r>
      <w:r w:rsidR="003407EF" w:rsidRPr="5830E797">
        <w:rPr>
          <w:color w:val="000000" w:themeColor="text1"/>
          <w:sz w:val="22"/>
          <w:szCs w:val="22"/>
        </w:rPr>
        <w:t xml:space="preserve"> appropriate governing body (e.g., Board of Trustees)</w:t>
      </w:r>
      <w:r w:rsidRPr="5830E797">
        <w:rPr>
          <w:color w:val="000000" w:themeColor="text1"/>
          <w:sz w:val="22"/>
          <w:szCs w:val="22"/>
        </w:rPr>
        <w:t xml:space="preserve"> and are subject to at least the same degree of accountability as all other departmental expenditures of the institution. </w:t>
      </w:r>
    </w:p>
    <w:p w14:paraId="6B47A7A0" w14:textId="6BB321BF" w:rsidR="00433B52" w:rsidRPr="002343BE" w:rsidRDefault="00433B52" w:rsidP="00236B26">
      <w:pPr>
        <w:pStyle w:val="Default"/>
        <w:numPr>
          <w:ilvl w:val="3"/>
          <w:numId w:val="69"/>
        </w:numPr>
        <w:ind w:left="900"/>
        <w:jc w:val="both"/>
        <w:rPr>
          <w:color w:val="000000" w:themeColor="text1"/>
          <w:sz w:val="22"/>
          <w:szCs w:val="22"/>
        </w:rPr>
      </w:pPr>
      <w:r w:rsidRPr="5830E797">
        <w:rPr>
          <w:color w:val="000000" w:themeColor="text1"/>
          <w:sz w:val="22"/>
          <w:szCs w:val="22"/>
        </w:rPr>
        <w:t xml:space="preserve">The </w:t>
      </w:r>
      <w:r w:rsidR="00F0368E" w:rsidRPr="5830E797">
        <w:rPr>
          <w:color w:val="000000" w:themeColor="text1"/>
          <w:sz w:val="22"/>
          <w:szCs w:val="22"/>
        </w:rPr>
        <w:t>appropriate governing body</w:t>
      </w:r>
      <w:r w:rsidRPr="5830E797">
        <w:rPr>
          <w:color w:val="000000" w:themeColor="text1"/>
          <w:sz w:val="22"/>
          <w:szCs w:val="22"/>
        </w:rPr>
        <w:t xml:space="preserve"> is responsible for the proper disbursement of, and accounting for, project funds.</w:t>
      </w:r>
    </w:p>
    <w:p w14:paraId="36F691B2" w14:textId="7554CF75" w:rsidR="00433B52" w:rsidRPr="002343BE" w:rsidRDefault="00433B52" w:rsidP="00236B26">
      <w:pPr>
        <w:pStyle w:val="Default"/>
        <w:numPr>
          <w:ilvl w:val="3"/>
          <w:numId w:val="69"/>
        </w:numPr>
        <w:ind w:left="900"/>
        <w:jc w:val="both"/>
        <w:rPr>
          <w:color w:val="000000" w:themeColor="text1"/>
          <w:sz w:val="22"/>
          <w:szCs w:val="22"/>
        </w:rPr>
      </w:pPr>
      <w:r w:rsidRPr="5830E797">
        <w:rPr>
          <w:color w:val="000000" w:themeColor="text1"/>
          <w:sz w:val="22"/>
          <w:szCs w:val="22"/>
        </w:rPr>
        <w:lastRenderedPageBreak/>
        <w:t xml:space="preserve">Written </w:t>
      </w:r>
      <w:r w:rsidR="003407EF" w:rsidRPr="5830E797">
        <w:rPr>
          <w:color w:val="000000" w:themeColor="text1"/>
          <w:sz w:val="22"/>
          <w:szCs w:val="22"/>
        </w:rPr>
        <w:t>i</w:t>
      </w:r>
      <w:r w:rsidRPr="5830E797">
        <w:rPr>
          <w:color w:val="000000" w:themeColor="text1"/>
          <w:sz w:val="22"/>
          <w:szCs w:val="22"/>
        </w:rPr>
        <w:t>nstitution policy</w:t>
      </w:r>
      <w:r w:rsidR="00F0368E" w:rsidRPr="5830E797">
        <w:rPr>
          <w:color w:val="000000" w:themeColor="text1"/>
          <w:sz w:val="22"/>
          <w:szCs w:val="22"/>
        </w:rPr>
        <w:t xml:space="preserve"> concerning</w:t>
      </w:r>
      <w:r w:rsidRPr="5830E797">
        <w:rPr>
          <w:color w:val="000000" w:themeColor="text1"/>
          <w:sz w:val="22"/>
          <w:szCs w:val="22"/>
        </w:rPr>
        <w:t xml:space="preserve"> wages, mileage and travel allowances, overtime compensation, </w:t>
      </w:r>
      <w:r w:rsidR="00F0368E" w:rsidRPr="5830E797">
        <w:rPr>
          <w:color w:val="000000" w:themeColor="text1"/>
          <w:sz w:val="22"/>
          <w:szCs w:val="22"/>
        </w:rPr>
        <w:t xml:space="preserve">or </w:t>
      </w:r>
      <w:r w:rsidRPr="5830E797">
        <w:rPr>
          <w:color w:val="000000" w:themeColor="text1"/>
          <w:sz w:val="22"/>
          <w:szCs w:val="22"/>
        </w:rPr>
        <w:t>fringe benefits,</w:t>
      </w:r>
      <w:r w:rsidR="00F0368E" w:rsidRPr="5830E797">
        <w:rPr>
          <w:color w:val="000000" w:themeColor="text1"/>
          <w:sz w:val="22"/>
          <w:szCs w:val="22"/>
        </w:rPr>
        <w:t xml:space="preserve"> as well as State rules pertaining to</w:t>
      </w:r>
      <w:r w:rsidRPr="5830E797">
        <w:rPr>
          <w:color w:val="000000" w:themeColor="text1"/>
          <w:sz w:val="22"/>
          <w:szCs w:val="22"/>
        </w:rPr>
        <w:t xml:space="preserve"> competitive bidding, safety regulations, and inventory control must be followed. </w:t>
      </w:r>
    </w:p>
    <w:p w14:paraId="2C403B26" w14:textId="3A879A74" w:rsidR="00433B52" w:rsidRPr="002343BE" w:rsidRDefault="00433B52" w:rsidP="00236B26">
      <w:pPr>
        <w:pStyle w:val="Default"/>
        <w:numPr>
          <w:ilvl w:val="3"/>
          <w:numId w:val="69"/>
        </w:numPr>
        <w:ind w:left="900"/>
        <w:jc w:val="both"/>
        <w:rPr>
          <w:color w:val="000000" w:themeColor="text1"/>
          <w:sz w:val="22"/>
          <w:szCs w:val="22"/>
        </w:rPr>
      </w:pPr>
      <w:r w:rsidRPr="5830E797">
        <w:rPr>
          <w:color w:val="000000" w:themeColor="text1"/>
          <w:sz w:val="22"/>
          <w:szCs w:val="22"/>
        </w:rPr>
        <w:t xml:space="preserve">Original supporting </w:t>
      </w:r>
      <w:r w:rsidR="00F0368E" w:rsidRPr="5830E797">
        <w:rPr>
          <w:color w:val="000000" w:themeColor="text1"/>
          <w:sz w:val="22"/>
          <w:szCs w:val="22"/>
        </w:rPr>
        <w:t xml:space="preserve">or source </w:t>
      </w:r>
      <w:r w:rsidRPr="5830E797">
        <w:rPr>
          <w:color w:val="000000" w:themeColor="text1"/>
          <w:sz w:val="22"/>
          <w:szCs w:val="22"/>
        </w:rPr>
        <w:t>documents are required for all Grant Contract</w:t>
      </w:r>
      <w:r w:rsidR="003407EF" w:rsidRPr="5830E797">
        <w:rPr>
          <w:color w:val="000000" w:themeColor="text1"/>
          <w:sz w:val="22"/>
          <w:szCs w:val="22"/>
        </w:rPr>
        <w:t>-</w:t>
      </w:r>
      <w:r w:rsidRPr="5830E797">
        <w:rPr>
          <w:color w:val="000000" w:themeColor="text1"/>
          <w:sz w:val="22"/>
          <w:szCs w:val="22"/>
        </w:rPr>
        <w:t xml:space="preserve">related transactions entered into the </w:t>
      </w:r>
      <w:r w:rsidR="003407EF" w:rsidRPr="5830E797">
        <w:rPr>
          <w:color w:val="000000" w:themeColor="text1"/>
          <w:sz w:val="22"/>
          <w:szCs w:val="22"/>
        </w:rPr>
        <w:t>institution</w:t>
      </w:r>
      <w:r w:rsidRPr="5830E797">
        <w:rPr>
          <w:color w:val="000000" w:themeColor="text1"/>
          <w:sz w:val="22"/>
          <w:szCs w:val="22"/>
        </w:rPr>
        <w:t xml:space="preserve">'s recordkeeping system. </w:t>
      </w:r>
    </w:p>
    <w:p w14:paraId="3729E058" w14:textId="701C6542" w:rsidR="00433B52" w:rsidRPr="002343BE" w:rsidRDefault="00F0368E" w:rsidP="00236B26">
      <w:pPr>
        <w:pStyle w:val="Default"/>
        <w:numPr>
          <w:ilvl w:val="3"/>
          <w:numId w:val="69"/>
        </w:numPr>
        <w:ind w:left="900"/>
        <w:jc w:val="both"/>
        <w:rPr>
          <w:color w:val="000000" w:themeColor="text1"/>
          <w:sz w:val="22"/>
          <w:szCs w:val="22"/>
        </w:rPr>
      </w:pPr>
      <w:r w:rsidRPr="5830E797">
        <w:rPr>
          <w:color w:val="000000" w:themeColor="text1"/>
          <w:sz w:val="22"/>
          <w:szCs w:val="22"/>
        </w:rPr>
        <w:t>Source d</w:t>
      </w:r>
      <w:r w:rsidR="00433B52" w:rsidRPr="5830E797">
        <w:rPr>
          <w:color w:val="000000" w:themeColor="text1"/>
          <w:sz w:val="22"/>
          <w:szCs w:val="22"/>
        </w:rPr>
        <w:t xml:space="preserve">ocuments that authorize the disbursement of grant contract funds consist of purchase orders, contracts, time </w:t>
      </w:r>
      <w:r w:rsidRPr="5830E797">
        <w:rPr>
          <w:color w:val="000000" w:themeColor="text1"/>
          <w:sz w:val="22"/>
          <w:szCs w:val="22"/>
        </w:rPr>
        <w:t>and</w:t>
      </w:r>
      <w:r w:rsidR="00433B52" w:rsidRPr="5830E797">
        <w:rPr>
          <w:color w:val="000000" w:themeColor="text1"/>
          <w:sz w:val="22"/>
          <w:szCs w:val="22"/>
        </w:rPr>
        <w:t xml:space="preserve"> effort records, delivery receipts, vendor invoices, travel documentation and payment documents. Supporting documentation for </w:t>
      </w:r>
      <w:r w:rsidRPr="5830E797">
        <w:rPr>
          <w:color w:val="000000" w:themeColor="text1"/>
          <w:sz w:val="22"/>
          <w:szCs w:val="22"/>
        </w:rPr>
        <w:t xml:space="preserve">grants and </w:t>
      </w:r>
      <w:r w:rsidR="00433B52" w:rsidRPr="5830E797">
        <w:rPr>
          <w:color w:val="000000" w:themeColor="text1"/>
          <w:sz w:val="22"/>
          <w:szCs w:val="22"/>
        </w:rPr>
        <w:t>Grant Contracts must be kept for at least six years after the last payment was made unless otherwise specified by program requirements.</w:t>
      </w:r>
    </w:p>
    <w:p w14:paraId="5C906B01" w14:textId="305C9DE2" w:rsidR="00433B52" w:rsidRPr="00433B52" w:rsidRDefault="00433B52" w:rsidP="00236B26">
      <w:pPr>
        <w:pStyle w:val="Default"/>
        <w:numPr>
          <w:ilvl w:val="3"/>
          <w:numId w:val="69"/>
        </w:numPr>
        <w:ind w:left="900"/>
        <w:jc w:val="both"/>
        <w:rPr>
          <w:color w:val="000000" w:themeColor="text1"/>
          <w:sz w:val="22"/>
          <w:szCs w:val="22"/>
        </w:rPr>
      </w:pPr>
      <w:r w:rsidRPr="5830E797">
        <w:rPr>
          <w:color w:val="000000" w:themeColor="text1"/>
          <w:sz w:val="22"/>
          <w:szCs w:val="22"/>
        </w:rPr>
        <w:t>Additionally, audit or litigation will "freeze the clock" for record</w:t>
      </w:r>
      <w:r w:rsidR="00F0368E" w:rsidRPr="5830E797">
        <w:rPr>
          <w:color w:val="000000" w:themeColor="text1"/>
          <w:sz w:val="22"/>
          <w:szCs w:val="22"/>
        </w:rPr>
        <w:t>s</w:t>
      </w:r>
      <w:r w:rsidRPr="5830E797">
        <w:rPr>
          <w:color w:val="000000" w:themeColor="text1"/>
          <w:sz w:val="22"/>
          <w:szCs w:val="22"/>
        </w:rPr>
        <w:t xml:space="preserve"> retention purposes until the issue is resolved. All records and documentation must be available for inspection by State Education Department officials or its representatives. </w:t>
      </w:r>
    </w:p>
    <w:p w14:paraId="2B65F9CE" w14:textId="77777777" w:rsidR="008E7539" w:rsidRPr="00FC7824" w:rsidRDefault="008E7539" w:rsidP="009433E2">
      <w:pPr>
        <w:pStyle w:val="Default"/>
        <w:ind w:left="180"/>
        <w:jc w:val="both"/>
        <w:rPr>
          <w:sz w:val="22"/>
          <w:szCs w:val="22"/>
        </w:rPr>
      </w:pPr>
    </w:p>
    <w:p w14:paraId="022D11A8" w14:textId="21EFD7D4" w:rsidR="008E7539" w:rsidRPr="00FC7824" w:rsidRDefault="008E7539" w:rsidP="009433E2">
      <w:pPr>
        <w:pStyle w:val="Default"/>
        <w:ind w:left="540"/>
        <w:jc w:val="both"/>
        <w:rPr>
          <w:sz w:val="22"/>
          <w:szCs w:val="22"/>
        </w:rPr>
      </w:pPr>
      <w:r w:rsidRPr="5830E797">
        <w:rPr>
          <w:sz w:val="22"/>
          <w:szCs w:val="22"/>
        </w:rPr>
        <w:t xml:space="preserve">For additional information about </w:t>
      </w:r>
      <w:r w:rsidR="00F0368E" w:rsidRPr="5830E797">
        <w:rPr>
          <w:sz w:val="22"/>
          <w:szCs w:val="22"/>
        </w:rPr>
        <w:t xml:space="preserve">grants and </w:t>
      </w:r>
      <w:r w:rsidRPr="5830E797">
        <w:rPr>
          <w:sz w:val="22"/>
          <w:szCs w:val="22"/>
        </w:rPr>
        <w:t xml:space="preserve">grant contracts, please refer to the </w:t>
      </w:r>
      <w:hyperlink r:id="rId32">
        <w:r w:rsidRPr="5830E797">
          <w:rPr>
            <w:rStyle w:val="Hyperlink"/>
            <w:sz w:val="22"/>
            <w:szCs w:val="22"/>
          </w:rPr>
          <w:t>Fisca</w:t>
        </w:r>
        <w:r w:rsidRPr="5830E797">
          <w:rPr>
            <w:rStyle w:val="Hyperlink"/>
            <w:sz w:val="22"/>
            <w:szCs w:val="22"/>
          </w:rPr>
          <w:t>l</w:t>
        </w:r>
        <w:r w:rsidRPr="5830E797">
          <w:rPr>
            <w:rStyle w:val="Hyperlink"/>
            <w:sz w:val="22"/>
            <w:szCs w:val="22"/>
          </w:rPr>
          <w:t xml:space="preserve"> Gui</w:t>
        </w:r>
        <w:r w:rsidRPr="5830E797">
          <w:rPr>
            <w:rStyle w:val="Hyperlink"/>
            <w:sz w:val="22"/>
            <w:szCs w:val="22"/>
          </w:rPr>
          <w:t>d</w:t>
        </w:r>
        <w:r w:rsidRPr="5830E797">
          <w:rPr>
            <w:rStyle w:val="Hyperlink"/>
            <w:sz w:val="22"/>
            <w:szCs w:val="22"/>
          </w:rPr>
          <w:t>elines for Federal and State Aided Grants</w:t>
        </w:r>
      </w:hyperlink>
      <w:r w:rsidRPr="5830E797">
        <w:rPr>
          <w:sz w:val="22"/>
          <w:szCs w:val="22"/>
        </w:rPr>
        <w:t>.</w:t>
      </w:r>
    </w:p>
    <w:p w14:paraId="160B07E4" w14:textId="77777777" w:rsidR="008E7539" w:rsidRPr="00FC7824" w:rsidRDefault="008E7539" w:rsidP="009433E2">
      <w:pPr>
        <w:pStyle w:val="Default"/>
        <w:rPr>
          <w:sz w:val="22"/>
          <w:szCs w:val="22"/>
        </w:rPr>
      </w:pPr>
    </w:p>
    <w:p w14:paraId="403A6F9A" w14:textId="77777777" w:rsidR="008E7539" w:rsidRPr="00FC7824" w:rsidRDefault="00FC7824" w:rsidP="00236B26">
      <w:pPr>
        <w:pStyle w:val="ListParagraph"/>
        <w:numPr>
          <w:ilvl w:val="0"/>
          <w:numId w:val="63"/>
        </w:numPr>
        <w:autoSpaceDE w:val="0"/>
        <w:autoSpaceDN w:val="0"/>
        <w:adjustRightInd w:val="0"/>
        <w:spacing w:after="0" w:line="240" w:lineRule="auto"/>
        <w:jc w:val="both"/>
        <w:rPr>
          <w:rFonts w:ascii="Calibri" w:hAnsi="Calibri" w:cs="Calibri"/>
          <w:b/>
          <w:color w:val="000000"/>
        </w:rPr>
      </w:pPr>
      <w:r w:rsidRPr="00FC7824">
        <w:rPr>
          <w:rFonts w:ascii="Calibri" w:hAnsi="Calibri" w:cs="Calibri"/>
          <w:b/>
          <w:color w:val="000000"/>
        </w:rPr>
        <w:t>Institutional Obligation</w:t>
      </w:r>
    </w:p>
    <w:p w14:paraId="1CD83326" w14:textId="77777777" w:rsidR="00FC7824" w:rsidRDefault="00FC7824" w:rsidP="009433E2">
      <w:pPr>
        <w:pStyle w:val="ListParagraph"/>
        <w:autoSpaceDE w:val="0"/>
        <w:autoSpaceDN w:val="0"/>
        <w:adjustRightInd w:val="0"/>
        <w:spacing w:after="0" w:line="240" w:lineRule="auto"/>
        <w:ind w:left="540"/>
        <w:jc w:val="both"/>
        <w:rPr>
          <w:rFonts w:ascii="Calibri" w:hAnsi="Calibri" w:cs="Calibri"/>
          <w:color w:val="000000"/>
        </w:rPr>
      </w:pPr>
    </w:p>
    <w:p w14:paraId="2D2F083B" w14:textId="741EB271" w:rsidR="00FC7824" w:rsidRDefault="00FC7824" w:rsidP="009433E2">
      <w:pPr>
        <w:pStyle w:val="ListParagraph"/>
        <w:autoSpaceDE w:val="0"/>
        <w:autoSpaceDN w:val="0"/>
        <w:adjustRightInd w:val="0"/>
        <w:spacing w:after="0" w:line="240" w:lineRule="auto"/>
        <w:ind w:left="540"/>
        <w:jc w:val="both"/>
      </w:pPr>
      <w:r>
        <w:t xml:space="preserve">Applicants receiving a CSTEP grant contract have an obligation to honor the amount to which they have committed in the various budget categories. This obligation is reflected in the final budget agreed to by the State Education Department, the Office of the Attorney General, the Division of Budget, the Office of the State Comptroller, the Director of State </w:t>
      </w:r>
      <w:r w:rsidR="003C4503">
        <w:t>Operations,</w:t>
      </w:r>
      <w:r>
        <w:t xml:space="preserve"> and the institution/agency. </w:t>
      </w:r>
      <w:r w:rsidR="003C4503">
        <w:t>Written approval of the Commissioner of Education and the Office of the State Comptroller may amend the budget</w:t>
      </w:r>
      <w:r>
        <w:t>.</w:t>
      </w:r>
    </w:p>
    <w:p w14:paraId="005B8798" w14:textId="77777777" w:rsidR="00FC7824" w:rsidRDefault="00FC7824" w:rsidP="009433E2">
      <w:pPr>
        <w:pStyle w:val="ListParagraph"/>
        <w:autoSpaceDE w:val="0"/>
        <w:autoSpaceDN w:val="0"/>
        <w:adjustRightInd w:val="0"/>
        <w:spacing w:after="0" w:line="240" w:lineRule="auto"/>
        <w:ind w:left="540"/>
        <w:jc w:val="both"/>
        <w:rPr>
          <w:rFonts w:ascii="Calibri" w:hAnsi="Calibri" w:cs="Calibri"/>
          <w:color w:val="000000"/>
        </w:rPr>
      </w:pPr>
    </w:p>
    <w:p w14:paraId="274E1A25" w14:textId="13C2BA4F" w:rsidR="00FC7824" w:rsidRPr="00BA02FF" w:rsidRDefault="009433E2" w:rsidP="00236B26">
      <w:pPr>
        <w:pStyle w:val="Heading1"/>
        <w:numPr>
          <w:ilvl w:val="0"/>
          <w:numId w:val="60"/>
        </w:numPr>
        <w:jc w:val="left"/>
      </w:pPr>
      <w:bookmarkStart w:id="31" w:name="_Toc768656"/>
      <w:r>
        <w:t>VENDOR RESPONSIBILITY, M/WBE, AND ADDITIONAL REQUIREMENTS</w:t>
      </w:r>
      <w:bookmarkEnd w:id="31"/>
    </w:p>
    <w:p w14:paraId="7A4DBA34" w14:textId="77777777" w:rsidR="009433E2" w:rsidRDefault="009433E2" w:rsidP="005E3961">
      <w:pPr>
        <w:autoSpaceDE w:val="0"/>
        <w:autoSpaceDN w:val="0"/>
        <w:adjustRightInd w:val="0"/>
        <w:spacing w:after="0" w:line="240" w:lineRule="auto"/>
        <w:jc w:val="both"/>
        <w:rPr>
          <w:rFonts w:ascii="Calibri" w:hAnsi="Calibri" w:cs="Calibri"/>
          <w:color w:val="000000"/>
        </w:rPr>
      </w:pPr>
    </w:p>
    <w:p w14:paraId="12ED6902" w14:textId="77777777" w:rsidR="009433E2" w:rsidRDefault="009433E2" w:rsidP="00236B26">
      <w:pPr>
        <w:pStyle w:val="ListParagraph"/>
        <w:numPr>
          <w:ilvl w:val="0"/>
          <w:numId w:val="64"/>
        </w:numPr>
        <w:autoSpaceDE w:val="0"/>
        <w:autoSpaceDN w:val="0"/>
        <w:adjustRightInd w:val="0"/>
        <w:spacing w:after="0" w:line="240" w:lineRule="auto"/>
        <w:ind w:left="360"/>
        <w:jc w:val="both"/>
        <w:rPr>
          <w:rFonts w:ascii="Calibri" w:hAnsi="Calibri" w:cs="Calibri"/>
          <w:b/>
          <w:color w:val="000000"/>
        </w:rPr>
      </w:pPr>
      <w:r w:rsidRPr="009433E2">
        <w:rPr>
          <w:rFonts w:ascii="Calibri" w:hAnsi="Calibri" w:cs="Calibri"/>
          <w:b/>
          <w:color w:val="000000"/>
        </w:rPr>
        <w:t>VENDOR RESPONSIBILITIES</w:t>
      </w:r>
    </w:p>
    <w:p w14:paraId="38E23EFA" w14:textId="77777777" w:rsidR="004D1DF6" w:rsidRDefault="004D1DF6" w:rsidP="004D1DF6">
      <w:pPr>
        <w:pStyle w:val="ListParagraph"/>
        <w:autoSpaceDE w:val="0"/>
        <w:autoSpaceDN w:val="0"/>
        <w:adjustRightInd w:val="0"/>
        <w:spacing w:after="0" w:line="240" w:lineRule="auto"/>
        <w:ind w:left="540"/>
        <w:jc w:val="both"/>
        <w:rPr>
          <w:rFonts w:ascii="Calibri" w:hAnsi="Calibri" w:cs="Calibri"/>
          <w:b/>
          <w:color w:val="000000"/>
        </w:rPr>
      </w:pPr>
    </w:p>
    <w:p w14:paraId="531CE3B8" w14:textId="76C66EED" w:rsidR="00857F72" w:rsidRPr="00D0471A" w:rsidRDefault="00857F72" w:rsidP="00857F72">
      <w:pPr>
        <w:pStyle w:val="Header"/>
        <w:jc w:val="both"/>
        <w:rPr>
          <w:rFonts w:cs="Arial"/>
        </w:rPr>
      </w:pPr>
      <w:r w:rsidRPr="5B4FDF4D">
        <w:rPr>
          <w:rFonts w:cs="Arial"/>
        </w:rPr>
        <w:t xml:space="preserve">State law requires that the award of state contracts be made to responsible vendors. Before an award is made to a not-for-profit entity, a for-profit entity, a private college or university or a public entity not exempted by the Office of the State Comptroller, NYSED must make an affirmative responsibility determination. The factors to be considered </w:t>
      </w:r>
      <w:bookmarkStart w:id="32" w:name="_Int_gztnteLV"/>
      <w:r w:rsidRPr="5B4FDF4D">
        <w:rPr>
          <w:rFonts w:cs="Arial"/>
        </w:rPr>
        <w:t>include</w:t>
      </w:r>
      <w:r w:rsidRPr="5B4FDF4D" w:rsidDel="00996AD8">
        <w:rPr>
          <w:rFonts w:cs="Arial"/>
        </w:rPr>
        <w:t>:</w:t>
      </w:r>
      <w:bookmarkEnd w:id="32"/>
      <w:r w:rsidRPr="5B4FDF4D">
        <w:rPr>
          <w:rFonts w:cs="Arial"/>
        </w:rPr>
        <w:t xml:space="preserve"> legal authority to do business in New York State; integrity; capacity -- both organizational and financial; and previous performance. Before an award of $100,000 or greater can be made to a covered entity, the entity will be required to complete and submit </w:t>
      </w:r>
      <w:r w:rsidRPr="00D0471A">
        <w:rPr>
          <w:rFonts w:cs="Arial"/>
        </w:rPr>
        <w:t>a Vendor Responsibility Questionnaire</w:t>
      </w:r>
      <w:r w:rsidR="003C4503" w:rsidRPr="00D0471A">
        <w:rPr>
          <w:rFonts w:cs="Arial"/>
        </w:rPr>
        <w:t xml:space="preserve">. </w:t>
      </w:r>
      <w:r w:rsidRPr="00D0471A">
        <w:rPr>
          <w:rFonts w:cs="Arial"/>
        </w:rPr>
        <w:t>School districts, Charter Schools, BOCES, public colleges and universities, public libraries, and the Research Foundation for SUNY and CUNY are some of the exempt entities</w:t>
      </w:r>
      <w:r w:rsidR="003C4503" w:rsidRPr="00D0471A">
        <w:rPr>
          <w:rFonts w:cs="Arial"/>
        </w:rPr>
        <w:t xml:space="preserve">. </w:t>
      </w:r>
      <w:r w:rsidRPr="00D0471A">
        <w:rPr>
          <w:rFonts w:cs="Arial"/>
        </w:rPr>
        <w:t xml:space="preserve">For a complete list, see </w:t>
      </w:r>
      <w:hyperlink r:id="rId33">
        <w:r w:rsidRPr="5B4FDF4D">
          <w:rPr>
            <w:rStyle w:val="Hyperlink"/>
            <w:rFonts w:cs="Arial"/>
          </w:rPr>
          <w:t>OSC's web</w:t>
        </w:r>
        <w:r w:rsidRPr="5B4FDF4D">
          <w:rPr>
            <w:rStyle w:val="Hyperlink"/>
            <w:rFonts w:cs="Arial"/>
          </w:rPr>
          <w:t>s</w:t>
        </w:r>
        <w:r w:rsidRPr="5B4FDF4D">
          <w:rPr>
            <w:rStyle w:val="Hyperlink"/>
            <w:rFonts w:cs="Arial"/>
          </w:rPr>
          <w:t>ite</w:t>
        </w:r>
      </w:hyperlink>
      <w:r w:rsidRPr="5B4FDF4D">
        <w:rPr>
          <w:rFonts w:cs="Arial"/>
        </w:rPr>
        <w:t>.</w:t>
      </w:r>
    </w:p>
    <w:p w14:paraId="1658E8EE" w14:textId="77777777" w:rsidR="00857F72" w:rsidRPr="00D0471A" w:rsidRDefault="00857F72" w:rsidP="00857F72">
      <w:pPr>
        <w:pStyle w:val="Default"/>
        <w:jc w:val="both"/>
        <w:rPr>
          <w:rFonts w:asciiTheme="minorHAnsi" w:hAnsiTheme="minorHAnsi"/>
          <w:color w:val="auto"/>
          <w:sz w:val="22"/>
          <w:szCs w:val="22"/>
        </w:rPr>
      </w:pPr>
    </w:p>
    <w:p w14:paraId="6BECB931" w14:textId="035E019F" w:rsidR="00857F72" w:rsidRPr="00D0471A" w:rsidRDefault="00857F72" w:rsidP="00857F72">
      <w:pPr>
        <w:pStyle w:val="Default"/>
        <w:jc w:val="both"/>
        <w:rPr>
          <w:rFonts w:asciiTheme="minorHAnsi" w:hAnsiTheme="minorHAnsi"/>
          <w:color w:val="auto"/>
          <w:sz w:val="22"/>
          <w:szCs w:val="22"/>
        </w:rPr>
      </w:pPr>
      <w:r w:rsidRPr="00D0471A">
        <w:rPr>
          <w:rFonts w:asciiTheme="minorHAnsi" w:hAnsiTheme="minorHAnsi"/>
          <w:bCs/>
          <w:sz w:val="22"/>
          <w:szCs w:val="22"/>
        </w:rPr>
        <w:t>NYSED</w:t>
      </w:r>
      <w:r w:rsidRPr="00D0471A">
        <w:rPr>
          <w:rFonts w:asciiTheme="minorHAnsi" w:hAnsiTheme="minorHAnsi"/>
          <w:b/>
          <w:bCs/>
          <w:i/>
          <w:iCs/>
          <w:sz w:val="22"/>
          <w:szCs w:val="22"/>
        </w:rPr>
        <w:t xml:space="preserve"> </w:t>
      </w:r>
      <w:r w:rsidRPr="00D0471A">
        <w:rPr>
          <w:rFonts w:asciiTheme="minorHAnsi" w:hAnsiTheme="minorHAnsi"/>
          <w:bCs/>
          <w:sz w:val="22"/>
          <w:szCs w:val="22"/>
        </w:rPr>
        <w:t>recommends that vendors</w:t>
      </w:r>
      <w:r w:rsidRPr="00D0471A">
        <w:rPr>
          <w:rFonts w:asciiTheme="minorHAnsi" w:hAnsiTheme="minorHAnsi"/>
          <w:b/>
          <w:color w:val="auto"/>
          <w:sz w:val="22"/>
          <w:szCs w:val="22"/>
        </w:rPr>
        <w:t xml:space="preserve"> </w:t>
      </w:r>
      <w:r w:rsidRPr="00D0471A">
        <w:rPr>
          <w:rFonts w:asciiTheme="minorHAnsi" w:hAnsiTheme="minorHAnsi"/>
          <w:color w:val="auto"/>
          <w:sz w:val="22"/>
          <w:szCs w:val="22"/>
        </w:rPr>
        <w:t>file the required Vendor Responsibility Questionnaire online via the New York State VendRep System</w:t>
      </w:r>
      <w:r w:rsidR="003C4503" w:rsidRPr="00D0471A">
        <w:rPr>
          <w:rFonts w:asciiTheme="minorHAnsi" w:hAnsiTheme="minorHAnsi"/>
          <w:color w:val="auto"/>
          <w:sz w:val="22"/>
          <w:szCs w:val="22"/>
        </w:rPr>
        <w:t xml:space="preserve">. </w:t>
      </w:r>
      <w:r w:rsidRPr="00D0471A">
        <w:rPr>
          <w:rFonts w:asciiTheme="minorHAnsi" w:hAnsiTheme="minorHAnsi"/>
          <w:color w:val="auto"/>
          <w:sz w:val="22"/>
          <w:szCs w:val="22"/>
        </w:rPr>
        <w:t>To enroll in and use the New York State VendRep System</w:t>
      </w:r>
      <w:r w:rsidRPr="00D0471A">
        <w:rPr>
          <w:rFonts w:asciiTheme="minorHAnsi" w:hAnsiTheme="minorHAnsi"/>
          <w:sz w:val="22"/>
          <w:szCs w:val="22"/>
        </w:rPr>
        <w:t>,</w:t>
      </w:r>
      <w:r w:rsidRPr="00D0471A">
        <w:rPr>
          <w:rFonts w:asciiTheme="minorHAnsi" w:hAnsiTheme="minorHAnsi"/>
          <w:color w:val="auto"/>
          <w:sz w:val="22"/>
          <w:szCs w:val="22"/>
        </w:rPr>
        <w:t xml:space="preserve"> see the </w:t>
      </w:r>
      <w:hyperlink r:id="rId34" w:history="1">
        <w:r w:rsidRPr="00D0471A">
          <w:rPr>
            <w:rStyle w:val="Hyperlink"/>
            <w:rFonts w:asciiTheme="minorHAnsi" w:hAnsiTheme="minorHAnsi"/>
            <w:sz w:val="22"/>
            <w:szCs w:val="22"/>
          </w:rPr>
          <w:t>VendRep System Ins</w:t>
        </w:r>
        <w:r w:rsidRPr="00D0471A">
          <w:rPr>
            <w:rStyle w:val="Hyperlink"/>
            <w:rFonts w:asciiTheme="minorHAnsi" w:hAnsiTheme="minorHAnsi"/>
            <w:sz w:val="22"/>
            <w:szCs w:val="22"/>
          </w:rPr>
          <w:t>t</w:t>
        </w:r>
        <w:r w:rsidRPr="00D0471A">
          <w:rPr>
            <w:rStyle w:val="Hyperlink"/>
            <w:rFonts w:asciiTheme="minorHAnsi" w:hAnsiTheme="minorHAnsi"/>
            <w:sz w:val="22"/>
            <w:szCs w:val="22"/>
          </w:rPr>
          <w:t>ructions</w:t>
        </w:r>
      </w:hyperlink>
      <w:r w:rsidRPr="00D0471A">
        <w:rPr>
          <w:rStyle w:val="Hyperlink"/>
          <w:rFonts w:asciiTheme="minorHAnsi" w:hAnsiTheme="minorHAnsi"/>
          <w:sz w:val="22"/>
          <w:szCs w:val="22"/>
        </w:rPr>
        <w:t xml:space="preserve"> </w:t>
      </w:r>
      <w:r w:rsidRPr="00D0471A">
        <w:rPr>
          <w:rFonts w:asciiTheme="minorHAnsi" w:hAnsiTheme="minorHAnsi"/>
          <w:color w:val="auto"/>
          <w:sz w:val="22"/>
          <w:szCs w:val="22"/>
        </w:rPr>
        <w:t xml:space="preserve">or go directly to the </w:t>
      </w:r>
      <w:hyperlink r:id="rId35" w:history="1">
        <w:r w:rsidRPr="00D0471A">
          <w:rPr>
            <w:rStyle w:val="Hyperlink"/>
            <w:rFonts w:asciiTheme="minorHAnsi" w:hAnsiTheme="minorHAnsi"/>
            <w:sz w:val="22"/>
            <w:szCs w:val="22"/>
          </w:rPr>
          <w:t>VendRe</w:t>
        </w:r>
        <w:r w:rsidRPr="00D0471A">
          <w:rPr>
            <w:rStyle w:val="Hyperlink"/>
            <w:rFonts w:asciiTheme="minorHAnsi" w:hAnsiTheme="minorHAnsi"/>
            <w:sz w:val="22"/>
            <w:szCs w:val="22"/>
          </w:rPr>
          <w:t>p</w:t>
        </w:r>
        <w:r w:rsidRPr="00D0471A">
          <w:rPr>
            <w:rStyle w:val="Hyperlink"/>
            <w:rFonts w:asciiTheme="minorHAnsi" w:hAnsiTheme="minorHAnsi"/>
            <w:sz w:val="22"/>
            <w:szCs w:val="22"/>
          </w:rPr>
          <w:t xml:space="preserve"> System online</w:t>
        </w:r>
      </w:hyperlink>
      <w:r w:rsidRPr="00D0471A">
        <w:rPr>
          <w:rFonts w:asciiTheme="minorHAnsi" w:hAnsiTheme="minorHAnsi"/>
          <w:color w:val="auto"/>
          <w:sz w:val="22"/>
          <w:szCs w:val="22"/>
        </w:rPr>
        <w:t>.</w:t>
      </w:r>
    </w:p>
    <w:p w14:paraId="7389789F" w14:textId="77777777" w:rsidR="00857F72" w:rsidRPr="00D0471A" w:rsidRDefault="00857F72" w:rsidP="00857F72">
      <w:pPr>
        <w:pStyle w:val="Default"/>
        <w:jc w:val="both"/>
        <w:rPr>
          <w:rFonts w:asciiTheme="minorHAnsi" w:hAnsiTheme="minorHAnsi"/>
          <w:color w:val="auto"/>
          <w:sz w:val="22"/>
          <w:szCs w:val="22"/>
        </w:rPr>
      </w:pPr>
    </w:p>
    <w:p w14:paraId="7BE55449" w14:textId="2DEDE9F6" w:rsidR="00857F72" w:rsidRPr="00D0471A" w:rsidRDefault="00857F72" w:rsidP="00857F72">
      <w:pPr>
        <w:pStyle w:val="Default"/>
        <w:jc w:val="both"/>
        <w:rPr>
          <w:rFonts w:asciiTheme="minorHAnsi" w:hAnsiTheme="minorHAnsi"/>
          <w:color w:val="auto"/>
          <w:sz w:val="22"/>
          <w:szCs w:val="22"/>
        </w:rPr>
      </w:pPr>
      <w:r w:rsidRPr="00D0471A">
        <w:rPr>
          <w:rFonts w:asciiTheme="minorHAnsi" w:hAnsiTheme="minorHAnsi"/>
          <w:color w:val="auto"/>
          <w:sz w:val="22"/>
          <w:szCs w:val="22"/>
        </w:rPr>
        <w:t>Vendors must provide their New York State Vendor Identification Number when enrolling</w:t>
      </w:r>
      <w:r w:rsidR="003C4503" w:rsidRPr="00D0471A">
        <w:rPr>
          <w:rFonts w:asciiTheme="minorHAnsi" w:hAnsiTheme="minorHAnsi"/>
          <w:color w:val="auto"/>
          <w:sz w:val="22"/>
          <w:szCs w:val="22"/>
        </w:rPr>
        <w:t xml:space="preserve">. </w:t>
      </w:r>
      <w:r w:rsidRPr="00D0471A">
        <w:rPr>
          <w:rFonts w:asciiTheme="minorHAnsi" w:hAnsiTheme="minorHAnsi"/>
          <w:color w:val="auto"/>
          <w:sz w:val="22"/>
          <w:szCs w:val="22"/>
        </w:rPr>
        <w:t xml:space="preserve">To request assignment of a Vendor ID or for VendRep System assistance, contact the </w:t>
      </w:r>
      <w:hyperlink r:id="rId36" w:history="1">
        <w:r w:rsidR="00996AD8" w:rsidRPr="00996AD8">
          <w:rPr>
            <w:rStyle w:val="Hyperlink"/>
            <w:rFonts w:asciiTheme="minorHAnsi" w:hAnsiTheme="minorHAnsi"/>
            <w:sz w:val="22"/>
            <w:szCs w:val="22"/>
          </w:rPr>
          <w:t>Office of the State Comptrolle</w:t>
        </w:r>
        <w:r w:rsidR="00996AD8" w:rsidRPr="00996AD8">
          <w:rPr>
            <w:rStyle w:val="Hyperlink"/>
            <w:rFonts w:asciiTheme="minorHAnsi" w:hAnsiTheme="minorHAnsi"/>
            <w:sz w:val="22"/>
            <w:szCs w:val="22"/>
          </w:rPr>
          <w:t>r</w:t>
        </w:r>
        <w:r w:rsidR="00996AD8" w:rsidRPr="00996AD8">
          <w:rPr>
            <w:rStyle w:val="Hyperlink"/>
            <w:rFonts w:asciiTheme="minorHAnsi" w:hAnsiTheme="minorHAnsi"/>
            <w:sz w:val="22"/>
            <w:szCs w:val="22"/>
          </w:rPr>
          <w:t>'s Help Desk</w:t>
        </w:r>
      </w:hyperlink>
      <w:r w:rsidRPr="00D0471A">
        <w:rPr>
          <w:rFonts w:asciiTheme="minorHAnsi" w:hAnsiTheme="minorHAnsi"/>
          <w:color w:val="auto"/>
          <w:sz w:val="22"/>
          <w:szCs w:val="22"/>
        </w:rPr>
        <w:t xml:space="preserve"> at 866-370-4672 or 518-408-4672 or by email at </w:t>
      </w:r>
      <w:hyperlink r:id="rId37" w:history="1">
        <w:r w:rsidRPr="00D0471A">
          <w:rPr>
            <w:rStyle w:val="Hyperlink"/>
            <w:rFonts w:asciiTheme="minorHAnsi" w:hAnsiTheme="minorHAnsi"/>
            <w:sz w:val="22"/>
            <w:szCs w:val="22"/>
          </w:rPr>
          <w:t>ITServiceD</w:t>
        </w:r>
        <w:r w:rsidRPr="00D0471A">
          <w:rPr>
            <w:rStyle w:val="Hyperlink"/>
            <w:rFonts w:asciiTheme="minorHAnsi" w:hAnsiTheme="minorHAnsi"/>
            <w:sz w:val="22"/>
            <w:szCs w:val="22"/>
          </w:rPr>
          <w:t>e</w:t>
        </w:r>
        <w:r w:rsidRPr="00D0471A">
          <w:rPr>
            <w:rStyle w:val="Hyperlink"/>
            <w:rFonts w:asciiTheme="minorHAnsi" w:hAnsiTheme="minorHAnsi"/>
            <w:sz w:val="22"/>
            <w:szCs w:val="22"/>
          </w:rPr>
          <w:t>sk@osc.ny.gov</w:t>
        </w:r>
      </w:hyperlink>
      <w:r w:rsidRPr="00D0471A">
        <w:rPr>
          <w:rFonts w:asciiTheme="minorHAnsi" w:hAnsiTheme="minorHAnsi"/>
          <w:color w:val="auto"/>
          <w:sz w:val="22"/>
          <w:szCs w:val="22"/>
        </w:rPr>
        <w:t>.</w:t>
      </w:r>
    </w:p>
    <w:p w14:paraId="27DF5D59" w14:textId="77777777" w:rsidR="00857F72" w:rsidRPr="00D0471A" w:rsidRDefault="00857F72" w:rsidP="00857F72">
      <w:pPr>
        <w:pStyle w:val="Default"/>
        <w:jc w:val="both"/>
        <w:rPr>
          <w:rFonts w:asciiTheme="minorHAnsi" w:hAnsiTheme="minorHAnsi"/>
          <w:color w:val="auto"/>
          <w:sz w:val="22"/>
          <w:szCs w:val="22"/>
        </w:rPr>
      </w:pPr>
    </w:p>
    <w:p w14:paraId="3F0CD74E" w14:textId="77777777" w:rsidR="00857F72" w:rsidRPr="00D0471A" w:rsidRDefault="00857F72" w:rsidP="00857F72">
      <w:pPr>
        <w:pStyle w:val="Default"/>
        <w:jc w:val="both"/>
        <w:rPr>
          <w:rFonts w:asciiTheme="minorHAnsi" w:hAnsiTheme="minorHAnsi"/>
          <w:color w:val="auto"/>
          <w:sz w:val="22"/>
          <w:szCs w:val="22"/>
        </w:rPr>
      </w:pPr>
      <w:r w:rsidRPr="00D0471A">
        <w:rPr>
          <w:rFonts w:asciiTheme="minorHAnsi" w:hAnsiTheme="minorHAnsi"/>
          <w:color w:val="auto"/>
          <w:sz w:val="22"/>
          <w:szCs w:val="22"/>
        </w:rPr>
        <w:lastRenderedPageBreak/>
        <w:t xml:space="preserve">Vendors opting to complete and submit a paper questionnaire can obtain the appropriate questionnaire from the </w:t>
      </w:r>
      <w:hyperlink r:id="rId38" w:history="1">
        <w:r w:rsidRPr="00D0471A">
          <w:rPr>
            <w:rStyle w:val="Hyperlink"/>
            <w:rFonts w:asciiTheme="minorHAnsi" w:hAnsiTheme="minorHAnsi"/>
            <w:sz w:val="22"/>
            <w:szCs w:val="22"/>
          </w:rPr>
          <w:t>VendRep we</w:t>
        </w:r>
        <w:r w:rsidRPr="00D0471A">
          <w:rPr>
            <w:rStyle w:val="Hyperlink"/>
            <w:rFonts w:asciiTheme="minorHAnsi" w:hAnsiTheme="minorHAnsi"/>
            <w:sz w:val="22"/>
            <w:szCs w:val="22"/>
          </w:rPr>
          <w:t>b</w:t>
        </w:r>
        <w:r w:rsidRPr="00D0471A">
          <w:rPr>
            <w:rStyle w:val="Hyperlink"/>
            <w:rFonts w:asciiTheme="minorHAnsi" w:hAnsiTheme="minorHAnsi"/>
            <w:sz w:val="22"/>
            <w:szCs w:val="22"/>
          </w:rPr>
          <w:t>site</w:t>
        </w:r>
      </w:hyperlink>
      <w:r w:rsidRPr="00D0471A">
        <w:rPr>
          <w:rFonts w:asciiTheme="minorHAnsi" w:hAnsiTheme="minorHAnsi"/>
          <w:color w:val="auto"/>
          <w:sz w:val="22"/>
          <w:szCs w:val="22"/>
        </w:rPr>
        <w:t xml:space="preserve"> or may contact NYSED or the Office of the State Comptroller’s Help Desk for a copy of the paper form.</w:t>
      </w:r>
    </w:p>
    <w:p w14:paraId="6AAC991C" w14:textId="77777777" w:rsidR="00857F72" w:rsidRPr="00D0471A" w:rsidRDefault="00857F72" w:rsidP="00857F72">
      <w:pPr>
        <w:pStyle w:val="Default"/>
        <w:jc w:val="both"/>
        <w:rPr>
          <w:rFonts w:asciiTheme="minorHAnsi" w:hAnsiTheme="minorHAnsi"/>
          <w:color w:val="auto"/>
          <w:sz w:val="22"/>
          <w:szCs w:val="22"/>
        </w:rPr>
      </w:pPr>
    </w:p>
    <w:p w14:paraId="7A7AB5D6" w14:textId="29DD41EE" w:rsidR="00857F72" w:rsidRPr="00D0471A" w:rsidRDefault="00857F72" w:rsidP="00857F72">
      <w:pPr>
        <w:rPr>
          <w:rFonts w:cs="Arial"/>
          <w:b/>
        </w:rPr>
      </w:pPr>
      <w:bookmarkStart w:id="33" w:name="2"/>
      <w:bookmarkEnd w:id="33"/>
      <w:r w:rsidRPr="00D0471A">
        <w:rPr>
          <w:rFonts w:cs="Arial"/>
          <w:b/>
        </w:rPr>
        <w:t>Subcontractors:</w:t>
      </w:r>
    </w:p>
    <w:p w14:paraId="509EDDCF" w14:textId="77777777" w:rsidR="00857F72" w:rsidRPr="00857F72" w:rsidRDefault="00857F72" w:rsidP="00B27000">
      <w:pPr>
        <w:jc w:val="both"/>
        <w:rPr>
          <w:rFonts w:cs="Arial"/>
          <w:szCs w:val="24"/>
        </w:rPr>
      </w:pPr>
      <w:r w:rsidRPr="00D0471A">
        <w:rPr>
          <w:rFonts w:cs="Arial"/>
        </w:rPr>
        <w:t>For vendors</w:t>
      </w:r>
      <w:r w:rsidRPr="00857F72">
        <w:rPr>
          <w:rFonts w:cs="Arial"/>
          <w:szCs w:val="24"/>
        </w:rPr>
        <w:t xml:space="preserve"> using subcontractors, a Vendor Responsibility Questionnaire and a NYSED vendor responsibility review are required for a subcontractor when: </w:t>
      </w:r>
    </w:p>
    <w:p w14:paraId="76B4D106" w14:textId="77777777" w:rsidR="00857F72" w:rsidRPr="00857F72" w:rsidRDefault="00857F72" w:rsidP="00236B26">
      <w:pPr>
        <w:numPr>
          <w:ilvl w:val="0"/>
          <w:numId w:val="66"/>
        </w:numPr>
        <w:spacing w:after="0" w:line="240" w:lineRule="auto"/>
        <w:rPr>
          <w:rFonts w:cs="Arial"/>
          <w:szCs w:val="24"/>
        </w:rPr>
      </w:pPr>
      <w:r w:rsidRPr="00857F72">
        <w:rPr>
          <w:rFonts w:cs="Arial"/>
          <w:szCs w:val="24"/>
        </w:rPr>
        <w:t xml:space="preserve">the subcontractor is known at the time of the contract award; </w:t>
      </w:r>
    </w:p>
    <w:p w14:paraId="11C3D7E1" w14:textId="77777777" w:rsidR="00857F72" w:rsidRPr="00857F72" w:rsidRDefault="00857F72" w:rsidP="00236B26">
      <w:pPr>
        <w:numPr>
          <w:ilvl w:val="0"/>
          <w:numId w:val="66"/>
        </w:numPr>
        <w:spacing w:after="0" w:line="240" w:lineRule="auto"/>
        <w:rPr>
          <w:rFonts w:cs="Arial"/>
          <w:szCs w:val="24"/>
        </w:rPr>
      </w:pPr>
      <w:r w:rsidRPr="00857F72">
        <w:rPr>
          <w:rFonts w:cs="Arial"/>
          <w:szCs w:val="24"/>
        </w:rPr>
        <w:t>the subcontractor is not an entity that is exempt from reporting by OSC; and</w:t>
      </w:r>
    </w:p>
    <w:p w14:paraId="213DA097" w14:textId="60CBC064" w:rsidR="00857F72" w:rsidRPr="00857F72" w:rsidRDefault="00857F72" w:rsidP="00236B26">
      <w:pPr>
        <w:numPr>
          <w:ilvl w:val="0"/>
          <w:numId w:val="66"/>
        </w:numPr>
        <w:spacing w:after="0" w:line="240" w:lineRule="auto"/>
        <w:rPr>
          <w:rFonts w:cs="Arial"/>
        </w:rPr>
      </w:pPr>
      <w:r w:rsidRPr="5B4FDF4D">
        <w:rPr>
          <w:rFonts w:cs="Arial"/>
        </w:rPr>
        <w:t>the subcontract will equal or exceed $100,000 over the life of the contract</w:t>
      </w:r>
      <w:r w:rsidR="00996AD8" w:rsidRPr="5B4FDF4D">
        <w:rPr>
          <w:rFonts w:cs="Arial"/>
        </w:rPr>
        <w:t>.</w:t>
      </w:r>
    </w:p>
    <w:p w14:paraId="15DFCB25" w14:textId="7D059254" w:rsidR="00532287" w:rsidRDefault="00532287" w:rsidP="00532287">
      <w:pPr>
        <w:pStyle w:val="Default"/>
        <w:ind w:left="540"/>
        <w:jc w:val="both"/>
        <w:rPr>
          <w:rFonts w:asciiTheme="minorHAnsi" w:hAnsiTheme="minorHAnsi"/>
          <w:b/>
          <w:bCs/>
          <w:sz w:val="22"/>
          <w:szCs w:val="22"/>
        </w:rPr>
      </w:pPr>
    </w:p>
    <w:p w14:paraId="59CB8D4F" w14:textId="77777777" w:rsidR="00D0471A" w:rsidRPr="00B06A15" w:rsidRDefault="00D0471A" w:rsidP="00532287">
      <w:pPr>
        <w:pStyle w:val="Default"/>
        <w:ind w:left="540"/>
        <w:jc w:val="both"/>
        <w:rPr>
          <w:rFonts w:asciiTheme="minorHAnsi" w:hAnsiTheme="minorHAnsi"/>
          <w:b/>
          <w:bCs/>
          <w:sz w:val="22"/>
          <w:szCs w:val="22"/>
        </w:rPr>
      </w:pPr>
    </w:p>
    <w:p w14:paraId="4581064F" w14:textId="77777777" w:rsidR="00531ACC" w:rsidRPr="00531ACC" w:rsidRDefault="00531ACC" w:rsidP="00236B26">
      <w:pPr>
        <w:pStyle w:val="ListParagraph"/>
        <w:numPr>
          <w:ilvl w:val="0"/>
          <w:numId w:val="64"/>
        </w:numPr>
        <w:autoSpaceDE w:val="0"/>
        <w:autoSpaceDN w:val="0"/>
        <w:adjustRightInd w:val="0"/>
        <w:spacing w:after="0" w:line="240" w:lineRule="auto"/>
        <w:ind w:left="360"/>
        <w:jc w:val="both"/>
        <w:rPr>
          <w:rFonts w:ascii="Calibri" w:hAnsi="Calibri" w:cs="Calibri"/>
          <w:color w:val="000000"/>
        </w:rPr>
      </w:pPr>
      <w:r>
        <w:rPr>
          <w:b/>
          <w:bCs/>
        </w:rPr>
        <w:t>MINORITY AND WOMEN-OWNED BUSINESS ENTERPRISE (M/WBE)</w:t>
      </w:r>
    </w:p>
    <w:p w14:paraId="01DBE390" w14:textId="77777777" w:rsidR="00531ACC" w:rsidRPr="00531ACC" w:rsidRDefault="00531ACC" w:rsidP="005E3961">
      <w:pPr>
        <w:autoSpaceDE w:val="0"/>
        <w:autoSpaceDN w:val="0"/>
        <w:adjustRightInd w:val="0"/>
        <w:spacing w:after="0" w:line="240" w:lineRule="auto"/>
        <w:jc w:val="both"/>
        <w:rPr>
          <w:rFonts w:ascii="Calibri" w:hAnsi="Calibri" w:cs="Calibri"/>
          <w:color w:val="000000"/>
        </w:rPr>
      </w:pPr>
    </w:p>
    <w:p w14:paraId="6BB5BD23" w14:textId="77777777" w:rsidR="005908CC" w:rsidRPr="005908CC" w:rsidRDefault="005908CC" w:rsidP="00996AD8">
      <w:pPr>
        <w:ind w:left="360"/>
        <w:rPr>
          <w:rFonts w:ascii="Calibri" w:hAnsi="Calibri" w:cs="Calibri"/>
          <w:color w:val="000000"/>
        </w:rPr>
      </w:pPr>
      <w:r w:rsidRPr="00996AD8">
        <w:rPr>
          <w:rFonts w:cs="Arial"/>
          <w:b/>
        </w:rPr>
        <w:t>Participation</w:t>
      </w:r>
      <w:r w:rsidRPr="005908CC">
        <w:rPr>
          <w:rFonts w:ascii="Calibri" w:hAnsi="Calibri" w:cs="Calibri"/>
          <w:b/>
          <w:bCs/>
          <w:color w:val="000000"/>
        </w:rPr>
        <w:t xml:space="preserve"> Goals Pursuant to Article 15-A of the New York State Executive Law </w:t>
      </w:r>
    </w:p>
    <w:p w14:paraId="3625DFE7" w14:textId="77777777" w:rsidR="005908CC" w:rsidRDefault="005908CC" w:rsidP="005E3961">
      <w:pPr>
        <w:autoSpaceDE w:val="0"/>
        <w:autoSpaceDN w:val="0"/>
        <w:adjustRightInd w:val="0"/>
        <w:spacing w:after="0" w:line="240" w:lineRule="auto"/>
        <w:ind w:left="540"/>
        <w:jc w:val="both"/>
        <w:rPr>
          <w:rFonts w:ascii="Calibri" w:hAnsi="Calibri" w:cs="Calibri"/>
          <w:b/>
          <w:bCs/>
          <w:i/>
          <w:iCs/>
          <w:color w:val="000000"/>
        </w:rPr>
      </w:pPr>
    </w:p>
    <w:p w14:paraId="05029502" w14:textId="77777777" w:rsidR="00996AD8" w:rsidRDefault="005908CC" w:rsidP="00996AD8">
      <w:pPr>
        <w:autoSpaceDE w:val="0"/>
        <w:autoSpaceDN w:val="0"/>
        <w:adjustRightInd w:val="0"/>
        <w:spacing w:after="0" w:line="240" w:lineRule="auto"/>
        <w:ind w:left="360"/>
        <w:jc w:val="both"/>
        <w:rPr>
          <w:rFonts w:ascii="Calibri" w:hAnsi="Calibri" w:cs="Calibri"/>
          <w:b/>
          <w:bCs/>
          <w:i/>
          <w:iCs/>
          <w:color w:val="000000"/>
        </w:rPr>
      </w:pPr>
      <w:r w:rsidRPr="5B4FDF4D">
        <w:rPr>
          <w:rFonts w:ascii="Calibri" w:hAnsi="Calibri" w:cs="Calibri"/>
          <w:b/>
          <w:i/>
          <w:color w:val="000000" w:themeColor="text1"/>
        </w:rPr>
        <w:t>The following M/WBE requirements apply when an applicant submits an application for grant funding that exceeds $25,000 for the full grant period.</w:t>
      </w:r>
    </w:p>
    <w:p w14:paraId="16DF810E" w14:textId="77777777" w:rsidR="00996AD8" w:rsidRDefault="00996AD8" w:rsidP="00996AD8">
      <w:pPr>
        <w:autoSpaceDE w:val="0"/>
        <w:autoSpaceDN w:val="0"/>
        <w:adjustRightInd w:val="0"/>
        <w:spacing w:after="0" w:line="240" w:lineRule="auto"/>
        <w:ind w:left="360"/>
        <w:jc w:val="both"/>
        <w:rPr>
          <w:rFonts w:ascii="Calibri" w:hAnsi="Calibri" w:cs="Calibri"/>
          <w:b/>
          <w:bCs/>
          <w:i/>
          <w:iCs/>
          <w:color w:val="000000"/>
        </w:rPr>
      </w:pPr>
    </w:p>
    <w:p w14:paraId="660B78F5" w14:textId="06F85F70" w:rsidR="009433E2" w:rsidRPr="00996AD8" w:rsidRDefault="005908CC" w:rsidP="00996AD8">
      <w:pPr>
        <w:autoSpaceDE w:val="0"/>
        <w:autoSpaceDN w:val="0"/>
        <w:adjustRightInd w:val="0"/>
        <w:spacing w:after="0" w:line="240" w:lineRule="auto"/>
        <w:ind w:left="360"/>
        <w:jc w:val="both"/>
        <w:rPr>
          <w:rFonts w:ascii="Calibri" w:hAnsi="Calibri" w:cs="Calibri"/>
          <w:b/>
          <w:bCs/>
          <w:i/>
          <w:iCs/>
          <w:color w:val="000000"/>
        </w:rPr>
      </w:pPr>
      <w:r w:rsidRPr="5B4FDF4D">
        <w:rPr>
          <w:rFonts w:ascii="Calibri" w:hAnsi="Calibri" w:cs="Calibri"/>
          <w:b/>
          <w:i/>
          <w:color w:val="000000" w:themeColor="text1"/>
        </w:rPr>
        <w:t>All forms referenced here can be found in the M/WBE Documents section at the end of this RFP.</w:t>
      </w:r>
    </w:p>
    <w:p w14:paraId="612C3940" w14:textId="77777777" w:rsidR="004D1DF6" w:rsidRPr="005908CC" w:rsidRDefault="004D1DF6" w:rsidP="004D1DF6">
      <w:pPr>
        <w:autoSpaceDE w:val="0"/>
        <w:autoSpaceDN w:val="0"/>
        <w:adjustRightInd w:val="0"/>
        <w:spacing w:after="0" w:line="240" w:lineRule="auto"/>
        <w:jc w:val="both"/>
        <w:rPr>
          <w:rFonts w:ascii="Calibri" w:hAnsi="Calibri" w:cs="Calibri"/>
          <w:color w:val="000000"/>
          <w:u w:val="single"/>
        </w:rPr>
      </w:pPr>
    </w:p>
    <w:p w14:paraId="789D3BD1" w14:textId="77777777" w:rsidR="00C62225" w:rsidRDefault="00C62225" w:rsidP="005E3961">
      <w:pPr>
        <w:autoSpaceDE w:val="0"/>
        <w:autoSpaceDN w:val="0"/>
        <w:adjustRightInd w:val="0"/>
        <w:spacing w:after="0" w:line="240" w:lineRule="auto"/>
        <w:ind w:left="540"/>
        <w:jc w:val="both"/>
        <w:rPr>
          <w:rFonts w:ascii="Calibri" w:hAnsi="Calibri" w:cs="Calibri"/>
          <w:color w:val="000000"/>
        </w:rPr>
      </w:pPr>
      <w:r w:rsidRPr="00C62225">
        <w:rPr>
          <w:rFonts w:ascii="Calibri" w:hAnsi="Calibri" w:cs="Calibri"/>
          <w:color w:val="000000"/>
        </w:rPr>
        <w:t xml:space="preserve">All applicants are required to comply with NYSED’s Minority and Women-Owned Business Enterprises (M/WBE) policy. Compliance can be achieved by one of the three methods described below. Full participation by meeting or exceeding the M/WBE participation goal for this grant is the preferred method. </w:t>
      </w:r>
    </w:p>
    <w:p w14:paraId="430CAC86" w14:textId="77777777" w:rsidR="00C62225" w:rsidRPr="00C62225" w:rsidRDefault="00C62225" w:rsidP="005E3961">
      <w:pPr>
        <w:autoSpaceDE w:val="0"/>
        <w:autoSpaceDN w:val="0"/>
        <w:adjustRightInd w:val="0"/>
        <w:spacing w:after="0" w:line="240" w:lineRule="auto"/>
        <w:ind w:left="540"/>
        <w:jc w:val="both"/>
        <w:rPr>
          <w:rFonts w:ascii="Calibri" w:hAnsi="Calibri" w:cs="Calibri"/>
          <w:color w:val="000000"/>
        </w:rPr>
      </w:pPr>
    </w:p>
    <w:p w14:paraId="58436439" w14:textId="77777777" w:rsidR="004D1DF6" w:rsidRDefault="00C62225" w:rsidP="005E3961">
      <w:pPr>
        <w:autoSpaceDE w:val="0"/>
        <w:autoSpaceDN w:val="0"/>
        <w:adjustRightInd w:val="0"/>
        <w:spacing w:after="0" w:line="240" w:lineRule="auto"/>
        <w:ind w:left="540"/>
        <w:jc w:val="both"/>
        <w:rPr>
          <w:rFonts w:ascii="Calibri" w:hAnsi="Calibri" w:cs="Calibri"/>
          <w:color w:val="000000"/>
        </w:rPr>
      </w:pPr>
      <w:r w:rsidRPr="00C62225">
        <w:rPr>
          <w:rFonts w:ascii="Calibri" w:hAnsi="Calibri" w:cs="Calibri"/>
          <w:color w:val="000000"/>
        </w:rPr>
        <w:t xml:space="preserve">M/WBE participation includes services, materials, or supplies purchased from minority and women-owned firms certified with the NYS Division of Minority and Women Business Development. Not-for-profit agencies are not eligible for this certification. </w:t>
      </w:r>
    </w:p>
    <w:p w14:paraId="2C68CCDA" w14:textId="77777777" w:rsidR="004D1DF6" w:rsidRDefault="004D1DF6" w:rsidP="005E3961">
      <w:pPr>
        <w:autoSpaceDE w:val="0"/>
        <w:autoSpaceDN w:val="0"/>
        <w:adjustRightInd w:val="0"/>
        <w:spacing w:after="0" w:line="240" w:lineRule="auto"/>
        <w:ind w:left="540"/>
        <w:jc w:val="both"/>
        <w:rPr>
          <w:rFonts w:ascii="Calibri" w:hAnsi="Calibri" w:cs="Calibri"/>
          <w:color w:val="000000"/>
        </w:rPr>
      </w:pPr>
    </w:p>
    <w:p w14:paraId="2D4AE72B" w14:textId="47DE240E" w:rsidR="00C62225" w:rsidRDefault="00C62225" w:rsidP="005E3961">
      <w:pPr>
        <w:autoSpaceDE w:val="0"/>
        <w:autoSpaceDN w:val="0"/>
        <w:adjustRightInd w:val="0"/>
        <w:spacing w:after="0" w:line="240" w:lineRule="auto"/>
        <w:ind w:left="540"/>
        <w:jc w:val="both"/>
        <w:rPr>
          <w:rFonts w:ascii="Calibri" w:hAnsi="Calibri" w:cs="Calibri"/>
          <w:color w:val="000000" w:themeColor="text1"/>
        </w:rPr>
      </w:pPr>
      <w:r w:rsidRPr="00C62225">
        <w:rPr>
          <w:rFonts w:ascii="Calibri" w:hAnsi="Calibri" w:cs="Calibri"/>
          <w:color w:val="000000"/>
        </w:rPr>
        <w:t>For additional information and a listing of currently certified M/WBEs, see</w:t>
      </w:r>
      <w:r w:rsidR="00167CA0">
        <w:rPr>
          <w:rFonts w:ascii="Calibri" w:hAnsi="Calibri" w:cs="Calibri"/>
          <w:color w:val="000000"/>
        </w:rPr>
        <w:t xml:space="preserve"> the </w:t>
      </w:r>
      <w:hyperlink r:id="rId39" w:history="1">
        <w:r w:rsidR="00167CA0" w:rsidRPr="00167CA0">
          <w:rPr>
            <w:rStyle w:val="Hyperlink"/>
            <w:rFonts w:ascii="Calibri" w:hAnsi="Calibri" w:cs="Calibri"/>
          </w:rPr>
          <w:t>NYS M</w:t>
        </w:r>
        <w:r w:rsidR="00167CA0" w:rsidRPr="00167CA0">
          <w:rPr>
            <w:rStyle w:val="Hyperlink"/>
            <w:rFonts w:ascii="Calibri" w:hAnsi="Calibri" w:cs="Calibri"/>
          </w:rPr>
          <w:t>W</w:t>
        </w:r>
        <w:r w:rsidR="00167CA0" w:rsidRPr="00167CA0">
          <w:rPr>
            <w:rStyle w:val="Hyperlink"/>
            <w:rFonts w:ascii="Calibri" w:hAnsi="Calibri" w:cs="Calibri"/>
          </w:rPr>
          <w:t>BE Dire</w:t>
        </w:r>
        <w:r w:rsidR="00167CA0" w:rsidRPr="00167CA0">
          <w:rPr>
            <w:rStyle w:val="Hyperlink"/>
            <w:rFonts w:ascii="Calibri" w:hAnsi="Calibri" w:cs="Calibri"/>
          </w:rPr>
          <w:t>c</w:t>
        </w:r>
        <w:r w:rsidR="00167CA0" w:rsidRPr="00167CA0">
          <w:rPr>
            <w:rStyle w:val="Hyperlink"/>
            <w:rFonts w:ascii="Calibri" w:hAnsi="Calibri" w:cs="Calibri"/>
          </w:rPr>
          <w:t>tory</w:t>
        </w:r>
      </w:hyperlink>
      <w:r w:rsidR="00167CA0">
        <w:rPr>
          <w:rFonts w:ascii="Calibri" w:hAnsi="Calibri" w:cs="Calibri"/>
          <w:color w:val="000000"/>
        </w:rPr>
        <w:t>.</w:t>
      </w:r>
    </w:p>
    <w:p w14:paraId="2D931D49" w14:textId="77777777" w:rsidR="00C62225" w:rsidRPr="00C62225" w:rsidRDefault="00C62225" w:rsidP="005E3961">
      <w:pPr>
        <w:autoSpaceDE w:val="0"/>
        <w:autoSpaceDN w:val="0"/>
        <w:adjustRightInd w:val="0"/>
        <w:spacing w:after="0" w:line="240" w:lineRule="auto"/>
        <w:ind w:left="540"/>
        <w:jc w:val="both"/>
        <w:rPr>
          <w:rFonts w:ascii="Calibri" w:hAnsi="Calibri" w:cs="Calibri"/>
          <w:color w:val="0000FF"/>
        </w:rPr>
      </w:pPr>
    </w:p>
    <w:p w14:paraId="7FD749FD" w14:textId="555A0D96" w:rsidR="00FC7824" w:rsidRDefault="00C62225" w:rsidP="005E3961">
      <w:pPr>
        <w:autoSpaceDE w:val="0"/>
        <w:autoSpaceDN w:val="0"/>
        <w:adjustRightInd w:val="0"/>
        <w:spacing w:after="0" w:line="240" w:lineRule="auto"/>
        <w:ind w:left="540"/>
        <w:jc w:val="both"/>
        <w:rPr>
          <w:rFonts w:ascii="Calibri" w:hAnsi="Calibri" w:cs="Calibri"/>
          <w:color w:val="000000"/>
        </w:rPr>
      </w:pPr>
      <w:r w:rsidRPr="5B4FDF4D">
        <w:rPr>
          <w:rFonts w:ascii="Calibri" w:hAnsi="Calibri" w:cs="Calibri"/>
          <w:color w:val="000000" w:themeColor="text1"/>
        </w:rPr>
        <w:t xml:space="preserve">The M/WBE participation goal for this grant is </w:t>
      </w:r>
      <w:r w:rsidR="00471823" w:rsidRPr="5B4FDF4D">
        <w:rPr>
          <w:rFonts w:ascii="Calibri" w:hAnsi="Calibri" w:cs="Calibri"/>
          <w:color w:val="000000" w:themeColor="text1"/>
        </w:rPr>
        <w:t>3</w:t>
      </w:r>
      <w:r w:rsidRPr="5B4FDF4D">
        <w:rPr>
          <w:rFonts w:ascii="Calibri" w:hAnsi="Calibri" w:cs="Calibri"/>
          <w:color w:val="000000" w:themeColor="text1"/>
        </w:rPr>
        <w:t xml:space="preserve">0% of each applicant’s </w:t>
      </w:r>
      <w:r w:rsidR="5049F85B" w:rsidRPr="24A15A1A">
        <w:rPr>
          <w:rFonts w:ascii="Calibri" w:hAnsi="Calibri" w:cs="Calibri"/>
          <w:color w:val="000000" w:themeColor="text1"/>
        </w:rPr>
        <w:t>five-year</w:t>
      </w:r>
      <w:r w:rsidR="00B0355A" w:rsidRPr="24A15A1A">
        <w:rPr>
          <w:rFonts w:ascii="Calibri" w:hAnsi="Calibri" w:cs="Calibri"/>
          <w:color w:val="000000" w:themeColor="text1"/>
        </w:rPr>
        <w:t xml:space="preserve"> </w:t>
      </w:r>
      <w:r w:rsidR="00167CA0" w:rsidRPr="5B4FDF4D">
        <w:rPr>
          <w:rFonts w:ascii="Calibri" w:hAnsi="Calibri" w:cs="Calibri"/>
          <w:color w:val="000000" w:themeColor="text1"/>
        </w:rPr>
        <w:t>total</w:t>
      </w:r>
      <w:r w:rsidRPr="5B4FDF4D">
        <w:rPr>
          <w:rFonts w:ascii="Calibri" w:hAnsi="Calibri" w:cs="Calibri"/>
          <w:color w:val="000000" w:themeColor="text1"/>
        </w:rPr>
        <w:t xml:space="preserve"> discretionary non-personal service budget. Discretionary non-personal service budget is defined as</w:t>
      </w:r>
      <w:r w:rsidR="007B511C">
        <w:rPr>
          <w:rFonts w:ascii="Calibri" w:hAnsi="Calibri" w:cs="Calibri"/>
          <w:color w:val="000000" w:themeColor="text1"/>
        </w:rPr>
        <w:t xml:space="preserve"> the</w:t>
      </w:r>
      <w:r w:rsidRPr="5B4FDF4D">
        <w:rPr>
          <w:rFonts w:ascii="Calibri" w:hAnsi="Calibri" w:cs="Calibri"/>
          <w:color w:val="000000" w:themeColor="text1"/>
        </w:rPr>
        <w:t xml:space="preserve"> total budget, excluding the sum of funds budgeted for:</w:t>
      </w:r>
    </w:p>
    <w:p w14:paraId="013E7243" w14:textId="77777777" w:rsidR="005E3961" w:rsidRDefault="005E3961" w:rsidP="005E3961">
      <w:pPr>
        <w:autoSpaceDE w:val="0"/>
        <w:autoSpaceDN w:val="0"/>
        <w:adjustRightInd w:val="0"/>
        <w:spacing w:after="0" w:line="240" w:lineRule="auto"/>
        <w:ind w:left="540"/>
        <w:jc w:val="both"/>
        <w:rPr>
          <w:rFonts w:ascii="Calibri" w:hAnsi="Calibri" w:cs="Calibri"/>
          <w:color w:val="000000"/>
        </w:rPr>
      </w:pPr>
    </w:p>
    <w:p w14:paraId="53B237D9" w14:textId="77777777" w:rsidR="005E3961" w:rsidRDefault="005E3961" w:rsidP="00236B26">
      <w:pPr>
        <w:pStyle w:val="ListParagraph"/>
        <w:numPr>
          <w:ilvl w:val="0"/>
          <w:numId w:val="22"/>
        </w:numPr>
        <w:autoSpaceDE w:val="0"/>
        <w:autoSpaceDN w:val="0"/>
        <w:adjustRightInd w:val="0"/>
        <w:spacing w:after="0" w:line="240" w:lineRule="auto"/>
        <w:jc w:val="both"/>
        <w:rPr>
          <w:rFonts w:ascii="Calibri" w:hAnsi="Calibri" w:cs="Calibri"/>
          <w:color w:val="000000"/>
        </w:rPr>
      </w:pPr>
      <w:r w:rsidRPr="005E3961">
        <w:rPr>
          <w:rFonts w:ascii="Calibri" w:hAnsi="Calibri" w:cs="Calibri"/>
          <w:color w:val="000000"/>
        </w:rPr>
        <w:t>direct personal services (i.e., professional and support staff salaries) and fringe benefits; and</w:t>
      </w:r>
    </w:p>
    <w:p w14:paraId="771572EC" w14:textId="07D25822" w:rsidR="005E3961" w:rsidRDefault="005E3961" w:rsidP="00236B26">
      <w:pPr>
        <w:pStyle w:val="ListParagraph"/>
        <w:numPr>
          <w:ilvl w:val="0"/>
          <w:numId w:val="22"/>
        </w:numPr>
        <w:autoSpaceDE w:val="0"/>
        <w:autoSpaceDN w:val="0"/>
        <w:adjustRightInd w:val="0"/>
        <w:spacing w:after="0" w:line="240" w:lineRule="auto"/>
        <w:jc w:val="both"/>
        <w:rPr>
          <w:rFonts w:ascii="Calibri" w:hAnsi="Calibri" w:cs="Calibri"/>
          <w:color w:val="000000"/>
        </w:rPr>
      </w:pPr>
      <w:r w:rsidRPr="005E3961">
        <w:rPr>
          <w:rFonts w:ascii="Calibri" w:hAnsi="Calibri" w:cs="Calibri"/>
          <w:color w:val="000000"/>
        </w:rPr>
        <w:t xml:space="preserve">rent, lease, </w:t>
      </w:r>
      <w:r w:rsidR="003C4503" w:rsidRPr="005E3961">
        <w:rPr>
          <w:rFonts w:ascii="Calibri" w:hAnsi="Calibri" w:cs="Calibri"/>
          <w:color w:val="000000"/>
        </w:rPr>
        <w:t>utilities,</w:t>
      </w:r>
      <w:r w:rsidRPr="005E3961">
        <w:rPr>
          <w:rFonts w:ascii="Calibri" w:hAnsi="Calibri" w:cs="Calibri"/>
          <w:color w:val="000000"/>
        </w:rPr>
        <w:t xml:space="preserve"> and indirect costs, if these items are allowable expenditures.</w:t>
      </w:r>
    </w:p>
    <w:p w14:paraId="0CE6AD0A" w14:textId="77777777" w:rsidR="005E3961" w:rsidRDefault="005E3961" w:rsidP="005E3961">
      <w:pPr>
        <w:pStyle w:val="ListParagraph"/>
        <w:autoSpaceDE w:val="0"/>
        <w:autoSpaceDN w:val="0"/>
        <w:adjustRightInd w:val="0"/>
        <w:spacing w:after="0" w:line="240" w:lineRule="auto"/>
        <w:ind w:left="900"/>
        <w:jc w:val="both"/>
        <w:rPr>
          <w:rFonts w:ascii="Calibri" w:hAnsi="Calibri" w:cs="Calibri"/>
          <w:color w:val="000000"/>
        </w:rPr>
      </w:pPr>
    </w:p>
    <w:p w14:paraId="0889224B" w14:textId="7D0CD2A5" w:rsidR="005E3961" w:rsidRDefault="005E3961" w:rsidP="005E3961">
      <w:pPr>
        <w:autoSpaceDE w:val="0"/>
        <w:autoSpaceDN w:val="0"/>
        <w:adjustRightInd w:val="0"/>
        <w:spacing w:after="0" w:line="240" w:lineRule="auto"/>
        <w:ind w:left="540"/>
        <w:jc w:val="both"/>
        <w:rPr>
          <w:rFonts w:ascii="Calibri" w:hAnsi="Calibri" w:cs="Calibri"/>
          <w:color w:val="000000"/>
        </w:rPr>
      </w:pPr>
      <w:r w:rsidRPr="005E3961">
        <w:rPr>
          <w:rFonts w:ascii="Calibri" w:hAnsi="Calibri" w:cs="Calibri"/>
          <w:color w:val="000000"/>
        </w:rPr>
        <w:t xml:space="preserve">The M/WBE Goal Calculation Worksheet is provided for use in calculating the dollar amount of the M/WBE goal for this grant application. </w:t>
      </w:r>
    </w:p>
    <w:p w14:paraId="0FF53991" w14:textId="77777777" w:rsidR="005E3961" w:rsidRDefault="005E3961" w:rsidP="005E3961">
      <w:pPr>
        <w:autoSpaceDE w:val="0"/>
        <w:autoSpaceDN w:val="0"/>
        <w:adjustRightInd w:val="0"/>
        <w:spacing w:after="0" w:line="240" w:lineRule="auto"/>
        <w:ind w:left="540"/>
        <w:jc w:val="both"/>
        <w:rPr>
          <w:rFonts w:ascii="Calibri" w:hAnsi="Calibri" w:cs="Calibri"/>
          <w:color w:val="000000"/>
        </w:rPr>
      </w:pPr>
    </w:p>
    <w:p w14:paraId="178F7AC8" w14:textId="77777777" w:rsidR="005E3961" w:rsidRDefault="005E3961" w:rsidP="005E3961">
      <w:pPr>
        <w:autoSpaceDE w:val="0"/>
        <w:autoSpaceDN w:val="0"/>
        <w:adjustRightInd w:val="0"/>
        <w:spacing w:after="0" w:line="240" w:lineRule="auto"/>
        <w:ind w:left="540"/>
        <w:jc w:val="both"/>
        <w:rPr>
          <w:rFonts w:ascii="Calibri" w:hAnsi="Calibri" w:cs="Calibri"/>
          <w:color w:val="000000"/>
        </w:rPr>
      </w:pPr>
      <w:r w:rsidRPr="005E3961">
        <w:rPr>
          <w:rFonts w:ascii="Calibri" w:hAnsi="Calibri" w:cs="Calibri"/>
          <w:color w:val="000000"/>
        </w:rPr>
        <w:t>All requested information and documentation should be provided at the time of submission. If this cannot be done, the applicant will have thirty days from the date of notice of award to submit the necessary documents and respond satisfactorily to any follow-up questions from the Department. Failure to do so may result in loss of funding.</w:t>
      </w:r>
    </w:p>
    <w:p w14:paraId="7666173B" w14:textId="77777777" w:rsidR="005E3961" w:rsidRDefault="005E3961" w:rsidP="005E3961">
      <w:pPr>
        <w:autoSpaceDE w:val="0"/>
        <w:autoSpaceDN w:val="0"/>
        <w:adjustRightInd w:val="0"/>
        <w:spacing w:after="0" w:line="240" w:lineRule="auto"/>
        <w:ind w:left="540"/>
        <w:jc w:val="both"/>
        <w:rPr>
          <w:rFonts w:ascii="Calibri" w:hAnsi="Calibri" w:cs="Calibri"/>
          <w:color w:val="000000"/>
        </w:rPr>
      </w:pPr>
    </w:p>
    <w:p w14:paraId="459624B3" w14:textId="77777777" w:rsidR="005E3961" w:rsidRPr="005E3961" w:rsidRDefault="005E3961" w:rsidP="005E3961">
      <w:pPr>
        <w:autoSpaceDE w:val="0"/>
        <w:autoSpaceDN w:val="0"/>
        <w:adjustRightInd w:val="0"/>
        <w:spacing w:after="0" w:line="240" w:lineRule="auto"/>
        <w:ind w:left="540"/>
        <w:jc w:val="both"/>
        <w:rPr>
          <w:rFonts w:ascii="Calibri" w:hAnsi="Calibri" w:cs="Calibri"/>
          <w:b/>
          <w:color w:val="000000"/>
          <w:u w:val="single"/>
        </w:rPr>
      </w:pPr>
      <w:r w:rsidRPr="005E3961">
        <w:rPr>
          <w:rFonts w:ascii="Calibri" w:hAnsi="Calibri" w:cs="Calibri"/>
          <w:b/>
          <w:color w:val="000000"/>
          <w:u w:val="single"/>
        </w:rPr>
        <w:lastRenderedPageBreak/>
        <w:t>METHODS TO COMPLY</w:t>
      </w:r>
    </w:p>
    <w:p w14:paraId="2C0AC105" w14:textId="77777777" w:rsidR="005E3961" w:rsidRDefault="005E3961" w:rsidP="005E3961">
      <w:pPr>
        <w:autoSpaceDE w:val="0"/>
        <w:autoSpaceDN w:val="0"/>
        <w:adjustRightInd w:val="0"/>
        <w:spacing w:after="0" w:line="240" w:lineRule="auto"/>
        <w:ind w:left="540"/>
        <w:jc w:val="both"/>
        <w:rPr>
          <w:rFonts w:ascii="Calibri" w:hAnsi="Calibri" w:cs="Calibri"/>
          <w:b/>
          <w:color w:val="000000"/>
          <w:u w:val="single"/>
        </w:rPr>
      </w:pPr>
    </w:p>
    <w:p w14:paraId="339B9610" w14:textId="77777777" w:rsidR="005E3961" w:rsidRDefault="005E3961" w:rsidP="005E3961">
      <w:pPr>
        <w:autoSpaceDE w:val="0"/>
        <w:autoSpaceDN w:val="0"/>
        <w:adjustRightInd w:val="0"/>
        <w:spacing w:after="0" w:line="240" w:lineRule="auto"/>
        <w:ind w:left="540"/>
        <w:jc w:val="both"/>
        <w:rPr>
          <w:rFonts w:ascii="Calibri" w:hAnsi="Calibri" w:cs="Calibri"/>
          <w:color w:val="000000"/>
        </w:rPr>
      </w:pPr>
      <w:r w:rsidRPr="005E3961">
        <w:rPr>
          <w:rFonts w:ascii="Calibri" w:hAnsi="Calibri" w:cs="Calibri"/>
          <w:color w:val="000000"/>
        </w:rPr>
        <w:t xml:space="preserve">An applicant can comply with NYSED’s M/WBE policy by one of three methods: </w:t>
      </w:r>
    </w:p>
    <w:p w14:paraId="72D8B4F5" w14:textId="77777777" w:rsidR="005E3961" w:rsidRPr="005E3961" w:rsidRDefault="005E3961" w:rsidP="005E3961">
      <w:pPr>
        <w:autoSpaceDE w:val="0"/>
        <w:autoSpaceDN w:val="0"/>
        <w:adjustRightInd w:val="0"/>
        <w:spacing w:after="0" w:line="240" w:lineRule="auto"/>
        <w:ind w:left="540"/>
        <w:jc w:val="both"/>
        <w:rPr>
          <w:rFonts w:ascii="Calibri" w:hAnsi="Calibri" w:cs="Calibri"/>
          <w:b/>
          <w:color w:val="000000"/>
        </w:rPr>
      </w:pPr>
    </w:p>
    <w:p w14:paraId="7EA31057" w14:textId="77777777" w:rsidR="005E3961" w:rsidRPr="005E3961" w:rsidRDefault="005E3961" w:rsidP="00236B26">
      <w:pPr>
        <w:pStyle w:val="ListParagraph"/>
        <w:numPr>
          <w:ilvl w:val="0"/>
          <w:numId w:val="23"/>
        </w:numPr>
        <w:autoSpaceDE w:val="0"/>
        <w:autoSpaceDN w:val="0"/>
        <w:adjustRightInd w:val="0"/>
        <w:spacing w:after="0" w:line="240" w:lineRule="auto"/>
        <w:jc w:val="both"/>
        <w:rPr>
          <w:rFonts w:ascii="Calibri" w:hAnsi="Calibri" w:cs="Calibri"/>
          <w:b/>
          <w:color w:val="000000"/>
        </w:rPr>
      </w:pPr>
      <w:r w:rsidRPr="005E3961">
        <w:rPr>
          <w:rFonts w:ascii="Calibri" w:hAnsi="Calibri" w:cs="Calibri"/>
          <w:b/>
          <w:color w:val="000000"/>
        </w:rPr>
        <w:t>Full Participation</w:t>
      </w:r>
      <w:r w:rsidRPr="005E3961">
        <w:rPr>
          <w:rFonts w:ascii="Calibri" w:hAnsi="Calibri" w:cs="Calibri"/>
          <w:color w:val="000000"/>
        </w:rPr>
        <w:t xml:space="preserve"> - This is the preferred method of compliance. Full participation is achieved when an applicant meets or exceeds the participation goals for this grant. </w:t>
      </w:r>
    </w:p>
    <w:p w14:paraId="50B6C4D4" w14:textId="77777777" w:rsidR="005E3961" w:rsidRPr="005E3961" w:rsidRDefault="005E3961" w:rsidP="005E3961">
      <w:pPr>
        <w:pStyle w:val="ListParagraph"/>
        <w:autoSpaceDE w:val="0"/>
        <w:autoSpaceDN w:val="0"/>
        <w:adjustRightInd w:val="0"/>
        <w:spacing w:after="0" w:line="240" w:lineRule="auto"/>
        <w:ind w:left="900"/>
        <w:jc w:val="both"/>
        <w:rPr>
          <w:rFonts w:ascii="Calibri" w:hAnsi="Calibri" w:cs="Calibri"/>
          <w:b/>
          <w:color w:val="000000"/>
        </w:rPr>
      </w:pPr>
    </w:p>
    <w:p w14:paraId="0EA9D029" w14:textId="147E60D7" w:rsidR="005E3961" w:rsidRPr="005E3961" w:rsidRDefault="005E3961" w:rsidP="005E3961">
      <w:pPr>
        <w:autoSpaceDE w:val="0"/>
        <w:autoSpaceDN w:val="0"/>
        <w:adjustRightInd w:val="0"/>
        <w:spacing w:after="0" w:line="240" w:lineRule="auto"/>
        <w:ind w:left="900"/>
        <w:rPr>
          <w:rFonts w:ascii="Calibri" w:hAnsi="Calibri" w:cs="Calibri"/>
          <w:b/>
          <w:i/>
          <w:color w:val="000000"/>
        </w:rPr>
      </w:pPr>
      <w:r w:rsidRPr="5B4FDF4D">
        <w:rPr>
          <w:rFonts w:ascii="Calibri" w:hAnsi="Calibri" w:cs="Calibri"/>
          <w:b/>
          <w:i/>
          <w:color w:val="000000" w:themeColor="text1"/>
        </w:rPr>
        <w:t>COMPLETE FORMS:</w:t>
      </w:r>
    </w:p>
    <w:p w14:paraId="5054E5C2" w14:textId="173318A3" w:rsidR="005E3961" w:rsidRPr="005E3961" w:rsidRDefault="005E3961" w:rsidP="00236B26">
      <w:pPr>
        <w:numPr>
          <w:ilvl w:val="0"/>
          <w:numId w:val="24"/>
        </w:numPr>
        <w:autoSpaceDE w:val="0"/>
        <w:autoSpaceDN w:val="0"/>
        <w:adjustRightInd w:val="0"/>
        <w:spacing w:after="0" w:line="240" w:lineRule="auto"/>
        <w:rPr>
          <w:rFonts w:ascii="Calibri" w:hAnsi="Calibri" w:cs="Calibri"/>
          <w:color w:val="000000"/>
        </w:rPr>
      </w:pPr>
      <w:r w:rsidRPr="5B4FDF4D">
        <w:rPr>
          <w:rFonts w:ascii="Calibri" w:hAnsi="Calibri" w:cs="Calibri"/>
          <w:color w:val="000000" w:themeColor="text1"/>
        </w:rPr>
        <w:t xml:space="preserve">M/WBE Goal Calculation Worksheet </w:t>
      </w:r>
    </w:p>
    <w:p w14:paraId="63FF2A93" w14:textId="77777777" w:rsidR="005E3961" w:rsidRPr="005E3961" w:rsidRDefault="005E3961" w:rsidP="00236B26">
      <w:pPr>
        <w:pStyle w:val="ListParagraph"/>
        <w:numPr>
          <w:ilvl w:val="0"/>
          <w:numId w:val="24"/>
        </w:numPr>
        <w:autoSpaceDE w:val="0"/>
        <w:autoSpaceDN w:val="0"/>
        <w:adjustRightInd w:val="0"/>
        <w:spacing w:after="0" w:line="276" w:lineRule="auto"/>
        <w:rPr>
          <w:rFonts w:ascii="Calibri" w:hAnsi="Calibri" w:cs="Calibri"/>
          <w:color w:val="000000"/>
        </w:rPr>
      </w:pPr>
      <w:r w:rsidRPr="005E3961">
        <w:rPr>
          <w:rFonts w:ascii="Calibri" w:hAnsi="Calibri" w:cs="Calibri"/>
          <w:color w:val="000000"/>
        </w:rPr>
        <w:t xml:space="preserve">M/WBE Cover Letter </w:t>
      </w:r>
    </w:p>
    <w:p w14:paraId="4F114735" w14:textId="77777777" w:rsidR="005E3961" w:rsidRPr="005E3961" w:rsidRDefault="005E3961" w:rsidP="00236B26">
      <w:pPr>
        <w:pStyle w:val="ListParagraph"/>
        <w:numPr>
          <w:ilvl w:val="0"/>
          <w:numId w:val="24"/>
        </w:numPr>
        <w:autoSpaceDE w:val="0"/>
        <w:autoSpaceDN w:val="0"/>
        <w:adjustRightInd w:val="0"/>
        <w:spacing w:after="0" w:line="276" w:lineRule="auto"/>
        <w:rPr>
          <w:rFonts w:ascii="Calibri" w:hAnsi="Calibri" w:cs="Calibri"/>
          <w:color w:val="000000"/>
        </w:rPr>
      </w:pPr>
      <w:r w:rsidRPr="005E3961">
        <w:rPr>
          <w:rFonts w:ascii="Calibri" w:hAnsi="Calibri" w:cs="Calibri"/>
          <w:color w:val="000000"/>
        </w:rPr>
        <w:t xml:space="preserve">M/WBE 100 Utilization Plan </w:t>
      </w:r>
    </w:p>
    <w:p w14:paraId="64E5951E" w14:textId="77777777" w:rsidR="005E3961" w:rsidRDefault="005E3961" w:rsidP="00236B26">
      <w:pPr>
        <w:pStyle w:val="ListParagraph"/>
        <w:numPr>
          <w:ilvl w:val="0"/>
          <w:numId w:val="24"/>
        </w:numPr>
        <w:autoSpaceDE w:val="0"/>
        <w:autoSpaceDN w:val="0"/>
        <w:adjustRightInd w:val="0"/>
        <w:spacing w:after="0" w:line="276" w:lineRule="auto"/>
        <w:rPr>
          <w:rFonts w:ascii="Calibri" w:hAnsi="Calibri" w:cs="Calibri"/>
          <w:color w:val="000000"/>
        </w:rPr>
      </w:pPr>
      <w:r w:rsidRPr="5B4FDF4D">
        <w:rPr>
          <w:rFonts w:ascii="Calibri" w:hAnsi="Calibri" w:cs="Calibri"/>
          <w:color w:val="000000" w:themeColor="text1"/>
        </w:rPr>
        <w:t>M/WBE 102 Notice of Intent to Participate</w:t>
      </w:r>
    </w:p>
    <w:p w14:paraId="3D798EA5" w14:textId="123625C7" w:rsidR="00167CA0" w:rsidRDefault="00167CA0" w:rsidP="00236B26">
      <w:pPr>
        <w:pStyle w:val="ListParagraph"/>
        <w:numPr>
          <w:ilvl w:val="0"/>
          <w:numId w:val="24"/>
        </w:numPr>
        <w:autoSpaceDE w:val="0"/>
        <w:autoSpaceDN w:val="0"/>
        <w:adjustRightInd w:val="0"/>
        <w:spacing w:after="0" w:line="276" w:lineRule="auto"/>
        <w:rPr>
          <w:rFonts w:ascii="Calibri" w:hAnsi="Calibri" w:cs="Calibri"/>
          <w:color w:val="000000"/>
        </w:rPr>
      </w:pPr>
      <w:r w:rsidRPr="5830E797">
        <w:rPr>
          <w:rFonts w:ascii="Calibri" w:hAnsi="Calibri" w:cs="Calibri"/>
          <w:color w:val="000000" w:themeColor="text1"/>
        </w:rPr>
        <w:t>EEO 100 Staffing Plan</w:t>
      </w:r>
    </w:p>
    <w:p w14:paraId="56968A12" w14:textId="77777777" w:rsidR="00532287" w:rsidRPr="00532287" w:rsidRDefault="00532287" w:rsidP="00532287">
      <w:pPr>
        <w:pStyle w:val="ListParagraph"/>
        <w:autoSpaceDE w:val="0"/>
        <w:autoSpaceDN w:val="0"/>
        <w:adjustRightInd w:val="0"/>
        <w:spacing w:after="0" w:line="276" w:lineRule="auto"/>
        <w:ind w:left="1260"/>
        <w:rPr>
          <w:rFonts w:ascii="Calibri" w:hAnsi="Calibri" w:cs="Calibri"/>
          <w:color w:val="000000"/>
        </w:rPr>
      </w:pPr>
    </w:p>
    <w:p w14:paraId="683BBD23" w14:textId="48B4F935" w:rsidR="005E3961" w:rsidRPr="004D1DF6" w:rsidRDefault="005E3961" w:rsidP="00236B26">
      <w:pPr>
        <w:pStyle w:val="ListParagraph"/>
        <w:numPr>
          <w:ilvl w:val="0"/>
          <w:numId w:val="23"/>
        </w:numPr>
        <w:autoSpaceDE w:val="0"/>
        <w:autoSpaceDN w:val="0"/>
        <w:adjustRightInd w:val="0"/>
        <w:spacing w:after="0" w:line="240" w:lineRule="auto"/>
        <w:jc w:val="both"/>
        <w:rPr>
          <w:rFonts w:ascii="Calibri" w:hAnsi="Calibri" w:cs="Calibri"/>
          <w:color w:val="000000"/>
        </w:rPr>
      </w:pPr>
      <w:r w:rsidRPr="5B4FDF4D">
        <w:rPr>
          <w:rFonts w:ascii="Calibri" w:hAnsi="Calibri" w:cs="Calibri"/>
          <w:b/>
          <w:color w:val="000000" w:themeColor="text1"/>
        </w:rPr>
        <w:t>Partial Participation</w:t>
      </w:r>
      <w:r w:rsidR="00167CA0" w:rsidRPr="5B4FDF4D">
        <w:rPr>
          <w:rFonts w:ascii="Calibri" w:hAnsi="Calibri" w:cs="Calibri"/>
          <w:b/>
          <w:color w:val="000000" w:themeColor="text1"/>
        </w:rPr>
        <w:t>,</w:t>
      </w:r>
      <w:r w:rsidRPr="5B4FDF4D">
        <w:rPr>
          <w:rFonts w:ascii="Calibri" w:hAnsi="Calibri" w:cs="Calibri"/>
          <w:color w:val="000000" w:themeColor="text1"/>
        </w:rPr>
        <w:t xml:space="preserve"> </w:t>
      </w:r>
      <w:r w:rsidRPr="5B4FDF4D">
        <w:rPr>
          <w:rFonts w:ascii="Calibri" w:hAnsi="Calibri" w:cs="Calibri"/>
          <w:b/>
          <w:color w:val="000000" w:themeColor="text1"/>
        </w:rPr>
        <w:t>Request for</w:t>
      </w:r>
      <w:r w:rsidR="00167CA0" w:rsidRPr="5B4FDF4D">
        <w:rPr>
          <w:rFonts w:ascii="Calibri" w:hAnsi="Calibri" w:cs="Calibri"/>
          <w:b/>
          <w:color w:val="000000" w:themeColor="text1"/>
        </w:rPr>
        <w:t xml:space="preserve"> Partial</w:t>
      </w:r>
      <w:r w:rsidRPr="5B4FDF4D">
        <w:rPr>
          <w:rFonts w:ascii="Calibri" w:hAnsi="Calibri" w:cs="Calibri"/>
          <w:b/>
          <w:color w:val="000000" w:themeColor="text1"/>
        </w:rPr>
        <w:t xml:space="preserve"> Waiver</w:t>
      </w:r>
      <w:r w:rsidRPr="5B4FDF4D">
        <w:rPr>
          <w:rFonts w:ascii="Calibri" w:hAnsi="Calibri" w:cs="Calibri"/>
          <w:color w:val="000000" w:themeColor="text1"/>
        </w:rPr>
        <w:t xml:space="preserve"> - This is acceptable only if good faith efforts to achieve full participation are made and documented, but full participation is not possible.</w:t>
      </w:r>
    </w:p>
    <w:p w14:paraId="56D3D76F" w14:textId="77777777" w:rsidR="005E3961" w:rsidRPr="005E3961" w:rsidRDefault="005E3961" w:rsidP="002506B7">
      <w:pPr>
        <w:pStyle w:val="ListParagraph"/>
        <w:autoSpaceDE w:val="0"/>
        <w:autoSpaceDN w:val="0"/>
        <w:adjustRightInd w:val="0"/>
        <w:spacing w:after="0" w:line="240" w:lineRule="auto"/>
        <w:ind w:left="900"/>
        <w:jc w:val="both"/>
        <w:rPr>
          <w:rFonts w:ascii="Calibri" w:hAnsi="Calibri" w:cs="Calibri"/>
          <w:color w:val="000000"/>
        </w:rPr>
      </w:pPr>
    </w:p>
    <w:p w14:paraId="4F402370" w14:textId="3E159D4C" w:rsidR="005E3961" w:rsidRPr="005E3961" w:rsidRDefault="005E3961" w:rsidP="5B4FDF4D">
      <w:pPr>
        <w:autoSpaceDE w:val="0"/>
        <w:autoSpaceDN w:val="0"/>
        <w:adjustRightInd w:val="0"/>
        <w:spacing w:after="0" w:line="240" w:lineRule="auto"/>
        <w:ind w:left="900"/>
        <w:jc w:val="both"/>
        <w:rPr>
          <w:rFonts w:ascii="Calibri" w:hAnsi="Calibri" w:cs="Calibri"/>
          <w:b/>
          <w:i/>
          <w:color w:val="000000"/>
        </w:rPr>
      </w:pPr>
      <w:r w:rsidRPr="5B4FDF4D">
        <w:rPr>
          <w:rFonts w:ascii="Calibri" w:hAnsi="Calibri" w:cs="Calibri"/>
          <w:b/>
          <w:i/>
          <w:color w:val="000000" w:themeColor="text1"/>
        </w:rPr>
        <w:t>COMPLETE FORMS:</w:t>
      </w:r>
    </w:p>
    <w:p w14:paraId="6A9C6E94" w14:textId="77777777" w:rsidR="005E3961" w:rsidRPr="005E3961" w:rsidRDefault="005E3961" w:rsidP="00236B26">
      <w:pPr>
        <w:pStyle w:val="ListParagraph"/>
        <w:numPr>
          <w:ilvl w:val="0"/>
          <w:numId w:val="25"/>
        </w:numPr>
        <w:autoSpaceDE w:val="0"/>
        <w:autoSpaceDN w:val="0"/>
        <w:adjustRightInd w:val="0"/>
        <w:spacing w:after="0" w:line="276" w:lineRule="auto"/>
        <w:rPr>
          <w:rFonts w:ascii="Calibri" w:hAnsi="Calibri" w:cs="Calibri"/>
          <w:color w:val="000000"/>
        </w:rPr>
      </w:pPr>
      <w:r w:rsidRPr="005E3961">
        <w:rPr>
          <w:rFonts w:ascii="Calibri" w:hAnsi="Calibri" w:cs="Calibri"/>
          <w:color w:val="000000"/>
        </w:rPr>
        <w:t xml:space="preserve">M/WBE Goal Calculation Worksheet </w:t>
      </w:r>
    </w:p>
    <w:p w14:paraId="0E4B1D61" w14:textId="77777777" w:rsidR="005E3961" w:rsidRPr="005E3961" w:rsidRDefault="005E3961" w:rsidP="00236B26">
      <w:pPr>
        <w:pStyle w:val="ListParagraph"/>
        <w:numPr>
          <w:ilvl w:val="0"/>
          <w:numId w:val="25"/>
        </w:numPr>
        <w:autoSpaceDE w:val="0"/>
        <w:autoSpaceDN w:val="0"/>
        <w:adjustRightInd w:val="0"/>
        <w:spacing w:after="0" w:line="276" w:lineRule="auto"/>
        <w:rPr>
          <w:rFonts w:ascii="Calibri" w:hAnsi="Calibri" w:cs="Calibri"/>
          <w:color w:val="000000"/>
        </w:rPr>
      </w:pPr>
      <w:r w:rsidRPr="005E3961">
        <w:rPr>
          <w:rFonts w:ascii="Calibri" w:hAnsi="Calibri" w:cs="Calibri"/>
          <w:color w:val="000000"/>
        </w:rPr>
        <w:t xml:space="preserve">M/WBE Cover Letter </w:t>
      </w:r>
    </w:p>
    <w:p w14:paraId="72B2BE25" w14:textId="77777777" w:rsidR="005E3961" w:rsidRPr="005E3961" w:rsidRDefault="005E3961" w:rsidP="00236B26">
      <w:pPr>
        <w:pStyle w:val="ListParagraph"/>
        <w:numPr>
          <w:ilvl w:val="0"/>
          <w:numId w:val="25"/>
        </w:numPr>
        <w:autoSpaceDE w:val="0"/>
        <w:autoSpaceDN w:val="0"/>
        <w:adjustRightInd w:val="0"/>
        <w:spacing w:after="0" w:line="276" w:lineRule="auto"/>
        <w:rPr>
          <w:rFonts w:ascii="Calibri" w:hAnsi="Calibri" w:cs="Calibri"/>
          <w:color w:val="000000"/>
        </w:rPr>
      </w:pPr>
      <w:r w:rsidRPr="005E3961">
        <w:rPr>
          <w:rFonts w:ascii="Calibri" w:hAnsi="Calibri" w:cs="Calibri"/>
          <w:color w:val="000000"/>
        </w:rPr>
        <w:t xml:space="preserve">M/WBE 100 Utilization Plan </w:t>
      </w:r>
    </w:p>
    <w:p w14:paraId="4E357C37" w14:textId="77777777" w:rsidR="005E3961" w:rsidRPr="005E3961" w:rsidRDefault="005E3961" w:rsidP="00236B26">
      <w:pPr>
        <w:pStyle w:val="ListParagraph"/>
        <w:numPr>
          <w:ilvl w:val="0"/>
          <w:numId w:val="25"/>
        </w:numPr>
        <w:autoSpaceDE w:val="0"/>
        <w:autoSpaceDN w:val="0"/>
        <w:adjustRightInd w:val="0"/>
        <w:spacing w:after="0" w:line="276" w:lineRule="auto"/>
        <w:rPr>
          <w:rFonts w:ascii="Calibri" w:hAnsi="Calibri" w:cs="Calibri"/>
          <w:color w:val="000000"/>
        </w:rPr>
      </w:pPr>
      <w:r w:rsidRPr="005E3961">
        <w:rPr>
          <w:rFonts w:ascii="Calibri" w:hAnsi="Calibri" w:cs="Calibri"/>
          <w:color w:val="000000"/>
        </w:rPr>
        <w:t xml:space="preserve">M/WBE 101 Request for Waiver </w:t>
      </w:r>
    </w:p>
    <w:p w14:paraId="74EB1DAC" w14:textId="77777777" w:rsidR="005E3961" w:rsidRPr="005E3961" w:rsidRDefault="005E3961" w:rsidP="00236B26">
      <w:pPr>
        <w:pStyle w:val="ListParagraph"/>
        <w:numPr>
          <w:ilvl w:val="0"/>
          <w:numId w:val="25"/>
        </w:numPr>
        <w:autoSpaceDE w:val="0"/>
        <w:autoSpaceDN w:val="0"/>
        <w:adjustRightInd w:val="0"/>
        <w:spacing w:after="0" w:line="276" w:lineRule="auto"/>
        <w:rPr>
          <w:rFonts w:ascii="Calibri" w:hAnsi="Calibri" w:cs="Calibri"/>
          <w:color w:val="000000"/>
        </w:rPr>
      </w:pPr>
      <w:r w:rsidRPr="005E3961">
        <w:rPr>
          <w:rFonts w:ascii="Calibri" w:hAnsi="Calibri" w:cs="Calibri"/>
          <w:color w:val="000000"/>
        </w:rPr>
        <w:t xml:space="preserve">M/WBE 102 Notice of Intent to Participate </w:t>
      </w:r>
    </w:p>
    <w:p w14:paraId="7ADE4B90" w14:textId="77777777" w:rsidR="004D1DF6" w:rsidRDefault="005E3961" w:rsidP="00236B26">
      <w:pPr>
        <w:pStyle w:val="ListParagraph"/>
        <w:numPr>
          <w:ilvl w:val="0"/>
          <w:numId w:val="25"/>
        </w:numPr>
        <w:autoSpaceDE w:val="0"/>
        <w:autoSpaceDN w:val="0"/>
        <w:adjustRightInd w:val="0"/>
        <w:spacing w:after="0" w:line="276" w:lineRule="auto"/>
        <w:rPr>
          <w:rFonts w:ascii="Calibri" w:hAnsi="Calibri" w:cs="Calibri"/>
          <w:color w:val="000000"/>
        </w:rPr>
      </w:pPr>
      <w:r w:rsidRPr="5B4FDF4D">
        <w:rPr>
          <w:rFonts w:ascii="Calibri" w:hAnsi="Calibri" w:cs="Calibri"/>
          <w:color w:val="000000" w:themeColor="text1"/>
        </w:rPr>
        <w:t xml:space="preserve">M/WBE 105 Contractor’s Good Faith Efforts </w:t>
      </w:r>
    </w:p>
    <w:p w14:paraId="1D828E8A" w14:textId="2F8A930B" w:rsidR="00167CA0" w:rsidRDefault="00167CA0" w:rsidP="00236B26">
      <w:pPr>
        <w:pStyle w:val="ListParagraph"/>
        <w:numPr>
          <w:ilvl w:val="0"/>
          <w:numId w:val="25"/>
        </w:numPr>
        <w:autoSpaceDE w:val="0"/>
        <w:autoSpaceDN w:val="0"/>
        <w:adjustRightInd w:val="0"/>
        <w:spacing w:after="0" w:line="276" w:lineRule="auto"/>
        <w:rPr>
          <w:rFonts w:ascii="Calibri" w:hAnsi="Calibri" w:cs="Calibri"/>
          <w:color w:val="000000"/>
        </w:rPr>
      </w:pPr>
      <w:r w:rsidRPr="5B4FDF4D">
        <w:rPr>
          <w:rFonts w:ascii="Calibri" w:hAnsi="Calibri" w:cs="Calibri"/>
          <w:color w:val="000000" w:themeColor="text1"/>
        </w:rPr>
        <w:t>M/WBE 105A Contractor Unavailable Certification</w:t>
      </w:r>
    </w:p>
    <w:p w14:paraId="46B4CD29" w14:textId="53BCCC85" w:rsidR="00167CA0" w:rsidRDefault="00167CA0" w:rsidP="00236B26">
      <w:pPr>
        <w:pStyle w:val="ListParagraph"/>
        <w:numPr>
          <w:ilvl w:val="0"/>
          <w:numId w:val="25"/>
        </w:numPr>
        <w:autoSpaceDE w:val="0"/>
        <w:autoSpaceDN w:val="0"/>
        <w:adjustRightInd w:val="0"/>
        <w:spacing w:after="0" w:line="276" w:lineRule="auto"/>
        <w:rPr>
          <w:rFonts w:ascii="Calibri" w:hAnsi="Calibri" w:cs="Calibri"/>
          <w:color w:val="000000"/>
        </w:rPr>
      </w:pPr>
      <w:r w:rsidRPr="5830E797">
        <w:rPr>
          <w:rFonts w:ascii="Calibri" w:hAnsi="Calibri" w:cs="Calibri"/>
          <w:color w:val="000000" w:themeColor="text1"/>
        </w:rPr>
        <w:t>EEO 100 Staffing Plan</w:t>
      </w:r>
    </w:p>
    <w:p w14:paraId="3D05CBB9" w14:textId="77777777" w:rsidR="004D1DF6" w:rsidRDefault="004D1DF6" w:rsidP="004D1DF6">
      <w:pPr>
        <w:pStyle w:val="ListParagraph"/>
        <w:autoSpaceDE w:val="0"/>
        <w:autoSpaceDN w:val="0"/>
        <w:adjustRightInd w:val="0"/>
        <w:spacing w:after="0" w:line="240" w:lineRule="auto"/>
        <w:ind w:left="1260"/>
        <w:rPr>
          <w:rFonts w:ascii="Calibri" w:hAnsi="Calibri" w:cs="Calibri"/>
          <w:color w:val="000000"/>
        </w:rPr>
      </w:pPr>
    </w:p>
    <w:p w14:paraId="22654E27" w14:textId="2467CDA1" w:rsidR="005E3961" w:rsidRDefault="005E3961" w:rsidP="00236B26">
      <w:pPr>
        <w:pStyle w:val="ListParagraph"/>
        <w:numPr>
          <w:ilvl w:val="0"/>
          <w:numId w:val="23"/>
        </w:numPr>
        <w:autoSpaceDE w:val="0"/>
        <w:autoSpaceDN w:val="0"/>
        <w:adjustRightInd w:val="0"/>
        <w:spacing w:after="0" w:line="240" w:lineRule="auto"/>
        <w:jc w:val="both"/>
        <w:rPr>
          <w:rFonts w:ascii="Calibri" w:hAnsi="Calibri" w:cs="Calibri"/>
          <w:color w:val="000000"/>
        </w:rPr>
      </w:pPr>
      <w:r w:rsidRPr="5B4FDF4D">
        <w:rPr>
          <w:rFonts w:ascii="Calibri" w:hAnsi="Calibri" w:cs="Calibri"/>
          <w:b/>
          <w:color w:val="000000" w:themeColor="text1"/>
        </w:rPr>
        <w:t>No Participation</w:t>
      </w:r>
      <w:r w:rsidR="00167CA0" w:rsidRPr="5B4FDF4D">
        <w:rPr>
          <w:rFonts w:ascii="Calibri" w:hAnsi="Calibri" w:cs="Calibri"/>
          <w:b/>
          <w:color w:val="000000" w:themeColor="text1"/>
        </w:rPr>
        <w:t>,</w:t>
      </w:r>
      <w:r w:rsidRPr="5B4FDF4D">
        <w:rPr>
          <w:rFonts w:ascii="Calibri" w:hAnsi="Calibri" w:cs="Calibri"/>
          <w:color w:val="000000" w:themeColor="text1"/>
        </w:rPr>
        <w:t xml:space="preserve"> </w:t>
      </w:r>
      <w:r w:rsidRPr="5B4FDF4D">
        <w:rPr>
          <w:rFonts w:ascii="Calibri" w:hAnsi="Calibri" w:cs="Calibri"/>
          <w:b/>
          <w:color w:val="000000" w:themeColor="text1"/>
        </w:rPr>
        <w:t>Request for Complete Waiver</w:t>
      </w:r>
      <w:r w:rsidRPr="5B4FDF4D">
        <w:rPr>
          <w:rFonts w:ascii="Calibri" w:hAnsi="Calibri" w:cs="Calibri"/>
          <w:color w:val="000000" w:themeColor="text1"/>
        </w:rPr>
        <w:t xml:space="preserve"> - This is</w:t>
      </w:r>
      <w:r w:rsidR="00ED2EB7">
        <w:rPr>
          <w:rFonts w:ascii="Calibri" w:hAnsi="Calibri" w:cs="Calibri"/>
          <w:color w:val="000000" w:themeColor="text1"/>
        </w:rPr>
        <w:t xml:space="preserve"> </w:t>
      </w:r>
      <w:r w:rsidRPr="5B4FDF4D">
        <w:rPr>
          <w:rFonts w:ascii="Calibri" w:hAnsi="Calibri" w:cs="Calibri"/>
          <w:color w:val="000000" w:themeColor="text1"/>
        </w:rPr>
        <w:t xml:space="preserve">acceptable only if good faith efforts to achieve full or partial participation are made and documented, but do not result in any participation by M/WBE firm(s). </w:t>
      </w:r>
    </w:p>
    <w:p w14:paraId="2373EEC2" w14:textId="77777777" w:rsidR="004D1DF6" w:rsidRPr="004D1DF6" w:rsidRDefault="004D1DF6" w:rsidP="002506B7">
      <w:pPr>
        <w:pStyle w:val="ListParagraph"/>
        <w:autoSpaceDE w:val="0"/>
        <w:autoSpaceDN w:val="0"/>
        <w:adjustRightInd w:val="0"/>
        <w:spacing w:after="0" w:line="240" w:lineRule="auto"/>
        <w:ind w:left="900"/>
        <w:jc w:val="both"/>
        <w:rPr>
          <w:rFonts w:ascii="Calibri" w:hAnsi="Calibri" w:cs="Calibri"/>
          <w:color w:val="000000"/>
        </w:rPr>
      </w:pPr>
    </w:p>
    <w:p w14:paraId="2EA4EB4B" w14:textId="31736DC2" w:rsidR="004D1DF6" w:rsidRPr="005E3961" w:rsidRDefault="005E3961" w:rsidP="5B4FDF4D">
      <w:pPr>
        <w:autoSpaceDE w:val="0"/>
        <w:autoSpaceDN w:val="0"/>
        <w:adjustRightInd w:val="0"/>
        <w:spacing w:after="0" w:line="240" w:lineRule="auto"/>
        <w:ind w:left="900"/>
        <w:rPr>
          <w:rFonts w:ascii="Calibri" w:hAnsi="Calibri" w:cs="Calibri"/>
          <w:b/>
          <w:i/>
          <w:color w:val="000000"/>
        </w:rPr>
      </w:pPr>
      <w:r w:rsidRPr="5B4FDF4D">
        <w:rPr>
          <w:rFonts w:ascii="Calibri" w:hAnsi="Calibri" w:cs="Calibri"/>
          <w:b/>
          <w:i/>
          <w:color w:val="000000" w:themeColor="text1"/>
        </w:rPr>
        <w:t>COMPLETE FORMS:</w:t>
      </w:r>
    </w:p>
    <w:p w14:paraId="07E35F50" w14:textId="77777777" w:rsidR="005E3961" w:rsidRPr="004D1DF6" w:rsidRDefault="005E3961" w:rsidP="00236B26">
      <w:pPr>
        <w:pStyle w:val="ListParagraph"/>
        <w:numPr>
          <w:ilvl w:val="0"/>
          <w:numId w:val="26"/>
        </w:numPr>
        <w:autoSpaceDE w:val="0"/>
        <w:autoSpaceDN w:val="0"/>
        <w:adjustRightInd w:val="0"/>
        <w:spacing w:after="0" w:line="276" w:lineRule="auto"/>
        <w:ind w:left="1260"/>
        <w:rPr>
          <w:rFonts w:ascii="Calibri" w:hAnsi="Calibri" w:cs="Calibri"/>
          <w:color w:val="000000"/>
        </w:rPr>
      </w:pPr>
      <w:r w:rsidRPr="004D1DF6">
        <w:rPr>
          <w:rFonts w:ascii="Calibri" w:hAnsi="Calibri" w:cs="Calibri"/>
          <w:color w:val="000000"/>
        </w:rPr>
        <w:t xml:space="preserve">M/WBE Goal Calculation Worksheet </w:t>
      </w:r>
    </w:p>
    <w:p w14:paraId="38CC22FB" w14:textId="77777777" w:rsidR="005E3961" w:rsidRPr="004D1DF6" w:rsidRDefault="005E3961" w:rsidP="00236B26">
      <w:pPr>
        <w:pStyle w:val="ListParagraph"/>
        <w:numPr>
          <w:ilvl w:val="0"/>
          <w:numId w:val="26"/>
        </w:numPr>
        <w:autoSpaceDE w:val="0"/>
        <w:autoSpaceDN w:val="0"/>
        <w:adjustRightInd w:val="0"/>
        <w:spacing w:after="0" w:line="276" w:lineRule="auto"/>
        <w:ind w:left="1260"/>
        <w:rPr>
          <w:rFonts w:ascii="Calibri" w:hAnsi="Calibri" w:cs="Calibri"/>
          <w:color w:val="000000"/>
        </w:rPr>
      </w:pPr>
      <w:r w:rsidRPr="004D1DF6">
        <w:rPr>
          <w:rFonts w:ascii="Calibri" w:hAnsi="Calibri" w:cs="Calibri"/>
          <w:color w:val="000000"/>
        </w:rPr>
        <w:t xml:space="preserve">M/WBE Cover Letter </w:t>
      </w:r>
    </w:p>
    <w:p w14:paraId="0A66C364" w14:textId="77777777" w:rsidR="004D1DF6" w:rsidRDefault="005E3961" w:rsidP="00236B26">
      <w:pPr>
        <w:pStyle w:val="ListParagraph"/>
        <w:numPr>
          <w:ilvl w:val="0"/>
          <w:numId w:val="26"/>
        </w:numPr>
        <w:autoSpaceDE w:val="0"/>
        <w:autoSpaceDN w:val="0"/>
        <w:adjustRightInd w:val="0"/>
        <w:spacing w:after="0" w:line="276" w:lineRule="auto"/>
        <w:ind w:left="1260"/>
        <w:rPr>
          <w:rFonts w:ascii="Calibri" w:hAnsi="Calibri" w:cs="Calibri"/>
          <w:color w:val="000000"/>
        </w:rPr>
      </w:pPr>
      <w:r w:rsidRPr="004D1DF6">
        <w:rPr>
          <w:rFonts w:ascii="Calibri" w:hAnsi="Calibri" w:cs="Calibri"/>
          <w:color w:val="000000"/>
        </w:rPr>
        <w:t xml:space="preserve">M/WBE 101 Request for Waiver </w:t>
      </w:r>
    </w:p>
    <w:p w14:paraId="23627C64" w14:textId="77777777" w:rsidR="005E3961" w:rsidRDefault="005E3961" w:rsidP="00236B26">
      <w:pPr>
        <w:pStyle w:val="ListParagraph"/>
        <w:numPr>
          <w:ilvl w:val="0"/>
          <w:numId w:val="26"/>
        </w:numPr>
        <w:autoSpaceDE w:val="0"/>
        <w:autoSpaceDN w:val="0"/>
        <w:adjustRightInd w:val="0"/>
        <w:spacing w:after="0" w:line="240" w:lineRule="auto"/>
        <w:ind w:left="1260"/>
        <w:rPr>
          <w:rFonts w:ascii="Calibri" w:hAnsi="Calibri" w:cs="Calibri"/>
          <w:color w:val="000000"/>
        </w:rPr>
      </w:pPr>
      <w:r w:rsidRPr="5B4FDF4D">
        <w:rPr>
          <w:rFonts w:ascii="Calibri" w:hAnsi="Calibri" w:cs="Calibri"/>
          <w:color w:val="000000" w:themeColor="text1"/>
        </w:rPr>
        <w:t>M/WBE 105 Contractor’s Good Faith Efforts</w:t>
      </w:r>
    </w:p>
    <w:p w14:paraId="1B164548" w14:textId="36F258A9" w:rsidR="00167CA0" w:rsidRDefault="00167CA0" w:rsidP="00236B26">
      <w:pPr>
        <w:pStyle w:val="ListParagraph"/>
        <w:numPr>
          <w:ilvl w:val="0"/>
          <w:numId w:val="26"/>
        </w:numPr>
        <w:autoSpaceDE w:val="0"/>
        <w:autoSpaceDN w:val="0"/>
        <w:adjustRightInd w:val="0"/>
        <w:spacing w:after="0" w:line="240" w:lineRule="auto"/>
        <w:ind w:left="1260"/>
        <w:rPr>
          <w:rFonts w:ascii="Calibri" w:hAnsi="Calibri" w:cs="Calibri"/>
          <w:color w:val="000000"/>
        </w:rPr>
      </w:pPr>
      <w:r w:rsidRPr="5B4FDF4D">
        <w:rPr>
          <w:rFonts w:ascii="Calibri" w:hAnsi="Calibri" w:cs="Calibri"/>
          <w:color w:val="000000" w:themeColor="text1"/>
        </w:rPr>
        <w:t>M/WBE 105A Contractor Unavailable Certification</w:t>
      </w:r>
    </w:p>
    <w:p w14:paraId="1ABAE8A6" w14:textId="3DFE62D6" w:rsidR="00167CA0" w:rsidRDefault="00167CA0" w:rsidP="00236B26">
      <w:pPr>
        <w:pStyle w:val="ListParagraph"/>
        <w:numPr>
          <w:ilvl w:val="0"/>
          <w:numId w:val="26"/>
        </w:numPr>
        <w:autoSpaceDE w:val="0"/>
        <w:autoSpaceDN w:val="0"/>
        <w:adjustRightInd w:val="0"/>
        <w:spacing w:after="0" w:line="240" w:lineRule="auto"/>
        <w:ind w:left="1260"/>
        <w:rPr>
          <w:rFonts w:ascii="Calibri" w:hAnsi="Calibri" w:cs="Calibri"/>
          <w:color w:val="000000"/>
        </w:rPr>
      </w:pPr>
      <w:r w:rsidRPr="5830E797">
        <w:rPr>
          <w:rFonts w:ascii="Calibri" w:hAnsi="Calibri" w:cs="Calibri"/>
          <w:color w:val="000000" w:themeColor="text1"/>
        </w:rPr>
        <w:t>EEO 100 Staffing Plan</w:t>
      </w:r>
    </w:p>
    <w:p w14:paraId="144AD07D" w14:textId="77777777" w:rsidR="004D1DF6" w:rsidRDefault="004D1DF6" w:rsidP="004D1DF6">
      <w:pPr>
        <w:pStyle w:val="ListParagraph"/>
        <w:autoSpaceDE w:val="0"/>
        <w:autoSpaceDN w:val="0"/>
        <w:adjustRightInd w:val="0"/>
        <w:spacing w:after="0" w:line="240" w:lineRule="auto"/>
        <w:ind w:left="1260"/>
        <w:rPr>
          <w:rFonts w:ascii="Calibri" w:hAnsi="Calibri" w:cs="Calibri"/>
          <w:color w:val="000000"/>
        </w:rPr>
      </w:pPr>
    </w:p>
    <w:p w14:paraId="152CFBD1" w14:textId="77777777" w:rsidR="004D1DF6" w:rsidRDefault="004D1DF6" w:rsidP="004D1DF6">
      <w:pPr>
        <w:pStyle w:val="ListParagraph"/>
        <w:autoSpaceDE w:val="0"/>
        <w:autoSpaceDN w:val="0"/>
        <w:adjustRightInd w:val="0"/>
        <w:spacing w:after="0" w:line="240" w:lineRule="auto"/>
        <w:ind w:left="540"/>
        <w:rPr>
          <w:rFonts w:ascii="Calibri" w:hAnsi="Calibri" w:cs="Calibri"/>
          <w:b/>
          <w:color w:val="000000"/>
          <w:u w:val="single"/>
        </w:rPr>
      </w:pPr>
      <w:r w:rsidRPr="004D1DF6">
        <w:rPr>
          <w:rFonts w:ascii="Calibri" w:hAnsi="Calibri" w:cs="Calibri"/>
          <w:b/>
          <w:color w:val="000000"/>
          <w:u w:val="single"/>
        </w:rPr>
        <w:t>GOOD FAITH EFFORTS</w:t>
      </w:r>
    </w:p>
    <w:p w14:paraId="79C54170" w14:textId="77777777" w:rsidR="004D1DF6" w:rsidRDefault="004D1DF6" w:rsidP="004D1DF6">
      <w:pPr>
        <w:pStyle w:val="ListParagraph"/>
        <w:autoSpaceDE w:val="0"/>
        <w:autoSpaceDN w:val="0"/>
        <w:adjustRightInd w:val="0"/>
        <w:spacing w:after="0" w:line="240" w:lineRule="auto"/>
        <w:ind w:left="540"/>
        <w:rPr>
          <w:rFonts w:ascii="Calibri" w:hAnsi="Calibri" w:cs="Calibri"/>
          <w:b/>
          <w:color w:val="000000"/>
          <w:u w:val="single"/>
        </w:rPr>
      </w:pPr>
    </w:p>
    <w:p w14:paraId="1F6C4E97" w14:textId="37A8357F" w:rsidR="004D1DF6" w:rsidRDefault="004D1DF6" w:rsidP="00B1557E">
      <w:pPr>
        <w:autoSpaceDE w:val="0"/>
        <w:autoSpaceDN w:val="0"/>
        <w:adjustRightInd w:val="0"/>
        <w:spacing w:after="0" w:line="240" w:lineRule="auto"/>
        <w:ind w:left="900"/>
        <w:jc w:val="both"/>
        <w:rPr>
          <w:rFonts w:ascii="Calibri" w:hAnsi="Calibri" w:cs="Calibri"/>
          <w:color w:val="000000"/>
        </w:rPr>
      </w:pPr>
      <w:r w:rsidRPr="004D1DF6">
        <w:rPr>
          <w:rFonts w:ascii="Calibri" w:hAnsi="Calibri" w:cs="Calibri"/>
          <w:color w:val="000000"/>
        </w:rPr>
        <w:t>Applicants must make a good faith effort to solicit NYS certified M/WBE firms as subcontractors and/or suppliers to achieve the goals for this grant. Solicitations may include, but are not limited to: advertisements in minority and women-centered publications; solicitation of vendors found in the</w:t>
      </w:r>
      <w:r w:rsidR="00167CA0">
        <w:rPr>
          <w:rFonts w:ascii="Calibri" w:hAnsi="Calibri" w:cs="Calibri"/>
          <w:color w:val="000000"/>
        </w:rPr>
        <w:t xml:space="preserve"> </w:t>
      </w:r>
      <w:hyperlink r:id="rId40" w:history="1">
        <w:r w:rsidR="00167CA0">
          <w:rPr>
            <w:rStyle w:val="Hyperlink"/>
            <w:rFonts w:ascii="Calibri" w:hAnsi="Calibri" w:cs="Calibri"/>
          </w:rPr>
          <w:t>NYS Directory of Certified Minority and Women-</w:t>
        </w:r>
        <w:r w:rsidR="00167CA0">
          <w:rPr>
            <w:rStyle w:val="Hyperlink"/>
            <w:rFonts w:ascii="Calibri" w:hAnsi="Calibri" w:cs="Calibri"/>
          </w:rPr>
          <w:t>O</w:t>
        </w:r>
        <w:r w:rsidR="00167CA0">
          <w:rPr>
            <w:rStyle w:val="Hyperlink"/>
            <w:rFonts w:ascii="Calibri" w:hAnsi="Calibri" w:cs="Calibri"/>
          </w:rPr>
          <w:t>wned Business Ente</w:t>
        </w:r>
        <w:r w:rsidR="00167CA0">
          <w:rPr>
            <w:rStyle w:val="Hyperlink"/>
            <w:rFonts w:ascii="Calibri" w:hAnsi="Calibri" w:cs="Calibri"/>
          </w:rPr>
          <w:t>r</w:t>
        </w:r>
        <w:r w:rsidR="00167CA0">
          <w:rPr>
            <w:rStyle w:val="Hyperlink"/>
            <w:rFonts w:ascii="Calibri" w:hAnsi="Calibri" w:cs="Calibri"/>
          </w:rPr>
          <w:t>prises</w:t>
        </w:r>
      </w:hyperlink>
      <w:r w:rsidRPr="004D1DF6">
        <w:rPr>
          <w:rFonts w:ascii="Calibri" w:hAnsi="Calibri" w:cs="Calibri"/>
          <w:color w:val="000000"/>
        </w:rPr>
        <w:t xml:space="preserve"> and the solicitation of minority and women-oriented trade and labor organizations. </w:t>
      </w:r>
    </w:p>
    <w:p w14:paraId="190FB5B9" w14:textId="77777777" w:rsidR="004D1DF6" w:rsidRPr="004D1DF6" w:rsidRDefault="004D1DF6" w:rsidP="5B4FDF4D">
      <w:pPr>
        <w:autoSpaceDE w:val="0"/>
        <w:autoSpaceDN w:val="0"/>
        <w:adjustRightInd w:val="0"/>
        <w:spacing w:after="0" w:line="240" w:lineRule="auto"/>
        <w:ind w:left="900"/>
        <w:jc w:val="both"/>
        <w:rPr>
          <w:rFonts w:ascii="Calibri" w:hAnsi="Calibri" w:cs="Calibri"/>
          <w:color w:val="000000"/>
        </w:rPr>
      </w:pPr>
    </w:p>
    <w:p w14:paraId="0ABB3CE6" w14:textId="77777777" w:rsidR="004D1DF6" w:rsidRDefault="004D1DF6" w:rsidP="5B4FDF4D">
      <w:pPr>
        <w:autoSpaceDE w:val="0"/>
        <w:autoSpaceDN w:val="0"/>
        <w:adjustRightInd w:val="0"/>
        <w:spacing w:after="0" w:line="240" w:lineRule="auto"/>
        <w:ind w:left="900"/>
        <w:jc w:val="both"/>
        <w:rPr>
          <w:rFonts w:ascii="Calibri" w:hAnsi="Calibri" w:cs="Calibri"/>
          <w:color w:val="000000"/>
        </w:rPr>
      </w:pPr>
      <w:r w:rsidRPr="5B4FDF4D">
        <w:rPr>
          <w:rFonts w:ascii="Calibri" w:hAnsi="Calibri" w:cs="Calibri"/>
          <w:color w:val="000000" w:themeColor="text1"/>
        </w:rPr>
        <w:t xml:space="preserve">Good faith efforts include actions such as setting up meetings or announcements to make M/WBEs aware of supplier and subcontracting opportunities, identifying logical areas of the grant project that could be subcontracted to M/WBE firms, and utilizing all current lists of M/WBEs who are available for and may be interested in subcontracting or supplying goods for the project. </w:t>
      </w:r>
    </w:p>
    <w:p w14:paraId="4C1BE9FE" w14:textId="77777777" w:rsidR="004D1DF6" w:rsidRDefault="004D1DF6" w:rsidP="5B4FDF4D">
      <w:pPr>
        <w:autoSpaceDE w:val="0"/>
        <w:autoSpaceDN w:val="0"/>
        <w:adjustRightInd w:val="0"/>
        <w:spacing w:after="0" w:line="240" w:lineRule="auto"/>
        <w:ind w:left="900"/>
        <w:jc w:val="both"/>
        <w:rPr>
          <w:rFonts w:ascii="Calibri" w:hAnsi="Calibri" w:cs="Calibri"/>
          <w:color w:val="000000"/>
        </w:rPr>
      </w:pPr>
    </w:p>
    <w:p w14:paraId="65EC9614" w14:textId="77777777" w:rsidR="00C85D30" w:rsidRDefault="004D1DF6" w:rsidP="5B4FDF4D">
      <w:pPr>
        <w:autoSpaceDE w:val="0"/>
        <w:autoSpaceDN w:val="0"/>
        <w:adjustRightInd w:val="0"/>
        <w:spacing w:after="0" w:line="240" w:lineRule="auto"/>
        <w:ind w:left="900"/>
        <w:jc w:val="both"/>
      </w:pPr>
      <w:r w:rsidRPr="5B4FDF4D">
        <w:rPr>
          <w:rFonts w:ascii="Calibri" w:hAnsi="Calibri" w:cs="Calibri"/>
          <w:color w:val="000000" w:themeColor="text1"/>
        </w:rPr>
        <w:t xml:space="preserve">Applicants </w:t>
      </w:r>
      <w:r>
        <w:t>should document their efforts to comply with the stated M/WBE goals and submit this with their applications as evidence. Examples of acceptable documentation can be found in form M/WBE 105, Contractor’s Good Faith Efforts. NYSED reserves the right to reject any application for failure to document “good faith efforts.”</w:t>
      </w:r>
    </w:p>
    <w:p w14:paraId="6DEFB15F" w14:textId="77777777" w:rsidR="00D0471A" w:rsidRDefault="00D0471A" w:rsidP="00D0471A">
      <w:pPr>
        <w:spacing w:after="0" w:line="240" w:lineRule="auto"/>
      </w:pPr>
    </w:p>
    <w:p w14:paraId="6970CB79" w14:textId="13EC5E70" w:rsidR="004D1DF6" w:rsidRPr="00D0471A" w:rsidRDefault="004D1DF6" w:rsidP="00D0471A">
      <w:pPr>
        <w:spacing w:after="0" w:line="240" w:lineRule="auto"/>
        <w:ind w:firstLine="547"/>
      </w:pPr>
      <w:r w:rsidRPr="004D1DF6">
        <w:rPr>
          <w:b/>
          <w:bCs/>
          <w:u w:val="single"/>
        </w:rPr>
        <w:t>REQUEST FOR WAIVER</w:t>
      </w:r>
    </w:p>
    <w:p w14:paraId="273AD207" w14:textId="77777777" w:rsidR="004D1DF6" w:rsidRDefault="004D1DF6" w:rsidP="00226EE0">
      <w:pPr>
        <w:autoSpaceDE w:val="0"/>
        <w:autoSpaceDN w:val="0"/>
        <w:adjustRightInd w:val="0"/>
        <w:spacing w:after="0" w:line="240" w:lineRule="auto"/>
        <w:ind w:left="540"/>
        <w:jc w:val="both"/>
        <w:rPr>
          <w:rFonts w:ascii="Calibri" w:hAnsi="Calibri" w:cs="Calibri"/>
          <w:color w:val="000000"/>
        </w:rPr>
      </w:pPr>
    </w:p>
    <w:p w14:paraId="16980DB1" w14:textId="77777777" w:rsidR="004D1DF6" w:rsidRDefault="004D1DF6" w:rsidP="5B4FDF4D">
      <w:pPr>
        <w:autoSpaceDE w:val="0"/>
        <w:autoSpaceDN w:val="0"/>
        <w:adjustRightInd w:val="0"/>
        <w:spacing w:after="0" w:line="240" w:lineRule="auto"/>
        <w:ind w:left="900"/>
        <w:jc w:val="both"/>
        <w:rPr>
          <w:rFonts w:ascii="Calibri" w:hAnsi="Calibri" w:cs="Calibri"/>
          <w:color w:val="000000"/>
        </w:rPr>
      </w:pPr>
      <w:r w:rsidRPr="5B4FDF4D">
        <w:rPr>
          <w:rFonts w:ascii="Calibri" w:hAnsi="Calibri" w:cs="Calibri"/>
          <w:color w:val="000000" w:themeColor="text1"/>
        </w:rPr>
        <w:t xml:space="preserve">When full participation cannot be achieved, applicants must submit a Request for Waiver (M/WBE 101). Requests for Waivers must be accompanied by documentation explaining the good faith efforts made and reasons they were unsuccessful in obtaining M/WBE participation. </w:t>
      </w:r>
    </w:p>
    <w:p w14:paraId="62520D26" w14:textId="77777777" w:rsidR="004D1DF6" w:rsidRPr="004D1DF6" w:rsidRDefault="004D1DF6" w:rsidP="00226EE0">
      <w:pPr>
        <w:autoSpaceDE w:val="0"/>
        <w:autoSpaceDN w:val="0"/>
        <w:adjustRightInd w:val="0"/>
        <w:spacing w:after="0" w:line="240" w:lineRule="auto"/>
        <w:ind w:left="540"/>
        <w:jc w:val="both"/>
        <w:rPr>
          <w:rFonts w:ascii="Calibri" w:hAnsi="Calibri" w:cs="Calibri"/>
          <w:color w:val="000000"/>
        </w:rPr>
      </w:pPr>
    </w:p>
    <w:p w14:paraId="00CF6072" w14:textId="77777777" w:rsidR="004D1DF6" w:rsidRPr="00B06A15" w:rsidRDefault="004D1DF6" w:rsidP="00226EE0">
      <w:pPr>
        <w:autoSpaceDE w:val="0"/>
        <w:autoSpaceDN w:val="0"/>
        <w:adjustRightInd w:val="0"/>
        <w:spacing w:after="0" w:line="240" w:lineRule="auto"/>
        <w:ind w:left="540"/>
        <w:jc w:val="both"/>
        <w:rPr>
          <w:rFonts w:cs="Calibri"/>
          <w:color w:val="000000"/>
        </w:rPr>
      </w:pPr>
      <w:r w:rsidRPr="004D1DF6">
        <w:rPr>
          <w:rFonts w:ascii="Calibri" w:hAnsi="Calibri" w:cs="Calibri"/>
          <w:color w:val="000000"/>
        </w:rPr>
        <w:t xml:space="preserve">NYSED reserves the right to approve the addition or deletion of subcontractors or suppliers to enable applicants to comply with the M/WBE goals, provided such addition or deletion does not </w:t>
      </w:r>
      <w:r w:rsidRPr="00B06A15">
        <w:rPr>
          <w:rFonts w:cs="Calibri"/>
          <w:color w:val="000000"/>
        </w:rPr>
        <w:t xml:space="preserve">impact the technical proposal and/or increase the total budget. </w:t>
      </w:r>
    </w:p>
    <w:p w14:paraId="2EB3AFA2" w14:textId="77777777" w:rsidR="004D1DF6" w:rsidRPr="00B06A15" w:rsidRDefault="004D1DF6" w:rsidP="00226EE0">
      <w:pPr>
        <w:autoSpaceDE w:val="0"/>
        <w:autoSpaceDN w:val="0"/>
        <w:adjustRightInd w:val="0"/>
        <w:spacing w:after="0" w:line="240" w:lineRule="auto"/>
        <w:ind w:left="540"/>
        <w:jc w:val="both"/>
        <w:rPr>
          <w:rFonts w:cs="Calibri"/>
          <w:color w:val="000000"/>
        </w:rPr>
      </w:pPr>
    </w:p>
    <w:p w14:paraId="6F79B8C6" w14:textId="77777777" w:rsidR="00C26B96" w:rsidRPr="00B06A15" w:rsidRDefault="00C26B96" w:rsidP="00B27000">
      <w:pPr>
        <w:ind w:left="540"/>
        <w:jc w:val="both"/>
        <w:rPr>
          <w:rFonts w:cs="Arial"/>
          <w:szCs w:val="24"/>
        </w:rPr>
      </w:pPr>
      <w:r w:rsidRPr="00B06A15">
        <w:rPr>
          <w:rFonts w:cs="Arial"/>
          <w:szCs w:val="24"/>
        </w:rPr>
        <w:t xml:space="preserve">All payments to Minority and Women-Owned Business Enterprise subcontractor(s) should be reported to the NYSED M/WBE Program Unit using the M/WBE 104G Quarterly M/WBE Compliance Report. This report should be submitted on a quarterly basis and can be requested at </w:t>
      </w:r>
      <w:hyperlink r:id="rId41" w:history="1">
        <w:r w:rsidRPr="00B06A15">
          <w:rPr>
            <w:rStyle w:val="Hyperlink"/>
            <w:rFonts w:cs="Arial"/>
            <w:szCs w:val="24"/>
          </w:rPr>
          <w:t>M</w:t>
        </w:r>
        <w:r w:rsidRPr="00B06A15">
          <w:rPr>
            <w:rStyle w:val="Hyperlink"/>
            <w:rFonts w:cs="Arial"/>
            <w:szCs w:val="24"/>
          </w:rPr>
          <w:t>W</w:t>
        </w:r>
        <w:r w:rsidRPr="00B06A15">
          <w:rPr>
            <w:rStyle w:val="Hyperlink"/>
            <w:rFonts w:cs="Arial"/>
            <w:szCs w:val="24"/>
          </w:rPr>
          <w:t>BEGrants@nysed.gov</w:t>
        </w:r>
      </w:hyperlink>
      <w:r w:rsidRPr="00B06A15">
        <w:rPr>
          <w:rFonts w:cs="Arial"/>
          <w:szCs w:val="24"/>
        </w:rPr>
        <w:t>.</w:t>
      </w:r>
    </w:p>
    <w:p w14:paraId="778D003D" w14:textId="2CE7220D" w:rsidR="00C26B96" w:rsidRPr="00B06A15" w:rsidRDefault="00C26B96" w:rsidP="00B27000">
      <w:pPr>
        <w:ind w:left="540"/>
        <w:jc w:val="both"/>
        <w:rPr>
          <w:rFonts w:cs="Arial"/>
        </w:rPr>
      </w:pPr>
      <w:r w:rsidRPr="5B4FDF4D">
        <w:rPr>
          <w:rFonts w:cs="Arial"/>
        </w:rPr>
        <w:t>NYSED’s M/WBE Coordinator is available to assist applicants in meeting the M/WBE goals</w:t>
      </w:r>
      <w:r w:rsidR="003C4503" w:rsidRPr="5B4FDF4D">
        <w:rPr>
          <w:rFonts w:cs="Arial"/>
        </w:rPr>
        <w:t xml:space="preserve">. </w:t>
      </w:r>
      <w:r w:rsidRPr="5B4FDF4D">
        <w:rPr>
          <w:rFonts w:cs="Arial"/>
        </w:rPr>
        <w:t xml:space="preserve">The Coordinator can be reached at </w:t>
      </w:r>
      <w:hyperlink r:id="rId42">
        <w:r w:rsidRPr="5B4FDF4D">
          <w:rPr>
            <w:rStyle w:val="Hyperlink"/>
            <w:rFonts w:cs="Arial"/>
          </w:rPr>
          <w:t>MWBEGrants@nysed.gov</w:t>
        </w:r>
      </w:hyperlink>
      <w:r w:rsidRPr="5B4FDF4D">
        <w:rPr>
          <w:rFonts w:cs="Arial"/>
        </w:rPr>
        <w:t>.</w:t>
      </w:r>
    </w:p>
    <w:p w14:paraId="4841D739" w14:textId="78D0B6A4" w:rsidR="00B1557E" w:rsidRDefault="00C85D30" w:rsidP="00226EE0">
      <w:pPr>
        <w:autoSpaceDE w:val="0"/>
        <w:autoSpaceDN w:val="0"/>
        <w:adjustRightInd w:val="0"/>
        <w:spacing w:after="0" w:line="240" w:lineRule="auto"/>
        <w:ind w:left="540"/>
        <w:jc w:val="both"/>
        <w:rPr>
          <w:rFonts w:ascii="Calibri" w:hAnsi="Calibri" w:cs="Calibri"/>
          <w:color w:val="000000"/>
        </w:rPr>
      </w:pPr>
      <w:r w:rsidRPr="5B4FDF4D">
        <w:rPr>
          <w:rFonts w:cs="Calibri"/>
          <w:b/>
          <w:color w:val="000000" w:themeColor="text1"/>
        </w:rPr>
        <w:t>Equal</w:t>
      </w:r>
      <w:r w:rsidRPr="5B4FDF4D">
        <w:rPr>
          <w:rFonts w:ascii="Calibri" w:hAnsi="Calibri" w:cs="Calibri"/>
          <w:b/>
          <w:color w:val="000000" w:themeColor="text1"/>
        </w:rPr>
        <w:t xml:space="preserve"> Employment Opportunity Reporting (EEO) Pursuant to Article 15-A of the New York State Executive Law</w:t>
      </w:r>
    </w:p>
    <w:p w14:paraId="4C8ABF95" w14:textId="77777777" w:rsidR="00B1557E" w:rsidRDefault="00B1557E" w:rsidP="00226EE0">
      <w:pPr>
        <w:autoSpaceDE w:val="0"/>
        <w:autoSpaceDN w:val="0"/>
        <w:adjustRightInd w:val="0"/>
        <w:spacing w:after="0" w:line="240" w:lineRule="auto"/>
        <w:ind w:left="540"/>
        <w:jc w:val="both"/>
        <w:rPr>
          <w:rFonts w:ascii="Calibri" w:hAnsi="Calibri" w:cs="Calibri"/>
          <w:color w:val="000000"/>
          <w:u w:val="single"/>
        </w:rPr>
      </w:pPr>
    </w:p>
    <w:p w14:paraId="236E9FA8" w14:textId="3CC0D3D1" w:rsidR="004D1DF6" w:rsidRPr="00B1557E" w:rsidRDefault="00C85D30" w:rsidP="00226EE0">
      <w:pPr>
        <w:autoSpaceDE w:val="0"/>
        <w:autoSpaceDN w:val="0"/>
        <w:adjustRightInd w:val="0"/>
        <w:spacing w:after="0" w:line="240" w:lineRule="auto"/>
        <w:ind w:left="540"/>
        <w:jc w:val="both"/>
        <w:rPr>
          <w:rFonts w:ascii="Calibri" w:hAnsi="Calibri" w:cs="Calibri"/>
          <w:color w:val="000000"/>
        </w:rPr>
      </w:pPr>
      <w:r w:rsidRPr="5B4FDF4D">
        <w:rPr>
          <w:rFonts w:ascii="Calibri" w:hAnsi="Calibri" w:cs="Calibri"/>
          <w:color w:val="000000" w:themeColor="text1"/>
        </w:rPr>
        <w:t>Applicants must complete and submit form EEO 100: Staffing Plan.</w:t>
      </w:r>
    </w:p>
    <w:p w14:paraId="65EFB902" w14:textId="77777777" w:rsidR="00C85D30" w:rsidRDefault="00C85D30" w:rsidP="00226EE0">
      <w:pPr>
        <w:autoSpaceDE w:val="0"/>
        <w:autoSpaceDN w:val="0"/>
        <w:adjustRightInd w:val="0"/>
        <w:spacing w:after="0" w:line="240" w:lineRule="auto"/>
        <w:ind w:left="540"/>
        <w:jc w:val="both"/>
        <w:rPr>
          <w:rFonts w:ascii="Calibri" w:hAnsi="Calibri" w:cs="Calibri"/>
          <w:color w:val="000000"/>
        </w:rPr>
      </w:pPr>
    </w:p>
    <w:p w14:paraId="38997EC8" w14:textId="77777777" w:rsidR="00C85D30" w:rsidRPr="00C85D30" w:rsidRDefault="00C85D30" w:rsidP="00236B26">
      <w:pPr>
        <w:pStyle w:val="ListParagraph"/>
        <w:numPr>
          <w:ilvl w:val="0"/>
          <w:numId w:val="64"/>
        </w:numPr>
        <w:autoSpaceDE w:val="0"/>
        <w:autoSpaceDN w:val="0"/>
        <w:adjustRightInd w:val="0"/>
        <w:spacing w:after="0" w:line="240" w:lineRule="auto"/>
        <w:jc w:val="both"/>
        <w:rPr>
          <w:rFonts w:ascii="Calibri" w:hAnsi="Calibri" w:cs="Calibri"/>
          <w:b/>
          <w:color w:val="000000"/>
        </w:rPr>
      </w:pPr>
      <w:r w:rsidRPr="5830E797">
        <w:rPr>
          <w:rFonts w:ascii="Calibri" w:hAnsi="Calibri" w:cs="Calibri"/>
          <w:b/>
          <w:bCs/>
          <w:color w:val="000000" w:themeColor="text1"/>
        </w:rPr>
        <w:t>PREQUALIFICATION FOR INDIVIDUAL APPLICATIONS</w:t>
      </w:r>
    </w:p>
    <w:p w14:paraId="73A19E90" w14:textId="77777777" w:rsidR="004D1DF6" w:rsidRDefault="004D1DF6" w:rsidP="00226EE0">
      <w:pPr>
        <w:autoSpaceDE w:val="0"/>
        <w:autoSpaceDN w:val="0"/>
        <w:adjustRightInd w:val="0"/>
        <w:spacing w:after="0" w:line="240" w:lineRule="auto"/>
        <w:ind w:left="540"/>
        <w:jc w:val="both"/>
        <w:rPr>
          <w:rFonts w:ascii="Calibri" w:hAnsi="Calibri" w:cs="Calibri"/>
          <w:color w:val="000000"/>
        </w:rPr>
      </w:pPr>
    </w:p>
    <w:p w14:paraId="50A4BCA2" w14:textId="457BAF1E" w:rsidR="00B1557E" w:rsidRDefault="00C85D30" w:rsidP="00B1557E">
      <w:pPr>
        <w:autoSpaceDE w:val="0"/>
        <w:autoSpaceDN w:val="0"/>
        <w:adjustRightInd w:val="0"/>
        <w:spacing w:after="0" w:line="240" w:lineRule="auto"/>
        <w:ind w:left="540"/>
        <w:jc w:val="both"/>
        <w:rPr>
          <w:rFonts w:ascii="Calibri" w:hAnsi="Calibri" w:cs="Calibri"/>
          <w:color w:val="000000"/>
        </w:rPr>
      </w:pPr>
      <w:r w:rsidRPr="5830E797">
        <w:rPr>
          <w:rFonts w:ascii="Calibri" w:hAnsi="Calibri" w:cs="Calibri"/>
          <w:color w:val="000000" w:themeColor="text1"/>
        </w:rPr>
        <w:t>Pursuant to the New York State Division of Budget Bulletin H-1032</w:t>
      </w:r>
      <w:r w:rsidR="00B1557E" w:rsidRPr="5830E797">
        <w:rPr>
          <w:rFonts w:ascii="Calibri" w:hAnsi="Calibri" w:cs="Calibri"/>
          <w:color w:val="000000" w:themeColor="text1"/>
        </w:rPr>
        <w:t xml:space="preserve"> (revised January 9, 2024)</w:t>
      </w:r>
      <w:r w:rsidRPr="5830E797">
        <w:rPr>
          <w:rFonts w:ascii="Calibri" w:hAnsi="Calibri" w:cs="Calibri"/>
          <w:color w:val="000000" w:themeColor="text1"/>
        </w:rPr>
        <w:t xml:space="preserve">, </w:t>
      </w:r>
      <w:r w:rsidR="00B1557E" w:rsidRPr="5830E797">
        <w:rPr>
          <w:rFonts w:ascii="Calibri" w:hAnsi="Calibri" w:cs="Calibri"/>
          <w:color w:val="000000" w:themeColor="text1"/>
        </w:rPr>
        <w:t xml:space="preserve">nonprofit organizations must Prequalify to do business with </w:t>
      </w:r>
      <w:r w:rsidRPr="5830E797">
        <w:rPr>
          <w:rFonts w:ascii="Calibri" w:hAnsi="Calibri" w:cs="Calibri"/>
          <w:color w:val="000000" w:themeColor="text1"/>
        </w:rPr>
        <w:t xml:space="preserve">New York State </w:t>
      </w:r>
      <w:r w:rsidR="00B1557E" w:rsidRPr="5830E797">
        <w:rPr>
          <w:rFonts w:ascii="Calibri" w:hAnsi="Calibri" w:cs="Calibri"/>
          <w:color w:val="000000" w:themeColor="text1"/>
        </w:rPr>
        <w:t>agencies before they can complete for State grants. The process allows nonprofits to address questions and concerns prior to entering a competitive bid process. Nonprofits are strongly encouraged to begin the Prequalification process as soon as possible.</w:t>
      </w:r>
    </w:p>
    <w:p w14:paraId="336E9936" w14:textId="77777777" w:rsidR="00B1557E" w:rsidRDefault="00B1557E" w:rsidP="00B1557E">
      <w:pPr>
        <w:autoSpaceDE w:val="0"/>
        <w:autoSpaceDN w:val="0"/>
        <w:adjustRightInd w:val="0"/>
        <w:spacing w:after="0" w:line="240" w:lineRule="auto"/>
        <w:ind w:left="540"/>
        <w:jc w:val="both"/>
        <w:rPr>
          <w:rFonts w:ascii="Calibri" w:hAnsi="Calibri" w:cs="Calibri"/>
          <w:color w:val="000000"/>
        </w:rPr>
      </w:pPr>
    </w:p>
    <w:p w14:paraId="6EF46679" w14:textId="6175E0FD" w:rsidR="00B1557E" w:rsidRPr="00C7022B" w:rsidRDefault="00B1557E" w:rsidP="00C7022B">
      <w:pPr>
        <w:autoSpaceDE w:val="0"/>
        <w:autoSpaceDN w:val="0"/>
        <w:adjustRightInd w:val="0"/>
        <w:spacing w:after="0" w:line="240" w:lineRule="auto"/>
        <w:ind w:left="540"/>
        <w:jc w:val="both"/>
        <w:rPr>
          <w:rFonts w:ascii="Calibri" w:hAnsi="Calibri" w:cs="Calibri"/>
          <w:color w:val="000000"/>
        </w:rPr>
      </w:pPr>
      <w:r w:rsidRPr="5830E797">
        <w:rPr>
          <w:rFonts w:ascii="Calibri" w:hAnsi="Calibri" w:cs="Calibri"/>
          <w:color w:val="000000" w:themeColor="text1"/>
        </w:rPr>
        <w:t>To become prequalified, a nonprofit must first register with Statewide Financial System (SFS)</w:t>
      </w:r>
      <w:r w:rsidR="003C4503" w:rsidRPr="5830E797">
        <w:rPr>
          <w:rFonts w:ascii="Calibri" w:hAnsi="Calibri" w:cs="Calibri"/>
          <w:color w:val="000000" w:themeColor="text1"/>
        </w:rPr>
        <w:t xml:space="preserve">. </w:t>
      </w:r>
      <w:r w:rsidRPr="5830E797">
        <w:rPr>
          <w:rFonts w:ascii="Calibri" w:hAnsi="Calibri" w:cs="Calibri"/>
          <w:color w:val="000000" w:themeColor="text1"/>
        </w:rPr>
        <w:t>Once registered, nonprofits complete an online Prequalification application. This includes completing a series of forms by answering basic questions regarding the organization and uploading key organizational documents.</w:t>
      </w:r>
    </w:p>
    <w:p w14:paraId="310C23DF" w14:textId="77777777" w:rsidR="00B1557E" w:rsidRPr="00C7022B" w:rsidRDefault="00B1557E" w:rsidP="00C7022B">
      <w:pPr>
        <w:autoSpaceDE w:val="0"/>
        <w:autoSpaceDN w:val="0"/>
        <w:adjustRightInd w:val="0"/>
        <w:spacing w:after="0" w:line="240" w:lineRule="auto"/>
        <w:ind w:left="540"/>
        <w:jc w:val="both"/>
        <w:rPr>
          <w:rFonts w:ascii="Calibri" w:hAnsi="Calibri" w:cs="Calibri"/>
          <w:color w:val="000000"/>
        </w:rPr>
      </w:pPr>
    </w:p>
    <w:p w14:paraId="39C8FBDA" w14:textId="7031869B" w:rsidR="00B1557E" w:rsidRPr="00B1557E" w:rsidRDefault="00B1557E" w:rsidP="00B1557E">
      <w:pPr>
        <w:autoSpaceDE w:val="0"/>
        <w:autoSpaceDN w:val="0"/>
        <w:adjustRightInd w:val="0"/>
        <w:spacing w:after="0" w:line="240" w:lineRule="auto"/>
        <w:ind w:left="540"/>
        <w:jc w:val="both"/>
        <w:rPr>
          <w:rFonts w:ascii="Calibri" w:hAnsi="Calibri" w:cs="Calibri"/>
          <w:color w:val="000000"/>
        </w:rPr>
      </w:pPr>
      <w:r w:rsidRPr="00C7022B">
        <w:rPr>
          <w:rFonts w:ascii="Calibri" w:hAnsi="Calibri" w:cs="Calibri"/>
          <w:color w:val="000000"/>
        </w:rPr>
        <w:lastRenderedPageBreak/>
        <w:t xml:space="preserve">Detailed information on how to </w:t>
      </w:r>
      <w:hyperlink r:id="rId43" w:history="1">
        <w:r w:rsidRPr="00C7022B">
          <w:rPr>
            <w:rFonts w:ascii="Calibri" w:hAnsi="Calibri" w:cs="Calibri"/>
            <w:color w:val="000000"/>
          </w:rPr>
          <w:t xml:space="preserve">register </w:t>
        </w:r>
      </w:hyperlink>
      <w:r w:rsidRPr="00C7022B">
        <w:rPr>
          <w:rFonts w:ascii="Calibri" w:hAnsi="Calibri" w:cs="Calibri"/>
          <w:color w:val="000000"/>
        </w:rPr>
        <w:t xml:space="preserve">with SFS and </w:t>
      </w:r>
      <w:hyperlink r:id="rId44" w:history="1">
        <w:r w:rsidRPr="00C7022B">
          <w:rPr>
            <w:rFonts w:ascii="Calibri" w:hAnsi="Calibri" w:cs="Calibri"/>
            <w:color w:val="000000"/>
          </w:rPr>
          <w:t>become prequalified</w:t>
        </w:r>
      </w:hyperlink>
      <w:r w:rsidRPr="00C7022B">
        <w:rPr>
          <w:rFonts w:ascii="Calibri" w:hAnsi="Calibri" w:cs="Calibri"/>
          <w:color w:val="000000"/>
        </w:rPr>
        <w:t xml:space="preserve"> is available on the</w:t>
      </w:r>
      <w:r w:rsidR="00AD3D6D">
        <w:rPr>
          <w:rFonts w:ascii="Calibri" w:hAnsi="Calibri" w:cs="Calibri"/>
          <w:color w:val="000000"/>
        </w:rPr>
        <w:t xml:space="preserve"> </w:t>
      </w:r>
      <w:hyperlink r:id="rId45" w:history="1">
        <w:r w:rsidR="00AD3D6D">
          <w:rPr>
            <w:rStyle w:val="Hyperlink"/>
            <w:rFonts w:ascii="Calibri" w:hAnsi="Calibri" w:cs="Calibri"/>
          </w:rPr>
          <w:t>G</w:t>
        </w:r>
        <w:r w:rsidR="00AD3D6D">
          <w:rPr>
            <w:rStyle w:val="Hyperlink"/>
            <w:rFonts w:ascii="Calibri" w:hAnsi="Calibri" w:cs="Calibri"/>
          </w:rPr>
          <w:t>r</w:t>
        </w:r>
        <w:r w:rsidR="00AD3D6D">
          <w:rPr>
            <w:rStyle w:val="Hyperlink"/>
            <w:rFonts w:ascii="Calibri" w:hAnsi="Calibri" w:cs="Calibri"/>
          </w:rPr>
          <w:t>ants Management</w:t>
        </w:r>
      </w:hyperlink>
      <w:r w:rsidR="00AD3D6D">
        <w:rPr>
          <w:rFonts w:ascii="Calibri" w:hAnsi="Calibri" w:cs="Calibri"/>
          <w:color w:val="000000"/>
        </w:rPr>
        <w:t xml:space="preserve"> website.</w:t>
      </w:r>
    </w:p>
    <w:p w14:paraId="6E72ABDD" w14:textId="77777777" w:rsidR="00B1557E" w:rsidRPr="00B1557E" w:rsidRDefault="00B1557E" w:rsidP="00C7022B">
      <w:pPr>
        <w:autoSpaceDE w:val="0"/>
        <w:autoSpaceDN w:val="0"/>
        <w:adjustRightInd w:val="0"/>
        <w:spacing w:after="0" w:line="240" w:lineRule="auto"/>
        <w:ind w:left="540"/>
        <w:jc w:val="both"/>
        <w:rPr>
          <w:rFonts w:ascii="Calibri" w:hAnsi="Calibri" w:cs="Calibri"/>
          <w:color w:val="000000"/>
        </w:rPr>
      </w:pPr>
    </w:p>
    <w:p w14:paraId="40383D0A" w14:textId="77777777" w:rsidR="00B1557E" w:rsidRPr="00B1557E" w:rsidRDefault="00B1557E" w:rsidP="00C7022B">
      <w:pPr>
        <w:autoSpaceDE w:val="0"/>
        <w:autoSpaceDN w:val="0"/>
        <w:adjustRightInd w:val="0"/>
        <w:spacing w:after="0" w:line="240" w:lineRule="auto"/>
        <w:ind w:left="540"/>
        <w:jc w:val="both"/>
        <w:rPr>
          <w:rFonts w:ascii="Calibri" w:hAnsi="Calibri" w:cs="Calibri"/>
          <w:color w:val="000000"/>
        </w:rPr>
      </w:pPr>
      <w:r w:rsidRPr="5830E797">
        <w:rPr>
          <w:rFonts w:ascii="Calibri" w:hAnsi="Calibri" w:cs="Calibri"/>
          <w:b/>
          <w:bCs/>
          <w:color w:val="000000" w:themeColor="text1"/>
        </w:rPr>
        <w:t>Disclaimer:</w:t>
      </w:r>
      <w:r w:rsidRPr="5830E797">
        <w:rPr>
          <w:rFonts w:ascii="Calibri" w:hAnsi="Calibri" w:cs="Calibri"/>
          <w:color w:val="000000" w:themeColor="text1"/>
        </w:rPr>
        <w:t> New York State reserves 5-10 business days from the receipt of complete Prequalification applications to conduct its review. If supplementary information or updates are required, review times will be longer. Due to the length of time this process could take to complete, it is advised that nonprofits Prequalify as soon as possible. Failure to successfully complete the Prequalification process early enough may result in a grant application being disqualified.</w:t>
      </w:r>
    </w:p>
    <w:p w14:paraId="488A76EF" w14:textId="77777777" w:rsidR="00B1557E" w:rsidRPr="00B1557E" w:rsidRDefault="00B1557E" w:rsidP="00C7022B">
      <w:pPr>
        <w:autoSpaceDE w:val="0"/>
        <w:autoSpaceDN w:val="0"/>
        <w:adjustRightInd w:val="0"/>
        <w:spacing w:after="0" w:line="240" w:lineRule="auto"/>
        <w:ind w:left="540"/>
        <w:jc w:val="both"/>
        <w:rPr>
          <w:rFonts w:ascii="Calibri" w:hAnsi="Calibri" w:cs="Calibri"/>
          <w:color w:val="000000"/>
        </w:rPr>
      </w:pPr>
    </w:p>
    <w:p w14:paraId="0301818D" w14:textId="73B00905" w:rsidR="00B1557E" w:rsidRPr="00AD3D6D" w:rsidRDefault="00B1557E" w:rsidP="00C7022B">
      <w:pPr>
        <w:autoSpaceDE w:val="0"/>
        <w:autoSpaceDN w:val="0"/>
        <w:adjustRightInd w:val="0"/>
        <w:spacing w:after="0" w:line="240" w:lineRule="auto"/>
        <w:ind w:left="540"/>
        <w:jc w:val="both"/>
        <w:rPr>
          <w:rFonts w:ascii="Calibri" w:hAnsi="Calibri" w:cs="Calibri"/>
          <w:b/>
          <w:bCs/>
          <w:color w:val="000000"/>
        </w:rPr>
      </w:pPr>
      <w:r w:rsidRPr="5830E797">
        <w:rPr>
          <w:rFonts w:ascii="Calibri" w:hAnsi="Calibri" w:cs="Calibri"/>
          <w:b/>
          <w:bCs/>
          <w:color w:val="000000" w:themeColor="text1"/>
        </w:rPr>
        <w:t xml:space="preserve">Nonprofits must receive approved prequalification status prior to grant application and execution of contracts. Grant proposals received from nonprofits that are not Prequalified in SFS by 5:00 PM on the application due date of </w:t>
      </w:r>
      <w:r w:rsidR="0009450F" w:rsidRPr="004B4C8B">
        <w:rPr>
          <w:rFonts w:ascii="Calibri" w:hAnsi="Calibri" w:cs="Calibri"/>
          <w:b/>
          <w:bCs/>
          <w:color w:val="000000" w:themeColor="text1"/>
        </w:rPr>
        <w:t xml:space="preserve">December </w:t>
      </w:r>
      <w:r w:rsidR="009A7C52" w:rsidRPr="004B4C8B">
        <w:rPr>
          <w:rFonts w:ascii="Calibri" w:hAnsi="Calibri" w:cs="Calibri"/>
          <w:b/>
          <w:bCs/>
          <w:color w:val="000000" w:themeColor="text1"/>
        </w:rPr>
        <w:t>10</w:t>
      </w:r>
      <w:r w:rsidR="6B9F8077" w:rsidRPr="004B4C8B">
        <w:rPr>
          <w:rFonts w:ascii="Calibri" w:hAnsi="Calibri" w:cs="Calibri"/>
          <w:b/>
          <w:bCs/>
          <w:color w:val="000000" w:themeColor="text1"/>
        </w:rPr>
        <w:t>, 20</w:t>
      </w:r>
      <w:r w:rsidR="16DDFEAB" w:rsidRPr="004B4C8B">
        <w:rPr>
          <w:rFonts w:ascii="Calibri" w:hAnsi="Calibri" w:cs="Calibri"/>
          <w:b/>
          <w:bCs/>
          <w:color w:val="000000" w:themeColor="text1"/>
        </w:rPr>
        <w:t>24</w:t>
      </w:r>
      <w:r w:rsidR="00ED2EB7">
        <w:rPr>
          <w:rFonts w:ascii="Calibri" w:hAnsi="Calibri" w:cs="Calibri"/>
          <w:b/>
          <w:bCs/>
          <w:color w:val="000000" w:themeColor="text1"/>
        </w:rPr>
        <w:t>,</w:t>
      </w:r>
      <w:r w:rsidRPr="5830E797">
        <w:rPr>
          <w:rFonts w:ascii="Calibri" w:hAnsi="Calibri" w:cs="Calibri"/>
          <w:b/>
          <w:bCs/>
          <w:color w:val="000000" w:themeColor="text1"/>
        </w:rPr>
        <w:t xml:space="preserve"> will not be evaluated</w:t>
      </w:r>
      <w:r w:rsidR="003C4503" w:rsidRPr="5830E797">
        <w:rPr>
          <w:rFonts w:ascii="Calibri" w:hAnsi="Calibri" w:cs="Calibri"/>
          <w:b/>
          <w:bCs/>
          <w:color w:val="000000" w:themeColor="text1"/>
        </w:rPr>
        <w:t xml:space="preserve">. </w:t>
      </w:r>
      <w:r w:rsidRPr="5830E797">
        <w:rPr>
          <w:rFonts w:ascii="Calibri" w:hAnsi="Calibri" w:cs="Calibri"/>
          <w:b/>
          <w:bCs/>
          <w:color w:val="000000" w:themeColor="text1"/>
        </w:rPr>
        <w:t>Such proposals will be disqualified from further consideration.</w:t>
      </w:r>
    </w:p>
    <w:p w14:paraId="637DA0EE" w14:textId="0550424F" w:rsidR="5830E797" w:rsidRDefault="5830E797" w:rsidP="5830E797">
      <w:pPr>
        <w:spacing w:after="0" w:line="240" w:lineRule="auto"/>
        <w:ind w:left="540"/>
        <w:jc w:val="both"/>
        <w:rPr>
          <w:rFonts w:ascii="Calibri" w:hAnsi="Calibri" w:cs="Calibri"/>
          <w:b/>
          <w:bCs/>
          <w:color w:val="000000" w:themeColor="text1"/>
        </w:rPr>
      </w:pPr>
    </w:p>
    <w:p w14:paraId="2B576DF6" w14:textId="66E9B02B" w:rsidR="00857F72" w:rsidRPr="00857F72" w:rsidRDefault="00857F72" w:rsidP="5830E797">
      <w:pPr>
        <w:autoSpaceDE w:val="0"/>
        <w:autoSpaceDN w:val="0"/>
        <w:adjustRightInd w:val="0"/>
        <w:spacing w:after="0" w:line="240" w:lineRule="auto"/>
        <w:ind w:left="540"/>
        <w:jc w:val="both"/>
        <w:rPr>
          <w:rFonts w:cs="Arial"/>
          <w:b/>
          <w:bCs/>
          <w:color w:val="000000"/>
        </w:rPr>
      </w:pPr>
      <w:r w:rsidRPr="5830E797">
        <w:rPr>
          <w:rFonts w:cs="Arial"/>
          <w:b/>
          <w:bCs/>
          <w:color w:val="000000" w:themeColor="text1"/>
        </w:rPr>
        <w:t xml:space="preserve">Vendors are strongly encouraged to begin the process as soon as possible </w:t>
      </w:r>
      <w:bookmarkStart w:id="34" w:name="_Int_orc6l70X"/>
      <w:r w:rsidRPr="5830E797">
        <w:rPr>
          <w:rFonts w:cs="Arial"/>
          <w:b/>
          <w:bCs/>
          <w:color w:val="000000" w:themeColor="text1"/>
        </w:rPr>
        <w:t>in order to</w:t>
      </w:r>
      <w:bookmarkEnd w:id="34"/>
      <w:r w:rsidRPr="5830E797">
        <w:rPr>
          <w:rFonts w:cs="Arial"/>
          <w:b/>
          <w:bCs/>
          <w:color w:val="000000" w:themeColor="text1"/>
        </w:rPr>
        <w:t xml:space="preserve"> participate in this opportunity.</w:t>
      </w:r>
    </w:p>
    <w:p w14:paraId="1153B2DD" w14:textId="77777777" w:rsidR="002506B7" w:rsidRPr="00857F72" w:rsidRDefault="002506B7" w:rsidP="00226EE0">
      <w:pPr>
        <w:pStyle w:val="Default"/>
        <w:jc w:val="both"/>
        <w:rPr>
          <w:rFonts w:asciiTheme="minorHAnsi" w:hAnsiTheme="minorHAnsi"/>
          <w:sz w:val="22"/>
          <w:szCs w:val="22"/>
        </w:rPr>
      </w:pPr>
    </w:p>
    <w:p w14:paraId="530189FF" w14:textId="77777777" w:rsidR="002506B7" w:rsidRDefault="002506B7" w:rsidP="00236B26">
      <w:pPr>
        <w:pStyle w:val="Default"/>
        <w:numPr>
          <w:ilvl w:val="0"/>
          <w:numId w:val="64"/>
        </w:numPr>
        <w:jc w:val="both"/>
        <w:rPr>
          <w:b/>
          <w:bCs/>
          <w:sz w:val="22"/>
          <w:szCs w:val="22"/>
        </w:rPr>
      </w:pPr>
      <w:r w:rsidRPr="00857F72">
        <w:rPr>
          <w:rFonts w:asciiTheme="minorHAnsi" w:hAnsiTheme="minorHAnsi"/>
          <w:b/>
          <w:bCs/>
          <w:sz w:val="22"/>
          <w:szCs w:val="22"/>
        </w:rPr>
        <w:t>WORKERS’ COMPENSATI</w:t>
      </w:r>
      <w:r>
        <w:rPr>
          <w:b/>
          <w:bCs/>
          <w:sz w:val="22"/>
          <w:szCs w:val="22"/>
        </w:rPr>
        <w:t>ON COVERAGE AND DEBARMENT</w:t>
      </w:r>
    </w:p>
    <w:p w14:paraId="7D17E0F0" w14:textId="77777777" w:rsidR="00532287" w:rsidRDefault="00532287" w:rsidP="00226EE0">
      <w:pPr>
        <w:pStyle w:val="Default"/>
        <w:ind w:left="540"/>
        <w:jc w:val="both"/>
        <w:rPr>
          <w:b/>
          <w:bCs/>
          <w:sz w:val="22"/>
          <w:szCs w:val="22"/>
        </w:rPr>
      </w:pPr>
    </w:p>
    <w:p w14:paraId="181D4735" w14:textId="55EB795E" w:rsidR="00E65142" w:rsidRPr="00E65142" w:rsidRDefault="00532287" w:rsidP="00236B26">
      <w:pPr>
        <w:pStyle w:val="Default"/>
        <w:numPr>
          <w:ilvl w:val="0"/>
          <w:numId w:val="27"/>
        </w:numPr>
        <w:jc w:val="both"/>
        <w:rPr>
          <w:b/>
          <w:bCs/>
          <w:sz w:val="22"/>
          <w:szCs w:val="22"/>
        </w:rPr>
      </w:pPr>
      <w:r w:rsidRPr="5830E797">
        <w:rPr>
          <w:sz w:val="22"/>
          <w:szCs w:val="22"/>
        </w:rPr>
        <w:t xml:space="preserve">New York State Workers’ Compensation Law (WCL) has specific coverage requirements for businesses contracting with New York State and additional requirements </w:t>
      </w:r>
      <w:r w:rsidR="00AD3D6D" w:rsidRPr="5830E797">
        <w:rPr>
          <w:sz w:val="22"/>
          <w:szCs w:val="22"/>
        </w:rPr>
        <w:t>that</w:t>
      </w:r>
      <w:r w:rsidRPr="5830E797">
        <w:rPr>
          <w:sz w:val="22"/>
          <w:szCs w:val="22"/>
        </w:rPr>
        <w:t xml:space="preserve"> provide for the debarment of vendors that violate certain sections of WCL. The WCL </w:t>
      </w:r>
      <w:r w:rsidR="003C4503" w:rsidRPr="5830E797">
        <w:rPr>
          <w:sz w:val="22"/>
          <w:szCs w:val="22"/>
        </w:rPr>
        <w:t>requires and</w:t>
      </w:r>
      <w:r w:rsidRPr="5830E797">
        <w:rPr>
          <w:sz w:val="22"/>
          <w:szCs w:val="22"/>
        </w:rPr>
        <w:t xml:space="preserve"> has required since introduction of the law in 1922, the heads of all municipal and State entities to ensure that businesses have appropriate workers’ compensation and disability benefits insurance coverage </w:t>
      </w:r>
      <w:r w:rsidRPr="5830E797">
        <w:rPr>
          <w:i/>
          <w:iCs/>
          <w:sz w:val="22"/>
          <w:szCs w:val="22"/>
        </w:rPr>
        <w:t>prior</w:t>
      </w:r>
      <w:r w:rsidRPr="5830E797">
        <w:rPr>
          <w:sz w:val="22"/>
          <w:szCs w:val="22"/>
        </w:rPr>
        <w:t xml:space="preserve"> to issuing any permits or licenses, or </w:t>
      </w:r>
      <w:r w:rsidRPr="5830E797">
        <w:rPr>
          <w:i/>
          <w:iCs/>
          <w:sz w:val="22"/>
          <w:szCs w:val="22"/>
        </w:rPr>
        <w:t>prior</w:t>
      </w:r>
      <w:r w:rsidRPr="5830E797">
        <w:rPr>
          <w:sz w:val="22"/>
          <w:szCs w:val="22"/>
        </w:rPr>
        <w:t xml:space="preserve"> to </w:t>
      </w:r>
      <w:bookmarkStart w:id="35" w:name="_Int_HXnIBFJy"/>
      <w:r w:rsidRPr="5830E797">
        <w:rPr>
          <w:sz w:val="22"/>
          <w:szCs w:val="22"/>
        </w:rPr>
        <w:t>entering into</w:t>
      </w:r>
      <w:bookmarkEnd w:id="35"/>
      <w:r w:rsidRPr="5830E797">
        <w:rPr>
          <w:sz w:val="22"/>
          <w:szCs w:val="22"/>
        </w:rPr>
        <w:t xml:space="preserve"> contracts.</w:t>
      </w:r>
    </w:p>
    <w:p w14:paraId="36418503" w14:textId="77777777" w:rsidR="00E65142" w:rsidRPr="00E65142" w:rsidRDefault="00532287" w:rsidP="00226EE0">
      <w:pPr>
        <w:pStyle w:val="Default"/>
        <w:ind w:left="900"/>
        <w:jc w:val="both"/>
        <w:rPr>
          <w:b/>
          <w:bCs/>
          <w:sz w:val="22"/>
          <w:szCs w:val="22"/>
        </w:rPr>
      </w:pPr>
      <w:r w:rsidRPr="00532287">
        <w:rPr>
          <w:sz w:val="22"/>
          <w:szCs w:val="22"/>
        </w:rPr>
        <w:t xml:space="preserve"> </w:t>
      </w:r>
    </w:p>
    <w:p w14:paraId="0A9885E1" w14:textId="6FE19DED" w:rsidR="00E65142" w:rsidRDefault="00532287" w:rsidP="00236B26">
      <w:pPr>
        <w:pStyle w:val="Default"/>
        <w:numPr>
          <w:ilvl w:val="0"/>
          <w:numId w:val="27"/>
        </w:numPr>
        <w:jc w:val="both"/>
        <w:rPr>
          <w:b/>
          <w:bCs/>
          <w:sz w:val="22"/>
          <w:szCs w:val="22"/>
        </w:rPr>
      </w:pPr>
      <w:r w:rsidRPr="5830E797">
        <w:rPr>
          <w:sz w:val="22"/>
          <w:szCs w:val="22"/>
        </w:rPr>
        <w:t xml:space="preserve">Workers’ compensation requirements are covered by WCL Section 57, while disability benefits are covered by WCL Section 220(8). The Workers’ Compensation Benefits clause in </w:t>
      </w:r>
      <w:r w:rsidR="00AD3D6D" w:rsidRPr="5830E797">
        <w:rPr>
          <w:sz w:val="22"/>
          <w:szCs w:val="22"/>
        </w:rPr>
        <w:t>Appendix A – STANDARD CLAUSES FOR NEW YORK STATE CONTRACTS</w:t>
      </w:r>
      <w:r w:rsidRPr="5830E797">
        <w:rPr>
          <w:sz w:val="22"/>
          <w:szCs w:val="22"/>
        </w:rPr>
        <w:t xml:space="preserve">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 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r w:rsidR="00E65142" w:rsidRPr="5830E797">
        <w:rPr>
          <w:sz w:val="22"/>
          <w:szCs w:val="22"/>
        </w:rPr>
        <w:t>.</w:t>
      </w:r>
    </w:p>
    <w:p w14:paraId="1854CEA6" w14:textId="77777777" w:rsidR="00E65142" w:rsidRDefault="00E65142" w:rsidP="00226EE0">
      <w:pPr>
        <w:pStyle w:val="ListParagraph"/>
        <w:spacing w:after="0" w:line="240" w:lineRule="auto"/>
        <w:rPr>
          <w:b/>
          <w:bCs/>
        </w:rPr>
      </w:pPr>
    </w:p>
    <w:p w14:paraId="08887BD8" w14:textId="429F84D7" w:rsidR="00E65142" w:rsidRPr="00451A1A" w:rsidRDefault="00E65142" w:rsidP="00236B26">
      <w:pPr>
        <w:pStyle w:val="Default"/>
        <w:numPr>
          <w:ilvl w:val="0"/>
          <w:numId w:val="27"/>
        </w:numPr>
        <w:spacing w:after="100" w:afterAutospacing="1"/>
        <w:jc w:val="both"/>
        <w:rPr>
          <w:b/>
          <w:bCs/>
          <w:sz w:val="22"/>
          <w:szCs w:val="22"/>
        </w:rPr>
      </w:pPr>
      <w:r w:rsidRPr="5830E797">
        <w:rPr>
          <w:sz w:val="22"/>
          <w:szCs w:val="22"/>
        </w:rPr>
        <w:t>P</w:t>
      </w:r>
      <w:r w:rsidR="00451A1A" w:rsidRPr="5830E797">
        <w:rPr>
          <w:sz w:val="22"/>
          <w:szCs w:val="22"/>
        </w:rPr>
        <w:t>ROOF OF COVERAGE REQUIREMENTS</w:t>
      </w:r>
      <w:r w:rsidRPr="5830E797">
        <w:rPr>
          <w:sz w:val="22"/>
          <w:szCs w:val="22"/>
        </w:rPr>
        <w:t xml:space="preserve"> </w:t>
      </w:r>
    </w:p>
    <w:p w14:paraId="7703B028" w14:textId="77777777" w:rsidR="00E65142" w:rsidRDefault="00E65142" w:rsidP="5830E797">
      <w:pPr>
        <w:pStyle w:val="Default"/>
        <w:spacing w:after="100" w:afterAutospacing="1"/>
        <w:ind w:left="900"/>
        <w:jc w:val="both"/>
        <w:rPr>
          <w:b/>
          <w:bCs/>
          <w:sz w:val="22"/>
          <w:szCs w:val="22"/>
          <w:u w:val="single"/>
        </w:rPr>
      </w:pPr>
      <w:r w:rsidRPr="5830E797">
        <w:rPr>
          <w:sz w:val="22"/>
          <w:szCs w:val="22"/>
        </w:rPr>
        <w:t xml:space="preserve">The Workers’ Compensation Board has developed several forms to assist State contracting entities in ensuring that businesses have the appropriate workers’ compensation and disability insurance coverage as required by Sections 57 and 220(8) of the WCL. </w:t>
      </w:r>
    </w:p>
    <w:p w14:paraId="6389F28E" w14:textId="77777777" w:rsidR="00E65142" w:rsidRPr="00451A1A" w:rsidRDefault="00E65142" w:rsidP="5830E797">
      <w:pPr>
        <w:pStyle w:val="Default"/>
        <w:ind w:left="900"/>
        <w:jc w:val="both"/>
        <w:rPr>
          <w:i/>
          <w:iCs/>
          <w:sz w:val="22"/>
          <w:szCs w:val="22"/>
        </w:rPr>
      </w:pPr>
      <w:r w:rsidRPr="5830E797">
        <w:rPr>
          <w:b/>
          <w:bCs/>
          <w:i/>
          <w:iCs/>
          <w:sz w:val="22"/>
          <w:szCs w:val="22"/>
        </w:rPr>
        <w:t>Please Note – an ACORD form is not acceptable proof of New York State workers’ compensation or disability benefits insurance coverage.</w:t>
      </w:r>
      <w:r w:rsidRPr="5830E797">
        <w:rPr>
          <w:i/>
          <w:iCs/>
          <w:sz w:val="22"/>
          <w:szCs w:val="22"/>
        </w:rPr>
        <w:t xml:space="preserve"> </w:t>
      </w:r>
    </w:p>
    <w:p w14:paraId="3E2B0D86" w14:textId="77777777" w:rsidR="00E65142" w:rsidRDefault="00E65142" w:rsidP="00226EE0">
      <w:pPr>
        <w:pStyle w:val="Default"/>
        <w:ind w:left="900"/>
        <w:jc w:val="both"/>
        <w:rPr>
          <w:b/>
          <w:bCs/>
          <w:sz w:val="22"/>
          <w:szCs w:val="22"/>
          <w:u w:val="single"/>
        </w:rPr>
      </w:pPr>
    </w:p>
    <w:p w14:paraId="1432BAE3" w14:textId="77777777" w:rsidR="00764075" w:rsidRDefault="00764075" w:rsidP="00226EE0">
      <w:pPr>
        <w:pStyle w:val="Default"/>
        <w:ind w:left="900"/>
        <w:jc w:val="both"/>
        <w:rPr>
          <w:b/>
          <w:bCs/>
          <w:sz w:val="22"/>
          <w:szCs w:val="22"/>
          <w:u w:val="single"/>
        </w:rPr>
      </w:pPr>
    </w:p>
    <w:p w14:paraId="14B2A2A7" w14:textId="77777777" w:rsidR="00E65142" w:rsidRPr="00451A1A" w:rsidRDefault="00E65142" w:rsidP="5830E797">
      <w:pPr>
        <w:pStyle w:val="Default"/>
        <w:ind w:left="540"/>
        <w:jc w:val="both"/>
        <w:rPr>
          <w:b/>
          <w:bCs/>
          <w:sz w:val="22"/>
          <w:szCs w:val="22"/>
        </w:rPr>
      </w:pPr>
      <w:r w:rsidRPr="5830E797">
        <w:rPr>
          <w:b/>
          <w:bCs/>
          <w:sz w:val="22"/>
          <w:szCs w:val="22"/>
        </w:rPr>
        <w:lastRenderedPageBreak/>
        <w:t>Proof of Workers’ Compensation Coverage</w:t>
      </w:r>
    </w:p>
    <w:p w14:paraId="24169365" w14:textId="77777777" w:rsidR="00E65142" w:rsidRDefault="00E65142" w:rsidP="00226EE0">
      <w:pPr>
        <w:pStyle w:val="Default"/>
        <w:jc w:val="both"/>
        <w:rPr>
          <w:bCs/>
          <w:sz w:val="22"/>
          <w:szCs w:val="22"/>
          <w:u w:val="single"/>
        </w:rPr>
      </w:pPr>
    </w:p>
    <w:p w14:paraId="11216269" w14:textId="77777777" w:rsidR="00E65142" w:rsidRDefault="00E65142" w:rsidP="5830E797">
      <w:pPr>
        <w:pStyle w:val="Default"/>
        <w:ind w:left="900"/>
        <w:jc w:val="both"/>
        <w:rPr>
          <w:sz w:val="22"/>
          <w:szCs w:val="22"/>
          <w:u w:val="single"/>
        </w:rPr>
      </w:pPr>
      <w:r w:rsidRPr="5830E797">
        <w:rPr>
          <w:sz w:val="22"/>
          <w:szCs w:val="22"/>
        </w:rPr>
        <w:t xml:space="preserve">To comply with coverage provisions of the WCL, the Workers’ Compensation Board requires that a business seeking to </w:t>
      </w:r>
      <w:bookmarkStart w:id="36" w:name="_Int_6AL8ElDR"/>
      <w:r w:rsidRPr="5830E797">
        <w:rPr>
          <w:sz w:val="22"/>
          <w:szCs w:val="22"/>
        </w:rPr>
        <w:t>enter into</w:t>
      </w:r>
      <w:bookmarkEnd w:id="36"/>
      <w:r w:rsidRPr="5830E797">
        <w:rPr>
          <w:sz w:val="22"/>
          <w:szCs w:val="22"/>
        </w:rPr>
        <w:t xml:space="preserve"> a </w:t>
      </w:r>
      <w:bookmarkStart w:id="37" w:name="_Int_8b9xRDDz"/>
      <w:r w:rsidRPr="5830E797">
        <w:rPr>
          <w:sz w:val="22"/>
          <w:szCs w:val="22"/>
        </w:rPr>
        <w:t>State</w:t>
      </w:r>
      <w:bookmarkEnd w:id="37"/>
      <w:r w:rsidRPr="5830E797">
        <w:rPr>
          <w:sz w:val="22"/>
          <w:szCs w:val="22"/>
        </w:rPr>
        <w:t xml:space="preserv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48C90C05" w14:textId="77777777" w:rsidR="00E65142" w:rsidRPr="00E65142" w:rsidRDefault="00E65142" w:rsidP="00236B26">
      <w:pPr>
        <w:pStyle w:val="Default"/>
        <w:numPr>
          <w:ilvl w:val="0"/>
          <w:numId w:val="76"/>
        </w:numPr>
        <w:jc w:val="both"/>
        <w:rPr>
          <w:sz w:val="22"/>
          <w:szCs w:val="22"/>
          <w:u w:val="single"/>
        </w:rPr>
      </w:pPr>
      <w:r w:rsidRPr="5830E797">
        <w:rPr>
          <w:b/>
          <w:bCs/>
          <w:sz w:val="22"/>
          <w:szCs w:val="22"/>
        </w:rPr>
        <w:t>Form C-105.2</w:t>
      </w:r>
      <w:r w:rsidRPr="5830E797">
        <w:rPr>
          <w:sz w:val="22"/>
          <w:szCs w:val="22"/>
        </w:rPr>
        <w:t xml:space="preserve"> - Certificate of Workers’ Compensation Insurance issued by private insurance carriers, or </w:t>
      </w:r>
      <w:r w:rsidRPr="5830E797">
        <w:rPr>
          <w:b/>
          <w:bCs/>
          <w:sz w:val="22"/>
          <w:szCs w:val="22"/>
        </w:rPr>
        <w:t>Form U-26.3</w:t>
      </w:r>
      <w:r w:rsidRPr="5830E797">
        <w:rPr>
          <w:sz w:val="22"/>
          <w:szCs w:val="22"/>
        </w:rPr>
        <w:t xml:space="preserve"> issued by the State Insurance Fund; or</w:t>
      </w:r>
    </w:p>
    <w:p w14:paraId="63DEE64B" w14:textId="77777777" w:rsidR="00E65142" w:rsidRPr="00E65142" w:rsidRDefault="00E65142" w:rsidP="00236B26">
      <w:pPr>
        <w:pStyle w:val="Default"/>
        <w:numPr>
          <w:ilvl w:val="0"/>
          <w:numId w:val="76"/>
        </w:numPr>
        <w:jc w:val="both"/>
        <w:rPr>
          <w:sz w:val="22"/>
          <w:szCs w:val="22"/>
          <w:u w:val="single"/>
        </w:rPr>
      </w:pPr>
      <w:r w:rsidRPr="5830E797">
        <w:rPr>
          <w:b/>
          <w:bCs/>
          <w:sz w:val="22"/>
          <w:szCs w:val="22"/>
        </w:rPr>
        <w:t>Form SI-12</w:t>
      </w:r>
      <w:r w:rsidRPr="5830E797">
        <w:rPr>
          <w:sz w:val="22"/>
          <w:szCs w:val="22"/>
        </w:rPr>
        <w:t xml:space="preserve"> - Certificate of Workers’ Compensation Self-Insurance; or </w:t>
      </w:r>
      <w:r w:rsidRPr="5830E797">
        <w:rPr>
          <w:b/>
          <w:bCs/>
          <w:sz w:val="22"/>
          <w:szCs w:val="22"/>
        </w:rPr>
        <w:t>Form GSI-105.2</w:t>
      </w:r>
      <w:r w:rsidRPr="5830E797">
        <w:rPr>
          <w:sz w:val="22"/>
          <w:szCs w:val="22"/>
        </w:rPr>
        <w:t xml:space="preserve"> Certificate of Participation in Workers’ Compensation Group Self-Insurance; or</w:t>
      </w:r>
    </w:p>
    <w:p w14:paraId="7935BA36" w14:textId="77777777" w:rsidR="00E65142" w:rsidRPr="00E65142" w:rsidRDefault="00E65142" w:rsidP="00236B26">
      <w:pPr>
        <w:pStyle w:val="Default"/>
        <w:numPr>
          <w:ilvl w:val="0"/>
          <w:numId w:val="76"/>
        </w:numPr>
        <w:jc w:val="both"/>
        <w:rPr>
          <w:sz w:val="22"/>
          <w:szCs w:val="22"/>
        </w:rPr>
      </w:pPr>
      <w:r w:rsidRPr="5830E797">
        <w:rPr>
          <w:b/>
          <w:bCs/>
          <w:sz w:val="22"/>
          <w:szCs w:val="22"/>
        </w:rPr>
        <w:t>CE-200</w:t>
      </w:r>
      <w:r w:rsidRPr="5830E797">
        <w:rPr>
          <w:sz w:val="22"/>
          <w:szCs w:val="22"/>
        </w:rPr>
        <w:t xml:space="preserve"> - Certificate of Attestation of Exemption from NYS Workers’ Compensation and/or Disability Benefits Coverage.</w:t>
      </w:r>
    </w:p>
    <w:p w14:paraId="1D35AA32" w14:textId="77777777" w:rsidR="00E65142" w:rsidRDefault="00E65142" w:rsidP="00226EE0">
      <w:pPr>
        <w:pStyle w:val="Default"/>
        <w:jc w:val="both"/>
        <w:rPr>
          <w:bCs/>
          <w:sz w:val="22"/>
          <w:szCs w:val="22"/>
        </w:rPr>
      </w:pPr>
    </w:p>
    <w:p w14:paraId="2ECF0E51" w14:textId="77777777" w:rsidR="00E65142" w:rsidRPr="00451A1A" w:rsidRDefault="00E65142" w:rsidP="5830E797">
      <w:pPr>
        <w:pStyle w:val="Default"/>
        <w:ind w:left="540"/>
        <w:jc w:val="both"/>
        <w:rPr>
          <w:b/>
          <w:bCs/>
          <w:sz w:val="22"/>
          <w:szCs w:val="22"/>
        </w:rPr>
      </w:pPr>
      <w:r w:rsidRPr="5830E797">
        <w:rPr>
          <w:b/>
          <w:bCs/>
          <w:sz w:val="22"/>
          <w:szCs w:val="22"/>
        </w:rPr>
        <w:t>Proof of Disability Benefits Coverage</w:t>
      </w:r>
    </w:p>
    <w:p w14:paraId="35792DB7" w14:textId="13DAE702" w:rsidR="00E65142" w:rsidRDefault="00E65142" w:rsidP="008410CF">
      <w:pPr>
        <w:pStyle w:val="Default"/>
        <w:ind w:left="900"/>
        <w:jc w:val="both"/>
        <w:rPr>
          <w:sz w:val="22"/>
          <w:szCs w:val="22"/>
        </w:rPr>
      </w:pPr>
      <w:r w:rsidRPr="5830E797">
        <w:rPr>
          <w:sz w:val="22"/>
          <w:szCs w:val="22"/>
        </w:rPr>
        <w:t xml:space="preserve">To comply with coverage provisions of the WCL regarding disability benefits, the Workers’ Compensation Board requires that a business seeking to </w:t>
      </w:r>
      <w:bookmarkStart w:id="38" w:name="_Int_xk4arEPC"/>
      <w:r w:rsidRPr="5830E797">
        <w:rPr>
          <w:sz w:val="22"/>
          <w:szCs w:val="22"/>
        </w:rPr>
        <w:t>enter into</w:t>
      </w:r>
      <w:bookmarkEnd w:id="38"/>
      <w:r w:rsidRPr="5830E797">
        <w:rPr>
          <w:sz w:val="22"/>
          <w:szCs w:val="22"/>
        </w:rPr>
        <w:t xml:space="preserve"> a </w:t>
      </w:r>
      <w:bookmarkStart w:id="39" w:name="_Int_4Aon50EB"/>
      <w:r w:rsidRPr="5830E797">
        <w:rPr>
          <w:sz w:val="22"/>
          <w:szCs w:val="22"/>
        </w:rPr>
        <w:t>State</w:t>
      </w:r>
      <w:bookmarkEnd w:id="39"/>
      <w:r w:rsidRPr="5830E797">
        <w:rPr>
          <w:sz w:val="22"/>
          <w:szCs w:val="22"/>
        </w:rPr>
        <w:t xml:space="preserv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 </w:t>
      </w:r>
    </w:p>
    <w:p w14:paraId="04DBA5FE" w14:textId="77777777" w:rsidR="006852AB" w:rsidRPr="00451A1A" w:rsidRDefault="00E65142" w:rsidP="00236B26">
      <w:pPr>
        <w:pStyle w:val="Default"/>
        <w:numPr>
          <w:ilvl w:val="0"/>
          <w:numId w:val="76"/>
        </w:numPr>
        <w:jc w:val="both"/>
        <w:rPr>
          <w:b/>
          <w:bCs/>
          <w:sz w:val="22"/>
          <w:szCs w:val="22"/>
        </w:rPr>
      </w:pPr>
      <w:r w:rsidRPr="5830E797">
        <w:rPr>
          <w:b/>
          <w:bCs/>
          <w:sz w:val="22"/>
          <w:szCs w:val="22"/>
        </w:rPr>
        <w:t>Form DB-120.1</w:t>
      </w:r>
      <w:r w:rsidRPr="5830E797">
        <w:rPr>
          <w:sz w:val="22"/>
          <w:szCs w:val="22"/>
        </w:rPr>
        <w:t xml:space="preserve"> - Certificate of Disability Benefits Insurance; or</w:t>
      </w:r>
    </w:p>
    <w:p w14:paraId="797BB2F3" w14:textId="7E535929" w:rsidR="006852AB" w:rsidRPr="00451A1A" w:rsidRDefault="00E65142" w:rsidP="00236B26">
      <w:pPr>
        <w:pStyle w:val="Default"/>
        <w:numPr>
          <w:ilvl w:val="0"/>
          <w:numId w:val="76"/>
        </w:numPr>
        <w:jc w:val="both"/>
        <w:rPr>
          <w:b/>
          <w:bCs/>
          <w:sz w:val="22"/>
          <w:szCs w:val="22"/>
        </w:rPr>
      </w:pPr>
      <w:r w:rsidRPr="5830E797">
        <w:rPr>
          <w:b/>
          <w:bCs/>
          <w:sz w:val="22"/>
          <w:szCs w:val="22"/>
        </w:rPr>
        <w:t>Form DB-155</w:t>
      </w:r>
      <w:r w:rsidR="00451A1A" w:rsidRPr="5830E797">
        <w:rPr>
          <w:b/>
          <w:bCs/>
          <w:sz w:val="22"/>
          <w:szCs w:val="22"/>
        </w:rPr>
        <w:t xml:space="preserve"> </w:t>
      </w:r>
      <w:r w:rsidRPr="5830E797">
        <w:rPr>
          <w:sz w:val="22"/>
          <w:szCs w:val="22"/>
        </w:rPr>
        <w:t>- Certificate of Disability Benefits Self-Insurance; or</w:t>
      </w:r>
      <w:r w:rsidRPr="5830E797">
        <w:rPr>
          <w:b/>
          <w:bCs/>
          <w:sz w:val="22"/>
          <w:szCs w:val="22"/>
        </w:rPr>
        <w:t xml:space="preserve"> </w:t>
      </w:r>
    </w:p>
    <w:p w14:paraId="198CFE87" w14:textId="77777777" w:rsidR="00E65142" w:rsidRDefault="00E65142" w:rsidP="00236B26">
      <w:pPr>
        <w:pStyle w:val="Default"/>
        <w:numPr>
          <w:ilvl w:val="0"/>
          <w:numId w:val="76"/>
        </w:numPr>
        <w:jc w:val="both"/>
        <w:rPr>
          <w:sz w:val="22"/>
          <w:szCs w:val="22"/>
        </w:rPr>
      </w:pPr>
      <w:r w:rsidRPr="5830E797">
        <w:rPr>
          <w:b/>
          <w:bCs/>
          <w:sz w:val="22"/>
          <w:szCs w:val="22"/>
        </w:rPr>
        <w:t>CE-200</w:t>
      </w:r>
      <w:r w:rsidR="006852AB" w:rsidRPr="5830E797">
        <w:rPr>
          <w:sz w:val="22"/>
          <w:szCs w:val="22"/>
        </w:rPr>
        <w:t xml:space="preserve"> -</w:t>
      </w:r>
      <w:r w:rsidRPr="5830E797">
        <w:rPr>
          <w:sz w:val="22"/>
          <w:szCs w:val="22"/>
        </w:rPr>
        <w:t xml:space="preserve"> Certificate of Attestation of Exemption from New York State Workers’ Compensation and/or Disability Benefits Coverage.</w:t>
      </w:r>
    </w:p>
    <w:p w14:paraId="3C764C51" w14:textId="77777777" w:rsidR="00451A1A" w:rsidRDefault="00451A1A" w:rsidP="5830E797">
      <w:pPr>
        <w:pStyle w:val="Default"/>
        <w:jc w:val="both"/>
        <w:rPr>
          <w:sz w:val="22"/>
          <w:szCs w:val="22"/>
        </w:rPr>
      </w:pPr>
    </w:p>
    <w:p w14:paraId="4984C25F" w14:textId="498C4352" w:rsidR="006852AB" w:rsidRDefault="006852AB" w:rsidP="00226EE0">
      <w:pPr>
        <w:pStyle w:val="Default"/>
        <w:ind w:left="900"/>
        <w:jc w:val="both"/>
        <w:rPr>
          <w:sz w:val="22"/>
          <w:szCs w:val="22"/>
        </w:rPr>
      </w:pPr>
      <w:r w:rsidRPr="5830E797">
        <w:rPr>
          <w:sz w:val="22"/>
          <w:szCs w:val="22"/>
        </w:rPr>
        <w:t>For additional information regarding workers’ compensation and disability benefits requirements, please refer to the</w:t>
      </w:r>
      <w:r w:rsidR="00451A1A" w:rsidRPr="5830E797">
        <w:rPr>
          <w:sz w:val="22"/>
          <w:szCs w:val="22"/>
        </w:rPr>
        <w:t xml:space="preserve"> </w:t>
      </w:r>
      <w:hyperlink r:id="rId46">
        <w:r w:rsidR="00451A1A" w:rsidRPr="5B4FDF4D">
          <w:rPr>
            <w:rStyle w:val="Hyperlink"/>
            <w:sz w:val="22"/>
            <w:szCs w:val="22"/>
          </w:rPr>
          <w:t>New York State Workers' Compen</w:t>
        </w:r>
        <w:r w:rsidR="00451A1A" w:rsidRPr="5B4FDF4D">
          <w:rPr>
            <w:rStyle w:val="Hyperlink"/>
            <w:sz w:val="22"/>
            <w:szCs w:val="22"/>
          </w:rPr>
          <w:t>s</w:t>
        </w:r>
        <w:r w:rsidR="00451A1A" w:rsidRPr="5B4FDF4D">
          <w:rPr>
            <w:rStyle w:val="Hyperlink"/>
            <w:sz w:val="22"/>
            <w:szCs w:val="22"/>
          </w:rPr>
          <w:t>ation Board website</w:t>
        </w:r>
      </w:hyperlink>
      <w:r w:rsidR="00451A1A" w:rsidRPr="5830E797">
        <w:rPr>
          <w:sz w:val="22"/>
          <w:szCs w:val="22"/>
        </w:rPr>
        <w:t>.</w:t>
      </w:r>
      <w:r w:rsidR="325E90AF" w:rsidRPr="5B4FDF4D">
        <w:rPr>
          <w:sz w:val="22"/>
          <w:szCs w:val="22"/>
        </w:rPr>
        <w:t xml:space="preserve"> </w:t>
      </w:r>
      <w:r w:rsidRPr="5830E797">
        <w:rPr>
          <w:sz w:val="22"/>
          <w:szCs w:val="22"/>
        </w:rPr>
        <w:t>Alternatively, questions relating to either workers’ compensation or disability benefits coverage should be directed to the NYS Workers’ Compensation Board, Bureau of Compliance at (518) 486-6307.</w:t>
      </w:r>
    </w:p>
    <w:p w14:paraId="20D5B81A" w14:textId="77777777" w:rsidR="00427FAD" w:rsidRDefault="00427FAD" w:rsidP="00226EE0">
      <w:pPr>
        <w:pStyle w:val="Default"/>
        <w:ind w:left="900"/>
        <w:jc w:val="both"/>
        <w:rPr>
          <w:sz w:val="22"/>
          <w:szCs w:val="22"/>
        </w:rPr>
      </w:pPr>
    </w:p>
    <w:p w14:paraId="7C53FF00" w14:textId="683CEE27" w:rsidR="00427FAD" w:rsidRPr="00011945" w:rsidRDefault="00427FAD" w:rsidP="00236B26">
      <w:pPr>
        <w:pStyle w:val="Heading3"/>
        <w:numPr>
          <w:ilvl w:val="0"/>
          <w:numId w:val="64"/>
        </w:numPr>
        <w:rPr>
          <w:rFonts w:asciiTheme="minorHAnsi" w:hAnsiTheme="minorHAnsi"/>
          <w:b/>
          <w:bCs/>
          <w:color w:val="auto"/>
          <w:sz w:val="22"/>
          <w:szCs w:val="22"/>
        </w:rPr>
      </w:pPr>
      <w:r w:rsidRPr="5830E797">
        <w:rPr>
          <w:rFonts w:asciiTheme="minorHAnsi" w:hAnsiTheme="minorHAnsi"/>
          <w:b/>
          <w:bCs/>
          <w:color w:val="auto"/>
          <w:sz w:val="22"/>
          <w:szCs w:val="22"/>
        </w:rPr>
        <w:t>REQUIREMENTS OF EDUCATION LAW SECTION 2-D</w:t>
      </w:r>
    </w:p>
    <w:p w14:paraId="3D6A9292" w14:textId="77777777" w:rsidR="00427FAD" w:rsidRDefault="00427FAD" w:rsidP="00427FAD">
      <w:pPr>
        <w:spacing w:after="0" w:line="240" w:lineRule="auto"/>
        <w:rPr>
          <w:rFonts w:cs="Arial"/>
        </w:rPr>
      </w:pPr>
    </w:p>
    <w:p w14:paraId="4C880BD3" w14:textId="1DBE3549" w:rsidR="00F848A4" w:rsidRPr="00F848A4" w:rsidRDefault="00427FAD" w:rsidP="00BE41BD">
      <w:pPr>
        <w:ind w:left="540"/>
        <w:jc w:val="both"/>
        <w:rPr>
          <w:rFonts w:cs="Arial"/>
        </w:rPr>
      </w:pPr>
      <w:r w:rsidRPr="5830E797">
        <w:rPr>
          <w:rFonts w:cs="Arial"/>
        </w:rPr>
        <w:t>The Contractor agrees to comply with FERPA and New York State Education Law § 2-d.</w:t>
      </w:r>
      <w:r w:rsidR="00F848A4" w:rsidRPr="5830E797">
        <w:rPr>
          <w:rFonts w:cs="Arial"/>
        </w:rPr>
        <w:t xml:space="preserve"> The NYS Education Department (NYSED) is required to ensure that all contracts with a third-party contractor that has access to or receives information include a Data Privacy and Security Plan, pursuant to Education Law § 2-d and § 121.6 of the Regulations of the Commissioner of Education. </w:t>
      </w:r>
    </w:p>
    <w:p w14:paraId="3C85B059" w14:textId="04A70B42" w:rsidR="00427FAD" w:rsidRDefault="00F848A4" w:rsidP="00151DE0">
      <w:pPr>
        <w:ind w:left="540"/>
        <w:jc w:val="both"/>
        <w:rPr>
          <w:rFonts w:cs="Arial"/>
        </w:rPr>
      </w:pPr>
      <w:r w:rsidRPr="5830E797">
        <w:rPr>
          <w:rFonts w:cs="Arial"/>
        </w:rPr>
        <w:t>NYSED’s</w:t>
      </w:r>
      <w:r w:rsidR="00427FAD" w:rsidRPr="5830E797">
        <w:rPr>
          <w:rFonts w:cs="Arial"/>
        </w:rPr>
        <w:t xml:space="preserve"> Data Privacy</w:t>
      </w:r>
      <w:r w:rsidRPr="5830E797">
        <w:rPr>
          <w:rFonts w:cs="Arial"/>
        </w:rPr>
        <w:t xml:space="preserve"> Appendix</w:t>
      </w:r>
      <w:r w:rsidR="00427FAD" w:rsidRPr="5830E797">
        <w:rPr>
          <w:rFonts w:cs="Arial"/>
        </w:rPr>
        <w:t xml:space="preserve"> (Attachment R)</w:t>
      </w:r>
      <w:r w:rsidRPr="5830E797">
        <w:rPr>
          <w:rFonts w:cs="Arial"/>
        </w:rPr>
        <w:t>,</w:t>
      </w:r>
      <w:r w:rsidR="00427FAD" w:rsidRPr="5830E797">
        <w:rPr>
          <w:rFonts w:cs="Arial"/>
        </w:rPr>
        <w:t xml:space="preserve"> annexed to this RFP, the terms of which are incorporated herein by reference, shall also be part of the Contract.</w:t>
      </w:r>
    </w:p>
    <w:p w14:paraId="359FF9E0" w14:textId="5541D3ED" w:rsidR="00704D7B" w:rsidRDefault="00704D7B" w:rsidP="00427FAD">
      <w:pPr>
        <w:spacing w:after="0" w:line="240" w:lineRule="auto"/>
        <w:ind w:left="180"/>
        <w:rPr>
          <w:rFonts w:cs="Arial"/>
        </w:rPr>
      </w:pPr>
    </w:p>
    <w:p w14:paraId="20035CFE" w14:textId="77777777" w:rsidR="00704D7B" w:rsidRPr="00D813D4" w:rsidRDefault="00704D7B" w:rsidP="00236B26">
      <w:pPr>
        <w:pStyle w:val="Heading3"/>
        <w:numPr>
          <w:ilvl w:val="0"/>
          <w:numId w:val="64"/>
        </w:numPr>
        <w:rPr>
          <w:rFonts w:asciiTheme="minorHAnsi" w:hAnsiTheme="minorHAnsi"/>
          <w:b/>
          <w:bCs/>
          <w:color w:val="auto"/>
          <w:sz w:val="22"/>
          <w:szCs w:val="22"/>
        </w:rPr>
      </w:pPr>
      <w:r w:rsidRPr="00D813D4">
        <w:rPr>
          <w:rFonts w:asciiTheme="minorHAnsi" w:hAnsiTheme="minorHAnsi"/>
          <w:b/>
          <w:bCs/>
          <w:color w:val="auto"/>
          <w:sz w:val="22"/>
          <w:szCs w:val="22"/>
        </w:rPr>
        <w:t>Accessibility of Web-Based Information and Applications</w:t>
      </w:r>
    </w:p>
    <w:p w14:paraId="3C13336C" w14:textId="77777777" w:rsidR="00704D7B" w:rsidRPr="00664113" w:rsidRDefault="00704D7B" w:rsidP="00704D7B">
      <w:pPr>
        <w:spacing w:after="0" w:line="240" w:lineRule="auto"/>
        <w:ind w:left="180"/>
        <w:rPr>
          <w:rFonts w:cs="Arial"/>
          <w:b/>
        </w:rPr>
      </w:pPr>
    </w:p>
    <w:p w14:paraId="596C04DC" w14:textId="12FB0EEF" w:rsidR="00704D7B" w:rsidRPr="006B478E" w:rsidRDefault="00704D7B" w:rsidP="0093190A">
      <w:pPr>
        <w:spacing w:after="0" w:line="240" w:lineRule="auto"/>
        <w:ind w:left="540"/>
        <w:jc w:val="both"/>
        <w:rPr>
          <w:rFonts w:cs="Arial"/>
        </w:rPr>
      </w:pPr>
      <w:r w:rsidRPr="00D813D4">
        <w:rPr>
          <w:rFonts w:cs="Arial"/>
        </w:rPr>
        <w:t xml:space="preserve">Any documents, web-based information and applications development, or programming delivered pursuant to the contract or procurement, will comply with New York State Education Department IT Policy NYSED-WEBACC-001, Web Accessibility Policy as such policy may be amended, modified or </w:t>
      </w:r>
      <w:r w:rsidRPr="00D813D4">
        <w:rPr>
          <w:rFonts w:cs="Arial"/>
        </w:rPr>
        <w:lastRenderedPageBreak/>
        <w:t xml:space="preserve">superseded, which requires that state agency web-based information, including documents, and applications are accessible to persons with disabilities. Documents, web-based </w:t>
      </w:r>
      <w:r w:rsidR="003C4503" w:rsidRPr="00D813D4">
        <w:rPr>
          <w:rFonts w:cs="Arial"/>
        </w:rPr>
        <w:t>information,</w:t>
      </w:r>
      <w:r w:rsidRPr="00D813D4">
        <w:rPr>
          <w:rFonts w:cs="Arial"/>
        </w:rPr>
        <w:t xml:space="preserve"> and applications must conform to NYSED-WEBACC-001 as determined by quality assurance testing. Such quality assurance testing will be conducted by NYSED employee or </w:t>
      </w:r>
      <w:r w:rsidR="003C4503" w:rsidRPr="00D813D4">
        <w:rPr>
          <w:rFonts w:cs="Arial"/>
        </w:rPr>
        <w:t>contractor,</w:t>
      </w:r>
      <w:r w:rsidRPr="00D813D4">
        <w:rPr>
          <w:rFonts w:cs="Arial"/>
        </w:rPr>
        <w:t xml:space="preserve"> and the results of such testing must be satisfactory to NYSED before web-based information and applications will be considered a qualified deliverable under the contract or procurement.</w:t>
      </w:r>
    </w:p>
    <w:p w14:paraId="0521A569" w14:textId="77777777" w:rsidR="00226EE0" w:rsidRPr="00226EE0" w:rsidRDefault="00226EE0" w:rsidP="00226EE0">
      <w:pPr>
        <w:pStyle w:val="Default"/>
        <w:ind w:left="900"/>
        <w:jc w:val="both"/>
        <w:rPr>
          <w:color w:val="000000" w:themeColor="text1"/>
          <w:sz w:val="22"/>
          <w:szCs w:val="22"/>
        </w:rPr>
      </w:pPr>
    </w:p>
    <w:p w14:paraId="76D35A06" w14:textId="5693A52C" w:rsidR="006852AB" w:rsidRPr="00BA02FF" w:rsidRDefault="00226EE0" w:rsidP="00236B26">
      <w:pPr>
        <w:pStyle w:val="Heading1"/>
        <w:numPr>
          <w:ilvl w:val="0"/>
          <w:numId w:val="60"/>
        </w:numPr>
        <w:jc w:val="left"/>
      </w:pPr>
      <w:bookmarkStart w:id="40" w:name="_Toc768657"/>
      <w:r>
        <w:t>NOT-FOR-PROFIT (NFP) PROMPT CONTRACTING</w:t>
      </w:r>
      <w:bookmarkEnd w:id="40"/>
    </w:p>
    <w:p w14:paraId="253190D1" w14:textId="77777777" w:rsidR="00226EE0" w:rsidRDefault="00226EE0" w:rsidP="00226EE0">
      <w:pPr>
        <w:pStyle w:val="Default"/>
        <w:ind w:left="180"/>
        <w:jc w:val="both"/>
        <w:rPr>
          <w:b/>
          <w:color w:val="000000" w:themeColor="text1"/>
          <w:sz w:val="22"/>
          <w:szCs w:val="22"/>
        </w:rPr>
      </w:pPr>
    </w:p>
    <w:p w14:paraId="798D667B" w14:textId="77777777" w:rsidR="00226EE0" w:rsidRDefault="00226EE0" w:rsidP="00226EE0">
      <w:pPr>
        <w:pStyle w:val="Default"/>
        <w:ind w:left="180"/>
        <w:jc w:val="both"/>
        <w:rPr>
          <w:color w:val="000000" w:themeColor="text1"/>
          <w:sz w:val="22"/>
          <w:szCs w:val="22"/>
        </w:rPr>
      </w:pPr>
      <w:r w:rsidRPr="00226EE0">
        <w:rPr>
          <w:color w:val="000000" w:themeColor="text1"/>
          <w:sz w:val="22"/>
          <w:szCs w:val="22"/>
        </w:rPr>
        <w:t>Chapter 166 of the Laws of 1991 added Article XI-B (The Prompt Contracting Law) to the State Finance Law promoting prompt contracting with NFP organizations.</w:t>
      </w:r>
    </w:p>
    <w:p w14:paraId="40A1849B" w14:textId="77777777" w:rsidR="00226EE0" w:rsidRPr="00226EE0" w:rsidRDefault="00226EE0" w:rsidP="00226EE0">
      <w:pPr>
        <w:pStyle w:val="Default"/>
        <w:ind w:left="180"/>
        <w:jc w:val="both"/>
        <w:rPr>
          <w:color w:val="000000" w:themeColor="text1"/>
          <w:sz w:val="22"/>
          <w:szCs w:val="22"/>
        </w:rPr>
      </w:pPr>
    </w:p>
    <w:p w14:paraId="0F68F4F8" w14:textId="77777777" w:rsidR="00226EE0" w:rsidRDefault="00226EE0" w:rsidP="00226EE0">
      <w:pPr>
        <w:pStyle w:val="Default"/>
        <w:ind w:left="180"/>
        <w:jc w:val="both"/>
        <w:rPr>
          <w:color w:val="000000" w:themeColor="text1"/>
          <w:sz w:val="22"/>
          <w:szCs w:val="22"/>
        </w:rPr>
      </w:pPr>
      <w:r w:rsidRPr="00226EE0">
        <w:rPr>
          <w:color w:val="000000" w:themeColor="text1"/>
          <w:sz w:val="22"/>
          <w:szCs w:val="22"/>
        </w:rPr>
        <w:t>More specifically, the Prompt Contracting Law sets time frames for processing contracts and related documents; provides for written directives, waivers of interest, and advances/loans to Not-for-Profits (NFPs) when those time frames cannot be met; and requires interest payments to NFPs when contract payments are late due to untimely processing of contracts and no advance or loan was provided. For information on loans for NFPs from the Short-Term Revolving Loan Fund, refer to Bulletin A-268. This bulletin explains the procedure to follow when contracting with NFPs.</w:t>
      </w:r>
    </w:p>
    <w:p w14:paraId="488A8C95" w14:textId="77777777" w:rsidR="00226EE0" w:rsidRPr="00226EE0" w:rsidRDefault="00226EE0" w:rsidP="00226EE0">
      <w:pPr>
        <w:pStyle w:val="Default"/>
        <w:ind w:left="180"/>
        <w:jc w:val="both"/>
        <w:rPr>
          <w:color w:val="000000" w:themeColor="text1"/>
          <w:sz w:val="22"/>
          <w:szCs w:val="22"/>
        </w:rPr>
      </w:pPr>
    </w:p>
    <w:p w14:paraId="06401CB4" w14:textId="77777777" w:rsidR="00226EE0" w:rsidRDefault="00226EE0" w:rsidP="00226EE0">
      <w:pPr>
        <w:pStyle w:val="Default"/>
        <w:ind w:left="180"/>
        <w:jc w:val="both"/>
        <w:rPr>
          <w:color w:val="000000" w:themeColor="text1"/>
          <w:sz w:val="22"/>
          <w:szCs w:val="22"/>
        </w:rPr>
      </w:pPr>
      <w:r w:rsidRPr="00226EE0">
        <w:rPr>
          <w:color w:val="000000" w:themeColor="text1"/>
          <w:sz w:val="22"/>
          <w:szCs w:val="22"/>
        </w:rPr>
        <w:t>Chapter 648 of the Laws of 1992 made several changes to Article XI-B. The 1992 revisions provided more reasonable time frames for processing local grant awards and federally funded contracts; allowed for State agencies and NFPs to waive interest payments under certain circumstances; eliminated interest penalties for contracts executed and funded in whole or in part for services rendered in a prior fiscal year; and limited the amount of time a State agency may suspend time frames to four and one-half months.</w:t>
      </w:r>
    </w:p>
    <w:p w14:paraId="6499E06F" w14:textId="77777777" w:rsidR="00226EE0" w:rsidRPr="00226EE0" w:rsidRDefault="00226EE0" w:rsidP="00226EE0">
      <w:pPr>
        <w:pStyle w:val="Default"/>
        <w:ind w:left="180"/>
        <w:jc w:val="both"/>
        <w:rPr>
          <w:color w:val="000000" w:themeColor="text1"/>
          <w:sz w:val="22"/>
          <w:szCs w:val="22"/>
        </w:rPr>
      </w:pPr>
    </w:p>
    <w:p w14:paraId="7E43E141" w14:textId="77777777" w:rsidR="00226EE0" w:rsidRPr="00226EE0" w:rsidRDefault="00226EE0" w:rsidP="00226EE0">
      <w:pPr>
        <w:pStyle w:val="Default"/>
        <w:ind w:left="180"/>
        <w:jc w:val="both"/>
        <w:rPr>
          <w:color w:val="000000" w:themeColor="text1"/>
          <w:sz w:val="22"/>
          <w:szCs w:val="22"/>
        </w:rPr>
      </w:pPr>
      <w:r w:rsidRPr="00226EE0">
        <w:rPr>
          <w:color w:val="000000" w:themeColor="text1"/>
          <w:sz w:val="22"/>
          <w:szCs w:val="22"/>
        </w:rPr>
        <w:t>Chapter 292 of the Laws of 2007 added further amendments to Article XI-B. The 2007 amendments prohibit State agencies from requiring NFPs, as a prerequisite of the execution of a contract, to waive claims for interest that would otherwise be due; provide that a contract is deemed to continue, and the contract remains in effect when a State agency does not timely notify an NFP of an intent to terminate the contract; require that any waivers of interest be subject to the Office of the State Comptroller’s (OSC’s) approval and provide for the calculation and payment of interest to NFPs when OSC non-approves a waiver of interest; require State agencies to report prompt contracting information to OSC for inclusion in annual reports; and expand the NFP contracting advisory committee to sixteen members, require meetings at least quarterly, and expand the scope of the committee’s responsibility.</w:t>
      </w:r>
    </w:p>
    <w:p w14:paraId="0D258024" w14:textId="77777777" w:rsidR="00B145AC" w:rsidRDefault="00B145AC" w:rsidP="00226EE0">
      <w:pPr>
        <w:pStyle w:val="Default"/>
        <w:ind w:left="180"/>
        <w:jc w:val="both"/>
        <w:rPr>
          <w:color w:val="000000" w:themeColor="text1"/>
          <w:sz w:val="22"/>
          <w:szCs w:val="22"/>
        </w:rPr>
      </w:pPr>
    </w:p>
    <w:p w14:paraId="72B18C90" w14:textId="77777777" w:rsidR="00226EE0" w:rsidRDefault="00226EE0" w:rsidP="00226EE0">
      <w:pPr>
        <w:pStyle w:val="Default"/>
        <w:ind w:left="180"/>
        <w:jc w:val="both"/>
        <w:rPr>
          <w:color w:val="000000" w:themeColor="text1"/>
          <w:sz w:val="22"/>
          <w:szCs w:val="22"/>
        </w:rPr>
      </w:pPr>
      <w:r w:rsidRPr="00226EE0">
        <w:rPr>
          <w:color w:val="000000" w:themeColor="text1"/>
          <w:sz w:val="22"/>
          <w:szCs w:val="22"/>
        </w:rPr>
        <w:t>A key objective of the Prompt Contracting Law is to expedite the contract process, and corresponding payments with NFPs to avoid service interruptions and financial hardships for these organizations. OSC advises that State agencies take measures to ensure compliance with the requirements of the Prompt Contracting Law. To this end, State agencies should maximize their use of the standard contract boilerplate, including simplified renewal documents, written directives, and valid waivers of interest when contracting with NFPs.</w:t>
      </w:r>
    </w:p>
    <w:p w14:paraId="206A65F4" w14:textId="77777777" w:rsidR="00226EE0" w:rsidRPr="00226EE0" w:rsidRDefault="00226EE0" w:rsidP="00226EE0">
      <w:pPr>
        <w:pStyle w:val="Default"/>
        <w:ind w:left="180"/>
        <w:jc w:val="both"/>
        <w:rPr>
          <w:color w:val="000000" w:themeColor="text1"/>
          <w:sz w:val="22"/>
          <w:szCs w:val="22"/>
        </w:rPr>
      </w:pPr>
    </w:p>
    <w:p w14:paraId="2CD5FC03" w14:textId="77777777" w:rsidR="00226EE0" w:rsidRDefault="00226EE0" w:rsidP="00226EE0">
      <w:pPr>
        <w:pStyle w:val="Default"/>
        <w:ind w:left="180"/>
        <w:jc w:val="both"/>
        <w:rPr>
          <w:color w:val="000000" w:themeColor="text1"/>
          <w:sz w:val="22"/>
          <w:szCs w:val="22"/>
        </w:rPr>
      </w:pPr>
      <w:r w:rsidRPr="00226EE0">
        <w:rPr>
          <w:color w:val="000000" w:themeColor="text1"/>
          <w:sz w:val="22"/>
          <w:szCs w:val="22"/>
        </w:rPr>
        <w:t>State agencies utilizing waivers of interest should ensure that the waiver is signed and dated by the NFP, includes an explanation for the retroactive contract start date, and satisfies required time frames set by the law</w:t>
      </w:r>
      <w:r>
        <w:rPr>
          <w:color w:val="000000" w:themeColor="text1"/>
          <w:sz w:val="22"/>
          <w:szCs w:val="22"/>
        </w:rPr>
        <w:t>.</w:t>
      </w:r>
    </w:p>
    <w:p w14:paraId="2831C5AD" w14:textId="77777777" w:rsidR="00226EE0" w:rsidRPr="007C7C03" w:rsidRDefault="00226EE0" w:rsidP="00226EE0">
      <w:pPr>
        <w:pStyle w:val="Default"/>
        <w:ind w:left="180"/>
        <w:jc w:val="both"/>
        <w:rPr>
          <w:color w:val="000000" w:themeColor="text1"/>
          <w:sz w:val="22"/>
          <w:szCs w:val="22"/>
        </w:rPr>
      </w:pPr>
    </w:p>
    <w:p w14:paraId="1879355F" w14:textId="77777777" w:rsidR="00226EE0" w:rsidRPr="007C7C03" w:rsidRDefault="00226EE0" w:rsidP="00226EE0">
      <w:pPr>
        <w:pStyle w:val="Default"/>
        <w:ind w:left="180"/>
        <w:jc w:val="both"/>
        <w:rPr>
          <w:sz w:val="22"/>
          <w:szCs w:val="22"/>
        </w:rPr>
      </w:pPr>
      <w:r w:rsidRPr="007C7C03">
        <w:rPr>
          <w:b/>
          <w:sz w:val="22"/>
          <w:szCs w:val="22"/>
        </w:rPr>
        <w:t>Note:</w:t>
      </w:r>
      <w:r w:rsidRPr="007C7C03">
        <w:rPr>
          <w:sz w:val="22"/>
          <w:szCs w:val="22"/>
        </w:rPr>
        <w:t xml:space="preserve"> The Prompt Contracting Law requirements pertain to all grant contracts with NFPs, including those that fall below the $50,000 threshold for the Comptroller’s prior approval.</w:t>
      </w:r>
    </w:p>
    <w:p w14:paraId="7D0147D6" w14:textId="77777777" w:rsidR="00226EE0" w:rsidRPr="007C7C03" w:rsidRDefault="00226EE0" w:rsidP="00226EE0">
      <w:pPr>
        <w:pStyle w:val="Default"/>
        <w:ind w:left="180"/>
        <w:jc w:val="both"/>
        <w:rPr>
          <w:sz w:val="22"/>
          <w:szCs w:val="22"/>
        </w:rPr>
      </w:pPr>
    </w:p>
    <w:p w14:paraId="352DE423" w14:textId="77777777" w:rsidR="00226EE0" w:rsidRPr="007C7C03" w:rsidRDefault="00226EE0" w:rsidP="00226EE0">
      <w:pPr>
        <w:pStyle w:val="Default"/>
        <w:ind w:left="180"/>
        <w:jc w:val="both"/>
        <w:rPr>
          <w:sz w:val="22"/>
          <w:szCs w:val="22"/>
        </w:rPr>
      </w:pPr>
      <w:r w:rsidRPr="007C7C03">
        <w:rPr>
          <w:b/>
          <w:sz w:val="22"/>
          <w:szCs w:val="22"/>
        </w:rPr>
        <w:t>Source</w:t>
      </w:r>
      <w:r w:rsidRPr="007C7C03">
        <w:rPr>
          <w:sz w:val="22"/>
          <w:szCs w:val="22"/>
        </w:rPr>
        <w:t>: OSC A-Bulletin A-316 (update effective November 18, 2009)</w:t>
      </w:r>
    </w:p>
    <w:p w14:paraId="3C95F53F" w14:textId="77777777" w:rsidR="00226EE0" w:rsidRPr="007C7C03" w:rsidRDefault="00226EE0" w:rsidP="00226EE0">
      <w:pPr>
        <w:pStyle w:val="Default"/>
        <w:ind w:left="180"/>
        <w:jc w:val="both"/>
        <w:rPr>
          <w:sz w:val="22"/>
          <w:szCs w:val="22"/>
        </w:rPr>
      </w:pPr>
    </w:p>
    <w:p w14:paraId="5FEE4641" w14:textId="576FC3EB" w:rsidR="00226EE0" w:rsidRPr="00BA02FF" w:rsidRDefault="00226EE0" w:rsidP="00236B26">
      <w:pPr>
        <w:pStyle w:val="Heading1"/>
        <w:numPr>
          <w:ilvl w:val="0"/>
          <w:numId w:val="60"/>
        </w:numPr>
        <w:jc w:val="left"/>
      </w:pPr>
      <w:bookmarkStart w:id="41" w:name="_Toc768658"/>
      <w:r>
        <w:t>APPLICATION FOR FUNDING</w:t>
      </w:r>
      <w:bookmarkEnd w:id="41"/>
    </w:p>
    <w:p w14:paraId="530A19AF" w14:textId="77777777" w:rsidR="00226EE0" w:rsidRPr="007C7C03" w:rsidRDefault="00226EE0" w:rsidP="0061162D">
      <w:pPr>
        <w:pStyle w:val="Default"/>
        <w:ind w:left="180"/>
        <w:jc w:val="both"/>
        <w:rPr>
          <w:color w:val="000000" w:themeColor="text1"/>
          <w:sz w:val="22"/>
          <w:szCs w:val="22"/>
        </w:rPr>
      </w:pPr>
    </w:p>
    <w:p w14:paraId="6CADEAF8" w14:textId="43570492" w:rsidR="000C4E9A" w:rsidRPr="00A34DB5" w:rsidRDefault="000C4E9A" w:rsidP="36FE79E8">
      <w:pPr>
        <w:pStyle w:val="Default"/>
        <w:jc w:val="both"/>
        <w:rPr>
          <w:sz w:val="22"/>
          <w:szCs w:val="22"/>
        </w:rPr>
      </w:pPr>
      <w:r w:rsidRPr="00A34DB5">
        <w:rPr>
          <w:b/>
          <w:bCs/>
          <w:sz w:val="22"/>
          <w:szCs w:val="22"/>
        </w:rPr>
        <w:t>New applicants for the CSTEP grant and current grantees must create and test or only test their GoAnywhere accounts respectively by</w:t>
      </w:r>
      <w:r w:rsidR="00A8762B" w:rsidRPr="00A34DB5">
        <w:rPr>
          <w:b/>
          <w:bCs/>
          <w:sz w:val="22"/>
          <w:szCs w:val="22"/>
        </w:rPr>
        <w:t xml:space="preserve"> </w:t>
      </w:r>
      <w:r w:rsidR="00197EDE" w:rsidRPr="004B4C8B">
        <w:rPr>
          <w:b/>
          <w:bCs/>
          <w:sz w:val="22"/>
          <w:szCs w:val="22"/>
        </w:rPr>
        <w:t xml:space="preserve">November </w:t>
      </w:r>
      <w:r w:rsidR="009A7C52" w:rsidRPr="004B4C8B">
        <w:rPr>
          <w:b/>
          <w:bCs/>
          <w:sz w:val="22"/>
          <w:szCs w:val="22"/>
        </w:rPr>
        <w:t>2</w:t>
      </w:r>
      <w:r w:rsidR="001823CE" w:rsidRPr="004B4C8B">
        <w:rPr>
          <w:b/>
          <w:bCs/>
          <w:sz w:val="22"/>
          <w:szCs w:val="22"/>
        </w:rPr>
        <w:t>7</w:t>
      </w:r>
      <w:r w:rsidR="009D3048" w:rsidRPr="004B4C8B">
        <w:rPr>
          <w:b/>
          <w:bCs/>
          <w:sz w:val="22"/>
          <w:szCs w:val="22"/>
        </w:rPr>
        <w:t>, 2024</w:t>
      </w:r>
      <w:r w:rsidR="00AA5AF6" w:rsidRPr="00A34DB5">
        <w:rPr>
          <w:b/>
          <w:bCs/>
          <w:sz w:val="22"/>
          <w:szCs w:val="22"/>
        </w:rPr>
        <w:t>,</w:t>
      </w:r>
      <w:r w:rsidR="009D3048" w:rsidRPr="00A34DB5">
        <w:rPr>
          <w:b/>
          <w:bCs/>
          <w:sz w:val="22"/>
          <w:szCs w:val="22"/>
        </w:rPr>
        <w:t xml:space="preserve"> </w:t>
      </w:r>
      <w:r w:rsidRPr="00A34DB5">
        <w:rPr>
          <w:b/>
          <w:bCs/>
          <w:sz w:val="22"/>
          <w:szCs w:val="22"/>
        </w:rPr>
        <w:t xml:space="preserve">in order to be able to submit the grant application. </w:t>
      </w:r>
      <w:r w:rsidR="22453EA8" w:rsidRPr="00A34DB5">
        <w:rPr>
          <w:b/>
          <w:bCs/>
          <w:sz w:val="22"/>
          <w:szCs w:val="22"/>
        </w:rPr>
        <w:t xml:space="preserve">Applicants without access to GoAnywhere should send an email to </w:t>
      </w:r>
      <w:hyperlink r:id="rId47" w:history="1">
        <w:r w:rsidR="00961BF2" w:rsidRPr="00A34DB5">
          <w:rPr>
            <w:rStyle w:val="Hyperlink"/>
            <w:b/>
            <w:bCs/>
            <w:sz w:val="22"/>
            <w:szCs w:val="22"/>
          </w:rPr>
          <w:t>csteprfp</w:t>
        </w:r>
        <w:r w:rsidR="00961BF2" w:rsidRPr="00A34DB5">
          <w:rPr>
            <w:rStyle w:val="Hyperlink"/>
            <w:b/>
            <w:bCs/>
            <w:sz w:val="22"/>
            <w:szCs w:val="22"/>
          </w:rPr>
          <w:t>@</w:t>
        </w:r>
        <w:r w:rsidR="00961BF2" w:rsidRPr="00A34DB5">
          <w:rPr>
            <w:rStyle w:val="Hyperlink"/>
            <w:b/>
            <w:bCs/>
            <w:sz w:val="22"/>
            <w:szCs w:val="22"/>
          </w:rPr>
          <w:t>nysed.gov</w:t>
        </w:r>
      </w:hyperlink>
      <w:r w:rsidR="00961BF2" w:rsidRPr="00A34DB5">
        <w:rPr>
          <w:b/>
          <w:bCs/>
          <w:sz w:val="22"/>
          <w:szCs w:val="22"/>
        </w:rPr>
        <w:t xml:space="preserve"> to request access</w:t>
      </w:r>
      <w:r w:rsidR="22453EA8" w:rsidRPr="00A34DB5">
        <w:rPr>
          <w:b/>
          <w:bCs/>
          <w:sz w:val="22"/>
          <w:szCs w:val="22"/>
        </w:rPr>
        <w:t>.</w:t>
      </w:r>
      <w:r w:rsidR="6E0D1637" w:rsidRPr="00A34DB5">
        <w:rPr>
          <w:b/>
          <w:bCs/>
          <w:sz w:val="22"/>
          <w:szCs w:val="22"/>
        </w:rPr>
        <w:t xml:space="preserve"> </w:t>
      </w:r>
    </w:p>
    <w:p w14:paraId="6F20329B" w14:textId="449ED18E" w:rsidR="000C4E9A" w:rsidRPr="00A34DB5" w:rsidRDefault="000C4E9A" w:rsidP="36FE79E8">
      <w:pPr>
        <w:pStyle w:val="Default"/>
        <w:jc w:val="both"/>
        <w:rPr>
          <w:sz w:val="22"/>
          <w:szCs w:val="22"/>
        </w:rPr>
      </w:pPr>
    </w:p>
    <w:p w14:paraId="7963AED8" w14:textId="1C6F32D5" w:rsidR="000C4E9A" w:rsidRPr="00A34DB5" w:rsidRDefault="000C4E9A" w:rsidP="000C4E9A">
      <w:pPr>
        <w:pStyle w:val="Default"/>
        <w:jc w:val="both"/>
        <w:rPr>
          <w:sz w:val="22"/>
          <w:szCs w:val="22"/>
        </w:rPr>
      </w:pPr>
      <w:r w:rsidRPr="00A34DB5">
        <w:rPr>
          <w:sz w:val="22"/>
          <w:szCs w:val="22"/>
        </w:rPr>
        <w:t xml:space="preserve">Please submit the complete application on GoAnywhere at </w:t>
      </w:r>
      <w:hyperlink r:id="rId48">
        <w:r w:rsidR="00B11324" w:rsidRPr="00A34DB5">
          <w:rPr>
            <w:rStyle w:val="Hyperlink"/>
            <w:sz w:val="22"/>
            <w:szCs w:val="22"/>
          </w:rPr>
          <w:t>GoAn</w:t>
        </w:r>
        <w:r w:rsidR="00B11324" w:rsidRPr="00A34DB5">
          <w:rPr>
            <w:rStyle w:val="Hyperlink"/>
            <w:sz w:val="22"/>
            <w:szCs w:val="22"/>
          </w:rPr>
          <w:t>y</w:t>
        </w:r>
        <w:r w:rsidR="00B11324" w:rsidRPr="00A34DB5">
          <w:rPr>
            <w:rStyle w:val="Hyperlink"/>
            <w:sz w:val="22"/>
            <w:szCs w:val="22"/>
          </w:rPr>
          <w:t>where Website Login</w:t>
        </w:r>
      </w:hyperlink>
      <w:r w:rsidRPr="00A34DB5">
        <w:rPr>
          <w:color w:val="0000FF"/>
          <w:sz w:val="22"/>
          <w:szCs w:val="22"/>
        </w:rPr>
        <w:t xml:space="preserve"> </w:t>
      </w:r>
      <w:r w:rsidRPr="00A34DB5">
        <w:rPr>
          <w:b/>
          <w:bCs/>
          <w:sz w:val="22"/>
          <w:szCs w:val="22"/>
        </w:rPr>
        <w:t xml:space="preserve">by </w:t>
      </w:r>
      <w:r w:rsidR="006E79FE" w:rsidRPr="004B4C8B">
        <w:rPr>
          <w:b/>
          <w:bCs/>
          <w:sz w:val="22"/>
          <w:szCs w:val="22"/>
        </w:rPr>
        <w:t>Decem</w:t>
      </w:r>
      <w:r w:rsidR="00B11324" w:rsidRPr="004B4C8B">
        <w:rPr>
          <w:b/>
          <w:bCs/>
          <w:sz w:val="22"/>
          <w:szCs w:val="22"/>
        </w:rPr>
        <w:t>ber</w:t>
      </w:r>
      <w:r w:rsidR="00E35279" w:rsidRPr="004B4C8B">
        <w:rPr>
          <w:b/>
          <w:bCs/>
          <w:sz w:val="22"/>
          <w:szCs w:val="22"/>
        </w:rPr>
        <w:t xml:space="preserve"> </w:t>
      </w:r>
      <w:r w:rsidR="009A7C52" w:rsidRPr="004B4C8B">
        <w:rPr>
          <w:b/>
          <w:bCs/>
          <w:sz w:val="22"/>
          <w:szCs w:val="22"/>
        </w:rPr>
        <w:t>10</w:t>
      </w:r>
      <w:r w:rsidR="009D3048" w:rsidRPr="004B4C8B">
        <w:rPr>
          <w:b/>
          <w:bCs/>
          <w:sz w:val="22"/>
          <w:szCs w:val="22"/>
        </w:rPr>
        <w:t>,</w:t>
      </w:r>
      <w:r w:rsidRPr="004B4C8B">
        <w:rPr>
          <w:b/>
          <w:bCs/>
          <w:sz w:val="22"/>
          <w:szCs w:val="22"/>
        </w:rPr>
        <w:t xml:space="preserve"> 2024</w:t>
      </w:r>
      <w:r w:rsidRPr="001823CE">
        <w:rPr>
          <w:b/>
          <w:bCs/>
          <w:sz w:val="22"/>
          <w:szCs w:val="22"/>
        </w:rPr>
        <w:t xml:space="preserve">, </w:t>
      </w:r>
      <w:r w:rsidRPr="001823CE">
        <w:rPr>
          <w:sz w:val="22"/>
          <w:szCs w:val="22"/>
        </w:rPr>
        <w:t>as follows:</w:t>
      </w:r>
    </w:p>
    <w:p w14:paraId="6980130C" w14:textId="77777777" w:rsidR="00D203A6" w:rsidRPr="00A34DB5" w:rsidRDefault="00D203A6" w:rsidP="000C4E9A">
      <w:pPr>
        <w:pStyle w:val="Default"/>
        <w:jc w:val="both"/>
        <w:rPr>
          <w:sz w:val="22"/>
          <w:szCs w:val="22"/>
        </w:rPr>
      </w:pPr>
    </w:p>
    <w:p w14:paraId="6468E95A" w14:textId="1F7BFE4D" w:rsidR="00AA5AF6" w:rsidRPr="00A34DB5" w:rsidRDefault="001A38C9" w:rsidP="00D328F0">
      <w:pPr>
        <w:pStyle w:val="Default"/>
        <w:numPr>
          <w:ilvl w:val="0"/>
          <w:numId w:val="68"/>
        </w:numPr>
        <w:ind w:left="720" w:hanging="360"/>
        <w:jc w:val="both"/>
        <w:rPr>
          <w:sz w:val="22"/>
          <w:szCs w:val="22"/>
        </w:rPr>
      </w:pPr>
      <w:r w:rsidRPr="00A34DB5">
        <w:rPr>
          <w:color w:val="000000" w:themeColor="text1"/>
          <w:sz w:val="22"/>
          <w:szCs w:val="22"/>
        </w:rPr>
        <w:t xml:space="preserve">Proposal </w:t>
      </w:r>
      <w:r w:rsidR="00AA5AF6" w:rsidRPr="00A34DB5">
        <w:rPr>
          <w:color w:val="000000" w:themeColor="text1"/>
          <w:sz w:val="22"/>
          <w:szCs w:val="22"/>
        </w:rPr>
        <w:t>Narrative</w:t>
      </w:r>
      <w:r w:rsidR="00AA5AF6" w:rsidRPr="00A34DB5">
        <w:rPr>
          <w:sz w:val="22"/>
          <w:szCs w:val="22"/>
        </w:rPr>
        <w:t xml:space="preserve"> and any attachments in Word and/or searchable/editable PDF files</w:t>
      </w:r>
      <w:r w:rsidRPr="00A34DB5">
        <w:rPr>
          <w:sz w:val="22"/>
          <w:szCs w:val="22"/>
        </w:rPr>
        <w:t>.</w:t>
      </w:r>
    </w:p>
    <w:p w14:paraId="3FBD4FBD" w14:textId="28E8C81E" w:rsidR="001A38C9" w:rsidRPr="00A34DB5" w:rsidRDefault="00B37006" w:rsidP="00D328F0">
      <w:pPr>
        <w:pStyle w:val="Default"/>
        <w:numPr>
          <w:ilvl w:val="0"/>
          <w:numId w:val="68"/>
        </w:numPr>
        <w:ind w:left="720" w:hanging="360"/>
        <w:jc w:val="both"/>
        <w:rPr>
          <w:color w:val="000000" w:themeColor="text1"/>
          <w:sz w:val="22"/>
          <w:szCs w:val="22"/>
        </w:rPr>
      </w:pPr>
      <w:r w:rsidRPr="00A34DB5">
        <w:rPr>
          <w:color w:val="000000" w:themeColor="text1"/>
          <w:sz w:val="22"/>
          <w:szCs w:val="22"/>
        </w:rPr>
        <w:t>Work Plan. Use the template posted with the RFP.</w:t>
      </w:r>
      <w:r w:rsidR="000166CD" w:rsidRPr="00A34DB5">
        <w:rPr>
          <w:color w:val="000000" w:themeColor="text1"/>
          <w:sz w:val="22"/>
          <w:szCs w:val="22"/>
        </w:rPr>
        <w:t xml:space="preserve"> </w:t>
      </w:r>
      <w:r w:rsidR="000166CD" w:rsidRPr="00A34DB5">
        <w:rPr>
          <w:sz w:val="22"/>
          <w:szCs w:val="22"/>
        </w:rPr>
        <w:t>The work plan includes all five years of the program.</w:t>
      </w:r>
    </w:p>
    <w:p w14:paraId="028ED96A" w14:textId="27DB5968" w:rsidR="00BE6B8A" w:rsidRPr="00A34DB5" w:rsidRDefault="00A56BB8" w:rsidP="00D328F0">
      <w:pPr>
        <w:pStyle w:val="Default"/>
        <w:numPr>
          <w:ilvl w:val="0"/>
          <w:numId w:val="68"/>
        </w:numPr>
        <w:ind w:left="720" w:hanging="360"/>
        <w:jc w:val="both"/>
        <w:rPr>
          <w:color w:val="000000" w:themeColor="text1"/>
          <w:sz w:val="22"/>
          <w:szCs w:val="22"/>
        </w:rPr>
      </w:pPr>
      <w:hyperlink r:id="rId49" w:history="1">
        <w:r w:rsidR="00DE674C" w:rsidRPr="00A34DB5">
          <w:rPr>
            <w:rStyle w:val="Hyperlink"/>
            <w:rFonts w:eastAsia="Calibri"/>
            <w:sz w:val="22"/>
            <w:szCs w:val="22"/>
          </w:rPr>
          <w:t>FS</w:t>
        </w:r>
        <w:r w:rsidR="00DE674C" w:rsidRPr="00A34DB5">
          <w:rPr>
            <w:rStyle w:val="Hyperlink"/>
            <w:iCs/>
            <w:sz w:val="22"/>
            <w:szCs w:val="22"/>
          </w:rPr>
          <w:t>-10 budg</w:t>
        </w:r>
        <w:r w:rsidR="00DE674C" w:rsidRPr="00A34DB5">
          <w:rPr>
            <w:rStyle w:val="Hyperlink"/>
            <w:iCs/>
            <w:sz w:val="22"/>
            <w:szCs w:val="22"/>
          </w:rPr>
          <w:t>e</w:t>
        </w:r>
        <w:r w:rsidR="00DE674C" w:rsidRPr="00A34DB5">
          <w:rPr>
            <w:rStyle w:val="Hyperlink"/>
            <w:iCs/>
            <w:sz w:val="22"/>
            <w:szCs w:val="22"/>
          </w:rPr>
          <w:t>t</w:t>
        </w:r>
        <w:r w:rsidR="00DE674C" w:rsidRPr="00A34DB5">
          <w:rPr>
            <w:rStyle w:val="Hyperlink"/>
            <w:iCs/>
            <w:sz w:val="22"/>
            <w:szCs w:val="22"/>
          </w:rPr>
          <w:t xml:space="preserve"> form</w:t>
        </w:r>
      </w:hyperlink>
      <w:r w:rsidR="00DE674C" w:rsidRPr="00A34DB5">
        <w:rPr>
          <w:iCs/>
          <w:color w:val="000000" w:themeColor="text1"/>
          <w:sz w:val="22"/>
          <w:szCs w:val="22"/>
        </w:rPr>
        <w:t>.</w:t>
      </w:r>
      <w:r w:rsidR="00DE674C" w:rsidRPr="00A34DB5">
        <w:rPr>
          <w:color w:val="000000" w:themeColor="text1"/>
          <w:sz w:val="22"/>
          <w:szCs w:val="22"/>
        </w:rPr>
        <w:t xml:space="preserve"> </w:t>
      </w:r>
      <w:r w:rsidR="00BE6B8A" w:rsidRPr="00A34DB5">
        <w:rPr>
          <w:color w:val="000000" w:themeColor="text1"/>
          <w:sz w:val="22"/>
          <w:szCs w:val="22"/>
        </w:rPr>
        <w:t xml:space="preserve">Non-profit and For-Profit applicants should complete and submit </w:t>
      </w:r>
      <w:r w:rsidR="000166CD" w:rsidRPr="00A34DB5">
        <w:rPr>
          <w:color w:val="000000" w:themeColor="text1"/>
          <w:sz w:val="22"/>
          <w:szCs w:val="22"/>
        </w:rPr>
        <w:t>five</w:t>
      </w:r>
      <w:r w:rsidR="00BE6B8A" w:rsidRPr="00A34DB5">
        <w:rPr>
          <w:color w:val="000000" w:themeColor="text1"/>
          <w:sz w:val="22"/>
          <w:szCs w:val="22"/>
        </w:rPr>
        <w:t xml:space="preserve"> separate FS-10 </w:t>
      </w:r>
      <w:r w:rsidR="000166CD" w:rsidRPr="00A34DB5">
        <w:rPr>
          <w:color w:val="000000" w:themeColor="text1"/>
          <w:sz w:val="22"/>
          <w:szCs w:val="22"/>
        </w:rPr>
        <w:t>budgets, or one</w:t>
      </w:r>
      <w:r w:rsidR="00BE6B8A" w:rsidRPr="00A34DB5">
        <w:rPr>
          <w:color w:val="000000" w:themeColor="text1"/>
          <w:sz w:val="22"/>
          <w:szCs w:val="22"/>
        </w:rPr>
        <w:t xml:space="preserve"> for each year of the program. Utilize the Excel version of the FS-10.</w:t>
      </w:r>
    </w:p>
    <w:p w14:paraId="3D3758A0" w14:textId="3FB482F9" w:rsidR="00BE6B8A" w:rsidRPr="00A34DB5" w:rsidRDefault="00BE6B8A" w:rsidP="00D328F0">
      <w:pPr>
        <w:pStyle w:val="Default"/>
        <w:numPr>
          <w:ilvl w:val="0"/>
          <w:numId w:val="68"/>
        </w:numPr>
        <w:ind w:left="720" w:hanging="360"/>
        <w:jc w:val="both"/>
        <w:rPr>
          <w:color w:val="000000" w:themeColor="text1"/>
          <w:sz w:val="22"/>
          <w:szCs w:val="22"/>
        </w:rPr>
      </w:pPr>
      <w:r w:rsidRPr="00A34DB5">
        <w:rPr>
          <w:color w:val="000000" w:themeColor="text1"/>
          <w:sz w:val="22"/>
          <w:szCs w:val="22"/>
        </w:rPr>
        <w:t>Budget Narrative, which provides descriptions for all expenses entered onto the</w:t>
      </w:r>
      <w:r w:rsidR="00FD51A8" w:rsidRPr="00A34DB5">
        <w:rPr>
          <w:color w:val="000000" w:themeColor="text1"/>
          <w:sz w:val="22"/>
          <w:szCs w:val="22"/>
        </w:rPr>
        <w:t xml:space="preserve"> five</w:t>
      </w:r>
      <w:r w:rsidRPr="00A34DB5">
        <w:rPr>
          <w:color w:val="000000" w:themeColor="text1"/>
          <w:sz w:val="22"/>
          <w:szCs w:val="22"/>
        </w:rPr>
        <w:t xml:space="preserve"> FS-10 budgets. The Budget Narrative justifies all proposed expenditures, which must include details clarifying their nature, and the method of the calculation for each cost. Utilize the CSTEP Budget Narrative form located on the </w:t>
      </w:r>
      <w:hyperlink r:id="rId50" w:history="1">
        <w:r w:rsidRPr="00A34DB5">
          <w:rPr>
            <w:color w:val="000000" w:themeColor="text1"/>
            <w:sz w:val="22"/>
            <w:szCs w:val="22"/>
          </w:rPr>
          <w:t>CSTEP website</w:t>
        </w:r>
      </w:hyperlink>
      <w:r w:rsidRPr="00A34DB5">
        <w:rPr>
          <w:color w:val="000000" w:themeColor="text1"/>
          <w:sz w:val="22"/>
          <w:szCs w:val="22"/>
        </w:rPr>
        <w:t>.</w:t>
      </w:r>
    </w:p>
    <w:p w14:paraId="0F4FD6E9" w14:textId="77777777" w:rsidR="00BE6B8A" w:rsidRPr="00A34DB5" w:rsidRDefault="00BE6B8A" w:rsidP="00D328F0">
      <w:pPr>
        <w:pStyle w:val="Default"/>
        <w:numPr>
          <w:ilvl w:val="0"/>
          <w:numId w:val="68"/>
        </w:numPr>
        <w:ind w:left="720" w:hanging="360"/>
        <w:jc w:val="both"/>
        <w:rPr>
          <w:color w:val="000000" w:themeColor="text1"/>
          <w:sz w:val="22"/>
          <w:szCs w:val="22"/>
        </w:rPr>
      </w:pPr>
      <w:r w:rsidRPr="00A34DB5">
        <w:rPr>
          <w:color w:val="000000" w:themeColor="text1"/>
          <w:sz w:val="22"/>
          <w:szCs w:val="22"/>
        </w:rPr>
        <w:t>M/WBE Package. Utilize the packet included in this RFP. Applicants must complete one set of MWBE documents to cover all five years of the program.</w:t>
      </w:r>
    </w:p>
    <w:p w14:paraId="04F45887" w14:textId="3CD741B2" w:rsidR="00BE6B8A" w:rsidRPr="00A34DB5" w:rsidRDefault="00BE6B8A" w:rsidP="00D328F0">
      <w:pPr>
        <w:pStyle w:val="Default"/>
        <w:numPr>
          <w:ilvl w:val="0"/>
          <w:numId w:val="68"/>
        </w:numPr>
        <w:ind w:left="720" w:hanging="360"/>
        <w:jc w:val="both"/>
        <w:rPr>
          <w:color w:val="000000" w:themeColor="text1"/>
          <w:sz w:val="22"/>
          <w:szCs w:val="22"/>
        </w:rPr>
      </w:pPr>
      <w:r w:rsidRPr="00A34DB5">
        <w:rPr>
          <w:color w:val="000000" w:themeColor="text1"/>
          <w:sz w:val="22"/>
          <w:szCs w:val="22"/>
        </w:rPr>
        <w:t xml:space="preserve">Signed and scanned </w:t>
      </w:r>
      <w:r w:rsidR="00887458" w:rsidRPr="00A34DB5">
        <w:rPr>
          <w:color w:val="000000" w:themeColor="text1"/>
          <w:sz w:val="22"/>
          <w:szCs w:val="22"/>
        </w:rPr>
        <w:t>a</w:t>
      </w:r>
      <w:r w:rsidRPr="00A34DB5">
        <w:rPr>
          <w:color w:val="000000" w:themeColor="text1"/>
          <w:sz w:val="22"/>
          <w:szCs w:val="22"/>
        </w:rPr>
        <w:t>pplication Cover Page.</w:t>
      </w:r>
    </w:p>
    <w:p w14:paraId="47F514B4" w14:textId="77777777" w:rsidR="005C0822" w:rsidRPr="00A34DB5" w:rsidRDefault="005C0822" w:rsidP="00AF38E2">
      <w:pPr>
        <w:pStyle w:val="Default"/>
        <w:spacing w:before="100" w:beforeAutospacing="1" w:after="100" w:afterAutospacing="1"/>
        <w:ind w:left="360"/>
        <w:contextualSpacing/>
        <w:rPr>
          <w:sz w:val="22"/>
          <w:szCs w:val="22"/>
        </w:rPr>
      </w:pPr>
    </w:p>
    <w:p w14:paraId="6827E5B0" w14:textId="240F4756" w:rsidR="00AA5AF6" w:rsidRPr="00A34DB5" w:rsidRDefault="00AA5AF6" w:rsidP="00D328F0">
      <w:pPr>
        <w:pStyle w:val="Default"/>
        <w:spacing w:before="100" w:beforeAutospacing="1" w:after="100" w:afterAutospacing="1"/>
        <w:contextualSpacing/>
        <w:jc w:val="both"/>
        <w:rPr>
          <w:color w:val="auto"/>
          <w:sz w:val="22"/>
          <w:szCs w:val="22"/>
        </w:rPr>
      </w:pPr>
      <w:r w:rsidRPr="00A34DB5">
        <w:rPr>
          <w:sz w:val="22"/>
          <w:szCs w:val="22"/>
        </w:rPr>
        <w:t>If there are technical issues with GoAnywhere and you cannot submit your application by GoAnywhere, contact</w:t>
      </w:r>
      <w:r w:rsidR="0081177D">
        <w:rPr>
          <w:sz w:val="22"/>
          <w:szCs w:val="22"/>
        </w:rPr>
        <w:t xml:space="preserve"> </w:t>
      </w:r>
      <w:hyperlink r:id="rId51" w:history="1">
        <w:r w:rsidR="0081177D" w:rsidRPr="0081177D">
          <w:rPr>
            <w:rStyle w:val="Hyperlink"/>
            <w:sz w:val="22"/>
            <w:szCs w:val="22"/>
          </w:rPr>
          <w:t>cst</w:t>
        </w:r>
        <w:r w:rsidR="0081177D" w:rsidRPr="0081177D">
          <w:rPr>
            <w:rStyle w:val="Hyperlink"/>
            <w:sz w:val="22"/>
            <w:szCs w:val="22"/>
          </w:rPr>
          <w:t>e</w:t>
        </w:r>
        <w:r w:rsidR="0081177D" w:rsidRPr="0081177D">
          <w:rPr>
            <w:rStyle w:val="Hyperlink"/>
            <w:sz w:val="22"/>
            <w:szCs w:val="22"/>
          </w:rPr>
          <w:t>prfp@nysed.gov</w:t>
        </w:r>
      </w:hyperlink>
      <w:r w:rsidRPr="00A34DB5">
        <w:rPr>
          <w:sz w:val="22"/>
          <w:szCs w:val="22"/>
        </w:rPr>
        <w:t xml:space="preserve"> at least three (3) business days before the deadline to request alternative means of submission. </w:t>
      </w:r>
      <w:r w:rsidRPr="00A34DB5">
        <w:rPr>
          <w:b/>
          <w:bCs/>
          <w:sz w:val="22"/>
          <w:szCs w:val="22"/>
        </w:rPr>
        <w:t>However, even if an alternative</w:t>
      </w:r>
      <w:r w:rsidRPr="00A34DB5">
        <w:rPr>
          <w:color w:val="auto"/>
          <w:sz w:val="22"/>
          <w:szCs w:val="22"/>
        </w:rPr>
        <w:t xml:space="preserve"> </w:t>
      </w:r>
      <w:r w:rsidRPr="00A34DB5">
        <w:rPr>
          <w:b/>
          <w:bCs/>
          <w:sz w:val="22"/>
          <w:szCs w:val="22"/>
        </w:rPr>
        <w:t xml:space="preserve">submission method is used, applications must be received by the deadline above. </w:t>
      </w:r>
    </w:p>
    <w:p w14:paraId="5DA370C5" w14:textId="77777777" w:rsidR="00AA5AF6" w:rsidRPr="00A34DB5" w:rsidRDefault="00AA5AF6" w:rsidP="00AA5AF6">
      <w:pPr>
        <w:pStyle w:val="Default"/>
        <w:rPr>
          <w:b/>
          <w:bCs/>
          <w:sz w:val="22"/>
          <w:szCs w:val="22"/>
        </w:rPr>
      </w:pPr>
    </w:p>
    <w:p w14:paraId="622A1B9E" w14:textId="1DFD66E4" w:rsidR="00AA5AF6" w:rsidRPr="00A34DB5" w:rsidRDefault="00AA5AF6" w:rsidP="00AA5AF6">
      <w:pPr>
        <w:pStyle w:val="Default"/>
        <w:rPr>
          <w:sz w:val="22"/>
          <w:szCs w:val="22"/>
        </w:rPr>
      </w:pPr>
      <w:r w:rsidRPr="00A34DB5">
        <w:rPr>
          <w:sz w:val="22"/>
          <w:szCs w:val="22"/>
        </w:rPr>
        <w:t xml:space="preserve">The following forms of e-signatures are </w:t>
      </w:r>
      <w:r w:rsidRPr="00A34DB5">
        <w:rPr>
          <w:b/>
          <w:sz w:val="22"/>
          <w:szCs w:val="22"/>
        </w:rPr>
        <w:t>acceptable</w:t>
      </w:r>
      <w:r w:rsidRPr="00A34DB5">
        <w:rPr>
          <w:sz w:val="22"/>
          <w:szCs w:val="22"/>
        </w:rPr>
        <w:t xml:space="preserve">: </w:t>
      </w:r>
    </w:p>
    <w:p w14:paraId="04726560" w14:textId="77777777" w:rsidR="00AA5AF6" w:rsidRPr="00A34DB5" w:rsidRDefault="00AA5AF6" w:rsidP="00236B26">
      <w:pPr>
        <w:pStyle w:val="Default"/>
        <w:numPr>
          <w:ilvl w:val="0"/>
          <w:numId w:val="68"/>
        </w:numPr>
        <w:spacing w:before="100" w:beforeAutospacing="1" w:after="100" w:afterAutospacing="1"/>
        <w:ind w:left="720" w:hanging="360"/>
        <w:contextualSpacing/>
        <w:rPr>
          <w:sz w:val="22"/>
          <w:szCs w:val="22"/>
        </w:rPr>
      </w:pPr>
      <w:r w:rsidRPr="00A34DB5">
        <w:rPr>
          <w:sz w:val="22"/>
          <w:szCs w:val="22"/>
        </w:rPr>
        <w:t>handwritten signatures on faxed or scanned documents</w:t>
      </w:r>
    </w:p>
    <w:p w14:paraId="33A7D9B6" w14:textId="77777777" w:rsidR="00AA5AF6" w:rsidRPr="00A34DB5" w:rsidRDefault="00AA5AF6" w:rsidP="00236B26">
      <w:pPr>
        <w:pStyle w:val="Default"/>
        <w:numPr>
          <w:ilvl w:val="0"/>
          <w:numId w:val="68"/>
        </w:numPr>
        <w:spacing w:before="100" w:beforeAutospacing="1" w:after="100" w:afterAutospacing="1"/>
        <w:ind w:left="720" w:hanging="360"/>
        <w:contextualSpacing/>
        <w:rPr>
          <w:sz w:val="22"/>
          <w:szCs w:val="22"/>
        </w:rPr>
      </w:pPr>
      <w:r w:rsidRPr="00A34DB5">
        <w:rPr>
          <w:sz w:val="22"/>
          <w:szCs w:val="22"/>
        </w:rPr>
        <w:t xml:space="preserve">e-signatures that have been authenticated by a third-party digital software, such as DocuSign and Adobe Sign </w:t>
      </w:r>
    </w:p>
    <w:p w14:paraId="4957D9AF" w14:textId="77777777" w:rsidR="00AA5AF6" w:rsidRPr="00A34DB5" w:rsidRDefault="00AA5AF6" w:rsidP="00236B26">
      <w:pPr>
        <w:pStyle w:val="Default"/>
        <w:numPr>
          <w:ilvl w:val="0"/>
          <w:numId w:val="68"/>
        </w:numPr>
        <w:spacing w:before="100" w:beforeAutospacing="1" w:after="100" w:afterAutospacing="1"/>
        <w:ind w:left="720" w:hanging="360"/>
        <w:contextualSpacing/>
        <w:rPr>
          <w:sz w:val="22"/>
          <w:szCs w:val="22"/>
        </w:rPr>
      </w:pPr>
      <w:r w:rsidRPr="00A34DB5">
        <w:rPr>
          <w:sz w:val="22"/>
          <w:szCs w:val="22"/>
        </w:rPr>
        <w:t xml:space="preserve">stored copies of the images of signatures that are placed on a document by copying and pasting or otherwise inserting them into the documents </w:t>
      </w:r>
    </w:p>
    <w:p w14:paraId="4A46DBC0" w14:textId="77777777" w:rsidR="00AA5AF6" w:rsidRPr="00A34DB5" w:rsidRDefault="00AA5AF6" w:rsidP="00AA5AF6">
      <w:pPr>
        <w:pStyle w:val="Default"/>
        <w:rPr>
          <w:sz w:val="22"/>
          <w:szCs w:val="22"/>
        </w:rPr>
      </w:pPr>
    </w:p>
    <w:p w14:paraId="1B69320A" w14:textId="6090BB7B" w:rsidR="00AA5AF6" w:rsidRPr="00A34DB5" w:rsidRDefault="00AA5AF6" w:rsidP="00D328F0">
      <w:pPr>
        <w:pStyle w:val="Default"/>
        <w:jc w:val="both"/>
        <w:rPr>
          <w:sz w:val="22"/>
          <w:szCs w:val="22"/>
        </w:rPr>
      </w:pPr>
      <w:r w:rsidRPr="00A34DB5">
        <w:rPr>
          <w:b/>
          <w:sz w:val="22"/>
          <w:szCs w:val="22"/>
        </w:rPr>
        <w:t>Unacceptable forms</w:t>
      </w:r>
      <w:r w:rsidRPr="00A34DB5">
        <w:rPr>
          <w:sz w:val="22"/>
          <w:szCs w:val="22"/>
        </w:rPr>
        <w:t xml:space="preserve"> of e-signatures include a typed name, including a signature created by selecting a script or calligraphy font for the typed name of the person “signing</w:t>
      </w:r>
      <w:r w:rsidR="003C4503" w:rsidRPr="00A34DB5">
        <w:rPr>
          <w:sz w:val="22"/>
          <w:szCs w:val="22"/>
        </w:rPr>
        <w:t>.”</w:t>
      </w:r>
    </w:p>
    <w:p w14:paraId="2E5F595D" w14:textId="77777777" w:rsidR="00AA5AF6" w:rsidRPr="00A34DB5" w:rsidRDefault="00AA5AF6" w:rsidP="000C4E9A">
      <w:pPr>
        <w:pStyle w:val="Default"/>
        <w:jc w:val="both"/>
        <w:rPr>
          <w:sz w:val="22"/>
          <w:szCs w:val="22"/>
        </w:rPr>
      </w:pPr>
    </w:p>
    <w:p w14:paraId="32BA8D9D" w14:textId="4C9FBD50" w:rsidR="00226EE0" w:rsidRPr="00A34DB5" w:rsidRDefault="64019550" w:rsidP="008C6CE4">
      <w:pPr>
        <w:pStyle w:val="Default"/>
        <w:spacing w:line="276" w:lineRule="auto"/>
        <w:jc w:val="both"/>
        <w:rPr>
          <w:color w:val="000000" w:themeColor="text1"/>
          <w:sz w:val="22"/>
          <w:szCs w:val="22"/>
        </w:rPr>
      </w:pPr>
      <w:r w:rsidRPr="00A34DB5">
        <w:rPr>
          <w:color w:val="000000" w:themeColor="text1"/>
          <w:sz w:val="22"/>
          <w:szCs w:val="22"/>
        </w:rPr>
        <w:t xml:space="preserve">A complete Application for Funding consists of the following items </w:t>
      </w:r>
      <w:r w:rsidR="12B19C39" w:rsidRPr="00A34DB5">
        <w:rPr>
          <w:color w:val="000000" w:themeColor="text1"/>
          <w:sz w:val="22"/>
          <w:szCs w:val="22"/>
        </w:rPr>
        <w:t>uploaded to GoAnywhere</w:t>
      </w:r>
      <w:r w:rsidRPr="00A34DB5">
        <w:rPr>
          <w:color w:val="000000" w:themeColor="text1"/>
          <w:sz w:val="22"/>
          <w:szCs w:val="22"/>
        </w:rPr>
        <w:t>:</w:t>
      </w:r>
    </w:p>
    <w:p w14:paraId="39D79408" w14:textId="77777777" w:rsidR="00226EE0" w:rsidRPr="00A34DB5" w:rsidRDefault="00226EE0" w:rsidP="00933C14">
      <w:pPr>
        <w:pStyle w:val="Default"/>
        <w:jc w:val="both"/>
        <w:rPr>
          <w:color w:val="000000" w:themeColor="text1"/>
          <w:sz w:val="22"/>
          <w:szCs w:val="22"/>
        </w:rPr>
      </w:pPr>
    </w:p>
    <w:p w14:paraId="01627A48" w14:textId="55B157DE" w:rsidR="00D95738" w:rsidRPr="00A34DB5" w:rsidRDefault="00226EE0" w:rsidP="00236B26">
      <w:pPr>
        <w:pStyle w:val="Default"/>
        <w:numPr>
          <w:ilvl w:val="2"/>
          <w:numId w:val="6"/>
        </w:numPr>
        <w:spacing w:line="276" w:lineRule="auto"/>
        <w:ind w:left="540" w:hanging="360"/>
        <w:jc w:val="both"/>
        <w:rPr>
          <w:color w:val="000000" w:themeColor="text1"/>
          <w:sz w:val="22"/>
          <w:szCs w:val="22"/>
        </w:rPr>
      </w:pPr>
      <w:r w:rsidRPr="00A34DB5">
        <w:rPr>
          <w:color w:val="000000" w:themeColor="text1"/>
          <w:sz w:val="22"/>
          <w:szCs w:val="22"/>
        </w:rPr>
        <w:t>Cover Page</w:t>
      </w:r>
    </w:p>
    <w:p w14:paraId="3F406FCB" w14:textId="4C64D3D9" w:rsidR="00226EE0" w:rsidRPr="00A34DB5" w:rsidRDefault="00D95738" w:rsidP="00236B26">
      <w:pPr>
        <w:pStyle w:val="Default"/>
        <w:numPr>
          <w:ilvl w:val="2"/>
          <w:numId w:val="6"/>
        </w:numPr>
        <w:spacing w:line="276" w:lineRule="auto"/>
        <w:ind w:left="540" w:hanging="360"/>
        <w:jc w:val="both"/>
        <w:rPr>
          <w:color w:val="000000" w:themeColor="text1"/>
          <w:sz w:val="22"/>
          <w:szCs w:val="22"/>
        </w:rPr>
      </w:pPr>
      <w:r w:rsidRPr="00A34DB5">
        <w:rPr>
          <w:color w:val="000000" w:themeColor="text1"/>
          <w:sz w:val="22"/>
          <w:szCs w:val="22"/>
        </w:rPr>
        <w:t>Proposal Application Checklist</w:t>
      </w:r>
    </w:p>
    <w:p w14:paraId="050C7091" w14:textId="4159A7D0" w:rsidR="00DF2A93" w:rsidRPr="00A34DB5" w:rsidRDefault="209B5613" w:rsidP="00236B26">
      <w:pPr>
        <w:pStyle w:val="Default"/>
        <w:numPr>
          <w:ilvl w:val="2"/>
          <w:numId w:val="6"/>
        </w:numPr>
        <w:spacing w:line="276" w:lineRule="auto"/>
        <w:ind w:left="540" w:hanging="360"/>
        <w:jc w:val="both"/>
        <w:rPr>
          <w:color w:val="000000" w:themeColor="text1"/>
          <w:sz w:val="22"/>
          <w:szCs w:val="22"/>
        </w:rPr>
      </w:pPr>
      <w:r w:rsidRPr="00A34DB5">
        <w:rPr>
          <w:color w:val="000000" w:themeColor="text1"/>
          <w:sz w:val="22"/>
          <w:szCs w:val="22"/>
        </w:rPr>
        <w:t>Proposal Narrative</w:t>
      </w:r>
      <w:r w:rsidR="4FA3E71C" w:rsidRPr="00A34DB5">
        <w:rPr>
          <w:color w:val="000000" w:themeColor="text1"/>
          <w:sz w:val="22"/>
          <w:szCs w:val="22"/>
        </w:rPr>
        <w:t xml:space="preserve"> (inclu</w:t>
      </w:r>
      <w:r w:rsidR="39C7032B" w:rsidRPr="00A34DB5">
        <w:rPr>
          <w:color w:val="000000" w:themeColor="text1"/>
          <w:sz w:val="22"/>
          <w:szCs w:val="22"/>
        </w:rPr>
        <w:t xml:space="preserve">de A, B, D, E, and F from section XV </w:t>
      </w:r>
      <w:r w:rsidR="391DDC67" w:rsidRPr="00A34DB5">
        <w:rPr>
          <w:i/>
          <w:iCs/>
          <w:color w:val="000000" w:themeColor="text1"/>
          <w:sz w:val="22"/>
          <w:szCs w:val="22"/>
        </w:rPr>
        <w:t xml:space="preserve">Proposal </w:t>
      </w:r>
      <w:r w:rsidR="39C7032B" w:rsidRPr="00A34DB5">
        <w:rPr>
          <w:i/>
          <w:iCs/>
          <w:color w:val="000000" w:themeColor="text1"/>
          <w:sz w:val="22"/>
          <w:szCs w:val="22"/>
        </w:rPr>
        <w:t>Narrative Format</w:t>
      </w:r>
      <w:r w:rsidR="39C7032B" w:rsidRPr="00A34DB5">
        <w:rPr>
          <w:color w:val="000000" w:themeColor="text1"/>
          <w:sz w:val="22"/>
          <w:szCs w:val="22"/>
        </w:rPr>
        <w:t xml:space="preserve"> below)</w:t>
      </w:r>
    </w:p>
    <w:p w14:paraId="2D2C20D7" w14:textId="32F2365B" w:rsidR="009F7E28" w:rsidRPr="00A34DB5" w:rsidRDefault="00327CD8" w:rsidP="00D328F0">
      <w:pPr>
        <w:pStyle w:val="Default"/>
        <w:numPr>
          <w:ilvl w:val="2"/>
          <w:numId w:val="6"/>
        </w:numPr>
        <w:spacing w:line="276" w:lineRule="auto"/>
        <w:ind w:left="540" w:hanging="360"/>
        <w:jc w:val="both"/>
        <w:rPr>
          <w:color w:val="000000" w:themeColor="text1"/>
          <w:sz w:val="22"/>
          <w:szCs w:val="22"/>
        </w:rPr>
      </w:pPr>
      <w:r w:rsidRPr="00A34DB5">
        <w:rPr>
          <w:color w:val="000000" w:themeColor="text1"/>
          <w:sz w:val="22"/>
          <w:szCs w:val="22"/>
        </w:rPr>
        <w:t>Narrative Attachments - including MOU(s), letters of support, resumes, organizational chart(s)</w:t>
      </w:r>
    </w:p>
    <w:p w14:paraId="01D99D29" w14:textId="73B6E9FF" w:rsidR="00DC03DB" w:rsidRPr="00A34DB5" w:rsidRDefault="00DC03DB" w:rsidP="00D328F0">
      <w:pPr>
        <w:pStyle w:val="Default"/>
        <w:numPr>
          <w:ilvl w:val="2"/>
          <w:numId w:val="6"/>
        </w:numPr>
        <w:spacing w:line="276" w:lineRule="auto"/>
        <w:ind w:left="540" w:hanging="360"/>
        <w:jc w:val="both"/>
        <w:rPr>
          <w:color w:val="000000" w:themeColor="text1"/>
          <w:sz w:val="22"/>
          <w:szCs w:val="22"/>
        </w:rPr>
      </w:pPr>
      <w:r w:rsidRPr="00A34DB5">
        <w:rPr>
          <w:color w:val="000000" w:themeColor="text1"/>
          <w:sz w:val="22"/>
          <w:szCs w:val="22"/>
        </w:rPr>
        <w:t>Program Work Plan (use template posted with the RFP)</w:t>
      </w:r>
      <w:r w:rsidR="00883D08" w:rsidRPr="00A34DB5">
        <w:rPr>
          <w:color w:val="000000" w:themeColor="text1"/>
          <w:sz w:val="22"/>
          <w:szCs w:val="22"/>
        </w:rPr>
        <w:t xml:space="preserve"> for each year of the program</w:t>
      </w:r>
    </w:p>
    <w:p w14:paraId="7D23ADBF" w14:textId="59B09F53" w:rsidR="00DC03DB" w:rsidRPr="00A34DB5" w:rsidRDefault="00A56BB8" w:rsidP="00D328F0">
      <w:pPr>
        <w:pStyle w:val="Default"/>
        <w:numPr>
          <w:ilvl w:val="2"/>
          <w:numId w:val="6"/>
        </w:numPr>
        <w:spacing w:line="276" w:lineRule="auto"/>
        <w:ind w:left="540" w:hanging="360"/>
        <w:jc w:val="both"/>
        <w:rPr>
          <w:color w:val="000000" w:themeColor="text1"/>
          <w:sz w:val="22"/>
          <w:szCs w:val="22"/>
        </w:rPr>
      </w:pPr>
      <w:hyperlink r:id="rId52" w:tgtFrame="_blank" w:history="1">
        <w:r w:rsidR="00E35278" w:rsidRPr="00A34DB5">
          <w:rPr>
            <w:rStyle w:val="normaltextrun"/>
            <w:color w:val="0563C1"/>
            <w:sz w:val="22"/>
            <w:szCs w:val="22"/>
            <w:u w:val="single"/>
            <w:shd w:val="clear" w:color="auto" w:fill="FFFFFF"/>
          </w:rPr>
          <w:t>FS-10 Bu</w:t>
        </w:r>
        <w:r w:rsidR="00E35278" w:rsidRPr="00A34DB5">
          <w:rPr>
            <w:rStyle w:val="normaltextrun"/>
            <w:color w:val="0563C1"/>
            <w:sz w:val="22"/>
            <w:szCs w:val="22"/>
            <w:u w:val="single"/>
            <w:shd w:val="clear" w:color="auto" w:fill="FFFFFF"/>
          </w:rPr>
          <w:t>d</w:t>
        </w:r>
        <w:r w:rsidR="00E35278" w:rsidRPr="00A34DB5">
          <w:rPr>
            <w:rStyle w:val="normaltextrun"/>
            <w:color w:val="0563C1"/>
            <w:sz w:val="22"/>
            <w:szCs w:val="22"/>
            <w:u w:val="single"/>
            <w:shd w:val="clear" w:color="auto" w:fill="FFFFFF"/>
          </w:rPr>
          <w:t>g</w:t>
        </w:r>
        <w:r w:rsidR="00E35278" w:rsidRPr="00A34DB5">
          <w:rPr>
            <w:rStyle w:val="normaltextrun"/>
            <w:color w:val="0563C1"/>
            <w:sz w:val="22"/>
            <w:szCs w:val="22"/>
            <w:u w:val="single"/>
            <w:shd w:val="clear" w:color="auto" w:fill="FFFFFF"/>
          </w:rPr>
          <w:t>et</w:t>
        </w:r>
      </w:hyperlink>
      <w:r w:rsidR="00E35278" w:rsidRPr="00A34DB5">
        <w:rPr>
          <w:rStyle w:val="normaltextrun"/>
          <w:sz w:val="22"/>
          <w:szCs w:val="22"/>
          <w:shd w:val="clear" w:color="auto" w:fill="FFFFFF"/>
        </w:rPr>
        <w:t xml:space="preserve"> forms</w:t>
      </w:r>
      <w:r w:rsidR="00DC03DB" w:rsidRPr="00A34DB5">
        <w:rPr>
          <w:color w:val="000000" w:themeColor="text1"/>
          <w:sz w:val="22"/>
          <w:szCs w:val="22"/>
        </w:rPr>
        <w:t xml:space="preserve"> (Complete and submit a separate FS-10 for each year of the program)</w:t>
      </w:r>
    </w:p>
    <w:p w14:paraId="7B3D56AB" w14:textId="7C674DE1" w:rsidR="00D341EB" w:rsidRPr="00A34DB5" w:rsidRDefault="0061162D" w:rsidP="00236B26">
      <w:pPr>
        <w:pStyle w:val="Default"/>
        <w:numPr>
          <w:ilvl w:val="2"/>
          <w:numId w:val="6"/>
        </w:numPr>
        <w:spacing w:after="100" w:afterAutospacing="1" w:line="276" w:lineRule="auto"/>
        <w:ind w:left="540" w:hanging="360"/>
        <w:contextualSpacing/>
        <w:jc w:val="both"/>
        <w:rPr>
          <w:color w:val="000000" w:themeColor="text1"/>
          <w:sz w:val="22"/>
          <w:szCs w:val="22"/>
        </w:rPr>
      </w:pPr>
      <w:r w:rsidRPr="00A34DB5">
        <w:rPr>
          <w:color w:val="000000" w:themeColor="text1"/>
          <w:sz w:val="22"/>
          <w:szCs w:val="22"/>
        </w:rPr>
        <w:t>M/WBE Package</w:t>
      </w:r>
      <w:r w:rsidR="00CB2247" w:rsidRPr="00A34DB5">
        <w:rPr>
          <w:color w:val="000000" w:themeColor="text1"/>
          <w:sz w:val="22"/>
          <w:szCs w:val="22"/>
        </w:rPr>
        <w:t xml:space="preserve"> (Applicants must complete one set of MWBE documents to cover all five years of the program</w:t>
      </w:r>
    </w:p>
    <w:p w14:paraId="01ACA234" w14:textId="3E87546B" w:rsidR="00752110" w:rsidRPr="00A34DB5" w:rsidRDefault="00A91D5A" w:rsidP="00236B26">
      <w:pPr>
        <w:pStyle w:val="Default"/>
        <w:numPr>
          <w:ilvl w:val="2"/>
          <w:numId w:val="6"/>
        </w:numPr>
        <w:spacing w:line="276" w:lineRule="auto"/>
        <w:ind w:left="540" w:hanging="360"/>
        <w:jc w:val="both"/>
        <w:rPr>
          <w:color w:val="000000" w:themeColor="text1"/>
          <w:sz w:val="22"/>
          <w:szCs w:val="22"/>
        </w:rPr>
      </w:pPr>
      <w:r w:rsidRPr="00A34DB5">
        <w:rPr>
          <w:color w:val="000000" w:themeColor="text1"/>
          <w:sz w:val="22"/>
          <w:szCs w:val="22"/>
        </w:rPr>
        <w:t xml:space="preserve">New </w:t>
      </w:r>
      <w:r w:rsidR="00226EE0" w:rsidRPr="00A34DB5">
        <w:rPr>
          <w:color w:val="000000" w:themeColor="text1"/>
          <w:sz w:val="22"/>
          <w:szCs w:val="22"/>
        </w:rPr>
        <w:t>Payee Information Form (</w:t>
      </w:r>
      <w:r w:rsidR="00765936" w:rsidRPr="00A34DB5">
        <w:rPr>
          <w:iCs/>
          <w:color w:val="000000" w:themeColor="text1"/>
          <w:sz w:val="22"/>
          <w:szCs w:val="22"/>
          <w:u w:val="single"/>
        </w:rPr>
        <w:t>if applicable</w:t>
      </w:r>
      <w:r w:rsidR="00226EE0" w:rsidRPr="00A34DB5">
        <w:rPr>
          <w:color w:val="000000" w:themeColor="text1"/>
          <w:sz w:val="22"/>
          <w:szCs w:val="22"/>
        </w:rPr>
        <w:t>)</w:t>
      </w:r>
    </w:p>
    <w:p w14:paraId="2AAABDE0" w14:textId="0720C2E9" w:rsidR="54C6A7C7" w:rsidRPr="00A34DB5" w:rsidRDefault="004545C1" w:rsidP="00D328F0">
      <w:pPr>
        <w:pStyle w:val="ListParagraph"/>
        <w:numPr>
          <w:ilvl w:val="2"/>
          <w:numId w:val="6"/>
        </w:numPr>
        <w:spacing w:after="240" w:line="276" w:lineRule="auto"/>
        <w:ind w:left="547" w:hanging="360"/>
        <w:jc w:val="both"/>
        <w:rPr>
          <w:color w:val="000000" w:themeColor="text1"/>
        </w:rPr>
      </w:pPr>
      <w:r w:rsidRPr="00A34DB5">
        <w:rPr>
          <w:color w:val="000000" w:themeColor="text1"/>
        </w:rPr>
        <w:t xml:space="preserve">Attachment I – including </w:t>
      </w:r>
      <w:r w:rsidR="00226EE0" w:rsidRPr="00A34DB5">
        <w:rPr>
          <w:color w:val="000000" w:themeColor="text1"/>
        </w:rPr>
        <w:t>Statement of Assurances with the original signature of the CEO or designee</w:t>
      </w:r>
    </w:p>
    <w:p w14:paraId="4C84A349" w14:textId="7C9C1E52" w:rsidR="00BA02FF" w:rsidRDefault="54C6A7C7" w:rsidP="00236B26">
      <w:pPr>
        <w:pStyle w:val="Heading1"/>
        <w:numPr>
          <w:ilvl w:val="0"/>
          <w:numId w:val="60"/>
        </w:numPr>
        <w:jc w:val="left"/>
      </w:pPr>
      <w:bookmarkStart w:id="42" w:name="_Toc768659"/>
      <w:bookmarkStart w:id="43" w:name="Proposal"/>
      <w:bookmarkStart w:id="44" w:name="_Hlk167975415"/>
      <w:r>
        <w:t xml:space="preserve">PROPOSAL </w:t>
      </w:r>
      <w:r w:rsidR="00752110">
        <w:t>NARRATIVE FORMAT</w:t>
      </w:r>
      <w:bookmarkEnd w:id="42"/>
    </w:p>
    <w:bookmarkEnd w:id="43"/>
    <w:p w14:paraId="0455566F" w14:textId="77777777" w:rsidR="00DC5F06" w:rsidRPr="00DC5F06" w:rsidRDefault="00DC5F06" w:rsidP="00DC5F06">
      <w:pPr>
        <w:spacing w:after="0" w:line="240" w:lineRule="auto"/>
      </w:pPr>
    </w:p>
    <w:p w14:paraId="19B8AC37" w14:textId="774F0451" w:rsidR="00752110" w:rsidRPr="007C7C03" w:rsidRDefault="00752110" w:rsidP="00DC5F06">
      <w:pPr>
        <w:spacing w:after="0" w:line="240" w:lineRule="auto"/>
        <w:ind w:left="180"/>
        <w:jc w:val="both"/>
        <w:rPr>
          <w:color w:val="000000" w:themeColor="text1"/>
        </w:rPr>
      </w:pPr>
      <w:r w:rsidRPr="684E839E">
        <w:rPr>
          <w:color w:val="000000" w:themeColor="text1"/>
        </w:rPr>
        <w:t>The proposal narrative should describe all 20</w:t>
      </w:r>
      <w:r w:rsidR="00523E13" w:rsidRPr="684E839E">
        <w:rPr>
          <w:color w:val="000000" w:themeColor="text1"/>
        </w:rPr>
        <w:t>25</w:t>
      </w:r>
      <w:r w:rsidR="002C21D5" w:rsidRPr="684E839E">
        <w:rPr>
          <w:color w:val="000000" w:themeColor="text1"/>
        </w:rPr>
        <w:t>-2030</w:t>
      </w:r>
      <w:r w:rsidRPr="684E839E">
        <w:rPr>
          <w:color w:val="000000" w:themeColor="text1"/>
        </w:rPr>
        <w:t xml:space="preserve"> proposed activities in detail that meet the priorities and requirements as stated in this RFP. The completed proposal narrative document should reflect a cohesive program. The maximum length of the proposal narrative is </w:t>
      </w:r>
      <w:r w:rsidR="007E21B2" w:rsidRPr="684E839E">
        <w:rPr>
          <w:color w:val="000000" w:themeColor="text1"/>
        </w:rPr>
        <w:t>1</w:t>
      </w:r>
      <w:r w:rsidRPr="684E839E">
        <w:rPr>
          <w:color w:val="000000" w:themeColor="text1"/>
        </w:rPr>
        <w:t xml:space="preserve">0 pages, not including attachments. Proposal narratives will not be reviewed beyond the maximum number of pages. The proposal narrative is to be prepared in Calibri, 11-point font, </w:t>
      </w:r>
      <w:r w:rsidR="007E21B2" w:rsidRPr="684E839E">
        <w:rPr>
          <w:color w:val="000000" w:themeColor="text1"/>
        </w:rPr>
        <w:t xml:space="preserve">single </w:t>
      </w:r>
      <w:r w:rsidRPr="684E839E">
        <w:rPr>
          <w:color w:val="000000" w:themeColor="text1"/>
        </w:rPr>
        <w:t xml:space="preserve">spaced, with </w:t>
      </w:r>
      <w:r w:rsidR="007E21B2" w:rsidRPr="684E839E">
        <w:rPr>
          <w:color w:val="000000" w:themeColor="text1"/>
        </w:rPr>
        <w:t>.5</w:t>
      </w:r>
      <w:r w:rsidRPr="684E839E">
        <w:rPr>
          <w:color w:val="000000" w:themeColor="text1"/>
        </w:rPr>
        <w:t xml:space="preserve">” margin. The name of the institution </w:t>
      </w:r>
      <w:r w:rsidR="440886B1" w:rsidRPr="36FE79E8">
        <w:rPr>
          <w:color w:val="000000" w:themeColor="text1"/>
        </w:rPr>
        <w:t>should</w:t>
      </w:r>
      <w:r w:rsidRPr="684E839E">
        <w:rPr>
          <w:color w:val="000000" w:themeColor="text1"/>
        </w:rPr>
        <w:t xml:space="preserve"> appear in the top </w:t>
      </w:r>
      <w:r w:rsidR="001C2375" w:rsidRPr="684E839E">
        <w:rPr>
          <w:color w:val="000000" w:themeColor="text1"/>
        </w:rPr>
        <w:t xml:space="preserve">left </w:t>
      </w:r>
      <w:r w:rsidRPr="684E839E">
        <w:rPr>
          <w:color w:val="000000" w:themeColor="text1"/>
        </w:rPr>
        <w:t xml:space="preserve">corner of each page. </w:t>
      </w:r>
      <w:r w:rsidR="2709A752" w:rsidRPr="5B4FDF4D">
        <w:rPr>
          <w:rFonts w:ascii="Calibri" w:eastAsia="Calibri" w:hAnsi="Calibri" w:cs="Calibri"/>
          <w:color w:val="000000" w:themeColor="text1"/>
        </w:rPr>
        <w:t>A template for the Program Work Plan has been posted with the RFP</w:t>
      </w:r>
      <w:r w:rsidR="003C4503" w:rsidRPr="5B4FDF4D">
        <w:rPr>
          <w:rFonts w:ascii="Calibri" w:eastAsia="Calibri" w:hAnsi="Calibri" w:cs="Calibri"/>
          <w:color w:val="000000" w:themeColor="text1"/>
        </w:rPr>
        <w:t xml:space="preserve">. </w:t>
      </w:r>
      <w:r w:rsidR="2709A752" w:rsidRPr="5B4FDF4D">
        <w:rPr>
          <w:rFonts w:ascii="Calibri" w:eastAsia="Calibri" w:hAnsi="Calibri" w:cs="Calibri"/>
          <w:color w:val="000000" w:themeColor="text1"/>
        </w:rPr>
        <w:t>The Work Plan template has pages for all five years of the program</w:t>
      </w:r>
      <w:r w:rsidR="003C4503" w:rsidRPr="5B4FDF4D">
        <w:rPr>
          <w:rFonts w:ascii="Calibri" w:eastAsia="Calibri" w:hAnsi="Calibri" w:cs="Calibri"/>
          <w:color w:val="000000" w:themeColor="text1"/>
        </w:rPr>
        <w:t xml:space="preserve">. </w:t>
      </w:r>
      <w:r w:rsidR="2709A752" w:rsidRPr="5B4FDF4D">
        <w:rPr>
          <w:rFonts w:ascii="Calibri" w:eastAsia="Calibri" w:hAnsi="Calibri" w:cs="Calibri"/>
          <w:color w:val="000000" w:themeColor="text1"/>
        </w:rPr>
        <w:t>The Work Plan is not part of the 10-page limit</w:t>
      </w:r>
      <w:r w:rsidR="003C4503" w:rsidRPr="5B4FDF4D">
        <w:rPr>
          <w:rFonts w:ascii="Calibri" w:eastAsia="Calibri" w:hAnsi="Calibri" w:cs="Calibri"/>
          <w:color w:val="000000" w:themeColor="text1"/>
        </w:rPr>
        <w:t>.</w:t>
      </w:r>
      <w:r w:rsidR="003C4503" w:rsidRPr="5B4FDF4D">
        <w:rPr>
          <w:color w:val="000000" w:themeColor="text1"/>
        </w:rPr>
        <w:t xml:space="preserve"> </w:t>
      </w:r>
      <w:r w:rsidRPr="684E839E">
        <w:rPr>
          <w:color w:val="000000" w:themeColor="text1"/>
        </w:rPr>
        <w:t>Clarity, conciseness, completeness, and quality of writing will be evaluated in the proposal review in addition to the specific programmatic information requested in the narrative. Applications that do not follow the format described in this document</w:t>
      </w:r>
      <w:r w:rsidR="00A23EC1" w:rsidRPr="684E839E">
        <w:rPr>
          <w:color w:val="000000" w:themeColor="text1"/>
        </w:rPr>
        <w:t xml:space="preserve"> will be converted to conform with the formatting requirements, and excess pages beyond the </w:t>
      </w:r>
      <w:r w:rsidR="00614013" w:rsidRPr="684E839E">
        <w:rPr>
          <w:color w:val="000000" w:themeColor="text1"/>
        </w:rPr>
        <w:t>10</w:t>
      </w:r>
      <w:r w:rsidR="00A23EC1" w:rsidRPr="684E839E">
        <w:rPr>
          <w:color w:val="000000" w:themeColor="text1"/>
        </w:rPr>
        <w:t>-page limit will not be read or scored.</w:t>
      </w:r>
      <w:r w:rsidRPr="684E839E">
        <w:rPr>
          <w:color w:val="000000" w:themeColor="text1"/>
        </w:rPr>
        <w:t xml:space="preserve"> </w:t>
      </w:r>
      <w:r w:rsidR="00A23EC1" w:rsidRPr="684E839E">
        <w:rPr>
          <w:color w:val="000000" w:themeColor="text1"/>
        </w:rPr>
        <w:t xml:space="preserve">Applications that </w:t>
      </w:r>
      <w:r w:rsidRPr="684E839E">
        <w:rPr>
          <w:color w:val="000000" w:themeColor="text1"/>
        </w:rPr>
        <w:t>fail to include all information requested under each major category may lose points</w:t>
      </w:r>
      <w:r w:rsidR="00A23EC1" w:rsidRPr="684E839E">
        <w:rPr>
          <w:color w:val="000000" w:themeColor="text1"/>
        </w:rPr>
        <w:t xml:space="preserve"> according to the corresponding category in the scoring rubric</w:t>
      </w:r>
      <w:r w:rsidRPr="684E839E">
        <w:rPr>
          <w:color w:val="000000" w:themeColor="text1"/>
        </w:rPr>
        <w:t xml:space="preserve">. Proposals will be ranked based on their total score. The maximum points available in the narrative section are 75 (A-F, not including G. Budget). </w:t>
      </w:r>
    </w:p>
    <w:p w14:paraId="5CB373C0" w14:textId="77777777" w:rsidR="00752110" w:rsidRPr="007C7C03" w:rsidRDefault="00752110" w:rsidP="00752110">
      <w:pPr>
        <w:spacing w:after="0" w:line="240" w:lineRule="auto"/>
        <w:ind w:left="180"/>
        <w:jc w:val="both"/>
        <w:rPr>
          <w:color w:val="000000" w:themeColor="text1"/>
        </w:rPr>
      </w:pPr>
    </w:p>
    <w:p w14:paraId="6B6C684F" w14:textId="35F39354" w:rsidR="00752110" w:rsidRPr="007C7C03" w:rsidRDefault="00752110" w:rsidP="00236B26">
      <w:pPr>
        <w:pStyle w:val="ListParagraph"/>
        <w:numPr>
          <w:ilvl w:val="0"/>
          <w:numId w:val="28"/>
        </w:numPr>
        <w:spacing w:after="0" w:line="240" w:lineRule="auto"/>
        <w:jc w:val="both"/>
        <w:rPr>
          <w:color w:val="000000" w:themeColor="text1"/>
        </w:rPr>
      </w:pPr>
      <w:r w:rsidRPr="007C7C03">
        <w:rPr>
          <w:b/>
          <w:color w:val="000000" w:themeColor="text1"/>
        </w:rPr>
        <w:t>Institutional Expertise</w:t>
      </w:r>
      <w:r w:rsidRPr="007C7C03">
        <w:rPr>
          <w:color w:val="000000" w:themeColor="text1"/>
        </w:rPr>
        <w:t xml:space="preserve"> (</w:t>
      </w:r>
      <w:r w:rsidR="009A7C52">
        <w:rPr>
          <w:color w:val="000000" w:themeColor="text1"/>
        </w:rPr>
        <w:t>5</w:t>
      </w:r>
      <w:r w:rsidRPr="007C7C03">
        <w:rPr>
          <w:color w:val="000000" w:themeColor="text1"/>
        </w:rPr>
        <w:t xml:space="preserve"> points)</w:t>
      </w:r>
    </w:p>
    <w:p w14:paraId="38EA9D8E" w14:textId="77777777" w:rsidR="00752110" w:rsidRPr="007C7C03" w:rsidRDefault="00752110" w:rsidP="00752110">
      <w:pPr>
        <w:pStyle w:val="ListParagraph"/>
        <w:spacing w:after="0" w:line="240" w:lineRule="auto"/>
        <w:ind w:left="540"/>
        <w:jc w:val="both"/>
        <w:rPr>
          <w:color w:val="000000" w:themeColor="text1"/>
        </w:rPr>
      </w:pPr>
    </w:p>
    <w:p w14:paraId="1BAB17FF" w14:textId="06DC8019" w:rsidR="00752110" w:rsidRPr="007C7C03" w:rsidRDefault="00752110" w:rsidP="00752110">
      <w:pPr>
        <w:spacing w:after="0" w:line="240" w:lineRule="auto"/>
        <w:ind w:left="540"/>
        <w:jc w:val="both"/>
        <w:rPr>
          <w:color w:val="000000" w:themeColor="text1"/>
        </w:rPr>
      </w:pPr>
      <w:r w:rsidRPr="007C7C03">
        <w:rPr>
          <w:color w:val="000000" w:themeColor="text1"/>
        </w:rPr>
        <w:t>Describe the institution’s expertise and commitment in providing services to similar populations regarding science, technology, engineering, mathematics, and health-related careers, and the licensed professions.</w:t>
      </w:r>
    </w:p>
    <w:p w14:paraId="0DC44916" w14:textId="77777777" w:rsidR="00752110" w:rsidRPr="007C7C03" w:rsidRDefault="00752110" w:rsidP="00752110">
      <w:pPr>
        <w:spacing w:after="0" w:line="240" w:lineRule="auto"/>
        <w:ind w:left="540"/>
        <w:jc w:val="both"/>
        <w:rPr>
          <w:color w:val="000000" w:themeColor="text1"/>
        </w:rPr>
      </w:pPr>
    </w:p>
    <w:p w14:paraId="3E34945A" w14:textId="5C67C55F" w:rsidR="00752110" w:rsidRPr="007C7C03" w:rsidRDefault="00752110" w:rsidP="00236B26">
      <w:pPr>
        <w:pStyle w:val="ListParagraph"/>
        <w:numPr>
          <w:ilvl w:val="0"/>
          <w:numId w:val="28"/>
        </w:numPr>
        <w:spacing w:after="0" w:line="240" w:lineRule="auto"/>
        <w:jc w:val="both"/>
        <w:rPr>
          <w:color w:val="000000" w:themeColor="text1"/>
        </w:rPr>
      </w:pPr>
      <w:r w:rsidRPr="007C7C03">
        <w:rPr>
          <w:b/>
          <w:color w:val="000000" w:themeColor="text1"/>
        </w:rPr>
        <w:t>Cooperative Relationships</w:t>
      </w:r>
      <w:r w:rsidRPr="007C7C03">
        <w:rPr>
          <w:color w:val="000000" w:themeColor="text1"/>
        </w:rPr>
        <w:t xml:space="preserve"> (</w:t>
      </w:r>
      <w:r w:rsidR="001C60DD">
        <w:rPr>
          <w:color w:val="000000" w:themeColor="text1"/>
        </w:rPr>
        <w:t xml:space="preserve">total </w:t>
      </w:r>
      <w:r w:rsidR="009A7C52">
        <w:rPr>
          <w:color w:val="000000" w:themeColor="text1"/>
        </w:rPr>
        <w:t>10</w:t>
      </w:r>
      <w:r w:rsidRPr="007C7C03">
        <w:rPr>
          <w:color w:val="000000" w:themeColor="text1"/>
        </w:rPr>
        <w:t xml:space="preserve"> points)</w:t>
      </w:r>
    </w:p>
    <w:p w14:paraId="022C25DA" w14:textId="77777777" w:rsidR="00752110" w:rsidRPr="007C7C03" w:rsidRDefault="00752110" w:rsidP="00752110">
      <w:pPr>
        <w:pStyle w:val="ListParagraph"/>
        <w:spacing w:after="0" w:line="240" w:lineRule="auto"/>
        <w:ind w:left="540"/>
        <w:jc w:val="both"/>
        <w:rPr>
          <w:color w:val="000000" w:themeColor="text1"/>
        </w:rPr>
      </w:pPr>
    </w:p>
    <w:p w14:paraId="72B4D7E9" w14:textId="116CB05C" w:rsidR="00752110" w:rsidRPr="007C7C03" w:rsidRDefault="00B33448" w:rsidP="00752110">
      <w:pPr>
        <w:pStyle w:val="ListParagraph"/>
        <w:spacing w:after="0" w:line="240" w:lineRule="auto"/>
        <w:ind w:left="540"/>
        <w:jc w:val="both"/>
        <w:rPr>
          <w:color w:val="000000" w:themeColor="text1"/>
        </w:rPr>
      </w:pPr>
      <w:r w:rsidRPr="5B4FDF4D">
        <w:rPr>
          <w:color w:val="000000" w:themeColor="text1"/>
        </w:rPr>
        <w:t>B</w:t>
      </w:r>
      <w:r w:rsidR="00752110" w:rsidRPr="5B4FDF4D">
        <w:rPr>
          <w:color w:val="000000" w:themeColor="text1"/>
        </w:rPr>
        <w:t>rief</w:t>
      </w:r>
      <w:r w:rsidRPr="5B4FDF4D">
        <w:rPr>
          <w:color w:val="000000" w:themeColor="text1"/>
        </w:rPr>
        <w:t>ly</w:t>
      </w:r>
      <w:r w:rsidR="00752110" w:rsidRPr="5B4FDF4D">
        <w:rPr>
          <w:color w:val="000000" w:themeColor="text1"/>
        </w:rPr>
        <w:t xml:space="preserve"> descri</w:t>
      </w:r>
      <w:r w:rsidRPr="5B4FDF4D">
        <w:rPr>
          <w:color w:val="000000" w:themeColor="text1"/>
        </w:rPr>
        <w:t>be</w:t>
      </w:r>
      <w:r w:rsidR="00752110" w:rsidRPr="007C7C03">
        <w:rPr>
          <w:color w:val="000000" w:themeColor="text1"/>
        </w:rPr>
        <w:t xml:space="preserve"> the roles and responsibilities of each academic department, professional association, and others who will participate in the proposed project. Specify how each participating party will contribute to the project. Documents that support collaborations should be attached (e.g., MOUs).</w:t>
      </w:r>
    </w:p>
    <w:p w14:paraId="1ECBFCEF" w14:textId="77777777" w:rsidR="000711C5" w:rsidRPr="007C7C03" w:rsidRDefault="000711C5" w:rsidP="00752110">
      <w:pPr>
        <w:pStyle w:val="ListParagraph"/>
        <w:spacing w:after="0" w:line="240" w:lineRule="auto"/>
        <w:ind w:left="540"/>
        <w:jc w:val="both"/>
        <w:rPr>
          <w:color w:val="000000" w:themeColor="text1"/>
        </w:rPr>
      </w:pPr>
    </w:p>
    <w:p w14:paraId="12B32DFA" w14:textId="2ABB747B" w:rsidR="00D065F3" w:rsidRPr="00BF646A" w:rsidRDefault="00752110" w:rsidP="00236B26">
      <w:pPr>
        <w:pStyle w:val="ListParagraph"/>
        <w:numPr>
          <w:ilvl w:val="0"/>
          <w:numId w:val="67"/>
        </w:numPr>
        <w:spacing w:after="0" w:line="240" w:lineRule="auto"/>
        <w:ind w:left="900"/>
        <w:jc w:val="both"/>
        <w:rPr>
          <w:color w:val="000000" w:themeColor="text1"/>
        </w:rPr>
      </w:pPr>
      <w:r w:rsidRPr="00BF646A">
        <w:rPr>
          <w:color w:val="000000" w:themeColor="text1"/>
        </w:rPr>
        <w:t>Describe the level and extent of the involvement of faculty, department chairs, or deans in the planning, implementation, and evaluation of the project. Be specific. For departments that house programs leading to CSTEP-targeted fields, include letters of support from the appropriate academic officer. (2 pts.)</w:t>
      </w:r>
    </w:p>
    <w:p w14:paraId="7EF7786E" w14:textId="77777777" w:rsidR="00D065F3" w:rsidRPr="007C7C03" w:rsidRDefault="00D065F3" w:rsidP="00B744DA">
      <w:pPr>
        <w:pStyle w:val="ListParagraph"/>
        <w:spacing w:after="0" w:line="240" w:lineRule="auto"/>
        <w:ind w:left="900"/>
        <w:jc w:val="both"/>
        <w:rPr>
          <w:color w:val="000000" w:themeColor="text1"/>
        </w:rPr>
      </w:pPr>
    </w:p>
    <w:p w14:paraId="76D3FF08" w14:textId="11EB7211" w:rsidR="00752110" w:rsidRPr="007C7C03" w:rsidRDefault="00752110" w:rsidP="00236B26">
      <w:pPr>
        <w:pStyle w:val="ListParagraph"/>
        <w:numPr>
          <w:ilvl w:val="0"/>
          <w:numId w:val="67"/>
        </w:numPr>
        <w:spacing w:after="0" w:line="240" w:lineRule="auto"/>
        <w:ind w:left="900"/>
        <w:jc w:val="both"/>
        <w:rPr>
          <w:color w:val="000000" w:themeColor="text1"/>
        </w:rPr>
      </w:pPr>
      <w:r w:rsidRPr="007C7C03">
        <w:rPr>
          <w:color w:val="000000" w:themeColor="text1"/>
        </w:rPr>
        <w:t>Describe how government agencies (e.g.</w:t>
      </w:r>
      <w:r w:rsidR="00C517B6" w:rsidRPr="684E839E">
        <w:rPr>
          <w:color w:val="000000" w:themeColor="text1"/>
        </w:rPr>
        <w:t>,</w:t>
      </w:r>
      <w:r w:rsidRPr="007C7C03">
        <w:rPr>
          <w:color w:val="000000" w:themeColor="text1"/>
        </w:rPr>
        <w:t xml:space="preserve"> NYSTAR, NYDOH, NSF, NIH), business/industry, and at least one of the </w:t>
      </w:r>
      <w:hyperlink r:id="rId53" w:history="1">
        <w:r w:rsidR="001C447C" w:rsidRPr="684E839E">
          <w:rPr>
            <w:rStyle w:val="Hyperlink"/>
          </w:rPr>
          <w:t>prof</w:t>
        </w:r>
        <w:r w:rsidR="001C447C" w:rsidRPr="684E839E">
          <w:rPr>
            <w:rStyle w:val="Hyperlink"/>
          </w:rPr>
          <w:t>e</w:t>
        </w:r>
        <w:r w:rsidR="001C447C" w:rsidRPr="684E839E">
          <w:rPr>
            <w:rStyle w:val="Hyperlink"/>
          </w:rPr>
          <w:t>ssions</w:t>
        </w:r>
      </w:hyperlink>
      <w:r w:rsidRPr="007C7C03">
        <w:rPr>
          <w:color w:val="000000" w:themeColor="text1"/>
        </w:rPr>
        <w:t xml:space="preserve"> will</w:t>
      </w:r>
      <w:r w:rsidRPr="5830E797">
        <w:rPr>
          <w:color w:val="000000" w:themeColor="text1"/>
        </w:rPr>
        <w:t xml:space="preserve"> participate</w:t>
      </w:r>
      <w:r w:rsidRPr="684E839E">
        <w:rPr>
          <w:color w:val="000000" w:themeColor="text1"/>
        </w:rPr>
        <w:t xml:space="preserve"> in the planning, implementation, and evaluation of the project. (2 pts.)</w:t>
      </w:r>
    </w:p>
    <w:p w14:paraId="3DEBC57A" w14:textId="77777777" w:rsidR="00D065F3" w:rsidRPr="007C7C03" w:rsidRDefault="00D065F3" w:rsidP="00713A99">
      <w:pPr>
        <w:pStyle w:val="ListParagraph"/>
        <w:ind w:left="900"/>
        <w:rPr>
          <w:color w:val="000000" w:themeColor="text1"/>
        </w:rPr>
      </w:pPr>
    </w:p>
    <w:p w14:paraId="19039EA2" w14:textId="7AFB53A3" w:rsidR="00D065F3" w:rsidRPr="007C7C03" w:rsidRDefault="00752110" w:rsidP="00236B26">
      <w:pPr>
        <w:pStyle w:val="ListParagraph"/>
        <w:numPr>
          <w:ilvl w:val="0"/>
          <w:numId w:val="67"/>
        </w:numPr>
        <w:spacing w:after="0" w:line="240" w:lineRule="auto"/>
        <w:ind w:left="900"/>
        <w:jc w:val="both"/>
        <w:rPr>
          <w:color w:val="000000" w:themeColor="text1"/>
        </w:rPr>
      </w:pPr>
      <w:r w:rsidRPr="007C7C03">
        <w:rPr>
          <w:color w:val="000000" w:themeColor="text1"/>
        </w:rPr>
        <w:t>Describe the planned collaboration with other institutional programs that have similar objectives and goals as CSTEP (e.</w:t>
      </w:r>
      <w:r w:rsidR="00686253">
        <w:rPr>
          <w:color w:val="000000" w:themeColor="text1"/>
        </w:rPr>
        <w:t>g.</w:t>
      </w:r>
      <w:r w:rsidR="00C517B6">
        <w:rPr>
          <w:color w:val="000000" w:themeColor="text1"/>
        </w:rPr>
        <w:t>,</w:t>
      </w:r>
      <w:r w:rsidRPr="007C7C03">
        <w:rPr>
          <w:color w:val="000000" w:themeColor="text1"/>
        </w:rPr>
        <w:t xml:space="preserve"> McNair, Alliance for Minority Participation (AMP), Bridges </w:t>
      </w:r>
      <w:r w:rsidRPr="007C7C03">
        <w:rPr>
          <w:color w:val="000000" w:themeColor="text1"/>
        </w:rPr>
        <w:lastRenderedPageBreak/>
        <w:t>to the Baccalaureate, etc.) Include a letter of support</w:t>
      </w:r>
      <w:r w:rsidR="007E21B2">
        <w:rPr>
          <w:color w:val="000000" w:themeColor="text1"/>
        </w:rPr>
        <w:t>/MOU</w:t>
      </w:r>
      <w:r w:rsidRPr="007C7C03">
        <w:rPr>
          <w:color w:val="000000" w:themeColor="text1"/>
        </w:rPr>
        <w:t xml:space="preserve"> from participating program</w:t>
      </w:r>
      <w:r w:rsidR="001C60DD">
        <w:rPr>
          <w:color w:val="000000" w:themeColor="text1"/>
        </w:rPr>
        <w:t>(s)</w:t>
      </w:r>
      <w:r w:rsidRPr="007C7C03">
        <w:rPr>
          <w:color w:val="000000" w:themeColor="text1"/>
        </w:rPr>
        <w:t>. (2 pts.)</w:t>
      </w:r>
    </w:p>
    <w:p w14:paraId="3AE96101" w14:textId="77777777" w:rsidR="00D065F3" w:rsidRPr="007C7C03" w:rsidRDefault="00D065F3" w:rsidP="00713A99">
      <w:pPr>
        <w:pStyle w:val="ListParagraph"/>
        <w:ind w:left="900"/>
        <w:rPr>
          <w:color w:val="000000" w:themeColor="text1"/>
        </w:rPr>
      </w:pPr>
    </w:p>
    <w:p w14:paraId="4654EBD8" w14:textId="140BAEC6" w:rsidR="00D065F3" w:rsidRDefault="00752110" w:rsidP="00236B26">
      <w:pPr>
        <w:pStyle w:val="ListParagraph"/>
        <w:numPr>
          <w:ilvl w:val="0"/>
          <w:numId w:val="67"/>
        </w:numPr>
        <w:spacing w:after="0" w:line="240" w:lineRule="auto"/>
        <w:ind w:left="900"/>
        <w:jc w:val="both"/>
        <w:rPr>
          <w:color w:val="000000" w:themeColor="text1"/>
        </w:rPr>
      </w:pPr>
      <w:r w:rsidRPr="5830E797">
        <w:rPr>
          <w:color w:val="000000" w:themeColor="text1"/>
        </w:rPr>
        <w:t>Describe the pro</w:t>
      </w:r>
      <w:r w:rsidR="001C447C" w:rsidRPr="5830E797">
        <w:rPr>
          <w:color w:val="000000" w:themeColor="text1"/>
        </w:rPr>
        <w:t>ject</w:t>
      </w:r>
      <w:r w:rsidRPr="5830E797">
        <w:rPr>
          <w:color w:val="000000" w:themeColor="text1"/>
        </w:rPr>
        <w:t>’s planned involvement in the Statewide and Regional collaborations related to education in the licensed professions, scientific, and technical fields, including the determination and remediation of regional and statewide shortages. (</w:t>
      </w:r>
      <w:r w:rsidR="009A7C52">
        <w:rPr>
          <w:color w:val="000000" w:themeColor="text1"/>
        </w:rPr>
        <w:t>4</w:t>
      </w:r>
      <w:r w:rsidRPr="5830E797">
        <w:rPr>
          <w:color w:val="000000" w:themeColor="text1"/>
        </w:rPr>
        <w:t xml:space="preserve"> pts.)</w:t>
      </w:r>
    </w:p>
    <w:p w14:paraId="3420349A" w14:textId="77777777" w:rsidR="00774866" w:rsidRPr="00774866" w:rsidRDefault="00774866" w:rsidP="00774866">
      <w:pPr>
        <w:pStyle w:val="ListParagraph"/>
        <w:rPr>
          <w:color w:val="000000" w:themeColor="text1"/>
        </w:rPr>
      </w:pPr>
    </w:p>
    <w:p w14:paraId="376E98F2" w14:textId="7D26A704" w:rsidR="001C60DD" w:rsidRPr="001C60DD" w:rsidRDefault="00D065F3" w:rsidP="00236B26">
      <w:pPr>
        <w:pStyle w:val="ListParagraph"/>
        <w:numPr>
          <w:ilvl w:val="0"/>
          <w:numId w:val="28"/>
        </w:numPr>
        <w:spacing w:after="0" w:line="240" w:lineRule="auto"/>
        <w:jc w:val="both"/>
        <w:rPr>
          <w:color w:val="000000" w:themeColor="text1"/>
        </w:rPr>
      </w:pPr>
      <w:r w:rsidRPr="684E839E">
        <w:rPr>
          <w:b/>
          <w:bCs/>
        </w:rPr>
        <w:t>Program</w:t>
      </w:r>
      <w:r w:rsidR="00BE3630" w:rsidRPr="684E839E">
        <w:rPr>
          <w:b/>
          <w:bCs/>
        </w:rPr>
        <w:t xml:space="preserve"> </w:t>
      </w:r>
      <w:r w:rsidR="34D7CB06" w:rsidRPr="684E839E">
        <w:rPr>
          <w:b/>
          <w:bCs/>
        </w:rPr>
        <w:t>Work Plan</w:t>
      </w:r>
      <w:r w:rsidRPr="684E839E">
        <w:rPr>
          <w:b/>
          <w:bCs/>
        </w:rPr>
        <w:t xml:space="preserve"> </w:t>
      </w:r>
      <w:r>
        <w:t>(total 4</w:t>
      </w:r>
      <w:r w:rsidR="00C5483E">
        <w:t>2</w:t>
      </w:r>
      <w:r w:rsidR="00177CF5">
        <w:t xml:space="preserve"> </w:t>
      </w:r>
      <w:r>
        <w:t>p</w:t>
      </w:r>
      <w:r w:rsidR="001C60DD">
        <w:t>oints</w:t>
      </w:r>
      <w:r>
        <w:t>)</w:t>
      </w:r>
    </w:p>
    <w:p w14:paraId="163B09D3" w14:textId="77777777" w:rsidR="001C60DD" w:rsidRPr="001C60DD" w:rsidRDefault="001C60DD" w:rsidP="001C60DD">
      <w:pPr>
        <w:spacing w:after="0" w:line="240" w:lineRule="auto"/>
        <w:ind w:left="180"/>
        <w:jc w:val="both"/>
        <w:rPr>
          <w:bCs/>
          <w:color w:val="000000" w:themeColor="text1"/>
        </w:rPr>
      </w:pPr>
    </w:p>
    <w:p w14:paraId="30B3E545" w14:textId="2B070960" w:rsidR="000F25DD" w:rsidRDefault="00B85A4D">
      <w:pPr>
        <w:pStyle w:val="ListParagraph"/>
        <w:spacing w:after="0" w:line="240" w:lineRule="auto"/>
        <w:ind w:left="540"/>
        <w:jc w:val="both"/>
        <w:rPr>
          <w:color w:val="000000" w:themeColor="text1"/>
        </w:rPr>
      </w:pPr>
      <w:r w:rsidRPr="00F60B06">
        <w:rPr>
          <w:color w:val="000000" w:themeColor="text1"/>
        </w:rPr>
        <w:t>Complete the</w:t>
      </w:r>
      <w:r w:rsidR="005F5625">
        <w:rPr>
          <w:color w:val="000000" w:themeColor="text1"/>
        </w:rPr>
        <w:t xml:space="preserve"> CSTEP </w:t>
      </w:r>
      <w:r w:rsidR="00EC5A7D">
        <w:rPr>
          <w:rStyle w:val="normaltextrun"/>
          <w:rFonts w:ascii="Calibri" w:hAnsi="Calibri" w:cs="Calibri"/>
          <w:color w:val="000000"/>
          <w:shd w:val="clear" w:color="auto" w:fill="FFFFFF"/>
        </w:rPr>
        <w:t>Program Work Plan template posted with the RFP. The document includes a Work Plan for all five years of the program</w:t>
      </w:r>
      <w:r w:rsidR="003C4503">
        <w:rPr>
          <w:rStyle w:val="normaltextrun"/>
          <w:rFonts w:ascii="Calibri" w:hAnsi="Calibri" w:cs="Calibri"/>
          <w:color w:val="000000"/>
          <w:shd w:val="clear" w:color="auto" w:fill="FFFFFF"/>
        </w:rPr>
        <w:t xml:space="preserve">. </w:t>
      </w:r>
      <w:r w:rsidR="00EC5A7D">
        <w:rPr>
          <w:rStyle w:val="normaltextrun"/>
          <w:rFonts w:ascii="Calibri" w:hAnsi="Calibri" w:cs="Calibri"/>
          <w:color w:val="000000"/>
          <w:shd w:val="clear" w:color="auto" w:fill="FFFFFF"/>
        </w:rPr>
        <w:t xml:space="preserve">The Work Plan is not part of the 10-page </w:t>
      </w:r>
      <w:r w:rsidR="63F55207">
        <w:rPr>
          <w:rStyle w:val="normaltextrun"/>
          <w:rFonts w:ascii="Calibri" w:hAnsi="Calibri" w:cs="Calibri"/>
          <w:color w:val="000000"/>
          <w:shd w:val="clear" w:color="auto" w:fill="FFFFFF"/>
        </w:rPr>
        <w:t>Pro</w:t>
      </w:r>
      <w:r w:rsidR="48D9257A">
        <w:rPr>
          <w:rStyle w:val="normaltextrun"/>
          <w:rFonts w:ascii="Calibri" w:hAnsi="Calibri" w:cs="Calibri"/>
          <w:color w:val="000000"/>
          <w:shd w:val="clear" w:color="auto" w:fill="FFFFFF"/>
        </w:rPr>
        <w:t>posal</w:t>
      </w:r>
      <w:r w:rsidR="00EC5A7D">
        <w:rPr>
          <w:rStyle w:val="normaltextrun"/>
          <w:rFonts w:ascii="Calibri" w:hAnsi="Calibri" w:cs="Calibri"/>
          <w:color w:val="000000"/>
          <w:shd w:val="clear" w:color="auto" w:fill="FFFFFF"/>
        </w:rPr>
        <w:t xml:space="preserve"> Narrative </w:t>
      </w:r>
      <w:r w:rsidR="003C4503">
        <w:rPr>
          <w:rStyle w:val="normaltextrun"/>
          <w:rFonts w:ascii="Calibri" w:hAnsi="Calibri" w:cs="Calibri"/>
          <w:color w:val="000000"/>
          <w:shd w:val="clear" w:color="auto" w:fill="FFFFFF"/>
        </w:rPr>
        <w:t>limit,</w:t>
      </w:r>
      <w:r w:rsidR="63F55207">
        <w:rPr>
          <w:rStyle w:val="normaltextrun"/>
          <w:rFonts w:ascii="Calibri" w:hAnsi="Calibri" w:cs="Calibri"/>
          <w:color w:val="000000"/>
          <w:shd w:val="clear" w:color="auto" w:fill="FFFFFF"/>
        </w:rPr>
        <w:t xml:space="preserve"> </w:t>
      </w:r>
      <w:r w:rsidR="00EC5A7D">
        <w:rPr>
          <w:rStyle w:val="normaltextrun"/>
          <w:rFonts w:ascii="Calibri" w:hAnsi="Calibri" w:cs="Calibri"/>
          <w:color w:val="000000"/>
          <w:shd w:val="clear" w:color="auto" w:fill="FFFFFF"/>
        </w:rPr>
        <w:t xml:space="preserve">but it is part of </w:t>
      </w:r>
      <w:r w:rsidR="7E696A78">
        <w:rPr>
          <w:rStyle w:val="normaltextrun"/>
          <w:rFonts w:ascii="Calibri" w:hAnsi="Calibri" w:cs="Calibri"/>
          <w:color w:val="000000"/>
          <w:shd w:val="clear" w:color="auto" w:fill="FFFFFF"/>
        </w:rPr>
        <w:t>the Proposal</w:t>
      </w:r>
      <w:r w:rsidR="00EC5A7D">
        <w:rPr>
          <w:rStyle w:val="normaltextrun"/>
          <w:rFonts w:ascii="Calibri" w:hAnsi="Calibri" w:cs="Calibri"/>
          <w:color w:val="000000"/>
          <w:shd w:val="clear" w:color="auto" w:fill="FFFFFF"/>
        </w:rPr>
        <w:t xml:space="preserve"> Narrative scoring. (</w:t>
      </w:r>
      <w:r w:rsidR="00EC5A7D">
        <w:rPr>
          <w:rStyle w:val="normaltextrun"/>
          <w:rFonts w:ascii="Calibri" w:hAnsi="Calibri" w:cs="Calibri"/>
          <w:b/>
          <w:bCs/>
          <w:color w:val="000000"/>
          <w:shd w:val="clear" w:color="auto" w:fill="FFFFFF"/>
        </w:rPr>
        <w:t>Applicants may add Tasks or Performance Measures to the Work Plan tables if needed and also do not have to use all of the provided spaces for Tasks and Performance Measures.</w:t>
      </w:r>
      <w:r w:rsidR="00EC5A7D">
        <w:rPr>
          <w:rStyle w:val="normaltextrun"/>
          <w:rFonts w:ascii="Calibri" w:hAnsi="Calibri" w:cs="Calibri"/>
          <w:color w:val="000000"/>
          <w:shd w:val="clear" w:color="auto" w:fill="FFFFFF"/>
        </w:rPr>
        <w:t>)</w:t>
      </w:r>
      <w:r w:rsidR="00EC5A7D">
        <w:rPr>
          <w:rStyle w:val="eop"/>
          <w:rFonts w:ascii="Calibri" w:hAnsi="Calibri" w:cs="Calibri"/>
          <w:color w:val="000000"/>
          <w:shd w:val="clear" w:color="auto" w:fill="FFFFFF"/>
        </w:rPr>
        <w:t> </w:t>
      </w:r>
    </w:p>
    <w:p w14:paraId="73251B34" w14:textId="77777777" w:rsidR="000F25DD" w:rsidRDefault="000F25DD">
      <w:pPr>
        <w:pStyle w:val="ListParagraph"/>
        <w:spacing w:after="0" w:line="240" w:lineRule="auto"/>
        <w:ind w:left="540"/>
        <w:jc w:val="both"/>
        <w:rPr>
          <w:color w:val="000000" w:themeColor="text1"/>
        </w:rPr>
      </w:pPr>
    </w:p>
    <w:p w14:paraId="75DBAE6E" w14:textId="04339FDD" w:rsidR="00B85A4D" w:rsidRPr="00413EA5" w:rsidRDefault="00A221D6" w:rsidP="00413EA5">
      <w:pPr>
        <w:pStyle w:val="ListParagraph"/>
        <w:spacing w:after="0" w:line="240" w:lineRule="auto"/>
        <w:ind w:left="540"/>
        <w:jc w:val="both"/>
      </w:pPr>
      <w:r>
        <w:rPr>
          <w:color w:val="000000" w:themeColor="text1"/>
        </w:rPr>
        <w:t>Program Work Plan</w:t>
      </w:r>
      <w:r w:rsidR="00B85A4D" w:rsidRPr="00F60B06">
        <w:rPr>
          <w:color w:val="000000" w:themeColor="text1"/>
        </w:rPr>
        <w:t xml:space="preserve"> </w:t>
      </w:r>
      <w:r w:rsidR="02D50CC3" w:rsidRPr="36FE79E8">
        <w:rPr>
          <w:color w:val="000000" w:themeColor="text1"/>
        </w:rPr>
        <w:t>should</w:t>
      </w:r>
      <w:r w:rsidR="7954A975" w:rsidRPr="36FE79E8">
        <w:rPr>
          <w:color w:val="000000" w:themeColor="text1"/>
        </w:rPr>
        <w:t xml:space="preserve"> </w:t>
      </w:r>
      <w:r w:rsidR="00B85A4D" w:rsidRPr="00F60B06">
        <w:rPr>
          <w:color w:val="000000" w:themeColor="text1"/>
        </w:rPr>
        <w:t>identify</w:t>
      </w:r>
      <w:r w:rsidR="00AE32B2">
        <w:rPr>
          <w:color w:val="000000" w:themeColor="text1"/>
        </w:rPr>
        <w:t xml:space="preserve"> and describe</w:t>
      </w:r>
      <w:r w:rsidR="00B85A4D" w:rsidRPr="00F60B06">
        <w:rPr>
          <w:color w:val="000000" w:themeColor="text1"/>
        </w:rPr>
        <w:t xml:space="preserve"> the activities, </w:t>
      </w:r>
      <w:r w:rsidR="002C21D5">
        <w:rPr>
          <w:color w:val="000000" w:themeColor="text1"/>
        </w:rPr>
        <w:t xml:space="preserve">timeline, </w:t>
      </w:r>
      <w:r w:rsidR="00B85A4D" w:rsidRPr="00F60B06">
        <w:rPr>
          <w:color w:val="000000" w:themeColor="text1"/>
        </w:rPr>
        <w:t>staff responsible, and</w:t>
      </w:r>
      <w:r w:rsidR="00102DEA" w:rsidRPr="36FE79E8">
        <w:rPr>
          <w:color w:val="000000" w:themeColor="text1"/>
        </w:rPr>
        <w:t xml:space="preserve"> evaluation tool</w:t>
      </w:r>
      <w:r w:rsidR="00662352">
        <w:rPr>
          <w:color w:val="000000" w:themeColor="text1"/>
        </w:rPr>
        <w:t>s</w:t>
      </w:r>
      <w:r w:rsidR="00102DEA" w:rsidRPr="36FE79E8">
        <w:rPr>
          <w:color w:val="000000" w:themeColor="text1"/>
        </w:rPr>
        <w:t xml:space="preserve"> associated with the following program requirements:</w:t>
      </w:r>
    </w:p>
    <w:p w14:paraId="4004090B" w14:textId="77777777" w:rsidR="00B85A4D" w:rsidRPr="007C7C03" w:rsidRDefault="00B85A4D" w:rsidP="00850107">
      <w:pPr>
        <w:pStyle w:val="ListParagraph"/>
        <w:spacing w:after="0" w:line="240" w:lineRule="auto"/>
        <w:ind w:left="540"/>
        <w:jc w:val="both"/>
        <w:rPr>
          <w:b/>
          <w:color w:val="000000" w:themeColor="text1"/>
        </w:rPr>
      </w:pPr>
    </w:p>
    <w:p w14:paraId="795BB3E2" w14:textId="7EC9A47C" w:rsidR="00551C2C" w:rsidRDefault="00551C2C" w:rsidP="00236B26">
      <w:pPr>
        <w:pStyle w:val="ListParagraph"/>
        <w:numPr>
          <w:ilvl w:val="0"/>
          <w:numId w:val="29"/>
        </w:numPr>
        <w:spacing w:after="0" w:line="240" w:lineRule="auto"/>
        <w:jc w:val="both"/>
      </w:pPr>
      <w:r w:rsidRPr="00487CD0">
        <w:t xml:space="preserve">Provide instructional support in “gateway courses” (i.e., small group tutorials or supplemental instruction in biology, chemistry, physics, calculus, and pre-professional pre-requisite courses) at the freshman and sophomore </w:t>
      </w:r>
      <w:r w:rsidR="003C4503" w:rsidRPr="00487CD0">
        <w:t>levels</w:t>
      </w:r>
      <w:r w:rsidR="003C4503">
        <w:t xml:space="preserve"> and</w:t>
      </w:r>
      <w:r w:rsidRPr="00487CD0">
        <w:t xml:space="preserve"> tutoring for higher level courses at the junior and senior </w:t>
      </w:r>
      <w:r w:rsidR="00591ED7" w:rsidRPr="00487CD0">
        <w:t>levels.</w:t>
      </w:r>
      <w:r w:rsidR="00591ED7">
        <w:t xml:space="preserve"> (</w:t>
      </w:r>
      <w:r w:rsidR="00C5483E">
        <w:t xml:space="preserve">6 </w:t>
      </w:r>
      <w:r w:rsidR="00591ED7">
        <w:t>pts</w:t>
      </w:r>
      <w:r w:rsidR="00C5483E">
        <w:t>.</w:t>
      </w:r>
      <w:r w:rsidR="00591ED7">
        <w:t>)</w:t>
      </w:r>
    </w:p>
    <w:p w14:paraId="1CCC7ECB" w14:textId="77777777" w:rsidR="00B744DA" w:rsidRDefault="00B744DA" w:rsidP="00A221D6">
      <w:pPr>
        <w:pStyle w:val="ListParagraph"/>
        <w:spacing w:after="0" w:line="240" w:lineRule="auto"/>
        <w:ind w:left="900"/>
        <w:jc w:val="both"/>
      </w:pPr>
    </w:p>
    <w:p w14:paraId="3075F786" w14:textId="3E81096E" w:rsidR="00573DC0" w:rsidRPr="00B744DA" w:rsidRDefault="00573DC0" w:rsidP="00236B26">
      <w:pPr>
        <w:pStyle w:val="ListParagraph"/>
        <w:numPr>
          <w:ilvl w:val="0"/>
          <w:numId w:val="29"/>
        </w:numPr>
        <w:spacing w:after="0" w:line="240" w:lineRule="auto"/>
        <w:jc w:val="both"/>
        <w:rPr>
          <w:color w:val="000000" w:themeColor="text1"/>
        </w:rPr>
      </w:pPr>
      <w:r>
        <w:t>Provide services to enhance and increase students’ involvement in research and/or internship opportunities, including, but not limited to, a CSTEP coordinated research/internship experience for each student prior to graduation culminating in either a research project or written summary of internship</w:t>
      </w:r>
      <w:r w:rsidR="007233BE">
        <w:t>.</w:t>
      </w:r>
      <w:r w:rsidR="00591ED7">
        <w:t xml:space="preserve"> (</w:t>
      </w:r>
      <w:r w:rsidR="00C5483E">
        <w:t xml:space="preserve">6 </w:t>
      </w:r>
      <w:r w:rsidR="00591ED7">
        <w:t>pts</w:t>
      </w:r>
      <w:r w:rsidR="00C5483E">
        <w:t>.</w:t>
      </w:r>
      <w:r w:rsidR="00591ED7">
        <w:t>)</w:t>
      </w:r>
    </w:p>
    <w:p w14:paraId="310B14AF" w14:textId="77777777" w:rsidR="00B744DA" w:rsidRPr="00B744DA" w:rsidRDefault="00B744DA" w:rsidP="00B744DA">
      <w:pPr>
        <w:spacing w:after="0" w:line="240" w:lineRule="auto"/>
        <w:jc w:val="both"/>
        <w:rPr>
          <w:color w:val="000000" w:themeColor="text1"/>
        </w:rPr>
      </w:pPr>
    </w:p>
    <w:p w14:paraId="2833256C" w14:textId="310EC973" w:rsidR="00573DC0" w:rsidRPr="00B744DA" w:rsidRDefault="00573DC0" w:rsidP="00236B26">
      <w:pPr>
        <w:pStyle w:val="ListParagraph"/>
        <w:numPr>
          <w:ilvl w:val="0"/>
          <w:numId w:val="29"/>
        </w:numPr>
        <w:spacing w:after="0" w:line="240" w:lineRule="auto"/>
        <w:jc w:val="both"/>
        <w:rPr>
          <w:color w:val="000000" w:themeColor="text1"/>
        </w:rPr>
      </w:pPr>
      <w:r>
        <w:t xml:space="preserve">Provide </w:t>
      </w:r>
      <w:r w:rsidRPr="5830E797">
        <w:rPr>
          <w:b/>
          <w:bCs/>
        </w:rPr>
        <w:t xml:space="preserve">student </w:t>
      </w:r>
      <w:r>
        <w:t xml:space="preserve">professional development opportunities: workshops, poster presentations, </w:t>
      </w:r>
      <w:r w:rsidR="00C630C0">
        <w:t xml:space="preserve">representation of or in </w:t>
      </w:r>
      <w:r>
        <w:t>publications in professional/research that promote access to careers in math, science, technology, health-related fields, and the licensed professions</w:t>
      </w:r>
      <w:r w:rsidR="007233BE">
        <w:t>.</w:t>
      </w:r>
      <w:r w:rsidR="00B85A4D">
        <w:t xml:space="preserve"> (</w:t>
      </w:r>
      <w:r w:rsidR="00C5483E">
        <w:t xml:space="preserve">6 </w:t>
      </w:r>
      <w:r w:rsidR="00B85A4D">
        <w:t>pts</w:t>
      </w:r>
      <w:r w:rsidR="00C5483E">
        <w:t>.</w:t>
      </w:r>
      <w:r w:rsidR="00B85A4D">
        <w:t>)</w:t>
      </w:r>
    </w:p>
    <w:p w14:paraId="6193294A" w14:textId="77777777" w:rsidR="00B744DA" w:rsidRPr="00B744DA" w:rsidRDefault="00B744DA" w:rsidP="00B744DA">
      <w:pPr>
        <w:spacing w:after="0" w:line="240" w:lineRule="auto"/>
        <w:jc w:val="both"/>
        <w:rPr>
          <w:color w:val="000000" w:themeColor="text1"/>
        </w:rPr>
      </w:pPr>
    </w:p>
    <w:p w14:paraId="32EE85E6" w14:textId="1F530258" w:rsidR="00591ED7" w:rsidRPr="00062BFE" w:rsidRDefault="00573DC0" w:rsidP="00236B26">
      <w:pPr>
        <w:pStyle w:val="ListParagraph"/>
        <w:numPr>
          <w:ilvl w:val="0"/>
          <w:numId w:val="29"/>
        </w:numPr>
        <w:spacing w:after="0" w:line="240" w:lineRule="auto"/>
        <w:jc w:val="both"/>
        <w:rPr>
          <w:color w:val="000000" w:themeColor="text1"/>
        </w:rPr>
      </w:pPr>
      <w:r w:rsidRPr="00062BFE">
        <w:t>Provide program services and activities that include: tutoring, academic counseling, remedial and special summer courses, supplemental financial assistance, recruitment, academic enrichment, career planning, and review for licensing examinations for students pursuing careers in scientific and technical fields and the licensed professions</w:t>
      </w:r>
      <w:r w:rsidR="007233BE" w:rsidRPr="00062BFE">
        <w:t>.</w:t>
      </w:r>
      <w:r w:rsidR="00591ED7" w:rsidRPr="00062BFE">
        <w:t xml:space="preserve"> (</w:t>
      </w:r>
      <w:r w:rsidR="00C5483E" w:rsidRPr="00062BFE">
        <w:t xml:space="preserve">6 </w:t>
      </w:r>
      <w:r w:rsidR="00591ED7" w:rsidRPr="00062BFE">
        <w:t>pts</w:t>
      </w:r>
      <w:r w:rsidR="00C5483E" w:rsidRPr="00062BFE">
        <w:t>.</w:t>
      </w:r>
      <w:r w:rsidR="00591ED7" w:rsidRPr="00062BFE">
        <w:t>)</w:t>
      </w:r>
    </w:p>
    <w:p w14:paraId="0E9C64D3" w14:textId="77777777" w:rsidR="00B744DA" w:rsidRPr="00B744DA" w:rsidRDefault="00B744DA" w:rsidP="00B744DA">
      <w:pPr>
        <w:spacing w:after="0" w:line="240" w:lineRule="auto"/>
        <w:jc w:val="both"/>
        <w:rPr>
          <w:color w:val="000000" w:themeColor="text1"/>
        </w:rPr>
      </w:pPr>
    </w:p>
    <w:p w14:paraId="39C854C1" w14:textId="13C6BAF0" w:rsidR="00573DC0" w:rsidRPr="00B744DA" w:rsidRDefault="00D67515" w:rsidP="00236B26">
      <w:pPr>
        <w:pStyle w:val="ListParagraph"/>
        <w:numPr>
          <w:ilvl w:val="0"/>
          <w:numId w:val="29"/>
        </w:numPr>
        <w:spacing w:after="0" w:line="240" w:lineRule="auto"/>
        <w:jc w:val="both"/>
        <w:rPr>
          <w:color w:val="000000" w:themeColor="text1"/>
        </w:rPr>
      </w:pPr>
      <w:r w:rsidRPr="5830E797">
        <w:rPr>
          <w:color w:val="000000" w:themeColor="text1"/>
        </w:rPr>
        <w:t>P</w:t>
      </w:r>
      <w:r w:rsidR="00102DEA" w:rsidRPr="5830E797">
        <w:rPr>
          <w:color w:val="000000" w:themeColor="text1"/>
        </w:rPr>
        <w:t>lan and implement</w:t>
      </w:r>
      <w:r w:rsidR="001463CB">
        <w:rPr>
          <w:color w:val="000000" w:themeColor="text1"/>
        </w:rPr>
        <w:t xml:space="preserve"> </w:t>
      </w:r>
      <w:r w:rsidR="0004704D" w:rsidRPr="5830E797">
        <w:rPr>
          <w:color w:val="000000" w:themeColor="text1"/>
        </w:rPr>
        <w:t>Service-Learning</w:t>
      </w:r>
      <w:r w:rsidR="00102DEA" w:rsidRPr="5830E797">
        <w:rPr>
          <w:color w:val="000000" w:themeColor="text1"/>
        </w:rPr>
        <w:t xml:space="preserve"> activit</w:t>
      </w:r>
      <w:r w:rsidR="001463CB">
        <w:rPr>
          <w:color w:val="000000" w:themeColor="text1"/>
        </w:rPr>
        <w:t>ies</w:t>
      </w:r>
      <w:r w:rsidR="00102DEA" w:rsidRPr="5830E797">
        <w:rPr>
          <w:color w:val="000000" w:themeColor="text1"/>
        </w:rPr>
        <w:t xml:space="preserve">. </w:t>
      </w:r>
      <w:r w:rsidR="00CE63B7" w:rsidRPr="5830E797">
        <w:rPr>
          <w:rFonts w:eastAsia="Times New Roman"/>
        </w:rPr>
        <w:t xml:space="preserve">Students should be made aware of what </w:t>
      </w:r>
      <w:r w:rsidR="7A3420E6" w:rsidRPr="5830E797">
        <w:rPr>
          <w:rFonts w:eastAsia="Times New Roman"/>
        </w:rPr>
        <w:t>S</w:t>
      </w:r>
      <w:r w:rsidR="00CE63B7" w:rsidRPr="5830E797">
        <w:rPr>
          <w:rFonts w:eastAsia="Times New Roman"/>
        </w:rPr>
        <w:t>ervice</w:t>
      </w:r>
      <w:r w:rsidR="0004704D">
        <w:rPr>
          <w:rFonts w:eastAsia="Times New Roman"/>
        </w:rPr>
        <w:t>-</w:t>
      </w:r>
      <w:r w:rsidR="7EBD707C" w:rsidRPr="5830E797">
        <w:rPr>
          <w:rFonts w:eastAsia="Times New Roman"/>
        </w:rPr>
        <w:t>L</w:t>
      </w:r>
      <w:r w:rsidR="00CE63B7" w:rsidRPr="5830E797">
        <w:rPr>
          <w:rFonts w:eastAsia="Times New Roman"/>
        </w:rPr>
        <w:t>earning is, how it relates to their studies and the benefits of this collaborative and collective activity. Service</w:t>
      </w:r>
      <w:r w:rsidR="07B5C9D2" w:rsidRPr="5830E797">
        <w:rPr>
          <w:rFonts w:eastAsia="Times New Roman"/>
        </w:rPr>
        <w:t>-</w:t>
      </w:r>
      <w:r w:rsidR="00CE63B7" w:rsidRPr="5830E797">
        <w:rPr>
          <w:rFonts w:eastAsia="Times New Roman"/>
        </w:rPr>
        <w:t>Learning projects can involve direct and indirect services that students could provide to their communities</w:t>
      </w:r>
      <w:r w:rsidR="008D278F">
        <w:rPr>
          <w:rFonts w:eastAsia="Times New Roman"/>
        </w:rPr>
        <w:t>.</w:t>
      </w:r>
      <w:r w:rsidR="00CE63B7" w:rsidRPr="5830E797">
        <w:rPr>
          <w:color w:val="000000" w:themeColor="text1"/>
        </w:rPr>
        <w:t xml:space="preserve"> </w:t>
      </w:r>
      <w:r w:rsidR="00102DEA" w:rsidRPr="5830E797">
        <w:rPr>
          <w:color w:val="000000" w:themeColor="text1"/>
        </w:rPr>
        <w:t>(</w:t>
      </w:r>
      <w:r w:rsidR="00C5483E" w:rsidRPr="5830E797">
        <w:rPr>
          <w:color w:val="000000" w:themeColor="text1"/>
        </w:rPr>
        <w:t>6</w:t>
      </w:r>
      <w:r w:rsidR="001C447C" w:rsidRPr="5830E797">
        <w:rPr>
          <w:color w:val="000000" w:themeColor="text1"/>
        </w:rPr>
        <w:t xml:space="preserve"> </w:t>
      </w:r>
      <w:r w:rsidR="00102DEA" w:rsidRPr="5830E797">
        <w:rPr>
          <w:color w:val="000000" w:themeColor="text1"/>
        </w:rPr>
        <w:t>pts</w:t>
      </w:r>
      <w:r w:rsidR="00C5483E" w:rsidRPr="5830E797">
        <w:rPr>
          <w:color w:val="000000" w:themeColor="text1"/>
        </w:rPr>
        <w:t>.</w:t>
      </w:r>
      <w:r w:rsidR="00102DEA" w:rsidRPr="5830E797">
        <w:rPr>
          <w:color w:val="000000" w:themeColor="text1"/>
        </w:rPr>
        <w:t>)</w:t>
      </w:r>
      <w:r w:rsidR="00591ED7">
        <w:t xml:space="preserve"> </w:t>
      </w:r>
    </w:p>
    <w:p w14:paraId="35B40E54" w14:textId="77777777" w:rsidR="00B744DA" w:rsidRPr="00B744DA" w:rsidRDefault="00B744DA" w:rsidP="00B744DA">
      <w:pPr>
        <w:spacing w:after="0" w:line="240" w:lineRule="auto"/>
        <w:jc w:val="both"/>
        <w:rPr>
          <w:color w:val="000000" w:themeColor="text1"/>
        </w:rPr>
      </w:pPr>
    </w:p>
    <w:p w14:paraId="4E3A975C" w14:textId="08EAA1DC" w:rsidR="00591ED7" w:rsidRPr="00B744DA" w:rsidRDefault="00CE63B7" w:rsidP="00236B26">
      <w:pPr>
        <w:pStyle w:val="ListParagraph"/>
        <w:numPr>
          <w:ilvl w:val="0"/>
          <w:numId w:val="29"/>
        </w:numPr>
        <w:spacing w:after="0" w:line="240" w:lineRule="auto"/>
        <w:jc w:val="both"/>
        <w:rPr>
          <w:color w:val="000000" w:themeColor="text1"/>
        </w:rPr>
      </w:pPr>
      <w:r w:rsidRPr="5830E797">
        <w:rPr>
          <w:rFonts w:eastAsia="Times New Roman"/>
        </w:rPr>
        <w:t>Develop</w:t>
      </w:r>
      <w:r>
        <w:t xml:space="preserve"> and implement a CSTEP Advisory Committee with membership representatives from various stakeholder groups, such as appropriate faculty, department chairs or deans, </w:t>
      </w:r>
      <w:r w:rsidR="30BD20DE">
        <w:t>students</w:t>
      </w:r>
      <w:r w:rsidR="00CB27ED">
        <w:t>,</w:t>
      </w:r>
      <w:r w:rsidR="30BD20DE">
        <w:t xml:space="preserve"> </w:t>
      </w:r>
      <w:r>
        <w:t>and other relevant stakeholders. The purpose of the CSTEP Advisory Committee is to meet to discuss</w:t>
      </w:r>
      <w:r w:rsidR="22C66169">
        <w:t xml:space="preserve"> the planning, implementation, and evaluation of the CSTEP project.</w:t>
      </w:r>
      <w:r w:rsidR="36A9F3A4">
        <w:t xml:space="preserve"> </w:t>
      </w:r>
      <w:r w:rsidR="45A6E26F">
        <w:t>(</w:t>
      </w:r>
      <w:r w:rsidR="6B3B30B1">
        <w:t>6</w:t>
      </w:r>
      <w:r w:rsidR="7B1C10E1">
        <w:t xml:space="preserve"> </w:t>
      </w:r>
      <w:r w:rsidR="45A6E26F">
        <w:t>pts</w:t>
      </w:r>
      <w:r w:rsidR="6B3B30B1">
        <w:t>.</w:t>
      </w:r>
      <w:r w:rsidR="45A6E26F">
        <w:t>)</w:t>
      </w:r>
    </w:p>
    <w:p w14:paraId="6A6AC24E" w14:textId="77777777" w:rsidR="00B744DA" w:rsidRPr="00B744DA" w:rsidRDefault="00B744DA" w:rsidP="00B744DA">
      <w:pPr>
        <w:spacing w:after="0" w:line="240" w:lineRule="auto"/>
        <w:jc w:val="both"/>
        <w:rPr>
          <w:color w:val="000000" w:themeColor="text1"/>
        </w:rPr>
      </w:pPr>
    </w:p>
    <w:p w14:paraId="2C1A72C7" w14:textId="696583E6" w:rsidR="00F71931" w:rsidRPr="00591ED7" w:rsidRDefault="00F71931" w:rsidP="00236B26">
      <w:pPr>
        <w:pStyle w:val="ListParagraph"/>
        <w:numPr>
          <w:ilvl w:val="0"/>
          <w:numId w:val="29"/>
        </w:numPr>
        <w:spacing w:after="0" w:line="240" w:lineRule="auto"/>
        <w:jc w:val="both"/>
        <w:rPr>
          <w:color w:val="000000" w:themeColor="text1"/>
        </w:rPr>
      </w:pPr>
      <w:r>
        <w:t xml:space="preserve">Promote and encourage collaborations with Statewide and </w:t>
      </w:r>
      <w:r w:rsidR="002D2D95">
        <w:t>R</w:t>
      </w:r>
      <w:r>
        <w:t xml:space="preserve">egional partners by participating in Statewide and </w:t>
      </w:r>
      <w:r w:rsidR="6DF7DB8C">
        <w:t>R</w:t>
      </w:r>
      <w:r>
        <w:t>egional networking and committees</w:t>
      </w:r>
      <w:r w:rsidR="007233BE">
        <w:t>.</w:t>
      </w:r>
      <w:r>
        <w:t xml:space="preserve"> (</w:t>
      </w:r>
      <w:r w:rsidR="00C5483E">
        <w:t>6</w:t>
      </w:r>
      <w:r>
        <w:t>pts</w:t>
      </w:r>
      <w:r w:rsidR="00C5483E">
        <w:t>.</w:t>
      </w:r>
      <w:r>
        <w:t>)</w:t>
      </w:r>
    </w:p>
    <w:p w14:paraId="321D6196" w14:textId="77777777" w:rsidR="007C7C03" w:rsidRPr="00426DEC" w:rsidRDefault="007C7C03" w:rsidP="007C7C03">
      <w:pPr>
        <w:pStyle w:val="ListParagraph"/>
        <w:rPr>
          <w:color w:val="000000" w:themeColor="text1"/>
        </w:rPr>
      </w:pPr>
    </w:p>
    <w:p w14:paraId="2C358425" w14:textId="49FE3937" w:rsidR="007C7C03" w:rsidRPr="00426DEC" w:rsidRDefault="007C7C03" w:rsidP="00236B26">
      <w:pPr>
        <w:pStyle w:val="ListParagraph"/>
        <w:numPr>
          <w:ilvl w:val="0"/>
          <w:numId w:val="28"/>
        </w:numPr>
        <w:rPr>
          <w:color w:val="000000" w:themeColor="text1"/>
        </w:rPr>
      </w:pPr>
      <w:r w:rsidRPr="5830E797">
        <w:rPr>
          <w:b/>
          <w:bCs/>
        </w:rPr>
        <w:t xml:space="preserve">Recruitment </w:t>
      </w:r>
      <w:r>
        <w:t>(</w:t>
      </w:r>
      <w:r w:rsidR="00686253">
        <w:t xml:space="preserve">total </w:t>
      </w:r>
      <w:r w:rsidR="009A7C52">
        <w:t>6</w:t>
      </w:r>
      <w:r>
        <w:t xml:space="preserve"> points)</w:t>
      </w:r>
    </w:p>
    <w:p w14:paraId="1C1B5251" w14:textId="77777777" w:rsidR="007C7C03" w:rsidRPr="00426DEC" w:rsidRDefault="007C7C03" w:rsidP="007C7C03">
      <w:pPr>
        <w:pStyle w:val="ListParagraph"/>
        <w:spacing w:after="0" w:line="240" w:lineRule="auto"/>
        <w:ind w:left="540"/>
        <w:rPr>
          <w:b/>
        </w:rPr>
      </w:pPr>
    </w:p>
    <w:p w14:paraId="5F319CDB" w14:textId="23C0EFE2" w:rsidR="007C7C03" w:rsidRPr="00426DEC" w:rsidRDefault="007C7C03" w:rsidP="00236B26">
      <w:pPr>
        <w:pStyle w:val="ListParagraph"/>
        <w:numPr>
          <w:ilvl w:val="0"/>
          <w:numId w:val="30"/>
        </w:numPr>
        <w:spacing w:after="0" w:line="240" w:lineRule="auto"/>
        <w:jc w:val="both"/>
        <w:rPr>
          <w:color w:val="000000" w:themeColor="text1"/>
        </w:rPr>
      </w:pPr>
      <w:r w:rsidRPr="00426DEC">
        <w:t xml:space="preserve">Describe the recruitment process for CSTEP and list the criteria that must be met by each participant in order to be selected for participation in the program (for example, selected majors, GPA, class year, etc.) These criteria must be in addition to the basic CSTEP ethnic/racial or economic criteria. </w:t>
      </w:r>
      <w:r w:rsidR="00686253">
        <w:t>(</w:t>
      </w:r>
      <w:r w:rsidR="00757820">
        <w:t xml:space="preserve">2 </w:t>
      </w:r>
      <w:r w:rsidRPr="00426DEC">
        <w:t>pts.)</w:t>
      </w:r>
    </w:p>
    <w:p w14:paraId="0D5B5694" w14:textId="77777777" w:rsidR="007C7C03" w:rsidRPr="00426DEC" w:rsidRDefault="007C7C03" w:rsidP="007C7C03">
      <w:pPr>
        <w:pStyle w:val="ListParagraph"/>
        <w:spacing w:after="0" w:line="240" w:lineRule="auto"/>
        <w:ind w:left="900"/>
        <w:jc w:val="both"/>
        <w:rPr>
          <w:color w:val="000000" w:themeColor="text1"/>
        </w:rPr>
      </w:pPr>
    </w:p>
    <w:p w14:paraId="04151727" w14:textId="38E5DD61" w:rsidR="007C7C03" w:rsidRDefault="007C7C03" w:rsidP="00236B26">
      <w:pPr>
        <w:pStyle w:val="Default"/>
        <w:numPr>
          <w:ilvl w:val="0"/>
          <w:numId w:val="30"/>
        </w:numPr>
        <w:jc w:val="both"/>
        <w:rPr>
          <w:sz w:val="22"/>
          <w:szCs w:val="22"/>
        </w:rPr>
      </w:pPr>
      <w:r w:rsidRPr="00426DEC">
        <w:rPr>
          <w:sz w:val="22"/>
          <w:szCs w:val="22"/>
        </w:rPr>
        <w:t>Describe the process and list the criteria for all special program components, such as internships,</w:t>
      </w:r>
      <w:r w:rsidR="00F6038B">
        <w:rPr>
          <w:sz w:val="22"/>
          <w:szCs w:val="22"/>
        </w:rPr>
        <w:t xml:space="preserve"> </w:t>
      </w:r>
      <w:r w:rsidR="00F71931">
        <w:rPr>
          <w:sz w:val="22"/>
          <w:szCs w:val="22"/>
        </w:rPr>
        <w:t>research,</w:t>
      </w:r>
      <w:r w:rsidRPr="00426DEC">
        <w:rPr>
          <w:sz w:val="22"/>
          <w:szCs w:val="22"/>
        </w:rPr>
        <w:t xml:space="preserve"> etc. List all criteria that will be used to select participants for any component of the program, such as requirements for</w:t>
      </w:r>
      <w:r w:rsidR="00F6038B">
        <w:rPr>
          <w:sz w:val="22"/>
          <w:szCs w:val="22"/>
        </w:rPr>
        <w:t xml:space="preserve"> research,</w:t>
      </w:r>
      <w:r w:rsidRPr="00426DEC">
        <w:rPr>
          <w:sz w:val="22"/>
          <w:szCs w:val="22"/>
        </w:rPr>
        <w:t xml:space="preserve"> internships</w:t>
      </w:r>
      <w:r w:rsidR="00F71931">
        <w:rPr>
          <w:sz w:val="22"/>
          <w:szCs w:val="22"/>
        </w:rPr>
        <w:t>,</w:t>
      </w:r>
      <w:r w:rsidR="00413EA5">
        <w:rPr>
          <w:sz w:val="22"/>
          <w:szCs w:val="22"/>
        </w:rPr>
        <w:t xml:space="preserve"> </w:t>
      </w:r>
      <w:r w:rsidR="00F6038B">
        <w:rPr>
          <w:sz w:val="22"/>
          <w:szCs w:val="22"/>
        </w:rPr>
        <w:t>and</w:t>
      </w:r>
      <w:r w:rsidRPr="00426DEC">
        <w:rPr>
          <w:sz w:val="22"/>
          <w:szCs w:val="22"/>
        </w:rPr>
        <w:t xml:space="preserve"> other field experiences. (</w:t>
      </w:r>
      <w:r w:rsidR="009A7C52">
        <w:rPr>
          <w:sz w:val="22"/>
          <w:szCs w:val="22"/>
        </w:rPr>
        <w:t>2</w:t>
      </w:r>
      <w:r w:rsidRPr="00426DEC">
        <w:rPr>
          <w:sz w:val="22"/>
          <w:szCs w:val="22"/>
        </w:rPr>
        <w:t xml:space="preserve"> pts.)</w:t>
      </w:r>
    </w:p>
    <w:p w14:paraId="1ADDE0B4" w14:textId="77777777" w:rsidR="00480A53" w:rsidRDefault="00480A53" w:rsidP="003F5ACC">
      <w:pPr>
        <w:pStyle w:val="ListParagraph"/>
        <w:spacing w:line="240" w:lineRule="auto"/>
      </w:pPr>
    </w:p>
    <w:p w14:paraId="71C957B6" w14:textId="656AA961" w:rsidR="00480A53" w:rsidRPr="00426DEC" w:rsidRDefault="00480A53" w:rsidP="00236B26">
      <w:pPr>
        <w:pStyle w:val="Default"/>
        <w:numPr>
          <w:ilvl w:val="0"/>
          <w:numId w:val="30"/>
        </w:numPr>
        <w:jc w:val="both"/>
        <w:rPr>
          <w:sz w:val="22"/>
          <w:szCs w:val="22"/>
        </w:rPr>
      </w:pPr>
      <w:r>
        <w:rPr>
          <w:sz w:val="22"/>
          <w:szCs w:val="22"/>
        </w:rPr>
        <w:t xml:space="preserve">Describe how your recruitment initiatives </w:t>
      </w:r>
      <w:r w:rsidRPr="00426DEC">
        <w:rPr>
          <w:sz w:val="22"/>
          <w:szCs w:val="22"/>
        </w:rPr>
        <w:t xml:space="preserve">specifically deal with </w:t>
      </w:r>
      <w:r>
        <w:rPr>
          <w:sz w:val="22"/>
          <w:szCs w:val="22"/>
        </w:rPr>
        <w:t xml:space="preserve">increasing the target </w:t>
      </w:r>
      <w:r w:rsidRPr="00426DEC">
        <w:rPr>
          <w:sz w:val="22"/>
          <w:szCs w:val="22"/>
        </w:rPr>
        <w:t>population</w:t>
      </w:r>
      <w:r>
        <w:rPr>
          <w:sz w:val="22"/>
          <w:szCs w:val="22"/>
        </w:rPr>
        <w:t>s</w:t>
      </w:r>
      <w:r w:rsidR="00413EA5">
        <w:rPr>
          <w:sz w:val="22"/>
          <w:szCs w:val="22"/>
        </w:rPr>
        <w:t>’</w:t>
      </w:r>
      <w:r>
        <w:rPr>
          <w:sz w:val="22"/>
          <w:szCs w:val="22"/>
        </w:rPr>
        <w:t xml:space="preserve"> enrollment </w:t>
      </w:r>
      <w:r w:rsidRPr="00426DEC">
        <w:rPr>
          <w:sz w:val="22"/>
          <w:szCs w:val="22"/>
        </w:rPr>
        <w:t>in</w:t>
      </w:r>
      <w:r>
        <w:rPr>
          <w:sz w:val="22"/>
          <w:szCs w:val="22"/>
        </w:rPr>
        <w:t xml:space="preserve"> the STEM and/or Licensed profession</w:t>
      </w:r>
      <w:r w:rsidR="00413EA5">
        <w:rPr>
          <w:sz w:val="22"/>
          <w:szCs w:val="22"/>
        </w:rPr>
        <w:t>s</w:t>
      </w:r>
      <w:r>
        <w:rPr>
          <w:sz w:val="22"/>
          <w:szCs w:val="22"/>
        </w:rPr>
        <w:t xml:space="preserve"> by providing programming and services as identified in the Requirements.</w:t>
      </w:r>
      <w:r w:rsidRPr="00F6038B">
        <w:rPr>
          <w:sz w:val="22"/>
          <w:szCs w:val="22"/>
        </w:rPr>
        <w:t xml:space="preserve"> </w:t>
      </w:r>
      <w:r>
        <w:rPr>
          <w:sz w:val="22"/>
          <w:szCs w:val="22"/>
        </w:rPr>
        <w:t>(</w:t>
      </w:r>
      <w:r w:rsidR="009A7C52">
        <w:rPr>
          <w:sz w:val="22"/>
          <w:szCs w:val="22"/>
        </w:rPr>
        <w:t>2</w:t>
      </w:r>
      <w:r w:rsidR="00E52C62">
        <w:rPr>
          <w:sz w:val="22"/>
          <w:szCs w:val="22"/>
        </w:rPr>
        <w:t xml:space="preserve"> </w:t>
      </w:r>
      <w:r>
        <w:rPr>
          <w:sz w:val="22"/>
          <w:szCs w:val="22"/>
        </w:rPr>
        <w:t>pts.)</w:t>
      </w:r>
    </w:p>
    <w:p w14:paraId="086F3FBC" w14:textId="77777777" w:rsidR="00BE3630" w:rsidRPr="00426DEC" w:rsidRDefault="00BE3630" w:rsidP="007C7C03">
      <w:pPr>
        <w:pStyle w:val="Default"/>
        <w:jc w:val="both"/>
        <w:rPr>
          <w:rFonts w:asciiTheme="minorHAnsi" w:hAnsiTheme="minorHAnsi" w:cstheme="minorBidi"/>
          <w:color w:val="0000FF"/>
          <w:sz w:val="22"/>
          <w:szCs w:val="22"/>
        </w:rPr>
      </w:pPr>
    </w:p>
    <w:p w14:paraId="0009E678" w14:textId="47F0D198" w:rsidR="007C7C03" w:rsidRPr="00426DEC" w:rsidRDefault="007C7C03" w:rsidP="00236B26">
      <w:pPr>
        <w:pStyle w:val="Default"/>
        <w:numPr>
          <w:ilvl w:val="0"/>
          <w:numId w:val="28"/>
        </w:numPr>
        <w:jc w:val="both"/>
        <w:rPr>
          <w:color w:val="000000" w:themeColor="text1"/>
          <w:sz w:val="22"/>
          <w:szCs w:val="22"/>
        </w:rPr>
      </w:pPr>
      <w:r w:rsidRPr="5830E797">
        <w:rPr>
          <w:b/>
          <w:bCs/>
          <w:color w:val="000000" w:themeColor="text1"/>
          <w:sz w:val="22"/>
          <w:szCs w:val="22"/>
        </w:rPr>
        <w:t xml:space="preserve">Retention </w:t>
      </w:r>
      <w:r w:rsidRPr="5830E797">
        <w:rPr>
          <w:color w:val="000000" w:themeColor="text1"/>
          <w:sz w:val="22"/>
          <w:szCs w:val="22"/>
        </w:rPr>
        <w:t>(</w:t>
      </w:r>
      <w:r w:rsidR="00B744DA" w:rsidRPr="5830E797">
        <w:rPr>
          <w:color w:val="000000" w:themeColor="text1"/>
          <w:sz w:val="22"/>
          <w:szCs w:val="22"/>
        </w:rPr>
        <w:t xml:space="preserve">total </w:t>
      </w:r>
      <w:r w:rsidR="009A7C52">
        <w:rPr>
          <w:color w:val="000000" w:themeColor="text1"/>
          <w:sz w:val="22"/>
          <w:szCs w:val="22"/>
        </w:rPr>
        <w:t>6</w:t>
      </w:r>
      <w:r w:rsidR="00E52C62" w:rsidRPr="5830E797">
        <w:rPr>
          <w:color w:val="000000" w:themeColor="text1"/>
          <w:sz w:val="22"/>
          <w:szCs w:val="22"/>
        </w:rPr>
        <w:t xml:space="preserve"> </w:t>
      </w:r>
      <w:r w:rsidRPr="5830E797">
        <w:rPr>
          <w:color w:val="000000" w:themeColor="text1"/>
          <w:sz w:val="22"/>
          <w:szCs w:val="22"/>
        </w:rPr>
        <w:t>points)</w:t>
      </w:r>
    </w:p>
    <w:p w14:paraId="16DB2F83" w14:textId="77777777" w:rsidR="007C7C03" w:rsidRPr="00426DEC" w:rsidRDefault="007C7C03" w:rsidP="007C7C03">
      <w:pPr>
        <w:pStyle w:val="Default"/>
        <w:ind w:left="540"/>
        <w:jc w:val="both"/>
        <w:rPr>
          <w:color w:val="000000" w:themeColor="text1"/>
          <w:sz w:val="22"/>
          <w:szCs w:val="22"/>
        </w:rPr>
      </w:pPr>
    </w:p>
    <w:p w14:paraId="25563D00" w14:textId="60553B8B" w:rsidR="00F6038B" w:rsidRDefault="007C7C03" w:rsidP="00236B26">
      <w:pPr>
        <w:pStyle w:val="Default"/>
        <w:numPr>
          <w:ilvl w:val="0"/>
          <w:numId w:val="77"/>
        </w:numPr>
        <w:ind w:left="900"/>
        <w:jc w:val="both"/>
        <w:rPr>
          <w:sz w:val="22"/>
          <w:szCs w:val="22"/>
        </w:rPr>
      </w:pPr>
      <w:r w:rsidRPr="00426DEC">
        <w:rPr>
          <w:sz w:val="22"/>
          <w:szCs w:val="22"/>
        </w:rPr>
        <w:t>Describe how your program plans to retain students.</w:t>
      </w:r>
      <w:r w:rsidR="00F6038B">
        <w:rPr>
          <w:sz w:val="22"/>
          <w:szCs w:val="22"/>
        </w:rPr>
        <w:t xml:space="preserve"> </w:t>
      </w:r>
      <w:r w:rsidR="00C1756F">
        <w:rPr>
          <w:sz w:val="22"/>
          <w:szCs w:val="22"/>
        </w:rPr>
        <w:t>(</w:t>
      </w:r>
      <w:r w:rsidR="00716278">
        <w:rPr>
          <w:sz w:val="22"/>
          <w:szCs w:val="22"/>
        </w:rPr>
        <w:t>2</w:t>
      </w:r>
      <w:r w:rsidR="00E52C62">
        <w:rPr>
          <w:sz w:val="22"/>
          <w:szCs w:val="22"/>
        </w:rPr>
        <w:t xml:space="preserve"> </w:t>
      </w:r>
      <w:r w:rsidR="00F6038B">
        <w:rPr>
          <w:sz w:val="22"/>
          <w:szCs w:val="22"/>
        </w:rPr>
        <w:t>pts.)</w:t>
      </w:r>
      <w:r w:rsidRPr="00426DEC">
        <w:rPr>
          <w:sz w:val="22"/>
          <w:szCs w:val="22"/>
        </w:rPr>
        <w:t xml:space="preserve"> </w:t>
      </w:r>
    </w:p>
    <w:p w14:paraId="3DCB0D75" w14:textId="77777777" w:rsidR="00F6038B" w:rsidRDefault="00F6038B" w:rsidP="00944719">
      <w:pPr>
        <w:pStyle w:val="Default"/>
        <w:ind w:left="900"/>
        <w:jc w:val="both"/>
        <w:rPr>
          <w:sz w:val="22"/>
          <w:szCs w:val="22"/>
        </w:rPr>
      </w:pPr>
    </w:p>
    <w:p w14:paraId="47DF940D" w14:textId="7CA58882" w:rsidR="00F6038B" w:rsidRDefault="007C7C03" w:rsidP="00236B26">
      <w:pPr>
        <w:pStyle w:val="Default"/>
        <w:numPr>
          <w:ilvl w:val="0"/>
          <w:numId w:val="77"/>
        </w:numPr>
        <w:ind w:left="900"/>
        <w:jc w:val="both"/>
        <w:rPr>
          <w:sz w:val="22"/>
          <w:szCs w:val="22"/>
        </w:rPr>
      </w:pPr>
      <w:r w:rsidRPr="00426DEC">
        <w:rPr>
          <w:sz w:val="22"/>
          <w:szCs w:val="22"/>
        </w:rPr>
        <w:t>Discuss how the</w:t>
      </w:r>
      <w:r w:rsidR="00B744DA">
        <w:rPr>
          <w:sz w:val="22"/>
          <w:szCs w:val="22"/>
        </w:rPr>
        <w:t xml:space="preserve"> retention</w:t>
      </w:r>
      <w:r w:rsidRPr="00426DEC">
        <w:rPr>
          <w:sz w:val="22"/>
          <w:szCs w:val="22"/>
        </w:rPr>
        <w:t xml:space="preserve"> plan fits as part of the institution’s overall retention efforts</w:t>
      </w:r>
      <w:r w:rsidR="00F6038B">
        <w:rPr>
          <w:sz w:val="22"/>
          <w:szCs w:val="22"/>
        </w:rPr>
        <w:t>. (</w:t>
      </w:r>
      <w:r w:rsidR="00D0294C">
        <w:rPr>
          <w:sz w:val="22"/>
          <w:szCs w:val="22"/>
        </w:rPr>
        <w:t>2</w:t>
      </w:r>
      <w:r w:rsidR="00E52C62">
        <w:rPr>
          <w:sz w:val="22"/>
          <w:szCs w:val="22"/>
        </w:rPr>
        <w:t xml:space="preserve"> </w:t>
      </w:r>
      <w:r w:rsidR="00F6038B">
        <w:rPr>
          <w:sz w:val="22"/>
          <w:szCs w:val="22"/>
        </w:rPr>
        <w:t>pts.)</w:t>
      </w:r>
    </w:p>
    <w:p w14:paraId="7BE78CCD" w14:textId="77777777" w:rsidR="00F6038B" w:rsidRDefault="00F6038B" w:rsidP="00944719">
      <w:pPr>
        <w:pStyle w:val="Default"/>
        <w:ind w:left="900"/>
        <w:jc w:val="both"/>
        <w:rPr>
          <w:sz w:val="22"/>
          <w:szCs w:val="22"/>
        </w:rPr>
      </w:pPr>
    </w:p>
    <w:p w14:paraId="632A704A" w14:textId="7572F0B0" w:rsidR="00F6038B" w:rsidRDefault="00F6038B" w:rsidP="00236B26">
      <w:pPr>
        <w:pStyle w:val="Default"/>
        <w:numPr>
          <w:ilvl w:val="0"/>
          <w:numId w:val="77"/>
        </w:numPr>
        <w:ind w:left="900"/>
        <w:jc w:val="both"/>
        <w:rPr>
          <w:sz w:val="22"/>
          <w:szCs w:val="22"/>
        </w:rPr>
      </w:pPr>
      <w:r>
        <w:rPr>
          <w:sz w:val="22"/>
          <w:szCs w:val="22"/>
        </w:rPr>
        <w:t xml:space="preserve">Describe </w:t>
      </w:r>
      <w:r w:rsidR="007C7C03" w:rsidRPr="00426DEC">
        <w:rPr>
          <w:sz w:val="22"/>
          <w:szCs w:val="22"/>
        </w:rPr>
        <w:t>how</w:t>
      </w:r>
      <w:r w:rsidR="00B744DA">
        <w:rPr>
          <w:sz w:val="22"/>
          <w:szCs w:val="22"/>
        </w:rPr>
        <w:t xml:space="preserve"> the retention plan</w:t>
      </w:r>
      <w:r w:rsidR="007C7C03" w:rsidRPr="00426DEC">
        <w:rPr>
          <w:sz w:val="22"/>
          <w:szCs w:val="22"/>
        </w:rPr>
        <w:t xml:space="preserve"> differs from class level to class level</w:t>
      </w:r>
      <w:r w:rsidRPr="00426DEC">
        <w:rPr>
          <w:sz w:val="22"/>
          <w:szCs w:val="22"/>
        </w:rPr>
        <w:t>.</w:t>
      </w:r>
      <w:r>
        <w:rPr>
          <w:sz w:val="22"/>
          <w:szCs w:val="22"/>
        </w:rPr>
        <w:t xml:space="preserve"> (</w:t>
      </w:r>
      <w:r w:rsidR="00D0294C">
        <w:rPr>
          <w:sz w:val="22"/>
          <w:szCs w:val="22"/>
        </w:rPr>
        <w:t>2</w:t>
      </w:r>
      <w:r w:rsidR="00E52C62">
        <w:rPr>
          <w:sz w:val="22"/>
          <w:szCs w:val="22"/>
        </w:rPr>
        <w:t xml:space="preserve"> </w:t>
      </w:r>
      <w:r>
        <w:rPr>
          <w:sz w:val="22"/>
          <w:szCs w:val="22"/>
        </w:rPr>
        <w:t>pts.)</w:t>
      </w:r>
    </w:p>
    <w:p w14:paraId="16B2F975" w14:textId="77777777" w:rsidR="007C7C03" w:rsidRPr="00426DEC" w:rsidRDefault="007C7C03" w:rsidP="003C04E1">
      <w:pPr>
        <w:pStyle w:val="Default"/>
        <w:rPr>
          <w:sz w:val="22"/>
          <w:szCs w:val="22"/>
        </w:rPr>
      </w:pPr>
    </w:p>
    <w:p w14:paraId="6B18A8BC" w14:textId="55888DBE" w:rsidR="007C7C03" w:rsidRPr="00426DEC" w:rsidRDefault="007C7C03" w:rsidP="00236B26">
      <w:pPr>
        <w:pStyle w:val="Default"/>
        <w:numPr>
          <w:ilvl w:val="0"/>
          <w:numId w:val="28"/>
        </w:numPr>
        <w:rPr>
          <w:sz w:val="22"/>
          <w:szCs w:val="22"/>
        </w:rPr>
      </w:pPr>
      <w:r w:rsidRPr="5830E797">
        <w:rPr>
          <w:b/>
          <w:bCs/>
          <w:sz w:val="22"/>
          <w:szCs w:val="22"/>
        </w:rPr>
        <w:t>Project Staffing and Management</w:t>
      </w:r>
      <w:r w:rsidRPr="5830E797">
        <w:rPr>
          <w:sz w:val="22"/>
          <w:szCs w:val="22"/>
        </w:rPr>
        <w:t xml:space="preserve"> (</w:t>
      </w:r>
      <w:r w:rsidR="00B744DA" w:rsidRPr="5830E797">
        <w:rPr>
          <w:sz w:val="22"/>
          <w:szCs w:val="22"/>
        </w:rPr>
        <w:t xml:space="preserve">total </w:t>
      </w:r>
      <w:r w:rsidR="00D0294C">
        <w:rPr>
          <w:sz w:val="22"/>
          <w:szCs w:val="22"/>
        </w:rPr>
        <w:t>6</w:t>
      </w:r>
      <w:r w:rsidR="000D2EB0" w:rsidRPr="5830E797">
        <w:rPr>
          <w:sz w:val="22"/>
          <w:szCs w:val="22"/>
        </w:rPr>
        <w:t xml:space="preserve"> </w:t>
      </w:r>
      <w:r w:rsidRPr="5830E797">
        <w:rPr>
          <w:sz w:val="22"/>
          <w:szCs w:val="22"/>
        </w:rPr>
        <w:t>points)</w:t>
      </w:r>
    </w:p>
    <w:p w14:paraId="2C0E2D15" w14:textId="77777777" w:rsidR="007C7C03" w:rsidRPr="00426DEC" w:rsidRDefault="007C7C03" w:rsidP="007C7C03">
      <w:pPr>
        <w:pStyle w:val="Default"/>
        <w:ind w:left="540"/>
        <w:rPr>
          <w:b/>
          <w:sz w:val="22"/>
          <w:szCs w:val="22"/>
        </w:rPr>
      </w:pPr>
    </w:p>
    <w:p w14:paraId="36E450FA" w14:textId="74CE6982" w:rsidR="007C7C03" w:rsidRDefault="007C7C03" w:rsidP="00236B26">
      <w:pPr>
        <w:pStyle w:val="Default"/>
        <w:numPr>
          <w:ilvl w:val="0"/>
          <w:numId w:val="31"/>
        </w:numPr>
        <w:jc w:val="both"/>
        <w:rPr>
          <w:sz w:val="22"/>
          <w:szCs w:val="22"/>
        </w:rPr>
      </w:pPr>
      <w:r w:rsidRPr="00426DEC">
        <w:rPr>
          <w:sz w:val="22"/>
          <w:szCs w:val="22"/>
        </w:rPr>
        <w:t xml:space="preserve">Briefly describe all professional positions (full-time and part-time) that will be assigned directly to the </w:t>
      </w:r>
      <w:r w:rsidR="00AA3BC6" w:rsidRPr="00426DEC">
        <w:rPr>
          <w:sz w:val="22"/>
          <w:szCs w:val="22"/>
        </w:rPr>
        <w:t>project.</w:t>
      </w:r>
      <w:r w:rsidR="002C56C5" w:rsidRPr="00454693">
        <w:rPr>
          <w:sz w:val="22"/>
          <w:szCs w:val="22"/>
        </w:rPr>
        <w:t xml:space="preserve"> Define role and scope of designated positions. If submitting separate proposals for two or more geographically separate campuses, each proposal should identify internal controls for any overlapping personnel.</w:t>
      </w:r>
      <w:r w:rsidRPr="00426DEC">
        <w:rPr>
          <w:sz w:val="22"/>
          <w:szCs w:val="22"/>
        </w:rPr>
        <w:t xml:space="preserve"> (</w:t>
      </w:r>
      <w:r w:rsidR="00B85A4D">
        <w:rPr>
          <w:sz w:val="22"/>
          <w:szCs w:val="22"/>
        </w:rPr>
        <w:t>1</w:t>
      </w:r>
      <w:r w:rsidRPr="00426DEC">
        <w:rPr>
          <w:sz w:val="22"/>
          <w:szCs w:val="22"/>
        </w:rPr>
        <w:t xml:space="preserve"> pt.) </w:t>
      </w:r>
    </w:p>
    <w:p w14:paraId="66D65AD9" w14:textId="77777777" w:rsidR="00AD4EC8" w:rsidRDefault="00AD4EC8" w:rsidP="00850107">
      <w:pPr>
        <w:pStyle w:val="Default"/>
        <w:ind w:left="900"/>
        <w:jc w:val="both"/>
        <w:rPr>
          <w:sz w:val="22"/>
          <w:szCs w:val="22"/>
        </w:rPr>
      </w:pPr>
    </w:p>
    <w:p w14:paraId="1F9BDA72" w14:textId="3503BC68" w:rsidR="00AD4EC8" w:rsidRDefault="57372E53" w:rsidP="00236B26">
      <w:pPr>
        <w:pStyle w:val="Default"/>
        <w:numPr>
          <w:ilvl w:val="0"/>
          <w:numId w:val="31"/>
        </w:numPr>
        <w:jc w:val="both"/>
        <w:rPr>
          <w:color w:val="000000" w:themeColor="text1"/>
          <w:sz w:val="22"/>
          <w:szCs w:val="22"/>
        </w:rPr>
      </w:pPr>
      <w:r w:rsidRPr="3E7AF9B5">
        <w:rPr>
          <w:rFonts w:asciiTheme="minorHAnsi" w:hAnsiTheme="minorHAnsi" w:cstheme="minorBidi"/>
          <w:color w:val="000000" w:themeColor="text1"/>
          <w:sz w:val="22"/>
          <w:szCs w:val="22"/>
        </w:rPr>
        <w:t xml:space="preserve">List the names </w:t>
      </w:r>
      <w:r w:rsidR="50C396F0" w:rsidRPr="36FE79E8">
        <w:rPr>
          <w:rFonts w:asciiTheme="minorHAnsi" w:hAnsiTheme="minorHAnsi" w:cstheme="minorBidi"/>
          <w:color w:val="000000" w:themeColor="text1"/>
          <w:sz w:val="22"/>
          <w:szCs w:val="22"/>
        </w:rPr>
        <w:t xml:space="preserve">in the Proposal Narrative </w:t>
      </w:r>
      <w:r w:rsidRPr="3E7AF9B5">
        <w:rPr>
          <w:rFonts w:asciiTheme="minorHAnsi" w:hAnsiTheme="minorHAnsi" w:cstheme="minorBidi"/>
          <w:color w:val="000000" w:themeColor="text1"/>
          <w:sz w:val="22"/>
          <w:szCs w:val="22"/>
        </w:rPr>
        <w:t xml:space="preserve">and </w:t>
      </w:r>
      <w:r w:rsidR="65460481" w:rsidRPr="36FE79E8">
        <w:rPr>
          <w:rFonts w:asciiTheme="minorHAnsi" w:hAnsiTheme="minorHAnsi" w:cstheme="minorBidi"/>
          <w:color w:val="000000" w:themeColor="text1"/>
          <w:sz w:val="22"/>
          <w:szCs w:val="22"/>
        </w:rPr>
        <w:t>provide an attachment</w:t>
      </w:r>
      <w:r w:rsidR="0A2ADE78" w:rsidRPr="3E7AF9B5">
        <w:rPr>
          <w:rFonts w:asciiTheme="minorHAnsi" w:hAnsiTheme="minorHAnsi" w:cstheme="minorBidi"/>
          <w:sz w:val="22"/>
          <w:szCs w:val="22"/>
        </w:rPr>
        <w:t xml:space="preserve"> </w:t>
      </w:r>
      <w:r w:rsidRPr="3E7AF9B5">
        <w:rPr>
          <w:rFonts w:asciiTheme="minorHAnsi" w:hAnsiTheme="minorHAnsi" w:cstheme="minorBidi"/>
          <w:color w:val="000000" w:themeColor="text1"/>
          <w:sz w:val="22"/>
          <w:szCs w:val="22"/>
        </w:rPr>
        <w:t>containing the current resumes for all full</w:t>
      </w:r>
      <w:r w:rsidR="4EE1D366" w:rsidRPr="3E7AF9B5">
        <w:rPr>
          <w:rFonts w:asciiTheme="minorHAnsi" w:hAnsiTheme="minorHAnsi" w:cstheme="minorBidi"/>
          <w:color w:val="000000" w:themeColor="text1"/>
          <w:sz w:val="22"/>
          <w:szCs w:val="22"/>
        </w:rPr>
        <w:t>-</w:t>
      </w:r>
      <w:r w:rsidRPr="3E7AF9B5">
        <w:rPr>
          <w:rFonts w:asciiTheme="minorHAnsi" w:hAnsiTheme="minorHAnsi" w:cstheme="minorBidi"/>
          <w:color w:val="000000" w:themeColor="text1"/>
          <w:sz w:val="22"/>
          <w:szCs w:val="22"/>
        </w:rPr>
        <w:t>time and part-time professionals, including instructional staff, to be assigned to the project</w:t>
      </w:r>
      <w:r w:rsidRPr="3E7AF9B5">
        <w:rPr>
          <w:color w:val="000000" w:themeColor="text1"/>
          <w:sz w:val="22"/>
          <w:szCs w:val="22"/>
        </w:rPr>
        <w:t xml:space="preserve">. </w:t>
      </w:r>
      <w:r w:rsidR="38BAF2D4" w:rsidRPr="3E7AF9B5">
        <w:rPr>
          <w:color w:val="000000" w:themeColor="text1"/>
          <w:sz w:val="22"/>
          <w:szCs w:val="22"/>
        </w:rPr>
        <w:t>(</w:t>
      </w:r>
      <w:r w:rsidR="50FD0B23" w:rsidRPr="3E7AF9B5">
        <w:rPr>
          <w:color w:val="000000" w:themeColor="text1"/>
          <w:sz w:val="22"/>
          <w:szCs w:val="22"/>
        </w:rPr>
        <w:t>1</w:t>
      </w:r>
      <w:r w:rsidR="38BAF2D4" w:rsidRPr="3E7AF9B5">
        <w:rPr>
          <w:color w:val="000000" w:themeColor="text1"/>
          <w:sz w:val="22"/>
          <w:szCs w:val="22"/>
        </w:rPr>
        <w:t xml:space="preserve"> pt.)</w:t>
      </w:r>
    </w:p>
    <w:p w14:paraId="70035232" w14:textId="77777777" w:rsidR="007C7C03" w:rsidRPr="00426DEC" w:rsidRDefault="007C7C03" w:rsidP="00DC5F06">
      <w:pPr>
        <w:pStyle w:val="Default"/>
        <w:jc w:val="both"/>
        <w:rPr>
          <w:sz w:val="22"/>
          <w:szCs w:val="22"/>
        </w:rPr>
      </w:pPr>
    </w:p>
    <w:p w14:paraId="4A753E07" w14:textId="0245C4BF" w:rsidR="007C7C03" w:rsidRPr="00426DEC" w:rsidRDefault="007C7C03" w:rsidP="00236B26">
      <w:pPr>
        <w:pStyle w:val="Default"/>
        <w:numPr>
          <w:ilvl w:val="0"/>
          <w:numId w:val="31"/>
        </w:numPr>
        <w:jc w:val="both"/>
        <w:rPr>
          <w:sz w:val="22"/>
          <w:szCs w:val="22"/>
        </w:rPr>
      </w:pPr>
      <w:r w:rsidRPr="684E839E">
        <w:rPr>
          <w:sz w:val="22"/>
          <w:szCs w:val="22"/>
        </w:rPr>
        <w:t>Describe a management plan that will assure the effective completion of CSTEP project activities, given the fiscal and other resources available</w:t>
      </w:r>
      <w:r w:rsidR="00BF0B61" w:rsidRPr="684E839E">
        <w:rPr>
          <w:sz w:val="22"/>
          <w:szCs w:val="22"/>
        </w:rPr>
        <w:t xml:space="preserve">, </w:t>
      </w:r>
      <w:r w:rsidR="00BF0B61" w:rsidRPr="684E839E">
        <w:rPr>
          <w:rFonts w:asciiTheme="minorHAnsi" w:hAnsiTheme="minorHAnsi" w:cstheme="minorBidi"/>
          <w:color w:val="000000" w:themeColor="text1"/>
          <w:sz w:val="22"/>
          <w:szCs w:val="22"/>
        </w:rPr>
        <w:t xml:space="preserve">including </w:t>
      </w:r>
      <w:r w:rsidR="002D2D95" w:rsidRPr="684E839E">
        <w:rPr>
          <w:rFonts w:asciiTheme="minorHAnsi" w:hAnsiTheme="minorHAnsi" w:cstheme="minorBidi"/>
          <w:color w:val="000000" w:themeColor="text1"/>
          <w:sz w:val="22"/>
          <w:szCs w:val="22"/>
        </w:rPr>
        <w:t xml:space="preserve">where </w:t>
      </w:r>
      <w:r w:rsidR="00CD7B06">
        <w:rPr>
          <w:rFonts w:asciiTheme="minorHAnsi" w:hAnsiTheme="minorHAnsi" w:cstheme="minorBidi"/>
          <w:color w:val="000000" w:themeColor="text1"/>
          <w:sz w:val="22"/>
          <w:szCs w:val="22"/>
        </w:rPr>
        <w:t>t</w:t>
      </w:r>
      <w:r w:rsidR="00BF0B61" w:rsidRPr="684E839E">
        <w:rPr>
          <w:rFonts w:asciiTheme="minorHAnsi" w:hAnsiTheme="minorHAnsi" w:cstheme="minorBidi"/>
          <w:color w:val="000000" w:themeColor="text1"/>
          <w:sz w:val="22"/>
          <w:szCs w:val="22"/>
        </w:rPr>
        <w:t xml:space="preserve">he program will be located and </w:t>
      </w:r>
      <w:r w:rsidR="002D2D95" w:rsidRPr="684E839E">
        <w:rPr>
          <w:rFonts w:asciiTheme="minorHAnsi" w:hAnsiTheme="minorHAnsi" w:cstheme="minorBidi"/>
          <w:color w:val="000000" w:themeColor="text1"/>
          <w:sz w:val="22"/>
          <w:szCs w:val="22"/>
        </w:rPr>
        <w:t xml:space="preserve">how it will be </w:t>
      </w:r>
      <w:r w:rsidR="00BF0B61" w:rsidRPr="684E839E">
        <w:rPr>
          <w:rFonts w:asciiTheme="minorHAnsi" w:hAnsiTheme="minorHAnsi" w:cstheme="minorBidi"/>
          <w:color w:val="000000" w:themeColor="text1"/>
          <w:sz w:val="22"/>
          <w:szCs w:val="22"/>
        </w:rPr>
        <w:t>associated within Academic/Student Affairs</w:t>
      </w:r>
      <w:r w:rsidRPr="684E839E">
        <w:rPr>
          <w:sz w:val="22"/>
          <w:szCs w:val="22"/>
        </w:rPr>
        <w:t xml:space="preserve"> (Consortium applicants only:</w:t>
      </w:r>
      <w:r w:rsidRPr="684E839E">
        <w:rPr>
          <w:b/>
          <w:bCs/>
          <w:sz w:val="22"/>
          <w:szCs w:val="22"/>
        </w:rPr>
        <w:t xml:space="preserve"> </w:t>
      </w:r>
      <w:r w:rsidRPr="684E839E">
        <w:rPr>
          <w:sz w:val="22"/>
          <w:szCs w:val="22"/>
        </w:rPr>
        <w:t xml:space="preserve">Demonstrate collaboration in order to establish best practices among consortium partners; describe coordination and maintenance of all reports, student records, and fiscal transactions; describe how the consortium will provide leadership and programmatic oversight of each site. MOUs for each member institution are to be submitted to NYSED and kept on file. It is recommended that the MOUs be submitted with the application; funding for project and work cannot commence prior to submission of MOUs </w:t>
      </w:r>
      <w:r w:rsidR="00FA1167">
        <w:rPr>
          <w:sz w:val="22"/>
          <w:szCs w:val="22"/>
        </w:rPr>
        <w:t>for</w:t>
      </w:r>
      <w:r w:rsidR="008110E6" w:rsidRPr="684E839E">
        <w:rPr>
          <w:sz w:val="22"/>
          <w:szCs w:val="22"/>
        </w:rPr>
        <w:t xml:space="preserve"> </w:t>
      </w:r>
      <w:r w:rsidRPr="684E839E">
        <w:rPr>
          <w:sz w:val="22"/>
          <w:szCs w:val="22"/>
        </w:rPr>
        <w:t>each member institution.) (2 pts.)</w:t>
      </w:r>
    </w:p>
    <w:p w14:paraId="0ED961BF" w14:textId="77777777" w:rsidR="007C7C03" w:rsidRPr="00426DEC" w:rsidRDefault="007C7C03" w:rsidP="007C7C03">
      <w:pPr>
        <w:pStyle w:val="Default"/>
        <w:jc w:val="both"/>
        <w:rPr>
          <w:sz w:val="22"/>
          <w:szCs w:val="22"/>
        </w:rPr>
      </w:pPr>
    </w:p>
    <w:p w14:paraId="44878FA3" w14:textId="72B28AF6" w:rsidR="007C7C03" w:rsidRPr="00426DEC" w:rsidRDefault="007C7C03" w:rsidP="00236B26">
      <w:pPr>
        <w:pStyle w:val="Default"/>
        <w:numPr>
          <w:ilvl w:val="0"/>
          <w:numId w:val="31"/>
        </w:numPr>
        <w:jc w:val="both"/>
        <w:rPr>
          <w:sz w:val="22"/>
          <w:szCs w:val="22"/>
        </w:rPr>
      </w:pPr>
      <w:r w:rsidRPr="684E839E">
        <w:rPr>
          <w:sz w:val="22"/>
          <w:szCs w:val="22"/>
        </w:rPr>
        <w:t>Provide an organization chart that indicates the management structure of the CSTEP program within the institution</w:t>
      </w:r>
      <w:r w:rsidR="00284731" w:rsidRPr="684E839E">
        <w:rPr>
          <w:sz w:val="22"/>
          <w:szCs w:val="22"/>
        </w:rPr>
        <w:t xml:space="preserve">, </w:t>
      </w:r>
      <w:r w:rsidR="00284731" w:rsidRPr="684E839E">
        <w:rPr>
          <w:rFonts w:asciiTheme="minorHAnsi" w:hAnsiTheme="minorHAnsi" w:cstheme="minorBidi"/>
          <w:color w:val="000000" w:themeColor="text1"/>
          <w:sz w:val="22"/>
          <w:szCs w:val="22"/>
        </w:rPr>
        <w:t xml:space="preserve">including </w:t>
      </w:r>
      <w:r w:rsidR="00B50108" w:rsidRPr="684E839E">
        <w:rPr>
          <w:rFonts w:asciiTheme="minorHAnsi" w:hAnsiTheme="minorHAnsi" w:cstheme="minorBidi"/>
          <w:color w:val="000000" w:themeColor="text1"/>
          <w:sz w:val="22"/>
          <w:szCs w:val="22"/>
        </w:rPr>
        <w:t xml:space="preserve">where </w:t>
      </w:r>
      <w:r w:rsidR="00284731" w:rsidRPr="684E839E">
        <w:rPr>
          <w:rFonts w:asciiTheme="minorHAnsi" w:hAnsiTheme="minorHAnsi" w:cstheme="minorBidi"/>
          <w:color w:val="000000" w:themeColor="text1"/>
          <w:sz w:val="22"/>
          <w:szCs w:val="22"/>
        </w:rPr>
        <w:t xml:space="preserve">the program will be located and </w:t>
      </w:r>
      <w:r w:rsidR="00B50108" w:rsidRPr="684E839E">
        <w:rPr>
          <w:rFonts w:asciiTheme="minorHAnsi" w:hAnsiTheme="minorHAnsi" w:cstheme="minorBidi"/>
          <w:color w:val="000000" w:themeColor="text1"/>
          <w:sz w:val="22"/>
          <w:szCs w:val="22"/>
        </w:rPr>
        <w:t xml:space="preserve">how it will be </w:t>
      </w:r>
      <w:r w:rsidR="00284731" w:rsidRPr="684E839E">
        <w:rPr>
          <w:rFonts w:asciiTheme="minorHAnsi" w:hAnsiTheme="minorHAnsi" w:cstheme="minorBidi"/>
          <w:color w:val="000000" w:themeColor="text1"/>
          <w:sz w:val="22"/>
          <w:szCs w:val="22"/>
        </w:rPr>
        <w:t xml:space="preserve">associated </w:t>
      </w:r>
      <w:r w:rsidR="00284731" w:rsidRPr="684E839E">
        <w:rPr>
          <w:rFonts w:asciiTheme="minorHAnsi" w:hAnsiTheme="minorHAnsi" w:cstheme="minorBidi"/>
          <w:color w:val="000000" w:themeColor="text1"/>
          <w:sz w:val="22"/>
          <w:szCs w:val="22"/>
        </w:rPr>
        <w:lastRenderedPageBreak/>
        <w:t>within Academic/Student Affairs</w:t>
      </w:r>
      <w:r w:rsidRPr="684E839E">
        <w:rPr>
          <w:sz w:val="22"/>
          <w:szCs w:val="22"/>
        </w:rPr>
        <w:t>. (Consortium applicants only:</w:t>
      </w:r>
      <w:r w:rsidRPr="684E839E">
        <w:rPr>
          <w:b/>
          <w:bCs/>
          <w:sz w:val="22"/>
          <w:szCs w:val="22"/>
        </w:rPr>
        <w:t xml:space="preserve"> </w:t>
      </w:r>
      <w:r w:rsidRPr="684E839E">
        <w:rPr>
          <w:sz w:val="22"/>
          <w:szCs w:val="22"/>
        </w:rPr>
        <w:t>Provide an organization chart of the consortium arrangement. Please note that the consortium management plan for the project should include the organizational relationships between headquarters or the lead institution and each member institution.) (</w:t>
      </w:r>
      <w:r w:rsidR="00D0294C">
        <w:rPr>
          <w:sz w:val="22"/>
          <w:szCs w:val="22"/>
        </w:rPr>
        <w:t>2</w:t>
      </w:r>
      <w:r w:rsidR="00177CF5" w:rsidRPr="684E839E">
        <w:rPr>
          <w:sz w:val="22"/>
          <w:szCs w:val="22"/>
        </w:rPr>
        <w:t xml:space="preserve"> </w:t>
      </w:r>
      <w:r w:rsidRPr="684E839E">
        <w:rPr>
          <w:sz w:val="22"/>
          <w:szCs w:val="22"/>
        </w:rPr>
        <w:t>pt</w:t>
      </w:r>
      <w:r w:rsidR="00D0294C">
        <w:rPr>
          <w:sz w:val="22"/>
          <w:szCs w:val="22"/>
        </w:rPr>
        <w:t>s</w:t>
      </w:r>
      <w:r w:rsidRPr="684E839E">
        <w:rPr>
          <w:sz w:val="22"/>
          <w:szCs w:val="22"/>
        </w:rPr>
        <w:t xml:space="preserve">.) </w:t>
      </w:r>
    </w:p>
    <w:p w14:paraId="1F9E4359" w14:textId="77777777" w:rsidR="007C7C03" w:rsidRPr="00426DEC" w:rsidRDefault="007C7C03" w:rsidP="007C7C03">
      <w:pPr>
        <w:pStyle w:val="Default"/>
        <w:rPr>
          <w:sz w:val="22"/>
          <w:szCs w:val="22"/>
        </w:rPr>
      </w:pPr>
    </w:p>
    <w:p w14:paraId="7A79C24E" w14:textId="7FD99A81" w:rsidR="007C7C03" w:rsidRPr="00D60ECB" w:rsidRDefault="007C7C03" w:rsidP="00236B26">
      <w:pPr>
        <w:pStyle w:val="Default"/>
        <w:numPr>
          <w:ilvl w:val="0"/>
          <w:numId w:val="28"/>
        </w:numPr>
        <w:rPr>
          <w:sz w:val="22"/>
          <w:szCs w:val="22"/>
        </w:rPr>
      </w:pPr>
      <w:r w:rsidRPr="684E839E">
        <w:rPr>
          <w:b/>
          <w:bCs/>
          <w:sz w:val="22"/>
          <w:szCs w:val="22"/>
        </w:rPr>
        <w:t>Budget/Budget Narrative</w:t>
      </w:r>
      <w:r w:rsidRPr="684E839E">
        <w:rPr>
          <w:sz w:val="22"/>
          <w:szCs w:val="22"/>
        </w:rPr>
        <w:t xml:space="preserve"> (25 points)</w:t>
      </w:r>
    </w:p>
    <w:p w14:paraId="0765C1A3" w14:textId="77777777" w:rsidR="00AD4EC8" w:rsidRDefault="00AD4EC8" w:rsidP="00AD4EC8">
      <w:pPr>
        <w:pStyle w:val="Default"/>
        <w:rPr>
          <w:color w:val="000000" w:themeColor="text1"/>
          <w:sz w:val="22"/>
          <w:szCs w:val="22"/>
        </w:rPr>
      </w:pPr>
    </w:p>
    <w:p w14:paraId="426A84CC" w14:textId="62293EBD" w:rsidR="007F703B" w:rsidRPr="00454693" w:rsidRDefault="00AD4EC8" w:rsidP="004478E5">
      <w:pPr>
        <w:pStyle w:val="Default"/>
        <w:ind w:left="540"/>
        <w:jc w:val="both"/>
      </w:pPr>
      <w:r w:rsidRPr="00AA47FA">
        <w:rPr>
          <w:color w:val="000000" w:themeColor="text1"/>
          <w:sz w:val="22"/>
          <w:szCs w:val="22"/>
        </w:rPr>
        <w:t>Applications shall include</w:t>
      </w:r>
      <w:r w:rsidR="00C61A19">
        <w:rPr>
          <w:color w:val="000000" w:themeColor="text1"/>
          <w:sz w:val="22"/>
          <w:szCs w:val="22"/>
        </w:rPr>
        <w:t xml:space="preserve"> the </w:t>
      </w:r>
      <w:hyperlink r:id="rId54" w:history="1">
        <w:r w:rsidR="00A73085" w:rsidRPr="00A73085">
          <w:rPr>
            <w:rStyle w:val="Hyperlink"/>
            <w:sz w:val="22"/>
            <w:szCs w:val="22"/>
          </w:rPr>
          <w:t>FS</w:t>
        </w:r>
        <w:r w:rsidR="00A73085" w:rsidRPr="00A73085">
          <w:rPr>
            <w:rStyle w:val="Hyperlink"/>
            <w:sz w:val="22"/>
            <w:szCs w:val="22"/>
          </w:rPr>
          <w:t>-</w:t>
        </w:r>
        <w:r w:rsidR="00A73085" w:rsidRPr="00A73085">
          <w:rPr>
            <w:rStyle w:val="Hyperlink"/>
            <w:sz w:val="22"/>
            <w:szCs w:val="22"/>
          </w:rPr>
          <w:t>10</w:t>
        </w:r>
      </w:hyperlink>
      <w:r w:rsidR="00A73085">
        <w:rPr>
          <w:color w:val="000000" w:themeColor="text1"/>
          <w:sz w:val="22"/>
          <w:szCs w:val="22"/>
        </w:rPr>
        <w:t xml:space="preserve"> and CSTEP</w:t>
      </w:r>
      <w:r w:rsidRPr="00563A93">
        <w:rPr>
          <w:sz w:val="22"/>
          <w:szCs w:val="22"/>
        </w:rPr>
        <w:t xml:space="preserve"> </w:t>
      </w:r>
      <w:r w:rsidR="4F921480" w:rsidRPr="00563A93">
        <w:rPr>
          <w:sz w:val="22"/>
          <w:szCs w:val="22"/>
        </w:rPr>
        <w:t>Budget Narrative</w:t>
      </w:r>
      <w:r w:rsidR="008D1F8F" w:rsidRPr="00563A93">
        <w:rPr>
          <w:sz w:val="22"/>
          <w:szCs w:val="22"/>
        </w:rPr>
        <w:t xml:space="preserve">, both in </w:t>
      </w:r>
      <w:r w:rsidR="008D1F8F" w:rsidRPr="00563A93">
        <w:rPr>
          <w:b/>
          <w:bCs/>
          <w:sz w:val="22"/>
          <w:szCs w:val="22"/>
        </w:rPr>
        <w:t>MS Excel format</w:t>
      </w:r>
      <w:r w:rsidR="000A7C43" w:rsidRPr="00563A93">
        <w:rPr>
          <w:sz w:val="22"/>
          <w:szCs w:val="22"/>
        </w:rPr>
        <w:t>.</w:t>
      </w:r>
    </w:p>
    <w:p w14:paraId="420CFF89" w14:textId="41D91DD5" w:rsidR="006B4ACB" w:rsidRPr="00563A93" w:rsidRDefault="00A56BB8" w:rsidP="00D66BEC">
      <w:pPr>
        <w:pStyle w:val="Default"/>
        <w:numPr>
          <w:ilvl w:val="0"/>
          <w:numId w:val="87"/>
        </w:numPr>
        <w:ind w:left="1080"/>
        <w:jc w:val="both"/>
        <w:rPr>
          <w:color w:val="auto"/>
        </w:rPr>
      </w:pPr>
      <w:hyperlink r:id="rId55" w:history="1">
        <w:r w:rsidR="00DA7C7A" w:rsidRPr="00DA7C7A">
          <w:rPr>
            <w:rStyle w:val="Hyperlink"/>
            <w:rFonts w:eastAsia="Calibri"/>
            <w:sz w:val="22"/>
            <w:szCs w:val="22"/>
          </w:rPr>
          <w:t>FS-10 bu</w:t>
        </w:r>
        <w:r w:rsidR="00DA7C7A" w:rsidRPr="00DA7C7A">
          <w:rPr>
            <w:rStyle w:val="Hyperlink"/>
            <w:rFonts w:eastAsia="Calibri"/>
            <w:sz w:val="22"/>
            <w:szCs w:val="22"/>
          </w:rPr>
          <w:t>d</w:t>
        </w:r>
        <w:r w:rsidR="00DA7C7A" w:rsidRPr="00DA7C7A">
          <w:rPr>
            <w:rStyle w:val="Hyperlink"/>
            <w:rFonts w:eastAsia="Calibri"/>
            <w:sz w:val="22"/>
            <w:szCs w:val="22"/>
          </w:rPr>
          <w:t>get form</w:t>
        </w:r>
      </w:hyperlink>
      <w:r w:rsidR="00B046CC" w:rsidRPr="00563A93" w:rsidDel="00294F6D">
        <w:rPr>
          <w:rFonts w:eastAsia="Calibri"/>
          <w:color w:val="auto"/>
          <w:sz w:val="22"/>
          <w:szCs w:val="22"/>
        </w:rPr>
        <w:t>.</w:t>
      </w:r>
      <w:r w:rsidR="006B4ACB" w:rsidRPr="00563A93">
        <w:rPr>
          <w:rFonts w:eastAsia="Calibri"/>
          <w:color w:val="auto"/>
          <w:sz w:val="22"/>
          <w:szCs w:val="22"/>
        </w:rPr>
        <w:t xml:space="preserve"> Applicants should complete and submit a separate FS-10 for each year of the program.</w:t>
      </w:r>
      <w:r w:rsidR="00530933" w:rsidRPr="00563A93">
        <w:rPr>
          <w:rFonts w:eastAsia="Calibri"/>
          <w:color w:val="auto"/>
          <w:sz w:val="22"/>
          <w:szCs w:val="22"/>
        </w:rPr>
        <w:t xml:space="preserve"> The FS-10</w:t>
      </w:r>
      <w:r w:rsidR="00224C52">
        <w:rPr>
          <w:rFonts w:eastAsia="Calibri"/>
          <w:color w:val="auto"/>
          <w:sz w:val="22"/>
          <w:szCs w:val="22"/>
        </w:rPr>
        <w:t xml:space="preserve"> budget</w:t>
      </w:r>
      <w:r w:rsidR="00216F90">
        <w:rPr>
          <w:rFonts w:eastAsia="Calibri"/>
          <w:color w:val="auto"/>
          <w:sz w:val="22"/>
          <w:szCs w:val="22"/>
        </w:rPr>
        <w:t>s</w:t>
      </w:r>
      <w:r w:rsidR="00530933" w:rsidRPr="00563A93">
        <w:rPr>
          <w:rFonts w:eastAsia="Calibri"/>
          <w:color w:val="auto"/>
          <w:sz w:val="22"/>
          <w:szCs w:val="22"/>
        </w:rPr>
        <w:t xml:space="preserve"> must provide all proposed expenses requested from CSTEP funds.</w:t>
      </w:r>
    </w:p>
    <w:p w14:paraId="0E3C030F" w14:textId="080DF5AA" w:rsidR="00883F4F" w:rsidRPr="00E651EF" w:rsidRDefault="001D4838" w:rsidP="00D66BEC">
      <w:pPr>
        <w:pStyle w:val="Default"/>
        <w:numPr>
          <w:ilvl w:val="0"/>
          <w:numId w:val="87"/>
        </w:numPr>
        <w:ind w:left="1080"/>
        <w:jc w:val="both"/>
      </w:pPr>
      <w:r w:rsidRPr="00563A93">
        <w:rPr>
          <w:rFonts w:eastAsia="Calibri"/>
          <w:color w:val="auto"/>
          <w:sz w:val="22"/>
          <w:szCs w:val="22"/>
        </w:rPr>
        <w:t>Budget Narrative</w:t>
      </w:r>
      <w:r w:rsidR="00FA7187">
        <w:rPr>
          <w:rFonts w:eastAsia="Calibri"/>
          <w:color w:val="auto"/>
          <w:sz w:val="22"/>
          <w:szCs w:val="22"/>
        </w:rPr>
        <w:t>, which</w:t>
      </w:r>
      <w:r w:rsidR="003B20F2" w:rsidRPr="00563A93">
        <w:rPr>
          <w:rFonts w:eastAsia="Calibri"/>
          <w:color w:val="auto"/>
          <w:sz w:val="22"/>
          <w:szCs w:val="22"/>
        </w:rPr>
        <w:t xml:space="preserve"> provide</w:t>
      </w:r>
      <w:r w:rsidR="00FA7187">
        <w:rPr>
          <w:rFonts w:eastAsia="Calibri"/>
          <w:color w:val="auto"/>
          <w:sz w:val="22"/>
          <w:szCs w:val="22"/>
        </w:rPr>
        <w:t>s</w:t>
      </w:r>
      <w:r w:rsidR="0098672C">
        <w:rPr>
          <w:rFonts w:eastAsia="Calibri"/>
          <w:color w:val="auto"/>
          <w:sz w:val="22"/>
          <w:szCs w:val="22"/>
        </w:rPr>
        <w:t xml:space="preserve"> descriptions for all expenses entered onto the five FS-10 budgets. The Budget Narrative </w:t>
      </w:r>
      <w:r w:rsidR="00727F37">
        <w:rPr>
          <w:rFonts w:eastAsia="Calibri"/>
          <w:color w:val="auto"/>
          <w:sz w:val="22"/>
          <w:szCs w:val="22"/>
        </w:rPr>
        <w:t>justifies</w:t>
      </w:r>
      <w:r w:rsidR="00F50EF9">
        <w:rPr>
          <w:rFonts w:eastAsia="Calibri"/>
          <w:color w:val="auto"/>
          <w:sz w:val="22"/>
          <w:szCs w:val="22"/>
        </w:rPr>
        <w:t xml:space="preserve"> all </w:t>
      </w:r>
      <w:r w:rsidR="003B20F2" w:rsidRPr="00563A93">
        <w:rPr>
          <w:rFonts w:eastAsia="Calibri"/>
          <w:color w:val="auto"/>
          <w:sz w:val="22"/>
          <w:szCs w:val="22"/>
        </w:rPr>
        <w:t>proposed expenditures</w:t>
      </w:r>
      <w:r w:rsidR="005B0B2D">
        <w:rPr>
          <w:rFonts w:eastAsia="Calibri"/>
          <w:color w:val="auto"/>
          <w:sz w:val="22"/>
          <w:szCs w:val="22"/>
        </w:rPr>
        <w:t xml:space="preserve">, which must include details clarifying their nature, and the method of calculation for each cost. </w:t>
      </w:r>
      <w:r w:rsidR="00957387" w:rsidRPr="684E839E">
        <w:rPr>
          <w:color w:val="000000" w:themeColor="text1"/>
          <w:sz w:val="22"/>
          <w:szCs w:val="22"/>
        </w:rPr>
        <w:t xml:space="preserve">The CSTEP Budget Narrative </w:t>
      </w:r>
      <w:r w:rsidR="00E90046">
        <w:rPr>
          <w:color w:val="000000" w:themeColor="text1"/>
          <w:sz w:val="22"/>
          <w:szCs w:val="22"/>
        </w:rPr>
        <w:t>f</w:t>
      </w:r>
      <w:r w:rsidR="00957387" w:rsidRPr="684E839E">
        <w:rPr>
          <w:color w:val="000000" w:themeColor="text1"/>
          <w:sz w:val="22"/>
          <w:szCs w:val="22"/>
        </w:rPr>
        <w:t>orm must provide complete information and indicate all proposed expenditures from CSTEP, institutional, and other sources for the operation of the project.</w:t>
      </w:r>
      <w:r w:rsidR="00957387" w:rsidRPr="00C74727">
        <w:rPr>
          <w:color w:val="000000" w:themeColor="text1"/>
          <w:sz w:val="22"/>
          <w:szCs w:val="22"/>
        </w:rPr>
        <w:t xml:space="preserve"> All projects must provide at least a 25% match in institutional and/or other non-NYS fund sources. </w:t>
      </w:r>
      <w:r w:rsidR="005B0B2D">
        <w:rPr>
          <w:rFonts w:eastAsia="Calibri"/>
          <w:color w:val="auto"/>
          <w:sz w:val="22"/>
          <w:szCs w:val="22"/>
        </w:rPr>
        <w:t>Please utilize the CSTEP Budget Narrative form located on the</w:t>
      </w:r>
      <w:r w:rsidR="00A00433" w:rsidRPr="00A00433">
        <w:rPr>
          <w:sz w:val="22"/>
          <w:szCs w:val="22"/>
        </w:rPr>
        <w:t xml:space="preserve"> </w:t>
      </w:r>
      <w:hyperlink r:id="rId56" w:history="1">
        <w:r w:rsidR="00A00433" w:rsidRPr="00A00433">
          <w:rPr>
            <w:rStyle w:val="Hyperlink"/>
            <w:sz w:val="22"/>
            <w:szCs w:val="22"/>
          </w:rPr>
          <w:t>CSTEP</w:t>
        </w:r>
        <w:r w:rsidR="00A00433" w:rsidRPr="00A00433">
          <w:rPr>
            <w:rStyle w:val="Hyperlink"/>
            <w:sz w:val="22"/>
            <w:szCs w:val="22"/>
          </w:rPr>
          <w:t xml:space="preserve"> </w:t>
        </w:r>
        <w:r w:rsidR="00A00433" w:rsidRPr="00A00433">
          <w:rPr>
            <w:rStyle w:val="Hyperlink"/>
            <w:sz w:val="22"/>
            <w:szCs w:val="22"/>
          </w:rPr>
          <w:t>website</w:t>
        </w:r>
      </w:hyperlink>
      <w:r w:rsidR="00047505">
        <w:rPr>
          <w:rFonts w:eastAsia="Calibri"/>
          <w:color w:val="auto"/>
          <w:sz w:val="22"/>
          <w:szCs w:val="22"/>
        </w:rPr>
        <w:t>.</w:t>
      </w:r>
    </w:p>
    <w:bookmarkEnd w:id="44"/>
    <w:p w14:paraId="787112ED" w14:textId="77777777" w:rsidR="00883F4F" w:rsidRPr="00C74727" w:rsidRDefault="00883F4F" w:rsidP="00C74727">
      <w:pPr>
        <w:pStyle w:val="Default"/>
        <w:ind w:left="540"/>
        <w:jc w:val="both"/>
        <w:rPr>
          <w:b/>
          <w:bCs/>
          <w:sz w:val="22"/>
          <w:szCs w:val="22"/>
        </w:rPr>
      </w:pPr>
    </w:p>
    <w:p w14:paraId="2DA447F2" w14:textId="06868689" w:rsidR="00BF0B61" w:rsidRDefault="00707266" w:rsidP="00236B26">
      <w:pPr>
        <w:pStyle w:val="Heading1"/>
        <w:numPr>
          <w:ilvl w:val="0"/>
          <w:numId w:val="60"/>
        </w:numPr>
        <w:jc w:val="left"/>
      </w:pPr>
      <w:bookmarkStart w:id="45" w:name="_Toc768660"/>
      <w:r>
        <w:t>APPLICATION REVIEW AND RATING PROCESS</w:t>
      </w:r>
      <w:bookmarkEnd w:id="45"/>
    </w:p>
    <w:p w14:paraId="5DB194E9" w14:textId="77777777" w:rsidR="000043C0" w:rsidRDefault="000043C0">
      <w:pPr>
        <w:spacing w:after="0"/>
        <w:rPr>
          <w:rFonts w:eastAsia="Segoe UI" w:cstheme="minorHAnsi"/>
          <w:color w:val="333333"/>
        </w:rPr>
      </w:pPr>
    </w:p>
    <w:p w14:paraId="272DB628" w14:textId="7A613A21" w:rsidR="00BF0B61" w:rsidRPr="000043C0" w:rsidRDefault="00110DEA">
      <w:pPr>
        <w:spacing w:after="0"/>
        <w:rPr>
          <w:rFonts w:cstheme="minorHAnsi"/>
        </w:rPr>
      </w:pPr>
      <w:r w:rsidRPr="007D1149">
        <w:rPr>
          <w:rFonts w:eastAsia="Segoe UI" w:cstheme="minorHAnsi"/>
          <w:color w:val="333333"/>
        </w:rPr>
        <w:t xml:space="preserve">Applications have a total value of </w:t>
      </w:r>
      <w:r w:rsidR="00D0294C">
        <w:rPr>
          <w:rFonts w:eastAsia="Segoe UI" w:cstheme="minorHAnsi"/>
          <w:color w:val="333333"/>
        </w:rPr>
        <w:t>100</w:t>
      </w:r>
      <w:r w:rsidRPr="007D1149">
        <w:rPr>
          <w:rFonts w:eastAsia="Segoe UI" w:cstheme="minorHAnsi"/>
          <w:color w:val="333333"/>
        </w:rPr>
        <w:t xml:space="preserve"> points (not including priority points): </w:t>
      </w:r>
      <w:r w:rsidR="00D0294C">
        <w:rPr>
          <w:rFonts w:eastAsia="Segoe UI" w:cstheme="minorHAnsi"/>
          <w:color w:val="333333"/>
        </w:rPr>
        <w:t>75</w:t>
      </w:r>
      <w:r w:rsidRPr="007D1149">
        <w:rPr>
          <w:rFonts w:eastAsia="Segoe UI" w:cstheme="minorHAnsi"/>
          <w:color w:val="333333"/>
        </w:rPr>
        <w:t xml:space="preserve"> for the technical section and 25 for the budget section.</w:t>
      </w:r>
    </w:p>
    <w:p w14:paraId="304AD46F" w14:textId="77777777" w:rsidR="00110DEA" w:rsidRDefault="00110DEA" w:rsidP="007D1149">
      <w:pPr>
        <w:spacing w:after="0"/>
      </w:pPr>
    </w:p>
    <w:p w14:paraId="7C1D5572" w14:textId="7467E141" w:rsidR="00BF0B61" w:rsidRDefault="00BF0B61" w:rsidP="684E839E">
      <w:pPr>
        <w:pStyle w:val="Default"/>
        <w:jc w:val="both"/>
        <w:rPr>
          <w:rFonts w:asciiTheme="minorHAnsi" w:hAnsiTheme="minorHAnsi" w:cstheme="minorBidi"/>
          <w:b/>
          <w:bCs/>
          <w:color w:val="000000" w:themeColor="text1"/>
          <w:sz w:val="22"/>
          <w:szCs w:val="22"/>
        </w:rPr>
      </w:pPr>
      <w:r w:rsidRPr="684E839E">
        <w:rPr>
          <w:rFonts w:asciiTheme="minorHAnsi" w:hAnsiTheme="minorHAnsi" w:cstheme="minorBidi"/>
          <w:b/>
          <w:bCs/>
          <w:color w:val="000000" w:themeColor="text1"/>
          <w:sz w:val="22"/>
          <w:szCs w:val="22"/>
        </w:rPr>
        <w:t>Priority points</w:t>
      </w:r>
      <w:r w:rsidR="00854EE6" w:rsidRPr="684E839E">
        <w:rPr>
          <w:rFonts w:asciiTheme="minorHAnsi" w:hAnsiTheme="minorHAnsi" w:cstheme="minorBidi"/>
          <w:b/>
          <w:bCs/>
          <w:color w:val="000000" w:themeColor="text1"/>
          <w:sz w:val="22"/>
          <w:szCs w:val="22"/>
        </w:rPr>
        <w:t xml:space="preserve"> for current CSTEP projects</w:t>
      </w:r>
      <w:r w:rsidRPr="684E839E">
        <w:rPr>
          <w:rFonts w:asciiTheme="minorHAnsi" w:hAnsiTheme="minorHAnsi" w:cstheme="minorBidi"/>
          <w:b/>
          <w:bCs/>
          <w:color w:val="000000" w:themeColor="text1"/>
          <w:sz w:val="22"/>
          <w:szCs w:val="22"/>
        </w:rPr>
        <w:t xml:space="preserve"> (up to </w:t>
      </w:r>
      <w:r w:rsidR="00757820">
        <w:rPr>
          <w:rFonts w:asciiTheme="minorHAnsi" w:hAnsiTheme="minorHAnsi" w:cstheme="minorBidi"/>
          <w:b/>
          <w:bCs/>
          <w:color w:val="000000" w:themeColor="text1"/>
          <w:sz w:val="22"/>
          <w:szCs w:val="22"/>
        </w:rPr>
        <w:t>6</w:t>
      </w:r>
      <w:r w:rsidRPr="684E839E">
        <w:rPr>
          <w:rFonts w:asciiTheme="minorHAnsi" w:hAnsiTheme="minorHAnsi" w:cstheme="minorBidi"/>
          <w:b/>
          <w:bCs/>
          <w:color w:val="000000" w:themeColor="text1"/>
          <w:sz w:val="22"/>
          <w:szCs w:val="22"/>
        </w:rPr>
        <w:t xml:space="preserve"> points):</w:t>
      </w:r>
    </w:p>
    <w:p w14:paraId="0C6400E3" w14:textId="44A89E06" w:rsidR="00BF0B61" w:rsidRPr="006D45A9" w:rsidRDefault="00BF0B61" w:rsidP="00236B26">
      <w:pPr>
        <w:pStyle w:val="Default"/>
        <w:numPr>
          <w:ilvl w:val="0"/>
          <w:numId w:val="78"/>
        </w:numPr>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Enrollment (</w:t>
      </w:r>
      <w:r w:rsidR="00757820">
        <w:rPr>
          <w:rFonts w:asciiTheme="minorHAnsi" w:hAnsiTheme="minorHAnsi" w:cstheme="minorHAnsi"/>
          <w:color w:val="000000" w:themeColor="text1"/>
          <w:sz w:val="22"/>
          <w:szCs w:val="22"/>
        </w:rPr>
        <w:t>2</w:t>
      </w:r>
      <w:r w:rsidRPr="006D45A9">
        <w:rPr>
          <w:rFonts w:asciiTheme="minorHAnsi" w:hAnsiTheme="minorHAnsi" w:cstheme="minorHAnsi"/>
          <w:color w:val="000000" w:themeColor="text1"/>
          <w:sz w:val="22"/>
          <w:szCs w:val="22"/>
        </w:rPr>
        <w:t xml:space="preserve"> p</w:t>
      </w:r>
      <w:r w:rsidR="00C74727">
        <w:rPr>
          <w:rFonts w:asciiTheme="minorHAnsi" w:hAnsiTheme="minorHAnsi" w:cstheme="minorHAnsi"/>
          <w:color w:val="000000" w:themeColor="text1"/>
          <w:sz w:val="22"/>
          <w:szCs w:val="22"/>
        </w:rPr>
        <w:t>oin</w:t>
      </w:r>
      <w:r w:rsidRPr="006D45A9">
        <w:rPr>
          <w:rFonts w:asciiTheme="minorHAnsi" w:hAnsiTheme="minorHAnsi" w:cstheme="minorHAnsi"/>
          <w:color w:val="000000" w:themeColor="text1"/>
          <w:sz w:val="22"/>
          <w:szCs w:val="22"/>
        </w:rPr>
        <w:t>ts)</w:t>
      </w:r>
    </w:p>
    <w:p w14:paraId="76F47FF2" w14:textId="5B39FA88" w:rsidR="00BF0B61" w:rsidRPr="006D45A9" w:rsidRDefault="00BF0B61" w:rsidP="0041255E">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 xml:space="preserve">If </w:t>
      </w:r>
      <w:r w:rsidR="00E26516">
        <w:rPr>
          <w:rFonts w:asciiTheme="minorHAnsi" w:hAnsiTheme="minorHAnsi" w:cstheme="minorHAnsi"/>
          <w:color w:val="000000" w:themeColor="text1"/>
          <w:sz w:val="22"/>
          <w:szCs w:val="22"/>
        </w:rPr>
        <w:t>the institution’s</w:t>
      </w:r>
      <w:r w:rsidRPr="006D45A9">
        <w:rPr>
          <w:rFonts w:asciiTheme="minorHAnsi" w:hAnsiTheme="minorHAnsi" w:cstheme="minorHAnsi"/>
          <w:color w:val="000000" w:themeColor="text1"/>
          <w:sz w:val="22"/>
          <w:szCs w:val="22"/>
        </w:rPr>
        <w:t xml:space="preserve"> </w:t>
      </w:r>
      <w:r w:rsidR="00E26516">
        <w:rPr>
          <w:rFonts w:asciiTheme="minorHAnsi" w:hAnsiTheme="minorHAnsi" w:cstheme="minorHAnsi"/>
          <w:color w:val="000000" w:themeColor="text1"/>
          <w:sz w:val="22"/>
          <w:szCs w:val="22"/>
        </w:rPr>
        <w:t>20</w:t>
      </w:r>
      <w:r w:rsidRPr="006D45A9">
        <w:rPr>
          <w:rFonts w:asciiTheme="minorHAnsi" w:hAnsiTheme="minorHAnsi" w:cstheme="minorHAnsi"/>
          <w:color w:val="000000" w:themeColor="text1"/>
          <w:sz w:val="22"/>
          <w:szCs w:val="22"/>
        </w:rPr>
        <w:t xml:space="preserve">20-23 </w:t>
      </w:r>
      <w:r w:rsidR="00FD2FC2">
        <w:rPr>
          <w:rFonts w:asciiTheme="minorHAnsi" w:hAnsiTheme="minorHAnsi" w:cstheme="minorHAnsi"/>
          <w:color w:val="000000" w:themeColor="text1"/>
          <w:sz w:val="22"/>
          <w:szCs w:val="22"/>
        </w:rPr>
        <w:t>C</w:t>
      </w:r>
      <w:r w:rsidRPr="006D45A9">
        <w:rPr>
          <w:rFonts w:asciiTheme="minorHAnsi" w:hAnsiTheme="minorHAnsi" w:cstheme="minorHAnsi"/>
          <w:color w:val="000000" w:themeColor="text1"/>
          <w:sz w:val="22"/>
          <w:szCs w:val="22"/>
        </w:rPr>
        <w:t>STEP program met the required 95% enrollment as described in the 2020-2025 RFP</w:t>
      </w:r>
      <w:r w:rsidR="00E2651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for:</w:t>
      </w:r>
    </w:p>
    <w:p w14:paraId="1CDD689E" w14:textId="3B4F4459" w:rsidR="00BF0B61" w:rsidRPr="006D45A9" w:rsidRDefault="00BF0B61" w:rsidP="0041255E">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4</w:t>
      </w:r>
      <w:r w:rsidR="002034E1">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year</w:t>
      </w:r>
      <w:r w:rsidR="002034E1">
        <w:rPr>
          <w:rFonts w:asciiTheme="minorHAnsi" w:hAnsiTheme="minorHAnsi" w:cstheme="minorHAnsi"/>
          <w:color w:val="000000" w:themeColor="text1"/>
          <w:sz w:val="22"/>
          <w:szCs w:val="22"/>
        </w:rPr>
        <w:t>s</w:t>
      </w:r>
      <w:r w:rsidRPr="006D45A9">
        <w:rPr>
          <w:rFonts w:asciiTheme="minorHAnsi" w:hAnsiTheme="minorHAnsi" w:cstheme="minorHAnsi"/>
          <w:color w:val="000000" w:themeColor="text1"/>
          <w:sz w:val="22"/>
          <w:szCs w:val="22"/>
        </w:rPr>
        <w:t xml:space="preserve"> (</w:t>
      </w:r>
      <w:r w:rsidR="002034E1">
        <w:rPr>
          <w:rFonts w:asciiTheme="minorHAnsi" w:hAnsiTheme="minorHAnsi" w:cstheme="minorHAnsi"/>
          <w:color w:val="000000" w:themeColor="text1"/>
          <w:sz w:val="22"/>
          <w:szCs w:val="22"/>
        </w:rPr>
        <w:t>20</w:t>
      </w:r>
      <w:r w:rsidRPr="006D45A9">
        <w:rPr>
          <w:rFonts w:asciiTheme="minorHAnsi" w:hAnsiTheme="minorHAnsi" w:cstheme="minorHAnsi"/>
          <w:color w:val="000000" w:themeColor="text1"/>
          <w:sz w:val="22"/>
          <w:szCs w:val="22"/>
        </w:rPr>
        <w:t>20, 21, 22 and 23)</w:t>
      </w:r>
      <w:r w:rsidR="002034E1">
        <w:rPr>
          <w:rFonts w:asciiTheme="minorHAnsi" w:hAnsiTheme="minorHAnsi" w:cstheme="minorHAnsi"/>
          <w:color w:val="000000" w:themeColor="text1"/>
          <w:sz w:val="22"/>
          <w:szCs w:val="22"/>
        </w:rPr>
        <w:t xml:space="preserve"> </w:t>
      </w:r>
      <w:r w:rsidR="00CC0F7A">
        <w:rPr>
          <w:rFonts w:asciiTheme="minorHAnsi" w:hAnsiTheme="minorHAnsi" w:cstheme="minorHAnsi"/>
          <w:color w:val="000000" w:themeColor="text1"/>
          <w:sz w:val="22"/>
          <w:szCs w:val="22"/>
        </w:rPr>
        <w:t xml:space="preserve">- </w:t>
      </w:r>
      <w:r w:rsidR="00757820">
        <w:rPr>
          <w:rFonts w:asciiTheme="minorHAnsi" w:hAnsiTheme="minorHAnsi" w:cstheme="minorHAnsi"/>
          <w:color w:val="000000" w:themeColor="text1"/>
          <w:sz w:val="22"/>
          <w:szCs w:val="22"/>
        </w:rPr>
        <w:t>2</w:t>
      </w:r>
      <w:r w:rsidR="00CC0F7A">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pts</w:t>
      </w:r>
    </w:p>
    <w:p w14:paraId="7503390E" w14:textId="6AFDCD17" w:rsidR="00BF0B61" w:rsidRPr="006D45A9" w:rsidRDefault="00BF0B61" w:rsidP="0041255E">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3</w:t>
      </w:r>
      <w:r w:rsidR="002034E1">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year</w:t>
      </w:r>
      <w:r w:rsidR="002034E1">
        <w:rPr>
          <w:rFonts w:asciiTheme="minorHAnsi" w:hAnsiTheme="minorHAnsi" w:cstheme="minorHAnsi"/>
          <w:color w:val="000000" w:themeColor="text1"/>
          <w:sz w:val="22"/>
          <w:szCs w:val="22"/>
        </w:rPr>
        <w:t xml:space="preserve">s </w:t>
      </w:r>
      <w:r w:rsidR="001823CE">
        <w:rPr>
          <w:rFonts w:asciiTheme="minorHAnsi" w:hAnsiTheme="minorHAnsi" w:cstheme="minorHAnsi"/>
          <w:color w:val="000000" w:themeColor="text1"/>
          <w:sz w:val="22"/>
          <w:szCs w:val="22"/>
        </w:rPr>
        <w:t>-</w:t>
      </w:r>
      <w:r w:rsidR="002034E1">
        <w:rPr>
          <w:rFonts w:asciiTheme="minorHAnsi" w:hAnsiTheme="minorHAnsi" w:cstheme="minorHAnsi"/>
          <w:color w:val="000000" w:themeColor="text1"/>
          <w:sz w:val="22"/>
          <w:szCs w:val="22"/>
        </w:rPr>
        <w:t xml:space="preserve"> </w:t>
      </w:r>
      <w:r w:rsidR="00757820">
        <w:rPr>
          <w:rFonts w:asciiTheme="minorHAnsi" w:hAnsiTheme="minorHAnsi" w:cstheme="minorHAnsi"/>
          <w:color w:val="000000" w:themeColor="text1"/>
          <w:sz w:val="22"/>
          <w:szCs w:val="22"/>
        </w:rPr>
        <w:t>1</w:t>
      </w:r>
      <w:r w:rsidR="00382C47">
        <w:rPr>
          <w:rFonts w:asciiTheme="minorHAnsi" w:hAnsiTheme="minorHAnsi" w:cstheme="minorHAnsi"/>
          <w:color w:val="000000" w:themeColor="text1"/>
          <w:sz w:val="22"/>
          <w:szCs w:val="22"/>
        </w:rPr>
        <w:t>.5</w:t>
      </w:r>
      <w:r w:rsidR="002034E1">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pt</w:t>
      </w:r>
      <w:r w:rsidR="00382C47">
        <w:rPr>
          <w:rFonts w:asciiTheme="minorHAnsi" w:hAnsiTheme="minorHAnsi" w:cstheme="minorHAnsi"/>
          <w:color w:val="000000" w:themeColor="text1"/>
          <w:sz w:val="22"/>
          <w:szCs w:val="22"/>
        </w:rPr>
        <w:t>s</w:t>
      </w:r>
    </w:p>
    <w:p w14:paraId="17B0CF1E" w14:textId="25B1E57E" w:rsidR="00BF0B61" w:rsidRPr="006D45A9" w:rsidRDefault="00BF0B61" w:rsidP="0041255E">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2</w:t>
      </w:r>
      <w:r w:rsidR="002034E1">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year</w:t>
      </w:r>
      <w:r w:rsidR="002034E1">
        <w:rPr>
          <w:rFonts w:asciiTheme="minorHAnsi" w:hAnsiTheme="minorHAnsi" w:cstheme="minorHAnsi"/>
          <w:color w:val="000000" w:themeColor="text1"/>
          <w:sz w:val="22"/>
          <w:szCs w:val="22"/>
        </w:rPr>
        <w:t xml:space="preserve">s - </w:t>
      </w:r>
      <w:r w:rsidR="00382C47">
        <w:rPr>
          <w:rFonts w:asciiTheme="minorHAnsi" w:hAnsiTheme="minorHAnsi" w:cstheme="minorHAnsi"/>
          <w:color w:val="000000" w:themeColor="text1"/>
          <w:sz w:val="22"/>
          <w:szCs w:val="22"/>
        </w:rPr>
        <w:t>1</w:t>
      </w:r>
      <w:r w:rsidR="002034E1">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pt</w:t>
      </w:r>
    </w:p>
    <w:p w14:paraId="75065D47" w14:textId="34BDC93F" w:rsidR="00BF0B61" w:rsidRDefault="00BF0B61" w:rsidP="002034E1">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1</w:t>
      </w:r>
      <w:r w:rsidR="002034E1">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year</w:t>
      </w:r>
      <w:r w:rsidR="002034E1">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 xml:space="preserve"> </w:t>
      </w:r>
      <w:r w:rsidR="00757820">
        <w:rPr>
          <w:rFonts w:asciiTheme="minorHAnsi" w:hAnsiTheme="minorHAnsi" w:cstheme="minorHAnsi"/>
          <w:color w:val="000000" w:themeColor="text1"/>
          <w:sz w:val="22"/>
          <w:szCs w:val="22"/>
        </w:rPr>
        <w:t>.5</w:t>
      </w:r>
      <w:r w:rsidR="002034E1">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pt</w:t>
      </w:r>
    </w:p>
    <w:p w14:paraId="1D476F24" w14:textId="77777777" w:rsidR="00BB28F6" w:rsidRDefault="00BB28F6" w:rsidP="0041255E">
      <w:pPr>
        <w:pStyle w:val="Default"/>
        <w:ind w:left="360"/>
        <w:jc w:val="both"/>
        <w:rPr>
          <w:rFonts w:asciiTheme="minorHAnsi" w:hAnsiTheme="minorHAnsi" w:cstheme="minorHAnsi"/>
          <w:color w:val="000000" w:themeColor="text1"/>
          <w:sz w:val="22"/>
          <w:szCs w:val="22"/>
        </w:rPr>
      </w:pPr>
    </w:p>
    <w:p w14:paraId="2A61227C" w14:textId="57615380" w:rsidR="00854EE6" w:rsidRDefault="00FD2FC2" w:rsidP="00236B26">
      <w:pPr>
        <w:pStyle w:val="Default"/>
        <w:numPr>
          <w:ilvl w:val="0"/>
          <w:numId w:val="78"/>
        </w:numPr>
        <w:ind w:left="360"/>
        <w:jc w:val="both"/>
        <w:rPr>
          <w:rFonts w:asciiTheme="minorHAnsi" w:hAnsiTheme="minorHAnsi" w:cstheme="minorHAnsi"/>
          <w:color w:val="000000" w:themeColor="text1"/>
          <w:sz w:val="22"/>
          <w:szCs w:val="22"/>
        </w:rPr>
        <w:sectPr w:rsidR="00854EE6" w:rsidSect="007A16E3">
          <w:headerReference w:type="even" r:id="rId57"/>
          <w:headerReference w:type="default" r:id="rId58"/>
          <w:footerReference w:type="even" r:id="rId59"/>
          <w:footerReference w:type="default" r:id="rId60"/>
          <w:headerReference w:type="first" r:id="rId61"/>
          <w:footerReference w:type="first" r:id="rId62"/>
          <w:pgSz w:w="12240" w:h="15840"/>
          <w:pgMar w:top="1170" w:right="1440" w:bottom="1440" w:left="1440" w:header="720" w:footer="720" w:gutter="0"/>
          <w:cols w:space="720"/>
          <w:docGrid w:linePitch="360"/>
        </w:sectPr>
      </w:pPr>
      <w:r w:rsidRPr="006D45A9">
        <w:rPr>
          <w:rFonts w:asciiTheme="minorHAnsi" w:hAnsiTheme="minorHAnsi" w:cstheme="minorHAnsi"/>
          <w:color w:val="000000" w:themeColor="text1"/>
          <w:sz w:val="22"/>
          <w:szCs w:val="22"/>
        </w:rPr>
        <w:t>On</w:t>
      </w:r>
      <w:r w:rsidR="002034E1">
        <w:rPr>
          <w:rFonts w:asciiTheme="minorHAnsi" w:hAnsiTheme="minorHAnsi" w:cstheme="minorHAnsi"/>
          <w:color w:val="000000" w:themeColor="text1"/>
          <w:sz w:val="22"/>
          <w:szCs w:val="22"/>
        </w:rPr>
        <w:t>-</w:t>
      </w:r>
      <w:r w:rsidRPr="006D45A9">
        <w:rPr>
          <w:rFonts w:asciiTheme="minorHAnsi" w:hAnsiTheme="minorHAnsi" w:cstheme="minorHAnsi"/>
          <w:color w:val="000000" w:themeColor="text1"/>
          <w:sz w:val="22"/>
          <w:szCs w:val="22"/>
        </w:rPr>
        <w:t>time submission of budget documents and interim/final reports as described in the 2020-2025 RFP</w:t>
      </w:r>
      <w:r w:rsidR="002034E1">
        <w:rPr>
          <w:rFonts w:asciiTheme="minorHAnsi" w:hAnsiTheme="minorHAnsi" w:cstheme="minorHAnsi"/>
          <w:color w:val="000000" w:themeColor="text1"/>
          <w:sz w:val="22"/>
          <w:szCs w:val="22"/>
        </w:rPr>
        <w:t xml:space="preserve"> (</w:t>
      </w:r>
      <w:r w:rsidR="00757820">
        <w:rPr>
          <w:rFonts w:asciiTheme="minorHAnsi" w:hAnsiTheme="minorHAnsi" w:cstheme="minorHAnsi"/>
          <w:color w:val="000000" w:themeColor="text1"/>
          <w:sz w:val="22"/>
          <w:szCs w:val="22"/>
        </w:rPr>
        <w:t>2</w:t>
      </w:r>
      <w:r w:rsidR="002034E1">
        <w:rPr>
          <w:rFonts w:asciiTheme="minorHAnsi" w:hAnsiTheme="minorHAnsi" w:cstheme="minorHAnsi"/>
          <w:color w:val="000000" w:themeColor="text1"/>
          <w:sz w:val="22"/>
          <w:szCs w:val="22"/>
        </w:rPr>
        <w:t xml:space="preserve"> points)</w:t>
      </w:r>
      <w:r w:rsidR="00BB28F6">
        <w:rPr>
          <w:rFonts w:asciiTheme="minorHAnsi" w:hAnsiTheme="minorHAnsi" w:cstheme="minorHAnsi"/>
          <w:color w:val="000000" w:themeColor="text1"/>
          <w:sz w:val="22"/>
          <w:szCs w:val="22"/>
        </w:rPr>
        <w:t>:</w:t>
      </w:r>
    </w:p>
    <w:p w14:paraId="0B44656F" w14:textId="79CC4FE3" w:rsidR="00854EE6" w:rsidRDefault="005D0B91" w:rsidP="00854EE6">
      <w:pPr>
        <w:pStyle w:val="Default"/>
        <w:ind w:left="36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On-time </w:t>
      </w:r>
      <w:r w:rsidR="00854EE6">
        <w:rPr>
          <w:rFonts w:asciiTheme="minorHAnsi" w:hAnsiTheme="minorHAnsi" w:cstheme="minorHAnsi"/>
          <w:color w:val="000000" w:themeColor="text1"/>
          <w:sz w:val="22"/>
          <w:szCs w:val="22"/>
        </w:rPr>
        <w:t>B</w:t>
      </w:r>
      <w:r w:rsidR="00FD2FC2" w:rsidRPr="006D45A9">
        <w:rPr>
          <w:rFonts w:asciiTheme="minorHAnsi" w:hAnsiTheme="minorHAnsi" w:cstheme="minorHAnsi"/>
          <w:color w:val="000000" w:themeColor="text1"/>
          <w:sz w:val="22"/>
          <w:szCs w:val="22"/>
        </w:rPr>
        <w:t>udget documents</w:t>
      </w:r>
      <w:r w:rsidR="00854EE6">
        <w:rPr>
          <w:rFonts w:asciiTheme="minorHAnsi" w:hAnsiTheme="minorHAnsi" w:cstheme="minorHAnsi"/>
          <w:color w:val="000000" w:themeColor="text1"/>
          <w:sz w:val="22"/>
          <w:szCs w:val="22"/>
        </w:rPr>
        <w:t>:</w:t>
      </w:r>
    </w:p>
    <w:p w14:paraId="16802E65" w14:textId="6FDE51BF" w:rsidR="00FD2FC2" w:rsidRPr="006D45A9" w:rsidRDefault="00FD2FC2" w:rsidP="0041255E">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4 years</w:t>
      </w:r>
      <w:r w:rsidR="00854EE6">
        <w:rPr>
          <w:rFonts w:asciiTheme="minorHAnsi" w:hAnsiTheme="minorHAnsi" w:cstheme="minorHAnsi"/>
          <w:color w:val="000000" w:themeColor="text1"/>
          <w:sz w:val="22"/>
          <w:szCs w:val="22"/>
        </w:rPr>
        <w:t xml:space="preserve"> </w:t>
      </w:r>
      <w:r w:rsidR="005D0B91">
        <w:rPr>
          <w:rFonts w:asciiTheme="minorHAnsi" w:hAnsiTheme="minorHAnsi" w:cstheme="minorHAnsi"/>
          <w:color w:val="000000" w:themeColor="text1"/>
          <w:sz w:val="22"/>
          <w:szCs w:val="22"/>
        </w:rPr>
        <w:t>-</w:t>
      </w:r>
      <w:r w:rsidRPr="006D45A9">
        <w:rPr>
          <w:rFonts w:asciiTheme="minorHAnsi" w:hAnsiTheme="minorHAnsi" w:cstheme="minorHAnsi"/>
          <w:color w:val="000000" w:themeColor="text1"/>
          <w:sz w:val="22"/>
          <w:szCs w:val="22"/>
        </w:rPr>
        <w:t xml:space="preserve"> </w:t>
      </w:r>
      <w:r w:rsidR="00757820">
        <w:rPr>
          <w:rFonts w:asciiTheme="minorHAnsi" w:hAnsiTheme="minorHAnsi" w:cstheme="minorHAnsi"/>
          <w:color w:val="000000" w:themeColor="text1"/>
          <w:sz w:val="22"/>
          <w:szCs w:val="22"/>
        </w:rPr>
        <w:t>1</w:t>
      </w:r>
      <w:r w:rsidR="00854EE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pt</w:t>
      </w:r>
    </w:p>
    <w:p w14:paraId="4E809C80" w14:textId="2F9443C3" w:rsidR="00FD2FC2" w:rsidRPr="006D45A9" w:rsidRDefault="00FD2FC2" w:rsidP="0041255E">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3 years</w:t>
      </w:r>
      <w:r w:rsidR="00854EE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 xml:space="preserve"> .</w:t>
      </w:r>
      <w:r w:rsidR="00382C47">
        <w:rPr>
          <w:rFonts w:asciiTheme="minorHAnsi" w:hAnsiTheme="minorHAnsi" w:cstheme="minorHAnsi"/>
          <w:color w:val="000000" w:themeColor="text1"/>
          <w:sz w:val="22"/>
          <w:szCs w:val="22"/>
        </w:rPr>
        <w:t>7</w:t>
      </w:r>
      <w:r w:rsidRPr="006D45A9">
        <w:rPr>
          <w:rFonts w:asciiTheme="minorHAnsi" w:hAnsiTheme="minorHAnsi" w:cstheme="minorHAnsi"/>
          <w:color w:val="000000" w:themeColor="text1"/>
          <w:sz w:val="22"/>
          <w:szCs w:val="22"/>
        </w:rPr>
        <w:t>5</w:t>
      </w:r>
      <w:r w:rsidR="00854EE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pt</w:t>
      </w:r>
    </w:p>
    <w:p w14:paraId="3700C31A" w14:textId="3EF300C0" w:rsidR="00FD2FC2" w:rsidRPr="006D45A9" w:rsidRDefault="00FD2FC2" w:rsidP="0041255E">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2 years</w:t>
      </w:r>
      <w:r w:rsidR="00854EE6">
        <w:rPr>
          <w:rFonts w:asciiTheme="minorHAnsi" w:hAnsiTheme="minorHAnsi" w:cstheme="minorHAnsi"/>
          <w:color w:val="000000" w:themeColor="text1"/>
          <w:sz w:val="22"/>
          <w:szCs w:val="22"/>
        </w:rPr>
        <w:t xml:space="preserve"> </w:t>
      </w:r>
      <w:r w:rsidR="005D0B91">
        <w:rPr>
          <w:rFonts w:asciiTheme="minorHAnsi" w:hAnsiTheme="minorHAnsi" w:cstheme="minorHAnsi"/>
          <w:color w:val="000000" w:themeColor="text1"/>
          <w:sz w:val="22"/>
          <w:szCs w:val="22"/>
        </w:rPr>
        <w:t>-</w:t>
      </w:r>
      <w:r w:rsidRPr="006D45A9">
        <w:rPr>
          <w:rFonts w:asciiTheme="minorHAnsi" w:hAnsiTheme="minorHAnsi" w:cstheme="minorHAnsi"/>
          <w:color w:val="000000" w:themeColor="text1"/>
          <w:sz w:val="22"/>
          <w:szCs w:val="22"/>
        </w:rPr>
        <w:t xml:space="preserve"> </w:t>
      </w:r>
      <w:r w:rsidR="00757820">
        <w:rPr>
          <w:rFonts w:asciiTheme="minorHAnsi" w:hAnsiTheme="minorHAnsi" w:cstheme="minorHAnsi"/>
          <w:color w:val="000000" w:themeColor="text1"/>
          <w:sz w:val="22"/>
          <w:szCs w:val="22"/>
        </w:rPr>
        <w:t>.5</w:t>
      </w:r>
      <w:r w:rsidR="00854EE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pt</w:t>
      </w:r>
    </w:p>
    <w:p w14:paraId="334985CD" w14:textId="0B70A30A" w:rsidR="00FD2FC2" w:rsidRPr="006D45A9" w:rsidRDefault="00FD2FC2" w:rsidP="0041255E">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1</w:t>
      </w:r>
      <w:r w:rsidR="00854EE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year</w:t>
      </w:r>
      <w:r w:rsidR="00854EE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 xml:space="preserve"> </w:t>
      </w:r>
      <w:r w:rsidR="00854EE6">
        <w:rPr>
          <w:rFonts w:asciiTheme="minorHAnsi" w:hAnsiTheme="minorHAnsi" w:cstheme="minorHAnsi"/>
          <w:color w:val="000000" w:themeColor="text1"/>
          <w:sz w:val="22"/>
          <w:szCs w:val="22"/>
        </w:rPr>
        <w:t>.</w:t>
      </w:r>
      <w:r w:rsidR="00757820">
        <w:rPr>
          <w:rFonts w:asciiTheme="minorHAnsi" w:hAnsiTheme="minorHAnsi" w:cstheme="minorHAnsi"/>
          <w:color w:val="000000" w:themeColor="text1"/>
          <w:sz w:val="22"/>
          <w:szCs w:val="22"/>
        </w:rPr>
        <w:t>2</w:t>
      </w:r>
      <w:r w:rsidR="00854EE6">
        <w:rPr>
          <w:rFonts w:asciiTheme="minorHAnsi" w:hAnsiTheme="minorHAnsi" w:cstheme="minorHAnsi"/>
          <w:color w:val="000000" w:themeColor="text1"/>
          <w:sz w:val="22"/>
          <w:szCs w:val="22"/>
        </w:rPr>
        <w:t>5</w:t>
      </w:r>
      <w:r w:rsidRPr="006D45A9">
        <w:rPr>
          <w:rFonts w:asciiTheme="minorHAnsi" w:hAnsiTheme="minorHAnsi" w:cstheme="minorHAnsi"/>
          <w:color w:val="000000" w:themeColor="text1"/>
          <w:sz w:val="22"/>
          <w:szCs w:val="22"/>
        </w:rPr>
        <w:t xml:space="preserve"> pt</w:t>
      </w:r>
    </w:p>
    <w:p w14:paraId="31CA9BD5" w14:textId="77777777" w:rsidR="005D0B91" w:rsidRDefault="005D0B91" w:rsidP="00F35A2B">
      <w:pPr>
        <w:pStyle w:val="Default"/>
        <w:jc w:val="both"/>
        <w:rPr>
          <w:rFonts w:asciiTheme="minorHAnsi" w:hAnsiTheme="minorHAnsi" w:cstheme="minorHAnsi"/>
          <w:color w:val="000000" w:themeColor="text1"/>
          <w:sz w:val="22"/>
          <w:szCs w:val="22"/>
        </w:rPr>
      </w:pPr>
    </w:p>
    <w:p w14:paraId="1D72EB5E" w14:textId="06B58C13" w:rsidR="00854EE6" w:rsidRDefault="00FD2FC2" w:rsidP="00854EE6">
      <w:pPr>
        <w:pStyle w:val="Default"/>
        <w:ind w:left="360"/>
        <w:jc w:val="both"/>
        <w:rPr>
          <w:rFonts w:asciiTheme="minorHAnsi" w:hAnsiTheme="minorHAnsi" w:cstheme="minorHAnsi"/>
          <w:color w:val="000000" w:themeColor="text1"/>
          <w:sz w:val="22"/>
          <w:szCs w:val="22"/>
        </w:rPr>
      </w:pPr>
      <w:r w:rsidRPr="5830E797">
        <w:rPr>
          <w:rFonts w:asciiTheme="minorHAnsi" w:hAnsiTheme="minorHAnsi" w:cstheme="minorBidi"/>
          <w:color w:val="000000" w:themeColor="text1"/>
          <w:sz w:val="22"/>
          <w:szCs w:val="22"/>
        </w:rPr>
        <w:t>On</w:t>
      </w:r>
      <w:r w:rsidR="005D0B91" w:rsidRPr="5830E797">
        <w:rPr>
          <w:rFonts w:asciiTheme="minorHAnsi" w:hAnsiTheme="minorHAnsi" w:cstheme="minorBidi"/>
          <w:color w:val="000000" w:themeColor="text1"/>
          <w:sz w:val="22"/>
          <w:szCs w:val="22"/>
        </w:rPr>
        <w:t>-</w:t>
      </w:r>
      <w:r w:rsidRPr="5830E797">
        <w:rPr>
          <w:rFonts w:asciiTheme="minorHAnsi" w:hAnsiTheme="minorHAnsi" w:cstheme="minorBidi"/>
          <w:color w:val="000000" w:themeColor="text1"/>
          <w:sz w:val="22"/>
          <w:szCs w:val="22"/>
        </w:rPr>
        <w:t xml:space="preserve">time </w:t>
      </w:r>
      <w:r w:rsidR="00B50108" w:rsidRPr="5830E797">
        <w:rPr>
          <w:rFonts w:asciiTheme="minorHAnsi" w:hAnsiTheme="minorHAnsi" w:cstheme="minorBidi"/>
          <w:color w:val="000000" w:themeColor="text1"/>
          <w:sz w:val="22"/>
          <w:szCs w:val="22"/>
        </w:rPr>
        <w:t xml:space="preserve">Interim and </w:t>
      </w:r>
      <w:r w:rsidR="00854EE6" w:rsidRPr="5830E797">
        <w:rPr>
          <w:rFonts w:asciiTheme="minorHAnsi" w:hAnsiTheme="minorHAnsi" w:cstheme="minorBidi"/>
          <w:color w:val="000000" w:themeColor="text1"/>
          <w:sz w:val="22"/>
          <w:szCs w:val="22"/>
        </w:rPr>
        <w:t>F</w:t>
      </w:r>
      <w:r w:rsidRPr="5830E797">
        <w:rPr>
          <w:rFonts w:asciiTheme="minorHAnsi" w:hAnsiTheme="minorHAnsi" w:cstheme="minorBidi"/>
          <w:color w:val="000000" w:themeColor="text1"/>
          <w:sz w:val="22"/>
          <w:szCs w:val="22"/>
        </w:rPr>
        <w:t>inal report</w:t>
      </w:r>
      <w:r w:rsidR="00110DEA">
        <w:rPr>
          <w:rFonts w:asciiTheme="minorHAnsi" w:hAnsiTheme="minorHAnsi" w:cstheme="minorBidi"/>
          <w:color w:val="000000" w:themeColor="text1"/>
          <w:sz w:val="22"/>
          <w:szCs w:val="22"/>
        </w:rPr>
        <w:t>s</w:t>
      </w:r>
      <w:r w:rsidR="00854EE6" w:rsidRPr="5830E797">
        <w:rPr>
          <w:rFonts w:asciiTheme="minorHAnsi" w:hAnsiTheme="minorHAnsi" w:cstheme="minorBidi"/>
          <w:color w:val="000000" w:themeColor="text1"/>
          <w:sz w:val="22"/>
          <w:szCs w:val="22"/>
        </w:rPr>
        <w:t>:</w:t>
      </w:r>
    </w:p>
    <w:p w14:paraId="269EDCA5" w14:textId="0F049BB8" w:rsidR="00FD2FC2" w:rsidRPr="006D45A9" w:rsidRDefault="00FD2FC2" w:rsidP="0041255E">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4 years</w:t>
      </w:r>
      <w:r w:rsidR="00854EE6">
        <w:rPr>
          <w:rFonts w:asciiTheme="minorHAnsi" w:hAnsiTheme="minorHAnsi" w:cstheme="minorHAnsi"/>
          <w:color w:val="000000" w:themeColor="text1"/>
          <w:sz w:val="22"/>
          <w:szCs w:val="22"/>
        </w:rPr>
        <w:t xml:space="preserve"> </w:t>
      </w:r>
      <w:r w:rsidR="005D0B91">
        <w:rPr>
          <w:rFonts w:asciiTheme="minorHAnsi" w:hAnsiTheme="minorHAnsi" w:cstheme="minorHAnsi"/>
          <w:color w:val="000000" w:themeColor="text1"/>
          <w:sz w:val="22"/>
          <w:szCs w:val="22"/>
        </w:rPr>
        <w:t>-</w:t>
      </w:r>
      <w:r w:rsidRPr="006D45A9">
        <w:rPr>
          <w:rFonts w:asciiTheme="minorHAnsi" w:hAnsiTheme="minorHAnsi" w:cstheme="minorHAnsi"/>
          <w:color w:val="000000" w:themeColor="text1"/>
          <w:sz w:val="22"/>
          <w:szCs w:val="22"/>
        </w:rPr>
        <w:t xml:space="preserve"> </w:t>
      </w:r>
      <w:r w:rsidR="00757820">
        <w:rPr>
          <w:rFonts w:asciiTheme="minorHAnsi" w:hAnsiTheme="minorHAnsi" w:cstheme="minorHAnsi"/>
          <w:color w:val="000000" w:themeColor="text1"/>
          <w:sz w:val="22"/>
          <w:szCs w:val="22"/>
        </w:rPr>
        <w:t>1</w:t>
      </w:r>
      <w:r w:rsidR="00854EE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 xml:space="preserve">pt </w:t>
      </w:r>
    </w:p>
    <w:p w14:paraId="3783713F" w14:textId="15E3CC10" w:rsidR="00FD2FC2" w:rsidRPr="006D45A9" w:rsidRDefault="00FD2FC2" w:rsidP="0041255E">
      <w:pPr>
        <w:pStyle w:val="Default"/>
        <w:ind w:left="360"/>
        <w:jc w:val="both"/>
        <w:rPr>
          <w:rFonts w:asciiTheme="minorHAnsi" w:hAnsiTheme="minorHAnsi" w:cstheme="minorHAnsi"/>
          <w:sz w:val="22"/>
          <w:szCs w:val="22"/>
        </w:rPr>
      </w:pPr>
      <w:r w:rsidRPr="006D45A9">
        <w:rPr>
          <w:rFonts w:asciiTheme="minorHAnsi" w:hAnsiTheme="minorHAnsi" w:cstheme="minorHAnsi"/>
          <w:color w:val="000000" w:themeColor="text1"/>
          <w:sz w:val="22"/>
          <w:szCs w:val="22"/>
        </w:rPr>
        <w:t>3 years</w:t>
      </w:r>
      <w:r w:rsidR="00854EE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 xml:space="preserve"> .</w:t>
      </w:r>
      <w:r w:rsidR="00382C47">
        <w:rPr>
          <w:rFonts w:asciiTheme="minorHAnsi" w:hAnsiTheme="minorHAnsi" w:cstheme="minorHAnsi"/>
          <w:color w:val="000000" w:themeColor="text1"/>
          <w:sz w:val="22"/>
          <w:szCs w:val="22"/>
        </w:rPr>
        <w:t>7</w:t>
      </w:r>
      <w:r w:rsidRPr="006D45A9">
        <w:rPr>
          <w:rFonts w:asciiTheme="minorHAnsi" w:hAnsiTheme="minorHAnsi" w:cstheme="minorHAnsi"/>
          <w:color w:val="000000" w:themeColor="text1"/>
          <w:sz w:val="22"/>
          <w:szCs w:val="22"/>
        </w:rPr>
        <w:t>5</w:t>
      </w:r>
      <w:r w:rsidR="00854EE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 xml:space="preserve">pt </w:t>
      </w:r>
    </w:p>
    <w:p w14:paraId="489C466B" w14:textId="7B2B6F93" w:rsidR="00FD2FC2" w:rsidRPr="006D45A9" w:rsidRDefault="00FD2FC2" w:rsidP="0041255E">
      <w:pPr>
        <w:pStyle w:val="Default"/>
        <w:ind w:left="360"/>
        <w:jc w:val="both"/>
        <w:rPr>
          <w:rFonts w:asciiTheme="minorHAnsi" w:hAnsiTheme="minorHAnsi" w:cstheme="minorHAnsi"/>
          <w:sz w:val="22"/>
          <w:szCs w:val="22"/>
        </w:rPr>
      </w:pPr>
      <w:r w:rsidRPr="006D45A9">
        <w:rPr>
          <w:rFonts w:asciiTheme="minorHAnsi" w:hAnsiTheme="minorHAnsi" w:cstheme="minorHAnsi"/>
          <w:color w:val="000000" w:themeColor="text1"/>
          <w:sz w:val="22"/>
          <w:szCs w:val="22"/>
        </w:rPr>
        <w:t>2 years</w:t>
      </w:r>
      <w:r w:rsidR="00854EE6">
        <w:rPr>
          <w:rFonts w:asciiTheme="minorHAnsi" w:hAnsiTheme="minorHAnsi" w:cstheme="minorHAnsi"/>
          <w:color w:val="000000" w:themeColor="text1"/>
          <w:sz w:val="22"/>
          <w:szCs w:val="22"/>
        </w:rPr>
        <w:t xml:space="preserve"> </w:t>
      </w:r>
      <w:r w:rsidR="005D0B91">
        <w:rPr>
          <w:rFonts w:asciiTheme="minorHAnsi" w:hAnsiTheme="minorHAnsi" w:cstheme="minorHAnsi"/>
          <w:color w:val="000000" w:themeColor="text1"/>
          <w:sz w:val="22"/>
          <w:szCs w:val="22"/>
        </w:rPr>
        <w:t>-</w:t>
      </w:r>
      <w:r w:rsidRPr="006D45A9">
        <w:rPr>
          <w:rFonts w:asciiTheme="minorHAnsi" w:hAnsiTheme="minorHAnsi" w:cstheme="minorHAnsi"/>
          <w:color w:val="000000" w:themeColor="text1"/>
          <w:sz w:val="22"/>
          <w:szCs w:val="22"/>
        </w:rPr>
        <w:t xml:space="preserve"> </w:t>
      </w:r>
      <w:r w:rsidR="00757820">
        <w:rPr>
          <w:rFonts w:asciiTheme="minorHAnsi" w:hAnsiTheme="minorHAnsi" w:cstheme="minorHAnsi"/>
          <w:color w:val="000000" w:themeColor="text1"/>
          <w:sz w:val="22"/>
          <w:szCs w:val="22"/>
        </w:rPr>
        <w:t>.5</w:t>
      </w:r>
      <w:r w:rsidR="00854EE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 xml:space="preserve">pt </w:t>
      </w:r>
    </w:p>
    <w:p w14:paraId="70FBE3E8" w14:textId="4C645C67" w:rsidR="00FD2FC2" w:rsidRDefault="00FD2FC2" w:rsidP="0041255E">
      <w:pPr>
        <w:pStyle w:val="Default"/>
        <w:ind w:left="360"/>
        <w:jc w:val="both"/>
        <w:rPr>
          <w:rFonts w:asciiTheme="minorHAnsi" w:hAnsiTheme="minorHAnsi" w:cstheme="minorHAnsi"/>
          <w:sz w:val="22"/>
          <w:szCs w:val="22"/>
        </w:rPr>
      </w:pPr>
      <w:r w:rsidRPr="006D45A9">
        <w:rPr>
          <w:rFonts w:asciiTheme="minorHAnsi" w:hAnsiTheme="minorHAnsi" w:cstheme="minorHAnsi"/>
          <w:color w:val="000000" w:themeColor="text1"/>
          <w:sz w:val="22"/>
          <w:szCs w:val="22"/>
        </w:rPr>
        <w:t>1</w:t>
      </w:r>
      <w:r w:rsidR="00854EE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year</w:t>
      </w:r>
      <w:r w:rsidR="00854EE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 xml:space="preserve"> </w:t>
      </w:r>
      <w:r w:rsidR="00854EE6">
        <w:rPr>
          <w:rFonts w:asciiTheme="minorHAnsi" w:hAnsiTheme="minorHAnsi" w:cstheme="minorHAnsi"/>
          <w:color w:val="000000" w:themeColor="text1"/>
          <w:sz w:val="22"/>
          <w:szCs w:val="22"/>
        </w:rPr>
        <w:t>.</w:t>
      </w:r>
      <w:r w:rsidR="00757820">
        <w:rPr>
          <w:rFonts w:asciiTheme="minorHAnsi" w:hAnsiTheme="minorHAnsi" w:cstheme="minorHAnsi"/>
          <w:color w:val="000000" w:themeColor="text1"/>
          <w:sz w:val="22"/>
          <w:szCs w:val="22"/>
        </w:rPr>
        <w:t>2</w:t>
      </w:r>
      <w:r w:rsidR="00854EE6">
        <w:rPr>
          <w:rFonts w:asciiTheme="minorHAnsi" w:hAnsiTheme="minorHAnsi" w:cstheme="minorHAnsi"/>
          <w:color w:val="000000" w:themeColor="text1"/>
          <w:sz w:val="22"/>
          <w:szCs w:val="22"/>
        </w:rPr>
        <w:t>5</w:t>
      </w:r>
      <w:r w:rsidRPr="006D45A9">
        <w:rPr>
          <w:rFonts w:asciiTheme="minorHAnsi" w:hAnsiTheme="minorHAnsi" w:cstheme="minorHAnsi"/>
          <w:color w:val="000000" w:themeColor="text1"/>
          <w:sz w:val="22"/>
          <w:szCs w:val="22"/>
        </w:rPr>
        <w:t xml:space="preserve"> pt</w:t>
      </w:r>
    </w:p>
    <w:p w14:paraId="3FE47716" w14:textId="77777777" w:rsidR="00854EE6" w:rsidRDefault="00854EE6" w:rsidP="00FD2FC2">
      <w:pPr>
        <w:pStyle w:val="Default"/>
        <w:ind w:left="180"/>
        <w:jc w:val="both"/>
        <w:rPr>
          <w:rFonts w:asciiTheme="minorHAnsi" w:hAnsiTheme="minorHAnsi" w:cstheme="minorHAnsi"/>
          <w:sz w:val="22"/>
          <w:szCs w:val="22"/>
        </w:rPr>
        <w:sectPr w:rsidR="00854EE6" w:rsidSect="0041255E">
          <w:type w:val="continuous"/>
          <w:pgSz w:w="12240" w:h="15840"/>
          <w:pgMar w:top="1440" w:right="1440" w:bottom="1440" w:left="1440" w:header="720" w:footer="720" w:gutter="0"/>
          <w:cols w:num="2" w:space="720"/>
          <w:docGrid w:linePitch="360"/>
        </w:sectPr>
      </w:pPr>
    </w:p>
    <w:p w14:paraId="5F45B78F" w14:textId="5A58A196" w:rsidR="00FD2FC2" w:rsidRPr="00AD3BCD" w:rsidRDefault="00FD2FC2" w:rsidP="00236B26">
      <w:pPr>
        <w:pStyle w:val="Default"/>
        <w:numPr>
          <w:ilvl w:val="0"/>
          <w:numId w:val="78"/>
        </w:numPr>
        <w:ind w:left="360"/>
        <w:jc w:val="both"/>
        <w:rPr>
          <w:rFonts w:asciiTheme="minorHAnsi" w:hAnsiTheme="minorHAnsi" w:cstheme="minorHAnsi"/>
          <w:sz w:val="22"/>
          <w:szCs w:val="22"/>
        </w:rPr>
      </w:pPr>
      <w:r w:rsidRPr="5830E797">
        <w:rPr>
          <w:rFonts w:asciiTheme="minorHAnsi" w:hAnsiTheme="minorHAnsi" w:cstheme="minorBidi"/>
          <w:color w:val="000000" w:themeColor="text1"/>
          <w:sz w:val="22"/>
          <w:szCs w:val="22"/>
        </w:rPr>
        <w:t>Expended previously awarded funds of 90% or more (</w:t>
      </w:r>
      <w:r w:rsidR="00757820">
        <w:rPr>
          <w:rFonts w:asciiTheme="minorHAnsi" w:hAnsiTheme="minorHAnsi" w:cstheme="minorBidi"/>
          <w:color w:val="000000" w:themeColor="text1"/>
          <w:sz w:val="22"/>
          <w:szCs w:val="22"/>
        </w:rPr>
        <w:t>2</w:t>
      </w:r>
      <w:r w:rsidRPr="5830E797">
        <w:rPr>
          <w:rFonts w:asciiTheme="minorHAnsi" w:hAnsiTheme="minorHAnsi" w:cstheme="minorBidi"/>
          <w:color w:val="000000" w:themeColor="text1"/>
          <w:sz w:val="22"/>
          <w:szCs w:val="22"/>
        </w:rPr>
        <w:t xml:space="preserve"> p</w:t>
      </w:r>
      <w:r w:rsidR="00BB28F6" w:rsidRPr="5830E797">
        <w:rPr>
          <w:rFonts w:asciiTheme="minorHAnsi" w:hAnsiTheme="minorHAnsi" w:cstheme="minorBidi"/>
          <w:color w:val="000000" w:themeColor="text1"/>
          <w:sz w:val="22"/>
          <w:szCs w:val="22"/>
        </w:rPr>
        <w:t>oin</w:t>
      </w:r>
      <w:r w:rsidRPr="5830E797">
        <w:rPr>
          <w:rFonts w:asciiTheme="minorHAnsi" w:hAnsiTheme="minorHAnsi" w:cstheme="minorBidi"/>
          <w:color w:val="000000" w:themeColor="text1"/>
          <w:sz w:val="22"/>
          <w:szCs w:val="22"/>
        </w:rPr>
        <w:t>ts)</w:t>
      </w:r>
      <w:r w:rsidR="00BB28F6" w:rsidRPr="5830E797">
        <w:rPr>
          <w:rFonts w:asciiTheme="minorHAnsi" w:hAnsiTheme="minorHAnsi" w:cstheme="minorBidi"/>
          <w:color w:val="000000" w:themeColor="text1"/>
          <w:sz w:val="22"/>
          <w:szCs w:val="22"/>
        </w:rPr>
        <w:t>:</w:t>
      </w:r>
    </w:p>
    <w:p w14:paraId="109FCD82" w14:textId="3333978B" w:rsidR="00FD2FC2" w:rsidRPr="006D45A9" w:rsidRDefault="00FD2FC2" w:rsidP="0041255E">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4 years</w:t>
      </w:r>
      <w:r w:rsidR="00BB28F6">
        <w:rPr>
          <w:rFonts w:asciiTheme="minorHAnsi" w:hAnsiTheme="minorHAnsi" w:cstheme="minorHAnsi"/>
          <w:color w:val="000000" w:themeColor="text1"/>
          <w:sz w:val="22"/>
          <w:szCs w:val="22"/>
        </w:rPr>
        <w:t xml:space="preserve"> - </w:t>
      </w:r>
      <w:r w:rsidR="00757820">
        <w:rPr>
          <w:rFonts w:asciiTheme="minorHAnsi" w:hAnsiTheme="minorHAnsi" w:cstheme="minorHAnsi"/>
          <w:color w:val="000000" w:themeColor="text1"/>
          <w:sz w:val="22"/>
          <w:szCs w:val="22"/>
        </w:rPr>
        <w:t>2</w:t>
      </w:r>
      <w:r w:rsidR="00BB28F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pts</w:t>
      </w:r>
    </w:p>
    <w:p w14:paraId="5D9B9E8F" w14:textId="4139BAF4" w:rsidR="00FD2FC2" w:rsidRPr="006D45A9" w:rsidRDefault="00FD2FC2" w:rsidP="0041255E">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3 years</w:t>
      </w:r>
      <w:r w:rsidR="00BB28F6">
        <w:rPr>
          <w:rFonts w:asciiTheme="minorHAnsi" w:hAnsiTheme="minorHAnsi" w:cstheme="minorHAnsi"/>
          <w:color w:val="000000" w:themeColor="text1"/>
          <w:sz w:val="22"/>
          <w:szCs w:val="22"/>
        </w:rPr>
        <w:t xml:space="preserve"> </w:t>
      </w:r>
      <w:r w:rsidR="00382C47">
        <w:rPr>
          <w:rFonts w:asciiTheme="minorHAnsi" w:hAnsiTheme="minorHAnsi" w:cstheme="minorHAnsi"/>
          <w:color w:val="000000" w:themeColor="text1"/>
          <w:sz w:val="22"/>
          <w:szCs w:val="22"/>
        </w:rPr>
        <w:t>-</w:t>
      </w:r>
      <w:r w:rsidRPr="006D45A9">
        <w:rPr>
          <w:rFonts w:asciiTheme="minorHAnsi" w:hAnsiTheme="minorHAnsi" w:cstheme="minorHAnsi"/>
          <w:color w:val="000000" w:themeColor="text1"/>
          <w:sz w:val="22"/>
          <w:szCs w:val="22"/>
        </w:rPr>
        <w:t xml:space="preserve"> </w:t>
      </w:r>
      <w:r w:rsidR="00757820">
        <w:rPr>
          <w:rFonts w:asciiTheme="minorHAnsi" w:hAnsiTheme="minorHAnsi" w:cstheme="minorHAnsi"/>
          <w:color w:val="000000" w:themeColor="text1"/>
          <w:sz w:val="22"/>
          <w:szCs w:val="22"/>
        </w:rPr>
        <w:t>1</w:t>
      </w:r>
      <w:r w:rsidR="00382C47">
        <w:rPr>
          <w:rFonts w:asciiTheme="minorHAnsi" w:hAnsiTheme="minorHAnsi" w:cstheme="minorHAnsi"/>
          <w:color w:val="000000" w:themeColor="text1"/>
          <w:sz w:val="22"/>
          <w:szCs w:val="22"/>
        </w:rPr>
        <w:t>.5</w:t>
      </w:r>
      <w:r w:rsidRPr="006D45A9">
        <w:rPr>
          <w:rFonts w:asciiTheme="minorHAnsi" w:hAnsiTheme="minorHAnsi" w:cstheme="minorHAnsi"/>
          <w:color w:val="000000" w:themeColor="text1"/>
          <w:sz w:val="22"/>
          <w:szCs w:val="22"/>
        </w:rPr>
        <w:t xml:space="preserve"> pt</w:t>
      </w:r>
      <w:r w:rsidR="00382C47">
        <w:rPr>
          <w:rFonts w:asciiTheme="minorHAnsi" w:hAnsiTheme="minorHAnsi" w:cstheme="minorHAnsi"/>
          <w:color w:val="000000" w:themeColor="text1"/>
          <w:sz w:val="22"/>
          <w:szCs w:val="22"/>
        </w:rPr>
        <w:t>s</w:t>
      </w:r>
    </w:p>
    <w:p w14:paraId="361EC5D7" w14:textId="5EC5ECD1" w:rsidR="00FD2FC2" w:rsidRPr="006D45A9" w:rsidRDefault="00FD2FC2" w:rsidP="0041255E">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2 years</w:t>
      </w:r>
      <w:r w:rsidR="00BB28F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 xml:space="preserve"> </w:t>
      </w:r>
      <w:r w:rsidR="00382C47">
        <w:rPr>
          <w:rFonts w:asciiTheme="minorHAnsi" w:hAnsiTheme="minorHAnsi" w:cstheme="minorHAnsi"/>
          <w:color w:val="000000" w:themeColor="text1"/>
          <w:sz w:val="22"/>
          <w:szCs w:val="22"/>
        </w:rPr>
        <w:t>1</w:t>
      </w:r>
      <w:r w:rsidRPr="006D45A9">
        <w:rPr>
          <w:rFonts w:asciiTheme="minorHAnsi" w:hAnsiTheme="minorHAnsi" w:cstheme="minorHAnsi"/>
          <w:color w:val="000000" w:themeColor="text1"/>
          <w:sz w:val="22"/>
          <w:szCs w:val="22"/>
        </w:rPr>
        <w:t xml:space="preserve"> pt</w:t>
      </w:r>
    </w:p>
    <w:p w14:paraId="673012DC" w14:textId="6A1B0762" w:rsidR="00BF0B61" w:rsidRPr="006D45A9" w:rsidRDefault="00FD2FC2" w:rsidP="0041255E">
      <w:pPr>
        <w:pStyle w:val="Default"/>
        <w:ind w:left="360"/>
        <w:jc w:val="both"/>
        <w:rPr>
          <w:rFonts w:asciiTheme="minorHAnsi" w:hAnsiTheme="minorHAnsi" w:cstheme="minorHAnsi"/>
          <w:color w:val="000000" w:themeColor="text1"/>
          <w:sz w:val="22"/>
          <w:szCs w:val="22"/>
        </w:rPr>
      </w:pPr>
      <w:r w:rsidRPr="006D45A9">
        <w:rPr>
          <w:rFonts w:asciiTheme="minorHAnsi" w:hAnsiTheme="minorHAnsi" w:cstheme="minorHAnsi"/>
          <w:color w:val="000000" w:themeColor="text1"/>
          <w:sz w:val="22"/>
          <w:szCs w:val="22"/>
        </w:rPr>
        <w:t>1</w:t>
      </w:r>
      <w:r w:rsidR="00BB28F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year</w:t>
      </w:r>
      <w:r w:rsidR="00BB28F6">
        <w:rPr>
          <w:rFonts w:asciiTheme="minorHAnsi" w:hAnsiTheme="minorHAnsi" w:cstheme="minorHAnsi"/>
          <w:color w:val="000000" w:themeColor="text1"/>
          <w:sz w:val="22"/>
          <w:szCs w:val="22"/>
        </w:rPr>
        <w:t xml:space="preserve"> -</w:t>
      </w:r>
      <w:r w:rsidRPr="006D45A9">
        <w:rPr>
          <w:rFonts w:asciiTheme="minorHAnsi" w:hAnsiTheme="minorHAnsi" w:cstheme="minorHAnsi"/>
          <w:color w:val="000000" w:themeColor="text1"/>
          <w:sz w:val="22"/>
          <w:szCs w:val="22"/>
        </w:rPr>
        <w:t xml:space="preserve"> </w:t>
      </w:r>
      <w:r w:rsidR="00757820">
        <w:rPr>
          <w:rFonts w:asciiTheme="minorHAnsi" w:hAnsiTheme="minorHAnsi" w:cstheme="minorHAnsi"/>
          <w:color w:val="000000" w:themeColor="text1"/>
          <w:sz w:val="22"/>
          <w:szCs w:val="22"/>
        </w:rPr>
        <w:t>.5</w:t>
      </w:r>
      <w:r w:rsidRPr="006D45A9">
        <w:rPr>
          <w:rFonts w:asciiTheme="minorHAnsi" w:hAnsiTheme="minorHAnsi" w:cstheme="minorHAnsi"/>
          <w:color w:val="000000" w:themeColor="text1"/>
          <w:sz w:val="22"/>
          <w:szCs w:val="22"/>
        </w:rPr>
        <w:t xml:space="preserve"> pt</w:t>
      </w:r>
    </w:p>
    <w:p w14:paraId="7CD3817D" w14:textId="77777777" w:rsidR="00707266" w:rsidRDefault="00707266" w:rsidP="00707266">
      <w:pPr>
        <w:pStyle w:val="Default"/>
        <w:ind w:left="180"/>
        <w:jc w:val="both"/>
        <w:rPr>
          <w:b/>
          <w:sz w:val="22"/>
          <w:szCs w:val="22"/>
        </w:rPr>
      </w:pPr>
    </w:p>
    <w:p w14:paraId="0FB553A6" w14:textId="77777777" w:rsidR="007C7C03" w:rsidRDefault="007C7C03" w:rsidP="007C7C03">
      <w:pPr>
        <w:pStyle w:val="Default"/>
        <w:ind w:left="900"/>
        <w:jc w:val="both"/>
        <w:rPr>
          <w:color w:val="000000" w:themeColor="text1"/>
          <w:sz w:val="22"/>
          <w:szCs w:val="22"/>
        </w:rPr>
      </w:pPr>
    </w:p>
    <w:tbl>
      <w:tblPr>
        <w:tblStyle w:val="TableGrid"/>
        <w:tblW w:w="10620" w:type="dxa"/>
        <w:jc w:val="center"/>
        <w:tblLook w:val="04A0" w:firstRow="1" w:lastRow="0" w:firstColumn="1" w:lastColumn="0" w:noHBand="0" w:noVBand="1"/>
      </w:tblPr>
      <w:tblGrid>
        <w:gridCol w:w="9445"/>
        <w:gridCol w:w="1175"/>
      </w:tblGrid>
      <w:tr w:rsidR="00707266" w14:paraId="23F96405" w14:textId="77777777" w:rsidTr="684E839E">
        <w:trPr>
          <w:trHeight w:val="440"/>
          <w:jc w:val="center"/>
        </w:trPr>
        <w:tc>
          <w:tcPr>
            <w:tcW w:w="9445" w:type="dxa"/>
            <w:shd w:val="clear" w:color="auto" w:fill="D9D9D9" w:themeFill="background1" w:themeFillShade="D9"/>
            <w:vAlign w:val="center"/>
          </w:tcPr>
          <w:p w14:paraId="3A56C44C" w14:textId="77777777" w:rsidR="00707266" w:rsidRPr="00756EB9" w:rsidRDefault="00673899" w:rsidP="00673899">
            <w:pPr>
              <w:pStyle w:val="Default"/>
              <w:jc w:val="center"/>
              <w:rPr>
                <w:b/>
                <w:color w:val="000000" w:themeColor="text1"/>
                <w:sz w:val="26"/>
                <w:szCs w:val="26"/>
              </w:rPr>
            </w:pPr>
            <w:r w:rsidRPr="00756EB9">
              <w:rPr>
                <w:b/>
                <w:color w:val="000000" w:themeColor="text1"/>
                <w:sz w:val="26"/>
                <w:szCs w:val="26"/>
              </w:rPr>
              <w:lastRenderedPageBreak/>
              <w:t>SECTION</w:t>
            </w:r>
          </w:p>
        </w:tc>
        <w:tc>
          <w:tcPr>
            <w:tcW w:w="1175" w:type="dxa"/>
            <w:shd w:val="clear" w:color="auto" w:fill="D9D9D9" w:themeFill="background1" w:themeFillShade="D9"/>
            <w:vAlign w:val="center"/>
          </w:tcPr>
          <w:p w14:paraId="2DB56BE8" w14:textId="77777777" w:rsidR="00707266" w:rsidRPr="00756EB9" w:rsidRDefault="00673899" w:rsidP="00673899">
            <w:pPr>
              <w:pStyle w:val="Default"/>
              <w:jc w:val="center"/>
              <w:rPr>
                <w:b/>
                <w:color w:val="000000" w:themeColor="text1"/>
                <w:sz w:val="26"/>
                <w:szCs w:val="26"/>
              </w:rPr>
            </w:pPr>
            <w:r w:rsidRPr="00756EB9">
              <w:rPr>
                <w:b/>
                <w:color w:val="000000" w:themeColor="text1"/>
                <w:sz w:val="26"/>
                <w:szCs w:val="26"/>
              </w:rPr>
              <w:t>POINTS</w:t>
            </w:r>
          </w:p>
        </w:tc>
      </w:tr>
      <w:tr w:rsidR="00707266" w14:paraId="0F7AE0EC" w14:textId="77777777" w:rsidTr="684E839E">
        <w:trPr>
          <w:trHeight w:val="890"/>
          <w:jc w:val="center"/>
        </w:trPr>
        <w:tc>
          <w:tcPr>
            <w:tcW w:w="9445" w:type="dxa"/>
            <w:vAlign w:val="center"/>
          </w:tcPr>
          <w:p w14:paraId="317EEB42" w14:textId="77777777" w:rsidR="00707266" w:rsidRPr="00C86B12" w:rsidRDefault="00673899" w:rsidP="00236B26">
            <w:pPr>
              <w:pStyle w:val="Default"/>
              <w:numPr>
                <w:ilvl w:val="0"/>
                <w:numId w:val="33"/>
              </w:numPr>
              <w:jc w:val="both"/>
              <w:rPr>
                <w:b/>
                <w:color w:val="000000" w:themeColor="text1"/>
              </w:rPr>
            </w:pPr>
            <w:r w:rsidRPr="00C86B12">
              <w:rPr>
                <w:b/>
                <w:color w:val="000000" w:themeColor="text1"/>
              </w:rPr>
              <w:t>Institutional Expertise</w:t>
            </w:r>
          </w:p>
          <w:p w14:paraId="6D141BD7" w14:textId="77777777" w:rsidR="00673899" w:rsidRDefault="00673899" w:rsidP="00236B26">
            <w:pPr>
              <w:pStyle w:val="Default"/>
              <w:numPr>
                <w:ilvl w:val="0"/>
                <w:numId w:val="34"/>
              </w:numPr>
              <w:jc w:val="both"/>
              <w:rPr>
                <w:color w:val="000000" w:themeColor="text1"/>
                <w:sz w:val="22"/>
                <w:szCs w:val="22"/>
              </w:rPr>
            </w:pPr>
            <w:r>
              <w:rPr>
                <w:color w:val="000000" w:themeColor="text1"/>
                <w:sz w:val="22"/>
                <w:szCs w:val="22"/>
              </w:rPr>
              <w:t>Institutional expertise/efforts</w:t>
            </w:r>
          </w:p>
        </w:tc>
        <w:tc>
          <w:tcPr>
            <w:tcW w:w="1175" w:type="dxa"/>
            <w:vAlign w:val="center"/>
          </w:tcPr>
          <w:p w14:paraId="377CF148" w14:textId="29F7254D" w:rsidR="00707266" w:rsidRPr="00C86B12" w:rsidRDefault="00CC0F7A" w:rsidP="00C86B12">
            <w:pPr>
              <w:pStyle w:val="Default"/>
              <w:jc w:val="center"/>
              <w:rPr>
                <w:b/>
                <w:color w:val="000000" w:themeColor="text1"/>
                <w:sz w:val="26"/>
                <w:szCs w:val="26"/>
              </w:rPr>
            </w:pPr>
            <w:r>
              <w:rPr>
                <w:b/>
                <w:color w:val="000000" w:themeColor="text1"/>
                <w:sz w:val="26"/>
                <w:szCs w:val="26"/>
              </w:rPr>
              <w:t>5</w:t>
            </w:r>
          </w:p>
          <w:p w14:paraId="4F411978" w14:textId="095EC7A1" w:rsidR="00C86B12" w:rsidRDefault="00C86B12" w:rsidP="00C86B12">
            <w:pPr>
              <w:pStyle w:val="Default"/>
              <w:jc w:val="center"/>
              <w:rPr>
                <w:color w:val="000000" w:themeColor="text1"/>
                <w:sz w:val="22"/>
                <w:szCs w:val="22"/>
              </w:rPr>
            </w:pPr>
            <w:r>
              <w:rPr>
                <w:color w:val="000000" w:themeColor="text1"/>
                <w:sz w:val="22"/>
                <w:szCs w:val="22"/>
              </w:rPr>
              <w:t>(</w:t>
            </w:r>
            <w:r w:rsidR="00CC0F7A">
              <w:rPr>
                <w:color w:val="000000" w:themeColor="text1"/>
                <w:sz w:val="22"/>
                <w:szCs w:val="22"/>
              </w:rPr>
              <w:t>5</w:t>
            </w:r>
            <w:r>
              <w:rPr>
                <w:color w:val="000000" w:themeColor="text1"/>
                <w:sz w:val="22"/>
                <w:szCs w:val="22"/>
              </w:rPr>
              <w:t>)</w:t>
            </w:r>
          </w:p>
        </w:tc>
      </w:tr>
      <w:tr w:rsidR="00673899" w14:paraId="0A65E5BF" w14:textId="77777777" w:rsidTr="684E839E">
        <w:trPr>
          <w:trHeight w:val="1700"/>
          <w:jc w:val="center"/>
        </w:trPr>
        <w:tc>
          <w:tcPr>
            <w:tcW w:w="9445" w:type="dxa"/>
            <w:vAlign w:val="center"/>
          </w:tcPr>
          <w:p w14:paraId="7813666B" w14:textId="77777777" w:rsidR="00673899" w:rsidRPr="00C86B12" w:rsidRDefault="00673899" w:rsidP="00236B26">
            <w:pPr>
              <w:pStyle w:val="Default"/>
              <w:numPr>
                <w:ilvl w:val="0"/>
                <w:numId w:val="33"/>
              </w:numPr>
              <w:jc w:val="both"/>
              <w:rPr>
                <w:b/>
                <w:color w:val="000000" w:themeColor="text1"/>
              </w:rPr>
            </w:pPr>
            <w:r w:rsidRPr="00C86B12">
              <w:rPr>
                <w:b/>
                <w:color w:val="000000" w:themeColor="text1"/>
              </w:rPr>
              <w:t>Cooperative Relationships</w:t>
            </w:r>
          </w:p>
          <w:p w14:paraId="1B4D08EA" w14:textId="77777777" w:rsidR="00673899" w:rsidRPr="00673899" w:rsidRDefault="00673899" w:rsidP="00236B26">
            <w:pPr>
              <w:pStyle w:val="Default"/>
              <w:numPr>
                <w:ilvl w:val="0"/>
                <w:numId w:val="79"/>
              </w:numPr>
              <w:jc w:val="both"/>
              <w:rPr>
                <w:color w:val="000000" w:themeColor="text1"/>
                <w:sz w:val="22"/>
                <w:szCs w:val="22"/>
              </w:rPr>
            </w:pPr>
            <w:r w:rsidRPr="00673899">
              <w:rPr>
                <w:color w:val="000000" w:themeColor="text1"/>
                <w:sz w:val="22"/>
                <w:szCs w:val="22"/>
              </w:rPr>
              <w:t>Internal college/university partnerships</w:t>
            </w:r>
          </w:p>
          <w:p w14:paraId="755BBE2A" w14:textId="77777777" w:rsidR="00673899" w:rsidRDefault="00673899" w:rsidP="00236B26">
            <w:pPr>
              <w:pStyle w:val="Default"/>
              <w:numPr>
                <w:ilvl w:val="0"/>
                <w:numId w:val="79"/>
              </w:numPr>
              <w:jc w:val="both"/>
              <w:rPr>
                <w:color w:val="000000" w:themeColor="text1"/>
                <w:sz w:val="22"/>
                <w:szCs w:val="22"/>
              </w:rPr>
            </w:pPr>
            <w:r w:rsidRPr="00673899">
              <w:rPr>
                <w:color w:val="000000" w:themeColor="text1"/>
                <w:sz w:val="22"/>
                <w:szCs w:val="22"/>
              </w:rPr>
              <w:t>Participation of government agencies, business/industry and at least one profession</w:t>
            </w:r>
          </w:p>
          <w:p w14:paraId="5B9B4432" w14:textId="77777777" w:rsidR="00673899" w:rsidRDefault="00673899" w:rsidP="00236B26">
            <w:pPr>
              <w:pStyle w:val="Default"/>
              <w:numPr>
                <w:ilvl w:val="0"/>
                <w:numId w:val="79"/>
              </w:numPr>
              <w:jc w:val="both"/>
              <w:rPr>
                <w:color w:val="000000" w:themeColor="text1"/>
                <w:sz w:val="22"/>
                <w:szCs w:val="22"/>
              </w:rPr>
            </w:pPr>
            <w:r>
              <w:rPr>
                <w:color w:val="000000" w:themeColor="text1"/>
                <w:sz w:val="22"/>
                <w:szCs w:val="22"/>
              </w:rPr>
              <w:t>Other institutional programs</w:t>
            </w:r>
          </w:p>
          <w:p w14:paraId="6E942494" w14:textId="77777777" w:rsidR="00673899" w:rsidRPr="00673899" w:rsidRDefault="00673899" w:rsidP="00236B26">
            <w:pPr>
              <w:pStyle w:val="Default"/>
              <w:numPr>
                <w:ilvl w:val="0"/>
                <w:numId w:val="79"/>
              </w:numPr>
              <w:jc w:val="both"/>
              <w:rPr>
                <w:color w:val="000000" w:themeColor="text1"/>
                <w:sz w:val="22"/>
                <w:szCs w:val="22"/>
              </w:rPr>
            </w:pPr>
            <w:r>
              <w:rPr>
                <w:color w:val="000000" w:themeColor="text1"/>
                <w:sz w:val="22"/>
                <w:szCs w:val="22"/>
              </w:rPr>
              <w:t>Statewide and regional activities</w:t>
            </w:r>
          </w:p>
        </w:tc>
        <w:tc>
          <w:tcPr>
            <w:tcW w:w="1175" w:type="dxa"/>
            <w:vAlign w:val="center"/>
          </w:tcPr>
          <w:p w14:paraId="444C299E" w14:textId="141D1800" w:rsidR="00673899" w:rsidRPr="00C86B12" w:rsidRDefault="00CC0F7A" w:rsidP="00C86B12">
            <w:pPr>
              <w:pStyle w:val="Default"/>
              <w:jc w:val="center"/>
              <w:rPr>
                <w:b/>
                <w:color w:val="000000" w:themeColor="text1"/>
                <w:sz w:val="26"/>
                <w:szCs w:val="26"/>
              </w:rPr>
            </w:pPr>
            <w:r>
              <w:rPr>
                <w:b/>
                <w:color w:val="000000" w:themeColor="text1"/>
                <w:sz w:val="26"/>
                <w:szCs w:val="26"/>
              </w:rPr>
              <w:t>10</w:t>
            </w:r>
          </w:p>
          <w:p w14:paraId="38E562F2" w14:textId="77777777" w:rsidR="00C86B12" w:rsidRDefault="00C86B12" w:rsidP="00C86B12">
            <w:pPr>
              <w:pStyle w:val="Default"/>
              <w:jc w:val="center"/>
              <w:rPr>
                <w:color w:val="000000" w:themeColor="text1"/>
                <w:sz w:val="22"/>
                <w:szCs w:val="22"/>
              </w:rPr>
            </w:pPr>
            <w:r>
              <w:rPr>
                <w:color w:val="000000" w:themeColor="text1"/>
                <w:sz w:val="22"/>
                <w:szCs w:val="22"/>
              </w:rPr>
              <w:t>(2)</w:t>
            </w:r>
          </w:p>
          <w:p w14:paraId="5311C1DE" w14:textId="77777777" w:rsidR="00C86B12" w:rsidRDefault="00C86B12" w:rsidP="00C86B12">
            <w:pPr>
              <w:pStyle w:val="Default"/>
              <w:jc w:val="center"/>
              <w:rPr>
                <w:color w:val="000000" w:themeColor="text1"/>
                <w:sz w:val="22"/>
                <w:szCs w:val="22"/>
              </w:rPr>
            </w:pPr>
            <w:r>
              <w:rPr>
                <w:color w:val="000000" w:themeColor="text1"/>
                <w:sz w:val="22"/>
                <w:szCs w:val="22"/>
              </w:rPr>
              <w:t>(2)</w:t>
            </w:r>
          </w:p>
          <w:p w14:paraId="6B474753" w14:textId="77777777" w:rsidR="00C86B12" w:rsidRDefault="00C86B12" w:rsidP="00C86B12">
            <w:pPr>
              <w:pStyle w:val="Default"/>
              <w:jc w:val="center"/>
              <w:rPr>
                <w:color w:val="000000" w:themeColor="text1"/>
                <w:sz w:val="22"/>
                <w:szCs w:val="22"/>
              </w:rPr>
            </w:pPr>
            <w:r>
              <w:rPr>
                <w:color w:val="000000" w:themeColor="text1"/>
                <w:sz w:val="22"/>
                <w:szCs w:val="22"/>
              </w:rPr>
              <w:t>(2)</w:t>
            </w:r>
          </w:p>
          <w:p w14:paraId="288827A6" w14:textId="3B2E676E" w:rsidR="00C86B12" w:rsidRDefault="00C86B12" w:rsidP="00C86B12">
            <w:pPr>
              <w:pStyle w:val="Default"/>
              <w:jc w:val="center"/>
              <w:rPr>
                <w:color w:val="000000" w:themeColor="text1"/>
                <w:sz w:val="22"/>
                <w:szCs w:val="22"/>
              </w:rPr>
            </w:pPr>
            <w:r>
              <w:rPr>
                <w:color w:val="000000" w:themeColor="text1"/>
                <w:sz w:val="22"/>
                <w:szCs w:val="22"/>
              </w:rPr>
              <w:t>(</w:t>
            </w:r>
            <w:r w:rsidR="00CC0F7A">
              <w:rPr>
                <w:color w:val="000000" w:themeColor="text1"/>
                <w:sz w:val="22"/>
                <w:szCs w:val="22"/>
              </w:rPr>
              <w:t>4</w:t>
            </w:r>
            <w:r>
              <w:rPr>
                <w:color w:val="000000" w:themeColor="text1"/>
                <w:sz w:val="22"/>
                <w:szCs w:val="22"/>
              </w:rPr>
              <w:t>)</w:t>
            </w:r>
          </w:p>
        </w:tc>
      </w:tr>
      <w:tr w:rsidR="00F84B6B" w14:paraId="15471E26" w14:textId="77777777" w:rsidTr="684E839E">
        <w:trPr>
          <w:trHeight w:val="890"/>
          <w:jc w:val="center"/>
        </w:trPr>
        <w:tc>
          <w:tcPr>
            <w:tcW w:w="9445" w:type="dxa"/>
          </w:tcPr>
          <w:p w14:paraId="474803DD" w14:textId="77777777" w:rsidR="00D60ECB" w:rsidRPr="00062BFE" w:rsidRDefault="00D60ECB" w:rsidP="00D60ECB">
            <w:pPr>
              <w:pStyle w:val="Default"/>
              <w:ind w:left="360"/>
              <w:jc w:val="both"/>
              <w:rPr>
                <w:b/>
                <w:color w:val="000000" w:themeColor="text1"/>
                <w:sz w:val="22"/>
                <w:szCs w:val="22"/>
              </w:rPr>
            </w:pPr>
          </w:p>
          <w:p w14:paraId="0CDA192C" w14:textId="29F9A01A" w:rsidR="00F84B6B" w:rsidRPr="00ED2EB7" w:rsidRDefault="6180544A" w:rsidP="00236B26">
            <w:pPr>
              <w:pStyle w:val="Default"/>
              <w:numPr>
                <w:ilvl w:val="0"/>
                <w:numId w:val="33"/>
              </w:numPr>
              <w:jc w:val="both"/>
              <w:rPr>
                <w:b/>
                <w:bCs/>
                <w:color w:val="000000" w:themeColor="text1"/>
              </w:rPr>
            </w:pPr>
            <w:r w:rsidRPr="00ED2EB7">
              <w:rPr>
                <w:b/>
                <w:bCs/>
                <w:color w:val="000000" w:themeColor="text1"/>
              </w:rPr>
              <w:t xml:space="preserve">Program </w:t>
            </w:r>
            <w:r w:rsidR="11073D70" w:rsidRPr="00ED2EB7">
              <w:rPr>
                <w:b/>
                <w:bCs/>
                <w:color w:val="000000" w:themeColor="text1"/>
              </w:rPr>
              <w:t>Work Plan</w:t>
            </w:r>
            <w:r w:rsidR="00830762" w:rsidRPr="00ED2EB7">
              <w:rPr>
                <w:b/>
                <w:bCs/>
                <w:color w:val="000000" w:themeColor="text1"/>
              </w:rPr>
              <w:t xml:space="preserve"> (use template posted with the RFP</w:t>
            </w:r>
            <w:r w:rsidR="2DB08AB3" w:rsidRPr="00ED2EB7">
              <w:rPr>
                <w:b/>
                <w:bCs/>
                <w:color w:val="000000" w:themeColor="text1"/>
              </w:rPr>
              <w:t>)</w:t>
            </w:r>
          </w:p>
          <w:p w14:paraId="5EEEA50E" w14:textId="6DDF394D" w:rsidR="00AE0F5A" w:rsidRPr="00062BFE" w:rsidRDefault="00AE0F5A" w:rsidP="00236B26">
            <w:pPr>
              <w:pStyle w:val="ListParagraph"/>
              <w:numPr>
                <w:ilvl w:val="0"/>
                <w:numId w:val="58"/>
              </w:numPr>
              <w:ind w:left="690"/>
              <w:jc w:val="both"/>
            </w:pPr>
            <w:r w:rsidRPr="00062BFE">
              <w:t xml:space="preserve">Provide instructional support in “gateway courses” (i.e., small group tutorials or supplemental instruction in biology, chemistry, physics, calculus, and pre-professional pre-requisite courses) at the freshman and sophomore </w:t>
            </w:r>
            <w:r w:rsidR="003C4503" w:rsidRPr="00062BFE">
              <w:t>levels and</w:t>
            </w:r>
            <w:r w:rsidRPr="00062BFE">
              <w:t xml:space="preserve"> tutoring for higher level courses at the junior and senior levels. </w:t>
            </w:r>
          </w:p>
          <w:p w14:paraId="043EFCBB" w14:textId="62A8E53C" w:rsidR="00AE0F5A" w:rsidRPr="00062BFE" w:rsidRDefault="00AE0F5A" w:rsidP="00236B26">
            <w:pPr>
              <w:pStyle w:val="ListParagraph"/>
              <w:numPr>
                <w:ilvl w:val="0"/>
                <w:numId w:val="58"/>
              </w:numPr>
              <w:ind w:left="690"/>
              <w:jc w:val="both"/>
              <w:rPr>
                <w:color w:val="000000" w:themeColor="text1"/>
              </w:rPr>
            </w:pPr>
            <w:r w:rsidRPr="00062BFE">
              <w:t>Provide services to enhance and increase students’ involvement in research and/or internship opportunities, including, but not limited to, a CSTEP coordinated research/internship experience for each student prior to graduation culminating in either a research project or written summary of internship.</w:t>
            </w:r>
          </w:p>
          <w:p w14:paraId="7F7241F6" w14:textId="77A74D6B" w:rsidR="00AE0F5A" w:rsidRPr="00062BFE" w:rsidRDefault="00AE0F5A" w:rsidP="00236B26">
            <w:pPr>
              <w:pStyle w:val="ListParagraph"/>
              <w:numPr>
                <w:ilvl w:val="0"/>
                <w:numId w:val="58"/>
              </w:numPr>
              <w:ind w:left="690"/>
              <w:jc w:val="both"/>
              <w:rPr>
                <w:color w:val="000000" w:themeColor="text1"/>
              </w:rPr>
            </w:pPr>
            <w:r w:rsidRPr="00062BFE">
              <w:t xml:space="preserve">Provide </w:t>
            </w:r>
            <w:r w:rsidRPr="00062BFE">
              <w:rPr>
                <w:b/>
                <w:bCs/>
              </w:rPr>
              <w:t xml:space="preserve">student </w:t>
            </w:r>
            <w:r w:rsidRPr="00062BFE">
              <w:t xml:space="preserve">professional development opportunities: workshops, poster presentations, </w:t>
            </w:r>
            <w:r w:rsidR="00F1564D" w:rsidRPr="00062BFE">
              <w:t>representation of or</w:t>
            </w:r>
            <w:r w:rsidRPr="00062BFE">
              <w:t xml:space="preserve"> in professional/research </w:t>
            </w:r>
            <w:r w:rsidR="00843885" w:rsidRPr="00062BFE">
              <w:t xml:space="preserve">publications </w:t>
            </w:r>
            <w:r w:rsidRPr="00062BFE">
              <w:t>that promote access to careers in math, science, technology, health-related fields, and the licensed professions.</w:t>
            </w:r>
          </w:p>
          <w:p w14:paraId="5D5964C4" w14:textId="047334F2" w:rsidR="00AE0F5A" w:rsidRPr="00062BFE" w:rsidRDefault="00AE0F5A" w:rsidP="00236B26">
            <w:pPr>
              <w:pStyle w:val="ListParagraph"/>
              <w:numPr>
                <w:ilvl w:val="0"/>
                <w:numId w:val="58"/>
              </w:numPr>
              <w:ind w:left="690"/>
              <w:jc w:val="both"/>
              <w:rPr>
                <w:color w:val="000000" w:themeColor="text1"/>
              </w:rPr>
            </w:pPr>
            <w:r w:rsidRPr="00062BFE">
              <w:t>Provide program services and activities that include: tutoring, academic counseling, remedial and special summer courses, supplemental financial assistance, recruitment, academic enrichment, career planning, and review for licensing examinations for students pursuing careers in scientific and technical fields and the licensed professions.</w:t>
            </w:r>
          </w:p>
          <w:p w14:paraId="497B8A58" w14:textId="61CBAB91" w:rsidR="00AE0F5A" w:rsidRPr="00062BFE" w:rsidRDefault="008D278F" w:rsidP="00236B26">
            <w:pPr>
              <w:pStyle w:val="ListParagraph"/>
              <w:numPr>
                <w:ilvl w:val="0"/>
                <w:numId w:val="58"/>
              </w:numPr>
              <w:ind w:left="690"/>
              <w:jc w:val="both"/>
              <w:rPr>
                <w:color w:val="000000" w:themeColor="text1"/>
              </w:rPr>
            </w:pPr>
            <w:r w:rsidRPr="00062BFE">
              <w:rPr>
                <w:color w:val="000000" w:themeColor="text1"/>
              </w:rPr>
              <w:t>Plan and implement Service-Learning activit</w:t>
            </w:r>
            <w:r w:rsidR="001463CB">
              <w:rPr>
                <w:color w:val="000000" w:themeColor="text1"/>
              </w:rPr>
              <w:t>ies</w:t>
            </w:r>
            <w:r w:rsidRPr="00062BFE">
              <w:rPr>
                <w:color w:val="000000" w:themeColor="text1"/>
              </w:rPr>
              <w:t xml:space="preserve">. </w:t>
            </w:r>
            <w:r w:rsidRPr="00062BFE">
              <w:rPr>
                <w:rFonts w:eastAsia="Times New Roman"/>
              </w:rPr>
              <w:t>Students should be made aware of what Service-Learning is, how it relates to their studies and the benefits of this collaborative and collective activity. Service-Learning projects can involve direct and indirect services that students could provide to their communities.</w:t>
            </w:r>
          </w:p>
          <w:p w14:paraId="23773553" w14:textId="43014D13" w:rsidR="00AE0F5A" w:rsidRPr="00062BFE" w:rsidRDefault="00AE0F5A" w:rsidP="00236B26">
            <w:pPr>
              <w:pStyle w:val="ListParagraph"/>
              <w:numPr>
                <w:ilvl w:val="0"/>
                <w:numId w:val="58"/>
              </w:numPr>
              <w:ind w:left="690"/>
              <w:jc w:val="both"/>
              <w:rPr>
                <w:color w:val="000000" w:themeColor="text1"/>
              </w:rPr>
            </w:pPr>
            <w:r w:rsidRPr="00062BFE">
              <w:t xml:space="preserve">Develop and implement a CSTEP Advisory Committee with membership representatives from various stakeholder groups, such as </w:t>
            </w:r>
            <w:r w:rsidR="00D86282" w:rsidRPr="00062BFE">
              <w:t xml:space="preserve">appropriate faculty, department chairs or deans, </w:t>
            </w:r>
            <w:r w:rsidRPr="00062BFE">
              <w:t xml:space="preserve">students, and other relevant stakeholders. The purpose of the CSTEP Advisory Committee is to meet to discuss </w:t>
            </w:r>
            <w:r w:rsidR="002214DD" w:rsidRPr="00062BFE">
              <w:t>the planning, implementation, and evaluation</w:t>
            </w:r>
            <w:r w:rsidR="00903031" w:rsidRPr="00062BFE">
              <w:t xml:space="preserve"> of the CSTEP project</w:t>
            </w:r>
            <w:r w:rsidRPr="00062BFE">
              <w:t>.</w:t>
            </w:r>
          </w:p>
          <w:p w14:paraId="20C52A43" w14:textId="6351313D" w:rsidR="00954E04" w:rsidRPr="00062BFE" w:rsidRDefault="00397568" w:rsidP="00236B26">
            <w:pPr>
              <w:pStyle w:val="ListParagraph"/>
              <w:numPr>
                <w:ilvl w:val="0"/>
                <w:numId w:val="58"/>
              </w:numPr>
              <w:ind w:left="690"/>
              <w:jc w:val="both"/>
              <w:rPr>
                <w:color w:val="000000" w:themeColor="text1"/>
              </w:rPr>
            </w:pPr>
            <w:r w:rsidRPr="00062BFE">
              <w:t>Promote and encourage</w:t>
            </w:r>
            <w:r w:rsidR="00954E04" w:rsidRPr="00062BFE">
              <w:t xml:space="preserve"> collaborations</w:t>
            </w:r>
            <w:r w:rsidR="00CB2562" w:rsidRPr="00062BFE">
              <w:t xml:space="preserve"> with Statewide and Regional partners by</w:t>
            </w:r>
            <w:r w:rsidR="00D81EBF" w:rsidRPr="00062BFE">
              <w:t xml:space="preserve"> </w:t>
            </w:r>
            <w:r w:rsidR="00954E04" w:rsidRPr="00062BFE">
              <w:t>participati</w:t>
            </w:r>
            <w:r w:rsidR="00D81EBF" w:rsidRPr="00062BFE">
              <w:t>ng</w:t>
            </w:r>
            <w:r w:rsidR="00954E04" w:rsidRPr="00062BFE">
              <w:t xml:space="preserve"> in Statewide and Regional networking/committees.</w:t>
            </w:r>
          </w:p>
          <w:p w14:paraId="26046C60" w14:textId="23191216" w:rsidR="00F84B6B" w:rsidRPr="00062BFE" w:rsidRDefault="00F84B6B" w:rsidP="00D60ECB">
            <w:pPr>
              <w:pStyle w:val="Default"/>
              <w:ind w:hanging="360"/>
              <w:jc w:val="both"/>
              <w:rPr>
                <w:b/>
                <w:color w:val="000000" w:themeColor="text1"/>
                <w:sz w:val="22"/>
                <w:szCs w:val="22"/>
              </w:rPr>
            </w:pPr>
          </w:p>
        </w:tc>
        <w:tc>
          <w:tcPr>
            <w:tcW w:w="1175" w:type="dxa"/>
            <w:vAlign w:val="center"/>
          </w:tcPr>
          <w:p w14:paraId="40DC38C6" w14:textId="1C44E712" w:rsidR="00AE0F5A" w:rsidRDefault="00AE0F5A" w:rsidP="00D60ECB">
            <w:pPr>
              <w:pStyle w:val="Default"/>
              <w:jc w:val="center"/>
              <w:rPr>
                <w:b/>
                <w:color w:val="000000" w:themeColor="text1"/>
                <w:sz w:val="26"/>
                <w:szCs w:val="26"/>
              </w:rPr>
            </w:pPr>
            <w:r w:rsidRPr="00B8193E">
              <w:rPr>
                <w:b/>
                <w:color w:val="000000" w:themeColor="text1"/>
                <w:sz w:val="26"/>
                <w:szCs w:val="26"/>
              </w:rPr>
              <w:t>42</w:t>
            </w:r>
          </w:p>
          <w:p w14:paraId="39DBEB5B" w14:textId="10453702" w:rsidR="00080421" w:rsidRPr="00C06735" w:rsidRDefault="00080421" w:rsidP="00D60ECB">
            <w:pPr>
              <w:pStyle w:val="Default"/>
              <w:jc w:val="center"/>
              <w:rPr>
                <w:bCs/>
                <w:color w:val="000000" w:themeColor="text1"/>
                <w:sz w:val="22"/>
                <w:szCs w:val="22"/>
              </w:rPr>
            </w:pPr>
            <w:r w:rsidRPr="00C06735">
              <w:rPr>
                <w:bCs/>
                <w:color w:val="000000" w:themeColor="text1"/>
                <w:sz w:val="22"/>
                <w:szCs w:val="22"/>
              </w:rPr>
              <w:t>(6)</w:t>
            </w:r>
          </w:p>
          <w:p w14:paraId="78147683" w14:textId="77777777" w:rsidR="00080421" w:rsidRPr="00C06735" w:rsidRDefault="00080421" w:rsidP="00D60ECB">
            <w:pPr>
              <w:pStyle w:val="Default"/>
              <w:jc w:val="center"/>
              <w:rPr>
                <w:bCs/>
                <w:color w:val="000000" w:themeColor="text1"/>
                <w:sz w:val="22"/>
                <w:szCs w:val="22"/>
              </w:rPr>
            </w:pPr>
          </w:p>
          <w:p w14:paraId="3DFF8A23" w14:textId="77777777" w:rsidR="00080421" w:rsidRPr="00C06735" w:rsidRDefault="00080421" w:rsidP="00D60ECB">
            <w:pPr>
              <w:pStyle w:val="Default"/>
              <w:jc w:val="center"/>
              <w:rPr>
                <w:bCs/>
                <w:color w:val="000000" w:themeColor="text1"/>
                <w:sz w:val="22"/>
                <w:szCs w:val="22"/>
              </w:rPr>
            </w:pPr>
          </w:p>
          <w:p w14:paraId="29779DE5" w14:textId="4B865038" w:rsidR="00C86B12" w:rsidRPr="00B8193E" w:rsidRDefault="00C86B12" w:rsidP="00C06735">
            <w:pPr>
              <w:pStyle w:val="Default"/>
              <w:rPr>
                <w:color w:val="000000" w:themeColor="text1"/>
                <w:sz w:val="22"/>
                <w:szCs w:val="22"/>
              </w:rPr>
            </w:pPr>
          </w:p>
          <w:p w14:paraId="1D5E989A" w14:textId="77777777" w:rsidR="0072754B" w:rsidRPr="00DC2A11" w:rsidRDefault="0072754B" w:rsidP="0072754B">
            <w:pPr>
              <w:pStyle w:val="Default"/>
              <w:jc w:val="center"/>
              <w:rPr>
                <w:bCs/>
                <w:color w:val="000000" w:themeColor="text1"/>
                <w:sz w:val="22"/>
                <w:szCs w:val="22"/>
              </w:rPr>
            </w:pPr>
            <w:r>
              <w:rPr>
                <w:bCs/>
                <w:color w:val="000000" w:themeColor="text1"/>
                <w:sz w:val="22"/>
                <w:szCs w:val="22"/>
              </w:rPr>
              <w:t>(6)</w:t>
            </w:r>
          </w:p>
          <w:p w14:paraId="77AE9EE4" w14:textId="5E92DCE3" w:rsidR="00D60ECB" w:rsidRPr="00B8193E" w:rsidRDefault="00D60ECB" w:rsidP="00D60ECB">
            <w:pPr>
              <w:pStyle w:val="Default"/>
              <w:jc w:val="center"/>
              <w:rPr>
                <w:color w:val="000000" w:themeColor="text1"/>
                <w:sz w:val="20"/>
                <w:szCs w:val="20"/>
              </w:rPr>
            </w:pPr>
          </w:p>
          <w:p w14:paraId="011DC975" w14:textId="77777777" w:rsidR="00080421" w:rsidRPr="00B8193E" w:rsidRDefault="00080421" w:rsidP="00C06735">
            <w:pPr>
              <w:pStyle w:val="Default"/>
              <w:rPr>
                <w:color w:val="000000" w:themeColor="text1"/>
                <w:sz w:val="22"/>
                <w:szCs w:val="22"/>
              </w:rPr>
            </w:pPr>
          </w:p>
          <w:p w14:paraId="40F3AA69" w14:textId="77777777" w:rsidR="00D60ECB" w:rsidRPr="00B8193E" w:rsidRDefault="00D60ECB" w:rsidP="00D60ECB">
            <w:pPr>
              <w:pStyle w:val="Default"/>
              <w:jc w:val="center"/>
              <w:rPr>
                <w:color w:val="000000" w:themeColor="text1"/>
                <w:sz w:val="22"/>
                <w:szCs w:val="22"/>
              </w:rPr>
            </w:pPr>
          </w:p>
          <w:p w14:paraId="10AAF8F3" w14:textId="133675A1" w:rsidR="00D60ECB" w:rsidRPr="00B8193E" w:rsidRDefault="00D60ECB" w:rsidP="00D60ECB">
            <w:pPr>
              <w:pStyle w:val="Default"/>
              <w:jc w:val="center"/>
              <w:rPr>
                <w:color w:val="000000" w:themeColor="text1"/>
                <w:sz w:val="22"/>
                <w:szCs w:val="22"/>
              </w:rPr>
            </w:pPr>
            <w:r w:rsidRPr="00B8193E">
              <w:rPr>
                <w:color w:val="000000" w:themeColor="text1"/>
                <w:sz w:val="22"/>
                <w:szCs w:val="22"/>
              </w:rPr>
              <w:t>(</w:t>
            </w:r>
            <w:r w:rsidR="00954E04">
              <w:rPr>
                <w:color w:val="000000" w:themeColor="text1"/>
                <w:sz w:val="22"/>
                <w:szCs w:val="22"/>
              </w:rPr>
              <w:t>6</w:t>
            </w:r>
            <w:r w:rsidRPr="00B8193E">
              <w:rPr>
                <w:color w:val="000000" w:themeColor="text1"/>
                <w:sz w:val="22"/>
                <w:szCs w:val="22"/>
              </w:rPr>
              <w:t>)</w:t>
            </w:r>
          </w:p>
          <w:p w14:paraId="1D874015" w14:textId="77777777" w:rsidR="00D60ECB" w:rsidRPr="00B8193E" w:rsidRDefault="00D60ECB" w:rsidP="00D60ECB">
            <w:pPr>
              <w:pStyle w:val="Default"/>
              <w:jc w:val="center"/>
              <w:rPr>
                <w:color w:val="000000" w:themeColor="text1"/>
                <w:sz w:val="22"/>
                <w:szCs w:val="22"/>
              </w:rPr>
            </w:pPr>
          </w:p>
          <w:p w14:paraId="13D5EE58" w14:textId="77777777" w:rsidR="00D60ECB" w:rsidRPr="00B8193E" w:rsidRDefault="00D60ECB" w:rsidP="00D60ECB">
            <w:pPr>
              <w:pStyle w:val="Default"/>
              <w:jc w:val="center"/>
              <w:rPr>
                <w:color w:val="000000" w:themeColor="text1"/>
                <w:sz w:val="22"/>
                <w:szCs w:val="22"/>
              </w:rPr>
            </w:pPr>
          </w:p>
          <w:p w14:paraId="0D767F4E" w14:textId="77777777" w:rsidR="0072754B" w:rsidRPr="00DC2A11" w:rsidRDefault="0072754B" w:rsidP="0072754B">
            <w:pPr>
              <w:pStyle w:val="Default"/>
              <w:jc w:val="center"/>
              <w:rPr>
                <w:bCs/>
                <w:color w:val="000000" w:themeColor="text1"/>
                <w:sz w:val="22"/>
                <w:szCs w:val="22"/>
              </w:rPr>
            </w:pPr>
            <w:r>
              <w:rPr>
                <w:bCs/>
                <w:color w:val="000000" w:themeColor="text1"/>
                <w:sz w:val="22"/>
                <w:szCs w:val="22"/>
              </w:rPr>
              <w:t>(6)</w:t>
            </w:r>
          </w:p>
          <w:p w14:paraId="640FD79D" w14:textId="77777777" w:rsidR="00D60ECB" w:rsidRPr="00B8193E" w:rsidRDefault="00D60ECB" w:rsidP="00D60ECB">
            <w:pPr>
              <w:pStyle w:val="Default"/>
              <w:jc w:val="center"/>
              <w:rPr>
                <w:color w:val="000000" w:themeColor="text1"/>
                <w:sz w:val="22"/>
                <w:szCs w:val="22"/>
              </w:rPr>
            </w:pPr>
          </w:p>
          <w:p w14:paraId="7D6DDD5A" w14:textId="77777777" w:rsidR="00E03275" w:rsidRDefault="00E03275" w:rsidP="00D60ECB">
            <w:pPr>
              <w:pStyle w:val="Default"/>
              <w:jc w:val="center"/>
              <w:rPr>
                <w:color w:val="000000" w:themeColor="text1"/>
                <w:sz w:val="22"/>
                <w:szCs w:val="22"/>
              </w:rPr>
            </w:pPr>
          </w:p>
          <w:p w14:paraId="163B0FF0" w14:textId="18E0628E" w:rsidR="00D60ECB" w:rsidRPr="00B8193E" w:rsidRDefault="00D60ECB" w:rsidP="00D60ECB">
            <w:pPr>
              <w:pStyle w:val="Default"/>
              <w:jc w:val="center"/>
              <w:rPr>
                <w:color w:val="000000" w:themeColor="text1"/>
                <w:sz w:val="22"/>
                <w:szCs w:val="22"/>
              </w:rPr>
            </w:pPr>
          </w:p>
          <w:p w14:paraId="3081EB69" w14:textId="77777777" w:rsidR="0072754B" w:rsidRPr="00DC2A11" w:rsidRDefault="0072754B" w:rsidP="0072754B">
            <w:pPr>
              <w:pStyle w:val="Default"/>
              <w:jc w:val="center"/>
              <w:rPr>
                <w:bCs/>
                <w:color w:val="000000" w:themeColor="text1"/>
                <w:sz w:val="22"/>
                <w:szCs w:val="22"/>
              </w:rPr>
            </w:pPr>
            <w:r>
              <w:rPr>
                <w:bCs/>
                <w:color w:val="000000" w:themeColor="text1"/>
                <w:sz w:val="22"/>
                <w:szCs w:val="22"/>
              </w:rPr>
              <w:t>(6)</w:t>
            </w:r>
          </w:p>
          <w:p w14:paraId="76F7581B" w14:textId="77777777" w:rsidR="00D60ECB" w:rsidRPr="00B8193E" w:rsidRDefault="00D60ECB" w:rsidP="00D60ECB">
            <w:pPr>
              <w:pStyle w:val="Default"/>
              <w:jc w:val="center"/>
              <w:rPr>
                <w:color w:val="000000" w:themeColor="text1"/>
                <w:sz w:val="22"/>
                <w:szCs w:val="22"/>
              </w:rPr>
            </w:pPr>
          </w:p>
          <w:p w14:paraId="211F1C46" w14:textId="77777777" w:rsidR="00D60ECB" w:rsidRPr="00B8193E" w:rsidRDefault="00D60ECB" w:rsidP="00D60ECB">
            <w:pPr>
              <w:pStyle w:val="Default"/>
              <w:jc w:val="center"/>
              <w:rPr>
                <w:color w:val="000000" w:themeColor="text1"/>
                <w:sz w:val="22"/>
                <w:szCs w:val="22"/>
              </w:rPr>
            </w:pPr>
          </w:p>
          <w:p w14:paraId="6E71751F" w14:textId="1657AFBB" w:rsidR="00D60ECB" w:rsidRPr="00B8193E" w:rsidRDefault="00D60ECB" w:rsidP="00D60ECB">
            <w:pPr>
              <w:pStyle w:val="Default"/>
              <w:jc w:val="center"/>
              <w:rPr>
                <w:color w:val="000000" w:themeColor="text1"/>
                <w:sz w:val="22"/>
                <w:szCs w:val="22"/>
              </w:rPr>
            </w:pPr>
          </w:p>
          <w:p w14:paraId="52988AB4" w14:textId="77777777" w:rsidR="00D60ECB" w:rsidRPr="00B8193E" w:rsidRDefault="00D60ECB" w:rsidP="00D60ECB">
            <w:pPr>
              <w:pStyle w:val="Default"/>
              <w:jc w:val="center"/>
              <w:rPr>
                <w:color w:val="000000" w:themeColor="text1"/>
                <w:sz w:val="22"/>
                <w:szCs w:val="22"/>
              </w:rPr>
            </w:pPr>
          </w:p>
          <w:p w14:paraId="79A9326F" w14:textId="77777777" w:rsidR="0072754B" w:rsidRPr="00DC2A11" w:rsidRDefault="0072754B" w:rsidP="0072754B">
            <w:pPr>
              <w:pStyle w:val="Default"/>
              <w:jc w:val="center"/>
              <w:rPr>
                <w:bCs/>
                <w:color w:val="000000" w:themeColor="text1"/>
                <w:sz w:val="22"/>
                <w:szCs w:val="22"/>
              </w:rPr>
            </w:pPr>
            <w:r>
              <w:rPr>
                <w:bCs/>
                <w:color w:val="000000" w:themeColor="text1"/>
                <w:sz w:val="22"/>
                <w:szCs w:val="22"/>
              </w:rPr>
              <w:t>(6)</w:t>
            </w:r>
          </w:p>
          <w:p w14:paraId="15866A17" w14:textId="2BD637BE" w:rsidR="00D60ECB" w:rsidRPr="00B8193E" w:rsidRDefault="00D60ECB" w:rsidP="00C06735">
            <w:pPr>
              <w:pStyle w:val="Default"/>
              <w:rPr>
                <w:color w:val="000000" w:themeColor="text1"/>
                <w:sz w:val="22"/>
                <w:szCs w:val="22"/>
              </w:rPr>
            </w:pPr>
          </w:p>
          <w:p w14:paraId="126F78B8" w14:textId="77777777" w:rsidR="00D60ECB" w:rsidRPr="00B8193E" w:rsidRDefault="00D60ECB" w:rsidP="00D60ECB">
            <w:pPr>
              <w:pStyle w:val="Default"/>
              <w:jc w:val="center"/>
              <w:rPr>
                <w:color w:val="000000" w:themeColor="text1"/>
                <w:sz w:val="22"/>
                <w:szCs w:val="22"/>
              </w:rPr>
            </w:pPr>
          </w:p>
          <w:p w14:paraId="441894F9" w14:textId="77777777" w:rsidR="00D60ECB" w:rsidRPr="00B8193E" w:rsidRDefault="00D60ECB" w:rsidP="00D60ECB">
            <w:pPr>
              <w:pStyle w:val="Default"/>
              <w:jc w:val="center"/>
              <w:rPr>
                <w:color w:val="000000" w:themeColor="text1"/>
                <w:sz w:val="22"/>
                <w:szCs w:val="22"/>
              </w:rPr>
            </w:pPr>
          </w:p>
          <w:p w14:paraId="2C242C8A" w14:textId="77777777" w:rsidR="00C06735" w:rsidRPr="00DC2A11" w:rsidRDefault="00C06735" w:rsidP="00C06735">
            <w:pPr>
              <w:pStyle w:val="Default"/>
              <w:jc w:val="center"/>
              <w:rPr>
                <w:bCs/>
                <w:color w:val="000000" w:themeColor="text1"/>
                <w:sz w:val="22"/>
                <w:szCs w:val="22"/>
              </w:rPr>
            </w:pPr>
            <w:r>
              <w:rPr>
                <w:bCs/>
                <w:color w:val="000000" w:themeColor="text1"/>
                <w:sz w:val="22"/>
                <w:szCs w:val="22"/>
              </w:rPr>
              <w:t>(6)</w:t>
            </w:r>
          </w:p>
          <w:p w14:paraId="2E412C24" w14:textId="0603FC76" w:rsidR="00D60ECB" w:rsidRPr="00B8193E" w:rsidRDefault="00D60ECB" w:rsidP="00C06735">
            <w:pPr>
              <w:pStyle w:val="Default"/>
              <w:rPr>
                <w:color w:val="000000" w:themeColor="text1"/>
                <w:sz w:val="22"/>
                <w:szCs w:val="22"/>
              </w:rPr>
            </w:pPr>
          </w:p>
        </w:tc>
      </w:tr>
      <w:tr w:rsidR="00F84B6B" w14:paraId="0CCE54C2" w14:textId="77777777" w:rsidTr="684E839E">
        <w:trPr>
          <w:trHeight w:val="1430"/>
          <w:jc w:val="center"/>
        </w:trPr>
        <w:tc>
          <w:tcPr>
            <w:tcW w:w="9445" w:type="dxa"/>
            <w:vAlign w:val="center"/>
          </w:tcPr>
          <w:p w14:paraId="645C4CB4" w14:textId="77777777" w:rsidR="00F84B6B" w:rsidRPr="00C86B12" w:rsidRDefault="00F84B6B" w:rsidP="00236B26">
            <w:pPr>
              <w:pStyle w:val="Default"/>
              <w:numPr>
                <w:ilvl w:val="0"/>
                <w:numId w:val="35"/>
              </w:numPr>
              <w:jc w:val="both"/>
              <w:rPr>
                <w:b/>
                <w:color w:val="000000" w:themeColor="text1"/>
              </w:rPr>
            </w:pPr>
            <w:r w:rsidRPr="00C86B12">
              <w:rPr>
                <w:b/>
                <w:color w:val="000000" w:themeColor="text1"/>
              </w:rPr>
              <w:t>Recruitment</w:t>
            </w:r>
          </w:p>
          <w:p w14:paraId="43F7785F" w14:textId="77777777" w:rsidR="00F84B6B" w:rsidRPr="00C86B12" w:rsidRDefault="00F84B6B" w:rsidP="00236B26">
            <w:pPr>
              <w:pStyle w:val="Default"/>
              <w:numPr>
                <w:ilvl w:val="0"/>
                <w:numId w:val="36"/>
              </w:numPr>
              <w:jc w:val="both"/>
              <w:rPr>
                <w:color w:val="000000" w:themeColor="text1"/>
                <w:sz w:val="22"/>
                <w:szCs w:val="22"/>
              </w:rPr>
            </w:pPr>
            <w:r w:rsidRPr="00C86B12">
              <w:rPr>
                <w:color w:val="000000" w:themeColor="text1"/>
                <w:sz w:val="22"/>
                <w:szCs w:val="22"/>
              </w:rPr>
              <w:t>Recruitment process for CSTEP</w:t>
            </w:r>
          </w:p>
          <w:p w14:paraId="07D1AC55" w14:textId="77777777" w:rsidR="00F84B6B" w:rsidRPr="00C86B12" w:rsidRDefault="00F84B6B" w:rsidP="00236B26">
            <w:pPr>
              <w:pStyle w:val="Default"/>
              <w:numPr>
                <w:ilvl w:val="0"/>
                <w:numId w:val="36"/>
              </w:numPr>
              <w:jc w:val="both"/>
              <w:rPr>
                <w:color w:val="000000" w:themeColor="text1"/>
                <w:sz w:val="22"/>
                <w:szCs w:val="22"/>
              </w:rPr>
            </w:pPr>
            <w:r w:rsidRPr="00C86B12">
              <w:rPr>
                <w:color w:val="000000" w:themeColor="text1"/>
                <w:sz w:val="22"/>
                <w:szCs w:val="22"/>
              </w:rPr>
              <w:t>Process for all special program components</w:t>
            </w:r>
          </w:p>
          <w:p w14:paraId="11CCE7DD" w14:textId="7FC31BC5" w:rsidR="00F84B6B" w:rsidRPr="00F84B6B" w:rsidRDefault="00825DB1" w:rsidP="00236B26">
            <w:pPr>
              <w:pStyle w:val="Default"/>
              <w:numPr>
                <w:ilvl w:val="0"/>
                <w:numId w:val="36"/>
              </w:numPr>
              <w:jc w:val="both"/>
              <w:rPr>
                <w:b/>
                <w:color w:val="000000" w:themeColor="text1"/>
                <w:sz w:val="22"/>
                <w:szCs w:val="22"/>
              </w:rPr>
            </w:pPr>
            <w:r>
              <w:rPr>
                <w:sz w:val="22"/>
                <w:szCs w:val="22"/>
              </w:rPr>
              <w:t xml:space="preserve">Describe initiatives </w:t>
            </w:r>
            <w:r w:rsidRPr="00426DEC">
              <w:rPr>
                <w:sz w:val="22"/>
                <w:szCs w:val="22"/>
              </w:rPr>
              <w:t>specifically deal</w:t>
            </w:r>
            <w:r w:rsidR="006F2AA2">
              <w:rPr>
                <w:sz w:val="22"/>
                <w:szCs w:val="22"/>
              </w:rPr>
              <w:t>ing</w:t>
            </w:r>
            <w:r w:rsidRPr="00426DEC">
              <w:rPr>
                <w:sz w:val="22"/>
                <w:szCs w:val="22"/>
              </w:rPr>
              <w:t xml:space="preserve"> with </w:t>
            </w:r>
            <w:r>
              <w:rPr>
                <w:sz w:val="22"/>
                <w:szCs w:val="22"/>
              </w:rPr>
              <w:t xml:space="preserve">increasing the target </w:t>
            </w:r>
            <w:r w:rsidRPr="00426DEC">
              <w:rPr>
                <w:sz w:val="22"/>
                <w:szCs w:val="22"/>
              </w:rPr>
              <w:t>population</w:t>
            </w:r>
            <w:r w:rsidR="006F2AA2">
              <w:rPr>
                <w:sz w:val="22"/>
                <w:szCs w:val="22"/>
              </w:rPr>
              <w:t>’</w:t>
            </w:r>
            <w:r>
              <w:rPr>
                <w:sz w:val="22"/>
                <w:szCs w:val="22"/>
              </w:rPr>
              <w:t xml:space="preserve">s enrollment </w:t>
            </w:r>
            <w:r w:rsidRPr="00426DEC">
              <w:rPr>
                <w:sz w:val="22"/>
                <w:szCs w:val="22"/>
              </w:rPr>
              <w:t>in</w:t>
            </w:r>
            <w:r>
              <w:rPr>
                <w:sz w:val="22"/>
                <w:szCs w:val="22"/>
              </w:rPr>
              <w:t xml:space="preserve">  STEM and/or Licensed profession </w:t>
            </w:r>
          </w:p>
        </w:tc>
        <w:tc>
          <w:tcPr>
            <w:tcW w:w="1175" w:type="dxa"/>
            <w:vAlign w:val="center"/>
          </w:tcPr>
          <w:p w14:paraId="711E2A1F" w14:textId="5D81BA1B" w:rsidR="001C447C" w:rsidRDefault="00CC0F7A" w:rsidP="00C86B12">
            <w:pPr>
              <w:pStyle w:val="Default"/>
              <w:jc w:val="center"/>
              <w:rPr>
                <w:b/>
                <w:color w:val="000000" w:themeColor="text1"/>
                <w:sz w:val="26"/>
                <w:szCs w:val="26"/>
              </w:rPr>
            </w:pPr>
            <w:r>
              <w:rPr>
                <w:b/>
                <w:color w:val="000000" w:themeColor="text1"/>
                <w:sz w:val="26"/>
                <w:szCs w:val="26"/>
              </w:rPr>
              <w:t>6</w:t>
            </w:r>
          </w:p>
          <w:p w14:paraId="609D7DE2" w14:textId="7A0D73BE" w:rsidR="00C86B12" w:rsidRDefault="00C86B12" w:rsidP="00C86B12">
            <w:pPr>
              <w:pStyle w:val="Default"/>
              <w:jc w:val="center"/>
              <w:rPr>
                <w:color w:val="000000" w:themeColor="text1"/>
                <w:sz w:val="22"/>
                <w:szCs w:val="22"/>
              </w:rPr>
            </w:pPr>
            <w:r>
              <w:rPr>
                <w:color w:val="000000" w:themeColor="text1"/>
                <w:sz w:val="22"/>
                <w:szCs w:val="22"/>
              </w:rPr>
              <w:t>(</w:t>
            </w:r>
            <w:r w:rsidR="00716278">
              <w:rPr>
                <w:color w:val="000000" w:themeColor="text1"/>
                <w:sz w:val="22"/>
                <w:szCs w:val="22"/>
              </w:rPr>
              <w:t>2</w:t>
            </w:r>
            <w:r>
              <w:rPr>
                <w:color w:val="000000" w:themeColor="text1"/>
                <w:sz w:val="22"/>
                <w:szCs w:val="22"/>
              </w:rPr>
              <w:t>)</w:t>
            </w:r>
          </w:p>
          <w:p w14:paraId="14F3254A" w14:textId="54CD953E" w:rsidR="00C86B12" w:rsidRDefault="00C86B12" w:rsidP="00C86B12">
            <w:pPr>
              <w:pStyle w:val="Default"/>
              <w:jc w:val="center"/>
              <w:rPr>
                <w:color w:val="000000" w:themeColor="text1"/>
                <w:sz w:val="22"/>
                <w:szCs w:val="22"/>
              </w:rPr>
            </w:pPr>
            <w:r>
              <w:rPr>
                <w:color w:val="000000" w:themeColor="text1"/>
                <w:sz w:val="22"/>
                <w:szCs w:val="22"/>
              </w:rPr>
              <w:t>(</w:t>
            </w:r>
            <w:r w:rsidR="00CC0F7A">
              <w:rPr>
                <w:color w:val="000000" w:themeColor="text1"/>
                <w:sz w:val="22"/>
                <w:szCs w:val="22"/>
              </w:rPr>
              <w:t>2</w:t>
            </w:r>
            <w:r>
              <w:rPr>
                <w:color w:val="000000" w:themeColor="text1"/>
                <w:sz w:val="22"/>
                <w:szCs w:val="22"/>
              </w:rPr>
              <w:t>)</w:t>
            </w:r>
          </w:p>
          <w:p w14:paraId="4EEA47B9" w14:textId="6DE359E4" w:rsidR="00C86B12" w:rsidRDefault="00C86B12" w:rsidP="00C86B12">
            <w:pPr>
              <w:pStyle w:val="Default"/>
              <w:jc w:val="center"/>
              <w:rPr>
                <w:color w:val="000000" w:themeColor="text1"/>
                <w:sz w:val="22"/>
                <w:szCs w:val="22"/>
              </w:rPr>
            </w:pPr>
            <w:r>
              <w:rPr>
                <w:color w:val="000000" w:themeColor="text1"/>
                <w:sz w:val="22"/>
                <w:szCs w:val="22"/>
              </w:rPr>
              <w:t>(</w:t>
            </w:r>
            <w:r w:rsidR="00CC0F7A">
              <w:rPr>
                <w:color w:val="000000" w:themeColor="text1"/>
                <w:sz w:val="22"/>
                <w:szCs w:val="22"/>
              </w:rPr>
              <w:t>2</w:t>
            </w:r>
            <w:r>
              <w:rPr>
                <w:color w:val="000000" w:themeColor="text1"/>
                <w:sz w:val="22"/>
                <w:szCs w:val="22"/>
              </w:rPr>
              <w:t>)</w:t>
            </w:r>
          </w:p>
        </w:tc>
      </w:tr>
      <w:tr w:rsidR="00F84B6B" w14:paraId="2C196DB8" w14:textId="77777777" w:rsidTr="00757820">
        <w:trPr>
          <w:trHeight w:val="440"/>
          <w:jc w:val="center"/>
        </w:trPr>
        <w:tc>
          <w:tcPr>
            <w:tcW w:w="9445" w:type="dxa"/>
            <w:vAlign w:val="center"/>
          </w:tcPr>
          <w:p w14:paraId="18D84C41" w14:textId="29903704" w:rsidR="00825DB1" w:rsidRPr="001C447C" w:rsidRDefault="00F84B6B" w:rsidP="00236B26">
            <w:pPr>
              <w:pStyle w:val="Default"/>
              <w:numPr>
                <w:ilvl w:val="0"/>
                <w:numId w:val="35"/>
              </w:numPr>
              <w:jc w:val="both"/>
              <w:rPr>
                <w:sz w:val="22"/>
                <w:szCs w:val="22"/>
              </w:rPr>
            </w:pPr>
            <w:r w:rsidRPr="00C86B12">
              <w:rPr>
                <w:b/>
                <w:color w:val="000000" w:themeColor="text1"/>
              </w:rPr>
              <w:t>Retention</w:t>
            </w:r>
          </w:p>
          <w:p w14:paraId="483C4F25" w14:textId="5827901A" w:rsidR="00825DB1" w:rsidRDefault="00340342" w:rsidP="00456961">
            <w:pPr>
              <w:pStyle w:val="Default"/>
              <w:ind w:left="420"/>
              <w:jc w:val="both"/>
              <w:rPr>
                <w:sz w:val="22"/>
                <w:szCs w:val="22"/>
              </w:rPr>
            </w:pPr>
            <w:r w:rsidRPr="00340342">
              <w:rPr>
                <w:sz w:val="22"/>
                <w:szCs w:val="22"/>
              </w:rPr>
              <w:t>1.</w:t>
            </w:r>
            <w:r>
              <w:rPr>
                <w:sz w:val="22"/>
                <w:szCs w:val="22"/>
              </w:rPr>
              <w:t xml:space="preserve"> </w:t>
            </w:r>
            <w:r w:rsidR="00825DB1" w:rsidRPr="00426DEC">
              <w:rPr>
                <w:sz w:val="22"/>
                <w:szCs w:val="22"/>
              </w:rPr>
              <w:t>Describe how your program plans to retain students</w:t>
            </w:r>
            <w:r>
              <w:rPr>
                <w:sz w:val="22"/>
                <w:szCs w:val="22"/>
              </w:rPr>
              <w:t>.</w:t>
            </w:r>
            <w:r w:rsidR="00825DB1">
              <w:rPr>
                <w:sz w:val="22"/>
                <w:szCs w:val="22"/>
              </w:rPr>
              <w:t xml:space="preserve"> </w:t>
            </w:r>
          </w:p>
          <w:p w14:paraId="5D0F15B2" w14:textId="2E2ED187" w:rsidR="00825DB1" w:rsidRDefault="00340342" w:rsidP="00456961">
            <w:pPr>
              <w:pStyle w:val="Default"/>
              <w:ind w:left="420"/>
              <w:jc w:val="both"/>
              <w:rPr>
                <w:sz w:val="22"/>
                <w:szCs w:val="22"/>
              </w:rPr>
            </w:pPr>
            <w:r>
              <w:rPr>
                <w:sz w:val="22"/>
                <w:szCs w:val="22"/>
              </w:rPr>
              <w:t xml:space="preserve">2. </w:t>
            </w:r>
            <w:r w:rsidR="00825DB1" w:rsidRPr="00426DEC">
              <w:rPr>
                <w:sz w:val="22"/>
                <w:szCs w:val="22"/>
              </w:rPr>
              <w:t xml:space="preserve">Discuss how the </w:t>
            </w:r>
            <w:r w:rsidR="00F12B68">
              <w:rPr>
                <w:sz w:val="22"/>
                <w:szCs w:val="22"/>
              </w:rPr>
              <w:t xml:space="preserve">retention </w:t>
            </w:r>
            <w:r w:rsidR="00825DB1" w:rsidRPr="00426DEC">
              <w:rPr>
                <w:sz w:val="22"/>
                <w:szCs w:val="22"/>
              </w:rPr>
              <w:t>plan fits as part of the institution’s overall retention efforts</w:t>
            </w:r>
            <w:r w:rsidR="003C4503">
              <w:rPr>
                <w:sz w:val="22"/>
                <w:szCs w:val="22"/>
              </w:rPr>
              <w:t xml:space="preserve">. </w:t>
            </w:r>
          </w:p>
          <w:p w14:paraId="3C23F5DB" w14:textId="0DE394F9" w:rsidR="00F84B6B" w:rsidRPr="00C86B12" w:rsidRDefault="00340342" w:rsidP="00456961">
            <w:pPr>
              <w:pStyle w:val="Default"/>
              <w:ind w:left="540"/>
              <w:jc w:val="both"/>
              <w:rPr>
                <w:color w:val="000000" w:themeColor="text1"/>
                <w:sz w:val="22"/>
                <w:szCs w:val="22"/>
              </w:rPr>
            </w:pPr>
            <w:r>
              <w:rPr>
                <w:sz w:val="22"/>
                <w:szCs w:val="22"/>
              </w:rPr>
              <w:lastRenderedPageBreak/>
              <w:t xml:space="preserve">3. </w:t>
            </w:r>
            <w:r w:rsidR="00825DB1">
              <w:rPr>
                <w:sz w:val="22"/>
                <w:szCs w:val="22"/>
              </w:rPr>
              <w:t xml:space="preserve">Describe </w:t>
            </w:r>
            <w:r w:rsidR="00825DB1" w:rsidRPr="00426DEC">
              <w:rPr>
                <w:sz w:val="22"/>
                <w:szCs w:val="22"/>
              </w:rPr>
              <w:t xml:space="preserve">how </w:t>
            </w:r>
            <w:r w:rsidR="00F12B68">
              <w:rPr>
                <w:sz w:val="22"/>
                <w:szCs w:val="22"/>
              </w:rPr>
              <w:t>the retention plan</w:t>
            </w:r>
            <w:r w:rsidR="00825DB1" w:rsidRPr="00426DEC">
              <w:rPr>
                <w:sz w:val="22"/>
                <w:szCs w:val="22"/>
              </w:rPr>
              <w:t xml:space="preserve"> differs from class level to class level</w:t>
            </w:r>
            <w:r>
              <w:rPr>
                <w:sz w:val="22"/>
                <w:szCs w:val="22"/>
              </w:rPr>
              <w:t>.</w:t>
            </w:r>
          </w:p>
        </w:tc>
        <w:tc>
          <w:tcPr>
            <w:tcW w:w="1175" w:type="dxa"/>
            <w:vAlign w:val="center"/>
          </w:tcPr>
          <w:p w14:paraId="4A9B98B1" w14:textId="45FC6F06" w:rsidR="00F84B6B" w:rsidRPr="00C86B12" w:rsidRDefault="00CC0F7A" w:rsidP="00C86B12">
            <w:pPr>
              <w:pStyle w:val="Default"/>
              <w:jc w:val="center"/>
              <w:rPr>
                <w:b/>
                <w:color w:val="000000" w:themeColor="text1"/>
                <w:sz w:val="26"/>
                <w:szCs w:val="26"/>
              </w:rPr>
            </w:pPr>
            <w:r>
              <w:rPr>
                <w:b/>
                <w:color w:val="000000" w:themeColor="text1"/>
                <w:sz w:val="26"/>
                <w:szCs w:val="26"/>
              </w:rPr>
              <w:lastRenderedPageBreak/>
              <w:t>6</w:t>
            </w:r>
          </w:p>
          <w:p w14:paraId="0367164D" w14:textId="51BC6A69" w:rsidR="00C86B12" w:rsidRDefault="00825DB1" w:rsidP="00C86B12">
            <w:pPr>
              <w:pStyle w:val="Default"/>
              <w:jc w:val="center"/>
              <w:rPr>
                <w:color w:val="000000" w:themeColor="text1"/>
                <w:sz w:val="22"/>
                <w:szCs w:val="22"/>
              </w:rPr>
            </w:pPr>
            <w:r>
              <w:rPr>
                <w:color w:val="000000" w:themeColor="text1"/>
                <w:sz w:val="22"/>
                <w:szCs w:val="22"/>
              </w:rPr>
              <w:t>(2)</w:t>
            </w:r>
          </w:p>
          <w:p w14:paraId="1676C562" w14:textId="003C01F0" w:rsidR="00825DB1" w:rsidRDefault="00825DB1" w:rsidP="00C86B12">
            <w:pPr>
              <w:pStyle w:val="Default"/>
              <w:jc w:val="center"/>
              <w:rPr>
                <w:color w:val="000000" w:themeColor="text1"/>
                <w:sz w:val="22"/>
                <w:szCs w:val="22"/>
              </w:rPr>
            </w:pPr>
            <w:r>
              <w:rPr>
                <w:color w:val="000000" w:themeColor="text1"/>
                <w:sz w:val="22"/>
                <w:szCs w:val="22"/>
              </w:rPr>
              <w:t>(</w:t>
            </w:r>
            <w:r w:rsidR="00CC0F7A">
              <w:rPr>
                <w:color w:val="000000" w:themeColor="text1"/>
                <w:sz w:val="22"/>
                <w:szCs w:val="22"/>
              </w:rPr>
              <w:t>2</w:t>
            </w:r>
            <w:r>
              <w:rPr>
                <w:color w:val="000000" w:themeColor="text1"/>
                <w:sz w:val="22"/>
                <w:szCs w:val="22"/>
              </w:rPr>
              <w:t>)</w:t>
            </w:r>
          </w:p>
          <w:p w14:paraId="4E3D98BD" w14:textId="192315FA" w:rsidR="00825DB1" w:rsidRDefault="00825DB1" w:rsidP="00C86B12">
            <w:pPr>
              <w:pStyle w:val="Default"/>
              <w:jc w:val="center"/>
              <w:rPr>
                <w:color w:val="000000" w:themeColor="text1"/>
                <w:sz w:val="22"/>
                <w:szCs w:val="22"/>
              </w:rPr>
            </w:pPr>
            <w:r>
              <w:rPr>
                <w:color w:val="000000" w:themeColor="text1"/>
                <w:sz w:val="22"/>
                <w:szCs w:val="22"/>
              </w:rPr>
              <w:lastRenderedPageBreak/>
              <w:t>(</w:t>
            </w:r>
            <w:r w:rsidR="00CC0F7A">
              <w:rPr>
                <w:color w:val="000000" w:themeColor="text1"/>
                <w:sz w:val="22"/>
                <w:szCs w:val="22"/>
              </w:rPr>
              <w:t>2</w:t>
            </w:r>
            <w:r>
              <w:rPr>
                <w:color w:val="000000" w:themeColor="text1"/>
                <w:sz w:val="22"/>
                <w:szCs w:val="22"/>
              </w:rPr>
              <w:t>)</w:t>
            </w:r>
          </w:p>
        </w:tc>
      </w:tr>
      <w:tr w:rsidR="00F84B6B" w14:paraId="201D081E" w14:textId="77777777" w:rsidTr="684E839E">
        <w:trPr>
          <w:trHeight w:val="1430"/>
          <w:jc w:val="center"/>
        </w:trPr>
        <w:tc>
          <w:tcPr>
            <w:tcW w:w="9445" w:type="dxa"/>
            <w:vAlign w:val="center"/>
          </w:tcPr>
          <w:p w14:paraId="6692E443" w14:textId="481861AA" w:rsidR="00F84B6B" w:rsidRPr="00C86B12" w:rsidRDefault="00F84B6B" w:rsidP="00236B26">
            <w:pPr>
              <w:pStyle w:val="Default"/>
              <w:numPr>
                <w:ilvl w:val="0"/>
                <w:numId w:val="35"/>
              </w:numPr>
              <w:jc w:val="both"/>
              <w:rPr>
                <w:b/>
                <w:color w:val="000000" w:themeColor="text1"/>
              </w:rPr>
            </w:pPr>
            <w:r w:rsidRPr="00C86B12">
              <w:rPr>
                <w:b/>
                <w:color w:val="000000" w:themeColor="text1"/>
              </w:rPr>
              <w:lastRenderedPageBreak/>
              <w:t xml:space="preserve">Project Staffing </w:t>
            </w:r>
            <w:r w:rsidR="009F0950">
              <w:rPr>
                <w:b/>
                <w:color w:val="000000" w:themeColor="text1"/>
              </w:rPr>
              <w:t>and</w:t>
            </w:r>
            <w:r w:rsidRPr="00C86B12">
              <w:rPr>
                <w:b/>
                <w:color w:val="000000" w:themeColor="text1"/>
              </w:rPr>
              <w:t xml:space="preserve"> Management</w:t>
            </w:r>
          </w:p>
          <w:p w14:paraId="2C4BD5ED" w14:textId="4F20234D" w:rsidR="00F84B6B" w:rsidRDefault="00C86B12" w:rsidP="00236B26">
            <w:pPr>
              <w:pStyle w:val="Default"/>
              <w:numPr>
                <w:ilvl w:val="0"/>
                <w:numId w:val="37"/>
              </w:numPr>
              <w:jc w:val="both"/>
              <w:rPr>
                <w:color w:val="000000" w:themeColor="text1"/>
                <w:sz w:val="22"/>
                <w:szCs w:val="22"/>
              </w:rPr>
            </w:pPr>
            <w:r w:rsidRPr="00C86B12">
              <w:rPr>
                <w:color w:val="000000" w:themeColor="text1"/>
                <w:sz w:val="22"/>
                <w:szCs w:val="22"/>
              </w:rPr>
              <w:t>Position descriptions</w:t>
            </w:r>
          </w:p>
          <w:p w14:paraId="1EF73304" w14:textId="30D667A0" w:rsidR="00AE0F5A" w:rsidRPr="00C86B12" w:rsidRDefault="00AE0F5A" w:rsidP="00236B26">
            <w:pPr>
              <w:pStyle w:val="Default"/>
              <w:numPr>
                <w:ilvl w:val="0"/>
                <w:numId w:val="37"/>
              </w:numPr>
              <w:jc w:val="both"/>
              <w:rPr>
                <w:color w:val="000000" w:themeColor="text1"/>
                <w:sz w:val="22"/>
                <w:szCs w:val="22"/>
              </w:rPr>
            </w:pPr>
            <w:r>
              <w:rPr>
                <w:color w:val="000000" w:themeColor="text1"/>
                <w:sz w:val="22"/>
                <w:szCs w:val="22"/>
              </w:rPr>
              <w:t>Resumes of Project Staff</w:t>
            </w:r>
          </w:p>
          <w:p w14:paraId="745ABB0A" w14:textId="77777777" w:rsidR="00C86B12" w:rsidRPr="00C86B12" w:rsidRDefault="00C86B12" w:rsidP="00236B26">
            <w:pPr>
              <w:pStyle w:val="Default"/>
              <w:numPr>
                <w:ilvl w:val="0"/>
                <w:numId w:val="37"/>
              </w:numPr>
              <w:jc w:val="both"/>
              <w:rPr>
                <w:color w:val="000000" w:themeColor="text1"/>
                <w:sz w:val="22"/>
                <w:szCs w:val="22"/>
              </w:rPr>
            </w:pPr>
            <w:r w:rsidRPr="00C86B12">
              <w:rPr>
                <w:color w:val="000000" w:themeColor="text1"/>
                <w:sz w:val="22"/>
                <w:szCs w:val="22"/>
              </w:rPr>
              <w:t>Management plan</w:t>
            </w:r>
          </w:p>
          <w:p w14:paraId="57C65595" w14:textId="77777777" w:rsidR="00F84B6B" w:rsidRPr="00C86B12" w:rsidRDefault="00C86B12" w:rsidP="00236B26">
            <w:pPr>
              <w:pStyle w:val="Default"/>
              <w:numPr>
                <w:ilvl w:val="0"/>
                <w:numId w:val="37"/>
              </w:numPr>
              <w:jc w:val="both"/>
              <w:rPr>
                <w:color w:val="000000" w:themeColor="text1"/>
                <w:sz w:val="22"/>
                <w:szCs w:val="22"/>
              </w:rPr>
            </w:pPr>
            <w:r w:rsidRPr="00C86B12">
              <w:rPr>
                <w:color w:val="000000" w:themeColor="text1"/>
                <w:sz w:val="22"/>
                <w:szCs w:val="22"/>
              </w:rPr>
              <w:t>Organizational charts</w:t>
            </w:r>
          </w:p>
        </w:tc>
        <w:tc>
          <w:tcPr>
            <w:tcW w:w="1175" w:type="dxa"/>
            <w:vAlign w:val="center"/>
          </w:tcPr>
          <w:p w14:paraId="6ECE2525" w14:textId="720EDDBA" w:rsidR="00F84B6B" w:rsidRPr="00C86B12" w:rsidRDefault="00CC0F7A" w:rsidP="00C86B12">
            <w:pPr>
              <w:pStyle w:val="Default"/>
              <w:jc w:val="center"/>
              <w:rPr>
                <w:b/>
                <w:color w:val="000000" w:themeColor="text1"/>
                <w:sz w:val="26"/>
                <w:szCs w:val="26"/>
              </w:rPr>
            </w:pPr>
            <w:r>
              <w:rPr>
                <w:b/>
                <w:color w:val="000000" w:themeColor="text1"/>
                <w:sz w:val="26"/>
                <w:szCs w:val="26"/>
              </w:rPr>
              <w:t>6</w:t>
            </w:r>
          </w:p>
          <w:p w14:paraId="7573EB7B" w14:textId="46D4DF9C" w:rsidR="00C86B12" w:rsidRDefault="00C86B12" w:rsidP="00C86B12">
            <w:pPr>
              <w:pStyle w:val="Default"/>
              <w:jc w:val="center"/>
              <w:rPr>
                <w:color w:val="000000" w:themeColor="text1"/>
                <w:sz w:val="22"/>
                <w:szCs w:val="22"/>
              </w:rPr>
            </w:pPr>
            <w:r>
              <w:rPr>
                <w:color w:val="000000" w:themeColor="text1"/>
                <w:sz w:val="22"/>
                <w:szCs w:val="22"/>
              </w:rPr>
              <w:t>(</w:t>
            </w:r>
            <w:r w:rsidR="00AE0F5A">
              <w:rPr>
                <w:color w:val="000000" w:themeColor="text1"/>
                <w:sz w:val="22"/>
                <w:szCs w:val="22"/>
              </w:rPr>
              <w:t>1</w:t>
            </w:r>
            <w:r>
              <w:rPr>
                <w:color w:val="000000" w:themeColor="text1"/>
                <w:sz w:val="22"/>
                <w:szCs w:val="22"/>
              </w:rPr>
              <w:t>)</w:t>
            </w:r>
          </w:p>
          <w:p w14:paraId="67581D27" w14:textId="2733840B" w:rsidR="00AE0F5A" w:rsidRDefault="00AE0F5A" w:rsidP="00C86B12">
            <w:pPr>
              <w:pStyle w:val="Default"/>
              <w:jc w:val="center"/>
              <w:rPr>
                <w:color w:val="000000" w:themeColor="text1"/>
                <w:sz w:val="22"/>
                <w:szCs w:val="22"/>
              </w:rPr>
            </w:pPr>
            <w:r>
              <w:rPr>
                <w:color w:val="000000" w:themeColor="text1"/>
                <w:sz w:val="22"/>
                <w:szCs w:val="22"/>
              </w:rPr>
              <w:t>(1)</w:t>
            </w:r>
          </w:p>
          <w:p w14:paraId="7B1DD560" w14:textId="77777777" w:rsidR="00C86B12" w:rsidRDefault="00C86B12" w:rsidP="00C86B12">
            <w:pPr>
              <w:pStyle w:val="Default"/>
              <w:jc w:val="center"/>
              <w:rPr>
                <w:color w:val="000000" w:themeColor="text1"/>
                <w:sz w:val="22"/>
                <w:szCs w:val="22"/>
              </w:rPr>
            </w:pPr>
            <w:r>
              <w:rPr>
                <w:color w:val="000000" w:themeColor="text1"/>
                <w:sz w:val="22"/>
                <w:szCs w:val="22"/>
              </w:rPr>
              <w:t>(2)</w:t>
            </w:r>
          </w:p>
          <w:p w14:paraId="428FC247" w14:textId="3F5D22D6" w:rsidR="00C86B12" w:rsidRDefault="00C86B12" w:rsidP="00C86B12">
            <w:pPr>
              <w:pStyle w:val="Default"/>
              <w:jc w:val="center"/>
              <w:rPr>
                <w:color w:val="000000" w:themeColor="text1"/>
                <w:sz w:val="22"/>
                <w:szCs w:val="22"/>
              </w:rPr>
            </w:pPr>
            <w:r>
              <w:rPr>
                <w:color w:val="000000" w:themeColor="text1"/>
                <w:sz w:val="22"/>
                <w:szCs w:val="22"/>
              </w:rPr>
              <w:t>(</w:t>
            </w:r>
            <w:r w:rsidR="006B00A7">
              <w:rPr>
                <w:color w:val="000000" w:themeColor="text1"/>
                <w:sz w:val="22"/>
                <w:szCs w:val="22"/>
              </w:rPr>
              <w:t>2</w:t>
            </w:r>
            <w:r>
              <w:rPr>
                <w:color w:val="000000" w:themeColor="text1"/>
                <w:sz w:val="22"/>
                <w:szCs w:val="22"/>
              </w:rPr>
              <w:t>)</w:t>
            </w:r>
          </w:p>
        </w:tc>
      </w:tr>
      <w:tr w:rsidR="00C86B12" w14:paraId="5CD9F90C" w14:textId="77777777" w:rsidTr="684E839E">
        <w:trPr>
          <w:trHeight w:val="980"/>
          <w:jc w:val="center"/>
        </w:trPr>
        <w:tc>
          <w:tcPr>
            <w:tcW w:w="9445" w:type="dxa"/>
            <w:vAlign w:val="center"/>
          </w:tcPr>
          <w:p w14:paraId="14CD3713" w14:textId="7D5C3AA8" w:rsidR="00C86B12" w:rsidRPr="00C86B12" w:rsidRDefault="00C86B12" w:rsidP="00236B26">
            <w:pPr>
              <w:pStyle w:val="Default"/>
              <w:numPr>
                <w:ilvl w:val="0"/>
                <w:numId w:val="35"/>
              </w:numPr>
              <w:jc w:val="both"/>
              <w:rPr>
                <w:b/>
                <w:color w:val="000000" w:themeColor="text1"/>
              </w:rPr>
            </w:pPr>
            <w:r w:rsidRPr="00C86B12">
              <w:rPr>
                <w:b/>
                <w:color w:val="000000" w:themeColor="text1"/>
              </w:rPr>
              <w:t>Budget</w:t>
            </w:r>
          </w:p>
          <w:p w14:paraId="1FC69504" w14:textId="4B54ED9A" w:rsidR="00C86B12" w:rsidRDefault="00C86B12" w:rsidP="00C86B12">
            <w:pPr>
              <w:pStyle w:val="Default"/>
              <w:ind w:left="360"/>
              <w:jc w:val="both"/>
              <w:rPr>
                <w:b/>
                <w:color w:val="000000" w:themeColor="text1"/>
                <w:sz w:val="22"/>
                <w:szCs w:val="22"/>
              </w:rPr>
            </w:pPr>
            <w:r>
              <w:rPr>
                <w:b/>
                <w:color w:val="000000" w:themeColor="text1"/>
                <w:sz w:val="22"/>
                <w:szCs w:val="22"/>
              </w:rPr>
              <w:t xml:space="preserve">Not-for-Profit applicants – </w:t>
            </w:r>
            <w:r w:rsidR="000B2EB0">
              <w:rPr>
                <w:color w:val="000000" w:themeColor="text1"/>
                <w:sz w:val="22"/>
                <w:szCs w:val="22"/>
              </w:rPr>
              <w:t>B</w:t>
            </w:r>
            <w:r w:rsidRPr="00C86B12">
              <w:rPr>
                <w:color w:val="000000" w:themeColor="text1"/>
                <w:sz w:val="22"/>
                <w:szCs w:val="22"/>
              </w:rPr>
              <w:t>udget</w:t>
            </w:r>
            <w:r w:rsidR="00BF356D">
              <w:rPr>
                <w:color w:val="000000" w:themeColor="text1"/>
                <w:sz w:val="22"/>
                <w:szCs w:val="22"/>
              </w:rPr>
              <w:t xml:space="preserve"> N</w:t>
            </w:r>
            <w:r w:rsidRPr="00C86B12">
              <w:rPr>
                <w:color w:val="000000" w:themeColor="text1"/>
                <w:sz w:val="22"/>
                <w:szCs w:val="22"/>
              </w:rPr>
              <w:t>arrative</w:t>
            </w:r>
            <w:r w:rsidR="007C2A58">
              <w:rPr>
                <w:color w:val="000000" w:themeColor="text1"/>
                <w:sz w:val="22"/>
                <w:szCs w:val="22"/>
              </w:rPr>
              <w:t xml:space="preserve"> and five FS-10 budgets</w:t>
            </w:r>
          </w:p>
          <w:p w14:paraId="204F8E60" w14:textId="77777777" w:rsidR="00C86B12" w:rsidRDefault="00C86B12" w:rsidP="00C86B12">
            <w:pPr>
              <w:pStyle w:val="Default"/>
              <w:ind w:left="360"/>
              <w:jc w:val="both"/>
              <w:rPr>
                <w:b/>
                <w:color w:val="000000" w:themeColor="text1"/>
                <w:sz w:val="22"/>
                <w:szCs w:val="22"/>
              </w:rPr>
            </w:pPr>
            <w:r>
              <w:rPr>
                <w:b/>
                <w:color w:val="000000" w:themeColor="text1"/>
                <w:sz w:val="22"/>
                <w:szCs w:val="22"/>
              </w:rPr>
              <w:t>For-Profit applicants – e</w:t>
            </w:r>
            <w:r w:rsidRPr="00C86B12">
              <w:rPr>
                <w:color w:val="000000" w:themeColor="text1"/>
                <w:sz w:val="22"/>
                <w:szCs w:val="22"/>
              </w:rPr>
              <w:t>valuated by Contract Administration Unit</w:t>
            </w:r>
          </w:p>
        </w:tc>
        <w:tc>
          <w:tcPr>
            <w:tcW w:w="1175" w:type="dxa"/>
            <w:vAlign w:val="center"/>
          </w:tcPr>
          <w:p w14:paraId="2715BD23" w14:textId="77777777" w:rsidR="00C86B12" w:rsidRPr="00C86B12" w:rsidRDefault="00C86B12" w:rsidP="00C86B12">
            <w:pPr>
              <w:pStyle w:val="Default"/>
              <w:jc w:val="center"/>
              <w:rPr>
                <w:b/>
                <w:color w:val="000000" w:themeColor="text1"/>
                <w:sz w:val="26"/>
                <w:szCs w:val="26"/>
              </w:rPr>
            </w:pPr>
            <w:r w:rsidRPr="00C86B12">
              <w:rPr>
                <w:b/>
                <w:color w:val="000000" w:themeColor="text1"/>
                <w:sz w:val="26"/>
                <w:szCs w:val="26"/>
              </w:rPr>
              <w:t>25</w:t>
            </w:r>
          </w:p>
          <w:p w14:paraId="0805AD67" w14:textId="38CDA2AF" w:rsidR="00C86B12" w:rsidRDefault="00C86B12" w:rsidP="00C86B12">
            <w:pPr>
              <w:pStyle w:val="Default"/>
              <w:jc w:val="center"/>
              <w:rPr>
                <w:color w:val="000000" w:themeColor="text1"/>
                <w:sz w:val="22"/>
                <w:szCs w:val="22"/>
              </w:rPr>
            </w:pPr>
          </w:p>
        </w:tc>
      </w:tr>
      <w:tr w:rsidR="006B00A7" w14:paraId="28E4A91E" w14:textId="77777777" w:rsidTr="00DA433A">
        <w:trPr>
          <w:trHeight w:val="530"/>
          <w:jc w:val="center"/>
        </w:trPr>
        <w:tc>
          <w:tcPr>
            <w:tcW w:w="9445" w:type="dxa"/>
            <w:shd w:val="clear" w:color="auto" w:fill="auto"/>
            <w:vAlign w:val="center"/>
          </w:tcPr>
          <w:p w14:paraId="038E78AB" w14:textId="77777777" w:rsidR="006B00A7" w:rsidRPr="00F71D67" w:rsidRDefault="006B00A7" w:rsidP="00DA433A">
            <w:pPr>
              <w:pStyle w:val="Default"/>
              <w:ind w:left="360"/>
              <w:jc w:val="both"/>
              <w:rPr>
                <w:b/>
                <w:color w:val="auto"/>
              </w:rPr>
            </w:pPr>
            <w:r w:rsidRPr="00756EB9">
              <w:rPr>
                <w:b/>
                <w:color w:val="000000" w:themeColor="text1"/>
                <w:sz w:val="26"/>
                <w:szCs w:val="26"/>
              </w:rPr>
              <w:t>TOTAL</w:t>
            </w:r>
          </w:p>
        </w:tc>
        <w:tc>
          <w:tcPr>
            <w:tcW w:w="1175" w:type="dxa"/>
            <w:vAlign w:val="center"/>
          </w:tcPr>
          <w:p w14:paraId="0BB7E54E" w14:textId="77777777" w:rsidR="006B00A7" w:rsidRPr="00F71D67" w:rsidRDefault="006B00A7" w:rsidP="00DA433A">
            <w:pPr>
              <w:pStyle w:val="Default"/>
              <w:jc w:val="center"/>
              <w:rPr>
                <w:b/>
                <w:color w:val="auto"/>
                <w:sz w:val="26"/>
                <w:szCs w:val="26"/>
              </w:rPr>
            </w:pPr>
            <w:r w:rsidRPr="00756EB9">
              <w:rPr>
                <w:b/>
                <w:color w:val="000000" w:themeColor="text1"/>
                <w:sz w:val="26"/>
                <w:szCs w:val="26"/>
              </w:rPr>
              <w:t>100</w:t>
            </w:r>
          </w:p>
        </w:tc>
      </w:tr>
      <w:tr w:rsidR="00AF5308" w14:paraId="317B8236" w14:textId="77777777" w:rsidTr="684E839E">
        <w:trPr>
          <w:trHeight w:val="530"/>
          <w:jc w:val="center"/>
        </w:trPr>
        <w:tc>
          <w:tcPr>
            <w:tcW w:w="9445" w:type="dxa"/>
            <w:shd w:val="clear" w:color="auto" w:fill="auto"/>
            <w:vAlign w:val="center"/>
          </w:tcPr>
          <w:p w14:paraId="4CB8B0B7" w14:textId="77777777" w:rsidR="00AF5308" w:rsidRPr="00F71D67" w:rsidRDefault="00AF5308" w:rsidP="00C86B12">
            <w:pPr>
              <w:pStyle w:val="Default"/>
              <w:ind w:left="360"/>
              <w:jc w:val="both"/>
              <w:rPr>
                <w:b/>
                <w:color w:val="auto"/>
              </w:rPr>
            </w:pPr>
            <w:r w:rsidRPr="00F71D67">
              <w:rPr>
                <w:b/>
                <w:color w:val="auto"/>
              </w:rPr>
              <w:t>Priority Points</w:t>
            </w:r>
          </w:p>
          <w:p w14:paraId="171B31CA" w14:textId="6CEC273B" w:rsidR="00C3138A" w:rsidRPr="00F71D67" w:rsidRDefault="00C3138A" w:rsidP="00236B26">
            <w:pPr>
              <w:pStyle w:val="Default"/>
              <w:numPr>
                <w:ilvl w:val="0"/>
                <w:numId w:val="81"/>
              </w:numPr>
              <w:jc w:val="both"/>
              <w:rPr>
                <w:color w:val="auto"/>
                <w:sz w:val="22"/>
                <w:szCs w:val="22"/>
              </w:rPr>
            </w:pPr>
            <w:r w:rsidRPr="00F71D67">
              <w:rPr>
                <w:color w:val="auto"/>
                <w:sz w:val="22"/>
                <w:szCs w:val="22"/>
              </w:rPr>
              <w:t>Enrollment</w:t>
            </w:r>
          </w:p>
          <w:p w14:paraId="0951DEAA" w14:textId="0F3903A8" w:rsidR="00C3138A" w:rsidRPr="00F71D67" w:rsidRDefault="00C3138A" w:rsidP="00236B26">
            <w:pPr>
              <w:pStyle w:val="Default"/>
              <w:numPr>
                <w:ilvl w:val="0"/>
                <w:numId w:val="81"/>
              </w:numPr>
              <w:jc w:val="both"/>
              <w:rPr>
                <w:color w:val="auto"/>
                <w:sz w:val="22"/>
                <w:szCs w:val="22"/>
              </w:rPr>
            </w:pPr>
            <w:r w:rsidRPr="00F71D67">
              <w:rPr>
                <w:color w:val="auto"/>
                <w:sz w:val="22"/>
                <w:szCs w:val="22"/>
              </w:rPr>
              <w:t>Timely submission of budgets and reports</w:t>
            </w:r>
          </w:p>
          <w:p w14:paraId="24D7CFCA" w14:textId="3C44148B" w:rsidR="00C3138A" w:rsidRPr="00F71D67" w:rsidRDefault="00C3138A" w:rsidP="00236B26">
            <w:pPr>
              <w:pStyle w:val="Default"/>
              <w:numPr>
                <w:ilvl w:val="0"/>
                <w:numId w:val="81"/>
              </w:numPr>
              <w:jc w:val="both"/>
              <w:rPr>
                <w:color w:val="auto"/>
                <w:sz w:val="22"/>
                <w:szCs w:val="22"/>
              </w:rPr>
            </w:pPr>
            <w:r w:rsidRPr="00F71D67">
              <w:rPr>
                <w:color w:val="auto"/>
                <w:sz w:val="22"/>
                <w:szCs w:val="22"/>
              </w:rPr>
              <w:t>Expenditure</w:t>
            </w:r>
          </w:p>
          <w:p w14:paraId="6EFCFD4A" w14:textId="06B2F306" w:rsidR="00C3138A" w:rsidRPr="00F71D67" w:rsidRDefault="00C3138A" w:rsidP="00C86B12">
            <w:pPr>
              <w:pStyle w:val="Default"/>
              <w:ind w:left="360"/>
              <w:jc w:val="both"/>
              <w:rPr>
                <w:bCs/>
                <w:color w:val="auto"/>
                <w:sz w:val="22"/>
                <w:szCs w:val="22"/>
              </w:rPr>
            </w:pPr>
          </w:p>
        </w:tc>
        <w:tc>
          <w:tcPr>
            <w:tcW w:w="1175" w:type="dxa"/>
            <w:vAlign w:val="center"/>
          </w:tcPr>
          <w:p w14:paraId="4E38484D" w14:textId="4C368A59" w:rsidR="00AF5308" w:rsidRPr="00F71D67" w:rsidRDefault="00757820" w:rsidP="00350F4B">
            <w:pPr>
              <w:pStyle w:val="Default"/>
              <w:jc w:val="center"/>
              <w:rPr>
                <w:b/>
                <w:color w:val="auto"/>
                <w:sz w:val="26"/>
                <w:szCs w:val="26"/>
              </w:rPr>
            </w:pPr>
            <w:r>
              <w:rPr>
                <w:b/>
                <w:color w:val="auto"/>
                <w:sz w:val="26"/>
                <w:szCs w:val="26"/>
              </w:rPr>
              <w:t>6</w:t>
            </w:r>
          </w:p>
          <w:p w14:paraId="4DCF6965" w14:textId="6A1A34BF" w:rsidR="00C3138A" w:rsidRPr="00F71D67" w:rsidRDefault="00350F4B" w:rsidP="00350F4B">
            <w:pPr>
              <w:pStyle w:val="Default"/>
              <w:jc w:val="center"/>
              <w:rPr>
                <w:bCs/>
                <w:color w:val="auto"/>
                <w:sz w:val="22"/>
                <w:szCs w:val="22"/>
              </w:rPr>
            </w:pPr>
            <w:r w:rsidRPr="00F71D67">
              <w:rPr>
                <w:bCs/>
                <w:color w:val="auto"/>
                <w:sz w:val="22"/>
                <w:szCs w:val="22"/>
              </w:rPr>
              <w:t>(</w:t>
            </w:r>
            <w:r w:rsidR="00757820">
              <w:rPr>
                <w:bCs/>
                <w:color w:val="auto"/>
                <w:sz w:val="22"/>
                <w:szCs w:val="22"/>
              </w:rPr>
              <w:t>2</w:t>
            </w:r>
            <w:r w:rsidRPr="00F71D67">
              <w:rPr>
                <w:bCs/>
                <w:color w:val="auto"/>
                <w:sz w:val="22"/>
                <w:szCs w:val="22"/>
              </w:rPr>
              <w:t>)</w:t>
            </w:r>
          </w:p>
          <w:p w14:paraId="69992F77" w14:textId="15E216EC" w:rsidR="00350F4B" w:rsidRPr="00F71D67" w:rsidRDefault="00350F4B" w:rsidP="00350F4B">
            <w:pPr>
              <w:pStyle w:val="Default"/>
              <w:jc w:val="center"/>
              <w:rPr>
                <w:bCs/>
                <w:color w:val="auto"/>
                <w:sz w:val="22"/>
                <w:szCs w:val="22"/>
              </w:rPr>
            </w:pPr>
            <w:r w:rsidRPr="00F71D67">
              <w:rPr>
                <w:bCs/>
                <w:color w:val="auto"/>
                <w:sz w:val="22"/>
                <w:szCs w:val="22"/>
              </w:rPr>
              <w:t>(</w:t>
            </w:r>
            <w:r w:rsidR="00757820">
              <w:rPr>
                <w:bCs/>
                <w:color w:val="auto"/>
                <w:sz w:val="22"/>
                <w:szCs w:val="22"/>
              </w:rPr>
              <w:t>2</w:t>
            </w:r>
            <w:r w:rsidRPr="00F71D67">
              <w:rPr>
                <w:bCs/>
                <w:color w:val="auto"/>
                <w:sz w:val="22"/>
                <w:szCs w:val="22"/>
              </w:rPr>
              <w:t>)</w:t>
            </w:r>
          </w:p>
          <w:p w14:paraId="3ACCC022" w14:textId="24CECE61" w:rsidR="00350F4B" w:rsidRPr="00F71D67" w:rsidRDefault="00350F4B" w:rsidP="00350F4B">
            <w:pPr>
              <w:pStyle w:val="Default"/>
              <w:jc w:val="center"/>
              <w:rPr>
                <w:bCs/>
                <w:color w:val="auto"/>
                <w:sz w:val="22"/>
                <w:szCs w:val="22"/>
              </w:rPr>
            </w:pPr>
            <w:r w:rsidRPr="00F71D67">
              <w:rPr>
                <w:bCs/>
                <w:color w:val="auto"/>
                <w:sz w:val="22"/>
                <w:szCs w:val="22"/>
              </w:rPr>
              <w:t>(</w:t>
            </w:r>
            <w:r w:rsidR="00757820">
              <w:rPr>
                <w:bCs/>
                <w:color w:val="auto"/>
                <w:sz w:val="22"/>
                <w:szCs w:val="22"/>
              </w:rPr>
              <w:t>2</w:t>
            </w:r>
            <w:r w:rsidRPr="00F71D67">
              <w:rPr>
                <w:bCs/>
                <w:color w:val="auto"/>
                <w:sz w:val="22"/>
                <w:szCs w:val="22"/>
              </w:rPr>
              <w:t>)</w:t>
            </w:r>
          </w:p>
          <w:p w14:paraId="7A8DEAF4" w14:textId="3F1C8308" w:rsidR="00C3138A" w:rsidRPr="00F71D67" w:rsidRDefault="00C3138A" w:rsidP="00350F4B">
            <w:pPr>
              <w:pStyle w:val="Default"/>
              <w:rPr>
                <w:b/>
                <w:color w:val="auto"/>
                <w:sz w:val="26"/>
                <w:szCs w:val="26"/>
              </w:rPr>
            </w:pPr>
          </w:p>
        </w:tc>
      </w:tr>
    </w:tbl>
    <w:p w14:paraId="039E6591" w14:textId="5BB33465" w:rsidR="00C86B12" w:rsidRDefault="00C86B12">
      <w:pPr>
        <w:rPr>
          <w:rFonts w:ascii="Calibri" w:hAnsi="Calibri" w:cs="Calibri"/>
          <w:color w:val="000000" w:themeColor="text1"/>
        </w:rPr>
      </w:pPr>
    </w:p>
    <w:p w14:paraId="6EAB2BBD" w14:textId="7EF4B735" w:rsidR="00707266" w:rsidRPr="00BA02FF" w:rsidRDefault="00756EB9" w:rsidP="00236B26">
      <w:pPr>
        <w:pStyle w:val="Heading1"/>
        <w:numPr>
          <w:ilvl w:val="0"/>
          <w:numId w:val="60"/>
        </w:numPr>
        <w:jc w:val="left"/>
      </w:pPr>
      <w:bookmarkStart w:id="46" w:name="_Toc768661"/>
      <w:r>
        <w:t>METHOD OF DETERMINING AWARD</w:t>
      </w:r>
      <w:bookmarkEnd w:id="46"/>
    </w:p>
    <w:p w14:paraId="19E4B88B" w14:textId="53629CE2" w:rsidR="00756EB9" w:rsidRPr="00426DEC" w:rsidRDefault="00756EB9" w:rsidP="00756EB9">
      <w:pPr>
        <w:pStyle w:val="Default"/>
        <w:jc w:val="both"/>
        <w:rPr>
          <w:rFonts w:asciiTheme="minorHAnsi" w:hAnsiTheme="minorHAnsi" w:cstheme="minorBidi"/>
          <w:b/>
          <w:color w:val="000000" w:themeColor="text1"/>
          <w:sz w:val="22"/>
          <w:szCs w:val="22"/>
        </w:rPr>
      </w:pPr>
    </w:p>
    <w:p w14:paraId="76885F85" w14:textId="77777777" w:rsidR="00756EB9" w:rsidRPr="00426DEC" w:rsidRDefault="00756EB9" w:rsidP="00756EB9">
      <w:pPr>
        <w:pStyle w:val="Default"/>
        <w:ind w:left="180"/>
        <w:jc w:val="both"/>
        <w:rPr>
          <w:b/>
          <w:color w:val="000000" w:themeColor="text1"/>
          <w:sz w:val="22"/>
          <w:szCs w:val="22"/>
        </w:rPr>
      </w:pPr>
      <w:r w:rsidRPr="00426DEC">
        <w:rPr>
          <w:b/>
          <w:color w:val="000000" w:themeColor="text1"/>
          <w:sz w:val="22"/>
          <w:szCs w:val="22"/>
          <w:u w:val="single"/>
        </w:rPr>
        <w:t>Method of Award</w:t>
      </w:r>
      <w:r w:rsidRPr="00426DEC">
        <w:rPr>
          <w:b/>
          <w:color w:val="000000" w:themeColor="text1"/>
          <w:sz w:val="22"/>
          <w:szCs w:val="22"/>
        </w:rPr>
        <w:t>:</w:t>
      </w:r>
    </w:p>
    <w:p w14:paraId="68C565E7" w14:textId="77777777" w:rsidR="00756EB9" w:rsidRPr="00426DEC" w:rsidRDefault="00756EB9" w:rsidP="00756EB9">
      <w:pPr>
        <w:pStyle w:val="Default"/>
        <w:ind w:left="180"/>
        <w:jc w:val="both"/>
        <w:rPr>
          <w:b/>
          <w:color w:val="000000" w:themeColor="text1"/>
          <w:sz w:val="22"/>
          <w:szCs w:val="22"/>
        </w:rPr>
      </w:pPr>
    </w:p>
    <w:p w14:paraId="77E34108" w14:textId="3421D720" w:rsidR="007C7C03" w:rsidRPr="00426DEC" w:rsidRDefault="16CD4C96" w:rsidP="00236B26">
      <w:pPr>
        <w:pStyle w:val="Default"/>
        <w:numPr>
          <w:ilvl w:val="2"/>
          <w:numId w:val="57"/>
        </w:numPr>
        <w:ind w:left="540"/>
        <w:jc w:val="both"/>
        <w:rPr>
          <w:b/>
          <w:bCs/>
          <w:color w:val="000000" w:themeColor="text1"/>
          <w:sz w:val="22"/>
          <w:szCs w:val="22"/>
        </w:rPr>
      </w:pPr>
      <w:r w:rsidRPr="5830E797">
        <w:rPr>
          <w:b/>
          <w:bCs/>
          <w:color w:val="000000" w:themeColor="text1"/>
          <w:sz w:val="22"/>
          <w:szCs w:val="22"/>
        </w:rPr>
        <w:t xml:space="preserve"> </w:t>
      </w:r>
      <w:r w:rsidR="00756EB9" w:rsidRPr="5830E797">
        <w:rPr>
          <w:b/>
          <w:bCs/>
          <w:color w:val="000000" w:themeColor="text1"/>
          <w:sz w:val="22"/>
          <w:szCs w:val="22"/>
        </w:rPr>
        <w:t>Awarding of Funds to Not-for-Profit Institutions</w:t>
      </w:r>
    </w:p>
    <w:p w14:paraId="6442C23F" w14:textId="77777777" w:rsidR="00756EB9" w:rsidRPr="00EE1CAF" w:rsidRDefault="00756EB9" w:rsidP="00756EB9">
      <w:pPr>
        <w:pStyle w:val="Default"/>
        <w:ind w:left="900"/>
        <w:jc w:val="both"/>
        <w:rPr>
          <w:b/>
          <w:color w:val="000000" w:themeColor="text1"/>
          <w:sz w:val="22"/>
          <w:szCs w:val="22"/>
        </w:rPr>
      </w:pPr>
    </w:p>
    <w:p w14:paraId="7022CBEB" w14:textId="395EFA9C" w:rsidR="00756EB9" w:rsidRPr="00EE1CAF" w:rsidRDefault="00756EB9" w:rsidP="007B3C74">
      <w:pPr>
        <w:pStyle w:val="Default"/>
        <w:numPr>
          <w:ilvl w:val="0"/>
          <w:numId w:val="88"/>
        </w:numPr>
        <w:spacing w:line="276" w:lineRule="auto"/>
        <w:jc w:val="both"/>
        <w:rPr>
          <w:color w:val="000000" w:themeColor="text1"/>
          <w:sz w:val="22"/>
          <w:szCs w:val="22"/>
        </w:rPr>
      </w:pPr>
      <w:r w:rsidRPr="00EE1CAF">
        <w:rPr>
          <w:color w:val="000000" w:themeColor="text1"/>
          <w:sz w:val="22"/>
          <w:szCs w:val="22"/>
        </w:rPr>
        <w:t xml:space="preserve">The </w:t>
      </w:r>
      <w:r w:rsidR="007C34D6">
        <w:rPr>
          <w:color w:val="000000" w:themeColor="text1"/>
          <w:sz w:val="22"/>
          <w:szCs w:val="22"/>
        </w:rPr>
        <w:t xml:space="preserve">Proposal </w:t>
      </w:r>
      <w:r w:rsidR="003C4503" w:rsidRPr="00EE1CAF">
        <w:rPr>
          <w:color w:val="000000" w:themeColor="text1"/>
          <w:sz w:val="22"/>
          <w:szCs w:val="22"/>
        </w:rPr>
        <w:t xml:space="preserve">Narrative </w:t>
      </w:r>
      <w:r w:rsidR="003C4503">
        <w:rPr>
          <w:color w:val="000000" w:themeColor="text1"/>
          <w:sz w:val="22"/>
          <w:szCs w:val="22"/>
        </w:rPr>
        <w:t>will</w:t>
      </w:r>
      <w:r w:rsidRPr="00EE1CAF">
        <w:rPr>
          <w:color w:val="000000" w:themeColor="text1"/>
          <w:sz w:val="22"/>
          <w:szCs w:val="22"/>
        </w:rPr>
        <w:t xml:space="preserve"> be</w:t>
      </w:r>
      <w:r w:rsidR="00AC46FF">
        <w:rPr>
          <w:color w:val="000000" w:themeColor="text1"/>
          <w:sz w:val="22"/>
          <w:szCs w:val="22"/>
        </w:rPr>
        <w:t xml:space="preserve"> reviewed and scored</w:t>
      </w:r>
      <w:r w:rsidRPr="00EE1CAF">
        <w:rPr>
          <w:color w:val="000000" w:themeColor="text1"/>
          <w:sz w:val="22"/>
          <w:szCs w:val="22"/>
        </w:rPr>
        <w:t xml:space="preserve"> by two reviewers. The </w:t>
      </w:r>
      <w:r w:rsidR="009E4057">
        <w:rPr>
          <w:color w:val="000000" w:themeColor="text1"/>
          <w:sz w:val="22"/>
          <w:szCs w:val="22"/>
        </w:rPr>
        <w:t>Proposal N</w:t>
      </w:r>
      <w:r w:rsidRPr="00EE1CAF">
        <w:rPr>
          <w:color w:val="000000" w:themeColor="text1"/>
          <w:sz w:val="22"/>
          <w:szCs w:val="22"/>
        </w:rPr>
        <w:t xml:space="preserve">arrative section is worth a total of </w:t>
      </w:r>
      <w:r w:rsidR="006B00A7">
        <w:rPr>
          <w:color w:val="000000" w:themeColor="text1"/>
          <w:sz w:val="22"/>
          <w:szCs w:val="22"/>
        </w:rPr>
        <w:t>75</w:t>
      </w:r>
      <w:r w:rsidRPr="00EE1CAF">
        <w:rPr>
          <w:color w:val="000000" w:themeColor="text1"/>
          <w:sz w:val="22"/>
          <w:szCs w:val="22"/>
        </w:rPr>
        <w:t xml:space="preserve"> points</w:t>
      </w:r>
      <w:r w:rsidR="00D95023">
        <w:rPr>
          <w:color w:val="000000" w:themeColor="text1"/>
          <w:sz w:val="22"/>
          <w:szCs w:val="22"/>
        </w:rPr>
        <w:t>.</w:t>
      </w:r>
    </w:p>
    <w:p w14:paraId="01F5D8D5" w14:textId="2B430CDC" w:rsidR="00756EB9" w:rsidRDefault="00756EB9" w:rsidP="007B3C74">
      <w:pPr>
        <w:pStyle w:val="Default"/>
        <w:numPr>
          <w:ilvl w:val="0"/>
          <w:numId w:val="88"/>
        </w:numPr>
        <w:spacing w:line="276" w:lineRule="auto"/>
        <w:jc w:val="both"/>
        <w:rPr>
          <w:color w:val="000000" w:themeColor="text1"/>
          <w:sz w:val="22"/>
          <w:szCs w:val="22"/>
        </w:rPr>
      </w:pPr>
      <w:r w:rsidRPr="00EE1CAF">
        <w:rPr>
          <w:color w:val="000000" w:themeColor="text1"/>
          <w:sz w:val="22"/>
          <w:szCs w:val="22"/>
        </w:rPr>
        <w:t xml:space="preserve">The </w:t>
      </w:r>
      <w:r w:rsidR="0033581B">
        <w:rPr>
          <w:color w:val="000000" w:themeColor="text1"/>
          <w:sz w:val="22"/>
          <w:szCs w:val="22"/>
        </w:rPr>
        <w:t xml:space="preserve">five FS-10 </w:t>
      </w:r>
      <w:r w:rsidR="00AC46FF">
        <w:rPr>
          <w:color w:val="000000" w:themeColor="text1"/>
          <w:sz w:val="22"/>
          <w:szCs w:val="22"/>
        </w:rPr>
        <w:t>B</w:t>
      </w:r>
      <w:r w:rsidRPr="00EE1CAF">
        <w:rPr>
          <w:color w:val="000000" w:themeColor="text1"/>
          <w:sz w:val="22"/>
          <w:szCs w:val="22"/>
        </w:rPr>
        <w:t>udget</w:t>
      </w:r>
      <w:r w:rsidR="0033581B">
        <w:rPr>
          <w:color w:val="000000" w:themeColor="text1"/>
          <w:sz w:val="22"/>
          <w:szCs w:val="22"/>
        </w:rPr>
        <w:t>s</w:t>
      </w:r>
      <w:r w:rsidRPr="00EE1CAF">
        <w:rPr>
          <w:color w:val="000000" w:themeColor="text1"/>
          <w:sz w:val="22"/>
          <w:szCs w:val="22"/>
        </w:rPr>
        <w:t xml:space="preserve"> and</w:t>
      </w:r>
      <w:r w:rsidR="0033581B">
        <w:rPr>
          <w:color w:val="000000" w:themeColor="text1"/>
          <w:sz w:val="22"/>
          <w:szCs w:val="22"/>
        </w:rPr>
        <w:t xml:space="preserve"> the</w:t>
      </w:r>
      <w:r w:rsidRPr="00EE1CAF">
        <w:rPr>
          <w:color w:val="000000" w:themeColor="text1"/>
          <w:sz w:val="22"/>
          <w:szCs w:val="22"/>
        </w:rPr>
        <w:t xml:space="preserve"> </w:t>
      </w:r>
      <w:r w:rsidR="00AC46FF">
        <w:rPr>
          <w:color w:val="000000" w:themeColor="text1"/>
          <w:sz w:val="22"/>
          <w:szCs w:val="22"/>
        </w:rPr>
        <w:t>B</w:t>
      </w:r>
      <w:r w:rsidRPr="00EE1CAF">
        <w:rPr>
          <w:color w:val="000000" w:themeColor="text1"/>
          <w:sz w:val="22"/>
          <w:szCs w:val="22"/>
        </w:rPr>
        <w:t xml:space="preserve">udget </w:t>
      </w:r>
      <w:r w:rsidR="00AC46FF">
        <w:rPr>
          <w:color w:val="000000" w:themeColor="text1"/>
          <w:sz w:val="22"/>
          <w:szCs w:val="22"/>
        </w:rPr>
        <w:t>N</w:t>
      </w:r>
      <w:r w:rsidRPr="00EE1CAF">
        <w:rPr>
          <w:color w:val="000000" w:themeColor="text1"/>
          <w:sz w:val="22"/>
          <w:szCs w:val="22"/>
        </w:rPr>
        <w:t xml:space="preserve">arrative of each application will also be reviewed and scored by both reviewers. The budget section </w:t>
      </w:r>
      <w:r w:rsidR="00A53E62">
        <w:rPr>
          <w:color w:val="000000" w:themeColor="text1"/>
          <w:sz w:val="22"/>
          <w:szCs w:val="22"/>
        </w:rPr>
        <w:t>is worth a total of</w:t>
      </w:r>
      <w:r w:rsidRPr="00EE1CAF">
        <w:rPr>
          <w:color w:val="000000" w:themeColor="text1"/>
          <w:sz w:val="22"/>
          <w:szCs w:val="22"/>
        </w:rPr>
        <w:t xml:space="preserve"> 25 points.</w:t>
      </w:r>
    </w:p>
    <w:p w14:paraId="09BDA086" w14:textId="0BC0F330" w:rsidR="003A0AC0" w:rsidRPr="003A0AC0" w:rsidRDefault="00516615" w:rsidP="007B3C74">
      <w:pPr>
        <w:pStyle w:val="Default"/>
        <w:numPr>
          <w:ilvl w:val="0"/>
          <w:numId w:val="88"/>
        </w:numPr>
        <w:spacing w:line="276" w:lineRule="auto"/>
        <w:jc w:val="both"/>
        <w:rPr>
          <w:color w:val="000000" w:themeColor="text1"/>
          <w:sz w:val="22"/>
          <w:szCs w:val="22"/>
        </w:rPr>
      </w:pPr>
      <w:r>
        <w:rPr>
          <w:color w:val="000000" w:themeColor="text1"/>
          <w:sz w:val="22"/>
          <w:szCs w:val="22"/>
        </w:rPr>
        <w:t>U</w:t>
      </w:r>
      <w:r w:rsidR="003A0AC0" w:rsidRPr="5830E797">
        <w:rPr>
          <w:color w:val="000000" w:themeColor="text1"/>
          <w:sz w:val="22"/>
          <w:szCs w:val="22"/>
        </w:rPr>
        <w:t xml:space="preserve">p to </w:t>
      </w:r>
      <w:r w:rsidR="00757820">
        <w:rPr>
          <w:color w:val="000000" w:themeColor="text1"/>
          <w:sz w:val="22"/>
          <w:szCs w:val="22"/>
        </w:rPr>
        <w:t>6</w:t>
      </w:r>
      <w:r w:rsidR="003A0AC0" w:rsidRPr="5830E797">
        <w:rPr>
          <w:color w:val="000000" w:themeColor="text1"/>
          <w:sz w:val="22"/>
          <w:szCs w:val="22"/>
        </w:rPr>
        <w:t xml:space="preserve"> </w:t>
      </w:r>
      <w:r>
        <w:rPr>
          <w:color w:val="000000" w:themeColor="text1"/>
          <w:sz w:val="22"/>
          <w:szCs w:val="22"/>
        </w:rPr>
        <w:t xml:space="preserve">priority </w:t>
      </w:r>
      <w:r w:rsidR="003A0AC0" w:rsidRPr="5830E797">
        <w:rPr>
          <w:color w:val="000000" w:themeColor="text1"/>
          <w:sz w:val="22"/>
          <w:szCs w:val="22"/>
        </w:rPr>
        <w:t xml:space="preserve">points will be </w:t>
      </w:r>
      <w:r w:rsidR="00B50108" w:rsidRPr="5830E797">
        <w:rPr>
          <w:color w:val="000000" w:themeColor="text1"/>
          <w:sz w:val="22"/>
          <w:szCs w:val="22"/>
        </w:rPr>
        <w:t xml:space="preserve">awarded </w:t>
      </w:r>
      <w:r w:rsidR="003A0AC0" w:rsidRPr="5830E797">
        <w:rPr>
          <w:color w:val="000000" w:themeColor="text1"/>
          <w:sz w:val="22"/>
          <w:szCs w:val="22"/>
        </w:rPr>
        <w:t>to the applicants</w:t>
      </w:r>
      <w:r w:rsidR="00A53E62" w:rsidRPr="5830E797">
        <w:rPr>
          <w:color w:val="000000" w:themeColor="text1"/>
          <w:sz w:val="22"/>
          <w:szCs w:val="22"/>
        </w:rPr>
        <w:t xml:space="preserve"> with current CSTEP projects</w:t>
      </w:r>
      <w:r w:rsidR="00545002" w:rsidRPr="5830E797">
        <w:rPr>
          <w:color w:val="000000" w:themeColor="text1"/>
          <w:sz w:val="22"/>
          <w:szCs w:val="22"/>
        </w:rPr>
        <w:t>,</w:t>
      </w:r>
      <w:r w:rsidR="003A0AC0" w:rsidRPr="5830E797">
        <w:rPr>
          <w:color w:val="000000" w:themeColor="text1"/>
          <w:sz w:val="22"/>
          <w:szCs w:val="22"/>
        </w:rPr>
        <w:t xml:space="preserve"> in accordance with compliance in each area</w:t>
      </w:r>
      <w:r w:rsidR="089B45D0" w:rsidRPr="5830E797">
        <w:rPr>
          <w:color w:val="000000" w:themeColor="text1"/>
          <w:sz w:val="22"/>
          <w:szCs w:val="22"/>
        </w:rPr>
        <w:t xml:space="preserve"> as specified in </w:t>
      </w:r>
      <w:r w:rsidR="00930321">
        <w:rPr>
          <w:color w:val="000000" w:themeColor="text1"/>
          <w:sz w:val="22"/>
          <w:szCs w:val="22"/>
        </w:rPr>
        <w:t>the Application Review and Rating Process section</w:t>
      </w:r>
      <w:r w:rsidR="089B45D0" w:rsidRPr="5830E797">
        <w:rPr>
          <w:color w:val="000000" w:themeColor="text1"/>
          <w:sz w:val="22"/>
          <w:szCs w:val="22"/>
        </w:rPr>
        <w:t xml:space="preserve"> above</w:t>
      </w:r>
      <w:r w:rsidR="003A0AC0" w:rsidRPr="5830E797">
        <w:rPr>
          <w:color w:val="000000" w:themeColor="text1"/>
          <w:sz w:val="22"/>
          <w:szCs w:val="22"/>
        </w:rPr>
        <w:t>.</w:t>
      </w:r>
      <w:r w:rsidR="00DD224C">
        <w:rPr>
          <w:color w:val="000000" w:themeColor="text1"/>
          <w:sz w:val="22"/>
          <w:szCs w:val="22"/>
        </w:rPr>
        <w:t xml:space="preserve"> Priority points will not be applied unless the applica</w:t>
      </w:r>
      <w:r w:rsidR="00AE274D">
        <w:rPr>
          <w:color w:val="000000" w:themeColor="text1"/>
          <w:sz w:val="22"/>
          <w:szCs w:val="22"/>
        </w:rPr>
        <w:t xml:space="preserve">tion </w:t>
      </w:r>
      <w:r w:rsidR="00A4512C">
        <w:rPr>
          <w:color w:val="000000" w:themeColor="text1"/>
          <w:sz w:val="22"/>
          <w:szCs w:val="22"/>
        </w:rPr>
        <w:t xml:space="preserve">has </w:t>
      </w:r>
      <w:r w:rsidR="00AE274D">
        <w:rPr>
          <w:color w:val="000000" w:themeColor="text1"/>
          <w:sz w:val="22"/>
          <w:szCs w:val="22"/>
        </w:rPr>
        <w:t>score</w:t>
      </w:r>
      <w:r w:rsidR="00A4512C">
        <w:rPr>
          <w:color w:val="000000" w:themeColor="text1"/>
          <w:sz w:val="22"/>
          <w:szCs w:val="22"/>
        </w:rPr>
        <w:t>d</w:t>
      </w:r>
      <w:r w:rsidR="00AE274D">
        <w:rPr>
          <w:color w:val="000000" w:themeColor="text1"/>
          <w:sz w:val="22"/>
          <w:szCs w:val="22"/>
        </w:rPr>
        <w:t xml:space="preserve"> at least 60 points on the </w:t>
      </w:r>
      <w:r w:rsidR="006B00A7">
        <w:rPr>
          <w:color w:val="000000" w:themeColor="text1"/>
          <w:sz w:val="22"/>
          <w:szCs w:val="22"/>
        </w:rPr>
        <w:t>100</w:t>
      </w:r>
      <w:r w:rsidR="00AE274D">
        <w:rPr>
          <w:color w:val="000000" w:themeColor="text1"/>
          <w:sz w:val="22"/>
          <w:szCs w:val="22"/>
        </w:rPr>
        <w:t>-p</w:t>
      </w:r>
      <w:r w:rsidR="007F3BD7">
        <w:rPr>
          <w:color w:val="000000" w:themeColor="text1"/>
          <w:sz w:val="22"/>
          <w:szCs w:val="22"/>
        </w:rPr>
        <w:t>o</w:t>
      </w:r>
      <w:r w:rsidR="00AE274D">
        <w:rPr>
          <w:color w:val="000000" w:themeColor="text1"/>
          <w:sz w:val="22"/>
          <w:szCs w:val="22"/>
        </w:rPr>
        <w:t>int scale of the proposal</w:t>
      </w:r>
      <w:r w:rsidR="007F3BD7">
        <w:rPr>
          <w:color w:val="000000" w:themeColor="text1"/>
          <w:sz w:val="22"/>
          <w:szCs w:val="22"/>
        </w:rPr>
        <w:t>.</w:t>
      </w:r>
    </w:p>
    <w:p w14:paraId="4F8C0A91" w14:textId="674D40B4" w:rsidR="00426DEC" w:rsidRPr="00EE1CAF" w:rsidRDefault="00756EB9" w:rsidP="007B3C74">
      <w:pPr>
        <w:pStyle w:val="Default"/>
        <w:numPr>
          <w:ilvl w:val="0"/>
          <w:numId w:val="88"/>
        </w:numPr>
        <w:spacing w:line="276" w:lineRule="auto"/>
        <w:jc w:val="both"/>
        <w:rPr>
          <w:color w:val="000000" w:themeColor="text1"/>
          <w:sz w:val="22"/>
          <w:szCs w:val="22"/>
        </w:rPr>
      </w:pPr>
      <w:r w:rsidRPr="00EE1CAF">
        <w:rPr>
          <w:color w:val="000000" w:themeColor="text1"/>
          <w:sz w:val="22"/>
          <w:szCs w:val="22"/>
        </w:rPr>
        <w:t xml:space="preserve">The final score used for rank ordering the applications will be the average of the two reviewers’ scores for the total of the </w:t>
      </w:r>
      <w:r w:rsidR="001C0390">
        <w:rPr>
          <w:color w:val="000000" w:themeColor="text1"/>
          <w:sz w:val="22"/>
          <w:szCs w:val="22"/>
        </w:rPr>
        <w:t>P</w:t>
      </w:r>
      <w:r w:rsidR="00205A28">
        <w:rPr>
          <w:color w:val="000000" w:themeColor="text1"/>
          <w:sz w:val="22"/>
          <w:szCs w:val="22"/>
        </w:rPr>
        <w:t>roposal N</w:t>
      </w:r>
      <w:r w:rsidRPr="00EE1CAF">
        <w:rPr>
          <w:color w:val="000000" w:themeColor="text1"/>
          <w:sz w:val="22"/>
          <w:szCs w:val="22"/>
        </w:rPr>
        <w:t>arrative</w:t>
      </w:r>
      <w:r w:rsidR="003A0AC0">
        <w:rPr>
          <w:color w:val="000000" w:themeColor="text1"/>
          <w:sz w:val="22"/>
          <w:szCs w:val="22"/>
        </w:rPr>
        <w:t>,</w:t>
      </w:r>
      <w:r w:rsidR="00A53E62">
        <w:rPr>
          <w:color w:val="000000" w:themeColor="text1"/>
          <w:sz w:val="22"/>
          <w:szCs w:val="22"/>
        </w:rPr>
        <w:t xml:space="preserve"> </w:t>
      </w:r>
      <w:r w:rsidR="004E152F">
        <w:rPr>
          <w:color w:val="000000" w:themeColor="text1"/>
          <w:sz w:val="22"/>
          <w:szCs w:val="22"/>
        </w:rPr>
        <w:t>B</w:t>
      </w:r>
      <w:r w:rsidRPr="00EE1CAF">
        <w:rPr>
          <w:color w:val="000000" w:themeColor="text1"/>
          <w:sz w:val="22"/>
          <w:szCs w:val="22"/>
        </w:rPr>
        <w:t>udget/</w:t>
      </w:r>
      <w:r w:rsidR="004E152F">
        <w:rPr>
          <w:color w:val="000000" w:themeColor="text1"/>
          <w:sz w:val="22"/>
          <w:szCs w:val="22"/>
        </w:rPr>
        <w:t>B</w:t>
      </w:r>
      <w:r w:rsidRPr="00EE1CAF">
        <w:rPr>
          <w:color w:val="000000" w:themeColor="text1"/>
          <w:sz w:val="22"/>
          <w:szCs w:val="22"/>
        </w:rPr>
        <w:t xml:space="preserve">udget </w:t>
      </w:r>
      <w:r w:rsidR="004E152F">
        <w:rPr>
          <w:color w:val="000000" w:themeColor="text1"/>
          <w:sz w:val="22"/>
          <w:szCs w:val="22"/>
        </w:rPr>
        <w:t>N</w:t>
      </w:r>
      <w:r w:rsidRPr="00EE1CAF">
        <w:rPr>
          <w:color w:val="000000" w:themeColor="text1"/>
          <w:sz w:val="22"/>
          <w:szCs w:val="22"/>
        </w:rPr>
        <w:t>arrative</w:t>
      </w:r>
      <w:r w:rsidR="003A0AC0">
        <w:rPr>
          <w:color w:val="000000" w:themeColor="text1"/>
          <w:sz w:val="22"/>
          <w:szCs w:val="22"/>
        </w:rPr>
        <w:t xml:space="preserve">, and </w:t>
      </w:r>
      <w:r w:rsidR="00A53E62">
        <w:rPr>
          <w:color w:val="000000" w:themeColor="text1"/>
          <w:sz w:val="22"/>
          <w:szCs w:val="22"/>
        </w:rPr>
        <w:t>p</w:t>
      </w:r>
      <w:r w:rsidR="003A0AC0">
        <w:rPr>
          <w:color w:val="000000" w:themeColor="text1"/>
          <w:sz w:val="22"/>
          <w:szCs w:val="22"/>
        </w:rPr>
        <w:t>riority points</w:t>
      </w:r>
      <w:r w:rsidRPr="00EE1CAF">
        <w:rPr>
          <w:color w:val="000000" w:themeColor="text1"/>
          <w:sz w:val="22"/>
          <w:szCs w:val="22"/>
        </w:rPr>
        <w:t>.</w:t>
      </w:r>
    </w:p>
    <w:p w14:paraId="4A7E3671" w14:textId="545B8E52" w:rsidR="00426DEC" w:rsidRPr="00F360B4" w:rsidRDefault="00756EB9" w:rsidP="007B3C74">
      <w:pPr>
        <w:pStyle w:val="Default"/>
        <w:numPr>
          <w:ilvl w:val="0"/>
          <w:numId w:val="88"/>
        </w:numPr>
        <w:spacing w:line="276" w:lineRule="auto"/>
        <w:jc w:val="both"/>
        <w:rPr>
          <w:color w:val="000000" w:themeColor="text1"/>
          <w:sz w:val="22"/>
          <w:szCs w:val="22"/>
        </w:rPr>
      </w:pPr>
      <w:r w:rsidRPr="00EE1CAF">
        <w:rPr>
          <w:color w:val="000000" w:themeColor="text1"/>
          <w:sz w:val="22"/>
          <w:szCs w:val="22"/>
        </w:rPr>
        <w:t xml:space="preserve">If, however, the two </w:t>
      </w:r>
      <w:r w:rsidRPr="00F360B4">
        <w:rPr>
          <w:color w:val="000000" w:themeColor="text1"/>
          <w:sz w:val="22"/>
          <w:szCs w:val="22"/>
        </w:rPr>
        <w:t>reviewers</w:t>
      </w:r>
      <w:r w:rsidR="00545002">
        <w:rPr>
          <w:color w:val="000000" w:themeColor="text1"/>
          <w:sz w:val="22"/>
          <w:szCs w:val="22"/>
        </w:rPr>
        <w:t>’</w:t>
      </w:r>
      <w:r w:rsidRPr="00F360B4">
        <w:rPr>
          <w:color w:val="000000" w:themeColor="text1"/>
          <w:sz w:val="22"/>
          <w:szCs w:val="22"/>
        </w:rPr>
        <w:t xml:space="preserve"> scores show a discrepancy of more </w:t>
      </w:r>
      <w:r w:rsidR="00F360B4" w:rsidRPr="00F360B4">
        <w:rPr>
          <w:color w:val="000000" w:themeColor="text1"/>
          <w:sz w:val="22"/>
          <w:szCs w:val="22"/>
        </w:rPr>
        <w:t>than 15</w:t>
      </w:r>
      <w:r w:rsidR="00B06A15" w:rsidRPr="00F360B4">
        <w:rPr>
          <w:color w:val="000000" w:themeColor="text1"/>
          <w:sz w:val="22"/>
          <w:szCs w:val="22"/>
        </w:rPr>
        <w:t xml:space="preserve"> </w:t>
      </w:r>
      <w:r w:rsidRPr="00F360B4">
        <w:rPr>
          <w:color w:val="000000" w:themeColor="text1"/>
          <w:sz w:val="22"/>
          <w:szCs w:val="22"/>
        </w:rPr>
        <w:t xml:space="preserve">points, </w:t>
      </w:r>
      <w:r w:rsidR="003C4503" w:rsidRPr="00F360B4">
        <w:rPr>
          <w:color w:val="000000" w:themeColor="text1"/>
          <w:sz w:val="22"/>
          <w:szCs w:val="22"/>
        </w:rPr>
        <w:t>a third reviewer will score the proposal</w:t>
      </w:r>
      <w:r w:rsidRPr="00F360B4">
        <w:rPr>
          <w:color w:val="000000" w:themeColor="text1"/>
          <w:sz w:val="22"/>
          <w:szCs w:val="22"/>
        </w:rPr>
        <w:t xml:space="preserve">. </w:t>
      </w:r>
      <w:r w:rsidR="00B06A15" w:rsidRPr="00F360B4">
        <w:rPr>
          <w:rFonts w:cs="Arial"/>
          <w:sz w:val="22"/>
          <w:szCs w:val="22"/>
        </w:rPr>
        <w:t>In cases where a third review is necessary, the two closest scores will be averaged to obtain the final average score.</w:t>
      </w:r>
    </w:p>
    <w:p w14:paraId="66FB6EC1" w14:textId="2581E1DF" w:rsidR="00426DEC" w:rsidRPr="00EE1CAF" w:rsidRDefault="00756EB9" w:rsidP="007B3C74">
      <w:pPr>
        <w:pStyle w:val="Default"/>
        <w:numPr>
          <w:ilvl w:val="0"/>
          <w:numId w:val="88"/>
        </w:numPr>
        <w:spacing w:line="276" w:lineRule="auto"/>
        <w:jc w:val="both"/>
        <w:rPr>
          <w:color w:val="000000" w:themeColor="text1"/>
          <w:sz w:val="22"/>
          <w:szCs w:val="22"/>
        </w:rPr>
      </w:pPr>
      <w:r w:rsidRPr="00F360B4">
        <w:rPr>
          <w:color w:val="000000" w:themeColor="text1"/>
          <w:sz w:val="22"/>
          <w:szCs w:val="22"/>
        </w:rPr>
        <w:t xml:space="preserve">Applicants whose </w:t>
      </w:r>
      <w:r w:rsidR="00545002">
        <w:rPr>
          <w:color w:val="000000" w:themeColor="text1"/>
          <w:sz w:val="22"/>
          <w:szCs w:val="22"/>
        </w:rPr>
        <w:t xml:space="preserve">final average </w:t>
      </w:r>
      <w:r w:rsidRPr="00F360B4">
        <w:rPr>
          <w:color w:val="000000" w:themeColor="text1"/>
          <w:sz w:val="22"/>
          <w:szCs w:val="22"/>
        </w:rPr>
        <w:t xml:space="preserve">score </w:t>
      </w:r>
      <w:r w:rsidR="00545002">
        <w:rPr>
          <w:color w:val="000000" w:themeColor="text1"/>
          <w:sz w:val="22"/>
          <w:szCs w:val="22"/>
        </w:rPr>
        <w:t>is</w:t>
      </w:r>
      <w:r w:rsidRPr="00EE1CAF">
        <w:rPr>
          <w:color w:val="000000" w:themeColor="text1"/>
          <w:sz w:val="22"/>
          <w:szCs w:val="22"/>
        </w:rPr>
        <w:t xml:space="preserve"> below 60 points on the 100</w:t>
      </w:r>
      <w:r w:rsidR="00426DEC" w:rsidRPr="00EE1CAF">
        <w:rPr>
          <w:color w:val="000000" w:themeColor="text1"/>
          <w:sz w:val="22"/>
          <w:szCs w:val="22"/>
        </w:rPr>
        <w:t>-</w:t>
      </w:r>
      <w:r w:rsidRPr="00EE1CAF">
        <w:rPr>
          <w:color w:val="000000" w:themeColor="text1"/>
          <w:sz w:val="22"/>
          <w:szCs w:val="22"/>
        </w:rPr>
        <w:t xml:space="preserve">point scale of the proposal (for both </w:t>
      </w:r>
      <w:r w:rsidR="00280870">
        <w:rPr>
          <w:color w:val="000000" w:themeColor="text1"/>
          <w:sz w:val="22"/>
          <w:szCs w:val="22"/>
        </w:rPr>
        <w:t>P</w:t>
      </w:r>
      <w:r w:rsidRPr="00EE1CAF">
        <w:rPr>
          <w:color w:val="000000" w:themeColor="text1"/>
          <w:sz w:val="22"/>
          <w:szCs w:val="22"/>
        </w:rPr>
        <w:t>ro</w:t>
      </w:r>
      <w:r w:rsidR="00436643">
        <w:rPr>
          <w:color w:val="000000" w:themeColor="text1"/>
          <w:sz w:val="22"/>
          <w:szCs w:val="22"/>
        </w:rPr>
        <w:t>posal</w:t>
      </w:r>
      <w:r w:rsidRPr="00EE1CAF">
        <w:rPr>
          <w:color w:val="000000" w:themeColor="text1"/>
          <w:sz w:val="22"/>
          <w:szCs w:val="22"/>
        </w:rPr>
        <w:t xml:space="preserve"> </w:t>
      </w:r>
      <w:r w:rsidR="00280870">
        <w:rPr>
          <w:color w:val="000000" w:themeColor="text1"/>
          <w:sz w:val="22"/>
          <w:szCs w:val="22"/>
        </w:rPr>
        <w:t>N</w:t>
      </w:r>
      <w:r w:rsidRPr="00EE1CAF">
        <w:rPr>
          <w:color w:val="000000" w:themeColor="text1"/>
          <w:sz w:val="22"/>
          <w:szCs w:val="22"/>
        </w:rPr>
        <w:t xml:space="preserve">arrative and </w:t>
      </w:r>
      <w:r w:rsidR="00280870">
        <w:rPr>
          <w:color w:val="000000" w:themeColor="text1"/>
          <w:sz w:val="22"/>
          <w:szCs w:val="22"/>
        </w:rPr>
        <w:t>B</w:t>
      </w:r>
      <w:r w:rsidRPr="00EE1CAF">
        <w:rPr>
          <w:color w:val="000000" w:themeColor="text1"/>
          <w:sz w:val="22"/>
          <w:szCs w:val="22"/>
        </w:rPr>
        <w:t>udget/</w:t>
      </w:r>
      <w:r w:rsidR="00280870">
        <w:rPr>
          <w:color w:val="000000" w:themeColor="text1"/>
          <w:sz w:val="22"/>
          <w:szCs w:val="22"/>
        </w:rPr>
        <w:t>B</w:t>
      </w:r>
      <w:r w:rsidRPr="00EE1CAF">
        <w:rPr>
          <w:color w:val="000000" w:themeColor="text1"/>
          <w:sz w:val="22"/>
          <w:szCs w:val="22"/>
        </w:rPr>
        <w:t xml:space="preserve">udget </w:t>
      </w:r>
      <w:r w:rsidR="00280870">
        <w:rPr>
          <w:color w:val="000000" w:themeColor="text1"/>
          <w:sz w:val="22"/>
          <w:szCs w:val="22"/>
        </w:rPr>
        <w:t>N</w:t>
      </w:r>
      <w:r w:rsidRPr="00EE1CAF">
        <w:rPr>
          <w:color w:val="000000" w:themeColor="text1"/>
          <w:sz w:val="22"/>
          <w:szCs w:val="22"/>
        </w:rPr>
        <w:t>arrative score combined) will not be eligible to receive a CSTEP award.</w:t>
      </w:r>
    </w:p>
    <w:p w14:paraId="56D4DCEB" w14:textId="0976E952" w:rsidR="00426DEC" w:rsidRPr="00EE1CAF" w:rsidRDefault="00756EB9" w:rsidP="007B3C74">
      <w:pPr>
        <w:pStyle w:val="Default"/>
        <w:numPr>
          <w:ilvl w:val="0"/>
          <w:numId w:val="88"/>
        </w:numPr>
        <w:spacing w:line="276" w:lineRule="auto"/>
        <w:jc w:val="both"/>
        <w:rPr>
          <w:color w:val="000000" w:themeColor="text1"/>
          <w:sz w:val="22"/>
          <w:szCs w:val="22"/>
        </w:rPr>
      </w:pPr>
      <w:r w:rsidRPr="00EE1CAF">
        <w:rPr>
          <w:color w:val="000000" w:themeColor="text1"/>
          <w:sz w:val="22"/>
          <w:szCs w:val="22"/>
        </w:rPr>
        <w:t xml:space="preserve">In the event of a tie score, the tie breaker will be the highest score on the </w:t>
      </w:r>
      <w:r w:rsidR="00D07917">
        <w:rPr>
          <w:color w:val="000000" w:themeColor="text1"/>
          <w:sz w:val="22"/>
          <w:szCs w:val="22"/>
        </w:rPr>
        <w:t xml:space="preserve">Proposal </w:t>
      </w:r>
      <w:r w:rsidRPr="00EE1CAF">
        <w:rPr>
          <w:color w:val="000000" w:themeColor="text1"/>
          <w:sz w:val="22"/>
          <w:szCs w:val="22"/>
        </w:rPr>
        <w:t>Narrative.</w:t>
      </w:r>
    </w:p>
    <w:p w14:paraId="3F2C1869" w14:textId="30AB91E5" w:rsidR="00426DEC" w:rsidRPr="00EE1CAF" w:rsidRDefault="00426DEC" w:rsidP="007B3C74">
      <w:pPr>
        <w:pStyle w:val="Default"/>
        <w:numPr>
          <w:ilvl w:val="0"/>
          <w:numId w:val="88"/>
        </w:numPr>
        <w:spacing w:line="276" w:lineRule="auto"/>
        <w:jc w:val="both"/>
        <w:rPr>
          <w:color w:val="000000" w:themeColor="text1"/>
          <w:sz w:val="22"/>
          <w:szCs w:val="22"/>
        </w:rPr>
      </w:pPr>
      <w:r w:rsidRPr="00EE1CAF">
        <w:rPr>
          <w:color w:val="000000" w:themeColor="text1"/>
          <w:sz w:val="22"/>
          <w:szCs w:val="22"/>
        </w:rPr>
        <w:t>I</w:t>
      </w:r>
      <w:r w:rsidR="00756EB9" w:rsidRPr="00EE1CAF">
        <w:rPr>
          <w:color w:val="000000" w:themeColor="text1"/>
          <w:sz w:val="22"/>
          <w:szCs w:val="22"/>
        </w:rPr>
        <w:t xml:space="preserve">f the scores remain tied after this step, a second tiebreaker will be the highest score in the </w:t>
      </w:r>
      <w:r w:rsidR="00774866" w:rsidRPr="00EE1CAF">
        <w:rPr>
          <w:color w:val="000000" w:themeColor="text1"/>
          <w:sz w:val="22"/>
          <w:szCs w:val="22"/>
        </w:rPr>
        <w:t>Program</w:t>
      </w:r>
      <w:r w:rsidR="00774866">
        <w:rPr>
          <w:color w:val="000000" w:themeColor="text1"/>
          <w:sz w:val="22"/>
          <w:szCs w:val="22"/>
        </w:rPr>
        <w:t xml:space="preserve"> </w:t>
      </w:r>
      <w:r w:rsidR="001839A8">
        <w:rPr>
          <w:color w:val="000000" w:themeColor="text1"/>
          <w:sz w:val="22"/>
          <w:szCs w:val="22"/>
        </w:rPr>
        <w:t>Work Plan</w:t>
      </w:r>
      <w:r w:rsidR="00774866">
        <w:rPr>
          <w:color w:val="000000" w:themeColor="text1"/>
          <w:sz w:val="22"/>
          <w:szCs w:val="22"/>
        </w:rPr>
        <w:t xml:space="preserve"> s</w:t>
      </w:r>
      <w:r w:rsidR="00756EB9" w:rsidRPr="00EE1CAF">
        <w:rPr>
          <w:color w:val="000000" w:themeColor="text1"/>
          <w:sz w:val="22"/>
          <w:szCs w:val="22"/>
        </w:rPr>
        <w:t>ection.</w:t>
      </w:r>
    </w:p>
    <w:p w14:paraId="19B14359" w14:textId="4108C3CD" w:rsidR="00756EB9" w:rsidRPr="00EE1CAF" w:rsidRDefault="00CE76AC" w:rsidP="007B3C74">
      <w:pPr>
        <w:pStyle w:val="Default"/>
        <w:numPr>
          <w:ilvl w:val="0"/>
          <w:numId w:val="88"/>
        </w:numPr>
        <w:spacing w:line="276" w:lineRule="auto"/>
        <w:jc w:val="both"/>
        <w:rPr>
          <w:rFonts w:ascii="Segoe UI" w:eastAsia="Segoe UI" w:hAnsi="Segoe UI" w:cs="Segoe UI"/>
          <w:color w:val="000000" w:themeColor="text1"/>
          <w:sz w:val="18"/>
          <w:szCs w:val="18"/>
        </w:rPr>
      </w:pPr>
      <w:r w:rsidRPr="684E839E">
        <w:rPr>
          <w:color w:val="000000" w:themeColor="text1"/>
          <w:sz w:val="22"/>
          <w:szCs w:val="22"/>
        </w:rPr>
        <w:lastRenderedPageBreak/>
        <w:t>A</w:t>
      </w:r>
      <w:r w:rsidR="00756EB9" w:rsidRPr="684E839E">
        <w:rPr>
          <w:color w:val="000000" w:themeColor="text1"/>
          <w:sz w:val="22"/>
          <w:szCs w:val="22"/>
        </w:rPr>
        <w:t>pplicants</w:t>
      </w:r>
      <w:r w:rsidRPr="684E839E">
        <w:rPr>
          <w:color w:val="000000" w:themeColor="text1"/>
          <w:sz w:val="22"/>
          <w:szCs w:val="22"/>
        </w:rPr>
        <w:t xml:space="preserve"> with a passing score</w:t>
      </w:r>
      <w:r w:rsidR="00E55AFE" w:rsidRPr="684E839E">
        <w:rPr>
          <w:color w:val="000000" w:themeColor="text1"/>
          <w:sz w:val="22"/>
          <w:szCs w:val="22"/>
        </w:rPr>
        <w:t xml:space="preserve"> of 60 points or higher</w:t>
      </w:r>
      <w:r w:rsidR="00756EB9" w:rsidRPr="684E839E">
        <w:rPr>
          <w:color w:val="000000" w:themeColor="text1"/>
          <w:sz w:val="22"/>
          <w:szCs w:val="22"/>
        </w:rPr>
        <w:t xml:space="preserve"> will be funded in rank order until the funds are exhausted. In the event there are insufficient funds to fund the next ranked applicant in full, the next ranked applicant will be given the opportunity to operate a smaller program using the remaining funds.</w:t>
      </w:r>
      <w:r w:rsidR="613F28EC" w:rsidRPr="007B5C48">
        <w:rPr>
          <w:rFonts w:asciiTheme="minorHAnsi" w:eastAsia="Segoe UI" w:hAnsiTheme="minorHAnsi" w:cstheme="minorHAnsi"/>
          <w:color w:val="333333"/>
          <w:sz w:val="22"/>
          <w:szCs w:val="22"/>
        </w:rPr>
        <w:t xml:space="preserve"> If an eligible applicant chooses not to accept the partial award, then next eligible applicant will be contacted.</w:t>
      </w:r>
    </w:p>
    <w:p w14:paraId="40716095" w14:textId="77777777" w:rsidR="00EE1CAF" w:rsidRPr="00EE1CAF" w:rsidRDefault="00EE1CAF" w:rsidP="00EE1CAF">
      <w:pPr>
        <w:pStyle w:val="Default"/>
        <w:ind w:left="900"/>
        <w:jc w:val="both"/>
        <w:rPr>
          <w:color w:val="000000" w:themeColor="text1"/>
          <w:sz w:val="22"/>
          <w:szCs w:val="22"/>
        </w:rPr>
      </w:pPr>
    </w:p>
    <w:p w14:paraId="58931742" w14:textId="068FA226" w:rsidR="00EE1CAF" w:rsidRPr="00EE1CAF" w:rsidRDefault="009718E4" w:rsidP="00236B26">
      <w:pPr>
        <w:pStyle w:val="Default"/>
        <w:numPr>
          <w:ilvl w:val="2"/>
          <w:numId w:val="57"/>
        </w:numPr>
        <w:tabs>
          <w:tab w:val="left" w:pos="810"/>
          <w:tab w:val="left" w:pos="1980"/>
        </w:tabs>
        <w:ind w:left="540"/>
        <w:jc w:val="both"/>
        <w:rPr>
          <w:b/>
          <w:color w:val="000000" w:themeColor="text1"/>
          <w:sz w:val="22"/>
          <w:szCs w:val="22"/>
        </w:rPr>
      </w:pPr>
      <w:r>
        <w:rPr>
          <w:b/>
          <w:color w:val="000000" w:themeColor="text1"/>
          <w:sz w:val="22"/>
          <w:szCs w:val="22"/>
        </w:rPr>
        <w:t>A</w:t>
      </w:r>
      <w:r w:rsidR="00EE1CAF" w:rsidRPr="00EE1CAF">
        <w:rPr>
          <w:b/>
          <w:color w:val="000000" w:themeColor="text1"/>
          <w:sz w:val="22"/>
          <w:szCs w:val="22"/>
        </w:rPr>
        <w:t>ward</w:t>
      </w:r>
      <w:r w:rsidR="00F360B4">
        <w:rPr>
          <w:b/>
          <w:color w:val="000000" w:themeColor="text1"/>
          <w:sz w:val="22"/>
          <w:szCs w:val="22"/>
        </w:rPr>
        <w:t>ing</w:t>
      </w:r>
      <w:r w:rsidR="00EE1CAF" w:rsidRPr="00EE1CAF">
        <w:rPr>
          <w:b/>
          <w:color w:val="000000" w:themeColor="text1"/>
          <w:sz w:val="22"/>
          <w:szCs w:val="22"/>
        </w:rPr>
        <w:t xml:space="preserve"> of Funds to For-Profit Institutions</w:t>
      </w:r>
    </w:p>
    <w:p w14:paraId="1DF024BB" w14:textId="77777777" w:rsidR="00EE1CAF" w:rsidRPr="00EE1CAF" w:rsidRDefault="00EE1CAF" w:rsidP="00EE1CAF">
      <w:pPr>
        <w:pStyle w:val="Default"/>
        <w:ind w:left="540"/>
        <w:jc w:val="both"/>
        <w:rPr>
          <w:b/>
          <w:color w:val="000000" w:themeColor="text1"/>
          <w:sz w:val="22"/>
          <w:szCs w:val="22"/>
        </w:rPr>
      </w:pPr>
    </w:p>
    <w:p w14:paraId="20BDE709" w14:textId="0C1535E4" w:rsidR="00EE1CAF" w:rsidRPr="00EE1CAF" w:rsidRDefault="00EE1CAF" w:rsidP="007B3C74">
      <w:pPr>
        <w:pStyle w:val="ListParagraph"/>
        <w:numPr>
          <w:ilvl w:val="0"/>
          <w:numId w:val="89"/>
        </w:numPr>
        <w:autoSpaceDE w:val="0"/>
        <w:autoSpaceDN w:val="0"/>
        <w:adjustRightInd w:val="0"/>
        <w:spacing w:after="15" w:line="276" w:lineRule="auto"/>
        <w:jc w:val="both"/>
        <w:rPr>
          <w:rFonts w:ascii="Calibri" w:hAnsi="Calibri" w:cs="Calibri"/>
          <w:color w:val="000000"/>
        </w:rPr>
      </w:pPr>
      <w:r w:rsidRPr="00EE1CAF">
        <w:rPr>
          <w:rFonts w:ascii="Calibri" w:hAnsi="Calibri" w:cs="Calibri"/>
          <w:color w:val="000000"/>
        </w:rPr>
        <w:t>A maximum of $</w:t>
      </w:r>
      <w:r w:rsidR="003A0AC0">
        <w:rPr>
          <w:rFonts w:ascii="Calibri" w:hAnsi="Calibri" w:cs="Calibri"/>
          <w:color w:val="000000"/>
        </w:rPr>
        <w:t>600,500</w:t>
      </w:r>
      <w:r w:rsidR="00CE76AC">
        <w:rPr>
          <w:rFonts w:ascii="Calibri" w:hAnsi="Calibri" w:cs="Calibri"/>
          <w:color w:val="000000"/>
        </w:rPr>
        <w:t xml:space="preserve"> </w:t>
      </w:r>
      <w:r w:rsidRPr="00EE1CAF">
        <w:rPr>
          <w:rFonts w:ascii="Calibri" w:hAnsi="Calibri" w:cs="Calibri"/>
          <w:color w:val="000000"/>
        </w:rPr>
        <w:t xml:space="preserve">will be set aside for the </w:t>
      </w:r>
      <w:r w:rsidR="00B6076B" w:rsidRPr="00EE1CAF">
        <w:rPr>
          <w:rFonts w:ascii="Calibri" w:hAnsi="Calibri" w:cs="Calibri"/>
          <w:color w:val="000000"/>
        </w:rPr>
        <w:t>highest-ranking</w:t>
      </w:r>
      <w:r w:rsidRPr="00EE1CAF">
        <w:rPr>
          <w:rFonts w:ascii="Calibri" w:hAnsi="Calibri" w:cs="Calibri"/>
          <w:color w:val="000000"/>
        </w:rPr>
        <w:t xml:space="preserve"> for-profit applicants statewide. </w:t>
      </w:r>
    </w:p>
    <w:p w14:paraId="4BE9CFEC" w14:textId="77777777" w:rsidR="00EE1CAF" w:rsidRPr="00EE1CAF" w:rsidRDefault="00EE1CAF" w:rsidP="007B3C74">
      <w:pPr>
        <w:pStyle w:val="ListParagraph"/>
        <w:numPr>
          <w:ilvl w:val="0"/>
          <w:numId w:val="89"/>
        </w:numPr>
        <w:autoSpaceDE w:val="0"/>
        <w:autoSpaceDN w:val="0"/>
        <w:adjustRightInd w:val="0"/>
        <w:spacing w:after="15" w:line="276" w:lineRule="auto"/>
        <w:jc w:val="both"/>
        <w:rPr>
          <w:rFonts w:ascii="Calibri" w:hAnsi="Calibri" w:cs="Calibri"/>
          <w:color w:val="000000"/>
        </w:rPr>
      </w:pPr>
      <w:r w:rsidRPr="00EE1CAF">
        <w:rPr>
          <w:rFonts w:ascii="Calibri" w:hAnsi="Calibri" w:cs="Calibri"/>
          <w:color w:val="000000"/>
        </w:rPr>
        <w:t>The budget section of the proposal represents 25 points of the final score.</w:t>
      </w:r>
    </w:p>
    <w:p w14:paraId="63DA6BFF" w14:textId="24B6B4B7" w:rsidR="00EE1CAF" w:rsidRPr="00EE1CAF" w:rsidRDefault="00EE1CAF" w:rsidP="007B3C74">
      <w:pPr>
        <w:pStyle w:val="ListParagraph"/>
        <w:numPr>
          <w:ilvl w:val="0"/>
          <w:numId w:val="90"/>
        </w:numPr>
        <w:autoSpaceDE w:val="0"/>
        <w:autoSpaceDN w:val="0"/>
        <w:adjustRightInd w:val="0"/>
        <w:spacing w:after="0" w:line="276" w:lineRule="auto"/>
        <w:jc w:val="both"/>
        <w:rPr>
          <w:rFonts w:ascii="Calibri" w:hAnsi="Calibri" w:cs="Calibri"/>
          <w:color w:val="000000"/>
        </w:rPr>
      </w:pPr>
      <w:r w:rsidRPr="00EE1CAF">
        <w:rPr>
          <w:rFonts w:ascii="Calibri" w:hAnsi="Calibri" w:cs="Calibri"/>
          <w:color w:val="000000"/>
        </w:rPr>
        <w:t>Twenty (20) points will be awarded pursuant to a formula based on per student</w:t>
      </w:r>
      <w:r w:rsidR="00E368D7">
        <w:rPr>
          <w:rFonts w:ascii="Calibri" w:hAnsi="Calibri" w:cs="Calibri"/>
          <w:color w:val="000000"/>
        </w:rPr>
        <w:t xml:space="preserve"> cost</w:t>
      </w:r>
      <w:r w:rsidRPr="00EE1CAF">
        <w:rPr>
          <w:rFonts w:ascii="Calibri" w:hAnsi="Calibri" w:cs="Calibri"/>
          <w:color w:val="000000"/>
        </w:rPr>
        <w:t xml:space="preserve">. It is calculated by dividing the total amount of CSTEP funds requested from NYSED by the number of students proposed to be served by the applicant per year (unduplicated number of students/headcount). This calculation will be computed by the Contract Administration Unit upon completion of the narrative scoring by the CSTEP proposal review panel. </w:t>
      </w:r>
    </w:p>
    <w:p w14:paraId="4D6DF89E" w14:textId="423B6724" w:rsidR="00EE1CAF" w:rsidRPr="00EE1CAF" w:rsidRDefault="00EE1CAF" w:rsidP="007B3C74">
      <w:pPr>
        <w:pStyle w:val="ListParagraph"/>
        <w:numPr>
          <w:ilvl w:val="0"/>
          <w:numId w:val="90"/>
        </w:numPr>
        <w:autoSpaceDE w:val="0"/>
        <w:autoSpaceDN w:val="0"/>
        <w:adjustRightInd w:val="0"/>
        <w:spacing w:after="0" w:line="276" w:lineRule="auto"/>
        <w:jc w:val="both"/>
        <w:rPr>
          <w:rFonts w:ascii="Calibri" w:hAnsi="Calibri" w:cs="Calibri"/>
          <w:color w:val="000000"/>
        </w:rPr>
      </w:pPr>
      <w:r w:rsidRPr="00EE1CAF">
        <w:rPr>
          <w:rFonts w:ascii="Calibri" w:hAnsi="Calibri" w:cs="Calibri"/>
          <w:color w:val="000000"/>
        </w:rPr>
        <w:t>The submitted budgets will be awarded points pursuant to a formula which awards the highest score of twenty (20) points to the</w:t>
      </w:r>
      <w:r w:rsidR="00487C02">
        <w:rPr>
          <w:rFonts w:ascii="Calibri" w:hAnsi="Calibri" w:cs="Calibri"/>
          <w:color w:val="000000"/>
        </w:rPr>
        <w:t xml:space="preserve"> overall</w:t>
      </w:r>
      <w:r w:rsidRPr="00EE1CAF">
        <w:rPr>
          <w:rFonts w:ascii="Calibri" w:hAnsi="Calibri" w:cs="Calibri"/>
          <w:color w:val="000000"/>
        </w:rPr>
        <w:t xml:space="preserve"> budget that reflects the lowest cost per student. As noted in the Funding Limitation</w:t>
      </w:r>
      <w:r w:rsidR="00CE76AC">
        <w:rPr>
          <w:rFonts w:ascii="Calibri" w:hAnsi="Calibri" w:cs="Calibri"/>
          <w:color w:val="000000"/>
        </w:rPr>
        <w:t>s</w:t>
      </w:r>
      <w:r w:rsidRPr="00EE1CAF">
        <w:rPr>
          <w:rFonts w:ascii="Calibri" w:hAnsi="Calibri" w:cs="Calibri"/>
          <w:color w:val="000000"/>
        </w:rPr>
        <w:t xml:space="preserve"> section, a program may not exceed $2,000 cost per student. The remaining budgets will be awarded points based on a calculation that computes the relative difference of each proposal against the lowest cost per student submitted. The resulting percentage is then applied to the maximum point value of twenty (20) points. </w:t>
      </w:r>
    </w:p>
    <w:p w14:paraId="0EE79D38" w14:textId="559BFACB" w:rsidR="00EE1CAF" w:rsidRPr="00EE1CAF" w:rsidRDefault="00EE1CAF" w:rsidP="007B3C74">
      <w:pPr>
        <w:pStyle w:val="ListParagraph"/>
        <w:numPr>
          <w:ilvl w:val="0"/>
          <w:numId w:val="90"/>
        </w:numPr>
        <w:autoSpaceDE w:val="0"/>
        <w:autoSpaceDN w:val="0"/>
        <w:adjustRightInd w:val="0"/>
        <w:spacing w:after="0" w:line="276" w:lineRule="auto"/>
        <w:jc w:val="both"/>
        <w:rPr>
          <w:rFonts w:ascii="Calibri" w:hAnsi="Calibri" w:cs="Calibri"/>
          <w:color w:val="000000"/>
        </w:rPr>
      </w:pPr>
      <w:r w:rsidRPr="00EE1CAF">
        <w:rPr>
          <w:rFonts w:ascii="Calibri" w:hAnsi="Calibri" w:cs="Calibri"/>
          <w:color w:val="000000"/>
        </w:rPr>
        <w:t xml:space="preserve">Similarly, five (5) points will be awarded for the highest institutional match (calculated from the </w:t>
      </w:r>
      <w:r w:rsidR="000753A7">
        <w:rPr>
          <w:rFonts w:ascii="Calibri" w:hAnsi="Calibri" w:cs="Calibri"/>
          <w:color w:val="000000"/>
        </w:rPr>
        <w:t>Composite b</w:t>
      </w:r>
      <w:r w:rsidRPr="00EE1CAF">
        <w:rPr>
          <w:rFonts w:ascii="Calibri" w:hAnsi="Calibri" w:cs="Calibri"/>
          <w:color w:val="000000"/>
        </w:rPr>
        <w:t>udget) per total amount of CSTEP funds requested from NYSED. The remaining budgets will be awarded points based on a calculation that computes the relative difference of each proposal against the highest institutional match. The resulting percentage is then applied to the maximum point value of five (5) points. The total points for the match component are then added to the cost per student component to achieve the applicant’s final cost score. (25 Points total)</w:t>
      </w:r>
    </w:p>
    <w:p w14:paraId="66871C52" w14:textId="0C445F94" w:rsidR="00EE1CAF" w:rsidRPr="00EE1CAF" w:rsidRDefault="00EE1CAF" w:rsidP="007B3C74">
      <w:pPr>
        <w:pStyle w:val="ListParagraph"/>
        <w:numPr>
          <w:ilvl w:val="0"/>
          <w:numId w:val="91"/>
        </w:numPr>
        <w:autoSpaceDE w:val="0"/>
        <w:autoSpaceDN w:val="0"/>
        <w:adjustRightInd w:val="0"/>
        <w:spacing w:after="0" w:line="276" w:lineRule="auto"/>
        <w:jc w:val="both"/>
        <w:rPr>
          <w:rFonts w:ascii="Calibri" w:hAnsi="Calibri" w:cs="Calibri"/>
          <w:color w:val="000000"/>
        </w:rPr>
      </w:pPr>
      <w:r w:rsidRPr="00EE1CAF">
        <w:rPr>
          <w:color w:val="000000" w:themeColor="text1"/>
        </w:rPr>
        <w:t xml:space="preserve">In the event of a tie score, the tie breaker will be the highest score on the </w:t>
      </w:r>
      <w:r w:rsidR="0042161A">
        <w:rPr>
          <w:color w:val="000000" w:themeColor="text1"/>
        </w:rPr>
        <w:t xml:space="preserve">Proposal </w:t>
      </w:r>
      <w:r w:rsidRPr="00EE1CAF">
        <w:rPr>
          <w:color w:val="000000" w:themeColor="text1"/>
        </w:rPr>
        <w:t>Narrative.</w:t>
      </w:r>
    </w:p>
    <w:p w14:paraId="685671B8" w14:textId="498115F0" w:rsidR="00EE1CAF" w:rsidRPr="00EE1CAF" w:rsidRDefault="00EE1CAF" w:rsidP="007B3C74">
      <w:pPr>
        <w:pStyle w:val="ListParagraph"/>
        <w:numPr>
          <w:ilvl w:val="0"/>
          <w:numId w:val="91"/>
        </w:numPr>
        <w:autoSpaceDE w:val="0"/>
        <w:autoSpaceDN w:val="0"/>
        <w:adjustRightInd w:val="0"/>
        <w:spacing w:after="0" w:line="276" w:lineRule="auto"/>
        <w:jc w:val="both"/>
        <w:rPr>
          <w:rFonts w:ascii="Calibri" w:hAnsi="Calibri" w:cs="Calibri"/>
          <w:color w:val="000000"/>
        </w:rPr>
      </w:pPr>
      <w:r w:rsidRPr="00EE1CAF">
        <w:rPr>
          <w:color w:val="000000" w:themeColor="text1"/>
        </w:rPr>
        <w:t xml:space="preserve">If the scores remain tied after this step, a second tiebreaker will be the highest score in the </w:t>
      </w:r>
      <w:r w:rsidR="00F1564D">
        <w:rPr>
          <w:color w:val="000000" w:themeColor="text1"/>
        </w:rPr>
        <w:t xml:space="preserve">Program </w:t>
      </w:r>
      <w:r w:rsidR="00FF211A">
        <w:rPr>
          <w:color w:val="000000" w:themeColor="text1"/>
        </w:rPr>
        <w:t>Work Plan</w:t>
      </w:r>
      <w:r w:rsidR="00F1564D">
        <w:rPr>
          <w:color w:val="000000" w:themeColor="text1"/>
        </w:rPr>
        <w:t xml:space="preserve"> </w:t>
      </w:r>
      <w:r w:rsidRPr="00EE1CAF">
        <w:rPr>
          <w:color w:val="000000" w:themeColor="text1"/>
        </w:rPr>
        <w:t>section.</w:t>
      </w:r>
    </w:p>
    <w:p w14:paraId="57558A51" w14:textId="3B782D52" w:rsidR="00EE1CAF" w:rsidRPr="00EE1CAF" w:rsidRDefault="00CE76AC" w:rsidP="007B3C74">
      <w:pPr>
        <w:pStyle w:val="ListParagraph"/>
        <w:numPr>
          <w:ilvl w:val="0"/>
          <w:numId w:val="91"/>
        </w:numPr>
        <w:autoSpaceDE w:val="0"/>
        <w:autoSpaceDN w:val="0"/>
        <w:adjustRightInd w:val="0"/>
        <w:spacing w:after="0" w:line="276" w:lineRule="auto"/>
        <w:jc w:val="both"/>
        <w:rPr>
          <w:rFonts w:ascii="Calibri" w:hAnsi="Calibri" w:cs="Calibri"/>
          <w:color w:val="000000"/>
        </w:rPr>
      </w:pPr>
      <w:r>
        <w:rPr>
          <w:color w:val="000000" w:themeColor="text1"/>
        </w:rPr>
        <w:t>A</w:t>
      </w:r>
      <w:r w:rsidR="00EE1CAF" w:rsidRPr="00EE1CAF">
        <w:rPr>
          <w:color w:val="000000" w:themeColor="text1"/>
        </w:rPr>
        <w:t>pplicants</w:t>
      </w:r>
      <w:r>
        <w:rPr>
          <w:color w:val="000000" w:themeColor="text1"/>
        </w:rPr>
        <w:t xml:space="preserve"> with a passing score</w:t>
      </w:r>
      <w:r w:rsidR="00E55AFE">
        <w:rPr>
          <w:color w:val="000000" w:themeColor="text1"/>
        </w:rPr>
        <w:t xml:space="preserve"> of 60 points or higher</w:t>
      </w:r>
      <w:r w:rsidR="00EE1CAF" w:rsidRPr="00EE1CAF">
        <w:rPr>
          <w:color w:val="000000" w:themeColor="text1"/>
        </w:rPr>
        <w:t xml:space="preserve"> will be funded in rank order until the funds are exhausted. In the event there are insufficient funds to fund the next ranked applicant in full, the next ranked applicant will be given the opportunity to operate a smaller program using the remaining funds.</w:t>
      </w:r>
    </w:p>
    <w:p w14:paraId="07A8238A" w14:textId="77777777" w:rsidR="00EE1CAF" w:rsidRPr="00ED2EB7" w:rsidRDefault="00EE1CAF" w:rsidP="007B3C74">
      <w:pPr>
        <w:pStyle w:val="ListParagraph"/>
        <w:numPr>
          <w:ilvl w:val="0"/>
          <w:numId w:val="91"/>
        </w:numPr>
        <w:autoSpaceDE w:val="0"/>
        <w:autoSpaceDN w:val="0"/>
        <w:adjustRightInd w:val="0"/>
        <w:spacing w:after="0" w:line="240" w:lineRule="auto"/>
        <w:jc w:val="both"/>
        <w:rPr>
          <w:rFonts w:ascii="Calibri" w:hAnsi="Calibri" w:cs="Calibri"/>
          <w:color w:val="000000"/>
        </w:rPr>
      </w:pPr>
      <w:r w:rsidRPr="00EE1CAF">
        <w:rPr>
          <w:color w:val="000000" w:themeColor="text1"/>
        </w:rPr>
        <w:t>If funds remain after awarding the for-profit applicants, those funds revert to the not-for-profit award method.</w:t>
      </w:r>
    </w:p>
    <w:p w14:paraId="245C16BA" w14:textId="77777777" w:rsidR="00ED2EB7" w:rsidRDefault="00ED2EB7" w:rsidP="00ED2EB7">
      <w:pPr>
        <w:autoSpaceDE w:val="0"/>
        <w:autoSpaceDN w:val="0"/>
        <w:adjustRightInd w:val="0"/>
        <w:spacing w:after="0" w:line="240" w:lineRule="auto"/>
        <w:jc w:val="both"/>
        <w:rPr>
          <w:rFonts w:ascii="Calibri" w:hAnsi="Calibri" w:cs="Calibri"/>
          <w:color w:val="000000"/>
        </w:rPr>
      </w:pPr>
    </w:p>
    <w:p w14:paraId="113563E7" w14:textId="77777777" w:rsidR="00ED2EB7" w:rsidRPr="00ED2EB7" w:rsidRDefault="00ED2EB7" w:rsidP="00ED2EB7">
      <w:pPr>
        <w:autoSpaceDE w:val="0"/>
        <w:autoSpaceDN w:val="0"/>
        <w:adjustRightInd w:val="0"/>
        <w:spacing w:after="0" w:line="240" w:lineRule="auto"/>
        <w:jc w:val="both"/>
        <w:rPr>
          <w:rFonts w:ascii="Calibri" w:hAnsi="Calibri" w:cs="Calibri"/>
          <w:color w:val="000000"/>
        </w:rPr>
      </w:pPr>
    </w:p>
    <w:p w14:paraId="58681E01" w14:textId="77777777" w:rsidR="00EB0EFF" w:rsidRPr="00EB0EFF" w:rsidRDefault="00EB0EFF" w:rsidP="00EB0EFF">
      <w:pPr>
        <w:pStyle w:val="ListParagraph"/>
        <w:autoSpaceDE w:val="0"/>
        <w:autoSpaceDN w:val="0"/>
        <w:adjustRightInd w:val="0"/>
        <w:spacing w:after="0" w:line="240" w:lineRule="auto"/>
        <w:ind w:left="900"/>
        <w:jc w:val="both"/>
        <w:rPr>
          <w:rFonts w:ascii="Calibri" w:hAnsi="Calibri" w:cs="Calibri"/>
          <w:b/>
          <w:color w:val="000000"/>
        </w:rPr>
      </w:pPr>
    </w:p>
    <w:p w14:paraId="2D53E109" w14:textId="2984138A" w:rsidR="00EB0EFF" w:rsidRPr="00BA02FF" w:rsidRDefault="00EB0EFF" w:rsidP="00236B26">
      <w:pPr>
        <w:pStyle w:val="Heading1"/>
        <w:numPr>
          <w:ilvl w:val="0"/>
          <w:numId w:val="60"/>
        </w:numPr>
        <w:jc w:val="left"/>
      </w:pPr>
      <w:bookmarkStart w:id="47" w:name="_Toc768662"/>
      <w:r>
        <w:lastRenderedPageBreak/>
        <w:t>NOTIFICATION OF AWARD</w:t>
      </w:r>
      <w:bookmarkEnd w:id="47"/>
    </w:p>
    <w:p w14:paraId="05ECD37D" w14:textId="77777777" w:rsidR="00EB0EFF" w:rsidRPr="00EB0EFF" w:rsidRDefault="00EB0EFF" w:rsidP="00EB0EFF">
      <w:pPr>
        <w:pStyle w:val="ListParagraph"/>
        <w:autoSpaceDE w:val="0"/>
        <w:autoSpaceDN w:val="0"/>
        <w:adjustRightInd w:val="0"/>
        <w:spacing w:after="0" w:line="240" w:lineRule="auto"/>
        <w:ind w:left="180"/>
        <w:jc w:val="both"/>
        <w:rPr>
          <w:rFonts w:ascii="Calibri" w:hAnsi="Calibri" w:cs="Calibri"/>
          <w:b/>
          <w:color w:val="000000"/>
        </w:rPr>
      </w:pPr>
    </w:p>
    <w:p w14:paraId="697A253E" w14:textId="0306CB78" w:rsidR="00EB0EFF" w:rsidRDefault="00EB0EFF" w:rsidP="00EB0EFF">
      <w:pPr>
        <w:pStyle w:val="ListParagraph"/>
        <w:autoSpaceDE w:val="0"/>
        <w:autoSpaceDN w:val="0"/>
        <w:adjustRightInd w:val="0"/>
        <w:spacing w:after="0" w:line="240" w:lineRule="auto"/>
        <w:ind w:left="180"/>
        <w:jc w:val="both"/>
        <w:rPr>
          <w:rFonts w:ascii="Calibri" w:hAnsi="Calibri" w:cs="Calibri"/>
          <w:color w:val="000000"/>
        </w:rPr>
      </w:pPr>
      <w:r w:rsidRPr="00EB0EFF">
        <w:rPr>
          <w:rFonts w:ascii="Calibri" w:hAnsi="Calibri" w:cs="Calibri"/>
          <w:color w:val="000000"/>
        </w:rPr>
        <w:t>All applicants will be notified in writing regarding the disposition of their proposal. Successful applicants will be informed of the amount of their</w:t>
      </w:r>
      <w:r w:rsidR="00E55AFE">
        <w:rPr>
          <w:rFonts w:ascii="Calibri" w:hAnsi="Calibri" w:cs="Calibri"/>
          <w:color w:val="000000"/>
        </w:rPr>
        <w:t xml:space="preserve"> tentative</w:t>
      </w:r>
      <w:r w:rsidRPr="00EB0EFF">
        <w:rPr>
          <w:rFonts w:ascii="Calibri" w:hAnsi="Calibri" w:cs="Calibri"/>
          <w:color w:val="000000"/>
        </w:rPr>
        <w:t xml:space="preserve"> award and the next steps in the Grant Contract process. Applicants of current programs not recommended to receive a Grant Contract will be notified in writing of the necessary actions needed to close their respective programs. Applicants not recommended for funding may request a summary of reviewer comments (see description in the Debriefing Procedures below)</w:t>
      </w:r>
      <w:r>
        <w:rPr>
          <w:rFonts w:ascii="Calibri" w:hAnsi="Calibri" w:cs="Calibri"/>
          <w:color w:val="000000"/>
        </w:rPr>
        <w:t>.</w:t>
      </w:r>
    </w:p>
    <w:p w14:paraId="0DF3BCA1" w14:textId="77777777" w:rsidR="00EB0EFF" w:rsidRDefault="00EB0EFF" w:rsidP="00EB0EFF">
      <w:pPr>
        <w:pStyle w:val="ListParagraph"/>
        <w:autoSpaceDE w:val="0"/>
        <w:autoSpaceDN w:val="0"/>
        <w:adjustRightInd w:val="0"/>
        <w:spacing w:after="0" w:line="240" w:lineRule="auto"/>
        <w:ind w:left="180"/>
        <w:jc w:val="both"/>
        <w:rPr>
          <w:rFonts w:ascii="Calibri" w:hAnsi="Calibri" w:cs="Calibri"/>
          <w:color w:val="000000"/>
        </w:rPr>
      </w:pPr>
    </w:p>
    <w:p w14:paraId="5A981EB0" w14:textId="77777777" w:rsidR="00EB0EFF" w:rsidRDefault="00EB0EFF" w:rsidP="00EB0EFF">
      <w:pPr>
        <w:pStyle w:val="ListParagraph"/>
        <w:autoSpaceDE w:val="0"/>
        <w:autoSpaceDN w:val="0"/>
        <w:adjustRightInd w:val="0"/>
        <w:spacing w:after="0" w:line="240" w:lineRule="auto"/>
        <w:ind w:left="180"/>
        <w:jc w:val="both"/>
        <w:rPr>
          <w:rFonts w:ascii="Calibri" w:hAnsi="Calibri" w:cs="Calibri"/>
          <w:b/>
          <w:color w:val="000000"/>
          <w:u w:val="single"/>
        </w:rPr>
      </w:pPr>
      <w:r w:rsidRPr="00EB0EFF">
        <w:rPr>
          <w:rFonts w:ascii="Calibri" w:hAnsi="Calibri" w:cs="Calibri"/>
          <w:b/>
          <w:color w:val="000000"/>
          <w:u w:val="single"/>
        </w:rPr>
        <w:t>Post Selection Procedures/ Contract Terms and Conditions</w:t>
      </w:r>
    </w:p>
    <w:p w14:paraId="18DE3A9B" w14:textId="77777777" w:rsidR="00EB0EFF" w:rsidRDefault="00EB0EFF" w:rsidP="00EB0EFF">
      <w:pPr>
        <w:pStyle w:val="ListParagraph"/>
        <w:autoSpaceDE w:val="0"/>
        <w:autoSpaceDN w:val="0"/>
        <w:adjustRightInd w:val="0"/>
        <w:spacing w:after="0" w:line="240" w:lineRule="auto"/>
        <w:ind w:left="180"/>
        <w:jc w:val="both"/>
        <w:rPr>
          <w:rFonts w:ascii="Calibri" w:hAnsi="Calibri" w:cs="Calibri"/>
          <w:color w:val="000000"/>
        </w:rPr>
      </w:pPr>
    </w:p>
    <w:p w14:paraId="207AF8AB" w14:textId="12DA26E7" w:rsidR="00EB0EFF" w:rsidRDefault="00EB0EFF" w:rsidP="00EB0EFF">
      <w:pPr>
        <w:pStyle w:val="ListParagraph"/>
        <w:autoSpaceDE w:val="0"/>
        <w:autoSpaceDN w:val="0"/>
        <w:adjustRightInd w:val="0"/>
        <w:spacing w:after="0" w:line="240" w:lineRule="auto"/>
        <w:ind w:left="180"/>
        <w:jc w:val="both"/>
        <w:rPr>
          <w:rFonts w:ascii="Calibri" w:hAnsi="Calibri" w:cs="Calibri"/>
          <w:color w:val="000000"/>
        </w:rPr>
      </w:pPr>
      <w:r w:rsidRPr="00EB0EFF">
        <w:rPr>
          <w:rFonts w:ascii="Calibri" w:hAnsi="Calibri" w:cs="Calibri"/>
          <w:color w:val="000000"/>
        </w:rPr>
        <w:t xml:space="preserve">Individual awards issued under this grant proposal will require that the awardee enter into a grant contract, the form of which </w:t>
      </w:r>
      <w:r w:rsidR="004E305C">
        <w:rPr>
          <w:rFonts w:ascii="Calibri" w:hAnsi="Calibri" w:cs="Calibri"/>
          <w:color w:val="000000"/>
        </w:rPr>
        <w:t>will be</w:t>
      </w:r>
      <w:r w:rsidRPr="00EB0EFF">
        <w:rPr>
          <w:rFonts w:ascii="Calibri" w:hAnsi="Calibri" w:cs="Calibri"/>
          <w:color w:val="000000"/>
        </w:rPr>
        <w:t xml:space="preserve"> </w:t>
      </w:r>
      <w:r w:rsidR="00E65F51">
        <w:rPr>
          <w:rFonts w:ascii="Calibri" w:hAnsi="Calibri" w:cs="Calibri"/>
          <w:color w:val="000000"/>
        </w:rPr>
        <w:t>posted with this RFP</w:t>
      </w:r>
      <w:r w:rsidRPr="00EB0EFF">
        <w:rPr>
          <w:rFonts w:ascii="Calibri" w:hAnsi="Calibri" w:cs="Calibri"/>
          <w:color w:val="000000"/>
        </w:rPr>
        <w:t>. In addition to being signed by the awardee and NYSED Counsel, the contract will need to be submitted for review and approval by the NYS Attorney General and the Office of the State Comptroller. All provisions of this RFP are subordinate to the terms and conditions of the grant contract. The contents of this RFP, any subsequent correspondence related to final contract negotiations, and such other stipulations as agreed upon may be made a part of the final contract developed by NYSED. Successful applicants may be subject to audit and should ensure that adequate controls are in place to document the allowable activities and expenditure of State funds</w:t>
      </w:r>
      <w:r>
        <w:rPr>
          <w:rFonts w:ascii="Calibri" w:hAnsi="Calibri" w:cs="Calibri"/>
          <w:color w:val="000000"/>
        </w:rPr>
        <w:t>.</w:t>
      </w:r>
    </w:p>
    <w:p w14:paraId="7D147B13" w14:textId="77777777" w:rsidR="00EB0EFF" w:rsidRDefault="00EB0EFF" w:rsidP="00EB0EFF">
      <w:pPr>
        <w:pStyle w:val="ListParagraph"/>
        <w:autoSpaceDE w:val="0"/>
        <w:autoSpaceDN w:val="0"/>
        <w:adjustRightInd w:val="0"/>
        <w:spacing w:after="0" w:line="240" w:lineRule="auto"/>
        <w:ind w:left="180"/>
        <w:jc w:val="both"/>
        <w:rPr>
          <w:rFonts w:ascii="Calibri" w:hAnsi="Calibri" w:cs="Calibri"/>
          <w:color w:val="000000"/>
        </w:rPr>
      </w:pPr>
    </w:p>
    <w:p w14:paraId="15C27F44" w14:textId="77777777" w:rsidR="00EB0EFF" w:rsidRPr="00EB0EFF" w:rsidRDefault="00EB0EFF" w:rsidP="00EB0EFF">
      <w:pPr>
        <w:pStyle w:val="ListParagraph"/>
        <w:autoSpaceDE w:val="0"/>
        <w:autoSpaceDN w:val="0"/>
        <w:adjustRightInd w:val="0"/>
        <w:spacing w:after="0" w:line="240" w:lineRule="auto"/>
        <w:ind w:left="180"/>
        <w:jc w:val="both"/>
        <w:rPr>
          <w:rFonts w:ascii="Calibri" w:hAnsi="Calibri" w:cs="Calibri"/>
          <w:b/>
          <w:color w:val="000000"/>
          <w:u w:val="single"/>
        </w:rPr>
      </w:pPr>
      <w:r w:rsidRPr="00EB0EFF">
        <w:rPr>
          <w:rFonts w:ascii="Calibri" w:hAnsi="Calibri" w:cs="Calibri"/>
          <w:b/>
          <w:color w:val="000000"/>
          <w:u w:val="single"/>
        </w:rPr>
        <w:t>Debriefing Procedures</w:t>
      </w:r>
    </w:p>
    <w:p w14:paraId="619914D0" w14:textId="77777777" w:rsidR="00EB0EFF" w:rsidRPr="003B3178" w:rsidRDefault="00EB0EFF" w:rsidP="00EB0EFF">
      <w:pPr>
        <w:pStyle w:val="ListParagraph"/>
        <w:autoSpaceDE w:val="0"/>
        <w:autoSpaceDN w:val="0"/>
        <w:adjustRightInd w:val="0"/>
        <w:spacing w:after="0" w:line="240" w:lineRule="auto"/>
        <w:ind w:left="180"/>
        <w:jc w:val="both"/>
        <w:rPr>
          <w:rFonts w:cstheme="minorHAnsi"/>
          <w:color w:val="000000"/>
        </w:rPr>
      </w:pPr>
    </w:p>
    <w:p w14:paraId="6118909E" w14:textId="775C39FB" w:rsidR="00924B83" w:rsidRDefault="00E27F3D" w:rsidP="00AF4A6D">
      <w:pPr>
        <w:ind w:left="180"/>
        <w:jc w:val="both"/>
        <w:rPr>
          <w:rStyle w:val="Hyperlink"/>
        </w:rPr>
      </w:pPr>
      <w:r>
        <w:rPr>
          <w:rStyle w:val="normaltextrun"/>
          <w:rFonts w:ascii="Calibri" w:hAnsi="Calibri" w:cs="Calibri"/>
          <w:color w:val="000000"/>
          <w:shd w:val="clear" w:color="auto" w:fill="FFFFFF"/>
        </w:rPr>
        <w:t xml:space="preserve">All unsuccessful applicants may request a debriefing within fifteen (15) calendar days of receiving notice of non-award from NYSED. Applicants may request a debriefing letter on the selection process regarding this RFP by submitting an email request </w:t>
      </w:r>
      <w:r w:rsidR="4289A704" w:rsidRPr="5830E797">
        <w:t>to</w:t>
      </w:r>
      <w:r w:rsidR="00924B83" w:rsidRPr="5830E797">
        <w:t xml:space="preserve"> the Fiscal Contact person at </w:t>
      </w:r>
      <w:hyperlink r:id="rId63" w:history="1">
        <w:r w:rsidR="00AF4A6D" w:rsidRPr="00AF4A6D">
          <w:rPr>
            <w:rStyle w:val="Hyperlink"/>
          </w:rPr>
          <w:t>c</w:t>
        </w:r>
        <w:r w:rsidR="00AF4A6D" w:rsidRPr="00AF4A6D">
          <w:rPr>
            <w:rStyle w:val="Hyperlink"/>
          </w:rPr>
          <w:t>s</w:t>
        </w:r>
        <w:r w:rsidR="00AF4A6D" w:rsidRPr="00AF4A6D">
          <w:rPr>
            <w:rStyle w:val="Hyperlink"/>
          </w:rPr>
          <w:t>teprfp@nysed.gov</w:t>
        </w:r>
      </w:hyperlink>
      <w:r w:rsidR="00924B83" w:rsidRPr="5830E797">
        <w:rPr>
          <w:rStyle w:val="Hyperlink"/>
        </w:rPr>
        <w:t>.</w:t>
      </w:r>
    </w:p>
    <w:p w14:paraId="2A4BC0C4" w14:textId="77777777" w:rsidR="00404C5D" w:rsidRDefault="00404C5D" w:rsidP="00404C5D">
      <w:pPr>
        <w:pStyle w:val="ListParagraph"/>
        <w:autoSpaceDE w:val="0"/>
        <w:autoSpaceDN w:val="0"/>
        <w:adjustRightInd w:val="0"/>
        <w:spacing w:after="0" w:line="240" w:lineRule="auto"/>
        <w:ind w:left="180"/>
        <w:jc w:val="both"/>
        <w:rPr>
          <w:rFonts w:ascii="Calibri" w:hAnsi="Calibri" w:cs="Calibri"/>
          <w:color w:val="000000"/>
        </w:rPr>
      </w:pPr>
      <w:r w:rsidRPr="00EB0EFF">
        <w:rPr>
          <w:rFonts w:ascii="Calibri" w:hAnsi="Calibri" w:cs="Calibri"/>
          <w:color w:val="000000"/>
        </w:rPr>
        <w:t>A summary of the strengths and weaknesses of the application, as well as recommendations for improvement will be emailed back to the applicant within ten (10) business days.</w:t>
      </w:r>
    </w:p>
    <w:p w14:paraId="20239A52" w14:textId="6DA3CBD0" w:rsidR="00924B83" w:rsidRPr="003B3178" w:rsidRDefault="00924B83" w:rsidP="5830E797">
      <w:pPr>
        <w:spacing w:after="0" w:line="240" w:lineRule="auto"/>
      </w:pPr>
    </w:p>
    <w:p w14:paraId="633FCA68" w14:textId="505B7B4C" w:rsidR="00EB0EFF" w:rsidRDefault="00EB0EFF" w:rsidP="5830E797">
      <w:pPr>
        <w:pStyle w:val="ListParagraph"/>
        <w:autoSpaceDE w:val="0"/>
        <w:autoSpaceDN w:val="0"/>
        <w:adjustRightInd w:val="0"/>
        <w:spacing w:after="0" w:line="240" w:lineRule="auto"/>
        <w:ind w:left="180"/>
        <w:jc w:val="both"/>
        <w:rPr>
          <w:rStyle w:val="Hyperlink"/>
          <w:rFonts w:ascii="Calibri" w:hAnsi="Calibri" w:cs="Calibri"/>
        </w:rPr>
      </w:pPr>
    </w:p>
    <w:p w14:paraId="2144F391" w14:textId="38F8A330" w:rsidR="00EB0EFF" w:rsidRPr="00BA02FF" w:rsidRDefault="00EB0EFF" w:rsidP="00236B26">
      <w:pPr>
        <w:pStyle w:val="Heading1"/>
        <w:numPr>
          <w:ilvl w:val="0"/>
          <w:numId w:val="60"/>
        </w:numPr>
        <w:jc w:val="left"/>
      </w:pPr>
      <w:bookmarkStart w:id="48" w:name="_Toc768663"/>
      <w:r>
        <w:t>CONTRACT AWARD PROTEST PROCEDURES</w:t>
      </w:r>
      <w:bookmarkEnd w:id="48"/>
    </w:p>
    <w:p w14:paraId="6D40B7D9" w14:textId="77777777" w:rsidR="00EB0EFF" w:rsidRDefault="00EB0EFF" w:rsidP="00EB0EFF">
      <w:pPr>
        <w:pStyle w:val="ListParagraph"/>
        <w:autoSpaceDE w:val="0"/>
        <w:autoSpaceDN w:val="0"/>
        <w:adjustRightInd w:val="0"/>
        <w:spacing w:after="0" w:line="240" w:lineRule="auto"/>
        <w:ind w:left="180"/>
        <w:jc w:val="both"/>
        <w:rPr>
          <w:rFonts w:ascii="Calibri" w:hAnsi="Calibri" w:cs="Calibri"/>
          <w:b/>
          <w:color w:val="000000"/>
        </w:rPr>
      </w:pPr>
    </w:p>
    <w:p w14:paraId="66D9E62F" w14:textId="57EC2D9D" w:rsidR="00EB0EFF" w:rsidRDefault="00EB0EFF" w:rsidP="00D35C09">
      <w:pPr>
        <w:pStyle w:val="ListParagraph"/>
        <w:autoSpaceDE w:val="0"/>
        <w:autoSpaceDN w:val="0"/>
        <w:adjustRightInd w:val="0"/>
        <w:spacing w:after="0" w:line="240" w:lineRule="auto"/>
        <w:ind w:left="180"/>
        <w:jc w:val="both"/>
        <w:rPr>
          <w:rFonts w:ascii="Calibri" w:hAnsi="Calibri" w:cs="Calibri"/>
          <w:color w:val="000000"/>
        </w:rPr>
      </w:pPr>
      <w:r w:rsidRPr="00D35C09">
        <w:rPr>
          <w:rFonts w:ascii="Calibri" w:hAnsi="Calibri" w:cs="Calibri"/>
          <w:color w:val="000000"/>
        </w:rPr>
        <w:t xml:space="preserve">Applicants who receive a notice of non-award </w:t>
      </w:r>
      <w:r w:rsidR="00C26B96" w:rsidRPr="00C26B96">
        <w:rPr>
          <w:rFonts w:ascii="Calibri" w:hAnsi="Calibri" w:cs="Calibri"/>
          <w:color w:val="000000"/>
        </w:rPr>
        <w:t xml:space="preserve">or disqualification </w:t>
      </w:r>
      <w:r w:rsidRPr="00D35C09">
        <w:rPr>
          <w:rFonts w:ascii="Calibri" w:hAnsi="Calibri" w:cs="Calibri"/>
          <w:color w:val="000000"/>
        </w:rPr>
        <w:t>may protest the NYSED award decision subject to the following:</w:t>
      </w:r>
    </w:p>
    <w:p w14:paraId="506077B5" w14:textId="77777777" w:rsidR="00D35C09" w:rsidRDefault="00D35C09" w:rsidP="00D35C09">
      <w:pPr>
        <w:pStyle w:val="ListParagraph"/>
        <w:autoSpaceDE w:val="0"/>
        <w:autoSpaceDN w:val="0"/>
        <w:adjustRightInd w:val="0"/>
        <w:spacing w:after="0" w:line="240" w:lineRule="auto"/>
        <w:ind w:left="180"/>
        <w:jc w:val="both"/>
        <w:rPr>
          <w:rFonts w:ascii="Calibri" w:hAnsi="Calibri" w:cs="Calibri"/>
          <w:color w:val="000000"/>
        </w:rPr>
      </w:pPr>
    </w:p>
    <w:p w14:paraId="1FDD4468" w14:textId="77777777" w:rsidR="00D35C09" w:rsidRDefault="00D35C09" w:rsidP="00236B26">
      <w:pPr>
        <w:pStyle w:val="ListParagraph"/>
        <w:numPr>
          <w:ilvl w:val="0"/>
          <w:numId w:val="65"/>
        </w:numPr>
        <w:autoSpaceDE w:val="0"/>
        <w:autoSpaceDN w:val="0"/>
        <w:adjustRightInd w:val="0"/>
        <w:spacing w:after="0" w:line="240" w:lineRule="auto"/>
        <w:jc w:val="both"/>
        <w:rPr>
          <w:rFonts w:ascii="Calibri" w:hAnsi="Calibri" w:cs="Calibri"/>
          <w:color w:val="000000"/>
        </w:rPr>
      </w:pPr>
      <w:r w:rsidRPr="00D35C09">
        <w:rPr>
          <w:rFonts w:ascii="Calibri" w:hAnsi="Calibri" w:cs="Calibri"/>
          <w:color w:val="000000"/>
        </w:rPr>
        <w:t>The protest must be in writing and must contain specific factual and/or legal allegations settin</w:t>
      </w:r>
      <w:r>
        <w:rPr>
          <w:rFonts w:ascii="Calibri" w:hAnsi="Calibri" w:cs="Calibri"/>
          <w:color w:val="000000"/>
        </w:rPr>
        <w:t xml:space="preserve">g </w:t>
      </w:r>
      <w:r w:rsidRPr="00D35C09">
        <w:rPr>
          <w:rFonts w:ascii="Calibri" w:hAnsi="Calibri" w:cs="Calibri"/>
          <w:color w:val="000000"/>
        </w:rPr>
        <w:t>forth the basis on which the protesting party challenges the contract award by NYSED.</w:t>
      </w:r>
    </w:p>
    <w:p w14:paraId="0696019B" w14:textId="77777777" w:rsidR="00D35C09" w:rsidRPr="00D35C09" w:rsidRDefault="00D35C09" w:rsidP="00D35C09">
      <w:pPr>
        <w:pStyle w:val="ListParagraph"/>
        <w:autoSpaceDE w:val="0"/>
        <w:autoSpaceDN w:val="0"/>
        <w:adjustRightInd w:val="0"/>
        <w:spacing w:after="0" w:line="240" w:lineRule="auto"/>
        <w:ind w:left="540"/>
        <w:jc w:val="both"/>
        <w:rPr>
          <w:rFonts w:ascii="Calibri" w:hAnsi="Calibri" w:cs="Calibri"/>
          <w:color w:val="000000"/>
        </w:rPr>
      </w:pPr>
    </w:p>
    <w:p w14:paraId="43C85726" w14:textId="5F1A9355" w:rsidR="00D35C09" w:rsidRDefault="00D35C09" w:rsidP="00236B26">
      <w:pPr>
        <w:pStyle w:val="ListParagraph"/>
        <w:numPr>
          <w:ilvl w:val="0"/>
          <w:numId w:val="65"/>
        </w:numPr>
        <w:autoSpaceDE w:val="0"/>
        <w:autoSpaceDN w:val="0"/>
        <w:adjustRightInd w:val="0"/>
        <w:spacing w:after="0" w:line="240" w:lineRule="auto"/>
        <w:jc w:val="both"/>
        <w:rPr>
          <w:rFonts w:ascii="Calibri" w:hAnsi="Calibri" w:cs="Calibri"/>
          <w:color w:val="000000"/>
        </w:rPr>
      </w:pPr>
      <w:r w:rsidRPr="57A5C6EB">
        <w:rPr>
          <w:rFonts w:ascii="Calibri" w:hAnsi="Calibri" w:cs="Calibri"/>
          <w:color w:val="000000" w:themeColor="text1"/>
        </w:rPr>
        <w:t xml:space="preserve">Applicants </w:t>
      </w:r>
      <w:r w:rsidR="003D35CA" w:rsidRPr="57A5C6EB">
        <w:rPr>
          <w:rFonts w:ascii="Calibri" w:hAnsi="Calibri" w:cs="Calibri"/>
          <w:color w:val="000000" w:themeColor="text1"/>
        </w:rPr>
        <w:t xml:space="preserve">who received a notice of non-award, but not a disqualification, </w:t>
      </w:r>
      <w:r w:rsidRPr="57A5C6EB">
        <w:rPr>
          <w:rFonts w:ascii="Calibri" w:hAnsi="Calibri" w:cs="Calibri"/>
          <w:color w:val="000000" w:themeColor="text1"/>
        </w:rPr>
        <w:t>must request a debriefing prior to initiating a Contract Award protest.</w:t>
      </w:r>
    </w:p>
    <w:p w14:paraId="77C41D59" w14:textId="77777777" w:rsidR="00D35C09" w:rsidRPr="00D35C09" w:rsidRDefault="00D35C09" w:rsidP="00D35C09">
      <w:pPr>
        <w:autoSpaceDE w:val="0"/>
        <w:autoSpaceDN w:val="0"/>
        <w:adjustRightInd w:val="0"/>
        <w:spacing w:after="0" w:line="240" w:lineRule="auto"/>
        <w:jc w:val="both"/>
        <w:rPr>
          <w:rFonts w:ascii="Calibri" w:hAnsi="Calibri" w:cs="Calibri"/>
          <w:color w:val="000000"/>
        </w:rPr>
      </w:pPr>
    </w:p>
    <w:p w14:paraId="3C4E79F2" w14:textId="0FC90504" w:rsidR="00D35C09" w:rsidRPr="003B3178" w:rsidRDefault="00D35C09" w:rsidP="00236B26">
      <w:pPr>
        <w:pStyle w:val="ListParagraph"/>
        <w:numPr>
          <w:ilvl w:val="0"/>
          <w:numId w:val="65"/>
        </w:numPr>
        <w:autoSpaceDE w:val="0"/>
        <w:autoSpaceDN w:val="0"/>
        <w:adjustRightInd w:val="0"/>
        <w:spacing w:after="0" w:line="240" w:lineRule="auto"/>
        <w:jc w:val="both"/>
        <w:rPr>
          <w:rFonts w:ascii="Calibri" w:hAnsi="Calibri" w:cs="Calibri"/>
          <w:color w:val="000000"/>
        </w:rPr>
      </w:pPr>
      <w:r w:rsidRPr="003B3178">
        <w:rPr>
          <w:rFonts w:ascii="Calibri" w:hAnsi="Calibri" w:cs="Calibri"/>
          <w:color w:val="000000"/>
        </w:rPr>
        <w:t>The protest must be filed within ten (10) business days of receipt of a debriefing</w:t>
      </w:r>
      <w:r w:rsidR="0077535C" w:rsidRPr="003B3178">
        <w:rPr>
          <w:rFonts w:ascii="Calibri" w:hAnsi="Calibri" w:cs="Calibri"/>
          <w:color w:val="000000"/>
        </w:rPr>
        <w:t xml:space="preserve"> or disqualification letter</w:t>
      </w:r>
      <w:r w:rsidRPr="003B3178">
        <w:rPr>
          <w:rFonts w:ascii="Calibri" w:hAnsi="Calibri" w:cs="Calibri"/>
          <w:color w:val="000000"/>
        </w:rPr>
        <w:t>. The protest letter must be filed with</w:t>
      </w:r>
      <w:r w:rsidR="0077535C" w:rsidRPr="003B3178">
        <w:rPr>
          <w:rFonts w:ascii="Calibri" w:hAnsi="Calibri" w:cs="Calibri"/>
          <w:color w:val="000000"/>
        </w:rPr>
        <w:t xml:space="preserve"> the </w:t>
      </w:r>
      <w:r w:rsidR="0077535C">
        <w:rPr>
          <w:rFonts w:ascii="Calibri" w:hAnsi="Calibri" w:cs="Calibri"/>
          <w:color w:val="000000"/>
        </w:rPr>
        <w:t xml:space="preserve">NYSED </w:t>
      </w:r>
      <w:r w:rsidR="0077535C" w:rsidRPr="003B3178">
        <w:rPr>
          <w:rFonts w:ascii="Calibri" w:hAnsi="Calibri" w:cs="Calibri"/>
          <w:color w:val="000000"/>
        </w:rPr>
        <w:t>Contract Administration Unit</w:t>
      </w:r>
      <w:r w:rsidR="0077535C">
        <w:rPr>
          <w:rFonts w:ascii="Calibri" w:hAnsi="Calibri" w:cs="Calibri"/>
          <w:color w:val="000000"/>
        </w:rPr>
        <w:t xml:space="preserve"> by emailing </w:t>
      </w:r>
      <w:hyperlink r:id="rId64" w:history="1">
        <w:r w:rsidR="0077535C" w:rsidRPr="00A2305A">
          <w:rPr>
            <w:rStyle w:val="Hyperlink"/>
            <w:rFonts w:ascii="Calibri" w:hAnsi="Calibri" w:cs="Calibri"/>
          </w:rPr>
          <w:t>cste</w:t>
        </w:r>
        <w:r w:rsidR="0077535C" w:rsidRPr="00A2305A">
          <w:rPr>
            <w:rStyle w:val="Hyperlink"/>
            <w:rFonts w:ascii="Calibri" w:hAnsi="Calibri" w:cs="Calibri"/>
          </w:rPr>
          <w:t>p</w:t>
        </w:r>
        <w:r w:rsidR="0077535C" w:rsidRPr="00A2305A">
          <w:rPr>
            <w:rStyle w:val="Hyperlink"/>
            <w:rFonts w:ascii="Calibri" w:hAnsi="Calibri" w:cs="Calibri"/>
          </w:rPr>
          <w:t>rfp@nysed.gov</w:t>
        </w:r>
      </w:hyperlink>
      <w:r w:rsidR="0077535C">
        <w:rPr>
          <w:rFonts w:ascii="Calibri" w:hAnsi="Calibri" w:cs="Calibri"/>
          <w:color w:val="000000"/>
        </w:rPr>
        <w:t xml:space="preserve"> to the attention of the Fiscal Contact Person.</w:t>
      </w:r>
    </w:p>
    <w:p w14:paraId="29A9074A" w14:textId="77777777" w:rsidR="00D35C09" w:rsidRPr="003B3178" w:rsidRDefault="00D35C09" w:rsidP="003B3178">
      <w:pPr>
        <w:pStyle w:val="ListParagraph"/>
        <w:autoSpaceDE w:val="0"/>
        <w:autoSpaceDN w:val="0"/>
        <w:adjustRightInd w:val="0"/>
        <w:spacing w:after="0" w:line="240" w:lineRule="auto"/>
        <w:ind w:left="540"/>
        <w:jc w:val="both"/>
        <w:rPr>
          <w:rFonts w:ascii="Calibri" w:hAnsi="Calibri" w:cs="Calibri"/>
          <w:color w:val="000000"/>
        </w:rPr>
      </w:pPr>
    </w:p>
    <w:p w14:paraId="54897B92" w14:textId="2DD230AA" w:rsidR="00D35C09" w:rsidRPr="00D35C09" w:rsidRDefault="00D35C09" w:rsidP="00236B26">
      <w:pPr>
        <w:pStyle w:val="ListParagraph"/>
        <w:numPr>
          <w:ilvl w:val="0"/>
          <w:numId w:val="65"/>
        </w:numPr>
        <w:autoSpaceDE w:val="0"/>
        <w:autoSpaceDN w:val="0"/>
        <w:adjustRightInd w:val="0"/>
        <w:spacing w:after="0" w:line="240" w:lineRule="auto"/>
        <w:jc w:val="both"/>
        <w:rPr>
          <w:rFonts w:ascii="Calibri" w:hAnsi="Calibri" w:cs="Calibri"/>
          <w:i/>
          <w:color w:val="000000"/>
        </w:rPr>
      </w:pPr>
      <w:r w:rsidRPr="00D35C09">
        <w:rPr>
          <w:rFonts w:ascii="Calibri" w:hAnsi="Calibri" w:cs="Calibri"/>
          <w:color w:val="000000"/>
        </w:rPr>
        <w:t xml:space="preserve">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w:t>
      </w:r>
      <w:r w:rsidRPr="00D35C09">
        <w:rPr>
          <w:rFonts w:ascii="Calibri" w:hAnsi="Calibri" w:cs="Calibri"/>
          <w:color w:val="000000"/>
        </w:rPr>
        <w:lastRenderedPageBreak/>
        <w:t xml:space="preserve">approved or denied. Counsel’s Office will provide the applicant with written notification of the review team’s decision within </w:t>
      </w:r>
      <w:r w:rsidR="0077535C">
        <w:rPr>
          <w:rFonts w:ascii="Calibri" w:hAnsi="Calibri" w:cs="Calibri"/>
          <w:color w:val="000000"/>
        </w:rPr>
        <w:t>ten (10)</w:t>
      </w:r>
      <w:r w:rsidRPr="00D35C09">
        <w:rPr>
          <w:rFonts w:ascii="Calibri" w:hAnsi="Calibri" w:cs="Calibri"/>
          <w:color w:val="000000"/>
        </w:rPr>
        <w:t xml:space="preserve"> business days of the receipt of the protest. The original protest and decision will be filed with OSC when the contract procurement record is submitted for approval and CAU will advise OSC that a protest was filed.</w:t>
      </w:r>
    </w:p>
    <w:p w14:paraId="39567A23" w14:textId="77777777" w:rsidR="00D35C09" w:rsidRPr="00D35C09" w:rsidRDefault="00D35C09" w:rsidP="00183FEF">
      <w:pPr>
        <w:pStyle w:val="ListParagraph"/>
        <w:autoSpaceDE w:val="0"/>
        <w:autoSpaceDN w:val="0"/>
        <w:adjustRightInd w:val="0"/>
        <w:spacing w:after="0" w:line="240" w:lineRule="auto"/>
        <w:ind w:left="540"/>
        <w:jc w:val="both"/>
        <w:rPr>
          <w:rFonts w:ascii="Calibri" w:hAnsi="Calibri" w:cs="Calibri"/>
          <w:i/>
          <w:color w:val="000000"/>
        </w:rPr>
      </w:pPr>
    </w:p>
    <w:p w14:paraId="45987259" w14:textId="73A1A4CC" w:rsidR="00183FEF" w:rsidRDefault="00D35C09" w:rsidP="00236B26">
      <w:pPr>
        <w:pStyle w:val="ListParagraph"/>
        <w:numPr>
          <w:ilvl w:val="0"/>
          <w:numId w:val="65"/>
        </w:numPr>
        <w:autoSpaceDE w:val="0"/>
        <w:autoSpaceDN w:val="0"/>
        <w:adjustRightInd w:val="0"/>
        <w:spacing w:after="0" w:line="240" w:lineRule="auto"/>
        <w:jc w:val="both"/>
        <w:sectPr w:rsidR="00183FEF" w:rsidSect="00854EE6">
          <w:type w:val="continuous"/>
          <w:pgSz w:w="12240" w:h="15840"/>
          <w:pgMar w:top="1440" w:right="1440" w:bottom="1440" w:left="1440" w:header="720" w:footer="720" w:gutter="0"/>
          <w:cols w:space="720"/>
          <w:docGrid w:linePitch="360"/>
        </w:sectPr>
      </w:pPr>
      <w:r w:rsidRPr="00D35C09">
        <w:rPr>
          <w:rFonts w:ascii="Calibri" w:hAnsi="Calibri" w:cs="Calibri"/>
          <w:color w:val="000000"/>
        </w:rPr>
        <w:t xml:space="preserve">The NYSED Contract Administration Unit may summarily deny a protest that fails to contain specific factual or legal allegations, </w:t>
      </w:r>
      <w:r>
        <w:t>or where the protest only raises issues of law that have already been decided by the courts</w:t>
      </w:r>
    </w:p>
    <w:tbl>
      <w:tblPr>
        <w:tblStyle w:val="TableGrid"/>
        <w:tblW w:w="0" w:type="auto"/>
        <w:jc w:val="center"/>
        <w:tblLook w:val="04A0" w:firstRow="1" w:lastRow="0" w:firstColumn="1" w:lastColumn="0" w:noHBand="0" w:noVBand="1"/>
      </w:tblPr>
      <w:tblGrid>
        <w:gridCol w:w="5220"/>
      </w:tblGrid>
      <w:tr w:rsidR="00870CCC" w14:paraId="13B810FF" w14:textId="77777777" w:rsidTr="00F212CF">
        <w:trPr>
          <w:trHeight w:val="780"/>
          <w:jc w:val="center"/>
        </w:trPr>
        <w:tc>
          <w:tcPr>
            <w:tcW w:w="5220" w:type="dxa"/>
            <w:tcBorders>
              <w:top w:val="single" w:sz="12" w:space="0" w:color="auto"/>
              <w:left w:val="single" w:sz="12" w:space="0" w:color="auto"/>
              <w:bottom w:val="single" w:sz="12" w:space="0" w:color="auto"/>
              <w:right w:val="single" w:sz="12" w:space="0" w:color="auto"/>
            </w:tcBorders>
            <w:shd w:val="pct12" w:color="auto" w:fill="auto"/>
            <w:vAlign w:val="center"/>
          </w:tcPr>
          <w:p w14:paraId="04678DD0" w14:textId="6ACB1467" w:rsidR="00870CCC" w:rsidRPr="00870CCC" w:rsidRDefault="00870CCC" w:rsidP="00F24CF9">
            <w:pPr>
              <w:pStyle w:val="Heading1"/>
            </w:pPr>
            <w:bookmarkStart w:id="49" w:name="_Toc768664"/>
            <w:r w:rsidRPr="00870CCC">
              <w:lastRenderedPageBreak/>
              <w:t>CSTEP 20</w:t>
            </w:r>
            <w:r w:rsidR="003A0AC0">
              <w:t>25</w:t>
            </w:r>
            <w:r w:rsidRPr="00870CCC">
              <w:t>-20</w:t>
            </w:r>
            <w:r w:rsidR="003A0AC0">
              <w:t>30</w:t>
            </w:r>
            <w:r w:rsidRPr="00870CCC">
              <w:t xml:space="preserve"> Application</w:t>
            </w:r>
            <w:bookmarkEnd w:id="49"/>
          </w:p>
        </w:tc>
      </w:tr>
    </w:tbl>
    <w:p w14:paraId="1770D577" w14:textId="77777777" w:rsidR="00870CCC" w:rsidRPr="00F212CF" w:rsidRDefault="00870CCC" w:rsidP="00870CCC">
      <w:pPr>
        <w:tabs>
          <w:tab w:val="left" w:pos="2280"/>
        </w:tabs>
        <w:spacing w:after="0" w:line="240" w:lineRule="auto"/>
        <w:jc w:val="center"/>
        <w:rPr>
          <w:sz w:val="8"/>
          <w:szCs w:val="8"/>
        </w:rPr>
      </w:pPr>
    </w:p>
    <w:p w14:paraId="5EB9ED00" w14:textId="77777777" w:rsidR="00183FEF" w:rsidRPr="00870CCC" w:rsidRDefault="00870CCC" w:rsidP="00870CCC">
      <w:pPr>
        <w:tabs>
          <w:tab w:val="left" w:pos="2280"/>
        </w:tabs>
        <w:spacing w:after="0" w:line="240" w:lineRule="auto"/>
        <w:jc w:val="center"/>
        <w:rPr>
          <w:sz w:val="12"/>
          <w:szCs w:val="12"/>
        </w:rPr>
      </w:pPr>
      <w:r w:rsidRPr="00870CCC">
        <w:rPr>
          <w:b/>
        </w:rPr>
        <w:t>COLLEGIATE SCIENCE AND TECHNOLOGY ENTRY PROGRAM (CSTEP)</w:t>
      </w:r>
    </w:p>
    <w:p w14:paraId="1DC610BD" w14:textId="77777777" w:rsidR="00870CCC" w:rsidRPr="00D302C1" w:rsidRDefault="00870CCC" w:rsidP="00870CCC">
      <w:pPr>
        <w:tabs>
          <w:tab w:val="left" w:pos="2280"/>
        </w:tabs>
        <w:spacing w:after="0" w:line="240" w:lineRule="auto"/>
        <w:jc w:val="center"/>
        <w:rPr>
          <w:sz w:val="8"/>
          <w:szCs w:val="8"/>
        </w:rPr>
      </w:pPr>
    </w:p>
    <w:p w14:paraId="527CE02D" w14:textId="77777777" w:rsidR="00AB4C41" w:rsidRPr="001F0AD2" w:rsidRDefault="00870CCC" w:rsidP="001F0AD2">
      <w:pPr>
        <w:pStyle w:val="Heading1"/>
        <w:spacing w:line="240" w:lineRule="auto"/>
      </w:pPr>
      <w:bookmarkStart w:id="50" w:name="_Toc768665"/>
      <w:r w:rsidRPr="001F0AD2">
        <w:t>COVER PAGE</w:t>
      </w:r>
      <w:bookmarkEnd w:id="50"/>
    </w:p>
    <w:p w14:paraId="1BB0FD0F" w14:textId="77777777" w:rsidR="00AB4C41" w:rsidRPr="00D302C1" w:rsidRDefault="00AB4C41" w:rsidP="00AB4C41">
      <w:pPr>
        <w:tabs>
          <w:tab w:val="left" w:pos="2280"/>
        </w:tabs>
        <w:spacing w:after="0" w:line="240" w:lineRule="auto"/>
        <w:jc w:val="center"/>
        <w:rPr>
          <w:sz w:val="8"/>
          <w:szCs w:val="8"/>
        </w:rPr>
      </w:pPr>
    </w:p>
    <w:p w14:paraId="6FE8F2B3" w14:textId="77777777" w:rsidR="00AB4C41" w:rsidRPr="00D302C1" w:rsidRDefault="00AB4C41" w:rsidP="00AB4C41">
      <w:pPr>
        <w:tabs>
          <w:tab w:val="left" w:pos="2280"/>
        </w:tabs>
        <w:spacing w:after="0" w:line="240" w:lineRule="auto"/>
        <w:ind w:left="-720" w:right="-720"/>
        <w:jc w:val="both"/>
        <w:rPr>
          <w:b/>
          <w:u w:val="single"/>
        </w:rPr>
      </w:pPr>
      <w:r w:rsidRPr="00D302C1">
        <w:rPr>
          <w:b/>
          <w:u w:val="single"/>
        </w:rPr>
        <w:t xml:space="preserve">Instructions: </w:t>
      </w:r>
    </w:p>
    <w:p w14:paraId="49AE1BB0" w14:textId="1E2CC2FB" w:rsidR="00BB6FFA" w:rsidRPr="005027E5" w:rsidRDefault="003A0AC0" w:rsidP="003A0AC0">
      <w:pPr>
        <w:pStyle w:val="Default"/>
        <w:jc w:val="both"/>
        <w:rPr>
          <w:sz w:val="22"/>
          <w:szCs w:val="22"/>
        </w:rPr>
      </w:pPr>
      <w:r w:rsidRPr="005027E5">
        <w:rPr>
          <w:b/>
          <w:bCs/>
          <w:sz w:val="22"/>
          <w:szCs w:val="22"/>
        </w:rPr>
        <w:t xml:space="preserve">New applicants for the CSTEP grant and current grantees must create and test or only test their GoAnywhere accounts respectively by </w:t>
      </w:r>
      <w:r w:rsidR="00BA263E" w:rsidRPr="004B4C8B">
        <w:rPr>
          <w:b/>
          <w:bCs/>
          <w:sz w:val="22"/>
          <w:szCs w:val="22"/>
        </w:rPr>
        <w:t xml:space="preserve">November </w:t>
      </w:r>
      <w:r w:rsidR="006B00A7" w:rsidRPr="004B4C8B">
        <w:rPr>
          <w:b/>
          <w:bCs/>
          <w:sz w:val="22"/>
          <w:szCs w:val="22"/>
        </w:rPr>
        <w:t>2</w:t>
      </w:r>
      <w:r w:rsidR="001823CE" w:rsidRPr="004B4C8B">
        <w:rPr>
          <w:b/>
          <w:bCs/>
          <w:sz w:val="22"/>
          <w:szCs w:val="22"/>
        </w:rPr>
        <w:t>7</w:t>
      </w:r>
      <w:r w:rsidRPr="004B4C8B">
        <w:rPr>
          <w:b/>
          <w:bCs/>
          <w:sz w:val="22"/>
          <w:szCs w:val="22"/>
        </w:rPr>
        <w:t>, 2024</w:t>
      </w:r>
      <w:r w:rsidRPr="005027E5">
        <w:rPr>
          <w:b/>
          <w:bCs/>
          <w:sz w:val="22"/>
          <w:szCs w:val="22"/>
        </w:rPr>
        <w:t>, in order to be able to submit the grant application.</w:t>
      </w:r>
      <w:r w:rsidR="002911E1" w:rsidRPr="005027E5">
        <w:rPr>
          <w:b/>
          <w:bCs/>
          <w:sz w:val="22"/>
          <w:szCs w:val="22"/>
        </w:rPr>
        <w:t xml:space="preserve"> Applicants without access to GoAnywhere should send an email to </w:t>
      </w:r>
      <w:hyperlink r:id="rId65" w:history="1">
        <w:r w:rsidR="002911E1" w:rsidRPr="005027E5">
          <w:rPr>
            <w:rStyle w:val="Hyperlink"/>
            <w:b/>
            <w:bCs/>
            <w:sz w:val="22"/>
            <w:szCs w:val="22"/>
          </w:rPr>
          <w:t>cste</w:t>
        </w:r>
        <w:r w:rsidR="002911E1" w:rsidRPr="005027E5">
          <w:rPr>
            <w:rStyle w:val="Hyperlink"/>
            <w:b/>
            <w:bCs/>
            <w:sz w:val="22"/>
            <w:szCs w:val="22"/>
          </w:rPr>
          <w:t>p</w:t>
        </w:r>
        <w:r w:rsidR="002911E1" w:rsidRPr="005027E5">
          <w:rPr>
            <w:rStyle w:val="Hyperlink"/>
            <w:b/>
            <w:bCs/>
            <w:sz w:val="22"/>
            <w:szCs w:val="22"/>
          </w:rPr>
          <w:t>rfp</w:t>
        </w:r>
        <w:r w:rsidR="002911E1" w:rsidRPr="005027E5">
          <w:rPr>
            <w:rStyle w:val="Hyperlink"/>
            <w:b/>
            <w:bCs/>
            <w:sz w:val="22"/>
            <w:szCs w:val="22"/>
          </w:rPr>
          <w:t>@</w:t>
        </w:r>
        <w:r w:rsidR="002911E1" w:rsidRPr="005027E5">
          <w:rPr>
            <w:rStyle w:val="Hyperlink"/>
            <w:b/>
            <w:bCs/>
            <w:sz w:val="22"/>
            <w:szCs w:val="22"/>
          </w:rPr>
          <w:t>nysed.gov</w:t>
        </w:r>
      </w:hyperlink>
      <w:r w:rsidR="002911E1" w:rsidRPr="005027E5">
        <w:rPr>
          <w:b/>
          <w:bCs/>
          <w:sz w:val="22"/>
          <w:szCs w:val="22"/>
        </w:rPr>
        <w:t xml:space="preserve"> to request access.</w:t>
      </w:r>
      <w:r w:rsidRPr="005027E5">
        <w:rPr>
          <w:b/>
          <w:bCs/>
          <w:sz w:val="22"/>
          <w:szCs w:val="22"/>
        </w:rPr>
        <w:t xml:space="preserve"> </w:t>
      </w:r>
      <w:r w:rsidRPr="005027E5">
        <w:rPr>
          <w:sz w:val="22"/>
          <w:szCs w:val="22"/>
        </w:rPr>
        <w:t xml:space="preserve">Please submit the complete application on GoAnywhere at </w:t>
      </w:r>
      <w:hyperlink r:id="rId66" w:history="1">
        <w:r w:rsidR="001B0C0E" w:rsidRPr="005027E5">
          <w:rPr>
            <w:rStyle w:val="Hyperlink"/>
            <w:sz w:val="22"/>
            <w:szCs w:val="22"/>
          </w:rPr>
          <w:t>G</w:t>
        </w:r>
        <w:r w:rsidR="001B0C0E" w:rsidRPr="005027E5">
          <w:rPr>
            <w:rStyle w:val="Hyperlink"/>
            <w:sz w:val="22"/>
            <w:szCs w:val="22"/>
          </w:rPr>
          <w:t>o</w:t>
        </w:r>
        <w:r w:rsidR="001B0C0E" w:rsidRPr="005027E5">
          <w:rPr>
            <w:rStyle w:val="Hyperlink"/>
            <w:sz w:val="22"/>
            <w:szCs w:val="22"/>
          </w:rPr>
          <w:t>A</w:t>
        </w:r>
        <w:r w:rsidR="001B0C0E" w:rsidRPr="005027E5">
          <w:rPr>
            <w:rStyle w:val="Hyperlink"/>
            <w:sz w:val="22"/>
            <w:szCs w:val="22"/>
          </w:rPr>
          <w:t>n</w:t>
        </w:r>
        <w:r w:rsidR="001B0C0E" w:rsidRPr="005027E5">
          <w:rPr>
            <w:rStyle w:val="Hyperlink"/>
            <w:sz w:val="22"/>
            <w:szCs w:val="22"/>
          </w:rPr>
          <w:t>y</w:t>
        </w:r>
        <w:r w:rsidR="001B0C0E" w:rsidRPr="005027E5">
          <w:rPr>
            <w:rStyle w:val="Hyperlink"/>
            <w:sz w:val="22"/>
            <w:szCs w:val="22"/>
          </w:rPr>
          <w:t>where Website Login</w:t>
        </w:r>
      </w:hyperlink>
      <w:r w:rsidRPr="005027E5">
        <w:rPr>
          <w:color w:val="0000FF"/>
          <w:sz w:val="22"/>
          <w:szCs w:val="22"/>
        </w:rPr>
        <w:t xml:space="preserve"> </w:t>
      </w:r>
      <w:r w:rsidRPr="005027E5">
        <w:rPr>
          <w:b/>
          <w:bCs/>
          <w:sz w:val="22"/>
          <w:szCs w:val="22"/>
        </w:rPr>
        <w:t>by</w:t>
      </w:r>
      <w:r w:rsidR="00203765" w:rsidRPr="005027E5">
        <w:rPr>
          <w:b/>
          <w:bCs/>
          <w:sz w:val="22"/>
          <w:szCs w:val="22"/>
        </w:rPr>
        <w:t xml:space="preserve"> </w:t>
      </w:r>
      <w:r w:rsidR="00B460FD" w:rsidRPr="004B4C8B">
        <w:rPr>
          <w:b/>
          <w:bCs/>
          <w:sz w:val="22"/>
          <w:szCs w:val="22"/>
        </w:rPr>
        <w:t xml:space="preserve">December </w:t>
      </w:r>
      <w:r w:rsidR="006B00A7" w:rsidRPr="004B4C8B">
        <w:rPr>
          <w:b/>
          <w:bCs/>
          <w:sz w:val="22"/>
          <w:szCs w:val="22"/>
        </w:rPr>
        <w:t>10</w:t>
      </w:r>
      <w:r w:rsidRPr="004B4C8B">
        <w:rPr>
          <w:b/>
          <w:bCs/>
          <w:sz w:val="22"/>
          <w:szCs w:val="22"/>
        </w:rPr>
        <w:t>, 2024,</w:t>
      </w:r>
      <w:r w:rsidRPr="005027E5">
        <w:rPr>
          <w:b/>
          <w:bCs/>
          <w:sz w:val="22"/>
          <w:szCs w:val="22"/>
        </w:rPr>
        <w:t xml:space="preserve"> </w:t>
      </w:r>
      <w:r w:rsidRPr="005027E5">
        <w:rPr>
          <w:sz w:val="22"/>
          <w:szCs w:val="22"/>
        </w:rPr>
        <w:t>as follows:</w:t>
      </w:r>
    </w:p>
    <w:p w14:paraId="7D1DAF49" w14:textId="4A5E2EB7" w:rsidR="003A0AC0" w:rsidRDefault="003A0AC0" w:rsidP="003A0AC0">
      <w:pPr>
        <w:pStyle w:val="Default"/>
        <w:jc w:val="both"/>
        <w:rPr>
          <w:sz w:val="23"/>
          <w:szCs w:val="23"/>
        </w:rPr>
      </w:pPr>
    </w:p>
    <w:p w14:paraId="7D8CDE73" w14:textId="2F5C790B" w:rsidR="008E3651" w:rsidRPr="005027E5" w:rsidRDefault="00BB6FFA" w:rsidP="00236B26">
      <w:pPr>
        <w:pStyle w:val="Default"/>
        <w:numPr>
          <w:ilvl w:val="0"/>
          <w:numId w:val="80"/>
        </w:numPr>
        <w:jc w:val="both"/>
        <w:rPr>
          <w:sz w:val="22"/>
          <w:szCs w:val="22"/>
        </w:rPr>
      </w:pPr>
      <w:r w:rsidRPr="005027E5">
        <w:rPr>
          <w:sz w:val="22"/>
          <w:szCs w:val="22"/>
        </w:rPr>
        <w:t xml:space="preserve">Proposal </w:t>
      </w:r>
      <w:r w:rsidR="003A0AC0" w:rsidRPr="005027E5">
        <w:rPr>
          <w:sz w:val="22"/>
          <w:szCs w:val="22"/>
        </w:rPr>
        <w:t>Narrative</w:t>
      </w:r>
      <w:r w:rsidR="00923EE5" w:rsidRPr="005027E5">
        <w:rPr>
          <w:sz w:val="22"/>
          <w:szCs w:val="22"/>
        </w:rPr>
        <w:t xml:space="preserve"> application</w:t>
      </w:r>
      <w:r w:rsidR="003A0AC0" w:rsidRPr="005027E5">
        <w:rPr>
          <w:sz w:val="22"/>
          <w:szCs w:val="22"/>
        </w:rPr>
        <w:t xml:space="preserve"> and any attachments in Word and/or searchable/editable PDF files</w:t>
      </w:r>
      <w:r w:rsidR="00C1291A" w:rsidRPr="005027E5">
        <w:rPr>
          <w:sz w:val="22"/>
          <w:szCs w:val="22"/>
        </w:rPr>
        <w:t>.</w:t>
      </w:r>
    </w:p>
    <w:p w14:paraId="247CEB38" w14:textId="20B54387" w:rsidR="00C1291A" w:rsidRPr="005027E5" w:rsidRDefault="00C1291A" w:rsidP="00236B26">
      <w:pPr>
        <w:pStyle w:val="Default"/>
        <w:numPr>
          <w:ilvl w:val="0"/>
          <w:numId w:val="80"/>
        </w:numPr>
        <w:jc w:val="both"/>
        <w:rPr>
          <w:sz w:val="22"/>
          <w:szCs w:val="22"/>
        </w:rPr>
      </w:pPr>
      <w:r w:rsidRPr="005027E5">
        <w:rPr>
          <w:sz w:val="22"/>
          <w:szCs w:val="22"/>
        </w:rPr>
        <w:t>Program Work Plan – Please use the template posted with the RFP.</w:t>
      </w:r>
      <w:r w:rsidR="000166CD" w:rsidRPr="005027E5">
        <w:rPr>
          <w:sz w:val="22"/>
          <w:szCs w:val="22"/>
        </w:rPr>
        <w:t xml:space="preserve"> The work plan includes all five years of the program.</w:t>
      </w:r>
    </w:p>
    <w:p w14:paraId="6F56065A" w14:textId="6C2E65CC" w:rsidR="00801807" w:rsidRPr="005027E5" w:rsidRDefault="00A56BB8" w:rsidP="00236B26">
      <w:pPr>
        <w:pStyle w:val="Default"/>
        <w:numPr>
          <w:ilvl w:val="0"/>
          <w:numId w:val="80"/>
        </w:numPr>
        <w:spacing w:beforeAutospacing="1" w:afterAutospacing="1"/>
        <w:contextualSpacing/>
        <w:jc w:val="both"/>
        <w:rPr>
          <w:rStyle w:val="normaltextrun"/>
          <w:rFonts w:eastAsia="Calibri"/>
          <w:color w:val="000000" w:themeColor="text1"/>
          <w:sz w:val="22"/>
          <w:szCs w:val="22"/>
        </w:rPr>
      </w:pPr>
      <w:hyperlink r:id="rId67" w:history="1">
        <w:r w:rsidR="0081177D" w:rsidRPr="00326A90">
          <w:rPr>
            <w:rStyle w:val="Hyperlink"/>
            <w:iCs/>
            <w:sz w:val="22"/>
            <w:szCs w:val="22"/>
          </w:rPr>
          <w:t>FS-10 bud</w:t>
        </w:r>
        <w:r w:rsidR="0081177D" w:rsidRPr="00326A90">
          <w:rPr>
            <w:rStyle w:val="Hyperlink"/>
            <w:iCs/>
            <w:sz w:val="22"/>
            <w:szCs w:val="22"/>
          </w:rPr>
          <w:t>g</w:t>
        </w:r>
        <w:r w:rsidR="0081177D" w:rsidRPr="00326A90">
          <w:rPr>
            <w:rStyle w:val="Hyperlink"/>
            <w:iCs/>
            <w:sz w:val="22"/>
            <w:szCs w:val="22"/>
          </w:rPr>
          <w:t>et form</w:t>
        </w:r>
      </w:hyperlink>
      <w:r w:rsidR="00295CD9" w:rsidRPr="005027E5">
        <w:rPr>
          <w:rStyle w:val="normaltextrun"/>
          <w:sz w:val="22"/>
          <w:szCs w:val="22"/>
          <w:shd w:val="clear" w:color="auto" w:fill="FFFFFF"/>
        </w:rPr>
        <w:t xml:space="preserve"> – </w:t>
      </w:r>
      <w:r w:rsidR="00341F01" w:rsidRPr="005027E5">
        <w:rPr>
          <w:rStyle w:val="normaltextrun"/>
          <w:sz w:val="22"/>
          <w:szCs w:val="22"/>
          <w:shd w:val="clear" w:color="auto" w:fill="FFFFFF"/>
        </w:rPr>
        <w:t>Non-Profit and For-Profit a</w:t>
      </w:r>
      <w:r w:rsidR="00EE455B" w:rsidRPr="005027E5">
        <w:rPr>
          <w:rStyle w:val="normaltextrun"/>
          <w:sz w:val="22"/>
          <w:szCs w:val="22"/>
          <w:shd w:val="clear" w:color="auto" w:fill="FFFFFF"/>
        </w:rPr>
        <w:t>pplicants should complete and submit a separate FS-10 for each year of the program. U</w:t>
      </w:r>
      <w:r w:rsidR="008A6C50" w:rsidRPr="005027E5">
        <w:rPr>
          <w:rStyle w:val="normaltextrun"/>
          <w:sz w:val="22"/>
          <w:szCs w:val="22"/>
          <w:shd w:val="clear" w:color="auto" w:fill="FFFFFF"/>
        </w:rPr>
        <w:t>tilize</w:t>
      </w:r>
      <w:r w:rsidR="00EE455B" w:rsidRPr="005027E5">
        <w:rPr>
          <w:rStyle w:val="normaltextrun"/>
          <w:sz w:val="22"/>
          <w:szCs w:val="22"/>
          <w:shd w:val="clear" w:color="auto" w:fill="FFFFFF"/>
        </w:rPr>
        <w:t xml:space="preserve"> the Excel version of the FS-10.</w:t>
      </w:r>
    </w:p>
    <w:p w14:paraId="10B28E45" w14:textId="07401360" w:rsidR="003A0AC0" w:rsidRPr="005027E5" w:rsidRDefault="00801807" w:rsidP="00236B26">
      <w:pPr>
        <w:pStyle w:val="Default"/>
        <w:numPr>
          <w:ilvl w:val="0"/>
          <w:numId w:val="80"/>
        </w:numPr>
        <w:spacing w:beforeAutospacing="1" w:afterAutospacing="1"/>
        <w:contextualSpacing/>
        <w:jc w:val="both"/>
        <w:rPr>
          <w:rFonts w:eastAsia="Calibri"/>
          <w:color w:val="000000" w:themeColor="text1"/>
          <w:sz w:val="22"/>
          <w:szCs w:val="22"/>
        </w:rPr>
      </w:pPr>
      <w:r w:rsidRPr="005027E5">
        <w:rPr>
          <w:rStyle w:val="normaltextrun"/>
          <w:sz w:val="22"/>
          <w:szCs w:val="22"/>
          <w:shd w:val="clear" w:color="auto" w:fill="FFFFFF"/>
        </w:rPr>
        <w:t>B</w:t>
      </w:r>
      <w:r w:rsidR="00295CD9" w:rsidRPr="005027E5">
        <w:rPr>
          <w:rStyle w:val="normaltextrun"/>
          <w:sz w:val="22"/>
          <w:szCs w:val="22"/>
          <w:shd w:val="clear" w:color="auto" w:fill="FFFFFF"/>
        </w:rPr>
        <w:t xml:space="preserve">udget </w:t>
      </w:r>
      <w:r w:rsidRPr="005027E5">
        <w:rPr>
          <w:rStyle w:val="normaltextrun"/>
          <w:sz w:val="22"/>
          <w:szCs w:val="22"/>
          <w:shd w:val="clear" w:color="auto" w:fill="FFFFFF"/>
        </w:rPr>
        <w:t>N</w:t>
      </w:r>
      <w:r w:rsidR="00295CD9" w:rsidRPr="005027E5">
        <w:rPr>
          <w:rStyle w:val="normaltextrun"/>
          <w:sz w:val="22"/>
          <w:szCs w:val="22"/>
          <w:shd w:val="clear" w:color="auto" w:fill="FFFFFF"/>
        </w:rPr>
        <w:t>arrative</w:t>
      </w:r>
      <w:r w:rsidR="00341F01" w:rsidRPr="005027E5">
        <w:rPr>
          <w:rStyle w:val="normaltextrun"/>
          <w:sz w:val="22"/>
          <w:szCs w:val="22"/>
          <w:shd w:val="clear" w:color="auto" w:fill="FFFFFF"/>
        </w:rPr>
        <w:t xml:space="preserve">, which provides descriptions </w:t>
      </w:r>
      <w:r w:rsidR="006E6C23" w:rsidRPr="005027E5">
        <w:rPr>
          <w:rStyle w:val="normaltextrun"/>
          <w:sz w:val="22"/>
          <w:szCs w:val="22"/>
          <w:shd w:val="clear" w:color="auto" w:fill="FFFFFF"/>
        </w:rPr>
        <w:t>for all expenses entered onto the five FS-10 budgets. The Budget Narrative</w:t>
      </w:r>
      <w:r w:rsidR="00295CD9" w:rsidRPr="005027E5">
        <w:rPr>
          <w:rStyle w:val="normaltextrun"/>
          <w:sz w:val="22"/>
          <w:szCs w:val="22"/>
          <w:shd w:val="clear" w:color="auto" w:fill="FFFFFF"/>
        </w:rPr>
        <w:t xml:space="preserve"> justifies all proposed expenditures, which must include details clarifying their nature, and the method of the calculation for each cost.</w:t>
      </w:r>
      <w:r w:rsidR="006E6C23" w:rsidRPr="005027E5">
        <w:rPr>
          <w:rStyle w:val="normaltextrun"/>
          <w:sz w:val="22"/>
          <w:szCs w:val="22"/>
          <w:shd w:val="clear" w:color="auto" w:fill="FFFFFF"/>
        </w:rPr>
        <w:t xml:space="preserve"> Please utilize the CSTEP Budget Narrative form located on the CSTEP website.</w:t>
      </w:r>
      <w:r w:rsidR="799D591C" w:rsidRPr="005027E5">
        <w:rPr>
          <w:rFonts w:eastAsia="Calibri"/>
          <w:color w:val="0078D4"/>
          <w:sz w:val="22"/>
          <w:szCs w:val="22"/>
          <w:u w:val="single"/>
        </w:rPr>
        <w:t xml:space="preserve"> </w:t>
      </w:r>
    </w:p>
    <w:p w14:paraId="206BE1EA" w14:textId="268C603A" w:rsidR="003A0AC0" w:rsidRPr="005027E5" w:rsidRDefault="799D591C" w:rsidP="004B7783">
      <w:pPr>
        <w:pStyle w:val="Default"/>
        <w:numPr>
          <w:ilvl w:val="0"/>
          <w:numId w:val="80"/>
        </w:numPr>
        <w:spacing w:beforeAutospacing="1" w:afterAutospacing="1"/>
        <w:contextualSpacing/>
        <w:jc w:val="both"/>
        <w:rPr>
          <w:color w:val="000000" w:themeColor="text1"/>
          <w:sz w:val="22"/>
          <w:szCs w:val="22"/>
        </w:rPr>
      </w:pPr>
      <w:r w:rsidRPr="005027E5">
        <w:rPr>
          <w:rFonts w:eastAsia="Calibri"/>
          <w:color w:val="000000" w:themeColor="text1"/>
          <w:sz w:val="22"/>
          <w:szCs w:val="22"/>
        </w:rPr>
        <w:t>M/WBE Package. Utilize the packet included in the RFP.</w:t>
      </w:r>
    </w:p>
    <w:p w14:paraId="7EDAFAF0" w14:textId="12F1CE51" w:rsidR="002B4995" w:rsidRPr="005027E5" w:rsidRDefault="002B4995" w:rsidP="004B7783">
      <w:pPr>
        <w:pStyle w:val="Default"/>
        <w:numPr>
          <w:ilvl w:val="0"/>
          <w:numId w:val="80"/>
        </w:numPr>
        <w:spacing w:beforeAutospacing="1" w:afterAutospacing="1"/>
        <w:contextualSpacing/>
        <w:jc w:val="both"/>
        <w:rPr>
          <w:color w:val="000000" w:themeColor="text1"/>
          <w:sz w:val="22"/>
          <w:szCs w:val="22"/>
        </w:rPr>
      </w:pPr>
      <w:r w:rsidRPr="005027E5">
        <w:rPr>
          <w:rFonts w:eastAsia="Calibri"/>
          <w:color w:val="000000" w:themeColor="text1"/>
          <w:sz w:val="22"/>
          <w:szCs w:val="22"/>
        </w:rPr>
        <w:t>Signed and scanned Application Cover Page</w:t>
      </w:r>
    </w:p>
    <w:p w14:paraId="3847DD13" w14:textId="314A67FB" w:rsidR="00E16387" w:rsidRPr="005027E5" w:rsidRDefault="003A0AC0" w:rsidP="00600C4A">
      <w:pPr>
        <w:tabs>
          <w:tab w:val="left" w:pos="2280"/>
        </w:tabs>
        <w:spacing w:after="0" w:line="240" w:lineRule="auto"/>
        <w:jc w:val="both"/>
        <w:rPr>
          <w:b/>
          <w:bCs/>
        </w:rPr>
      </w:pPr>
      <w:r w:rsidRPr="005027E5">
        <w:t>If there are technical issues with GoAnywhere and you cannot submit your application by GoAnywhere, contact</w:t>
      </w:r>
      <w:r w:rsidR="0081177D">
        <w:t xml:space="preserve"> </w:t>
      </w:r>
      <w:hyperlink r:id="rId68" w:history="1">
        <w:r w:rsidR="0081177D" w:rsidRPr="0081177D">
          <w:rPr>
            <w:rStyle w:val="Hyperlink"/>
          </w:rPr>
          <w:t>cste</w:t>
        </w:r>
        <w:r w:rsidR="0081177D" w:rsidRPr="0081177D">
          <w:rPr>
            <w:rStyle w:val="Hyperlink"/>
          </w:rPr>
          <w:t>p</w:t>
        </w:r>
        <w:r w:rsidR="0081177D" w:rsidRPr="0081177D">
          <w:rPr>
            <w:rStyle w:val="Hyperlink"/>
          </w:rPr>
          <w:t>rfp@nysed.gov</w:t>
        </w:r>
      </w:hyperlink>
      <w:r w:rsidR="00B503CC" w:rsidRPr="005027E5">
        <w:t xml:space="preserve"> </w:t>
      </w:r>
      <w:r w:rsidRPr="005027E5">
        <w:t xml:space="preserve">at least three business days before the deadline to request alternative means of submission. </w:t>
      </w:r>
      <w:r w:rsidRPr="005027E5">
        <w:rPr>
          <w:b/>
          <w:bCs/>
        </w:rPr>
        <w:t>However, even if an alternative</w:t>
      </w:r>
      <w:r w:rsidRPr="005027E5">
        <w:t xml:space="preserve"> </w:t>
      </w:r>
      <w:r w:rsidRPr="005027E5">
        <w:rPr>
          <w:b/>
          <w:bCs/>
        </w:rPr>
        <w:t xml:space="preserve">submission method is used, applications must be received by </w:t>
      </w:r>
      <w:r w:rsidR="00D56A88" w:rsidRPr="004B4C8B">
        <w:rPr>
          <w:b/>
          <w:bCs/>
        </w:rPr>
        <w:t xml:space="preserve">December </w:t>
      </w:r>
      <w:r w:rsidR="006B00A7" w:rsidRPr="004B4C8B">
        <w:rPr>
          <w:b/>
          <w:bCs/>
        </w:rPr>
        <w:t>10</w:t>
      </w:r>
      <w:r w:rsidRPr="004B4C8B">
        <w:rPr>
          <w:b/>
          <w:bCs/>
        </w:rPr>
        <w:t>, 2024</w:t>
      </w:r>
      <w:r w:rsidR="00600C4A" w:rsidRPr="005027E5">
        <w:rPr>
          <w:b/>
          <w:bCs/>
        </w:rPr>
        <w:t>.</w:t>
      </w:r>
    </w:p>
    <w:p w14:paraId="4877F1DE" w14:textId="571C3FCC" w:rsidR="00AB4C41" w:rsidRPr="00D302C1" w:rsidRDefault="003A0AC0" w:rsidP="00600C4A">
      <w:pPr>
        <w:tabs>
          <w:tab w:val="left" w:pos="2280"/>
        </w:tabs>
        <w:spacing w:after="0" w:line="240" w:lineRule="auto"/>
        <w:jc w:val="both"/>
        <w:rPr>
          <w:sz w:val="12"/>
          <w:szCs w:val="12"/>
        </w:rPr>
      </w:pPr>
      <w:r>
        <w:rPr>
          <w:b/>
          <w:bCs/>
          <w:sz w:val="23"/>
          <w:szCs w:val="23"/>
        </w:rPr>
        <w:t xml:space="preserve"> </w:t>
      </w: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0"/>
        <w:gridCol w:w="8730"/>
      </w:tblGrid>
      <w:tr w:rsidR="00E27F3D" w14:paraId="218FAF61" w14:textId="77777777" w:rsidTr="00A62C7A">
        <w:trPr>
          <w:trHeight w:val="368"/>
        </w:trPr>
        <w:tc>
          <w:tcPr>
            <w:tcW w:w="2070" w:type="dxa"/>
            <w:vAlign w:val="bottom"/>
          </w:tcPr>
          <w:p w14:paraId="3C86AC9D" w14:textId="77777777" w:rsidR="00A62C7A" w:rsidRPr="00A62C7A" w:rsidRDefault="00A62C7A" w:rsidP="009E7F3F">
            <w:pPr>
              <w:tabs>
                <w:tab w:val="left" w:pos="2280"/>
              </w:tabs>
            </w:pPr>
            <w:r>
              <w:t>Name of Institution:</w:t>
            </w:r>
          </w:p>
        </w:tc>
        <w:tc>
          <w:tcPr>
            <w:tcW w:w="8730" w:type="dxa"/>
            <w:tcBorders>
              <w:bottom w:val="single" w:sz="12" w:space="0" w:color="000000" w:themeColor="text1"/>
            </w:tcBorders>
            <w:vAlign w:val="bottom"/>
          </w:tcPr>
          <w:p w14:paraId="1598CA25" w14:textId="77777777" w:rsidR="00A62C7A" w:rsidRDefault="00A62C7A" w:rsidP="00A22EF6">
            <w:pPr>
              <w:tabs>
                <w:tab w:val="left" w:pos="2280"/>
              </w:tabs>
              <w:jc w:val="both"/>
              <w:rPr>
                <w:b/>
                <w:u w:val="single"/>
              </w:rPr>
            </w:pPr>
          </w:p>
        </w:tc>
      </w:tr>
    </w:tbl>
    <w:p w14:paraId="2047F016" w14:textId="77777777" w:rsidR="00A62C7A" w:rsidRPr="002478AB" w:rsidRDefault="00A62C7A" w:rsidP="00A62C7A">
      <w:pPr>
        <w:tabs>
          <w:tab w:val="left" w:pos="2280"/>
        </w:tabs>
        <w:spacing w:after="0" w:line="240" w:lineRule="auto"/>
        <w:jc w:val="center"/>
        <w:rPr>
          <w:b/>
          <w:sz w:val="6"/>
          <w:szCs w:val="6"/>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2"/>
        <w:gridCol w:w="9808"/>
      </w:tblGrid>
      <w:tr w:rsidR="00E27F3D" w14:paraId="6A7799C5" w14:textId="77777777" w:rsidTr="00A62C7A">
        <w:trPr>
          <w:trHeight w:val="368"/>
        </w:trPr>
        <w:tc>
          <w:tcPr>
            <w:tcW w:w="720" w:type="dxa"/>
            <w:shd w:val="clear" w:color="auto" w:fill="auto"/>
            <w:vAlign w:val="bottom"/>
          </w:tcPr>
          <w:p w14:paraId="02D2394A" w14:textId="77777777" w:rsidR="00A62C7A" w:rsidRPr="00A62C7A" w:rsidRDefault="00A62C7A" w:rsidP="003B0D5C">
            <w:pPr>
              <w:tabs>
                <w:tab w:val="left" w:pos="2280"/>
              </w:tabs>
              <w:jc w:val="center"/>
            </w:pPr>
            <w:r>
              <w:t>Address:</w:t>
            </w:r>
          </w:p>
        </w:tc>
        <w:tc>
          <w:tcPr>
            <w:tcW w:w="10080" w:type="dxa"/>
            <w:tcBorders>
              <w:bottom w:val="single" w:sz="12" w:space="0" w:color="000000" w:themeColor="text1"/>
            </w:tcBorders>
            <w:shd w:val="clear" w:color="auto" w:fill="auto"/>
            <w:vAlign w:val="bottom"/>
          </w:tcPr>
          <w:p w14:paraId="55EC6F53" w14:textId="77777777" w:rsidR="00A62C7A" w:rsidRDefault="00A62C7A" w:rsidP="00A22EF6">
            <w:pPr>
              <w:tabs>
                <w:tab w:val="left" w:pos="2280"/>
              </w:tabs>
              <w:jc w:val="both"/>
              <w:rPr>
                <w:b/>
                <w:u w:val="single"/>
              </w:rPr>
            </w:pPr>
          </w:p>
        </w:tc>
      </w:tr>
    </w:tbl>
    <w:p w14:paraId="09530A83" w14:textId="77777777" w:rsidR="00A62C7A" w:rsidRPr="002478AB" w:rsidRDefault="00A62C7A" w:rsidP="00A62C7A">
      <w:pPr>
        <w:tabs>
          <w:tab w:val="left" w:pos="2280"/>
        </w:tabs>
        <w:spacing w:after="0" w:line="240" w:lineRule="auto"/>
        <w:jc w:val="center"/>
        <w:rPr>
          <w:b/>
          <w:sz w:val="6"/>
          <w:szCs w:val="6"/>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10564"/>
      </w:tblGrid>
      <w:tr w:rsidR="00E27F3D" w14:paraId="7265AD72" w14:textId="77777777" w:rsidTr="00A62C7A">
        <w:trPr>
          <w:trHeight w:val="368"/>
        </w:trPr>
        <w:tc>
          <w:tcPr>
            <w:tcW w:w="236" w:type="dxa"/>
            <w:vAlign w:val="bottom"/>
          </w:tcPr>
          <w:p w14:paraId="51C7054D" w14:textId="77777777" w:rsidR="00A62C7A" w:rsidRPr="00A62C7A" w:rsidRDefault="00A62C7A" w:rsidP="003B0D5C">
            <w:pPr>
              <w:tabs>
                <w:tab w:val="left" w:pos="2280"/>
              </w:tabs>
              <w:jc w:val="center"/>
            </w:pPr>
          </w:p>
        </w:tc>
        <w:tc>
          <w:tcPr>
            <w:tcW w:w="10564" w:type="dxa"/>
            <w:tcBorders>
              <w:bottom w:val="single" w:sz="12" w:space="0" w:color="000000" w:themeColor="text1"/>
            </w:tcBorders>
            <w:vAlign w:val="bottom"/>
          </w:tcPr>
          <w:p w14:paraId="5B234046" w14:textId="77777777" w:rsidR="00A62C7A" w:rsidRDefault="00A62C7A" w:rsidP="00A22EF6">
            <w:pPr>
              <w:tabs>
                <w:tab w:val="left" w:pos="2280"/>
              </w:tabs>
              <w:jc w:val="both"/>
              <w:rPr>
                <w:b/>
                <w:u w:val="single"/>
              </w:rPr>
            </w:pPr>
          </w:p>
        </w:tc>
      </w:tr>
    </w:tbl>
    <w:p w14:paraId="41BBDD75" w14:textId="77777777" w:rsidR="00A62C7A" w:rsidRPr="002478AB" w:rsidRDefault="00A62C7A" w:rsidP="00A62C7A">
      <w:pPr>
        <w:tabs>
          <w:tab w:val="left" w:pos="2280"/>
        </w:tabs>
        <w:spacing w:after="0" w:line="240" w:lineRule="auto"/>
        <w:jc w:val="center"/>
        <w:rPr>
          <w:b/>
          <w:sz w:val="6"/>
          <w:szCs w:val="6"/>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155"/>
        <w:gridCol w:w="4116"/>
        <w:gridCol w:w="667"/>
        <w:gridCol w:w="3862"/>
      </w:tblGrid>
      <w:tr w:rsidR="00662352" w14:paraId="52BFBA71" w14:textId="77777777" w:rsidTr="00A62C7A">
        <w:trPr>
          <w:trHeight w:val="368"/>
        </w:trPr>
        <w:tc>
          <w:tcPr>
            <w:tcW w:w="2160" w:type="dxa"/>
            <w:vAlign w:val="bottom"/>
          </w:tcPr>
          <w:p w14:paraId="5F2BB2D6" w14:textId="77777777" w:rsidR="00A62C7A" w:rsidRPr="00A62C7A" w:rsidRDefault="00A62C7A" w:rsidP="009E7F3F">
            <w:pPr>
              <w:tabs>
                <w:tab w:val="left" w:pos="2280"/>
              </w:tabs>
            </w:pPr>
            <w:r>
              <w:t>Institutional Contact:</w:t>
            </w:r>
          </w:p>
        </w:tc>
        <w:tc>
          <w:tcPr>
            <w:tcW w:w="4140" w:type="dxa"/>
            <w:tcBorders>
              <w:top w:val="single" w:sz="4" w:space="0" w:color="FFFFFF" w:themeColor="background1"/>
              <w:bottom w:val="single" w:sz="12" w:space="0" w:color="000000" w:themeColor="text1"/>
            </w:tcBorders>
            <w:vAlign w:val="bottom"/>
          </w:tcPr>
          <w:p w14:paraId="2A7893B6" w14:textId="77777777" w:rsidR="00A62C7A" w:rsidRPr="00A62C7A" w:rsidRDefault="00A62C7A" w:rsidP="00A22EF6">
            <w:pPr>
              <w:tabs>
                <w:tab w:val="left" w:pos="2280"/>
              </w:tabs>
              <w:jc w:val="both"/>
            </w:pPr>
          </w:p>
        </w:tc>
        <w:tc>
          <w:tcPr>
            <w:tcW w:w="615" w:type="dxa"/>
            <w:vAlign w:val="bottom"/>
          </w:tcPr>
          <w:p w14:paraId="6EC76A08" w14:textId="77777777" w:rsidR="00A62C7A" w:rsidRPr="00A62C7A" w:rsidRDefault="00A62C7A" w:rsidP="003B0D5C">
            <w:pPr>
              <w:tabs>
                <w:tab w:val="left" w:pos="2280"/>
              </w:tabs>
              <w:jc w:val="center"/>
            </w:pPr>
            <w:r w:rsidRPr="00A62C7A">
              <w:t>Title:</w:t>
            </w:r>
          </w:p>
        </w:tc>
        <w:tc>
          <w:tcPr>
            <w:tcW w:w="3885" w:type="dxa"/>
            <w:tcBorders>
              <w:top w:val="single" w:sz="4" w:space="0" w:color="FFFFFF" w:themeColor="background1"/>
              <w:bottom w:val="single" w:sz="12" w:space="0" w:color="000000" w:themeColor="text1"/>
            </w:tcBorders>
            <w:vAlign w:val="bottom"/>
          </w:tcPr>
          <w:p w14:paraId="733BA898" w14:textId="77777777" w:rsidR="00A62C7A" w:rsidRPr="00A62C7A" w:rsidRDefault="00A62C7A" w:rsidP="00A22EF6">
            <w:pPr>
              <w:tabs>
                <w:tab w:val="left" w:pos="2280"/>
              </w:tabs>
              <w:jc w:val="both"/>
            </w:pPr>
          </w:p>
        </w:tc>
      </w:tr>
    </w:tbl>
    <w:p w14:paraId="20605832" w14:textId="77777777" w:rsidR="00A62C7A" w:rsidRPr="002478AB" w:rsidRDefault="00A62C7A" w:rsidP="00A62C7A">
      <w:pPr>
        <w:tabs>
          <w:tab w:val="left" w:pos="2280"/>
        </w:tabs>
        <w:spacing w:after="0" w:line="240" w:lineRule="auto"/>
        <w:jc w:val="center"/>
        <w:rPr>
          <w:b/>
          <w:sz w:val="6"/>
          <w:szCs w:val="6"/>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2"/>
        <w:gridCol w:w="9808"/>
      </w:tblGrid>
      <w:tr w:rsidR="00E27F3D" w14:paraId="6241DAC0" w14:textId="77777777" w:rsidTr="00A62C7A">
        <w:trPr>
          <w:trHeight w:val="368"/>
        </w:trPr>
        <w:tc>
          <w:tcPr>
            <w:tcW w:w="540" w:type="dxa"/>
            <w:vAlign w:val="bottom"/>
          </w:tcPr>
          <w:p w14:paraId="2B243328" w14:textId="77777777" w:rsidR="00A62C7A" w:rsidRPr="00A62C7A" w:rsidRDefault="00A62C7A" w:rsidP="003B0D5C">
            <w:pPr>
              <w:tabs>
                <w:tab w:val="left" w:pos="2280"/>
              </w:tabs>
              <w:jc w:val="center"/>
            </w:pPr>
            <w:r>
              <w:t>Address:</w:t>
            </w:r>
          </w:p>
        </w:tc>
        <w:tc>
          <w:tcPr>
            <w:tcW w:w="10260" w:type="dxa"/>
            <w:tcBorders>
              <w:bottom w:val="single" w:sz="12" w:space="0" w:color="000000" w:themeColor="text1"/>
            </w:tcBorders>
            <w:vAlign w:val="bottom"/>
          </w:tcPr>
          <w:p w14:paraId="26CB59D4" w14:textId="77777777" w:rsidR="00A62C7A" w:rsidRDefault="00A62C7A" w:rsidP="00A22EF6">
            <w:pPr>
              <w:tabs>
                <w:tab w:val="left" w:pos="2280"/>
              </w:tabs>
              <w:jc w:val="both"/>
              <w:rPr>
                <w:b/>
                <w:u w:val="single"/>
              </w:rPr>
            </w:pPr>
          </w:p>
        </w:tc>
      </w:tr>
    </w:tbl>
    <w:p w14:paraId="1371F58F" w14:textId="77777777" w:rsidR="00A62C7A" w:rsidRPr="002478AB" w:rsidRDefault="00A62C7A" w:rsidP="00A62C7A">
      <w:pPr>
        <w:tabs>
          <w:tab w:val="left" w:pos="2280"/>
        </w:tabs>
        <w:spacing w:after="0" w:line="240" w:lineRule="auto"/>
        <w:jc w:val="center"/>
        <w:rPr>
          <w:b/>
          <w:sz w:val="6"/>
          <w:szCs w:val="6"/>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46"/>
        <w:gridCol w:w="5445"/>
        <w:gridCol w:w="630"/>
        <w:gridCol w:w="3879"/>
      </w:tblGrid>
      <w:tr w:rsidR="00662352" w14:paraId="7F0554E3" w14:textId="77777777" w:rsidTr="00A62C7A">
        <w:trPr>
          <w:trHeight w:val="368"/>
        </w:trPr>
        <w:tc>
          <w:tcPr>
            <w:tcW w:w="846" w:type="dxa"/>
            <w:vAlign w:val="bottom"/>
          </w:tcPr>
          <w:p w14:paraId="15E62174" w14:textId="77777777" w:rsidR="00A62C7A" w:rsidRPr="00A62C7A" w:rsidRDefault="00A62C7A" w:rsidP="003B0D5C">
            <w:pPr>
              <w:tabs>
                <w:tab w:val="left" w:pos="2280"/>
              </w:tabs>
              <w:jc w:val="center"/>
            </w:pPr>
            <w:r>
              <w:t>Phone:</w:t>
            </w:r>
          </w:p>
        </w:tc>
        <w:tc>
          <w:tcPr>
            <w:tcW w:w="5445" w:type="dxa"/>
            <w:tcBorders>
              <w:top w:val="single" w:sz="4" w:space="0" w:color="FFFFFF" w:themeColor="background1"/>
              <w:bottom w:val="single" w:sz="12" w:space="0" w:color="auto"/>
            </w:tcBorders>
            <w:vAlign w:val="bottom"/>
          </w:tcPr>
          <w:p w14:paraId="389E22F4" w14:textId="77777777" w:rsidR="00A62C7A" w:rsidRPr="00A62C7A" w:rsidRDefault="00A62C7A" w:rsidP="00A22EF6">
            <w:pPr>
              <w:tabs>
                <w:tab w:val="left" w:pos="2280"/>
              </w:tabs>
              <w:jc w:val="both"/>
            </w:pPr>
          </w:p>
        </w:tc>
        <w:tc>
          <w:tcPr>
            <w:tcW w:w="630" w:type="dxa"/>
            <w:vAlign w:val="bottom"/>
          </w:tcPr>
          <w:p w14:paraId="25AFACE1" w14:textId="77777777" w:rsidR="00A62C7A" w:rsidRPr="00A62C7A" w:rsidRDefault="00A62C7A" w:rsidP="003B0D5C">
            <w:pPr>
              <w:tabs>
                <w:tab w:val="left" w:pos="2280"/>
              </w:tabs>
              <w:jc w:val="center"/>
            </w:pPr>
            <w:r w:rsidRPr="00A62C7A">
              <w:t>Fax:</w:t>
            </w:r>
          </w:p>
        </w:tc>
        <w:tc>
          <w:tcPr>
            <w:tcW w:w="3879" w:type="dxa"/>
            <w:tcBorders>
              <w:top w:val="single" w:sz="4" w:space="0" w:color="FFFFFF" w:themeColor="background1"/>
              <w:bottom w:val="single" w:sz="12" w:space="0" w:color="auto"/>
            </w:tcBorders>
            <w:vAlign w:val="bottom"/>
          </w:tcPr>
          <w:p w14:paraId="5F87FD17" w14:textId="77777777" w:rsidR="00A62C7A" w:rsidRPr="00A62C7A" w:rsidRDefault="00A62C7A" w:rsidP="00A22EF6">
            <w:pPr>
              <w:tabs>
                <w:tab w:val="left" w:pos="2280"/>
              </w:tabs>
              <w:jc w:val="both"/>
            </w:pPr>
          </w:p>
        </w:tc>
      </w:tr>
    </w:tbl>
    <w:p w14:paraId="0A967A22" w14:textId="77777777" w:rsidR="00A62C7A" w:rsidRDefault="00A62C7A" w:rsidP="00A62C7A">
      <w:pPr>
        <w:tabs>
          <w:tab w:val="left" w:pos="0"/>
        </w:tabs>
        <w:spacing w:after="0" w:line="240" w:lineRule="auto"/>
        <w:ind w:left="-720"/>
        <w:rPr>
          <w:sz w:val="16"/>
          <w:szCs w:val="16"/>
        </w:rPr>
      </w:pPr>
      <w:r w:rsidRPr="00A62C7A">
        <w:rPr>
          <w:sz w:val="16"/>
          <w:szCs w:val="16"/>
        </w:rPr>
        <w:tab/>
      </w:r>
      <w:r w:rsidRPr="00A62C7A">
        <w:rPr>
          <w:sz w:val="16"/>
          <w:szCs w:val="16"/>
        </w:rPr>
        <w:tab/>
        <w:t>(Area Code)</w:t>
      </w:r>
      <w:r w:rsidRPr="00A62C7A">
        <w:rPr>
          <w:sz w:val="16"/>
          <w:szCs w:val="16"/>
        </w:rPr>
        <w:tab/>
        <w:t>(Number)</w:t>
      </w:r>
      <w:r w:rsidRPr="00A62C7A">
        <w:rPr>
          <w:sz w:val="16"/>
          <w:szCs w:val="16"/>
        </w:rPr>
        <w:tab/>
      </w:r>
      <w:r w:rsidRPr="00A62C7A">
        <w:rPr>
          <w:sz w:val="16"/>
          <w:szCs w:val="16"/>
        </w:rPr>
        <w:tab/>
        <w:t>(Extension)</w:t>
      </w:r>
      <w:r w:rsidRPr="00A62C7A">
        <w:rPr>
          <w:sz w:val="16"/>
          <w:szCs w:val="16"/>
        </w:rPr>
        <w:tab/>
      </w:r>
      <w:r w:rsidRPr="00A62C7A">
        <w:rPr>
          <w:sz w:val="16"/>
          <w:szCs w:val="16"/>
        </w:rPr>
        <w:tab/>
      </w:r>
      <w:r w:rsidRPr="00A62C7A">
        <w:rPr>
          <w:sz w:val="16"/>
          <w:szCs w:val="16"/>
        </w:rPr>
        <w:tab/>
        <w:t>(Area Code)</w:t>
      </w:r>
      <w:r w:rsidRPr="00A62C7A">
        <w:rPr>
          <w:sz w:val="16"/>
          <w:szCs w:val="16"/>
        </w:rPr>
        <w:tab/>
        <w:t>(Number)</w:t>
      </w:r>
    </w:p>
    <w:p w14:paraId="49D832F5" w14:textId="77777777" w:rsidR="00A62C7A" w:rsidRPr="002478AB" w:rsidRDefault="00A62C7A" w:rsidP="00A62C7A">
      <w:pPr>
        <w:tabs>
          <w:tab w:val="left" w:pos="0"/>
        </w:tabs>
        <w:spacing w:after="0" w:line="240" w:lineRule="auto"/>
        <w:ind w:left="-720"/>
        <w:rPr>
          <w:sz w:val="6"/>
          <w:szCs w:val="6"/>
        </w:rPr>
      </w:pPr>
    </w:p>
    <w:tbl>
      <w:tblPr>
        <w:tblStyle w:val="TableGrid"/>
        <w:tblW w:w="6982"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620"/>
        <w:gridCol w:w="4733"/>
        <w:gridCol w:w="629"/>
      </w:tblGrid>
      <w:tr w:rsidR="00E27F3D" w14:paraId="2F7232D6" w14:textId="77777777" w:rsidTr="00AD3BCD">
        <w:trPr>
          <w:trHeight w:val="368"/>
        </w:trPr>
        <w:tc>
          <w:tcPr>
            <w:tcW w:w="1620" w:type="dxa"/>
            <w:vAlign w:val="bottom"/>
          </w:tcPr>
          <w:p w14:paraId="0627BB39" w14:textId="316D88E6" w:rsidR="009E7F3F" w:rsidRPr="00A62C7A" w:rsidRDefault="009E7F3F" w:rsidP="009E7F3F">
            <w:pPr>
              <w:tabs>
                <w:tab w:val="left" w:pos="2280"/>
              </w:tabs>
            </w:pPr>
            <w:r>
              <w:t>Email Address:</w:t>
            </w:r>
          </w:p>
        </w:tc>
        <w:tc>
          <w:tcPr>
            <w:tcW w:w="4733" w:type="dxa"/>
            <w:tcBorders>
              <w:top w:val="single" w:sz="4" w:space="0" w:color="FFFFFF" w:themeColor="background1"/>
              <w:bottom w:val="single" w:sz="4" w:space="0" w:color="FFFFFF" w:themeColor="background1"/>
            </w:tcBorders>
            <w:vAlign w:val="bottom"/>
          </w:tcPr>
          <w:p w14:paraId="3D46217F" w14:textId="77777777" w:rsidR="009E7F3F" w:rsidRPr="00A62C7A" w:rsidRDefault="009E7F3F" w:rsidP="00A22EF6">
            <w:pPr>
              <w:tabs>
                <w:tab w:val="left" w:pos="2280"/>
              </w:tabs>
              <w:jc w:val="both"/>
            </w:pPr>
          </w:p>
        </w:tc>
        <w:tc>
          <w:tcPr>
            <w:tcW w:w="629" w:type="dxa"/>
            <w:vAlign w:val="bottom"/>
          </w:tcPr>
          <w:p w14:paraId="467FC9EC" w14:textId="057449FF" w:rsidR="009E7F3F" w:rsidRPr="00A62C7A" w:rsidRDefault="009E7F3F" w:rsidP="003A0AC0">
            <w:pPr>
              <w:tabs>
                <w:tab w:val="left" w:pos="2280"/>
              </w:tabs>
            </w:pPr>
          </w:p>
        </w:tc>
      </w:tr>
      <w:tr w:rsidR="001731C4" w14:paraId="5EFEFCC7" w14:textId="77777777" w:rsidTr="009E7F3F">
        <w:trPr>
          <w:trHeight w:val="368"/>
        </w:trPr>
        <w:tc>
          <w:tcPr>
            <w:tcW w:w="1620" w:type="dxa"/>
            <w:vAlign w:val="bottom"/>
          </w:tcPr>
          <w:p w14:paraId="173191A7" w14:textId="77777777" w:rsidR="003A0AC0" w:rsidRDefault="003A0AC0" w:rsidP="009E7F3F">
            <w:pPr>
              <w:tabs>
                <w:tab w:val="left" w:pos="2280"/>
              </w:tabs>
            </w:pPr>
          </w:p>
        </w:tc>
        <w:tc>
          <w:tcPr>
            <w:tcW w:w="4733" w:type="dxa"/>
            <w:tcBorders>
              <w:top w:val="single" w:sz="4" w:space="0" w:color="FFFFFF" w:themeColor="background1"/>
              <w:bottom w:val="single" w:sz="12" w:space="0" w:color="auto"/>
            </w:tcBorders>
            <w:vAlign w:val="bottom"/>
          </w:tcPr>
          <w:p w14:paraId="63AD7860" w14:textId="77777777" w:rsidR="003A0AC0" w:rsidRPr="00A62C7A" w:rsidRDefault="003A0AC0" w:rsidP="00A22EF6">
            <w:pPr>
              <w:tabs>
                <w:tab w:val="left" w:pos="2280"/>
              </w:tabs>
              <w:jc w:val="both"/>
            </w:pPr>
          </w:p>
        </w:tc>
        <w:tc>
          <w:tcPr>
            <w:tcW w:w="629" w:type="dxa"/>
            <w:vAlign w:val="bottom"/>
          </w:tcPr>
          <w:p w14:paraId="10EFEA5F" w14:textId="77777777" w:rsidR="003A0AC0" w:rsidRDefault="003A0AC0" w:rsidP="003A0AC0">
            <w:pPr>
              <w:tabs>
                <w:tab w:val="left" w:pos="2280"/>
              </w:tabs>
            </w:pPr>
          </w:p>
        </w:tc>
      </w:tr>
    </w:tbl>
    <w:p w14:paraId="4B14F5E3" w14:textId="77777777" w:rsidR="00A62C7A" w:rsidRPr="002478AB" w:rsidRDefault="00A62C7A" w:rsidP="00870CCC">
      <w:pPr>
        <w:tabs>
          <w:tab w:val="left" w:pos="2280"/>
        </w:tabs>
        <w:spacing w:after="0" w:line="240" w:lineRule="auto"/>
        <w:jc w:val="center"/>
        <w:rPr>
          <w:b/>
          <w:sz w:val="6"/>
          <w:szCs w:val="6"/>
          <w:u w:val="single"/>
        </w:rPr>
      </w:pPr>
    </w:p>
    <w:tbl>
      <w:tblPr>
        <w:tblStyle w:val="TableGrid"/>
        <w:tblW w:w="1026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3060"/>
        <w:gridCol w:w="1620"/>
        <w:gridCol w:w="900"/>
        <w:gridCol w:w="1350"/>
        <w:gridCol w:w="900"/>
        <w:gridCol w:w="2430"/>
      </w:tblGrid>
      <w:tr w:rsidR="00C0424E" w:rsidRPr="00A81609" w14:paraId="322EE1E5" w14:textId="77777777" w:rsidTr="00471FBE">
        <w:trPr>
          <w:trHeight w:val="368"/>
        </w:trPr>
        <w:tc>
          <w:tcPr>
            <w:tcW w:w="3060" w:type="dxa"/>
            <w:vAlign w:val="bottom"/>
          </w:tcPr>
          <w:p w14:paraId="287FA4F9" w14:textId="59A42E14" w:rsidR="00286549" w:rsidRDefault="00286549" w:rsidP="00471FBE">
            <w:pPr>
              <w:tabs>
                <w:tab w:val="left" w:pos="2280"/>
              </w:tabs>
              <w:rPr>
                <w:color w:val="000000" w:themeColor="text1"/>
              </w:rPr>
            </w:pPr>
            <w:r>
              <w:rPr>
                <w:color w:val="000000" w:themeColor="text1"/>
              </w:rPr>
              <w:t>Judicial and Regents Districts</w:t>
            </w:r>
          </w:p>
          <w:p w14:paraId="3429C161" w14:textId="77777777" w:rsidR="00286549" w:rsidRDefault="00286549" w:rsidP="00471FBE">
            <w:pPr>
              <w:tabs>
                <w:tab w:val="left" w:pos="2280"/>
              </w:tabs>
              <w:rPr>
                <w:color w:val="000000" w:themeColor="text1"/>
              </w:rPr>
            </w:pPr>
          </w:p>
          <w:p w14:paraId="7E29DD81" w14:textId="30FB4F9B" w:rsidR="00512EC5" w:rsidRPr="00A81609" w:rsidRDefault="00512EC5" w:rsidP="00471FBE">
            <w:pPr>
              <w:tabs>
                <w:tab w:val="left" w:pos="2280"/>
              </w:tabs>
              <w:rPr>
                <w:color w:val="000000" w:themeColor="text1"/>
              </w:rPr>
            </w:pPr>
            <w:r w:rsidRPr="00A81609">
              <w:rPr>
                <w:color w:val="000000" w:themeColor="text1"/>
              </w:rPr>
              <w:lastRenderedPageBreak/>
              <w:t>Annual Projected Number of Program Participants:</w:t>
            </w:r>
          </w:p>
        </w:tc>
        <w:tc>
          <w:tcPr>
            <w:tcW w:w="1620" w:type="dxa"/>
            <w:tcBorders>
              <w:top w:val="single" w:sz="4" w:space="0" w:color="FFFFFF" w:themeColor="background1"/>
              <w:bottom w:val="single" w:sz="12" w:space="0" w:color="000000" w:themeColor="text1"/>
            </w:tcBorders>
            <w:vAlign w:val="bottom"/>
          </w:tcPr>
          <w:p w14:paraId="2723881D" w14:textId="77777777" w:rsidR="00512EC5" w:rsidRPr="00A81609" w:rsidRDefault="00512EC5" w:rsidP="00471FBE">
            <w:pPr>
              <w:tabs>
                <w:tab w:val="left" w:pos="2280"/>
              </w:tabs>
              <w:jc w:val="center"/>
              <w:rPr>
                <w:b/>
                <w:color w:val="000000" w:themeColor="text1"/>
                <w:u w:val="single"/>
              </w:rPr>
            </w:pPr>
          </w:p>
        </w:tc>
        <w:tc>
          <w:tcPr>
            <w:tcW w:w="900" w:type="dxa"/>
            <w:vAlign w:val="bottom"/>
          </w:tcPr>
          <w:p w14:paraId="192989E5" w14:textId="77777777" w:rsidR="00512EC5" w:rsidRPr="00A81609" w:rsidRDefault="00512EC5" w:rsidP="00471FBE">
            <w:pPr>
              <w:tabs>
                <w:tab w:val="left" w:pos="2280"/>
              </w:tabs>
              <w:jc w:val="center"/>
              <w:rPr>
                <w:b/>
                <w:color w:val="000000" w:themeColor="text1"/>
                <w:u w:val="single"/>
              </w:rPr>
            </w:pPr>
          </w:p>
        </w:tc>
        <w:tc>
          <w:tcPr>
            <w:tcW w:w="1350" w:type="dxa"/>
            <w:tcBorders>
              <w:top w:val="single" w:sz="4" w:space="0" w:color="FFFFFF" w:themeColor="background1"/>
              <w:bottom w:val="single" w:sz="12" w:space="0" w:color="000000" w:themeColor="text1"/>
            </w:tcBorders>
            <w:vAlign w:val="bottom"/>
          </w:tcPr>
          <w:p w14:paraId="699BC2FF" w14:textId="77777777" w:rsidR="00512EC5" w:rsidRPr="00A81609" w:rsidRDefault="00512EC5" w:rsidP="00471FBE">
            <w:pPr>
              <w:tabs>
                <w:tab w:val="left" w:pos="2280"/>
              </w:tabs>
              <w:jc w:val="center"/>
              <w:rPr>
                <w:b/>
                <w:color w:val="000000" w:themeColor="text1"/>
                <w:u w:val="single"/>
              </w:rPr>
            </w:pPr>
          </w:p>
        </w:tc>
        <w:tc>
          <w:tcPr>
            <w:tcW w:w="900" w:type="dxa"/>
            <w:vAlign w:val="bottom"/>
          </w:tcPr>
          <w:p w14:paraId="1794A24E" w14:textId="77777777" w:rsidR="00512EC5" w:rsidRPr="00A81609" w:rsidRDefault="00512EC5" w:rsidP="00471FBE">
            <w:pPr>
              <w:tabs>
                <w:tab w:val="left" w:pos="2280"/>
              </w:tabs>
              <w:jc w:val="center"/>
              <w:rPr>
                <w:b/>
                <w:color w:val="000000" w:themeColor="text1"/>
                <w:u w:val="single"/>
              </w:rPr>
            </w:pPr>
          </w:p>
        </w:tc>
        <w:tc>
          <w:tcPr>
            <w:tcW w:w="2430" w:type="dxa"/>
            <w:tcBorders>
              <w:top w:val="single" w:sz="4" w:space="0" w:color="FFFFFF" w:themeColor="background1"/>
              <w:bottom w:val="single" w:sz="12" w:space="0" w:color="000000" w:themeColor="text1"/>
            </w:tcBorders>
            <w:vAlign w:val="bottom"/>
          </w:tcPr>
          <w:p w14:paraId="3C2352DE" w14:textId="77777777" w:rsidR="00512EC5" w:rsidRPr="00A81609" w:rsidRDefault="00512EC5" w:rsidP="00471FBE">
            <w:pPr>
              <w:tabs>
                <w:tab w:val="left" w:pos="2280"/>
              </w:tabs>
              <w:jc w:val="center"/>
              <w:rPr>
                <w:b/>
                <w:color w:val="000000" w:themeColor="text1"/>
                <w:u w:val="single"/>
              </w:rPr>
            </w:pPr>
          </w:p>
        </w:tc>
      </w:tr>
    </w:tbl>
    <w:p w14:paraId="4B9CE076" w14:textId="77777777" w:rsidR="00D302C1" w:rsidRPr="00E348CD" w:rsidRDefault="00512EC5" w:rsidP="00E348CD">
      <w:pPr>
        <w:tabs>
          <w:tab w:val="left" w:pos="2280"/>
        </w:tabs>
        <w:spacing w:after="0" w:line="240" w:lineRule="auto"/>
        <w:ind w:left="720" w:right="-720"/>
        <w:rPr>
          <w:b/>
          <w:color w:val="000000" w:themeColor="text1"/>
        </w:rPr>
      </w:pPr>
      <w:r w:rsidRPr="00512EC5">
        <w:rPr>
          <w:b/>
          <w:color w:val="000000" w:themeColor="text1"/>
          <w:spacing w:val="1720"/>
        </w:rPr>
        <w:t xml:space="preserve"> </w:t>
      </w:r>
      <w:r w:rsidRPr="00A81609">
        <w:rPr>
          <w:b/>
          <w:color w:val="000000" w:themeColor="text1"/>
        </w:rPr>
        <w:t>Academic Year</w:t>
      </w:r>
      <w:r w:rsidRPr="00A81609">
        <w:rPr>
          <w:b/>
          <w:color w:val="000000" w:themeColor="text1"/>
          <w:spacing w:val="1280"/>
        </w:rPr>
        <w:t xml:space="preserve"> </w:t>
      </w:r>
      <w:r w:rsidRPr="00A81609">
        <w:rPr>
          <w:b/>
          <w:color w:val="000000" w:themeColor="text1"/>
        </w:rPr>
        <w:t>Summer</w:t>
      </w:r>
      <w:r w:rsidRPr="00A81609">
        <w:rPr>
          <w:b/>
          <w:color w:val="000000" w:themeColor="text1"/>
          <w:spacing w:val="1360"/>
        </w:rPr>
        <w:t xml:space="preserve"> </w:t>
      </w:r>
      <w:r w:rsidRPr="00A81609">
        <w:rPr>
          <w:b/>
          <w:color w:val="000000" w:themeColor="text1"/>
        </w:rPr>
        <w:t>*Unduplicated Count</w:t>
      </w:r>
    </w:p>
    <w:p w14:paraId="5C5BF9A3" w14:textId="77777777" w:rsidR="00D302C1" w:rsidRPr="002478AB" w:rsidRDefault="00D302C1" w:rsidP="00D302C1">
      <w:pPr>
        <w:tabs>
          <w:tab w:val="left" w:pos="2280"/>
        </w:tabs>
        <w:spacing w:after="0" w:line="240" w:lineRule="auto"/>
        <w:rPr>
          <w:b/>
          <w:sz w:val="6"/>
          <w:szCs w:val="6"/>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10"/>
        <w:gridCol w:w="7290"/>
      </w:tblGrid>
      <w:tr w:rsidR="00E27F3D" w14:paraId="2453FCF6" w14:textId="77777777" w:rsidTr="00D302C1">
        <w:trPr>
          <w:trHeight w:val="368"/>
        </w:trPr>
        <w:tc>
          <w:tcPr>
            <w:tcW w:w="3510" w:type="dxa"/>
            <w:vAlign w:val="bottom"/>
          </w:tcPr>
          <w:p w14:paraId="4F84DC33" w14:textId="77777777" w:rsidR="00D302C1" w:rsidRPr="00A62C7A" w:rsidRDefault="00D302C1" w:rsidP="00290AE9">
            <w:pPr>
              <w:tabs>
                <w:tab w:val="left" w:pos="2280"/>
              </w:tabs>
            </w:pPr>
            <w:r>
              <w:t>List your member institutions if you are applying as part of a consortium:</w:t>
            </w:r>
          </w:p>
        </w:tc>
        <w:tc>
          <w:tcPr>
            <w:tcW w:w="7290" w:type="dxa"/>
            <w:tcBorders>
              <w:bottom w:val="single" w:sz="12" w:space="0" w:color="000000" w:themeColor="text1"/>
            </w:tcBorders>
            <w:vAlign w:val="bottom"/>
          </w:tcPr>
          <w:p w14:paraId="37005F47" w14:textId="77777777" w:rsidR="00D302C1" w:rsidRDefault="00D302C1" w:rsidP="00A22EF6">
            <w:pPr>
              <w:tabs>
                <w:tab w:val="left" w:pos="2280"/>
              </w:tabs>
              <w:jc w:val="both"/>
              <w:rPr>
                <w:b/>
                <w:u w:val="single"/>
              </w:rPr>
            </w:pPr>
          </w:p>
        </w:tc>
      </w:tr>
    </w:tbl>
    <w:p w14:paraId="451C3EDC" w14:textId="77777777" w:rsidR="00D302C1" w:rsidRPr="002478AB" w:rsidRDefault="00D302C1" w:rsidP="00D302C1">
      <w:pPr>
        <w:tabs>
          <w:tab w:val="left" w:pos="2280"/>
        </w:tabs>
        <w:spacing w:after="0" w:line="240" w:lineRule="auto"/>
        <w:rPr>
          <w:b/>
          <w:sz w:val="6"/>
          <w:szCs w:val="6"/>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10564"/>
      </w:tblGrid>
      <w:tr w:rsidR="00E27F3D" w14:paraId="65A0C7DF" w14:textId="77777777" w:rsidTr="00290AE9">
        <w:trPr>
          <w:trHeight w:val="368"/>
        </w:trPr>
        <w:tc>
          <w:tcPr>
            <w:tcW w:w="236" w:type="dxa"/>
            <w:vAlign w:val="bottom"/>
          </w:tcPr>
          <w:p w14:paraId="67A4616D" w14:textId="77777777" w:rsidR="00D302C1" w:rsidRPr="00A62C7A" w:rsidRDefault="00D302C1" w:rsidP="00290AE9">
            <w:pPr>
              <w:tabs>
                <w:tab w:val="left" w:pos="2280"/>
              </w:tabs>
              <w:jc w:val="center"/>
            </w:pPr>
          </w:p>
        </w:tc>
        <w:tc>
          <w:tcPr>
            <w:tcW w:w="10564" w:type="dxa"/>
            <w:tcBorders>
              <w:bottom w:val="single" w:sz="12" w:space="0" w:color="000000" w:themeColor="text1"/>
            </w:tcBorders>
            <w:vAlign w:val="bottom"/>
          </w:tcPr>
          <w:p w14:paraId="283A74D5" w14:textId="77777777" w:rsidR="00D302C1" w:rsidRDefault="00D302C1" w:rsidP="00A22EF6">
            <w:pPr>
              <w:tabs>
                <w:tab w:val="left" w:pos="2280"/>
              </w:tabs>
              <w:jc w:val="both"/>
              <w:rPr>
                <w:b/>
                <w:u w:val="single"/>
              </w:rPr>
            </w:pPr>
          </w:p>
        </w:tc>
      </w:tr>
    </w:tbl>
    <w:p w14:paraId="6420B490" w14:textId="77777777" w:rsidR="00D302C1" w:rsidRPr="002478AB" w:rsidRDefault="00D302C1" w:rsidP="00D302C1">
      <w:pPr>
        <w:tabs>
          <w:tab w:val="left" w:pos="2280"/>
        </w:tabs>
        <w:spacing w:after="0" w:line="240" w:lineRule="auto"/>
        <w:rPr>
          <w:b/>
          <w:sz w:val="6"/>
          <w:szCs w:val="6"/>
        </w:rPr>
      </w:pPr>
    </w:p>
    <w:p w14:paraId="7AF686CA" w14:textId="77777777" w:rsidR="00B16D51" w:rsidRDefault="00B16D51" w:rsidP="003A0AC0">
      <w:pPr>
        <w:pStyle w:val="Default"/>
        <w:rPr>
          <w:sz w:val="22"/>
          <w:szCs w:val="22"/>
        </w:rPr>
      </w:pPr>
    </w:p>
    <w:p w14:paraId="467588AD" w14:textId="53045108" w:rsidR="00CD3C17" w:rsidRDefault="00CD3C17" w:rsidP="003A0AC0">
      <w:pPr>
        <w:pStyle w:val="Default"/>
        <w:rPr>
          <w:sz w:val="22"/>
          <w:szCs w:val="22"/>
        </w:rPr>
      </w:pPr>
      <w:r>
        <w:rPr>
          <w:rStyle w:val="normaltextrun"/>
          <w:sz w:val="22"/>
          <w:szCs w:val="22"/>
          <w:shd w:val="clear" w:color="auto" w:fill="FFFFFF"/>
        </w:rPr>
        <w:t>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Certifications, Master Contract for Grants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p w14:paraId="2E211085" w14:textId="77777777" w:rsidR="00B16D51" w:rsidRDefault="00B16D51" w:rsidP="003A0AC0">
      <w:pPr>
        <w:pStyle w:val="Default"/>
        <w:rPr>
          <w:sz w:val="22"/>
          <w:szCs w:val="22"/>
        </w:rPr>
      </w:pPr>
    </w:p>
    <w:p w14:paraId="09AAC060" w14:textId="1F6D32EF" w:rsidR="003A0AC0" w:rsidRPr="00F72658" w:rsidRDefault="003A0AC0" w:rsidP="003A0AC0">
      <w:pPr>
        <w:pStyle w:val="Default"/>
        <w:rPr>
          <w:sz w:val="22"/>
          <w:szCs w:val="22"/>
        </w:rPr>
      </w:pPr>
      <w:r w:rsidRPr="00F72658">
        <w:rPr>
          <w:sz w:val="22"/>
          <w:szCs w:val="22"/>
        </w:rPr>
        <w:t xml:space="preserve">The following forms of e-signatures are acceptable: </w:t>
      </w:r>
    </w:p>
    <w:p w14:paraId="76A2D333" w14:textId="77777777" w:rsidR="003A0AC0" w:rsidRPr="00F72658" w:rsidRDefault="003A0AC0" w:rsidP="003A0AC0">
      <w:pPr>
        <w:pStyle w:val="Default"/>
        <w:rPr>
          <w:sz w:val="22"/>
          <w:szCs w:val="22"/>
        </w:rPr>
      </w:pPr>
      <w:r w:rsidRPr="00F72658">
        <w:rPr>
          <w:sz w:val="22"/>
          <w:szCs w:val="22"/>
        </w:rPr>
        <w:t xml:space="preserve">a. handwritten signatures on faxed or scanned documents </w:t>
      </w:r>
    </w:p>
    <w:p w14:paraId="5F8D51CC" w14:textId="77777777" w:rsidR="003A0AC0" w:rsidRPr="00F72658" w:rsidRDefault="003A0AC0" w:rsidP="003A0AC0">
      <w:pPr>
        <w:pStyle w:val="Default"/>
        <w:rPr>
          <w:sz w:val="22"/>
          <w:szCs w:val="22"/>
        </w:rPr>
      </w:pPr>
      <w:r w:rsidRPr="00F72658">
        <w:rPr>
          <w:sz w:val="22"/>
          <w:szCs w:val="22"/>
        </w:rPr>
        <w:t xml:space="preserve">b. e-signatures that have been authenticated by a third-party digital software, such as DocuSign and Adobe Sign </w:t>
      </w:r>
    </w:p>
    <w:p w14:paraId="4B87EC21" w14:textId="77777777" w:rsidR="003A0AC0" w:rsidRPr="00F72658" w:rsidRDefault="003A0AC0" w:rsidP="003A0AC0">
      <w:pPr>
        <w:pStyle w:val="Default"/>
        <w:rPr>
          <w:sz w:val="22"/>
          <w:szCs w:val="22"/>
        </w:rPr>
      </w:pPr>
      <w:r w:rsidRPr="00F72658">
        <w:rPr>
          <w:sz w:val="22"/>
          <w:szCs w:val="22"/>
        </w:rPr>
        <w:t xml:space="preserve">c. stored copies of the images of signatures that are placed on a document by copying and pasting or otherwise inserting them into the documents </w:t>
      </w:r>
    </w:p>
    <w:p w14:paraId="4747A600" w14:textId="77777777" w:rsidR="00CD3C17" w:rsidRDefault="00CD3C17" w:rsidP="003A0AC0">
      <w:pPr>
        <w:pStyle w:val="Default"/>
        <w:rPr>
          <w:sz w:val="22"/>
          <w:szCs w:val="22"/>
        </w:rPr>
      </w:pPr>
    </w:p>
    <w:p w14:paraId="387A92D8" w14:textId="09D68811" w:rsidR="003A0AC0" w:rsidRDefault="003A0AC0" w:rsidP="003A0AC0">
      <w:pPr>
        <w:pStyle w:val="Default"/>
        <w:rPr>
          <w:sz w:val="22"/>
          <w:szCs w:val="22"/>
        </w:rPr>
      </w:pPr>
      <w:r w:rsidRPr="00F72658">
        <w:rPr>
          <w:sz w:val="22"/>
          <w:szCs w:val="22"/>
        </w:rPr>
        <w:t>Unacceptable forms of e-signatures include a typed name, including a signature created by selecting a script or calligraphy font for the typed name of the person “</w:t>
      </w:r>
      <w:r w:rsidR="003C4503" w:rsidRPr="00F72658">
        <w:rPr>
          <w:sz w:val="22"/>
          <w:szCs w:val="22"/>
        </w:rPr>
        <w:t>signing.</w:t>
      </w:r>
      <w:r w:rsidRPr="00F72658">
        <w:rPr>
          <w:sz w:val="22"/>
          <w:szCs w:val="22"/>
        </w:rPr>
        <w:t xml:space="preserve">” </w:t>
      </w:r>
    </w:p>
    <w:p w14:paraId="49C8BBCA" w14:textId="77777777" w:rsidR="00164788" w:rsidRPr="00F72658" w:rsidRDefault="00164788" w:rsidP="003A0AC0">
      <w:pPr>
        <w:pStyle w:val="Default"/>
        <w:rPr>
          <w:sz w:val="22"/>
          <w:szCs w:val="22"/>
        </w:rPr>
      </w:pPr>
    </w:p>
    <w:p w14:paraId="00E6B07D" w14:textId="78379874" w:rsidR="002478AB" w:rsidRPr="00ED5A5C" w:rsidRDefault="002478AB" w:rsidP="003A0AC0">
      <w:pPr>
        <w:tabs>
          <w:tab w:val="left" w:pos="2280"/>
        </w:tabs>
        <w:spacing w:after="0" w:line="240" w:lineRule="auto"/>
        <w:ind w:left="-720" w:right="-720"/>
        <w:jc w:val="both"/>
        <w:rPr>
          <w:sz w:val="12"/>
          <w:szCs w:val="12"/>
        </w:rPr>
      </w:pPr>
    </w:p>
    <w:tbl>
      <w:tblPr>
        <w:tblW w:w="10789" w:type="dxa"/>
        <w:tblInd w:w="-719"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000" w:firstRow="0" w:lastRow="0" w:firstColumn="0" w:lastColumn="0" w:noHBand="0" w:noVBand="0"/>
      </w:tblPr>
      <w:tblGrid>
        <w:gridCol w:w="714"/>
        <w:gridCol w:w="1219"/>
        <w:gridCol w:w="334"/>
        <w:gridCol w:w="1406"/>
        <w:gridCol w:w="1785"/>
        <w:gridCol w:w="900"/>
        <w:gridCol w:w="1241"/>
        <w:gridCol w:w="699"/>
        <w:gridCol w:w="2221"/>
        <w:gridCol w:w="270"/>
      </w:tblGrid>
      <w:tr w:rsidR="00C0424E" w14:paraId="0FA7E255" w14:textId="77777777" w:rsidTr="0058229E">
        <w:trPr>
          <w:trHeight w:val="466"/>
        </w:trPr>
        <w:tc>
          <w:tcPr>
            <w:tcW w:w="3673" w:type="dxa"/>
            <w:gridSpan w:val="4"/>
            <w:tcBorders>
              <w:top w:val="single" w:sz="8" w:space="0" w:color="auto"/>
              <w:left w:val="single" w:sz="8" w:space="0" w:color="auto"/>
              <w:bottom w:val="single" w:sz="12" w:space="0" w:color="D9D9D9" w:themeColor="background1" w:themeShade="D9"/>
            </w:tcBorders>
            <w:shd w:val="clear" w:color="auto" w:fill="D9D9D9" w:themeFill="background1" w:themeFillShade="D9"/>
            <w:vAlign w:val="bottom"/>
          </w:tcPr>
          <w:p w14:paraId="2D0D49FB" w14:textId="77777777" w:rsidR="0058229E" w:rsidRDefault="0058229E" w:rsidP="000126DF">
            <w:pPr>
              <w:spacing w:after="0" w:line="240" w:lineRule="auto"/>
            </w:pPr>
            <w:r>
              <w:t>Name of Person completing this form:</w:t>
            </w:r>
          </w:p>
        </w:tc>
        <w:tc>
          <w:tcPr>
            <w:tcW w:w="3926" w:type="dxa"/>
            <w:gridSpan w:val="3"/>
            <w:tcBorders>
              <w:top w:val="single" w:sz="8" w:space="0" w:color="auto"/>
              <w:bottom w:val="single" w:sz="12" w:space="0" w:color="000000" w:themeColor="text1"/>
            </w:tcBorders>
            <w:shd w:val="clear" w:color="auto" w:fill="D9D9D9" w:themeFill="background1" w:themeFillShade="D9"/>
            <w:vAlign w:val="bottom"/>
          </w:tcPr>
          <w:p w14:paraId="71DC0038" w14:textId="77777777" w:rsidR="0058229E" w:rsidRDefault="0058229E" w:rsidP="000126DF">
            <w:pPr>
              <w:spacing w:after="0" w:line="240" w:lineRule="auto"/>
            </w:pPr>
          </w:p>
        </w:tc>
        <w:tc>
          <w:tcPr>
            <w:tcW w:w="699" w:type="dxa"/>
            <w:tcBorders>
              <w:top w:val="single" w:sz="8" w:space="0" w:color="auto"/>
              <w:bottom w:val="nil"/>
            </w:tcBorders>
            <w:shd w:val="clear" w:color="auto" w:fill="D9D9D9" w:themeFill="background1" w:themeFillShade="D9"/>
            <w:vAlign w:val="bottom"/>
          </w:tcPr>
          <w:p w14:paraId="2001481D" w14:textId="77777777" w:rsidR="0058229E" w:rsidRDefault="0058229E" w:rsidP="000126DF">
            <w:pPr>
              <w:spacing w:after="0" w:line="240" w:lineRule="auto"/>
              <w:jc w:val="center"/>
            </w:pPr>
            <w:r>
              <w:t>Date:</w:t>
            </w:r>
          </w:p>
        </w:tc>
        <w:tc>
          <w:tcPr>
            <w:tcW w:w="2221" w:type="dxa"/>
            <w:tcBorders>
              <w:top w:val="single" w:sz="8" w:space="0" w:color="auto"/>
              <w:bottom w:val="single" w:sz="12" w:space="0" w:color="000000" w:themeColor="text1"/>
            </w:tcBorders>
            <w:shd w:val="clear" w:color="auto" w:fill="D9D9D9" w:themeFill="background1" w:themeFillShade="D9"/>
            <w:vAlign w:val="bottom"/>
          </w:tcPr>
          <w:p w14:paraId="6C3841A5" w14:textId="77777777" w:rsidR="0058229E" w:rsidRDefault="0058229E" w:rsidP="000126DF">
            <w:pPr>
              <w:spacing w:after="0" w:line="240" w:lineRule="auto"/>
            </w:pPr>
          </w:p>
        </w:tc>
        <w:tc>
          <w:tcPr>
            <w:tcW w:w="270" w:type="dxa"/>
            <w:vMerge w:val="restart"/>
            <w:tcBorders>
              <w:top w:val="single" w:sz="8" w:space="0" w:color="auto"/>
              <w:right w:val="single" w:sz="8" w:space="0" w:color="auto"/>
            </w:tcBorders>
            <w:shd w:val="clear" w:color="auto" w:fill="D9D9D9" w:themeFill="background1" w:themeFillShade="D9"/>
            <w:vAlign w:val="bottom"/>
          </w:tcPr>
          <w:p w14:paraId="453B5139" w14:textId="77777777" w:rsidR="0058229E" w:rsidRPr="007375E3" w:rsidRDefault="0058229E" w:rsidP="000126DF">
            <w:pPr>
              <w:spacing w:after="0" w:line="240" w:lineRule="auto"/>
              <w:rPr>
                <w:sz w:val="2"/>
                <w:szCs w:val="2"/>
              </w:rPr>
            </w:pPr>
          </w:p>
        </w:tc>
      </w:tr>
      <w:tr w:rsidR="00C0424E" w14:paraId="2D5C6184" w14:textId="77777777" w:rsidTr="0058229E">
        <w:trPr>
          <w:trHeight w:val="510"/>
        </w:trPr>
        <w:tc>
          <w:tcPr>
            <w:tcW w:w="714" w:type="dxa"/>
            <w:tcBorders>
              <w:left w:val="single" w:sz="8" w:space="0" w:color="auto"/>
              <w:bottom w:val="single" w:sz="12" w:space="0" w:color="D9D9D9" w:themeColor="background1" w:themeShade="D9"/>
            </w:tcBorders>
            <w:shd w:val="clear" w:color="auto" w:fill="D9D9D9" w:themeFill="background1" w:themeFillShade="D9"/>
            <w:vAlign w:val="bottom"/>
          </w:tcPr>
          <w:p w14:paraId="36A29C90" w14:textId="77777777" w:rsidR="0058229E" w:rsidRDefault="0058229E" w:rsidP="000126DF">
            <w:pPr>
              <w:spacing w:after="0" w:line="240" w:lineRule="auto"/>
            </w:pPr>
            <w:r>
              <w:t>Title:</w:t>
            </w:r>
          </w:p>
        </w:tc>
        <w:tc>
          <w:tcPr>
            <w:tcW w:w="4744" w:type="dxa"/>
            <w:gridSpan w:val="4"/>
            <w:tcBorders>
              <w:bottom w:val="single" w:sz="12" w:space="0" w:color="000000" w:themeColor="text1"/>
            </w:tcBorders>
            <w:shd w:val="clear" w:color="auto" w:fill="D9D9D9" w:themeFill="background1" w:themeFillShade="D9"/>
            <w:vAlign w:val="bottom"/>
          </w:tcPr>
          <w:p w14:paraId="175D174F" w14:textId="77777777" w:rsidR="0058229E" w:rsidRDefault="0058229E" w:rsidP="000126DF">
            <w:pPr>
              <w:spacing w:after="0" w:line="240" w:lineRule="auto"/>
            </w:pPr>
          </w:p>
        </w:tc>
        <w:tc>
          <w:tcPr>
            <w:tcW w:w="900" w:type="dxa"/>
            <w:tcBorders>
              <w:bottom w:val="single" w:sz="12" w:space="0" w:color="D9D9D9" w:themeColor="background1" w:themeShade="D9"/>
            </w:tcBorders>
            <w:shd w:val="clear" w:color="auto" w:fill="D9D9D9" w:themeFill="background1" w:themeFillShade="D9"/>
            <w:vAlign w:val="bottom"/>
          </w:tcPr>
          <w:p w14:paraId="6953E0C1" w14:textId="77777777" w:rsidR="0058229E" w:rsidRDefault="0058229E" w:rsidP="000126DF">
            <w:pPr>
              <w:spacing w:after="0" w:line="240" w:lineRule="auto"/>
              <w:jc w:val="center"/>
            </w:pPr>
            <w:r>
              <w:t>Phone:</w:t>
            </w:r>
          </w:p>
        </w:tc>
        <w:tc>
          <w:tcPr>
            <w:tcW w:w="4161" w:type="dxa"/>
            <w:gridSpan w:val="3"/>
            <w:tcBorders>
              <w:bottom w:val="single" w:sz="12" w:space="0" w:color="000000" w:themeColor="text1"/>
            </w:tcBorders>
            <w:shd w:val="clear" w:color="auto" w:fill="D9D9D9" w:themeFill="background1" w:themeFillShade="D9"/>
            <w:vAlign w:val="bottom"/>
          </w:tcPr>
          <w:p w14:paraId="51E228A6" w14:textId="77777777" w:rsidR="0058229E" w:rsidRDefault="0058229E" w:rsidP="000126DF">
            <w:pPr>
              <w:spacing w:after="0" w:line="240" w:lineRule="auto"/>
            </w:pPr>
          </w:p>
        </w:tc>
        <w:tc>
          <w:tcPr>
            <w:tcW w:w="270" w:type="dxa"/>
            <w:vMerge/>
            <w:tcBorders>
              <w:right w:val="single" w:sz="8" w:space="0" w:color="auto"/>
            </w:tcBorders>
            <w:shd w:val="clear" w:color="auto" w:fill="D9D9D9" w:themeFill="background1" w:themeFillShade="D9"/>
            <w:vAlign w:val="bottom"/>
          </w:tcPr>
          <w:p w14:paraId="6C3E4EA8" w14:textId="77777777" w:rsidR="0058229E" w:rsidRDefault="0058229E" w:rsidP="000126DF">
            <w:pPr>
              <w:spacing w:after="0" w:line="240" w:lineRule="auto"/>
            </w:pPr>
          </w:p>
        </w:tc>
      </w:tr>
      <w:tr w:rsidR="00C0424E" w14:paraId="1C181A6C" w14:textId="77777777" w:rsidTr="000126DF">
        <w:trPr>
          <w:trHeight w:val="230"/>
        </w:trPr>
        <w:tc>
          <w:tcPr>
            <w:tcW w:w="10519" w:type="dxa"/>
            <w:gridSpan w:val="9"/>
            <w:tcBorders>
              <w:left w:val="single" w:sz="8" w:space="0" w:color="auto"/>
            </w:tcBorders>
            <w:shd w:val="clear" w:color="auto" w:fill="D9D9D9" w:themeFill="background1" w:themeFillShade="D9"/>
          </w:tcPr>
          <w:p w14:paraId="4C15E0BD" w14:textId="77777777" w:rsidR="0058229E" w:rsidRPr="007375E3" w:rsidRDefault="0058229E" w:rsidP="000126DF">
            <w:pPr>
              <w:spacing w:after="0" w:line="240" w:lineRule="auto"/>
              <w:ind w:left="6480"/>
              <w:rPr>
                <w:sz w:val="16"/>
                <w:szCs w:val="16"/>
              </w:rPr>
            </w:pPr>
            <w:r w:rsidRPr="007375E3">
              <w:rPr>
                <w:sz w:val="16"/>
                <w:szCs w:val="16"/>
              </w:rPr>
              <w:t>(Area Code)</w:t>
            </w:r>
            <w:r w:rsidRPr="00766E1A">
              <w:rPr>
                <w:spacing w:val="500"/>
                <w:sz w:val="16"/>
                <w:szCs w:val="16"/>
              </w:rPr>
              <w:t xml:space="preserve"> </w:t>
            </w:r>
            <w:r>
              <w:rPr>
                <w:sz w:val="16"/>
                <w:szCs w:val="16"/>
              </w:rPr>
              <w:t>(Number)</w:t>
            </w:r>
            <w:r w:rsidRPr="00766E1A">
              <w:rPr>
                <w:spacing w:val="800"/>
                <w:sz w:val="16"/>
                <w:szCs w:val="16"/>
              </w:rPr>
              <w:t xml:space="preserve"> </w:t>
            </w:r>
            <w:r>
              <w:rPr>
                <w:sz w:val="16"/>
                <w:szCs w:val="16"/>
              </w:rPr>
              <w:t>(Extension)</w:t>
            </w:r>
          </w:p>
        </w:tc>
        <w:tc>
          <w:tcPr>
            <w:tcW w:w="270" w:type="dxa"/>
            <w:vMerge/>
            <w:tcBorders>
              <w:right w:val="single" w:sz="8" w:space="0" w:color="auto"/>
            </w:tcBorders>
            <w:shd w:val="clear" w:color="auto" w:fill="D9D9D9" w:themeFill="background1" w:themeFillShade="D9"/>
          </w:tcPr>
          <w:p w14:paraId="7E5BA00D" w14:textId="77777777" w:rsidR="0058229E" w:rsidRPr="007375E3" w:rsidRDefault="0058229E" w:rsidP="000126DF">
            <w:pPr>
              <w:spacing w:after="0" w:line="240" w:lineRule="auto"/>
              <w:rPr>
                <w:sz w:val="16"/>
                <w:szCs w:val="16"/>
              </w:rPr>
            </w:pPr>
          </w:p>
        </w:tc>
      </w:tr>
      <w:tr w:rsidR="00F46CCF" w14:paraId="65D98E5D" w14:textId="77777777" w:rsidTr="0058229E">
        <w:trPr>
          <w:trHeight w:val="340"/>
        </w:trPr>
        <w:tc>
          <w:tcPr>
            <w:tcW w:w="1933" w:type="dxa"/>
            <w:gridSpan w:val="2"/>
            <w:tcBorders>
              <w:left w:val="single" w:sz="8" w:space="0" w:color="auto"/>
              <w:bottom w:val="single" w:sz="12" w:space="0" w:color="D9D9D9" w:themeColor="background1" w:themeShade="D9"/>
            </w:tcBorders>
            <w:shd w:val="clear" w:color="auto" w:fill="D9D9D9" w:themeFill="background1" w:themeFillShade="D9"/>
            <w:vAlign w:val="bottom"/>
          </w:tcPr>
          <w:p w14:paraId="63BA52E9" w14:textId="77777777" w:rsidR="0058229E" w:rsidRDefault="0058229E" w:rsidP="000126DF">
            <w:pPr>
              <w:spacing w:after="0" w:line="240" w:lineRule="auto"/>
            </w:pPr>
            <w:r>
              <w:t>President’s Name:</w:t>
            </w:r>
          </w:p>
        </w:tc>
        <w:tc>
          <w:tcPr>
            <w:tcW w:w="8586" w:type="dxa"/>
            <w:gridSpan w:val="7"/>
            <w:tcBorders>
              <w:bottom w:val="single" w:sz="12" w:space="0" w:color="000000" w:themeColor="text1"/>
            </w:tcBorders>
            <w:shd w:val="clear" w:color="auto" w:fill="D9D9D9" w:themeFill="background1" w:themeFillShade="D9"/>
            <w:vAlign w:val="bottom"/>
          </w:tcPr>
          <w:p w14:paraId="7E0B9EE4" w14:textId="77777777" w:rsidR="0058229E" w:rsidRDefault="0058229E" w:rsidP="000126DF">
            <w:pPr>
              <w:spacing w:after="0" w:line="240" w:lineRule="auto"/>
            </w:pPr>
          </w:p>
        </w:tc>
        <w:tc>
          <w:tcPr>
            <w:tcW w:w="270" w:type="dxa"/>
            <w:vMerge/>
            <w:tcBorders>
              <w:right w:val="single" w:sz="8" w:space="0" w:color="auto"/>
            </w:tcBorders>
            <w:shd w:val="clear" w:color="auto" w:fill="D9D9D9" w:themeFill="background1" w:themeFillShade="D9"/>
            <w:vAlign w:val="bottom"/>
          </w:tcPr>
          <w:p w14:paraId="1EDB8066" w14:textId="77777777" w:rsidR="0058229E" w:rsidRDefault="0058229E" w:rsidP="000126DF">
            <w:pPr>
              <w:spacing w:after="0" w:line="240" w:lineRule="auto"/>
            </w:pPr>
          </w:p>
        </w:tc>
      </w:tr>
      <w:tr w:rsidR="00C0424E" w14:paraId="2FBE2A12" w14:textId="77777777" w:rsidTr="0058229E">
        <w:trPr>
          <w:trHeight w:val="530"/>
        </w:trPr>
        <w:tc>
          <w:tcPr>
            <w:tcW w:w="2267" w:type="dxa"/>
            <w:gridSpan w:val="3"/>
            <w:tcBorders>
              <w:left w:val="single" w:sz="8" w:space="0" w:color="auto"/>
              <w:bottom w:val="single" w:sz="12" w:space="0" w:color="D9D9D9" w:themeColor="background1" w:themeShade="D9"/>
            </w:tcBorders>
            <w:shd w:val="clear" w:color="auto" w:fill="D9D9D9" w:themeFill="background1" w:themeFillShade="D9"/>
            <w:vAlign w:val="bottom"/>
          </w:tcPr>
          <w:p w14:paraId="6637604C" w14:textId="77777777" w:rsidR="0058229E" w:rsidRDefault="0058229E" w:rsidP="000126DF">
            <w:pPr>
              <w:spacing w:after="0" w:line="240" w:lineRule="auto"/>
            </w:pPr>
            <w:r>
              <w:t>President’s Signature:</w:t>
            </w:r>
          </w:p>
        </w:tc>
        <w:tc>
          <w:tcPr>
            <w:tcW w:w="5332" w:type="dxa"/>
            <w:gridSpan w:val="4"/>
            <w:tcBorders>
              <w:bottom w:val="single" w:sz="12" w:space="0" w:color="000000" w:themeColor="text1"/>
            </w:tcBorders>
            <w:shd w:val="clear" w:color="auto" w:fill="D9D9D9" w:themeFill="background1" w:themeFillShade="D9"/>
            <w:vAlign w:val="bottom"/>
          </w:tcPr>
          <w:p w14:paraId="75762DA1" w14:textId="77777777" w:rsidR="0058229E" w:rsidRDefault="0058229E" w:rsidP="000126DF">
            <w:pPr>
              <w:spacing w:after="0" w:line="240" w:lineRule="auto"/>
            </w:pPr>
          </w:p>
        </w:tc>
        <w:tc>
          <w:tcPr>
            <w:tcW w:w="699" w:type="dxa"/>
            <w:tcBorders>
              <w:bottom w:val="single" w:sz="12" w:space="0" w:color="D9D9D9" w:themeColor="background1" w:themeShade="D9"/>
            </w:tcBorders>
            <w:shd w:val="clear" w:color="auto" w:fill="D9D9D9" w:themeFill="background1" w:themeFillShade="D9"/>
            <w:vAlign w:val="bottom"/>
          </w:tcPr>
          <w:p w14:paraId="51C17A84" w14:textId="77777777" w:rsidR="0058229E" w:rsidRDefault="0058229E" w:rsidP="000126DF">
            <w:pPr>
              <w:spacing w:after="0" w:line="240" w:lineRule="auto"/>
              <w:jc w:val="center"/>
            </w:pPr>
            <w:r>
              <w:t>Date:</w:t>
            </w:r>
          </w:p>
        </w:tc>
        <w:tc>
          <w:tcPr>
            <w:tcW w:w="2221" w:type="dxa"/>
            <w:tcBorders>
              <w:bottom w:val="single" w:sz="12" w:space="0" w:color="000000" w:themeColor="text1"/>
            </w:tcBorders>
            <w:shd w:val="clear" w:color="auto" w:fill="D9D9D9" w:themeFill="background1" w:themeFillShade="D9"/>
            <w:vAlign w:val="bottom"/>
          </w:tcPr>
          <w:p w14:paraId="0685EBB4" w14:textId="77777777" w:rsidR="0058229E" w:rsidRDefault="0058229E" w:rsidP="000126DF">
            <w:pPr>
              <w:spacing w:after="0" w:line="240" w:lineRule="auto"/>
            </w:pPr>
          </w:p>
        </w:tc>
        <w:tc>
          <w:tcPr>
            <w:tcW w:w="270" w:type="dxa"/>
            <w:vMerge/>
            <w:tcBorders>
              <w:right w:val="single" w:sz="8" w:space="0" w:color="auto"/>
            </w:tcBorders>
            <w:shd w:val="clear" w:color="auto" w:fill="D9D9D9" w:themeFill="background1" w:themeFillShade="D9"/>
            <w:vAlign w:val="bottom"/>
          </w:tcPr>
          <w:p w14:paraId="5AB01262" w14:textId="77777777" w:rsidR="0058229E" w:rsidRDefault="0058229E" w:rsidP="000126DF">
            <w:pPr>
              <w:spacing w:after="0" w:line="240" w:lineRule="auto"/>
            </w:pPr>
          </w:p>
        </w:tc>
      </w:tr>
      <w:tr w:rsidR="00662352" w14:paraId="79EE2093" w14:textId="77777777" w:rsidTr="0058229E">
        <w:trPr>
          <w:trHeight w:val="36"/>
        </w:trPr>
        <w:tc>
          <w:tcPr>
            <w:tcW w:w="2267" w:type="dxa"/>
            <w:gridSpan w:val="3"/>
            <w:tcBorders>
              <w:top w:val="single" w:sz="12" w:space="0" w:color="D9D9D9" w:themeColor="background1" w:themeShade="D9"/>
              <w:left w:val="single" w:sz="8" w:space="0" w:color="auto"/>
              <w:bottom w:val="single" w:sz="8" w:space="0" w:color="auto"/>
            </w:tcBorders>
            <w:shd w:val="clear" w:color="auto" w:fill="D9D9D9" w:themeFill="background1" w:themeFillShade="D9"/>
          </w:tcPr>
          <w:p w14:paraId="2D60C0AB" w14:textId="77777777" w:rsidR="0058229E" w:rsidRPr="007375E3" w:rsidRDefault="0058229E" w:rsidP="000126DF">
            <w:pPr>
              <w:spacing w:after="0" w:line="240" w:lineRule="auto"/>
              <w:rPr>
                <w:sz w:val="6"/>
                <w:szCs w:val="6"/>
              </w:rPr>
            </w:pPr>
          </w:p>
        </w:tc>
        <w:tc>
          <w:tcPr>
            <w:tcW w:w="5332" w:type="dxa"/>
            <w:gridSpan w:val="4"/>
            <w:tcBorders>
              <w:bottom w:val="single" w:sz="8" w:space="0" w:color="auto"/>
            </w:tcBorders>
            <w:shd w:val="clear" w:color="auto" w:fill="D9D9D9" w:themeFill="background1" w:themeFillShade="D9"/>
          </w:tcPr>
          <w:p w14:paraId="73CC2893" w14:textId="77777777" w:rsidR="0058229E" w:rsidRPr="007375E3" w:rsidRDefault="0058229E" w:rsidP="000126DF">
            <w:pPr>
              <w:spacing w:after="0" w:line="240" w:lineRule="auto"/>
              <w:rPr>
                <w:sz w:val="6"/>
                <w:szCs w:val="6"/>
              </w:rPr>
            </w:pPr>
          </w:p>
        </w:tc>
        <w:tc>
          <w:tcPr>
            <w:tcW w:w="699" w:type="dxa"/>
            <w:tcBorders>
              <w:bottom w:val="single" w:sz="8" w:space="0" w:color="auto"/>
            </w:tcBorders>
            <w:shd w:val="clear" w:color="auto" w:fill="D9D9D9" w:themeFill="background1" w:themeFillShade="D9"/>
          </w:tcPr>
          <w:p w14:paraId="7A3D820A" w14:textId="77777777" w:rsidR="0058229E" w:rsidRPr="007375E3" w:rsidRDefault="0058229E" w:rsidP="000126DF">
            <w:pPr>
              <w:spacing w:after="0" w:line="240" w:lineRule="auto"/>
              <w:rPr>
                <w:sz w:val="6"/>
                <w:szCs w:val="6"/>
              </w:rPr>
            </w:pPr>
          </w:p>
        </w:tc>
        <w:tc>
          <w:tcPr>
            <w:tcW w:w="2221" w:type="dxa"/>
            <w:tcBorders>
              <w:bottom w:val="single" w:sz="8" w:space="0" w:color="auto"/>
            </w:tcBorders>
            <w:shd w:val="clear" w:color="auto" w:fill="D9D9D9" w:themeFill="background1" w:themeFillShade="D9"/>
          </w:tcPr>
          <w:p w14:paraId="24B2B68A" w14:textId="77777777" w:rsidR="0058229E" w:rsidRPr="007375E3" w:rsidRDefault="0058229E" w:rsidP="000126DF">
            <w:pPr>
              <w:spacing w:after="0" w:line="240" w:lineRule="auto"/>
              <w:rPr>
                <w:sz w:val="6"/>
                <w:szCs w:val="6"/>
              </w:rPr>
            </w:pPr>
          </w:p>
        </w:tc>
        <w:tc>
          <w:tcPr>
            <w:tcW w:w="270" w:type="dxa"/>
            <w:vMerge/>
            <w:tcBorders>
              <w:bottom w:val="single" w:sz="8" w:space="0" w:color="auto"/>
              <w:right w:val="single" w:sz="8" w:space="0" w:color="auto"/>
            </w:tcBorders>
            <w:shd w:val="clear" w:color="auto" w:fill="D9D9D9" w:themeFill="background1" w:themeFillShade="D9"/>
          </w:tcPr>
          <w:p w14:paraId="77119E2D" w14:textId="77777777" w:rsidR="0058229E" w:rsidRPr="007375E3" w:rsidRDefault="0058229E" w:rsidP="000126DF">
            <w:pPr>
              <w:spacing w:after="0" w:line="240" w:lineRule="auto"/>
              <w:rPr>
                <w:sz w:val="6"/>
                <w:szCs w:val="6"/>
              </w:rPr>
            </w:pPr>
          </w:p>
        </w:tc>
      </w:tr>
    </w:tbl>
    <w:p w14:paraId="3F64ADE6" w14:textId="77777777" w:rsidR="00290AE9" w:rsidRDefault="00290AE9" w:rsidP="002478AB">
      <w:pPr>
        <w:tabs>
          <w:tab w:val="left" w:pos="2280"/>
        </w:tabs>
        <w:spacing w:after="0" w:line="240" w:lineRule="auto"/>
        <w:ind w:left="-720" w:right="-720"/>
        <w:jc w:val="both"/>
        <w:sectPr w:rsidR="00290AE9" w:rsidSect="00DE5EF1">
          <w:headerReference w:type="default" r:id="rId69"/>
          <w:pgSz w:w="12240" w:h="15840"/>
          <w:pgMar w:top="1440" w:right="1440" w:bottom="1440" w:left="1440" w:header="432" w:footer="0" w:gutter="0"/>
          <w:cols w:space="720"/>
          <w:docGrid w:linePitch="360"/>
        </w:sectPr>
      </w:pPr>
    </w:p>
    <w:p w14:paraId="15DBCBC2" w14:textId="31CF537B" w:rsidR="007E1696" w:rsidRPr="0028725B" w:rsidRDefault="007E1696" w:rsidP="0028725B">
      <w:pPr>
        <w:spacing w:after="0" w:line="276" w:lineRule="auto"/>
        <w:ind w:right="615" w:firstLine="9"/>
        <w:jc w:val="both"/>
        <w:rPr>
          <w:rFonts w:eastAsia="Times New Roman" w:cstheme="minorHAnsi"/>
          <w:color w:val="D13438"/>
        </w:rPr>
      </w:pPr>
    </w:p>
    <w:tbl>
      <w:tblPr>
        <w:tblStyle w:val="TableGrid"/>
        <w:tblW w:w="0" w:type="auto"/>
        <w:tblInd w:w="2865" w:type="dxa"/>
        <w:tblLook w:val="04A0" w:firstRow="1" w:lastRow="0" w:firstColumn="1" w:lastColumn="0" w:noHBand="0" w:noVBand="1"/>
      </w:tblPr>
      <w:tblGrid>
        <w:gridCol w:w="3780"/>
      </w:tblGrid>
      <w:tr w:rsidR="00A22EF6" w14:paraId="672BD5AB" w14:textId="77777777" w:rsidTr="006F5B75">
        <w:trPr>
          <w:trHeight w:val="915"/>
        </w:trPr>
        <w:tc>
          <w:tcPr>
            <w:tcW w:w="3780" w:type="dxa"/>
            <w:tcBorders>
              <w:top w:val="double" w:sz="4" w:space="0" w:color="auto"/>
              <w:left w:val="double" w:sz="4" w:space="0" w:color="auto"/>
              <w:bottom w:val="double" w:sz="4" w:space="0" w:color="auto"/>
              <w:right w:val="double" w:sz="4" w:space="0" w:color="auto"/>
            </w:tcBorders>
            <w:shd w:val="pct20" w:color="auto" w:fill="auto"/>
            <w:vAlign w:val="center"/>
          </w:tcPr>
          <w:p w14:paraId="6ECDC5D8" w14:textId="1DAFDFC0" w:rsidR="00A22EF6" w:rsidRDefault="00F24CF9" w:rsidP="001F0AD2">
            <w:pPr>
              <w:pStyle w:val="Heading1"/>
            </w:pPr>
            <w:bookmarkStart w:id="51" w:name="_Toc768670"/>
            <w:r w:rsidRPr="001F0AD2">
              <w:t>ST</w:t>
            </w:r>
            <w:r w:rsidR="00A22EF6" w:rsidRPr="001F0AD2">
              <w:t>ATEMENT OF ASSURANCES</w:t>
            </w:r>
            <w:bookmarkEnd w:id="51"/>
          </w:p>
        </w:tc>
      </w:tr>
    </w:tbl>
    <w:p w14:paraId="17B0F809" w14:textId="77777777" w:rsidR="00A22EF6" w:rsidRPr="006F5B75" w:rsidRDefault="00A22EF6" w:rsidP="003A70A7">
      <w:pPr>
        <w:tabs>
          <w:tab w:val="left" w:pos="7230"/>
        </w:tabs>
        <w:rPr>
          <w:sz w:val="12"/>
          <w:szCs w:val="12"/>
        </w:rPr>
      </w:pPr>
    </w:p>
    <w:p w14:paraId="7B282EDB" w14:textId="77777777" w:rsidR="003A70A7" w:rsidRDefault="003A70A7" w:rsidP="00236B26">
      <w:pPr>
        <w:pStyle w:val="ListParagraph"/>
        <w:numPr>
          <w:ilvl w:val="0"/>
          <w:numId w:val="42"/>
        </w:numPr>
        <w:tabs>
          <w:tab w:val="left" w:pos="-180"/>
          <w:tab w:val="left" w:pos="7230"/>
        </w:tabs>
        <w:spacing w:after="0"/>
        <w:ind w:left="-180" w:right="-360"/>
        <w:jc w:val="both"/>
      </w:pPr>
      <w:r w:rsidRPr="003A70A7">
        <w:t xml:space="preserve">The recipient will, if funded, operate a </w:t>
      </w:r>
      <w:r w:rsidRPr="003A70A7">
        <w:rPr>
          <w:b/>
          <w:bCs/>
        </w:rPr>
        <w:t xml:space="preserve">Collegiate Science and Technology Entry Program (CSTEP) </w:t>
      </w:r>
      <w:r w:rsidRPr="003A70A7">
        <w:t>as described by this Request for Proposals and within the letter and spirit of all pertinent legislation (Article 130, Section 6455 of the NYS Education Law).</w:t>
      </w:r>
    </w:p>
    <w:p w14:paraId="4F9A9399" w14:textId="77777777" w:rsidR="003A70A7" w:rsidRDefault="003A70A7" w:rsidP="008A5299">
      <w:pPr>
        <w:pStyle w:val="ListParagraph"/>
        <w:tabs>
          <w:tab w:val="left" w:pos="-180"/>
          <w:tab w:val="left" w:pos="7230"/>
        </w:tabs>
        <w:spacing w:after="0"/>
        <w:ind w:left="-180" w:right="-360"/>
        <w:jc w:val="both"/>
      </w:pPr>
    </w:p>
    <w:p w14:paraId="781D4126" w14:textId="77777777" w:rsidR="003A70A7" w:rsidRDefault="003A70A7" w:rsidP="00236B26">
      <w:pPr>
        <w:pStyle w:val="ListParagraph"/>
        <w:numPr>
          <w:ilvl w:val="0"/>
          <w:numId w:val="42"/>
        </w:numPr>
        <w:tabs>
          <w:tab w:val="left" w:pos="-180"/>
          <w:tab w:val="left" w:pos="7230"/>
        </w:tabs>
        <w:spacing w:after="0"/>
        <w:ind w:left="-180" w:right="-360"/>
        <w:jc w:val="both"/>
      </w:pPr>
      <w:r w:rsidRPr="003A70A7">
        <w:t>Funds from the State CSTEP award will supplement</w:t>
      </w:r>
      <w:r w:rsidR="008C659F">
        <w:t>,</w:t>
      </w:r>
      <w:r w:rsidRPr="003A70A7">
        <w:t xml:space="preserve"> not supplant</w:t>
      </w:r>
      <w:r w:rsidR="008C659F">
        <w:t>,</w:t>
      </w:r>
      <w:r w:rsidRPr="003A70A7">
        <w:t xml:space="preserve"> local expenditures and will not duplicate expenditures from other sources.</w:t>
      </w:r>
    </w:p>
    <w:p w14:paraId="15595694" w14:textId="77777777" w:rsidR="003A70A7" w:rsidRDefault="003A70A7" w:rsidP="008A5299">
      <w:pPr>
        <w:pStyle w:val="ListParagraph"/>
        <w:spacing w:after="0"/>
        <w:ind w:right="-360"/>
        <w:jc w:val="both"/>
      </w:pPr>
    </w:p>
    <w:p w14:paraId="1F5B2457" w14:textId="77777777" w:rsidR="003A70A7" w:rsidRDefault="003A70A7" w:rsidP="00236B26">
      <w:pPr>
        <w:pStyle w:val="ListParagraph"/>
        <w:numPr>
          <w:ilvl w:val="0"/>
          <w:numId w:val="42"/>
        </w:numPr>
        <w:tabs>
          <w:tab w:val="left" w:pos="-180"/>
          <w:tab w:val="left" w:pos="7230"/>
        </w:tabs>
        <w:spacing w:after="0"/>
        <w:ind w:left="-180" w:right="-360"/>
        <w:jc w:val="both"/>
      </w:pPr>
      <w:r w:rsidRPr="003A70A7">
        <w:t>All activities supported by State CSTEP funds will, to the extent possible, be accessible by persons with disabilities.</w:t>
      </w:r>
    </w:p>
    <w:p w14:paraId="068DD668" w14:textId="77777777" w:rsidR="003A70A7" w:rsidRDefault="003A70A7" w:rsidP="008A5299">
      <w:pPr>
        <w:pStyle w:val="ListParagraph"/>
        <w:spacing w:after="0"/>
        <w:ind w:right="-360"/>
        <w:jc w:val="both"/>
      </w:pPr>
    </w:p>
    <w:p w14:paraId="0A66FB1F" w14:textId="77777777" w:rsidR="003A70A7" w:rsidRDefault="003A70A7" w:rsidP="00236B26">
      <w:pPr>
        <w:pStyle w:val="ListParagraph"/>
        <w:numPr>
          <w:ilvl w:val="0"/>
          <w:numId w:val="42"/>
        </w:numPr>
        <w:tabs>
          <w:tab w:val="left" w:pos="-180"/>
          <w:tab w:val="left" w:pos="7230"/>
        </w:tabs>
        <w:spacing w:after="0"/>
        <w:ind w:left="-180" w:right="-360"/>
        <w:jc w:val="both"/>
      </w:pPr>
      <w:r w:rsidRPr="003A70A7">
        <w:t>Upon request, the recipient will provide State Education Department staff access to its records and other sources of information concerning the operation of the CSTEP program.</w:t>
      </w:r>
    </w:p>
    <w:p w14:paraId="2BBC959A" w14:textId="77777777" w:rsidR="003A70A7" w:rsidRDefault="003A70A7" w:rsidP="008A5299">
      <w:pPr>
        <w:pStyle w:val="ListParagraph"/>
        <w:spacing w:after="0"/>
        <w:ind w:right="-360"/>
        <w:jc w:val="both"/>
      </w:pPr>
    </w:p>
    <w:p w14:paraId="7CC3F767" w14:textId="77777777" w:rsidR="003A70A7" w:rsidRDefault="003A70A7" w:rsidP="00236B26">
      <w:pPr>
        <w:pStyle w:val="ListParagraph"/>
        <w:numPr>
          <w:ilvl w:val="0"/>
          <w:numId w:val="42"/>
        </w:numPr>
        <w:tabs>
          <w:tab w:val="left" w:pos="-180"/>
          <w:tab w:val="left" w:pos="7230"/>
        </w:tabs>
        <w:spacing w:after="0"/>
        <w:ind w:left="-180" w:right="-360"/>
        <w:jc w:val="both"/>
      </w:pPr>
      <w:r w:rsidRPr="003A70A7">
        <w:t>All materials developed in whole or in part with the support of State CSTEP funds, including publicity releases and program announcements whether published in print or on the web, will include the following statement:</w:t>
      </w:r>
    </w:p>
    <w:p w14:paraId="04F72F0C" w14:textId="77777777" w:rsidR="003A70A7" w:rsidRPr="003A70A7" w:rsidRDefault="003A70A7" w:rsidP="008A5299">
      <w:pPr>
        <w:pStyle w:val="ListParagraph"/>
        <w:spacing w:after="0"/>
        <w:ind w:right="-360"/>
        <w:jc w:val="both"/>
        <w:rPr>
          <w:b/>
          <w:bCs/>
        </w:rPr>
      </w:pPr>
    </w:p>
    <w:p w14:paraId="19D47FF5" w14:textId="77777777" w:rsidR="003A70A7" w:rsidRPr="003A70A7" w:rsidRDefault="003A70A7" w:rsidP="008A5299">
      <w:pPr>
        <w:pStyle w:val="ListParagraph"/>
        <w:tabs>
          <w:tab w:val="left" w:pos="-180"/>
          <w:tab w:val="left" w:pos="7230"/>
        </w:tabs>
        <w:spacing w:after="0"/>
        <w:ind w:left="-180" w:right="-360"/>
        <w:jc w:val="both"/>
        <w:rPr>
          <w:b/>
          <w:bCs/>
        </w:rPr>
      </w:pPr>
      <w:r w:rsidRPr="003A70A7">
        <w:rPr>
          <w:b/>
          <w:bCs/>
        </w:rPr>
        <w:t xml:space="preserve">Support for the development and production of this material was provided by a grant under the Collegiate Science and Technology Entry Program administered by the New York State Education Department. </w:t>
      </w:r>
    </w:p>
    <w:p w14:paraId="083D8E02" w14:textId="77777777" w:rsidR="003A70A7" w:rsidRDefault="003A70A7" w:rsidP="008A5299">
      <w:pPr>
        <w:pStyle w:val="ListParagraph"/>
        <w:tabs>
          <w:tab w:val="left" w:pos="-180"/>
          <w:tab w:val="left" w:pos="7230"/>
        </w:tabs>
        <w:spacing w:after="0"/>
        <w:ind w:left="-180" w:right="-360"/>
        <w:jc w:val="both"/>
        <w:rPr>
          <w:b/>
          <w:bCs/>
        </w:rPr>
      </w:pPr>
    </w:p>
    <w:p w14:paraId="3C7D9873" w14:textId="77777777" w:rsidR="003A70A7" w:rsidRPr="003A70A7" w:rsidRDefault="003A70A7" w:rsidP="00236B26">
      <w:pPr>
        <w:pStyle w:val="ListParagraph"/>
        <w:numPr>
          <w:ilvl w:val="0"/>
          <w:numId w:val="42"/>
        </w:numPr>
        <w:tabs>
          <w:tab w:val="left" w:pos="-180"/>
          <w:tab w:val="left" w:pos="7230"/>
        </w:tabs>
        <w:spacing w:after="0"/>
        <w:ind w:left="-180" w:right="-360"/>
        <w:jc w:val="both"/>
        <w:rPr>
          <w:b/>
          <w:bCs/>
        </w:rPr>
      </w:pPr>
      <w:r w:rsidRPr="003A70A7">
        <w:rPr>
          <w:b/>
          <w:bCs/>
        </w:rPr>
        <w:t>The State CSTEP funds requested will be used to operate a program to prepare historically underrepresented or economically disadvantaged students for entry into scientific fields, technical fields, and the licensed professions. Students benefiting from these funds will be New York State residents.</w:t>
      </w:r>
    </w:p>
    <w:p w14:paraId="394E56AF" w14:textId="77777777" w:rsidR="003A70A7" w:rsidRDefault="003A70A7" w:rsidP="008A5299">
      <w:pPr>
        <w:pStyle w:val="ListParagraph"/>
        <w:tabs>
          <w:tab w:val="left" w:pos="-180"/>
          <w:tab w:val="left" w:pos="7230"/>
        </w:tabs>
        <w:spacing w:after="0"/>
        <w:ind w:left="-180" w:right="-360"/>
        <w:jc w:val="both"/>
        <w:rPr>
          <w:b/>
          <w:bCs/>
        </w:rPr>
      </w:pPr>
    </w:p>
    <w:p w14:paraId="0D60486D" w14:textId="0ABB4BE6" w:rsidR="003A70A7" w:rsidRDefault="003A70A7" w:rsidP="008A5299">
      <w:pPr>
        <w:pStyle w:val="ListParagraph"/>
        <w:tabs>
          <w:tab w:val="left" w:pos="-180"/>
          <w:tab w:val="left" w:pos="7230"/>
        </w:tabs>
        <w:spacing w:after="0"/>
        <w:ind w:left="-180" w:right="-360"/>
        <w:jc w:val="both"/>
      </w:pPr>
      <w:r>
        <w:rPr>
          <w:b/>
          <w:bCs/>
        </w:rPr>
        <w:t>*</w:t>
      </w:r>
      <w:r>
        <w:t xml:space="preserve">Original signature of Chief </w:t>
      </w:r>
      <w:r w:rsidR="004E50C1">
        <w:t>Administrative</w:t>
      </w:r>
      <w:r>
        <w:t xml:space="preserve"> Officer or their designee is required.</w:t>
      </w:r>
    </w:p>
    <w:p w14:paraId="41C730B3" w14:textId="77777777" w:rsidR="003A70A7" w:rsidRDefault="003A70A7" w:rsidP="000336ED">
      <w:pPr>
        <w:tabs>
          <w:tab w:val="left" w:pos="-180"/>
          <w:tab w:val="left" w:pos="7230"/>
        </w:tabs>
        <w:spacing w:after="0"/>
        <w:jc w:val="both"/>
      </w:pPr>
    </w:p>
    <w:tbl>
      <w:tblPr>
        <w:tblW w:w="10060" w:type="dxa"/>
        <w:tblInd w:w="-359"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000" w:firstRow="0" w:lastRow="0" w:firstColumn="0" w:lastColumn="0" w:noHBand="0" w:noVBand="0"/>
      </w:tblPr>
      <w:tblGrid>
        <w:gridCol w:w="1127"/>
        <w:gridCol w:w="834"/>
        <w:gridCol w:w="4916"/>
        <w:gridCol w:w="720"/>
        <w:gridCol w:w="2202"/>
        <w:gridCol w:w="261"/>
      </w:tblGrid>
      <w:tr w:rsidR="00C0424E" w14:paraId="2B9D8255" w14:textId="77777777" w:rsidTr="000126DF">
        <w:trPr>
          <w:trHeight w:val="1618"/>
        </w:trPr>
        <w:tc>
          <w:tcPr>
            <w:tcW w:w="9799" w:type="dxa"/>
            <w:gridSpan w:val="5"/>
            <w:tcBorders>
              <w:top w:val="single" w:sz="8" w:space="0" w:color="auto"/>
              <w:left w:val="single" w:sz="8" w:space="0" w:color="auto"/>
            </w:tcBorders>
            <w:shd w:val="clear" w:color="auto" w:fill="D9D9D9" w:themeFill="background1" w:themeFillShade="D9"/>
            <w:vAlign w:val="bottom"/>
          </w:tcPr>
          <w:p w14:paraId="11A41839" w14:textId="77777777" w:rsidR="000336ED" w:rsidRDefault="000336ED" w:rsidP="000126DF">
            <w:pPr>
              <w:pStyle w:val="ListParagraph"/>
              <w:tabs>
                <w:tab w:val="left" w:pos="-180"/>
                <w:tab w:val="left" w:pos="7230"/>
              </w:tabs>
              <w:ind w:left="0"/>
              <w:jc w:val="center"/>
            </w:pPr>
            <w:bookmarkStart w:id="52" w:name="_Hlk506377176"/>
          </w:p>
          <w:p w14:paraId="5F420A56" w14:textId="0148841A" w:rsidR="000336ED" w:rsidRDefault="000336ED" w:rsidP="000126DF">
            <w:pPr>
              <w:pStyle w:val="ListParagraph"/>
              <w:tabs>
                <w:tab w:val="left" w:pos="-180"/>
                <w:tab w:val="left" w:pos="7230"/>
              </w:tabs>
              <w:ind w:left="0"/>
              <w:jc w:val="center"/>
              <w:rPr>
                <w:b/>
                <w:sz w:val="24"/>
                <w:szCs w:val="24"/>
              </w:rPr>
            </w:pPr>
            <w:r w:rsidRPr="003A70A7">
              <w:rPr>
                <w:b/>
                <w:sz w:val="24"/>
                <w:szCs w:val="24"/>
              </w:rPr>
              <w:t xml:space="preserve">CHIEF </w:t>
            </w:r>
            <w:r w:rsidR="004E50C1">
              <w:rPr>
                <w:b/>
                <w:sz w:val="24"/>
                <w:szCs w:val="24"/>
              </w:rPr>
              <w:t>ADMINISTRATIVE</w:t>
            </w:r>
            <w:r w:rsidRPr="003A70A7">
              <w:rPr>
                <w:b/>
                <w:sz w:val="24"/>
                <w:szCs w:val="24"/>
              </w:rPr>
              <w:t xml:space="preserve"> OFFICER CERTIFICATION</w:t>
            </w:r>
          </w:p>
          <w:p w14:paraId="039377F6" w14:textId="77777777" w:rsidR="000336ED" w:rsidRDefault="000336ED" w:rsidP="000126DF">
            <w:pPr>
              <w:pStyle w:val="Default"/>
              <w:ind w:hanging="746"/>
            </w:pPr>
          </w:p>
          <w:p w14:paraId="4B6DCF5D" w14:textId="77777777" w:rsidR="000336ED" w:rsidRDefault="000336ED" w:rsidP="000126DF">
            <w:pPr>
              <w:pStyle w:val="ListParagraph"/>
              <w:tabs>
                <w:tab w:val="left" w:pos="-180"/>
                <w:tab w:val="left" w:pos="7230"/>
              </w:tabs>
              <w:ind w:left="0"/>
              <w:jc w:val="both"/>
            </w:pPr>
            <w:r>
              <w:t>I hereby certify that the information in this application is correct and in total compliance with appropriate State laws and regulations and that the program design will be carried out as described in the application.</w:t>
            </w:r>
          </w:p>
        </w:tc>
        <w:tc>
          <w:tcPr>
            <w:tcW w:w="261" w:type="dxa"/>
            <w:vMerge w:val="restart"/>
            <w:tcBorders>
              <w:top w:val="single" w:sz="8" w:space="0" w:color="auto"/>
              <w:right w:val="single" w:sz="8" w:space="0" w:color="auto"/>
            </w:tcBorders>
            <w:shd w:val="clear" w:color="auto" w:fill="D9D9D9" w:themeFill="background1" w:themeFillShade="D9"/>
            <w:vAlign w:val="bottom"/>
          </w:tcPr>
          <w:p w14:paraId="4EB90910" w14:textId="77777777" w:rsidR="000336ED" w:rsidRPr="007375E3" w:rsidRDefault="000336ED" w:rsidP="000126DF">
            <w:pPr>
              <w:spacing w:after="0" w:line="240" w:lineRule="auto"/>
              <w:rPr>
                <w:sz w:val="2"/>
                <w:szCs w:val="2"/>
              </w:rPr>
            </w:pPr>
          </w:p>
        </w:tc>
      </w:tr>
      <w:tr w:rsidR="00662352" w14:paraId="08D81FCA" w14:textId="77777777" w:rsidTr="000126DF">
        <w:trPr>
          <w:trHeight w:val="448"/>
        </w:trPr>
        <w:tc>
          <w:tcPr>
            <w:tcW w:w="1127" w:type="dxa"/>
            <w:tcBorders>
              <w:left w:val="single" w:sz="8" w:space="0" w:color="auto"/>
            </w:tcBorders>
            <w:shd w:val="clear" w:color="auto" w:fill="D9D9D9" w:themeFill="background1" w:themeFillShade="D9"/>
            <w:vAlign w:val="bottom"/>
          </w:tcPr>
          <w:p w14:paraId="549DB059" w14:textId="77777777" w:rsidR="000336ED" w:rsidRDefault="000336ED" w:rsidP="000126DF">
            <w:pPr>
              <w:spacing w:after="0" w:line="240" w:lineRule="auto"/>
            </w:pPr>
            <w:r>
              <w:t>Signature:</w:t>
            </w:r>
          </w:p>
        </w:tc>
        <w:tc>
          <w:tcPr>
            <w:tcW w:w="5750" w:type="dxa"/>
            <w:gridSpan w:val="2"/>
            <w:tcBorders>
              <w:bottom w:val="single" w:sz="12" w:space="0" w:color="000000" w:themeColor="text1"/>
            </w:tcBorders>
            <w:shd w:val="clear" w:color="auto" w:fill="D9D9D9" w:themeFill="background1" w:themeFillShade="D9"/>
            <w:vAlign w:val="bottom"/>
          </w:tcPr>
          <w:p w14:paraId="40832C62" w14:textId="77777777" w:rsidR="000336ED" w:rsidRDefault="000336ED" w:rsidP="000126DF">
            <w:pPr>
              <w:spacing w:after="0" w:line="240" w:lineRule="auto"/>
            </w:pPr>
          </w:p>
        </w:tc>
        <w:tc>
          <w:tcPr>
            <w:tcW w:w="720" w:type="dxa"/>
            <w:shd w:val="clear" w:color="auto" w:fill="D9D9D9" w:themeFill="background1" w:themeFillShade="D9"/>
            <w:vAlign w:val="bottom"/>
          </w:tcPr>
          <w:p w14:paraId="034A9495" w14:textId="77777777" w:rsidR="000336ED" w:rsidRDefault="000336ED" w:rsidP="000126DF">
            <w:pPr>
              <w:spacing w:after="0" w:line="240" w:lineRule="auto"/>
              <w:jc w:val="center"/>
            </w:pPr>
          </w:p>
          <w:p w14:paraId="5F32B799" w14:textId="77777777" w:rsidR="000336ED" w:rsidRDefault="000336ED" w:rsidP="000126DF">
            <w:pPr>
              <w:spacing w:after="0" w:line="240" w:lineRule="auto"/>
              <w:jc w:val="center"/>
            </w:pPr>
            <w:r>
              <w:t>Date:</w:t>
            </w:r>
          </w:p>
        </w:tc>
        <w:tc>
          <w:tcPr>
            <w:tcW w:w="2202" w:type="dxa"/>
            <w:tcBorders>
              <w:bottom w:val="single" w:sz="12" w:space="0" w:color="000000" w:themeColor="text1"/>
            </w:tcBorders>
            <w:shd w:val="clear" w:color="auto" w:fill="D9D9D9" w:themeFill="background1" w:themeFillShade="D9"/>
            <w:vAlign w:val="bottom"/>
          </w:tcPr>
          <w:p w14:paraId="37BA4D83" w14:textId="77777777" w:rsidR="000336ED" w:rsidRDefault="000336ED" w:rsidP="000126DF">
            <w:pPr>
              <w:spacing w:after="0" w:line="240" w:lineRule="auto"/>
            </w:pPr>
          </w:p>
        </w:tc>
        <w:tc>
          <w:tcPr>
            <w:tcW w:w="261" w:type="dxa"/>
            <w:vMerge/>
            <w:tcBorders>
              <w:right w:val="single" w:sz="8" w:space="0" w:color="auto"/>
            </w:tcBorders>
            <w:shd w:val="clear" w:color="auto" w:fill="D9D9D9" w:themeFill="background1" w:themeFillShade="D9"/>
            <w:vAlign w:val="bottom"/>
          </w:tcPr>
          <w:p w14:paraId="013C7EC6" w14:textId="77777777" w:rsidR="000336ED" w:rsidRDefault="000336ED" w:rsidP="000126DF">
            <w:pPr>
              <w:spacing w:after="0" w:line="240" w:lineRule="auto"/>
            </w:pPr>
          </w:p>
        </w:tc>
      </w:tr>
      <w:tr w:rsidR="00C0424E" w14:paraId="1EB4F38A" w14:textId="77777777" w:rsidTr="000126DF">
        <w:trPr>
          <w:trHeight w:val="240"/>
        </w:trPr>
        <w:tc>
          <w:tcPr>
            <w:tcW w:w="9799" w:type="dxa"/>
            <w:gridSpan w:val="5"/>
            <w:tcBorders>
              <w:left w:val="single" w:sz="8" w:space="0" w:color="auto"/>
            </w:tcBorders>
            <w:shd w:val="clear" w:color="auto" w:fill="D9D9D9" w:themeFill="background1" w:themeFillShade="D9"/>
            <w:vAlign w:val="bottom"/>
          </w:tcPr>
          <w:p w14:paraId="66484227" w14:textId="1522CE4A" w:rsidR="000336ED" w:rsidRPr="00945CF4" w:rsidRDefault="000336ED" w:rsidP="000126DF">
            <w:pPr>
              <w:spacing w:after="0" w:line="240" w:lineRule="auto"/>
              <w:ind w:left="2880"/>
              <w:rPr>
                <w:b/>
                <w:sz w:val="18"/>
                <w:szCs w:val="18"/>
              </w:rPr>
            </w:pPr>
            <w:r w:rsidRPr="00945CF4">
              <w:rPr>
                <w:b/>
                <w:sz w:val="18"/>
                <w:szCs w:val="18"/>
              </w:rPr>
              <w:t xml:space="preserve">(Chief </w:t>
            </w:r>
            <w:r w:rsidR="004E50C1">
              <w:rPr>
                <w:b/>
                <w:sz w:val="18"/>
                <w:szCs w:val="18"/>
              </w:rPr>
              <w:t>Administrative</w:t>
            </w:r>
            <w:r w:rsidRPr="00945CF4">
              <w:rPr>
                <w:b/>
                <w:sz w:val="18"/>
                <w:szCs w:val="18"/>
              </w:rPr>
              <w:t xml:space="preserve"> Officer)</w:t>
            </w:r>
          </w:p>
        </w:tc>
        <w:tc>
          <w:tcPr>
            <w:tcW w:w="261" w:type="dxa"/>
            <w:vMerge/>
            <w:tcBorders>
              <w:right w:val="single" w:sz="8" w:space="0" w:color="auto"/>
            </w:tcBorders>
            <w:shd w:val="clear" w:color="auto" w:fill="D9D9D9" w:themeFill="background1" w:themeFillShade="D9"/>
            <w:vAlign w:val="bottom"/>
          </w:tcPr>
          <w:p w14:paraId="7D1EB93A" w14:textId="77777777" w:rsidR="000336ED" w:rsidRDefault="000336ED" w:rsidP="000126DF">
            <w:pPr>
              <w:spacing w:after="0" w:line="240" w:lineRule="auto"/>
            </w:pPr>
          </w:p>
        </w:tc>
      </w:tr>
      <w:tr w:rsidR="00F46CCF" w14:paraId="0B9F603D" w14:textId="77777777" w:rsidTr="000126DF">
        <w:trPr>
          <w:trHeight w:val="790"/>
        </w:trPr>
        <w:tc>
          <w:tcPr>
            <w:tcW w:w="1961" w:type="dxa"/>
            <w:gridSpan w:val="2"/>
            <w:tcBorders>
              <w:left w:val="single" w:sz="8" w:space="0" w:color="auto"/>
            </w:tcBorders>
            <w:shd w:val="clear" w:color="auto" w:fill="D9D9D9" w:themeFill="background1" w:themeFillShade="D9"/>
            <w:vAlign w:val="bottom"/>
          </w:tcPr>
          <w:p w14:paraId="1EEFA637" w14:textId="77777777" w:rsidR="000336ED" w:rsidRDefault="000336ED" w:rsidP="000126DF">
            <w:pPr>
              <w:spacing w:after="0" w:line="240" w:lineRule="auto"/>
            </w:pPr>
            <w:r>
              <w:t>Print Name &amp; Title:</w:t>
            </w:r>
          </w:p>
        </w:tc>
        <w:tc>
          <w:tcPr>
            <w:tcW w:w="7838" w:type="dxa"/>
            <w:gridSpan w:val="3"/>
            <w:tcBorders>
              <w:bottom w:val="single" w:sz="12" w:space="0" w:color="000000" w:themeColor="text1"/>
            </w:tcBorders>
            <w:shd w:val="clear" w:color="auto" w:fill="D9D9D9" w:themeFill="background1" w:themeFillShade="D9"/>
            <w:vAlign w:val="bottom"/>
          </w:tcPr>
          <w:p w14:paraId="6AC83E7B" w14:textId="77777777" w:rsidR="000336ED" w:rsidRDefault="000336ED" w:rsidP="000126DF">
            <w:pPr>
              <w:spacing w:after="0" w:line="240" w:lineRule="auto"/>
            </w:pPr>
          </w:p>
        </w:tc>
        <w:tc>
          <w:tcPr>
            <w:tcW w:w="261" w:type="dxa"/>
            <w:vMerge/>
            <w:tcBorders>
              <w:right w:val="single" w:sz="8" w:space="0" w:color="auto"/>
            </w:tcBorders>
            <w:shd w:val="clear" w:color="auto" w:fill="D9D9D9" w:themeFill="background1" w:themeFillShade="D9"/>
            <w:vAlign w:val="bottom"/>
          </w:tcPr>
          <w:p w14:paraId="1F11DEDC" w14:textId="77777777" w:rsidR="000336ED" w:rsidRDefault="000336ED" w:rsidP="000126DF">
            <w:pPr>
              <w:spacing w:after="0" w:line="240" w:lineRule="auto"/>
            </w:pPr>
          </w:p>
        </w:tc>
      </w:tr>
      <w:tr w:rsidR="00662352" w14:paraId="07E189BD" w14:textId="77777777" w:rsidTr="000126DF">
        <w:trPr>
          <w:trHeight w:val="330"/>
        </w:trPr>
        <w:tc>
          <w:tcPr>
            <w:tcW w:w="1961" w:type="dxa"/>
            <w:gridSpan w:val="2"/>
            <w:tcBorders>
              <w:left w:val="single" w:sz="8" w:space="0" w:color="auto"/>
              <w:bottom w:val="single" w:sz="8" w:space="0" w:color="auto"/>
            </w:tcBorders>
            <w:shd w:val="clear" w:color="auto" w:fill="D9D9D9" w:themeFill="background1" w:themeFillShade="D9"/>
          </w:tcPr>
          <w:p w14:paraId="7C3BAE1E" w14:textId="77777777" w:rsidR="000336ED" w:rsidRPr="007375E3" w:rsidRDefault="000336ED" w:rsidP="000126DF">
            <w:pPr>
              <w:spacing w:after="0" w:line="240" w:lineRule="auto"/>
              <w:rPr>
                <w:sz w:val="6"/>
                <w:szCs w:val="6"/>
              </w:rPr>
            </w:pPr>
          </w:p>
        </w:tc>
        <w:tc>
          <w:tcPr>
            <w:tcW w:w="4916" w:type="dxa"/>
            <w:tcBorders>
              <w:bottom w:val="single" w:sz="8" w:space="0" w:color="auto"/>
            </w:tcBorders>
            <w:shd w:val="clear" w:color="auto" w:fill="D9D9D9" w:themeFill="background1" w:themeFillShade="D9"/>
          </w:tcPr>
          <w:p w14:paraId="1893AA50" w14:textId="77777777" w:rsidR="000336ED" w:rsidRPr="007375E3" w:rsidRDefault="000336ED" w:rsidP="000126DF">
            <w:pPr>
              <w:spacing w:after="0" w:line="240" w:lineRule="auto"/>
              <w:rPr>
                <w:sz w:val="6"/>
                <w:szCs w:val="6"/>
              </w:rPr>
            </w:pPr>
          </w:p>
        </w:tc>
        <w:tc>
          <w:tcPr>
            <w:tcW w:w="720" w:type="dxa"/>
            <w:tcBorders>
              <w:bottom w:val="single" w:sz="8" w:space="0" w:color="auto"/>
            </w:tcBorders>
            <w:shd w:val="clear" w:color="auto" w:fill="D9D9D9" w:themeFill="background1" w:themeFillShade="D9"/>
          </w:tcPr>
          <w:p w14:paraId="73F98AD0" w14:textId="77777777" w:rsidR="000336ED" w:rsidRPr="007375E3" w:rsidRDefault="000336ED" w:rsidP="000126DF">
            <w:pPr>
              <w:spacing w:after="0" w:line="240" w:lineRule="auto"/>
              <w:rPr>
                <w:sz w:val="6"/>
                <w:szCs w:val="6"/>
              </w:rPr>
            </w:pPr>
          </w:p>
        </w:tc>
        <w:tc>
          <w:tcPr>
            <w:tcW w:w="2202" w:type="dxa"/>
            <w:tcBorders>
              <w:bottom w:val="single" w:sz="8" w:space="0" w:color="auto"/>
            </w:tcBorders>
            <w:shd w:val="clear" w:color="auto" w:fill="D9D9D9" w:themeFill="background1" w:themeFillShade="D9"/>
          </w:tcPr>
          <w:p w14:paraId="474F3FE7" w14:textId="77777777" w:rsidR="000336ED" w:rsidRPr="007375E3" w:rsidRDefault="000336ED" w:rsidP="000126DF">
            <w:pPr>
              <w:spacing w:after="0" w:line="240" w:lineRule="auto"/>
              <w:rPr>
                <w:sz w:val="6"/>
                <w:szCs w:val="6"/>
              </w:rPr>
            </w:pPr>
          </w:p>
        </w:tc>
        <w:tc>
          <w:tcPr>
            <w:tcW w:w="261" w:type="dxa"/>
            <w:vMerge/>
            <w:tcBorders>
              <w:bottom w:val="single" w:sz="8" w:space="0" w:color="auto"/>
              <w:right w:val="single" w:sz="8" w:space="0" w:color="auto"/>
            </w:tcBorders>
            <w:shd w:val="clear" w:color="auto" w:fill="D9D9D9" w:themeFill="background1" w:themeFillShade="D9"/>
          </w:tcPr>
          <w:p w14:paraId="465361F3" w14:textId="77777777" w:rsidR="000336ED" w:rsidRPr="007375E3" w:rsidRDefault="000336ED" w:rsidP="000126DF">
            <w:pPr>
              <w:spacing w:after="0" w:line="240" w:lineRule="auto"/>
              <w:rPr>
                <w:sz w:val="6"/>
                <w:szCs w:val="6"/>
              </w:rPr>
            </w:pPr>
          </w:p>
        </w:tc>
      </w:tr>
    </w:tbl>
    <w:bookmarkEnd w:id="52"/>
    <w:p w14:paraId="726DBEB2" w14:textId="77777777" w:rsidR="00302751" w:rsidRPr="008A5299" w:rsidRDefault="000126DF" w:rsidP="008A5299">
      <w:pPr>
        <w:tabs>
          <w:tab w:val="left" w:pos="6301"/>
        </w:tabs>
      </w:pPr>
      <w:r>
        <w:lastRenderedPageBreak/>
        <w:tab/>
      </w:r>
    </w:p>
    <w:p w14:paraId="7739A4DA" w14:textId="77777777" w:rsidR="008A5299" w:rsidRDefault="008A5299" w:rsidP="00AA16A3">
      <w:pPr>
        <w:tabs>
          <w:tab w:val="left" w:pos="2280"/>
        </w:tabs>
        <w:spacing w:after="0" w:line="240" w:lineRule="auto"/>
        <w:jc w:val="center"/>
        <w:rPr>
          <w:b/>
          <w:sz w:val="26"/>
          <w:szCs w:val="26"/>
        </w:rPr>
      </w:pPr>
    </w:p>
    <w:p w14:paraId="79763880" w14:textId="57C7FE8F" w:rsidR="00AA16A3" w:rsidRPr="001F0AD2" w:rsidRDefault="00AA16A3" w:rsidP="001F0AD2">
      <w:pPr>
        <w:pStyle w:val="Heading1"/>
        <w:spacing w:line="240" w:lineRule="auto"/>
      </w:pPr>
      <w:bookmarkStart w:id="53" w:name="_Toc768671"/>
      <w:r w:rsidRPr="001F0AD2">
        <w:t>Vendor Responsibility Questionnaire</w:t>
      </w:r>
      <w:bookmarkEnd w:id="53"/>
    </w:p>
    <w:p w14:paraId="476289B3" w14:textId="77777777" w:rsidR="00AA16A3" w:rsidRDefault="00AA16A3" w:rsidP="00AA16A3">
      <w:pPr>
        <w:tabs>
          <w:tab w:val="left" w:pos="2280"/>
        </w:tabs>
        <w:spacing w:after="0" w:line="240" w:lineRule="auto"/>
        <w:jc w:val="center"/>
        <w:rPr>
          <w:b/>
          <w:sz w:val="26"/>
          <w:szCs w:val="26"/>
        </w:rPr>
      </w:pPr>
    </w:p>
    <w:p w14:paraId="2A4973F7" w14:textId="77777777" w:rsidR="001B5F69" w:rsidRDefault="001B5F69" w:rsidP="00AA16A3">
      <w:pPr>
        <w:tabs>
          <w:tab w:val="left" w:pos="2280"/>
        </w:tabs>
        <w:spacing w:after="0" w:line="240" w:lineRule="auto"/>
        <w:jc w:val="center"/>
        <w:rPr>
          <w:b/>
          <w:sz w:val="26"/>
          <w:szCs w:val="26"/>
        </w:rPr>
      </w:pPr>
    </w:p>
    <w:p w14:paraId="5EF29FB3" w14:textId="77777777" w:rsidR="00AA16A3" w:rsidRDefault="00AA16A3" w:rsidP="001B5F69">
      <w:pPr>
        <w:tabs>
          <w:tab w:val="left" w:pos="2280"/>
        </w:tabs>
        <w:spacing w:after="0" w:line="240" w:lineRule="auto"/>
        <w:ind w:hanging="720"/>
        <w:jc w:val="both"/>
        <w:rPr>
          <w:b/>
        </w:rPr>
      </w:pPr>
      <w:r>
        <w:rPr>
          <w:b/>
        </w:rPr>
        <w:t>Check one of the following:</w:t>
      </w:r>
    </w:p>
    <w:p w14:paraId="1CE56F1F" w14:textId="77777777" w:rsidR="00AA16A3" w:rsidRDefault="00AA16A3" w:rsidP="00AA16A3">
      <w:pPr>
        <w:tabs>
          <w:tab w:val="left" w:pos="2280"/>
        </w:tabs>
        <w:spacing w:after="0" w:line="240" w:lineRule="auto"/>
        <w:jc w:val="both"/>
        <w:rPr>
          <w:b/>
        </w:rPr>
      </w:pPr>
    </w:p>
    <w:p w14:paraId="28E4AA9E" w14:textId="77777777" w:rsidR="00AA16A3" w:rsidRDefault="00AA16A3" w:rsidP="00AA16A3">
      <w:pPr>
        <w:tabs>
          <w:tab w:val="left" w:pos="2280"/>
        </w:tabs>
        <w:spacing w:after="0" w:line="240" w:lineRule="auto"/>
        <w:jc w:val="both"/>
        <w:rPr>
          <w:b/>
        </w:rPr>
      </w:pPr>
    </w:p>
    <w:tbl>
      <w:tblPr>
        <w:tblStyle w:val="TableGrid"/>
        <w:tblW w:w="10260" w:type="dxa"/>
        <w:tblInd w:w="-4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8"/>
        <w:gridCol w:w="9722"/>
      </w:tblGrid>
      <w:tr w:rsidR="001B5F69" w14:paraId="001E8B41" w14:textId="77777777" w:rsidTr="006F5B75">
        <w:trPr>
          <w:trHeight w:val="312"/>
        </w:trPr>
        <w:sdt>
          <w:sdtPr>
            <w:rPr>
              <w:b/>
              <w:sz w:val="32"/>
              <w:szCs w:val="32"/>
            </w:rPr>
            <w:id w:val="-730465796"/>
            <w15:appearance w15:val="hidden"/>
            <w14:checkbox>
              <w14:checked w14:val="0"/>
              <w14:checkedState w14:val="274E" w14:font="@Microsoft YaHei UI Light"/>
              <w14:uncheckedState w14:val="2610" w14:font="MS Gothic"/>
            </w14:checkbox>
          </w:sdtPr>
          <w:sdtEndPr/>
          <w:sdtContent>
            <w:tc>
              <w:tcPr>
                <w:tcW w:w="36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tcPr>
              <w:p w14:paraId="67722545" w14:textId="55D73A8C" w:rsidR="001B5F69" w:rsidRDefault="00B8193E" w:rsidP="006F5B75">
                <w:pPr>
                  <w:tabs>
                    <w:tab w:val="left" w:pos="2280"/>
                  </w:tabs>
                  <w:jc w:val="both"/>
                  <w:rPr>
                    <w:b/>
                  </w:rPr>
                </w:pPr>
                <w:r>
                  <w:rPr>
                    <w:rFonts w:ascii="MS Gothic" w:eastAsia="MS Gothic" w:hAnsi="MS Gothic" w:hint="eastAsia"/>
                    <w:b/>
                    <w:sz w:val="32"/>
                    <w:szCs w:val="32"/>
                  </w:rPr>
                  <w:t>☐</w:t>
                </w:r>
              </w:p>
            </w:tc>
          </w:sdtContent>
        </w:sdt>
        <w:tc>
          <w:tcPr>
            <w:tcW w:w="9900" w:type="dxa"/>
            <w:tcBorders>
              <w:left w:val="double" w:sz="4" w:space="0" w:color="FFFFFF" w:themeColor="background1"/>
            </w:tcBorders>
            <w:vAlign w:val="center"/>
          </w:tcPr>
          <w:p w14:paraId="210CB8E9" w14:textId="77777777" w:rsidR="001B5F69" w:rsidRDefault="001B5F69" w:rsidP="006F5B75">
            <w:pPr>
              <w:tabs>
                <w:tab w:val="left" w:pos="2280"/>
              </w:tabs>
              <w:jc w:val="both"/>
              <w:rPr>
                <w:b/>
              </w:rPr>
            </w:pPr>
            <w:r>
              <w:rPr>
                <w:b/>
                <w:bCs/>
              </w:rPr>
              <w:t>My organization has filed its Vendor Responsibility Questionnaire online via the New York State VendRep</w:t>
            </w:r>
          </w:p>
        </w:tc>
      </w:tr>
      <w:tr w:rsidR="001B5F69" w14:paraId="14AB29C6" w14:textId="77777777" w:rsidTr="006F5B75">
        <w:trPr>
          <w:trHeight w:val="332"/>
        </w:trPr>
        <w:tc>
          <w:tcPr>
            <w:tcW w:w="360" w:type="dxa"/>
            <w:tcBorders>
              <w:top w:val="double" w:sz="4" w:space="0" w:color="FFFFFF" w:themeColor="background1"/>
            </w:tcBorders>
          </w:tcPr>
          <w:p w14:paraId="2ED0F077" w14:textId="77777777" w:rsidR="001B5F69" w:rsidRDefault="001B5F69" w:rsidP="006F5B75">
            <w:pPr>
              <w:tabs>
                <w:tab w:val="left" w:pos="2280"/>
              </w:tabs>
              <w:jc w:val="both"/>
              <w:rPr>
                <w:b/>
              </w:rPr>
            </w:pPr>
          </w:p>
        </w:tc>
        <w:tc>
          <w:tcPr>
            <w:tcW w:w="9900" w:type="dxa"/>
            <w:vAlign w:val="center"/>
          </w:tcPr>
          <w:p w14:paraId="20A5D362" w14:textId="77777777" w:rsidR="001B5F69" w:rsidRDefault="001B5F69" w:rsidP="006F5B75">
            <w:pPr>
              <w:tabs>
                <w:tab w:val="left" w:pos="2280"/>
              </w:tabs>
              <w:jc w:val="both"/>
              <w:rPr>
                <w:b/>
              </w:rPr>
            </w:pPr>
            <w:r>
              <w:rPr>
                <w:b/>
                <w:bCs/>
              </w:rPr>
              <w:t>System and that the current questionnaire was certified within the past six months.</w:t>
            </w:r>
          </w:p>
        </w:tc>
      </w:tr>
    </w:tbl>
    <w:p w14:paraId="056E5C3D" w14:textId="77777777" w:rsidR="00AA16A3" w:rsidRDefault="00AA16A3" w:rsidP="006F5B75">
      <w:pPr>
        <w:tabs>
          <w:tab w:val="left" w:pos="2280"/>
        </w:tabs>
        <w:spacing w:after="0" w:line="240" w:lineRule="auto"/>
        <w:jc w:val="both"/>
        <w:rPr>
          <w:b/>
        </w:rPr>
      </w:pPr>
    </w:p>
    <w:p w14:paraId="75D53253" w14:textId="77777777" w:rsidR="001B5F69" w:rsidRDefault="001B5F69" w:rsidP="006F5B75">
      <w:pPr>
        <w:tabs>
          <w:tab w:val="left" w:pos="2280"/>
        </w:tabs>
        <w:spacing w:after="0" w:line="240" w:lineRule="auto"/>
        <w:jc w:val="both"/>
        <w:rPr>
          <w:b/>
        </w:rPr>
      </w:pPr>
    </w:p>
    <w:tbl>
      <w:tblPr>
        <w:tblStyle w:val="TableGrid"/>
        <w:tblW w:w="10260" w:type="dxa"/>
        <w:tblInd w:w="-4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8"/>
        <w:gridCol w:w="9722"/>
      </w:tblGrid>
      <w:tr w:rsidR="001B5F69" w14:paraId="29AE66D1" w14:textId="77777777" w:rsidTr="006F5B75">
        <w:trPr>
          <w:trHeight w:val="330"/>
        </w:trPr>
        <w:sdt>
          <w:sdtPr>
            <w:rPr>
              <w:b/>
              <w:sz w:val="32"/>
              <w:szCs w:val="32"/>
            </w:rPr>
            <w:id w:val="-2023625353"/>
            <w15:appearance w15:val="hidden"/>
            <w14:checkbox>
              <w14:checked w14:val="0"/>
              <w14:checkedState w14:val="274E" w14:font="@Microsoft YaHei UI Light"/>
              <w14:uncheckedState w14:val="2610" w14:font="MS Gothic"/>
            </w14:checkbox>
          </w:sdtPr>
          <w:sdtEndPr/>
          <w:sdtContent>
            <w:tc>
              <w:tcPr>
                <w:tcW w:w="36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tcPr>
              <w:p w14:paraId="0EF893C4" w14:textId="2CA46786" w:rsidR="001B5F69" w:rsidRDefault="00180309" w:rsidP="006F5B75">
                <w:pPr>
                  <w:tabs>
                    <w:tab w:val="left" w:pos="2280"/>
                  </w:tabs>
                  <w:jc w:val="both"/>
                  <w:rPr>
                    <w:b/>
                  </w:rPr>
                </w:pPr>
                <w:r>
                  <w:rPr>
                    <w:rFonts w:ascii="MS Gothic" w:eastAsia="MS Gothic" w:hAnsi="MS Gothic" w:hint="eastAsia"/>
                    <w:b/>
                    <w:sz w:val="32"/>
                    <w:szCs w:val="32"/>
                  </w:rPr>
                  <w:t>☐</w:t>
                </w:r>
              </w:p>
            </w:tc>
          </w:sdtContent>
        </w:sdt>
        <w:tc>
          <w:tcPr>
            <w:tcW w:w="9900" w:type="dxa"/>
            <w:tcBorders>
              <w:left w:val="double" w:sz="4" w:space="0" w:color="FFFFFF" w:themeColor="background1"/>
            </w:tcBorders>
            <w:vAlign w:val="center"/>
          </w:tcPr>
          <w:p w14:paraId="7149722F" w14:textId="77777777" w:rsidR="001B5F69" w:rsidRDefault="001B5F69" w:rsidP="006F5B75">
            <w:pPr>
              <w:tabs>
                <w:tab w:val="left" w:pos="2280"/>
              </w:tabs>
              <w:jc w:val="both"/>
              <w:rPr>
                <w:b/>
              </w:rPr>
            </w:pPr>
            <w:r>
              <w:rPr>
                <w:b/>
                <w:bCs/>
              </w:rPr>
              <w:t>I am including a completed paper copy of the Vendor Responsibility Questionnaire with the bid proposal.</w:t>
            </w:r>
          </w:p>
        </w:tc>
      </w:tr>
    </w:tbl>
    <w:p w14:paraId="22AB2F94" w14:textId="77777777" w:rsidR="001B5F69" w:rsidRDefault="001B5F69" w:rsidP="006F5B75">
      <w:pPr>
        <w:tabs>
          <w:tab w:val="left" w:pos="2280"/>
        </w:tabs>
        <w:spacing w:after="0" w:line="240" w:lineRule="auto"/>
        <w:jc w:val="both"/>
        <w:rPr>
          <w:b/>
        </w:rPr>
      </w:pPr>
    </w:p>
    <w:p w14:paraId="1C4CF777" w14:textId="77777777" w:rsidR="001B5F69" w:rsidRDefault="001B5F69" w:rsidP="006F5B75">
      <w:pPr>
        <w:tabs>
          <w:tab w:val="left" w:pos="2280"/>
        </w:tabs>
        <w:spacing w:after="0" w:line="240" w:lineRule="auto"/>
        <w:jc w:val="both"/>
        <w:rPr>
          <w:b/>
        </w:rPr>
      </w:pPr>
    </w:p>
    <w:tbl>
      <w:tblPr>
        <w:tblStyle w:val="TableGrid"/>
        <w:tblW w:w="10260" w:type="dxa"/>
        <w:tblInd w:w="-4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8"/>
        <w:gridCol w:w="9722"/>
      </w:tblGrid>
      <w:tr w:rsidR="001B5F69" w14:paraId="4769E988" w14:textId="77777777" w:rsidTr="006F5B75">
        <w:trPr>
          <w:trHeight w:val="332"/>
        </w:trPr>
        <w:sdt>
          <w:sdtPr>
            <w:rPr>
              <w:b/>
              <w:sz w:val="32"/>
              <w:szCs w:val="32"/>
            </w:rPr>
            <w:id w:val="1782922343"/>
            <w15:appearance w15:val="hidden"/>
            <w14:checkbox>
              <w14:checked w14:val="0"/>
              <w14:checkedState w14:val="274E" w14:font="@Microsoft YaHei UI Light"/>
              <w14:uncheckedState w14:val="2610" w14:font="MS Gothic"/>
            </w14:checkbox>
          </w:sdtPr>
          <w:sdtEndPr/>
          <w:sdtContent>
            <w:tc>
              <w:tcPr>
                <w:tcW w:w="36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tcPr>
              <w:p w14:paraId="4FBE5AA2" w14:textId="21BC073B" w:rsidR="001B5F69" w:rsidRDefault="00180309" w:rsidP="006F5B75">
                <w:pPr>
                  <w:tabs>
                    <w:tab w:val="left" w:pos="2280"/>
                  </w:tabs>
                  <w:jc w:val="both"/>
                  <w:rPr>
                    <w:b/>
                  </w:rPr>
                </w:pPr>
                <w:r>
                  <w:rPr>
                    <w:rFonts w:ascii="MS Gothic" w:eastAsia="MS Gothic" w:hAnsi="MS Gothic" w:hint="eastAsia"/>
                    <w:b/>
                    <w:sz w:val="32"/>
                    <w:szCs w:val="32"/>
                  </w:rPr>
                  <w:t>☐</w:t>
                </w:r>
              </w:p>
            </w:tc>
          </w:sdtContent>
        </w:sdt>
        <w:tc>
          <w:tcPr>
            <w:tcW w:w="9900" w:type="dxa"/>
            <w:tcBorders>
              <w:left w:val="double" w:sz="4" w:space="0" w:color="FFFFFF" w:themeColor="background1"/>
            </w:tcBorders>
            <w:vAlign w:val="center"/>
          </w:tcPr>
          <w:p w14:paraId="54A7E0DA" w14:textId="77777777" w:rsidR="001B5F69" w:rsidRDefault="001B5F69" w:rsidP="006F5B75">
            <w:pPr>
              <w:tabs>
                <w:tab w:val="left" w:pos="2280"/>
              </w:tabs>
              <w:jc w:val="both"/>
              <w:rPr>
                <w:b/>
              </w:rPr>
            </w:pPr>
            <w:r>
              <w:rPr>
                <w:b/>
                <w:bCs/>
              </w:rPr>
              <w:t>My entity is exempt based on the OSC listing.</w:t>
            </w:r>
          </w:p>
        </w:tc>
      </w:tr>
    </w:tbl>
    <w:p w14:paraId="4530D42F" w14:textId="77777777" w:rsidR="001B5F69" w:rsidRDefault="001B5F69" w:rsidP="006F5B75">
      <w:pPr>
        <w:tabs>
          <w:tab w:val="left" w:pos="2280"/>
        </w:tabs>
        <w:spacing w:after="0" w:line="240" w:lineRule="auto"/>
        <w:jc w:val="both"/>
        <w:rPr>
          <w:b/>
        </w:rPr>
      </w:pPr>
    </w:p>
    <w:p w14:paraId="7D48D760" w14:textId="77777777" w:rsidR="001B5F69" w:rsidRDefault="001B5F69" w:rsidP="006F5B75">
      <w:pPr>
        <w:tabs>
          <w:tab w:val="left" w:pos="2280"/>
        </w:tabs>
        <w:spacing w:after="0" w:line="240" w:lineRule="auto"/>
        <w:jc w:val="both"/>
        <w:rPr>
          <w:b/>
        </w:rPr>
      </w:pPr>
    </w:p>
    <w:tbl>
      <w:tblPr>
        <w:tblStyle w:val="TableGrid"/>
        <w:tblW w:w="10260" w:type="dxa"/>
        <w:tblInd w:w="-4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498"/>
        <w:gridCol w:w="2102"/>
        <w:gridCol w:w="7660"/>
      </w:tblGrid>
      <w:tr w:rsidR="001B5F69" w14:paraId="31CE9F44" w14:textId="77777777" w:rsidTr="006F5B75">
        <w:trPr>
          <w:trHeight w:val="332"/>
        </w:trPr>
        <w:sdt>
          <w:sdtPr>
            <w:rPr>
              <w:b/>
              <w:sz w:val="32"/>
              <w:szCs w:val="32"/>
            </w:rPr>
            <w:id w:val="-2087294561"/>
            <w15:appearance w15:val="hidden"/>
            <w14:checkbox>
              <w14:checked w14:val="0"/>
              <w14:checkedState w14:val="274E" w14:font="@Microsoft YaHei UI Light"/>
              <w14:uncheckedState w14:val="2610" w14:font="MS Gothic"/>
            </w14:checkbox>
          </w:sdtPr>
          <w:sdtEndPr/>
          <w:sdtContent>
            <w:tc>
              <w:tcPr>
                <w:tcW w:w="498"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tcPr>
              <w:p w14:paraId="6E7B88F0" w14:textId="5B89F112" w:rsidR="001B5F69" w:rsidRDefault="00180309" w:rsidP="006F5B75">
                <w:pPr>
                  <w:tabs>
                    <w:tab w:val="left" w:pos="2280"/>
                  </w:tabs>
                  <w:jc w:val="both"/>
                  <w:rPr>
                    <w:b/>
                  </w:rPr>
                </w:pPr>
                <w:r>
                  <w:rPr>
                    <w:rFonts w:ascii="MS Gothic" w:eastAsia="MS Gothic" w:hAnsi="MS Gothic" w:hint="eastAsia"/>
                    <w:b/>
                    <w:sz w:val="32"/>
                    <w:szCs w:val="32"/>
                  </w:rPr>
                  <w:t>☐</w:t>
                </w:r>
              </w:p>
            </w:tc>
          </w:sdtContent>
        </w:sdt>
        <w:tc>
          <w:tcPr>
            <w:tcW w:w="2102" w:type="dxa"/>
            <w:tcBorders>
              <w:left w:val="double" w:sz="4" w:space="0" w:color="FFFFFF" w:themeColor="background1"/>
            </w:tcBorders>
            <w:vAlign w:val="center"/>
          </w:tcPr>
          <w:p w14:paraId="14416430" w14:textId="77777777" w:rsidR="001B5F69" w:rsidRDefault="001B5F69" w:rsidP="006F5B75">
            <w:pPr>
              <w:tabs>
                <w:tab w:val="left" w:pos="2280"/>
              </w:tabs>
              <w:jc w:val="both"/>
              <w:rPr>
                <w:b/>
              </w:rPr>
            </w:pPr>
            <w:r>
              <w:rPr>
                <w:b/>
                <w:bCs/>
              </w:rPr>
              <w:t>Other, explanation:</w:t>
            </w:r>
          </w:p>
        </w:tc>
        <w:tc>
          <w:tcPr>
            <w:tcW w:w="7660" w:type="dxa"/>
            <w:tcBorders>
              <w:top w:val="single" w:sz="4" w:space="0" w:color="FFFFFF" w:themeColor="background1"/>
              <w:bottom w:val="single" w:sz="12" w:space="0" w:color="000000" w:themeColor="text1"/>
            </w:tcBorders>
            <w:vAlign w:val="bottom"/>
          </w:tcPr>
          <w:p w14:paraId="2BAD48CD" w14:textId="77777777" w:rsidR="001B5F69" w:rsidRDefault="001B5F69" w:rsidP="006F5B75">
            <w:pPr>
              <w:tabs>
                <w:tab w:val="left" w:pos="2280"/>
              </w:tabs>
              <w:jc w:val="both"/>
              <w:rPr>
                <w:b/>
              </w:rPr>
            </w:pPr>
          </w:p>
        </w:tc>
      </w:tr>
    </w:tbl>
    <w:p w14:paraId="5EC0AF6B" w14:textId="77777777" w:rsidR="001B5F69" w:rsidRDefault="001B5F69" w:rsidP="006F5B75">
      <w:pPr>
        <w:pStyle w:val="ListParagraph"/>
        <w:tabs>
          <w:tab w:val="left" w:pos="2280"/>
        </w:tabs>
        <w:spacing w:after="0" w:line="240" w:lineRule="auto"/>
        <w:jc w:val="both"/>
        <w:rPr>
          <w:b/>
        </w:rPr>
      </w:pPr>
    </w:p>
    <w:tbl>
      <w:tblPr>
        <w:tblStyle w:val="TableGrid"/>
        <w:tblW w:w="9720" w:type="dxa"/>
        <w:tblInd w:w="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720"/>
      </w:tblGrid>
      <w:tr w:rsidR="001B5F69" w14:paraId="7A1845F6" w14:textId="77777777" w:rsidTr="006F5B75">
        <w:trPr>
          <w:trHeight w:val="350"/>
        </w:trPr>
        <w:tc>
          <w:tcPr>
            <w:tcW w:w="9720" w:type="dxa"/>
            <w:tcBorders>
              <w:bottom w:val="single" w:sz="12" w:space="0" w:color="000000" w:themeColor="text1"/>
            </w:tcBorders>
            <w:vAlign w:val="bottom"/>
          </w:tcPr>
          <w:p w14:paraId="21169329" w14:textId="77777777" w:rsidR="001B5F69" w:rsidRDefault="001B5F69" w:rsidP="006F5B75">
            <w:pPr>
              <w:pStyle w:val="ListParagraph"/>
              <w:tabs>
                <w:tab w:val="left" w:pos="2280"/>
              </w:tabs>
              <w:ind w:left="0"/>
              <w:jc w:val="both"/>
              <w:rPr>
                <w:b/>
              </w:rPr>
            </w:pPr>
          </w:p>
        </w:tc>
      </w:tr>
    </w:tbl>
    <w:p w14:paraId="1040E5CE" w14:textId="77777777" w:rsidR="001B5F69" w:rsidRDefault="001B5F69" w:rsidP="001B5F69">
      <w:pPr>
        <w:pStyle w:val="ListParagraph"/>
        <w:tabs>
          <w:tab w:val="left" w:pos="2280"/>
        </w:tabs>
        <w:spacing w:after="0" w:line="240" w:lineRule="auto"/>
        <w:jc w:val="both"/>
        <w:rPr>
          <w:b/>
        </w:rPr>
        <w:sectPr w:rsidR="001B5F69" w:rsidSect="00DE5EF1">
          <w:headerReference w:type="default" r:id="rId70"/>
          <w:footerReference w:type="default" r:id="rId71"/>
          <w:pgSz w:w="12240" w:h="15840"/>
          <w:pgMar w:top="1440" w:right="1440" w:bottom="1440" w:left="1440" w:header="432" w:footer="0" w:gutter="0"/>
          <w:cols w:space="720"/>
          <w:docGrid w:linePitch="360"/>
        </w:sectPr>
      </w:pPr>
    </w:p>
    <w:p w14:paraId="1F63FC2C" w14:textId="77777777" w:rsidR="006113EE" w:rsidRDefault="006113EE" w:rsidP="006113EE">
      <w:pPr>
        <w:pStyle w:val="ListParagraph"/>
        <w:tabs>
          <w:tab w:val="left" w:pos="2280"/>
        </w:tabs>
        <w:spacing w:after="0" w:line="240" w:lineRule="auto"/>
        <w:ind w:left="-540" w:right="-720"/>
        <w:jc w:val="both"/>
        <w:rPr>
          <w:b/>
          <w:bCs/>
          <w:sz w:val="18"/>
          <w:szCs w:val="18"/>
        </w:rPr>
      </w:pPr>
    </w:p>
    <w:p w14:paraId="56E4DD22" w14:textId="11CC06B5" w:rsidR="001440F3" w:rsidRPr="00E00537" w:rsidRDefault="001440F3" w:rsidP="001440F3">
      <w:pPr>
        <w:pStyle w:val="Heading1"/>
        <w:spacing w:line="240" w:lineRule="auto"/>
        <w:rPr>
          <w:sz w:val="28"/>
          <w:szCs w:val="28"/>
        </w:rPr>
      </w:pPr>
      <w:bookmarkStart w:id="54" w:name="_Toc768672"/>
      <w:r w:rsidRPr="00E00537">
        <w:rPr>
          <w:sz w:val="28"/>
          <w:szCs w:val="28"/>
        </w:rPr>
        <w:t>Proposed</w:t>
      </w:r>
      <w:r w:rsidR="00613993" w:rsidRPr="00E00537">
        <w:rPr>
          <w:sz w:val="28"/>
          <w:szCs w:val="28"/>
        </w:rPr>
        <w:t xml:space="preserve"> Budget</w:t>
      </w:r>
      <w:r w:rsidR="003179B0" w:rsidRPr="00E00537">
        <w:rPr>
          <w:sz w:val="28"/>
          <w:szCs w:val="28"/>
        </w:rPr>
        <w:t>s</w:t>
      </w:r>
      <w:r w:rsidR="00613993" w:rsidRPr="00E00537">
        <w:rPr>
          <w:sz w:val="28"/>
          <w:szCs w:val="28"/>
        </w:rPr>
        <w:t xml:space="preserve"> and</w:t>
      </w:r>
      <w:r w:rsidRPr="00E00537">
        <w:rPr>
          <w:sz w:val="28"/>
          <w:szCs w:val="28"/>
        </w:rPr>
        <w:t xml:space="preserve"> Budget</w:t>
      </w:r>
      <w:bookmarkEnd w:id="54"/>
      <w:r w:rsidR="00CD2701" w:rsidRPr="00E00537">
        <w:rPr>
          <w:sz w:val="28"/>
          <w:szCs w:val="28"/>
        </w:rPr>
        <w:t xml:space="preserve"> Narrative</w:t>
      </w:r>
    </w:p>
    <w:p w14:paraId="2ED2934D" w14:textId="77777777" w:rsidR="001440F3" w:rsidRDefault="001440F3" w:rsidP="001D7236">
      <w:pPr>
        <w:pStyle w:val="Default"/>
        <w:rPr>
          <w:b/>
          <w:bCs/>
        </w:rPr>
      </w:pPr>
    </w:p>
    <w:p w14:paraId="63BA08FA" w14:textId="77777777" w:rsidR="0024563E" w:rsidRDefault="001D7236" w:rsidP="001D7236">
      <w:pPr>
        <w:pStyle w:val="Default"/>
      </w:pPr>
      <w:r w:rsidRPr="000A2AC0">
        <w:rPr>
          <w:sz w:val="22"/>
          <w:szCs w:val="22"/>
        </w:rPr>
        <w:t>C</w:t>
      </w:r>
      <w:r w:rsidR="001440F3" w:rsidRPr="000A2AC0">
        <w:rPr>
          <w:sz w:val="22"/>
          <w:szCs w:val="22"/>
        </w:rPr>
        <w:t>omplete</w:t>
      </w:r>
      <w:r w:rsidR="003179B0" w:rsidRPr="000A2AC0">
        <w:rPr>
          <w:sz w:val="22"/>
          <w:szCs w:val="22"/>
        </w:rPr>
        <w:t xml:space="preserve"> </w:t>
      </w:r>
      <w:r w:rsidR="00882172" w:rsidRPr="000A2AC0">
        <w:rPr>
          <w:sz w:val="22"/>
          <w:szCs w:val="22"/>
        </w:rPr>
        <w:t>five</w:t>
      </w:r>
      <w:r w:rsidR="003179B0" w:rsidRPr="000A2AC0">
        <w:rPr>
          <w:sz w:val="22"/>
          <w:szCs w:val="22"/>
        </w:rPr>
        <w:t xml:space="preserve"> separate Proposed FS-10 Budget</w:t>
      </w:r>
      <w:r w:rsidR="00AF3BCF" w:rsidRPr="000A2AC0">
        <w:rPr>
          <w:sz w:val="22"/>
          <w:szCs w:val="22"/>
        </w:rPr>
        <w:t>s</w:t>
      </w:r>
      <w:r w:rsidR="00882172" w:rsidRPr="000A2AC0">
        <w:rPr>
          <w:sz w:val="22"/>
          <w:szCs w:val="22"/>
        </w:rPr>
        <w:t>, one</w:t>
      </w:r>
      <w:r w:rsidR="003179B0" w:rsidRPr="000A2AC0">
        <w:rPr>
          <w:sz w:val="22"/>
          <w:szCs w:val="22"/>
        </w:rPr>
        <w:t xml:space="preserve"> for each year of the program</w:t>
      </w:r>
      <w:r w:rsidR="00942360" w:rsidRPr="000A2AC0">
        <w:rPr>
          <w:sz w:val="22"/>
          <w:szCs w:val="22"/>
        </w:rPr>
        <w:t>.</w:t>
      </w:r>
      <w:r w:rsidR="00B473A1" w:rsidRPr="000A2AC0">
        <w:rPr>
          <w:sz w:val="22"/>
          <w:szCs w:val="22"/>
        </w:rPr>
        <w:t xml:space="preserve"> The FS-10 can be found</w:t>
      </w:r>
      <w:r w:rsidR="00942360" w:rsidRPr="000A2AC0">
        <w:rPr>
          <w:sz w:val="22"/>
          <w:szCs w:val="22"/>
        </w:rPr>
        <w:t xml:space="preserve"> </w:t>
      </w:r>
      <w:r w:rsidR="00FD30D4" w:rsidRPr="000A2AC0">
        <w:rPr>
          <w:sz w:val="22"/>
          <w:szCs w:val="22"/>
        </w:rPr>
        <w:t xml:space="preserve">in </w:t>
      </w:r>
      <w:r w:rsidR="00FD30D4" w:rsidRPr="00AE72C4">
        <w:rPr>
          <w:sz w:val="22"/>
          <w:szCs w:val="22"/>
          <w:u w:val="single"/>
        </w:rPr>
        <w:t>Excel format</w:t>
      </w:r>
      <w:r w:rsidR="00CB0E3D" w:rsidRPr="000A2AC0">
        <w:rPr>
          <w:sz w:val="22"/>
          <w:szCs w:val="22"/>
        </w:rPr>
        <w:t xml:space="preserve"> on the </w:t>
      </w:r>
      <w:hyperlink r:id="rId72" w:tgtFrame="_blank" w:history="1">
        <w:r w:rsidR="001D72DA" w:rsidRPr="000A2AC0">
          <w:rPr>
            <w:rStyle w:val="normaltextrun"/>
            <w:color w:val="0563C1"/>
            <w:sz w:val="22"/>
            <w:szCs w:val="22"/>
            <w:u w:val="single"/>
            <w:shd w:val="clear" w:color="auto" w:fill="FFFFFF"/>
          </w:rPr>
          <w:t>N</w:t>
        </w:r>
        <w:r w:rsidR="001D72DA" w:rsidRPr="000A2AC0">
          <w:rPr>
            <w:rStyle w:val="normaltextrun"/>
            <w:color w:val="0563C1"/>
            <w:sz w:val="22"/>
            <w:szCs w:val="22"/>
            <w:u w:val="single"/>
            <w:shd w:val="clear" w:color="auto" w:fill="FFFFFF"/>
          </w:rPr>
          <w:t>Y</w:t>
        </w:r>
        <w:r w:rsidR="001D72DA" w:rsidRPr="000A2AC0">
          <w:rPr>
            <w:rStyle w:val="normaltextrun"/>
            <w:color w:val="0563C1"/>
            <w:sz w:val="22"/>
            <w:szCs w:val="22"/>
            <w:u w:val="single"/>
            <w:shd w:val="clear" w:color="auto" w:fill="FFFFFF"/>
          </w:rPr>
          <w:t>SED website</w:t>
        </w:r>
      </w:hyperlink>
      <w:r w:rsidR="000A2AC0" w:rsidRPr="00C15BD9">
        <w:rPr>
          <w:sz w:val="22"/>
          <w:szCs w:val="22"/>
        </w:rPr>
        <w:t>.</w:t>
      </w:r>
    </w:p>
    <w:p w14:paraId="42AB872E" w14:textId="12096D18" w:rsidR="00774866" w:rsidRPr="0024563E" w:rsidRDefault="00774866" w:rsidP="001D7236">
      <w:pPr>
        <w:pStyle w:val="Default"/>
        <w:rPr>
          <w:sz w:val="22"/>
          <w:szCs w:val="22"/>
        </w:rPr>
      </w:pPr>
    </w:p>
    <w:p w14:paraId="56A594D5" w14:textId="2F29B6CD" w:rsidR="001D7236" w:rsidRPr="0024563E" w:rsidRDefault="001440F3" w:rsidP="001D7236">
      <w:pPr>
        <w:pStyle w:val="Default"/>
        <w:rPr>
          <w:sz w:val="22"/>
          <w:szCs w:val="22"/>
        </w:rPr>
      </w:pPr>
      <w:r w:rsidRPr="0024563E">
        <w:rPr>
          <w:sz w:val="22"/>
          <w:szCs w:val="22"/>
        </w:rPr>
        <w:t>Complete</w:t>
      </w:r>
      <w:r w:rsidR="0024563E">
        <w:rPr>
          <w:sz w:val="22"/>
          <w:szCs w:val="22"/>
        </w:rPr>
        <w:t xml:space="preserve"> and upload the p</w:t>
      </w:r>
      <w:r w:rsidRPr="0024563E">
        <w:rPr>
          <w:sz w:val="22"/>
          <w:szCs w:val="22"/>
        </w:rPr>
        <w:t>roposed Budget</w:t>
      </w:r>
      <w:r w:rsidR="006E1BB1">
        <w:rPr>
          <w:sz w:val="22"/>
          <w:szCs w:val="22"/>
        </w:rPr>
        <w:t xml:space="preserve"> Narrative form, </w:t>
      </w:r>
      <w:r w:rsidRPr="0024563E">
        <w:rPr>
          <w:sz w:val="22"/>
          <w:szCs w:val="22"/>
        </w:rPr>
        <w:t>which</w:t>
      </w:r>
      <w:r w:rsidR="006E1BB1">
        <w:rPr>
          <w:sz w:val="22"/>
          <w:szCs w:val="22"/>
        </w:rPr>
        <w:t xml:space="preserve"> </w:t>
      </w:r>
      <w:r w:rsidR="000A3876">
        <w:rPr>
          <w:sz w:val="22"/>
          <w:szCs w:val="22"/>
        </w:rPr>
        <w:t>includes the Composite budget</w:t>
      </w:r>
      <w:r w:rsidR="00BF6E8D">
        <w:rPr>
          <w:sz w:val="22"/>
          <w:szCs w:val="22"/>
        </w:rPr>
        <w:t xml:space="preserve"> and</w:t>
      </w:r>
      <w:r w:rsidRPr="0024563E">
        <w:rPr>
          <w:sz w:val="22"/>
          <w:szCs w:val="22"/>
        </w:rPr>
        <w:t xml:space="preserve"> may be found in </w:t>
      </w:r>
      <w:r w:rsidRPr="0024563E">
        <w:rPr>
          <w:sz w:val="22"/>
          <w:szCs w:val="22"/>
          <w:u w:val="single"/>
        </w:rPr>
        <w:t>Excel format</w:t>
      </w:r>
      <w:r w:rsidRPr="0024563E">
        <w:rPr>
          <w:sz w:val="22"/>
          <w:szCs w:val="22"/>
        </w:rPr>
        <w:t xml:space="preserve"> </w:t>
      </w:r>
      <w:r w:rsidR="00BF6E8D">
        <w:rPr>
          <w:sz w:val="22"/>
          <w:szCs w:val="22"/>
        </w:rPr>
        <w:t>on the</w:t>
      </w:r>
      <w:r w:rsidR="00BF6E8D" w:rsidRPr="001D3CCE">
        <w:rPr>
          <w:sz w:val="22"/>
          <w:szCs w:val="22"/>
        </w:rPr>
        <w:t xml:space="preserve"> </w:t>
      </w:r>
      <w:hyperlink r:id="rId73" w:history="1">
        <w:r w:rsidR="00221C2F" w:rsidRPr="001D3CCE">
          <w:rPr>
            <w:rStyle w:val="Hyperlink"/>
            <w:sz w:val="22"/>
            <w:szCs w:val="22"/>
          </w:rPr>
          <w:t>CSTEP w</w:t>
        </w:r>
        <w:r w:rsidR="00221C2F" w:rsidRPr="001D3CCE">
          <w:rPr>
            <w:rStyle w:val="Hyperlink"/>
            <w:sz w:val="22"/>
            <w:szCs w:val="22"/>
          </w:rPr>
          <w:t>e</w:t>
        </w:r>
        <w:r w:rsidR="00221C2F" w:rsidRPr="001D3CCE">
          <w:rPr>
            <w:rStyle w:val="Hyperlink"/>
            <w:sz w:val="22"/>
            <w:szCs w:val="22"/>
          </w:rPr>
          <w:t>bsite</w:t>
        </w:r>
      </w:hyperlink>
      <w:r w:rsidR="001D3CCE" w:rsidRPr="00C15BD9">
        <w:rPr>
          <w:rStyle w:val="Hyperlink"/>
          <w:color w:val="auto"/>
          <w:sz w:val="22"/>
          <w:szCs w:val="22"/>
          <w:u w:val="none"/>
        </w:rPr>
        <w:t>.</w:t>
      </w:r>
    </w:p>
    <w:p w14:paraId="7821E7CF" w14:textId="77777777" w:rsidR="000A2AC0" w:rsidRPr="0024563E" w:rsidRDefault="000A2AC0" w:rsidP="001D7236">
      <w:pPr>
        <w:pStyle w:val="Default"/>
        <w:rPr>
          <w:sz w:val="22"/>
          <w:szCs w:val="22"/>
        </w:rPr>
      </w:pPr>
    </w:p>
    <w:p w14:paraId="7EAB1AC9" w14:textId="77777777" w:rsidR="000A2AC0" w:rsidRPr="0024563E" w:rsidRDefault="000A2AC0" w:rsidP="001D7236">
      <w:pPr>
        <w:pStyle w:val="Default"/>
        <w:rPr>
          <w:color w:val="0000FF"/>
          <w:sz w:val="22"/>
          <w:szCs w:val="22"/>
        </w:rPr>
      </w:pPr>
    </w:p>
    <w:p w14:paraId="294B84A6" w14:textId="7D171A74" w:rsidR="001D7236" w:rsidRPr="00AF3BCF" w:rsidRDefault="00AC4B79" w:rsidP="001D7236">
      <w:pPr>
        <w:pStyle w:val="Default"/>
        <w:rPr>
          <w:b/>
          <w:bCs/>
          <w:sz w:val="22"/>
          <w:szCs w:val="22"/>
        </w:rPr>
      </w:pPr>
      <w:r w:rsidRPr="00AF3BCF">
        <w:rPr>
          <w:b/>
          <w:bCs/>
          <w:sz w:val="22"/>
          <w:szCs w:val="22"/>
        </w:rPr>
        <w:t>If applicable, please c</w:t>
      </w:r>
      <w:r w:rsidR="001D7236" w:rsidRPr="00AF3BCF">
        <w:rPr>
          <w:b/>
          <w:bCs/>
          <w:sz w:val="22"/>
          <w:szCs w:val="22"/>
        </w:rPr>
        <w:t>omplete a Payee Information form/NYSED Substitute W-9 as necessary</w:t>
      </w:r>
    </w:p>
    <w:p w14:paraId="512CA2E7" w14:textId="77777777" w:rsidR="001D7236" w:rsidRPr="00AF3BCF" w:rsidRDefault="001D7236" w:rsidP="001D7236">
      <w:pPr>
        <w:pStyle w:val="Default"/>
        <w:rPr>
          <w:sz w:val="22"/>
          <w:szCs w:val="22"/>
        </w:rPr>
      </w:pPr>
    </w:p>
    <w:p w14:paraId="29E18BE9" w14:textId="0B4741B1" w:rsidR="001D7236" w:rsidRPr="00AF3BCF" w:rsidRDefault="001D7236" w:rsidP="001D7236">
      <w:pPr>
        <w:pStyle w:val="ListParagraph"/>
        <w:tabs>
          <w:tab w:val="left" w:pos="2280"/>
        </w:tabs>
        <w:spacing w:after="0" w:line="240" w:lineRule="auto"/>
        <w:ind w:left="0"/>
        <w:jc w:val="both"/>
        <w:rPr>
          <w:b/>
          <w:bCs/>
          <w:color w:val="0000FF"/>
        </w:rPr>
        <w:sectPr w:rsidR="001D7236" w:rsidRPr="00AF3BCF" w:rsidSect="00DE5EF1">
          <w:headerReference w:type="default" r:id="rId74"/>
          <w:pgSz w:w="12240" w:h="15840"/>
          <w:pgMar w:top="1440" w:right="1440" w:bottom="1440" w:left="1440" w:header="432" w:footer="0" w:gutter="0"/>
          <w:cols w:space="720"/>
          <w:docGrid w:linePitch="360"/>
        </w:sectPr>
      </w:pPr>
      <w:r w:rsidRPr="00AF3BCF">
        <w:t>Payee Information Form/NYSED Substitute W-9 – The</w:t>
      </w:r>
      <w:r w:rsidR="00313544" w:rsidRPr="00AF3BCF">
        <w:t xml:space="preserve"> </w:t>
      </w:r>
      <w:hyperlink r:id="rId75" w:history="1">
        <w:r w:rsidR="00313544" w:rsidRPr="00AF3BCF">
          <w:rPr>
            <w:rStyle w:val="Hyperlink"/>
          </w:rPr>
          <w:t>Paye</w:t>
        </w:r>
        <w:r w:rsidR="00313544" w:rsidRPr="00AF3BCF">
          <w:rPr>
            <w:rStyle w:val="Hyperlink"/>
          </w:rPr>
          <w:t>e</w:t>
        </w:r>
        <w:r w:rsidR="00313544" w:rsidRPr="00AF3BCF">
          <w:rPr>
            <w:rStyle w:val="Hyperlink"/>
          </w:rPr>
          <w:t xml:space="preserve"> Information Form</w:t>
        </w:r>
      </w:hyperlink>
      <w:r w:rsidRPr="00AF3BCF">
        <w:t xml:space="preserve"> is a packet containing the Payee Information Form itself and an accompanying NYSED Substitute W-9. The NYSED Substitute W-9 may or may not be needed from your agency. Please follow the specific instructions provided with the form. The Payee Information Form is used to establish the identity of the applicant organization and enables it to receive federal (and/or State) funds through the NYSED. A Payee Information (or PI) form is required from grant/Request for Proposals applicants that have not previously received grant funding from the Department. The form is submitted with the grant application. A new form must also be submitted when an agency's payment address changes.</w:t>
      </w:r>
    </w:p>
    <w:p w14:paraId="4CC12C8E" w14:textId="6A23D11F" w:rsidR="003A2027" w:rsidRPr="00A84F50" w:rsidRDefault="00106B9F" w:rsidP="001F0AD2">
      <w:pPr>
        <w:pStyle w:val="Heading1"/>
        <w:spacing w:line="240" w:lineRule="auto"/>
        <w:rPr>
          <w:sz w:val="36"/>
          <w:szCs w:val="36"/>
        </w:rPr>
      </w:pPr>
      <w:bookmarkStart w:id="55" w:name="_Toc768673"/>
      <w:r w:rsidRPr="00A84F50">
        <w:rPr>
          <w:sz w:val="36"/>
          <w:szCs w:val="36"/>
        </w:rPr>
        <w:lastRenderedPageBreak/>
        <w:t>2025-2030</w:t>
      </w:r>
      <w:r w:rsidR="008C2236" w:rsidRPr="00A84F50">
        <w:rPr>
          <w:sz w:val="36"/>
          <w:szCs w:val="36"/>
        </w:rPr>
        <w:t xml:space="preserve"> </w:t>
      </w:r>
      <w:r w:rsidR="003A2027" w:rsidRPr="00A84F50">
        <w:rPr>
          <w:sz w:val="36"/>
          <w:szCs w:val="36"/>
        </w:rPr>
        <w:t>Proposal Application Checklist</w:t>
      </w:r>
      <w:bookmarkEnd w:id="55"/>
    </w:p>
    <w:p w14:paraId="29D7254B" w14:textId="77777777" w:rsidR="003A2027" w:rsidRPr="003A2027" w:rsidRDefault="003A2027" w:rsidP="003A2027">
      <w:pPr>
        <w:spacing w:after="0" w:line="240" w:lineRule="auto"/>
        <w:jc w:val="center"/>
        <w:rPr>
          <w:sz w:val="12"/>
          <w:szCs w:val="12"/>
        </w:rPr>
      </w:pPr>
    </w:p>
    <w:tbl>
      <w:tblPr>
        <w:tblStyle w:val="TableGrid"/>
        <w:tblW w:w="9990" w:type="dxa"/>
        <w:tblInd w:w="-3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0"/>
        <w:gridCol w:w="8190"/>
      </w:tblGrid>
      <w:tr w:rsidR="00E27F3D" w14:paraId="6D81DC04" w14:textId="77777777" w:rsidTr="003A2027">
        <w:trPr>
          <w:trHeight w:val="422"/>
        </w:trPr>
        <w:tc>
          <w:tcPr>
            <w:tcW w:w="1800" w:type="dxa"/>
            <w:vAlign w:val="bottom"/>
          </w:tcPr>
          <w:p w14:paraId="3DBE82B1" w14:textId="77777777" w:rsidR="003A2027" w:rsidRPr="003A2027" w:rsidRDefault="003A2027" w:rsidP="003A2027">
            <w:pPr>
              <w:jc w:val="right"/>
              <w:rPr>
                <w:b/>
              </w:rPr>
            </w:pPr>
            <w:r w:rsidRPr="003A2027">
              <w:rPr>
                <w:b/>
              </w:rPr>
              <w:t>Applica</w:t>
            </w:r>
            <w:r>
              <w:rPr>
                <w:b/>
              </w:rPr>
              <w:t>nt</w:t>
            </w:r>
            <w:r w:rsidRPr="003A2027">
              <w:rPr>
                <w:b/>
              </w:rPr>
              <w:t xml:space="preserve"> Name:</w:t>
            </w:r>
          </w:p>
        </w:tc>
        <w:tc>
          <w:tcPr>
            <w:tcW w:w="8190" w:type="dxa"/>
            <w:tcBorders>
              <w:bottom w:val="single" w:sz="12" w:space="0" w:color="auto"/>
            </w:tcBorders>
            <w:vAlign w:val="bottom"/>
          </w:tcPr>
          <w:p w14:paraId="50A88EFA" w14:textId="77777777" w:rsidR="003A2027" w:rsidRDefault="003A2027" w:rsidP="00F34ACA">
            <w:pPr>
              <w:jc w:val="both"/>
            </w:pPr>
          </w:p>
        </w:tc>
      </w:tr>
    </w:tbl>
    <w:p w14:paraId="29E2856F" w14:textId="77777777" w:rsidR="003A2027" w:rsidRDefault="003A2027" w:rsidP="00F34ACA">
      <w:pPr>
        <w:spacing w:after="0" w:line="240" w:lineRule="auto"/>
        <w:jc w:val="both"/>
      </w:pPr>
    </w:p>
    <w:p w14:paraId="7225B017" w14:textId="77777777" w:rsidR="00F34ACA" w:rsidRPr="003A2027" w:rsidRDefault="00F34ACA" w:rsidP="00F34ACA">
      <w:pPr>
        <w:spacing w:after="0" w:line="240" w:lineRule="auto"/>
        <w:jc w:val="both"/>
      </w:pPr>
      <w:r>
        <w:t xml:space="preserve">Listed below are the components of a complete application package, in the order they should appear. Use this checklist to </w:t>
      </w:r>
      <w:r w:rsidRPr="003A2027">
        <w:t xml:space="preserve">ensure that your application submission is in compliance with the application requirements. The checklist must be included with proposal application. </w:t>
      </w:r>
    </w:p>
    <w:p w14:paraId="2AE1481C" w14:textId="77777777" w:rsidR="00F34ACA" w:rsidRPr="003A2027" w:rsidRDefault="00F34ACA" w:rsidP="00F34ACA">
      <w:pPr>
        <w:spacing w:after="0" w:line="240" w:lineRule="auto"/>
        <w:jc w:val="both"/>
        <w:rPr>
          <w:b/>
          <w:bCs/>
        </w:rPr>
      </w:pPr>
    </w:p>
    <w:tbl>
      <w:tblPr>
        <w:tblStyle w:val="TableGrid"/>
        <w:tblW w:w="10165" w:type="dxa"/>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85"/>
        <w:gridCol w:w="1530"/>
        <w:gridCol w:w="1350"/>
      </w:tblGrid>
      <w:tr w:rsidR="00F34ACA" w:rsidRPr="003A2027" w14:paraId="1355EAE4" w14:textId="77777777" w:rsidTr="00A47B4F">
        <w:tc>
          <w:tcPr>
            <w:tcW w:w="7285" w:type="dxa"/>
          </w:tcPr>
          <w:p w14:paraId="1F98276D" w14:textId="4A4A4CD5" w:rsidR="00F34ACA" w:rsidRPr="003A2027" w:rsidRDefault="001F650B" w:rsidP="00A47B4F">
            <w:pPr>
              <w:pStyle w:val="ListParagraph"/>
              <w:tabs>
                <w:tab w:val="left" w:pos="2280"/>
              </w:tabs>
              <w:ind w:left="0" w:right="-720" w:firstLine="150"/>
              <w:jc w:val="both"/>
              <w:rPr>
                <w:b/>
              </w:rPr>
            </w:pPr>
            <w:r>
              <w:rPr>
                <w:b/>
              </w:rPr>
              <w:t>DOCUMENTS TO UPLOAD TO GOANYWHERE</w:t>
            </w:r>
          </w:p>
          <w:p w14:paraId="2B2D3E7D" w14:textId="57161B44" w:rsidR="00F34ACA" w:rsidRPr="003A2027" w:rsidRDefault="00F34ACA" w:rsidP="00A47B4F">
            <w:pPr>
              <w:pStyle w:val="ListParagraph"/>
              <w:tabs>
                <w:tab w:val="left" w:pos="2280"/>
              </w:tabs>
              <w:ind w:left="-30" w:right="-720" w:firstLine="180"/>
              <w:jc w:val="both"/>
              <w:rPr>
                <w:b/>
                <w:u w:val="single"/>
              </w:rPr>
            </w:pPr>
          </w:p>
        </w:tc>
        <w:tc>
          <w:tcPr>
            <w:tcW w:w="1530" w:type="dxa"/>
          </w:tcPr>
          <w:p w14:paraId="01C31C9A" w14:textId="77777777" w:rsidR="00F34ACA" w:rsidRPr="003A2027" w:rsidRDefault="00F34ACA" w:rsidP="0097534C">
            <w:pPr>
              <w:pStyle w:val="ListParagraph"/>
              <w:tabs>
                <w:tab w:val="left" w:pos="2280"/>
              </w:tabs>
              <w:ind w:left="0"/>
              <w:jc w:val="both"/>
              <w:rPr>
                <w:b/>
              </w:rPr>
            </w:pPr>
            <w:r w:rsidRPr="003A2027">
              <w:rPr>
                <w:b/>
              </w:rPr>
              <w:t>Checked –</w:t>
            </w:r>
          </w:p>
          <w:p w14:paraId="352CF598" w14:textId="77777777" w:rsidR="00F34ACA" w:rsidRPr="003A2027" w:rsidRDefault="00F34ACA" w:rsidP="0097534C">
            <w:pPr>
              <w:pStyle w:val="ListParagraph"/>
              <w:tabs>
                <w:tab w:val="left" w:pos="2280"/>
              </w:tabs>
              <w:ind w:left="0"/>
              <w:jc w:val="both"/>
              <w:rPr>
                <w:b/>
              </w:rPr>
            </w:pPr>
            <w:r w:rsidRPr="003A2027">
              <w:rPr>
                <w:b/>
              </w:rPr>
              <w:t>Applicant</w:t>
            </w:r>
          </w:p>
        </w:tc>
        <w:tc>
          <w:tcPr>
            <w:tcW w:w="1350" w:type="dxa"/>
          </w:tcPr>
          <w:p w14:paraId="18D6A429" w14:textId="77777777" w:rsidR="00F34ACA" w:rsidRPr="003A2027" w:rsidRDefault="00F34ACA" w:rsidP="0097534C">
            <w:pPr>
              <w:pStyle w:val="ListParagraph"/>
              <w:tabs>
                <w:tab w:val="left" w:pos="2280"/>
              </w:tabs>
              <w:ind w:left="0" w:right="166"/>
              <w:jc w:val="both"/>
              <w:rPr>
                <w:b/>
              </w:rPr>
            </w:pPr>
            <w:r w:rsidRPr="003A2027">
              <w:rPr>
                <w:b/>
              </w:rPr>
              <w:t>Checked –</w:t>
            </w:r>
          </w:p>
          <w:p w14:paraId="7D647E80" w14:textId="77777777" w:rsidR="00F34ACA" w:rsidRPr="003A2027" w:rsidRDefault="00F34ACA" w:rsidP="0097534C">
            <w:pPr>
              <w:pStyle w:val="ListParagraph"/>
              <w:tabs>
                <w:tab w:val="left" w:pos="2280"/>
              </w:tabs>
              <w:ind w:left="0" w:right="166"/>
              <w:jc w:val="both"/>
              <w:rPr>
                <w:b/>
              </w:rPr>
            </w:pPr>
            <w:r w:rsidRPr="003A2027">
              <w:rPr>
                <w:b/>
              </w:rPr>
              <w:t>SED</w:t>
            </w:r>
          </w:p>
        </w:tc>
      </w:tr>
    </w:tbl>
    <w:p w14:paraId="6220E001" w14:textId="77777777" w:rsidR="00E80AF0" w:rsidRPr="003A2027" w:rsidRDefault="00E80AF0" w:rsidP="006113EE">
      <w:pPr>
        <w:pStyle w:val="ListParagraph"/>
        <w:tabs>
          <w:tab w:val="left" w:pos="2280"/>
        </w:tabs>
        <w:spacing w:after="0" w:line="240" w:lineRule="auto"/>
        <w:ind w:left="-540" w:right="-720"/>
        <w:jc w:val="both"/>
        <w:rPr>
          <w:b/>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C0424E" w14:paraId="3B7E2F1E" w14:textId="77777777" w:rsidTr="003A2027">
        <w:trPr>
          <w:trHeight w:val="123"/>
        </w:trPr>
        <w:tc>
          <w:tcPr>
            <w:tcW w:w="7195" w:type="dxa"/>
            <w:vAlign w:val="bottom"/>
          </w:tcPr>
          <w:p w14:paraId="223E6287" w14:textId="196057B9" w:rsidR="0097534C" w:rsidRDefault="0097534C" w:rsidP="00236B26">
            <w:pPr>
              <w:pStyle w:val="ListParagraph"/>
              <w:numPr>
                <w:ilvl w:val="0"/>
                <w:numId w:val="43"/>
              </w:numPr>
              <w:tabs>
                <w:tab w:val="left" w:pos="2280"/>
              </w:tabs>
              <w:ind w:right="-720"/>
              <w:jc w:val="both"/>
              <w:rPr>
                <w:b/>
              </w:rPr>
            </w:pPr>
            <w:r>
              <w:rPr>
                <w:b/>
              </w:rPr>
              <w:t>20</w:t>
            </w:r>
            <w:r w:rsidR="003F443E" w:rsidRPr="00850107">
              <w:rPr>
                <w:b/>
              </w:rPr>
              <w:t>25</w:t>
            </w:r>
            <w:r w:rsidR="006F2AA2">
              <w:rPr>
                <w:b/>
              </w:rPr>
              <w:t>-2030</w:t>
            </w:r>
            <w:r>
              <w:rPr>
                <w:b/>
              </w:rPr>
              <w:t xml:space="preserve"> Cover Page / Application for Funding</w:t>
            </w:r>
          </w:p>
        </w:tc>
        <w:tc>
          <w:tcPr>
            <w:tcW w:w="270" w:type="dxa"/>
            <w:tcBorders>
              <w:right w:val="single" w:sz="12" w:space="0" w:color="auto"/>
            </w:tcBorders>
          </w:tcPr>
          <w:p w14:paraId="4E56988E" w14:textId="77777777" w:rsidR="0097534C" w:rsidRDefault="0097534C" w:rsidP="006113EE">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6B274C4F" w14:textId="77777777" w:rsidR="0097534C" w:rsidRDefault="0097534C" w:rsidP="006113EE">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5DA772E6" w14:textId="77777777" w:rsidR="0097534C" w:rsidRDefault="0097534C" w:rsidP="006113EE">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7BEFD9A9" w14:textId="77777777" w:rsidR="0097534C" w:rsidRDefault="0097534C" w:rsidP="006113EE">
            <w:pPr>
              <w:pStyle w:val="ListParagraph"/>
              <w:tabs>
                <w:tab w:val="left" w:pos="2280"/>
              </w:tabs>
              <w:ind w:left="0" w:right="-720"/>
              <w:jc w:val="both"/>
              <w:rPr>
                <w:b/>
              </w:rPr>
            </w:pPr>
          </w:p>
        </w:tc>
      </w:tr>
      <w:tr w:rsidR="00E27F3D" w14:paraId="59572CE2" w14:textId="77777777" w:rsidTr="003A2027">
        <w:trPr>
          <w:trHeight w:val="170"/>
        </w:trPr>
        <w:tc>
          <w:tcPr>
            <w:tcW w:w="7195" w:type="dxa"/>
          </w:tcPr>
          <w:p w14:paraId="72E25C26" w14:textId="77777777" w:rsidR="0097534C" w:rsidRPr="0097534C" w:rsidRDefault="0097534C" w:rsidP="0097534C">
            <w:pPr>
              <w:pStyle w:val="ListParagraph"/>
              <w:tabs>
                <w:tab w:val="left" w:pos="2280"/>
              </w:tabs>
              <w:ind w:right="-720"/>
              <w:jc w:val="both"/>
              <w:rPr>
                <w:b/>
                <w:sz w:val="18"/>
                <w:szCs w:val="18"/>
              </w:rPr>
            </w:pPr>
            <w:r w:rsidRPr="0097534C">
              <w:rPr>
                <w:b/>
                <w:sz w:val="18"/>
                <w:szCs w:val="18"/>
              </w:rPr>
              <w:t>(Original Signature Required)</w:t>
            </w:r>
          </w:p>
        </w:tc>
        <w:tc>
          <w:tcPr>
            <w:tcW w:w="270" w:type="dxa"/>
          </w:tcPr>
          <w:p w14:paraId="70F61E3B" w14:textId="77777777" w:rsidR="0097534C" w:rsidRDefault="0097534C" w:rsidP="006113EE">
            <w:pPr>
              <w:pStyle w:val="ListParagraph"/>
              <w:tabs>
                <w:tab w:val="left" w:pos="2280"/>
              </w:tabs>
              <w:ind w:left="0" w:right="-720"/>
              <w:jc w:val="both"/>
              <w:rPr>
                <w:b/>
              </w:rPr>
            </w:pPr>
          </w:p>
        </w:tc>
        <w:tc>
          <w:tcPr>
            <w:tcW w:w="360" w:type="dxa"/>
            <w:tcBorders>
              <w:top w:val="single" w:sz="12" w:space="0" w:color="auto"/>
            </w:tcBorders>
          </w:tcPr>
          <w:p w14:paraId="2CF2A429" w14:textId="77777777" w:rsidR="0097534C" w:rsidRDefault="0097534C" w:rsidP="006113EE">
            <w:pPr>
              <w:pStyle w:val="ListParagraph"/>
              <w:tabs>
                <w:tab w:val="left" w:pos="2280"/>
              </w:tabs>
              <w:ind w:left="0" w:right="-720"/>
              <w:jc w:val="both"/>
              <w:rPr>
                <w:b/>
              </w:rPr>
            </w:pPr>
          </w:p>
        </w:tc>
        <w:tc>
          <w:tcPr>
            <w:tcW w:w="1170" w:type="dxa"/>
          </w:tcPr>
          <w:p w14:paraId="739093EE" w14:textId="77777777" w:rsidR="0097534C" w:rsidRDefault="0097534C" w:rsidP="006113EE">
            <w:pPr>
              <w:pStyle w:val="ListParagraph"/>
              <w:tabs>
                <w:tab w:val="left" w:pos="2280"/>
              </w:tabs>
              <w:ind w:left="0" w:right="-720"/>
              <w:jc w:val="both"/>
              <w:rPr>
                <w:b/>
              </w:rPr>
            </w:pPr>
          </w:p>
        </w:tc>
        <w:tc>
          <w:tcPr>
            <w:tcW w:w="360" w:type="dxa"/>
            <w:tcBorders>
              <w:top w:val="single" w:sz="12" w:space="0" w:color="auto"/>
            </w:tcBorders>
          </w:tcPr>
          <w:p w14:paraId="0C8805E7" w14:textId="77777777" w:rsidR="0097534C" w:rsidRDefault="0097534C" w:rsidP="006113EE">
            <w:pPr>
              <w:pStyle w:val="ListParagraph"/>
              <w:tabs>
                <w:tab w:val="left" w:pos="2280"/>
              </w:tabs>
              <w:ind w:left="0" w:right="-720"/>
              <w:jc w:val="both"/>
              <w:rPr>
                <w:b/>
              </w:rPr>
            </w:pPr>
          </w:p>
        </w:tc>
      </w:tr>
    </w:tbl>
    <w:p w14:paraId="0061BC43" w14:textId="77777777" w:rsidR="0097534C" w:rsidRPr="003A2027" w:rsidRDefault="0097534C" w:rsidP="006113EE">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C0424E" w14:paraId="7701E2DB" w14:textId="77777777" w:rsidTr="003A2027">
        <w:trPr>
          <w:trHeight w:val="195"/>
        </w:trPr>
        <w:tc>
          <w:tcPr>
            <w:tcW w:w="7195" w:type="dxa"/>
            <w:vAlign w:val="bottom"/>
          </w:tcPr>
          <w:p w14:paraId="408007DE" w14:textId="77777777" w:rsidR="0097534C" w:rsidRDefault="0097534C" w:rsidP="00236B26">
            <w:pPr>
              <w:pStyle w:val="ListParagraph"/>
              <w:numPr>
                <w:ilvl w:val="0"/>
                <w:numId w:val="43"/>
              </w:numPr>
              <w:tabs>
                <w:tab w:val="left" w:pos="2280"/>
              </w:tabs>
              <w:ind w:right="-720"/>
              <w:jc w:val="both"/>
              <w:rPr>
                <w:b/>
              </w:rPr>
            </w:pPr>
            <w:r>
              <w:rPr>
                <w:b/>
              </w:rPr>
              <w:t>Proposal Application Checklist</w:t>
            </w:r>
          </w:p>
        </w:tc>
        <w:tc>
          <w:tcPr>
            <w:tcW w:w="270" w:type="dxa"/>
            <w:tcBorders>
              <w:right w:val="single" w:sz="12" w:space="0" w:color="auto"/>
            </w:tcBorders>
          </w:tcPr>
          <w:p w14:paraId="0ABAABF7"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3663DC34" w14:textId="77777777" w:rsidR="0097534C"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30037695"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0FE8F4BE" w14:textId="77777777" w:rsidR="0097534C" w:rsidRDefault="0097534C" w:rsidP="003A2027">
            <w:pPr>
              <w:pStyle w:val="ListParagraph"/>
              <w:tabs>
                <w:tab w:val="left" w:pos="2280"/>
              </w:tabs>
              <w:ind w:left="0" w:right="-720"/>
              <w:jc w:val="both"/>
              <w:rPr>
                <w:b/>
              </w:rPr>
            </w:pPr>
          </w:p>
        </w:tc>
      </w:tr>
    </w:tbl>
    <w:p w14:paraId="1E68D07D" w14:textId="77777777" w:rsidR="0097534C" w:rsidRPr="003A2027" w:rsidRDefault="0097534C" w:rsidP="006113EE">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C0424E" w14:paraId="0AD488FA" w14:textId="77777777" w:rsidTr="003A2027">
        <w:trPr>
          <w:trHeight w:val="87"/>
        </w:trPr>
        <w:tc>
          <w:tcPr>
            <w:tcW w:w="7195" w:type="dxa"/>
            <w:vAlign w:val="bottom"/>
          </w:tcPr>
          <w:p w14:paraId="361318AA" w14:textId="73502E1E" w:rsidR="0097534C" w:rsidRDefault="00685467" w:rsidP="00236B26">
            <w:pPr>
              <w:pStyle w:val="ListParagraph"/>
              <w:numPr>
                <w:ilvl w:val="0"/>
                <w:numId w:val="43"/>
              </w:numPr>
              <w:tabs>
                <w:tab w:val="left" w:pos="2280"/>
              </w:tabs>
              <w:ind w:right="-720"/>
              <w:jc w:val="both"/>
              <w:rPr>
                <w:b/>
              </w:rPr>
            </w:pPr>
            <w:r>
              <w:rPr>
                <w:b/>
              </w:rPr>
              <w:t>Proposal Narrative</w:t>
            </w:r>
          </w:p>
        </w:tc>
        <w:tc>
          <w:tcPr>
            <w:tcW w:w="270" w:type="dxa"/>
            <w:tcBorders>
              <w:right w:val="single" w:sz="12" w:space="0" w:color="auto"/>
            </w:tcBorders>
          </w:tcPr>
          <w:p w14:paraId="15A5EFA7"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19E78E7F" w14:textId="77777777" w:rsidR="0097534C"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635253C9"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686521F4" w14:textId="77777777" w:rsidR="0097534C" w:rsidRDefault="0097534C" w:rsidP="003A2027">
            <w:pPr>
              <w:pStyle w:val="ListParagraph"/>
              <w:tabs>
                <w:tab w:val="left" w:pos="2280"/>
              </w:tabs>
              <w:ind w:left="0" w:right="-720"/>
              <w:jc w:val="both"/>
              <w:rPr>
                <w:b/>
              </w:rPr>
            </w:pPr>
          </w:p>
        </w:tc>
      </w:tr>
      <w:tr w:rsidR="00E27F3D" w14:paraId="4A2A901F" w14:textId="77777777" w:rsidTr="003A2027">
        <w:trPr>
          <w:trHeight w:val="368"/>
        </w:trPr>
        <w:tc>
          <w:tcPr>
            <w:tcW w:w="7195" w:type="dxa"/>
          </w:tcPr>
          <w:p w14:paraId="4FB78093" w14:textId="406730D4" w:rsidR="0097534C" w:rsidRPr="0097534C" w:rsidRDefault="0097534C" w:rsidP="0097534C">
            <w:pPr>
              <w:pStyle w:val="ListParagraph"/>
              <w:tabs>
                <w:tab w:val="left" w:pos="2280"/>
              </w:tabs>
              <w:ind w:right="-15"/>
              <w:jc w:val="both"/>
              <w:rPr>
                <w:b/>
                <w:sz w:val="18"/>
                <w:szCs w:val="18"/>
              </w:rPr>
            </w:pPr>
          </w:p>
        </w:tc>
        <w:tc>
          <w:tcPr>
            <w:tcW w:w="270" w:type="dxa"/>
          </w:tcPr>
          <w:p w14:paraId="4DCC63A3"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tcBorders>
          </w:tcPr>
          <w:p w14:paraId="3517550F" w14:textId="77777777" w:rsidR="0097534C" w:rsidRDefault="0097534C" w:rsidP="003A2027">
            <w:pPr>
              <w:pStyle w:val="ListParagraph"/>
              <w:tabs>
                <w:tab w:val="left" w:pos="2280"/>
              </w:tabs>
              <w:ind w:left="0" w:right="-720"/>
              <w:jc w:val="both"/>
              <w:rPr>
                <w:b/>
              </w:rPr>
            </w:pPr>
          </w:p>
        </w:tc>
        <w:tc>
          <w:tcPr>
            <w:tcW w:w="1170" w:type="dxa"/>
          </w:tcPr>
          <w:p w14:paraId="5B26E90E"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tcBorders>
          </w:tcPr>
          <w:p w14:paraId="7EC7984C" w14:textId="77777777" w:rsidR="0097534C" w:rsidRDefault="0097534C" w:rsidP="003A2027">
            <w:pPr>
              <w:pStyle w:val="ListParagraph"/>
              <w:tabs>
                <w:tab w:val="left" w:pos="2280"/>
              </w:tabs>
              <w:ind w:left="0" w:right="-720"/>
              <w:jc w:val="both"/>
              <w:rPr>
                <w:b/>
              </w:rPr>
            </w:pPr>
          </w:p>
        </w:tc>
      </w:tr>
      <w:tr w:rsidR="00C0424E" w14:paraId="0B0B85C6" w14:textId="77777777" w:rsidTr="003A2027">
        <w:trPr>
          <w:trHeight w:val="87"/>
        </w:trPr>
        <w:tc>
          <w:tcPr>
            <w:tcW w:w="7195" w:type="dxa"/>
            <w:vAlign w:val="bottom"/>
          </w:tcPr>
          <w:p w14:paraId="239BCC1E" w14:textId="33D9F797" w:rsidR="0097534C" w:rsidRDefault="000614D7" w:rsidP="00236B26">
            <w:pPr>
              <w:pStyle w:val="ListParagraph"/>
              <w:numPr>
                <w:ilvl w:val="0"/>
                <w:numId w:val="43"/>
              </w:numPr>
              <w:tabs>
                <w:tab w:val="left" w:pos="2280"/>
              </w:tabs>
              <w:ind w:right="-720"/>
              <w:jc w:val="both"/>
              <w:rPr>
                <w:b/>
              </w:rPr>
            </w:pPr>
            <w:r>
              <w:rPr>
                <w:b/>
              </w:rPr>
              <w:t>Narrative Attachments (MOU</w:t>
            </w:r>
            <w:r w:rsidR="00626584">
              <w:rPr>
                <w:b/>
              </w:rPr>
              <w:t>s, letters, resumes, org. charts)</w:t>
            </w:r>
          </w:p>
        </w:tc>
        <w:tc>
          <w:tcPr>
            <w:tcW w:w="270" w:type="dxa"/>
            <w:tcBorders>
              <w:right w:val="single" w:sz="12" w:space="0" w:color="auto"/>
            </w:tcBorders>
          </w:tcPr>
          <w:p w14:paraId="2AF250EC"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2D174627" w14:textId="77777777" w:rsidR="0097534C"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70EB0687"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03666A60" w14:textId="77777777" w:rsidR="0097534C" w:rsidRDefault="0097534C" w:rsidP="003A2027">
            <w:pPr>
              <w:pStyle w:val="ListParagraph"/>
              <w:tabs>
                <w:tab w:val="left" w:pos="2280"/>
              </w:tabs>
              <w:ind w:left="0" w:right="-720"/>
              <w:jc w:val="both"/>
              <w:rPr>
                <w:b/>
              </w:rPr>
            </w:pPr>
          </w:p>
        </w:tc>
      </w:tr>
    </w:tbl>
    <w:p w14:paraId="6C2CE729" w14:textId="77777777" w:rsidR="0097534C" w:rsidRPr="00685467" w:rsidRDefault="0097534C" w:rsidP="00685467">
      <w:pPr>
        <w:tabs>
          <w:tab w:val="left" w:pos="2280"/>
        </w:tabs>
        <w:spacing w:after="0" w:line="240" w:lineRule="auto"/>
        <w:ind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C0424E" w14:paraId="0FA10C9E" w14:textId="77777777" w:rsidTr="003A2027">
        <w:trPr>
          <w:trHeight w:val="50"/>
        </w:trPr>
        <w:tc>
          <w:tcPr>
            <w:tcW w:w="7195" w:type="dxa"/>
            <w:vAlign w:val="bottom"/>
          </w:tcPr>
          <w:p w14:paraId="11AD12B9" w14:textId="566430E7" w:rsidR="0097534C" w:rsidRDefault="0097534C" w:rsidP="00236B26">
            <w:pPr>
              <w:pStyle w:val="ListParagraph"/>
              <w:numPr>
                <w:ilvl w:val="0"/>
                <w:numId w:val="43"/>
              </w:numPr>
              <w:tabs>
                <w:tab w:val="left" w:pos="2280"/>
              </w:tabs>
              <w:ind w:right="-720"/>
              <w:jc w:val="both"/>
              <w:rPr>
                <w:b/>
              </w:rPr>
            </w:pPr>
            <w:r>
              <w:rPr>
                <w:b/>
              </w:rPr>
              <w:t>Pr</w:t>
            </w:r>
            <w:r w:rsidR="00034BC3">
              <w:rPr>
                <w:b/>
              </w:rPr>
              <w:t>ogram Work Plan (for each year of the program)</w:t>
            </w:r>
          </w:p>
        </w:tc>
        <w:tc>
          <w:tcPr>
            <w:tcW w:w="270" w:type="dxa"/>
            <w:tcBorders>
              <w:right w:val="single" w:sz="12" w:space="0" w:color="auto"/>
            </w:tcBorders>
          </w:tcPr>
          <w:p w14:paraId="37B3FC61"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0EE5DF6C" w14:textId="77777777" w:rsidR="0097534C"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23B8DEF8"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064E946F" w14:textId="77777777" w:rsidR="0097534C" w:rsidRDefault="0097534C" w:rsidP="003A2027">
            <w:pPr>
              <w:pStyle w:val="ListParagraph"/>
              <w:tabs>
                <w:tab w:val="left" w:pos="2280"/>
              </w:tabs>
              <w:ind w:left="0" w:right="-720"/>
              <w:jc w:val="both"/>
              <w:rPr>
                <w:b/>
              </w:rPr>
            </w:pPr>
          </w:p>
        </w:tc>
      </w:tr>
    </w:tbl>
    <w:p w14:paraId="306DB5E8" w14:textId="77777777" w:rsidR="0097534C" w:rsidRPr="003A2027" w:rsidRDefault="0097534C" w:rsidP="006113EE">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C0424E" w14:paraId="79DC6B92" w14:textId="77777777" w:rsidTr="003A2027">
        <w:trPr>
          <w:trHeight w:val="60"/>
        </w:trPr>
        <w:tc>
          <w:tcPr>
            <w:tcW w:w="7195" w:type="dxa"/>
            <w:vAlign w:val="bottom"/>
          </w:tcPr>
          <w:p w14:paraId="7BE85B12" w14:textId="042D28B2" w:rsidR="0097534C" w:rsidRDefault="004B3BE4" w:rsidP="00236B26">
            <w:pPr>
              <w:pStyle w:val="ListParagraph"/>
              <w:numPr>
                <w:ilvl w:val="0"/>
                <w:numId w:val="43"/>
              </w:numPr>
              <w:tabs>
                <w:tab w:val="left" w:pos="2280"/>
              </w:tabs>
              <w:ind w:right="-720"/>
              <w:jc w:val="both"/>
              <w:rPr>
                <w:b/>
              </w:rPr>
            </w:pPr>
            <w:r>
              <w:rPr>
                <w:b/>
              </w:rPr>
              <w:t>FS-10 Budget forms (one for each year of the program)</w:t>
            </w:r>
          </w:p>
        </w:tc>
        <w:tc>
          <w:tcPr>
            <w:tcW w:w="270" w:type="dxa"/>
            <w:tcBorders>
              <w:right w:val="single" w:sz="12" w:space="0" w:color="auto"/>
            </w:tcBorders>
          </w:tcPr>
          <w:p w14:paraId="1BFAC0EB"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7DC7C91D" w14:textId="77777777" w:rsidR="0097534C"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747B6441"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3CC2023B" w14:textId="77777777" w:rsidR="0097534C" w:rsidRDefault="0097534C" w:rsidP="003A2027">
            <w:pPr>
              <w:pStyle w:val="ListParagraph"/>
              <w:tabs>
                <w:tab w:val="left" w:pos="2280"/>
              </w:tabs>
              <w:ind w:left="0" w:right="-720"/>
              <w:jc w:val="both"/>
              <w:rPr>
                <w:b/>
              </w:rPr>
            </w:pPr>
          </w:p>
        </w:tc>
      </w:tr>
      <w:tr w:rsidR="00E27F3D" w14:paraId="26751170" w14:textId="77777777" w:rsidTr="003A2027">
        <w:trPr>
          <w:trHeight w:val="80"/>
        </w:trPr>
        <w:tc>
          <w:tcPr>
            <w:tcW w:w="7195" w:type="dxa"/>
          </w:tcPr>
          <w:p w14:paraId="1817AD96" w14:textId="256116F6" w:rsidR="0097534C" w:rsidRPr="004B3BE4" w:rsidRDefault="0097534C" w:rsidP="004B3BE4">
            <w:pPr>
              <w:tabs>
                <w:tab w:val="left" w:pos="2280"/>
              </w:tabs>
              <w:ind w:right="-720"/>
              <w:jc w:val="both"/>
              <w:rPr>
                <w:b/>
                <w:sz w:val="18"/>
                <w:szCs w:val="18"/>
              </w:rPr>
            </w:pPr>
          </w:p>
        </w:tc>
        <w:tc>
          <w:tcPr>
            <w:tcW w:w="270" w:type="dxa"/>
          </w:tcPr>
          <w:p w14:paraId="5F6B1C8C"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tcBorders>
          </w:tcPr>
          <w:p w14:paraId="2B330485" w14:textId="77777777" w:rsidR="0097534C" w:rsidRDefault="0097534C" w:rsidP="003A2027">
            <w:pPr>
              <w:pStyle w:val="ListParagraph"/>
              <w:tabs>
                <w:tab w:val="left" w:pos="2280"/>
              </w:tabs>
              <w:ind w:left="0" w:right="-720"/>
              <w:jc w:val="both"/>
              <w:rPr>
                <w:b/>
              </w:rPr>
            </w:pPr>
          </w:p>
        </w:tc>
        <w:tc>
          <w:tcPr>
            <w:tcW w:w="1170" w:type="dxa"/>
          </w:tcPr>
          <w:p w14:paraId="5F413E1A"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tcBorders>
          </w:tcPr>
          <w:p w14:paraId="64F858D7" w14:textId="77777777" w:rsidR="0097534C" w:rsidRDefault="0097534C" w:rsidP="003A2027">
            <w:pPr>
              <w:pStyle w:val="ListParagraph"/>
              <w:tabs>
                <w:tab w:val="left" w:pos="2280"/>
              </w:tabs>
              <w:ind w:left="0" w:right="-720"/>
              <w:jc w:val="both"/>
              <w:rPr>
                <w:b/>
              </w:rPr>
            </w:pPr>
          </w:p>
        </w:tc>
      </w:tr>
      <w:tr w:rsidR="00C0424E" w14:paraId="335C0FF0" w14:textId="77777777" w:rsidTr="003A2027">
        <w:trPr>
          <w:trHeight w:val="50"/>
        </w:trPr>
        <w:tc>
          <w:tcPr>
            <w:tcW w:w="7195" w:type="dxa"/>
            <w:vAlign w:val="bottom"/>
          </w:tcPr>
          <w:p w14:paraId="292062F3" w14:textId="7765EA03" w:rsidR="0097534C" w:rsidRDefault="004B3BE4" w:rsidP="00236B26">
            <w:pPr>
              <w:pStyle w:val="ListParagraph"/>
              <w:numPr>
                <w:ilvl w:val="0"/>
                <w:numId w:val="43"/>
              </w:numPr>
              <w:tabs>
                <w:tab w:val="left" w:pos="2280"/>
              </w:tabs>
              <w:ind w:right="-720"/>
              <w:jc w:val="both"/>
              <w:rPr>
                <w:b/>
              </w:rPr>
            </w:pPr>
            <w:r>
              <w:rPr>
                <w:b/>
              </w:rPr>
              <w:t>Budget Narrative</w:t>
            </w:r>
            <w:r w:rsidR="008B42C6">
              <w:rPr>
                <w:b/>
              </w:rPr>
              <w:t xml:space="preserve"> (including Composite Budget)</w:t>
            </w:r>
          </w:p>
        </w:tc>
        <w:tc>
          <w:tcPr>
            <w:tcW w:w="270" w:type="dxa"/>
            <w:tcBorders>
              <w:right w:val="single" w:sz="12" w:space="0" w:color="auto"/>
            </w:tcBorders>
          </w:tcPr>
          <w:p w14:paraId="5A80D1AD"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1AF8CC0A" w14:textId="77777777" w:rsidR="0097534C"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55B86E94"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1F770087" w14:textId="77777777" w:rsidR="0097534C" w:rsidRDefault="0097534C" w:rsidP="003A2027">
            <w:pPr>
              <w:pStyle w:val="ListParagraph"/>
              <w:tabs>
                <w:tab w:val="left" w:pos="2280"/>
              </w:tabs>
              <w:ind w:left="0" w:right="-720"/>
              <w:jc w:val="both"/>
              <w:rPr>
                <w:b/>
              </w:rPr>
            </w:pPr>
          </w:p>
        </w:tc>
      </w:tr>
      <w:tr w:rsidR="00E27F3D" w14:paraId="3A257853" w14:textId="77777777" w:rsidTr="003A2027">
        <w:trPr>
          <w:trHeight w:val="215"/>
        </w:trPr>
        <w:tc>
          <w:tcPr>
            <w:tcW w:w="7195" w:type="dxa"/>
          </w:tcPr>
          <w:p w14:paraId="6DDC3C4E" w14:textId="0952BD02" w:rsidR="0097534C" w:rsidRPr="004B3BE4" w:rsidRDefault="0097534C" w:rsidP="004B3BE4">
            <w:pPr>
              <w:tabs>
                <w:tab w:val="left" w:pos="2280"/>
              </w:tabs>
              <w:ind w:right="-720"/>
              <w:jc w:val="both"/>
              <w:rPr>
                <w:b/>
                <w:sz w:val="18"/>
                <w:szCs w:val="18"/>
              </w:rPr>
            </w:pPr>
          </w:p>
        </w:tc>
        <w:tc>
          <w:tcPr>
            <w:tcW w:w="270" w:type="dxa"/>
          </w:tcPr>
          <w:p w14:paraId="35027F89"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tcBorders>
          </w:tcPr>
          <w:p w14:paraId="3BE386B5" w14:textId="77777777" w:rsidR="0097534C" w:rsidRDefault="0097534C" w:rsidP="003A2027">
            <w:pPr>
              <w:pStyle w:val="ListParagraph"/>
              <w:tabs>
                <w:tab w:val="left" w:pos="2280"/>
              </w:tabs>
              <w:ind w:left="0" w:right="-720"/>
              <w:jc w:val="both"/>
              <w:rPr>
                <w:b/>
              </w:rPr>
            </w:pPr>
          </w:p>
        </w:tc>
        <w:tc>
          <w:tcPr>
            <w:tcW w:w="1170" w:type="dxa"/>
          </w:tcPr>
          <w:p w14:paraId="22B3A2BA"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tcBorders>
          </w:tcPr>
          <w:p w14:paraId="60766C4C" w14:textId="77777777" w:rsidR="0097534C" w:rsidRDefault="0097534C" w:rsidP="003A2027">
            <w:pPr>
              <w:pStyle w:val="ListParagraph"/>
              <w:tabs>
                <w:tab w:val="left" w:pos="2280"/>
              </w:tabs>
              <w:ind w:left="0" w:right="-720"/>
              <w:jc w:val="both"/>
              <w:rPr>
                <w:b/>
              </w:rPr>
            </w:pPr>
          </w:p>
        </w:tc>
      </w:tr>
      <w:tr w:rsidR="00C0424E" w14:paraId="6E155EDC" w14:textId="77777777" w:rsidTr="684E839E">
        <w:trPr>
          <w:trHeight w:val="50"/>
        </w:trPr>
        <w:tc>
          <w:tcPr>
            <w:tcW w:w="7195" w:type="dxa"/>
            <w:vAlign w:val="bottom"/>
          </w:tcPr>
          <w:p w14:paraId="0D979ACF" w14:textId="3AF521DA" w:rsidR="0097534C" w:rsidRDefault="008B42C6" w:rsidP="00236B26">
            <w:pPr>
              <w:pStyle w:val="ListParagraph"/>
              <w:numPr>
                <w:ilvl w:val="0"/>
                <w:numId w:val="43"/>
              </w:numPr>
              <w:tabs>
                <w:tab w:val="left" w:pos="2280"/>
              </w:tabs>
              <w:ind w:right="-720"/>
              <w:jc w:val="both"/>
              <w:rPr>
                <w:b/>
                <w:bCs/>
              </w:rPr>
            </w:pPr>
            <w:r>
              <w:rPr>
                <w:b/>
                <w:bCs/>
              </w:rPr>
              <w:t>MWBE Documents (one set to cover all 5 years of program)</w:t>
            </w:r>
          </w:p>
        </w:tc>
        <w:tc>
          <w:tcPr>
            <w:tcW w:w="270" w:type="dxa"/>
            <w:tcBorders>
              <w:right w:val="single" w:sz="12" w:space="0" w:color="auto"/>
            </w:tcBorders>
          </w:tcPr>
          <w:p w14:paraId="0C1ABFCF"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793D1C0C" w14:textId="77777777" w:rsidR="0097534C"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3869ECE0"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52B1123C" w14:textId="77777777" w:rsidR="0097534C" w:rsidRDefault="0097534C" w:rsidP="003A2027">
            <w:pPr>
              <w:pStyle w:val="ListParagraph"/>
              <w:tabs>
                <w:tab w:val="left" w:pos="2280"/>
              </w:tabs>
              <w:ind w:left="0" w:right="-720"/>
              <w:jc w:val="both"/>
              <w:rPr>
                <w:b/>
              </w:rPr>
            </w:pPr>
          </w:p>
        </w:tc>
      </w:tr>
      <w:tr w:rsidR="00E27F3D" w14:paraId="258E12D2" w14:textId="77777777" w:rsidTr="684E839E">
        <w:trPr>
          <w:trHeight w:val="170"/>
        </w:trPr>
        <w:tc>
          <w:tcPr>
            <w:tcW w:w="7195" w:type="dxa"/>
          </w:tcPr>
          <w:p w14:paraId="44E520AC" w14:textId="00ACBD8A" w:rsidR="0097534C" w:rsidRPr="0097534C" w:rsidRDefault="0097534C" w:rsidP="684E839E">
            <w:pPr>
              <w:pStyle w:val="ListParagraph"/>
              <w:tabs>
                <w:tab w:val="left" w:pos="2280"/>
              </w:tabs>
              <w:ind w:right="-720"/>
              <w:jc w:val="both"/>
              <w:rPr>
                <w:b/>
                <w:bCs/>
                <w:sz w:val="18"/>
                <w:szCs w:val="18"/>
              </w:rPr>
            </w:pPr>
          </w:p>
        </w:tc>
        <w:tc>
          <w:tcPr>
            <w:tcW w:w="270" w:type="dxa"/>
          </w:tcPr>
          <w:p w14:paraId="25233EFA"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tcBorders>
          </w:tcPr>
          <w:p w14:paraId="5433C427" w14:textId="77777777" w:rsidR="0097534C" w:rsidRDefault="0097534C" w:rsidP="003A2027">
            <w:pPr>
              <w:pStyle w:val="ListParagraph"/>
              <w:tabs>
                <w:tab w:val="left" w:pos="2280"/>
              </w:tabs>
              <w:ind w:left="0" w:right="-720"/>
              <w:jc w:val="both"/>
              <w:rPr>
                <w:b/>
              </w:rPr>
            </w:pPr>
          </w:p>
        </w:tc>
        <w:tc>
          <w:tcPr>
            <w:tcW w:w="1170" w:type="dxa"/>
          </w:tcPr>
          <w:p w14:paraId="60F8E302"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tcBorders>
          </w:tcPr>
          <w:p w14:paraId="4729B192" w14:textId="77777777" w:rsidR="0097534C" w:rsidRDefault="0097534C" w:rsidP="003A2027">
            <w:pPr>
              <w:pStyle w:val="ListParagraph"/>
              <w:tabs>
                <w:tab w:val="left" w:pos="2280"/>
              </w:tabs>
              <w:ind w:left="0" w:right="-720"/>
              <w:jc w:val="both"/>
              <w:rPr>
                <w:b/>
              </w:rPr>
            </w:pPr>
          </w:p>
        </w:tc>
      </w:tr>
      <w:tr w:rsidR="00C0424E" w14:paraId="79BC4A86" w14:textId="77777777" w:rsidTr="684E839E">
        <w:trPr>
          <w:trHeight w:val="50"/>
        </w:trPr>
        <w:tc>
          <w:tcPr>
            <w:tcW w:w="7195" w:type="dxa"/>
            <w:vAlign w:val="bottom"/>
          </w:tcPr>
          <w:p w14:paraId="58313D92" w14:textId="64353696" w:rsidR="0097534C" w:rsidRDefault="008B42C6" w:rsidP="00236B26">
            <w:pPr>
              <w:pStyle w:val="ListParagraph"/>
              <w:numPr>
                <w:ilvl w:val="0"/>
                <w:numId w:val="43"/>
              </w:numPr>
              <w:tabs>
                <w:tab w:val="left" w:pos="2280"/>
              </w:tabs>
              <w:ind w:right="-720"/>
              <w:jc w:val="both"/>
              <w:rPr>
                <w:b/>
                <w:bCs/>
              </w:rPr>
            </w:pPr>
            <w:r>
              <w:rPr>
                <w:b/>
                <w:bCs/>
              </w:rPr>
              <w:t>Payee Information Form, if applicable</w:t>
            </w:r>
          </w:p>
        </w:tc>
        <w:tc>
          <w:tcPr>
            <w:tcW w:w="270" w:type="dxa"/>
            <w:tcBorders>
              <w:right w:val="single" w:sz="12" w:space="0" w:color="auto"/>
            </w:tcBorders>
          </w:tcPr>
          <w:p w14:paraId="7413E899"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3ACF1843" w14:textId="77777777" w:rsidR="0097534C"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35E2A4B9"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52D613A4" w14:textId="77777777" w:rsidR="0097534C" w:rsidRDefault="0097534C" w:rsidP="003A2027">
            <w:pPr>
              <w:pStyle w:val="ListParagraph"/>
              <w:tabs>
                <w:tab w:val="left" w:pos="2280"/>
              </w:tabs>
              <w:ind w:left="0" w:right="-720"/>
              <w:jc w:val="both"/>
              <w:rPr>
                <w:b/>
              </w:rPr>
            </w:pPr>
          </w:p>
        </w:tc>
      </w:tr>
    </w:tbl>
    <w:p w14:paraId="4783EF9D" w14:textId="77777777" w:rsidR="0097534C" w:rsidRPr="003A2027" w:rsidRDefault="0097534C" w:rsidP="006113EE">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C0424E" w14:paraId="29A77B26" w14:textId="77777777" w:rsidTr="003A2027">
        <w:trPr>
          <w:trHeight w:val="50"/>
        </w:trPr>
        <w:tc>
          <w:tcPr>
            <w:tcW w:w="7195" w:type="dxa"/>
            <w:vAlign w:val="bottom"/>
          </w:tcPr>
          <w:p w14:paraId="2B8C3A78" w14:textId="0AA5117E" w:rsidR="0097534C" w:rsidRDefault="00F936A7" w:rsidP="00236B26">
            <w:pPr>
              <w:pStyle w:val="ListParagraph"/>
              <w:numPr>
                <w:ilvl w:val="0"/>
                <w:numId w:val="43"/>
              </w:numPr>
              <w:tabs>
                <w:tab w:val="left" w:pos="2280"/>
              </w:tabs>
              <w:ind w:right="-720"/>
              <w:jc w:val="both"/>
              <w:rPr>
                <w:b/>
              </w:rPr>
            </w:pPr>
            <w:r>
              <w:rPr>
                <w:b/>
              </w:rPr>
              <w:t>Attachment I (including Statement of Assurances)</w:t>
            </w:r>
          </w:p>
        </w:tc>
        <w:tc>
          <w:tcPr>
            <w:tcW w:w="270" w:type="dxa"/>
            <w:tcBorders>
              <w:right w:val="single" w:sz="12" w:space="0" w:color="auto"/>
            </w:tcBorders>
          </w:tcPr>
          <w:p w14:paraId="3DABDEAB"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058A0E22" w14:textId="77777777" w:rsidR="0097534C"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1C4CD0D2"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49F3D10B" w14:textId="77777777" w:rsidR="0097534C" w:rsidRDefault="0097534C" w:rsidP="003A2027">
            <w:pPr>
              <w:pStyle w:val="ListParagraph"/>
              <w:tabs>
                <w:tab w:val="left" w:pos="2280"/>
              </w:tabs>
              <w:ind w:left="0" w:right="-720"/>
              <w:jc w:val="both"/>
              <w:rPr>
                <w:b/>
              </w:rPr>
            </w:pPr>
          </w:p>
        </w:tc>
      </w:tr>
      <w:tr w:rsidR="00E27F3D" w14:paraId="2D43E6A6" w14:textId="77777777" w:rsidTr="003A2027">
        <w:trPr>
          <w:trHeight w:val="188"/>
        </w:trPr>
        <w:tc>
          <w:tcPr>
            <w:tcW w:w="7195" w:type="dxa"/>
          </w:tcPr>
          <w:p w14:paraId="192C26B7" w14:textId="77777777" w:rsidR="0097534C" w:rsidRPr="0097534C" w:rsidRDefault="0097534C" w:rsidP="003A2027">
            <w:pPr>
              <w:pStyle w:val="ListParagraph"/>
              <w:tabs>
                <w:tab w:val="left" w:pos="2280"/>
              </w:tabs>
              <w:ind w:right="-720"/>
              <w:jc w:val="both"/>
              <w:rPr>
                <w:b/>
                <w:sz w:val="18"/>
                <w:szCs w:val="18"/>
              </w:rPr>
            </w:pPr>
            <w:r w:rsidRPr="0097534C">
              <w:rPr>
                <w:b/>
                <w:sz w:val="18"/>
                <w:szCs w:val="18"/>
              </w:rPr>
              <w:t>(Original Signature Required)</w:t>
            </w:r>
          </w:p>
        </w:tc>
        <w:tc>
          <w:tcPr>
            <w:tcW w:w="270" w:type="dxa"/>
          </w:tcPr>
          <w:p w14:paraId="4DD60003"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tcBorders>
          </w:tcPr>
          <w:p w14:paraId="25CB6283" w14:textId="77777777" w:rsidR="0097534C" w:rsidRDefault="0097534C" w:rsidP="003A2027">
            <w:pPr>
              <w:pStyle w:val="ListParagraph"/>
              <w:tabs>
                <w:tab w:val="left" w:pos="2280"/>
              </w:tabs>
              <w:ind w:left="0" w:right="-720"/>
              <w:jc w:val="both"/>
              <w:rPr>
                <w:b/>
              </w:rPr>
            </w:pPr>
          </w:p>
        </w:tc>
        <w:tc>
          <w:tcPr>
            <w:tcW w:w="1170" w:type="dxa"/>
          </w:tcPr>
          <w:p w14:paraId="068EF2E4" w14:textId="77777777" w:rsidR="0097534C" w:rsidRDefault="0097534C" w:rsidP="003A2027">
            <w:pPr>
              <w:pStyle w:val="ListParagraph"/>
              <w:tabs>
                <w:tab w:val="left" w:pos="2280"/>
              </w:tabs>
              <w:ind w:left="0" w:right="-720"/>
              <w:jc w:val="both"/>
              <w:rPr>
                <w:b/>
              </w:rPr>
            </w:pPr>
          </w:p>
        </w:tc>
        <w:tc>
          <w:tcPr>
            <w:tcW w:w="360" w:type="dxa"/>
            <w:tcBorders>
              <w:top w:val="single" w:sz="12" w:space="0" w:color="auto"/>
            </w:tcBorders>
          </w:tcPr>
          <w:p w14:paraId="3508CA41" w14:textId="77777777" w:rsidR="0097534C" w:rsidRDefault="0097534C" w:rsidP="003A2027">
            <w:pPr>
              <w:pStyle w:val="ListParagraph"/>
              <w:tabs>
                <w:tab w:val="left" w:pos="2280"/>
              </w:tabs>
              <w:ind w:left="0" w:right="-720"/>
              <w:jc w:val="both"/>
              <w:rPr>
                <w:b/>
              </w:rPr>
            </w:pPr>
          </w:p>
        </w:tc>
      </w:tr>
    </w:tbl>
    <w:p w14:paraId="20F42947" w14:textId="77777777" w:rsidR="0097534C" w:rsidRDefault="0097534C" w:rsidP="006113EE">
      <w:pPr>
        <w:pStyle w:val="ListParagraph"/>
        <w:tabs>
          <w:tab w:val="left" w:pos="2280"/>
        </w:tabs>
        <w:spacing w:after="0" w:line="240" w:lineRule="auto"/>
        <w:ind w:left="-540" w:right="-720"/>
        <w:jc w:val="both"/>
        <w:rPr>
          <w:b/>
          <w:sz w:val="18"/>
          <w:szCs w:val="18"/>
        </w:rPr>
      </w:pPr>
    </w:p>
    <w:p w14:paraId="38044701" w14:textId="2A6BE724" w:rsidR="00021B7F" w:rsidRPr="00803012" w:rsidRDefault="00D12FF7" w:rsidP="00D12FF7">
      <w:pPr>
        <w:pStyle w:val="ListParagraph"/>
        <w:tabs>
          <w:tab w:val="left" w:pos="2280"/>
        </w:tabs>
        <w:spacing w:after="0" w:line="240" w:lineRule="auto"/>
        <w:ind w:left="-540" w:right="-720"/>
        <w:jc w:val="center"/>
        <w:rPr>
          <w:b/>
          <w:sz w:val="26"/>
          <w:szCs w:val="26"/>
        </w:rPr>
      </w:pPr>
      <w:r w:rsidRPr="00803012">
        <w:rPr>
          <w:b/>
          <w:sz w:val="26"/>
          <w:szCs w:val="26"/>
        </w:rPr>
        <w:t>OTHER</w:t>
      </w: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A530D8" w:rsidRPr="000C14ED" w14:paraId="619CC655" w14:textId="77777777" w:rsidTr="00633F4F">
        <w:trPr>
          <w:trHeight w:val="87"/>
        </w:trPr>
        <w:tc>
          <w:tcPr>
            <w:tcW w:w="7195" w:type="dxa"/>
            <w:vAlign w:val="bottom"/>
          </w:tcPr>
          <w:p w14:paraId="20E33ED4" w14:textId="77777777" w:rsidR="00A530D8" w:rsidRPr="000C14ED" w:rsidRDefault="00A530D8" w:rsidP="00236B26">
            <w:pPr>
              <w:pStyle w:val="ListParagraph"/>
              <w:numPr>
                <w:ilvl w:val="0"/>
                <w:numId w:val="83"/>
              </w:numPr>
              <w:tabs>
                <w:tab w:val="left" w:pos="2280"/>
              </w:tabs>
              <w:ind w:right="-720"/>
              <w:jc w:val="both"/>
              <w:rPr>
                <w:b/>
                <w:bCs/>
              </w:rPr>
            </w:pPr>
            <w:r w:rsidRPr="067EE406">
              <w:rPr>
                <w:b/>
                <w:bCs/>
              </w:rPr>
              <w:t>Is the applicant Pre</w:t>
            </w:r>
            <w:r>
              <w:rPr>
                <w:b/>
                <w:bCs/>
              </w:rPr>
              <w:t>q</w:t>
            </w:r>
            <w:r w:rsidRPr="067EE406">
              <w:rPr>
                <w:b/>
                <w:bCs/>
              </w:rPr>
              <w:t>ualified?</w:t>
            </w:r>
          </w:p>
        </w:tc>
        <w:tc>
          <w:tcPr>
            <w:tcW w:w="270" w:type="dxa"/>
            <w:tcBorders>
              <w:right w:val="single" w:sz="12" w:space="0" w:color="auto"/>
            </w:tcBorders>
          </w:tcPr>
          <w:p w14:paraId="48EE05FC" w14:textId="77777777" w:rsidR="00A530D8" w:rsidRPr="000C14ED" w:rsidRDefault="00A530D8" w:rsidP="00633F4F">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6E686C83" w14:textId="77777777" w:rsidR="00A530D8" w:rsidRPr="000C14ED" w:rsidRDefault="00A530D8" w:rsidP="00633F4F">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3717C0DF" w14:textId="77777777" w:rsidR="00A530D8" w:rsidRPr="000C14ED" w:rsidRDefault="00A530D8" w:rsidP="00633F4F">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254EF86A" w14:textId="77777777" w:rsidR="00A530D8" w:rsidRPr="000C14ED" w:rsidRDefault="00A530D8" w:rsidP="00633F4F">
            <w:pPr>
              <w:pStyle w:val="ListParagraph"/>
              <w:tabs>
                <w:tab w:val="left" w:pos="2280"/>
              </w:tabs>
              <w:ind w:left="0" w:right="-720"/>
              <w:jc w:val="both"/>
              <w:rPr>
                <w:b/>
              </w:rPr>
            </w:pPr>
          </w:p>
        </w:tc>
      </w:tr>
      <w:tr w:rsidR="00A530D8" w:rsidRPr="000C14ED" w14:paraId="5A61BF3C" w14:textId="77777777" w:rsidTr="00633F4F">
        <w:trPr>
          <w:trHeight w:val="368"/>
        </w:trPr>
        <w:tc>
          <w:tcPr>
            <w:tcW w:w="7195" w:type="dxa"/>
          </w:tcPr>
          <w:p w14:paraId="5671A430" w14:textId="77777777" w:rsidR="00A530D8" w:rsidRPr="000C14ED" w:rsidRDefault="00A530D8" w:rsidP="00633F4F">
            <w:pPr>
              <w:pStyle w:val="ListParagraph"/>
              <w:tabs>
                <w:tab w:val="left" w:pos="2280"/>
              </w:tabs>
              <w:ind w:right="-15"/>
              <w:jc w:val="both"/>
              <w:rPr>
                <w:b/>
                <w:sz w:val="18"/>
                <w:szCs w:val="18"/>
              </w:rPr>
            </w:pPr>
            <w:r w:rsidRPr="000C14ED">
              <w:rPr>
                <w:b/>
                <w:sz w:val="18"/>
                <w:szCs w:val="18"/>
              </w:rPr>
              <w:t>(</w:t>
            </w:r>
            <w:r w:rsidRPr="00A25DF7">
              <w:rPr>
                <w:b/>
                <w:sz w:val="18"/>
                <w:szCs w:val="18"/>
              </w:rPr>
              <w:t>While no documentation is required with the application</w:t>
            </w:r>
            <w:r w:rsidRPr="000C14ED">
              <w:rPr>
                <w:b/>
                <w:sz w:val="18"/>
                <w:szCs w:val="18"/>
              </w:rPr>
              <w:t xml:space="preserve">, the applicant must be </w:t>
            </w:r>
          </w:p>
          <w:p w14:paraId="60B4A232" w14:textId="77777777" w:rsidR="00A530D8" w:rsidRPr="000C14ED" w:rsidRDefault="00A530D8" w:rsidP="00633F4F">
            <w:pPr>
              <w:pStyle w:val="ListParagraph"/>
              <w:tabs>
                <w:tab w:val="left" w:pos="2280"/>
              </w:tabs>
              <w:ind w:right="-15"/>
              <w:jc w:val="both"/>
              <w:rPr>
                <w:b/>
                <w:bCs/>
                <w:sz w:val="18"/>
                <w:szCs w:val="18"/>
              </w:rPr>
            </w:pPr>
            <w:r w:rsidRPr="067EE406">
              <w:rPr>
                <w:b/>
                <w:bCs/>
                <w:sz w:val="18"/>
                <w:szCs w:val="18"/>
              </w:rPr>
              <w:t>prequalified in order to be eligible for this grant opportunity)</w:t>
            </w:r>
          </w:p>
        </w:tc>
        <w:tc>
          <w:tcPr>
            <w:tcW w:w="270" w:type="dxa"/>
          </w:tcPr>
          <w:p w14:paraId="0CBF536D" w14:textId="77777777" w:rsidR="00A530D8" w:rsidRPr="000C14ED" w:rsidRDefault="00A530D8" w:rsidP="00633F4F">
            <w:pPr>
              <w:pStyle w:val="ListParagraph"/>
              <w:tabs>
                <w:tab w:val="left" w:pos="2280"/>
              </w:tabs>
              <w:ind w:left="0" w:right="-720"/>
              <w:jc w:val="both"/>
              <w:rPr>
                <w:b/>
              </w:rPr>
            </w:pPr>
          </w:p>
        </w:tc>
        <w:tc>
          <w:tcPr>
            <w:tcW w:w="360" w:type="dxa"/>
            <w:tcBorders>
              <w:top w:val="single" w:sz="12" w:space="0" w:color="auto"/>
            </w:tcBorders>
          </w:tcPr>
          <w:p w14:paraId="22F0285C" w14:textId="77777777" w:rsidR="00A530D8" w:rsidRPr="000C14ED" w:rsidRDefault="00A530D8" w:rsidP="00633F4F">
            <w:pPr>
              <w:pStyle w:val="ListParagraph"/>
              <w:tabs>
                <w:tab w:val="left" w:pos="2280"/>
              </w:tabs>
              <w:ind w:left="0" w:right="-720"/>
              <w:jc w:val="both"/>
              <w:rPr>
                <w:b/>
              </w:rPr>
            </w:pPr>
          </w:p>
        </w:tc>
        <w:tc>
          <w:tcPr>
            <w:tcW w:w="1170" w:type="dxa"/>
          </w:tcPr>
          <w:p w14:paraId="724907E4" w14:textId="77777777" w:rsidR="00A530D8" w:rsidRPr="000C14ED" w:rsidRDefault="00A530D8" w:rsidP="00633F4F">
            <w:pPr>
              <w:pStyle w:val="ListParagraph"/>
              <w:tabs>
                <w:tab w:val="left" w:pos="2280"/>
              </w:tabs>
              <w:ind w:left="0" w:right="-720"/>
              <w:jc w:val="both"/>
              <w:rPr>
                <w:b/>
              </w:rPr>
            </w:pPr>
          </w:p>
        </w:tc>
        <w:tc>
          <w:tcPr>
            <w:tcW w:w="360" w:type="dxa"/>
            <w:tcBorders>
              <w:top w:val="single" w:sz="12" w:space="0" w:color="auto"/>
            </w:tcBorders>
          </w:tcPr>
          <w:p w14:paraId="76C0B80D" w14:textId="77777777" w:rsidR="00A530D8" w:rsidRPr="000C14ED" w:rsidRDefault="00A530D8" w:rsidP="00633F4F">
            <w:pPr>
              <w:pStyle w:val="ListParagraph"/>
              <w:tabs>
                <w:tab w:val="left" w:pos="2280"/>
              </w:tabs>
              <w:ind w:left="0" w:right="-720"/>
              <w:jc w:val="both"/>
              <w:rPr>
                <w:b/>
              </w:rPr>
            </w:pPr>
          </w:p>
        </w:tc>
      </w:tr>
    </w:tbl>
    <w:p w14:paraId="72F24C04" w14:textId="77777777" w:rsidR="00A530D8" w:rsidRDefault="00A530D8" w:rsidP="00A530D8">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A530D8" w:rsidRPr="000C14ED" w14:paraId="27DE04BD" w14:textId="77777777" w:rsidTr="00633F4F">
        <w:trPr>
          <w:trHeight w:val="50"/>
        </w:trPr>
        <w:tc>
          <w:tcPr>
            <w:tcW w:w="7195" w:type="dxa"/>
            <w:vAlign w:val="bottom"/>
          </w:tcPr>
          <w:p w14:paraId="545B32E2" w14:textId="77777777" w:rsidR="00A530D8" w:rsidRPr="000C14ED" w:rsidRDefault="00A530D8" w:rsidP="00236B26">
            <w:pPr>
              <w:pStyle w:val="ListParagraph"/>
              <w:numPr>
                <w:ilvl w:val="0"/>
                <w:numId w:val="83"/>
              </w:numPr>
              <w:tabs>
                <w:tab w:val="left" w:pos="2280"/>
              </w:tabs>
              <w:ind w:right="-720"/>
              <w:jc w:val="both"/>
              <w:rPr>
                <w:b/>
              </w:rPr>
            </w:pPr>
            <w:r w:rsidRPr="000C14ED">
              <w:rPr>
                <w:b/>
              </w:rPr>
              <w:t>Worker’s Compensation Documentation</w:t>
            </w:r>
          </w:p>
        </w:tc>
        <w:tc>
          <w:tcPr>
            <w:tcW w:w="270" w:type="dxa"/>
            <w:tcBorders>
              <w:right w:val="single" w:sz="12" w:space="0" w:color="auto"/>
            </w:tcBorders>
          </w:tcPr>
          <w:p w14:paraId="49BBE4A3" w14:textId="77777777" w:rsidR="00A530D8" w:rsidRPr="000C14ED" w:rsidRDefault="00A530D8" w:rsidP="00633F4F">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483F2791" w14:textId="77777777" w:rsidR="00A530D8" w:rsidRPr="000C14ED" w:rsidRDefault="00A530D8" w:rsidP="00633F4F">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39DDC429" w14:textId="77777777" w:rsidR="00A530D8" w:rsidRPr="000C14ED" w:rsidRDefault="00A530D8" w:rsidP="00633F4F">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0BBB349C" w14:textId="77777777" w:rsidR="00A530D8" w:rsidRPr="000C14ED" w:rsidRDefault="00A530D8" w:rsidP="00633F4F">
            <w:pPr>
              <w:pStyle w:val="ListParagraph"/>
              <w:tabs>
                <w:tab w:val="left" w:pos="2280"/>
              </w:tabs>
              <w:ind w:left="0" w:right="-720"/>
              <w:jc w:val="both"/>
              <w:rPr>
                <w:b/>
              </w:rPr>
            </w:pPr>
          </w:p>
        </w:tc>
      </w:tr>
      <w:tr w:rsidR="00A530D8" w:rsidRPr="000C14ED" w14:paraId="637B4971" w14:textId="77777777" w:rsidTr="00633F4F">
        <w:trPr>
          <w:trHeight w:val="143"/>
        </w:trPr>
        <w:tc>
          <w:tcPr>
            <w:tcW w:w="7195" w:type="dxa"/>
          </w:tcPr>
          <w:p w14:paraId="0B6885C1" w14:textId="77777777" w:rsidR="00A530D8" w:rsidRPr="00557668" w:rsidRDefault="00A530D8" w:rsidP="00633F4F">
            <w:pPr>
              <w:pStyle w:val="ListParagraph"/>
              <w:tabs>
                <w:tab w:val="left" w:pos="2280"/>
              </w:tabs>
              <w:ind w:right="-720"/>
              <w:jc w:val="both"/>
              <w:rPr>
                <w:bCs/>
                <w:i/>
                <w:iCs/>
                <w:sz w:val="18"/>
                <w:szCs w:val="18"/>
              </w:rPr>
            </w:pPr>
            <w:r w:rsidRPr="003F5393">
              <w:rPr>
                <w:bCs/>
                <w:i/>
                <w:iCs/>
                <w:sz w:val="18"/>
                <w:szCs w:val="18"/>
              </w:rPr>
              <w:t xml:space="preserve">    (recommended)</w:t>
            </w:r>
          </w:p>
        </w:tc>
        <w:tc>
          <w:tcPr>
            <w:tcW w:w="270" w:type="dxa"/>
          </w:tcPr>
          <w:p w14:paraId="43DFEE57" w14:textId="77777777" w:rsidR="00A530D8" w:rsidRPr="000C14ED" w:rsidRDefault="00A530D8" w:rsidP="00633F4F">
            <w:pPr>
              <w:pStyle w:val="ListParagraph"/>
              <w:tabs>
                <w:tab w:val="left" w:pos="2280"/>
              </w:tabs>
              <w:ind w:left="0" w:right="-720"/>
              <w:jc w:val="both"/>
              <w:rPr>
                <w:b/>
              </w:rPr>
            </w:pPr>
          </w:p>
        </w:tc>
        <w:tc>
          <w:tcPr>
            <w:tcW w:w="360" w:type="dxa"/>
            <w:tcBorders>
              <w:top w:val="single" w:sz="12" w:space="0" w:color="auto"/>
            </w:tcBorders>
          </w:tcPr>
          <w:p w14:paraId="00C76669" w14:textId="77777777" w:rsidR="00A530D8" w:rsidRPr="000C14ED" w:rsidRDefault="00A530D8" w:rsidP="00633F4F">
            <w:pPr>
              <w:pStyle w:val="ListParagraph"/>
              <w:tabs>
                <w:tab w:val="left" w:pos="2280"/>
              </w:tabs>
              <w:ind w:left="0" w:right="-720"/>
              <w:jc w:val="both"/>
              <w:rPr>
                <w:b/>
              </w:rPr>
            </w:pPr>
          </w:p>
        </w:tc>
        <w:tc>
          <w:tcPr>
            <w:tcW w:w="1170" w:type="dxa"/>
          </w:tcPr>
          <w:p w14:paraId="7CB085B6" w14:textId="77777777" w:rsidR="00A530D8" w:rsidRPr="000C14ED" w:rsidRDefault="00A530D8" w:rsidP="00633F4F">
            <w:pPr>
              <w:pStyle w:val="ListParagraph"/>
              <w:tabs>
                <w:tab w:val="left" w:pos="2280"/>
              </w:tabs>
              <w:ind w:left="0" w:right="-720"/>
              <w:jc w:val="both"/>
              <w:rPr>
                <w:b/>
              </w:rPr>
            </w:pPr>
          </w:p>
        </w:tc>
        <w:tc>
          <w:tcPr>
            <w:tcW w:w="360" w:type="dxa"/>
            <w:tcBorders>
              <w:top w:val="single" w:sz="12" w:space="0" w:color="auto"/>
            </w:tcBorders>
          </w:tcPr>
          <w:p w14:paraId="1B068078" w14:textId="77777777" w:rsidR="00A530D8" w:rsidRPr="000C14ED" w:rsidRDefault="00A530D8" w:rsidP="00633F4F">
            <w:pPr>
              <w:pStyle w:val="ListParagraph"/>
              <w:tabs>
                <w:tab w:val="left" w:pos="2280"/>
              </w:tabs>
              <w:ind w:left="0" w:right="-720"/>
              <w:jc w:val="both"/>
              <w:rPr>
                <w:b/>
              </w:rPr>
            </w:pPr>
          </w:p>
        </w:tc>
      </w:tr>
    </w:tbl>
    <w:p w14:paraId="0BBD69B1" w14:textId="77777777" w:rsidR="00A530D8" w:rsidRPr="000C14ED" w:rsidRDefault="00A530D8" w:rsidP="00A530D8">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A530D8" w:rsidRPr="00003415" w14:paraId="271F5CD1" w14:textId="77777777" w:rsidTr="00633F4F">
        <w:trPr>
          <w:trHeight w:val="50"/>
        </w:trPr>
        <w:tc>
          <w:tcPr>
            <w:tcW w:w="7195" w:type="dxa"/>
            <w:vAlign w:val="bottom"/>
          </w:tcPr>
          <w:p w14:paraId="7C8C6584" w14:textId="77777777" w:rsidR="00A530D8" w:rsidRPr="000C14ED" w:rsidRDefault="00A530D8" w:rsidP="00236B26">
            <w:pPr>
              <w:pStyle w:val="ListParagraph"/>
              <w:numPr>
                <w:ilvl w:val="0"/>
                <w:numId w:val="83"/>
              </w:numPr>
              <w:tabs>
                <w:tab w:val="left" w:pos="2280"/>
              </w:tabs>
              <w:ind w:right="-720"/>
              <w:jc w:val="both"/>
              <w:rPr>
                <w:b/>
              </w:rPr>
            </w:pPr>
            <w:r w:rsidRPr="000C14ED">
              <w:rPr>
                <w:b/>
              </w:rPr>
              <w:t>Disability Benefits Documentation</w:t>
            </w:r>
          </w:p>
        </w:tc>
        <w:tc>
          <w:tcPr>
            <w:tcW w:w="270" w:type="dxa"/>
            <w:tcBorders>
              <w:right w:val="single" w:sz="12" w:space="0" w:color="auto"/>
            </w:tcBorders>
          </w:tcPr>
          <w:p w14:paraId="311F7E54" w14:textId="77777777" w:rsidR="00A530D8" w:rsidRPr="00003415" w:rsidRDefault="00A530D8" w:rsidP="00633F4F">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203E1C48" w14:textId="77777777" w:rsidR="00A530D8" w:rsidRPr="00003415" w:rsidRDefault="00A530D8" w:rsidP="00633F4F">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09CFBFBD" w14:textId="77777777" w:rsidR="00A530D8" w:rsidRPr="00003415" w:rsidRDefault="00A530D8" w:rsidP="00633F4F">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01FB7760" w14:textId="77777777" w:rsidR="00A530D8" w:rsidRPr="00003415" w:rsidRDefault="00A530D8" w:rsidP="00633F4F">
            <w:pPr>
              <w:pStyle w:val="ListParagraph"/>
              <w:tabs>
                <w:tab w:val="left" w:pos="2280"/>
              </w:tabs>
              <w:ind w:left="0" w:right="-720"/>
              <w:jc w:val="both"/>
              <w:rPr>
                <w:b/>
              </w:rPr>
            </w:pPr>
          </w:p>
        </w:tc>
      </w:tr>
      <w:tr w:rsidR="00A530D8" w:rsidRPr="00003415" w14:paraId="71528826" w14:textId="77777777" w:rsidTr="00633F4F">
        <w:trPr>
          <w:trHeight w:val="80"/>
        </w:trPr>
        <w:tc>
          <w:tcPr>
            <w:tcW w:w="7195" w:type="dxa"/>
          </w:tcPr>
          <w:p w14:paraId="79388794" w14:textId="77777777" w:rsidR="00A530D8" w:rsidRPr="00003415" w:rsidRDefault="00A530D8" w:rsidP="00633F4F">
            <w:pPr>
              <w:pStyle w:val="ListParagraph"/>
              <w:tabs>
                <w:tab w:val="left" w:pos="2280"/>
              </w:tabs>
              <w:ind w:right="-720"/>
              <w:jc w:val="both"/>
              <w:rPr>
                <w:b/>
                <w:sz w:val="18"/>
                <w:szCs w:val="18"/>
              </w:rPr>
            </w:pPr>
            <w:r w:rsidRPr="00682671">
              <w:rPr>
                <w:bCs/>
                <w:i/>
                <w:iCs/>
                <w:sz w:val="18"/>
                <w:szCs w:val="18"/>
              </w:rPr>
              <w:t xml:space="preserve">    (recommended)</w:t>
            </w:r>
          </w:p>
        </w:tc>
        <w:tc>
          <w:tcPr>
            <w:tcW w:w="270" w:type="dxa"/>
          </w:tcPr>
          <w:p w14:paraId="08B63ED1" w14:textId="77777777" w:rsidR="00A530D8" w:rsidRPr="00003415" w:rsidRDefault="00A530D8" w:rsidP="00633F4F">
            <w:pPr>
              <w:pStyle w:val="ListParagraph"/>
              <w:tabs>
                <w:tab w:val="left" w:pos="2280"/>
              </w:tabs>
              <w:ind w:left="0" w:right="-720"/>
              <w:jc w:val="both"/>
              <w:rPr>
                <w:b/>
              </w:rPr>
            </w:pPr>
          </w:p>
        </w:tc>
        <w:tc>
          <w:tcPr>
            <w:tcW w:w="360" w:type="dxa"/>
            <w:tcBorders>
              <w:top w:val="single" w:sz="12" w:space="0" w:color="auto"/>
            </w:tcBorders>
          </w:tcPr>
          <w:p w14:paraId="529489C1" w14:textId="77777777" w:rsidR="00A530D8" w:rsidRPr="00003415" w:rsidRDefault="00A530D8" w:rsidP="00633F4F">
            <w:pPr>
              <w:pStyle w:val="ListParagraph"/>
              <w:tabs>
                <w:tab w:val="left" w:pos="2280"/>
              </w:tabs>
              <w:ind w:left="0" w:right="-720"/>
              <w:jc w:val="both"/>
              <w:rPr>
                <w:b/>
              </w:rPr>
            </w:pPr>
          </w:p>
        </w:tc>
        <w:tc>
          <w:tcPr>
            <w:tcW w:w="1170" w:type="dxa"/>
          </w:tcPr>
          <w:p w14:paraId="277582F0" w14:textId="77777777" w:rsidR="00A530D8" w:rsidRPr="00003415" w:rsidRDefault="00A530D8" w:rsidP="00633F4F">
            <w:pPr>
              <w:pStyle w:val="ListParagraph"/>
              <w:tabs>
                <w:tab w:val="left" w:pos="2280"/>
              </w:tabs>
              <w:ind w:left="0" w:right="-720"/>
              <w:jc w:val="both"/>
              <w:rPr>
                <w:b/>
              </w:rPr>
            </w:pPr>
          </w:p>
        </w:tc>
        <w:tc>
          <w:tcPr>
            <w:tcW w:w="360" w:type="dxa"/>
            <w:tcBorders>
              <w:top w:val="single" w:sz="12" w:space="0" w:color="auto"/>
            </w:tcBorders>
          </w:tcPr>
          <w:p w14:paraId="622CF226" w14:textId="77777777" w:rsidR="00A530D8" w:rsidRPr="00003415" w:rsidRDefault="00A530D8" w:rsidP="00633F4F">
            <w:pPr>
              <w:pStyle w:val="ListParagraph"/>
              <w:tabs>
                <w:tab w:val="left" w:pos="2280"/>
              </w:tabs>
              <w:ind w:left="0" w:right="-720"/>
              <w:jc w:val="both"/>
              <w:rPr>
                <w:b/>
              </w:rPr>
            </w:pPr>
          </w:p>
        </w:tc>
      </w:tr>
    </w:tbl>
    <w:p w14:paraId="4843DF13" w14:textId="77777777" w:rsidR="00F936A7" w:rsidRPr="003A2027" w:rsidRDefault="00F936A7" w:rsidP="006113EE">
      <w:pPr>
        <w:pStyle w:val="ListParagraph"/>
        <w:tabs>
          <w:tab w:val="left" w:pos="2280"/>
        </w:tabs>
        <w:spacing w:after="0" w:line="240" w:lineRule="auto"/>
        <w:ind w:left="-540" w:right="-720"/>
        <w:jc w:val="both"/>
        <w:rPr>
          <w:b/>
          <w:sz w:val="18"/>
          <w:szCs w:val="18"/>
        </w:rPr>
      </w:pPr>
    </w:p>
    <w:p w14:paraId="784265AC" w14:textId="77777777" w:rsidR="00691A68" w:rsidRDefault="00691A68" w:rsidP="00443A30">
      <w:pPr>
        <w:tabs>
          <w:tab w:val="left" w:pos="2280"/>
        </w:tabs>
        <w:spacing w:after="0" w:line="240" w:lineRule="auto"/>
        <w:ind w:right="-720"/>
        <w:jc w:val="both"/>
        <w:rPr>
          <w:b/>
          <w:sz w:val="2"/>
          <w:szCs w:val="2"/>
        </w:rPr>
        <w:sectPr w:rsidR="00691A68" w:rsidSect="00DE5EF1">
          <w:headerReference w:type="default" r:id="rId76"/>
          <w:pgSz w:w="12240" w:h="15840"/>
          <w:pgMar w:top="1440" w:right="1440" w:bottom="1440" w:left="1440" w:header="432" w:footer="0" w:gutter="0"/>
          <w:cols w:space="720"/>
          <w:docGrid w:linePitch="360"/>
        </w:sectPr>
      </w:pPr>
    </w:p>
    <w:tbl>
      <w:tblPr>
        <w:tblStyle w:val="TableGrid"/>
        <w:tblW w:w="6570" w:type="dxa"/>
        <w:jc w:val="center"/>
        <w:tblLook w:val="04A0" w:firstRow="1" w:lastRow="0" w:firstColumn="1" w:lastColumn="0" w:noHBand="0" w:noVBand="1"/>
      </w:tblPr>
      <w:tblGrid>
        <w:gridCol w:w="6570"/>
      </w:tblGrid>
      <w:tr w:rsidR="00443A30" w14:paraId="372A2188" w14:textId="77777777" w:rsidTr="00443A30">
        <w:trPr>
          <w:trHeight w:val="960"/>
          <w:jc w:val="center"/>
        </w:trPr>
        <w:tc>
          <w:tcPr>
            <w:tcW w:w="6570" w:type="dxa"/>
            <w:tcBorders>
              <w:top w:val="single" w:sz="12" w:space="0" w:color="auto"/>
              <w:left w:val="single" w:sz="12" w:space="0" w:color="auto"/>
              <w:bottom w:val="single" w:sz="12" w:space="0" w:color="auto"/>
              <w:right w:val="single" w:sz="12" w:space="0" w:color="auto"/>
            </w:tcBorders>
            <w:vAlign w:val="center"/>
          </w:tcPr>
          <w:p w14:paraId="4B14F706" w14:textId="24564200" w:rsidR="00443A30" w:rsidRPr="001F0AD2" w:rsidRDefault="00F24CF9" w:rsidP="001F0AD2">
            <w:pPr>
              <w:pStyle w:val="Heading1"/>
            </w:pPr>
            <w:bookmarkStart w:id="56" w:name="_Toc768674"/>
            <w:r w:rsidRPr="001F0AD2">
              <w:lastRenderedPageBreak/>
              <w:t>PR</w:t>
            </w:r>
            <w:r w:rsidR="00443A30" w:rsidRPr="001F0AD2">
              <w:t>OPOSAL REVIEW CRITERIA</w:t>
            </w:r>
            <w:bookmarkEnd w:id="56"/>
          </w:p>
          <w:p w14:paraId="7E559072" w14:textId="77777777" w:rsidR="00443A30" w:rsidRPr="00443A30" w:rsidRDefault="00443A30" w:rsidP="00443A30">
            <w:pPr>
              <w:jc w:val="center"/>
              <w:rPr>
                <w:b/>
                <w:sz w:val="24"/>
                <w:szCs w:val="24"/>
              </w:rPr>
            </w:pPr>
            <w:r w:rsidRPr="00443A30">
              <w:rPr>
                <w:b/>
                <w:sz w:val="24"/>
                <w:szCs w:val="24"/>
              </w:rPr>
              <w:t>COLLEGIATE SCIENCE AND TECHNOLOGY ENTRY PROGRAM</w:t>
            </w:r>
          </w:p>
          <w:p w14:paraId="33935B81" w14:textId="166CA47E" w:rsidR="00443A30" w:rsidRPr="00443A30" w:rsidRDefault="00443A30" w:rsidP="00443A30">
            <w:pPr>
              <w:jc w:val="center"/>
            </w:pPr>
            <w:r w:rsidRPr="00443A30">
              <w:rPr>
                <w:b/>
                <w:sz w:val="24"/>
                <w:szCs w:val="24"/>
              </w:rPr>
              <w:t>20</w:t>
            </w:r>
            <w:r w:rsidR="0057129E">
              <w:rPr>
                <w:b/>
                <w:sz w:val="24"/>
                <w:szCs w:val="24"/>
              </w:rPr>
              <w:t>25</w:t>
            </w:r>
            <w:r w:rsidRPr="00443A30">
              <w:rPr>
                <w:b/>
                <w:sz w:val="24"/>
                <w:szCs w:val="24"/>
              </w:rPr>
              <w:t>-20</w:t>
            </w:r>
            <w:r w:rsidR="0057129E">
              <w:rPr>
                <w:b/>
                <w:sz w:val="24"/>
                <w:szCs w:val="24"/>
              </w:rPr>
              <w:t>30</w:t>
            </w:r>
          </w:p>
        </w:tc>
      </w:tr>
    </w:tbl>
    <w:p w14:paraId="665524B0" w14:textId="77777777" w:rsidR="003A2027" w:rsidRDefault="003A2027" w:rsidP="00443A30">
      <w:pPr>
        <w:pStyle w:val="ListParagraph"/>
        <w:tabs>
          <w:tab w:val="left" w:pos="2280"/>
        </w:tabs>
        <w:spacing w:after="0" w:line="240" w:lineRule="auto"/>
        <w:ind w:left="-720" w:right="-720"/>
        <w:jc w:val="center"/>
        <w:rPr>
          <w:b/>
        </w:rPr>
      </w:pPr>
    </w:p>
    <w:p w14:paraId="6B6D5C4F" w14:textId="77777777" w:rsidR="00443A30" w:rsidRDefault="00443A30" w:rsidP="00443A30">
      <w:pPr>
        <w:pStyle w:val="ListParagraph"/>
        <w:tabs>
          <w:tab w:val="left" w:pos="2280"/>
        </w:tabs>
        <w:spacing w:after="0" w:line="240" w:lineRule="auto"/>
        <w:ind w:left="-720" w:right="-720"/>
        <w:jc w:val="center"/>
        <w:rPr>
          <w:b/>
        </w:rPr>
      </w:pPr>
      <w:r>
        <w:rPr>
          <w:b/>
        </w:rPr>
        <w:t>FOR USE BY NYSED APPLICATION REVIEW COMMITTEE</w:t>
      </w:r>
    </w:p>
    <w:p w14:paraId="5CE7C7E8" w14:textId="77777777" w:rsidR="00443A30" w:rsidRDefault="00443A30" w:rsidP="00443A30">
      <w:pPr>
        <w:pStyle w:val="ListParagraph"/>
        <w:tabs>
          <w:tab w:val="left" w:pos="2280"/>
        </w:tabs>
        <w:spacing w:after="0" w:line="240" w:lineRule="auto"/>
        <w:ind w:left="-540" w:right="-720"/>
        <w:rPr>
          <w:b/>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0"/>
        <w:gridCol w:w="8730"/>
      </w:tblGrid>
      <w:tr w:rsidR="00E27F3D" w14:paraId="586BCE15" w14:textId="77777777" w:rsidTr="00443A30">
        <w:trPr>
          <w:trHeight w:val="368"/>
        </w:trPr>
        <w:tc>
          <w:tcPr>
            <w:tcW w:w="2070" w:type="dxa"/>
            <w:vAlign w:val="bottom"/>
          </w:tcPr>
          <w:p w14:paraId="42ECFFD3" w14:textId="77777777" w:rsidR="00443A30" w:rsidRPr="00A62C7A" w:rsidRDefault="00443A30" w:rsidP="00443A30">
            <w:pPr>
              <w:tabs>
                <w:tab w:val="left" w:pos="2280"/>
              </w:tabs>
            </w:pPr>
            <w:r>
              <w:t>Name of Institution:</w:t>
            </w:r>
          </w:p>
        </w:tc>
        <w:tc>
          <w:tcPr>
            <w:tcW w:w="8730" w:type="dxa"/>
            <w:tcBorders>
              <w:bottom w:val="single" w:sz="12" w:space="0" w:color="000000" w:themeColor="text1"/>
            </w:tcBorders>
            <w:vAlign w:val="bottom"/>
          </w:tcPr>
          <w:p w14:paraId="191F14C0" w14:textId="77777777" w:rsidR="00443A30" w:rsidRDefault="00443A30" w:rsidP="00443A30">
            <w:pPr>
              <w:tabs>
                <w:tab w:val="left" w:pos="2280"/>
              </w:tabs>
              <w:jc w:val="center"/>
              <w:rPr>
                <w:b/>
                <w:u w:val="single"/>
              </w:rPr>
            </w:pPr>
          </w:p>
        </w:tc>
      </w:tr>
    </w:tbl>
    <w:p w14:paraId="3ACDEEA5" w14:textId="77777777" w:rsidR="00443A30" w:rsidRPr="007D66F7" w:rsidRDefault="00443A30" w:rsidP="00443A30">
      <w:pPr>
        <w:tabs>
          <w:tab w:val="left" w:pos="2280"/>
        </w:tabs>
        <w:spacing w:after="0" w:line="240" w:lineRule="auto"/>
        <w:jc w:val="center"/>
        <w:rPr>
          <w:b/>
          <w:sz w:val="12"/>
          <w:szCs w:val="12"/>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90"/>
        <w:gridCol w:w="8910"/>
      </w:tblGrid>
      <w:tr w:rsidR="00E27F3D" w14:paraId="31096B13" w14:textId="77777777" w:rsidTr="00443A30">
        <w:trPr>
          <w:trHeight w:val="368"/>
        </w:trPr>
        <w:tc>
          <w:tcPr>
            <w:tcW w:w="1890" w:type="dxa"/>
            <w:shd w:val="clear" w:color="auto" w:fill="auto"/>
            <w:vAlign w:val="bottom"/>
          </w:tcPr>
          <w:p w14:paraId="094902D1" w14:textId="77777777" w:rsidR="00443A30" w:rsidRPr="00A62C7A" w:rsidRDefault="00443A30" w:rsidP="00443A30">
            <w:pPr>
              <w:tabs>
                <w:tab w:val="left" w:pos="2280"/>
              </w:tabs>
            </w:pPr>
            <w:r>
              <w:t>Proposal Number:</w:t>
            </w:r>
          </w:p>
        </w:tc>
        <w:tc>
          <w:tcPr>
            <w:tcW w:w="8910" w:type="dxa"/>
            <w:tcBorders>
              <w:bottom w:val="single" w:sz="12" w:space="0" w:color="000000" w:themeColor="text1"/>
            </w:tcBorders>
            <w:shd w:val="clear" w:color="auto" w:fill="auto"/>
            <w:vAlign w:val="bottom"/>
          </w:tcPr>
          <w:p w14:paraId="50FDBB5B" w14:textId="77777777" w:rsidR="00443A30" w:rsidRDefault="00443A30" w:rsidP="00443A30">
            <w:pPr>
              <w:tabs>
                <w:tab w:val="left" w:pos="2280"/>
              </w:tabs>
              <w:jc w:val="center"/>
              <w:rPr>
                <w:b/>
                <w:u w:val="single"/>
              </w:rPr>
            </w:pPr>
          </w:p>
        </w:tc>
      </w:tr>
    </w:tbl>
    <w:p w14:paraId="515D89A6" w14:textId="77777777" w:rsidR="00443A30" w:rsidRPr="007D66F7" w:rsidRDefault="00443A30" w:rsidP="00443A30">
      <w:pPr>
        <w:tabs>
          <w:tab w:val="left" w:pos="2280"/>
        </w:tabs>
        <w:spacing w:after="0" w:line="240" w:lineRule="auto"/>
        <w:rPr>
          <w:b/>
          <w:sz w:val="12"/>
          <w:szCs w:val="12"/>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710"/>
        <w:gridCol w:w="4770"/>
        <w:gridCol w:w="2340"/>
        <w:gridCol w:w="1980"/>
      </w:tblGrid>
      <w:tr w:rsidR="00662352" w14:paraId="2A033002" w14:textId="77777777" w:rsidTr="007D66F7">
        <w:trPr>
          <w:trHeight w:val="368"/>
        </w:trPr>
        <w:tc>
          <w:tcPr>
            <w:tcW w:w="1710" w:type="dxa"/>
            <w:vAlign w:val="bottom"/>
          </w:tcPr>
          <w:p w14:paraId="0C7685AA" w14:textId="77777777" w:rsidR="00443A30" w:rsidRPr="00A62C7A" w:rsidRDefault="00443A30" w:rsidP="00443A30">
            <w:pPr>
              <w:tabs>
                <w:tab w:val="left" w:pos="2280"/>
              </w:tabs>
            </w:pPr>
            <w:r>
              <w:t>Reviewer Name:</w:t>
            </w:r>
          </w:p>
        </w:tc>
        <w:tc>
          <w:tcPr>
            <w:tcW w:w="4770" w:type="dxa"/>
            <w:tcBorders>
              <w:top w:val="single" w:sz="4" w:space="0" w:color="FFFFFF" w:themeColor="background1"/>
              <w:bottom w:val="single" w:sz="12" w:space="0" w:color="000000" w:themeColor="text1"/>
            </w:tcBorders>
            <w:vAlign w:val="bottom"/>
          </w:tcPr>
          <w:p w14:paraId="39F294DD" w14:textId="77777777" w:rsidR="00443A30" w:rsidRPr="00A62C7A" w:rsidRDefault="00443A30" w:rsidP="00443A30">
            <w:pPr>
              <w:tabs>
                <w:tab w:val="left" w:pos="2280"/>
              </w:tabs>
              <w:jc w:val="center"/>
            </w:pPr>
          </w:p>
        </w:tc>
        <w:tc>
          <w:tcPr>
            <w:tcW w:w="2340" w:type="dxa"/>
            <w:vAlign w:val="bottom"/>
          </w:tcPr>
          <w:p w14:paraId="2A45AE6A" w14:textId="77777777" w:rsidR="00443A30" w:rsidRPr="00A62C7A" w:rsidRDefault="00443A30" w:rsidP="007D66F7">
            <w:pPr>
              <w:tabs>
                <w:tab w:val="left" w:pos="2280"/>
              </w:tabs>
            </w:pPr>
            <w:r>
              <w:t xml:space="preserve">Date </w:t>
            </w:r>
            <w:r w:rsidR="007D66F7">
              <w:t xml:space="preserve">sent to </w:t>
            </w:r>
            <w:r>
              <w:t>Review</w:t>
            </w:r>
            <w:r w:rsidR="007D66F7">
              <w:t>er</w:t>
            </w:r>
            <w:r w:rsidRPr="00A62C7A">
              <w:t>:</w:t>
            </w:r>
          </w:p>
        </w:tc>
        <w:tc>
          <w:tcPr>
            <w:tcW w:w="1980" w:type="dxa"/>
            <w:tcBorders>
              <w:top w:val="single" w:sz="4" w:space="0" w:color="FFFFFF" w:themeColor="background1"/>
              <w:bottom w:val="single" w:sz="12" w:space="0" w:color="000000" w:themeColor="text1"/>
            </w:tcBorders>
            <w:vAlign w:val="bottom"/>
          </w:tcPr>
          <w:p w14:paraId="4E40E0F7" w14:textId="77777777" w:rsidR="00443A30" w:rsidRPr="00A62C7A" w:rsidRDefault="00443A30" w:rsidP="00443A30">
            <w:pPr>
              <w:tabs>
                <w:tab w:val="left" w:pos="2280"/>
              </w:tabs>
              <w:jc w:val="center"/>
            </w:pPr>
          </w:p>
        </w:tc>
      </w:tr>
    </w:tbl>
    <w:p w14:paraId="5755931E" w14:textId="77777777" w:rsidR="00443A30" w:rsidRPr="007D66F7" w:rsidRDefault="00443A30" w:rsidP="00443A30">
      <w:pPr>
        <w:pStyle w:val="ListParagraph"/>
        <w:tabs>
          <w:tab w:val="left" w:pos="2280"/>
        </w:tabs>
        <w:spacing w:after="0" w:line="240" w:lineRule="auto"/>
        <w:ind w:left="-540" w:right="-720"/>
        <w:rPr>
          <w:b/>
          <w:sz w:val="12"/>
          <w:szCs w:val="1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70"/>
        <w:gridCol w:w="5310"/>
        <w:gridCol w:w="1800"/>
        <w:gridCol w:w="2520"/>
      </w:tblGrid>
      <w:tr w:rsidR="00662352" w14:paraId="375E8F4A" w14:textId="77777777" w:rsidTr="007D66F7">
        <w:trPr>
          <w:trHeight w:val="368"/>
        </w:trPr>
        <w:tc>
          <w:tcPr>
            <w:tcW w:w="1170" w:type="dxa"/>
            <w:vAlign w:val="bottom"/>
          </w:tcPr>
          <w:p w14:paraId="08F9D04D" w14:textId="77777777" w:rsidR="00443A30" w:rsidRPr="00A62C7A" w:rsidRDefault="00443A30" w:rsidP="00443A30">
            <w:pPr>
              <w:tabs>
                <w:tab w:val="left" w:pos="2280"/>
              </w:tabs>
            </w:pPr>
            <w:r>
              <w:t>Signature:</w:t>
            </w:r>
          </w:p>
        </w:tc>
        <w:tc>
          <w:tcPr>
            <w:tcW w:w="5310" w:type="dxa"/>
            <w:tcBorders>
              <w:top w:val="single" w:sz="4" w:space="0" w:color="FFFFFF" w:themeColor="background1"/>
              <w:bottom w:val="single" w:sz="12" w:space="0" w:color="000000" w:themeColor="text1"/>
            </w:tcBorders>
            <w:vAlign w:val="bottom"/>
          </w:tcPr>
          <w:p w14:paraId="72B8CAC0" w14:textId="77777777" w:rsidR="00443A30" w:rsidRPr="00A62C7A" w:rsidRDefault="00443A30" w:rsidP="00443A30">
            <w:pPr>
              <w:tabs>
                <w:tab w:val="left" w:pos="2280"/>
              </w:tabs>
              <w:jc w:val="center"/>
            </w:pPr>
          </w:p>
        </w:tc>
        <w:tc>
          <w:tcPr>
            <w:tcW w:w="1800" w:type="dxa"/>
            <w:vAlign w:val="bottom"/>
          </w:tcPr>
          <w:p w14:paraId="36470B1B" w14:textId="77777777" w:rsidR="00443A30" w:rsidRPr="00A62C7A" w:rsidRDefault="007D66F7" w:rsidP="007D66F7">
            <w:pPr>
              <w:tabs>
                <w:tab w:val="left" w:pos="2280"/>
              </w:tabs>
            </w:pPr>
            <w:r>
              <w:t>Date Completed:</w:t>
            </w:r>
          </w:p>
        </w:tc>
        <w:tc>
          <w:tcPr>
            <w:tcW w:w="2520" w:type="dxa"/>
            <w:tcBorders>
              <w:top w:val="single" w:sz="4" w:space="0" w:color="FFFFFF" w:themeColor="background1"/>
              <w:bottom w:val="single" w:sz="12" w:space="0" w:color="000000" w:themeColor="text1"/>
            </w:tcBorders>
            <w:vAlign w:val="bottom"/>
          </w:tcPr>
          <w:p w14:paraId="5E81DF40" w14:textId="77777777" w:rsidR="00443A30" w:rsidRPr="00A62C7A" w:rsidRDefault="00443A30" w:rsidP="00443A30">
            <w:pPr>
              <w:tabs>
                <w:tab w:val="left" w:pos="2280"/>
              </w:tabs>
              <w:jc w:val="center"/>
            </w:pPr>
          </w:p>
        </w:tc>
      </w:tr>
    </w:tbl>
    <w:p w14:paraId="41ABD915" w14:textId="5616A1CB" w:rsidR="00645100" w:rsidRDefault="00645100" w:rsidP="00645100">
      <w:pPr>
        <w:tabs>
          <w:tab w:val="left" w:pos="2280"/>
        </w:tabs>
        <w:spacing w:after="0" w:line="240" w:lineRule="auto"/>
        <w:ind w:right="-720"/>
        <w:jc w:val="both"/>
        <w:rPr>
          <w:b/>
          <w:sz w:val="12"/>
          <w:szCs w:val="1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070"/>
        <w:gridCol w:w="3330"/>
        <w:gridCol w:w="3420"/>
        <w:gridCol w:w="1980"/>
      </w:tblGrid>
      <w:tr w:rsidR="00662352" w:rsidRPr="00003415" w14:paraId="389267BF" w14:textId="77777777" w:rsidTr="004545F7">
        <w:trPr>
          <w:trHeight w:val="368"/>
        </w:trPr>
        <w:tc>
          <w:tcPr>
            <w:tcW w:w="2070" w:type="dxa"/>
            <w:vAlign w:val="bottom"/>
          </w:tcPr>
          <w:p w14:paraId="685375D5" w14:textId="77777777" w:rsidR="0025330D" w:rsidRPr="00003415" w:rsidRDefault="0025330D" w:rsidP="004545F7">
            <w:pPr>
              <w:tabs>
                <w:tab w:val="left" w:pos="2280"/>
              </w:tabs>
            </w:pPr>
            <w:r>
              <w:t>Funding Requested:</w:t>
            </w:r>
          </w:p>
        </w:tc>
        <w:tc>
          <w:tcPr>
            <w:tcW w:w="3330" w:type="dxa"/>
            <w:tcBorders>
              <w:top w:val="single" w:sz="4" w:space="0" w:color="FFFFFF" w:themeColor="background1"/>
              <w:bottom w:val="single" w:sz="12" w:space="0" w:color="000000" w:themeColor="text1"/>
            </w:tcBorders>
            <w:vAlign w:val="bottom"/>
          </w:tcPr>
          <w:p w14:paraId="64DC4B03" w14:textId="77777777" w:rsidR="0025330D" w:rsidRPr="00003415" w:rsidRDefault="0025330D" w:rsidP="004545F7">
            <w:pPr>
              <w:tabs>
                <w:tab w:val="left" w:pos="2280"/>
              </w:tabs>
              <w:jc w:val="center"/>
            </w:pPr>
          </w:p>
        </w:tc>
        <w:tc>
          <w:tcPr>
            <w:tcW w:w="3420" w:type="dxa"/>
            <w:vAlign w:val="bottom"/>
          </w:tcPr>
          <w:p w14:paraId="72369BBC" w14:textId="77777777" w:rsidR="0025330D" w:rsidRPr="00003415" w:rsidRDefault="0025330D" w:rsidP="004545F7">
            <w:pPr>
              <w:tabs>
                <w:tab w:val="left" w:pos="2280"/>
              </w:tabs>
            </w:pPr>
            <w:r>
              <w:t>Number of Students to be Served</w:t>
            </w:r>
            <w:r w:rsidRPr="00003415">
              <w:t>:</w:t>
            </w:r>
          </w:p>
        </w:tc>
        <w:tc>
          <w:tcPr>
            <w:tcW w:w="1980" w:type="dxa"/>
            <w:tcBorders>
              <w:top w:val="single" w:sz="4" w:space="0" w:color="FFFFFF" w:themeColor="background1"/>
              <w:bottom w:val="single" w:sz="12" w:space="0" w:color="000000" w:themeColor="text1"/>
            </w:tcBorders>
            <w:vAlign w:val="bottom"/>
          </w:tcPr>
          <w:p w14:paraId="34017FD9" w14:textId="77777777" w:rsidR="0025330D" w:rsidRPr="00003415" w:rsidRDefault="0025330D" w:rsidP="004545F7">
            <w:pPr>
              <w:tabs>
                <w:tab w:val="left" w:pos="2280"/>
              </w:tabs>
              <w:jc w:val="center"/>
            </w:pPr>
          </w:p>
        </w:tc>
      </w:tr>
    </w:tbl>
    <w:p w14:paraId="7DA970A5" w14:textId="77777777" w:rsidR="0025330D" w:rsidRPr="00645100" w:rsidRDefault="0025330D" w:rsidP="00645100">
      <w:pPr>
        <w:tabs>
          <w:tab w:val="left" w:pos="2280"/>
        </w:tabs>
        <w:spacing w:after="0" w:line="240" w:lineRule="auto"/>
        <w:ind w:right="-720"/>
        <w:jc w:val="both"/>
        <w:rPr>
          <w:b/>
          <w:sz w:val="12"/>
          <w:szCs w:val="12"/>
        </w:rPr>
      </w:pPr>
    </w:p>
    <w:p w14:paraId="709170AC" w14:textId="77777777" w:rsidR="00F540B7" w:rsidRDefault="00F540B7" w:rsidP="003B541C">
      <w:pPr>
        <w:rPr>
          <w:b/>
        </w:rPr>
        <w:sectPr w:rsidR="00F540B7" w:rsidSect="00DE5EF1">
          <w:headerReference w:type="default" r:id="rId77"/>
          <w:pgSz w:w="12240" w:h="15840"/>
          <w:pgMar w:top="1440" w:right="1440" w:bottom="1440" w:left="1440" w:header="720" w:footer="720" w:gutter="0"/>
          <w:cols w:space="720"/>
          <w:docGrid w:linePitch="360"/>
        </w:sectPr>
      </w:pPr>
    </w:p>
    <w:tbl>
      <w:tblPr>
        <w:tblStyle w:val="TableGrid"/>
        <w:tblW w:w="999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1350"/>
        <w:gridCol w:w="1800"/>
        <w:gridCol w:w="1530"/>
        <w:gridCol w:w="1620"/>
        <w:gridCol w:w="1980"/>
      </w:tblGrid>
      <w:tr w:rsidR="00662352" w14:paraId="064BB2CE" w14:textId="77777777" w:rsidTr="005842E8">
        <w:trPr>
          <w:trHeight w:val="602"/>
        </w:trPr>
        <w:tc>
          <w:tcPr>
            <w:tcW w:w="1710" w:type="dxa"/>
            <w:vAlign w:val="bottom"/>
          </w:tcPr>
          <w:p w14:paraId="0B8C619D" w14:textId="77777777" w:rsidR="00CA6A40" w:rsidRDefault="00CA6A40" w:rsidP="003B541C">
            <w:pPr>
              <w:rPr>
                <w:b/>
              </w:rPr>
            </w:pPr>
          </w:p>
          <w:p w14:paraId="78B3D43D" w14:textId="01C8B31F" w:rsidR="00645100" w:rsidRPr="00645100" w:rsidRDefault="00645100" w:rsidP="003B541C">
            <w:pPr>
              <w:rPr>
                <w:b/>
              </w:rPr>
            </w:pPr>
            <w:r w:rsidRPr="00645100">
              <w:rPr>
                <w:b/>
              </w:rPr>
              <w:t>Narrative Score:</w:t>
            </w:r>
          </w:p>
        </w:tc>
        <w:tc>
          <w:tcPr>
            <w:tcW w:w="1350" w:type="dxa"/>
            <w:tcBorders>
              <w:bottom w:val="single" w:sz="12" w:space="0" w:color="000000" w:themeColor="text1"/>
            </w:tcBorders>
            <w:vAlign w:val="bottom"/>
          </w:tcPr>
          <w:p w14:paraId="25E231A8" w14:textId="77777777" w:rsidR="00645100" w:rsidRPr="00645100" w:rsidRDefault="00645100" w:rsidP="00645100">
            <w:pPr>
              <w:jc w:val="center"/>
              <w:rPr>
                <w:b/>
              </w:rPr>
            </w:pPr>
          </w:p>
        </w:tc>
        <w:tc>
          <w:tcPr>
            <w:tcW w:w="1800" w:type="dxa"/>
            <w:vAlign w:val="bottom"/>
          </w:tcPr>
          <w:p w14:paraId="7197B97E" w14:textId="77777777" w:rsidR="00645100" w:rsidRPr="00645100" w:rsidRDefault="00645100" w:rsidP="003B541C">
            <w:pPr>
              <w:rPr>
                <w:b/>
              </w:rPr>
            </w:pPr>
            <w:r w:rsidRPr="00645100">
              <w:rPr>
                <w:b/>
              </w:rPr>
              <w:t>Budgetary Score:</w:t>
            </w:r>
          </w:p>
        </w:tc>
        <w:tc>
          <w:tcPr>
            <w:tcW w:w="1530" w:type="dxa"/>
            <w:tcBorders>
              <w:bottom w:val="single" w:sz="12" w:space="0" w:color="000000" w:themeColor="text1"/>
            </w:tcBorders>
            <w:vAlign w:val="bottom"/>
          </w:tcPr>
          <w:p w14:paraId="64B41134" w14:textId="77777777" w:rsidR="00645100" w:rsidRPr="00645100" w:rsidRDefault="00645100" w:rsidP="00645100">
            <w:pPr>
              <w:jc w:val="center"/>
              <w:rPr>
                <w:b/>
              </w:rPr>
            </w:pPr>
          </w:p>
        </w:tc>
        <w:tc>
          <w:tcPr>
            <w:tcW w:w="1620" w:type="dxa"/>
            <w:vAlign w:val="bottom"/>
          </w:tcPr>
          <w:p w14:paraId="6B04F099" w14:textId="049F9FC5" w:rsidR="00645100" w:rsidRPr="00645100" w:rsidRDefault="00AB532B" w:rsidP="003B541C">
            <w:pPr>
              <w:rPr>
                <w:b/>
              </w:rPr>
            </w:pPr>
            <w:r>
              <w:rPr>
                <w:b/>
              </w:rPr>
              <w:t>Priority Points</w:t>
            </w:r>
            <w:r w:rsidR="00645100" w:rsidRPr="00645100">
              <w:rPr>
                <w:b/>
              </w:rPr>
              <w:t>:</w:t>
            </w:r>
          </w:p>
        </w:tc>
        <w:tc>
          <w:tcPr>
            <w:tcW w:w="1980" w:type="dxa"/>
            <w:tcBorders>
              <w:bottom w:val="single" w:sz="12" w:space="0" w:color="000000" w:themeColor="text1"/>
            </w:tcBorders>
            <w:vAlign w:val="bottom"/>
          </w:tcPr>
          <w:p w14:paraId="59D853AD" w14:textId="77777777" w:rsidR="00645100" w:rsidRDefault="00645100" w:rsidP="00645100">
            <w:pPr>
              <w:jc w:val="center"/>
              <w:rPr>
                <w:b/>
              </w:rPr>
            </w:pPr>
          </w:p>
          <w:p w14:paraId="378F0F53" w14:textId="77777777" w:rsidR="006C1E26" w:rsidRPr="00645100" w:rsidRDefault="006C1E26" w:rsidP="00645100">
            <w:pPr>
              <w:jc w:val="center"/>
              <w:rPr>
                <w:b/>
              </w:rPr>
            </w:pPr>
          </w:p>
        </w:tc>
      </w:tr>
    </w:tbl>
    <w:p w14:paraId="06358B1F" w14:textId="77777777" w:rsidR="00F41615" w:rsidRDefault="00F41615" w:rsidP="006B3FBC">
      <w:pPr>
        <w:spacing w:line="240" w:lineRule="auto"/>
        <w:ind w:left="-630"/>
        <w:rPr>
          <w:b/>
        </w:rPr>
      </w:pPr>
    </w:p>
    <w:p w14:paraId="169C5F29" w14:textId="35162826" w:rsidR="00197D49" w:rsidRDefault="005842E8" w:rsidP="00E95926">
      <w:pPr>
        <w:spacing w:line="480" w:lineRule="auto"/>
        <w:ind w:left="-630"/>
        <w:rPr>
          <w:b/>
        </w:rPr>
        <w:sectPr w:rsidR="00197D49" w:rsidSect="002A7DC1">
          <w:type w:val="continuous"/>
          <w:pgSz w:w="12240" w:h="15840"/>
          <w:pgMar w:top="1440" w:right="1440" w:bottom="1440" w:left="1440" w:header="720" w:footer="720" w:gutter="0"/>
          <w:cols w:space="720"/>
          <w:docGrid w:linePitch="360"/>
        </w:sectPr>
      </w:pPr>
      <w:r>
        <w:rPr>
          <w:b/>
        </w:rPr>
        <w:t xml:space="preserve">Total Score:  </w:t>
      </w:r>
      <w:r w:rsidR="00F41615" w:rsidRPr="00F41615">
        <w:rPr>
          <w:b/>
          <w:u w:val="single"/>
        </w:rPr>
        <w:t>_____________</w:t>
      </w:r>
    </w:p>
    <w:p w14:paraId="031530CF" w14:textId="77777777" w:rsidR="0025330D" w:rsidRPr="00867848" w:rsidRDefault="0025330D" w:rsidP="000C10FC">
      <w:pPr>
        <w:spacing w:after="0" w:line="480" w:lineRule="auto"/>
        <w:ind w:left="-720"/>
        <w:rPr>
          <w:rFonts w:ascii="Calibri" w:hAnsi="Calibri" w:cs="Arial"/>
          <w:b/>
        </w:rPr>
      </w:pPr>
      <w:r w:rsidRPr="00867848">
        <w:rPr>
          <w:rFonts w:ascii="Calibri" w:hAnsi="Calibri" w:cs="Arial"/>
          <w:b/>
          <w:u w:val="single"/>
        </w:rPr>
        <w:t>Directions for Raters:</w:t>
      </w:r>
      <w:r w:rsidRPr="005E78C7">
        <w:rPr>
          <w:rFonts w:ascii="Calibri" w:hAnsi="Calibri" w:cs="Arial"/>
          <w:b/>
        </w:rPr>
        <w:t xml:space="preserve"> </w:t>
      </w:r>
    </w:p>
    <w:p w14:paraId="5EFE1591" w14:textId="544401DD" w:rsidR="0025330D" w:rsidRPr="005E78C7" w:rsidRDefault="003C4503" w:rsidP="0025330D">
      <w:pPr>
        <w:ind w:left="-720" w:right="-540"/>
        <w:rPr>
          <w:rFonts w:ascii="Calibri" w:hAnsi="Calibri" w:cs="Arial"/>
        </w:rPr>
      </w:pPr>
      <w:r w:rsidRPr="005E78C7">
        <w:rPr>
          <w:rFonts w:ascii="Calibri" w:hAnsi="Calibri" w:cs="Arial"/>
        </w:rPr>
        <w:t>Two reviewers will evaluate each proposal</w:t>
      </w:r>
      <w:r w:rsidR="0025330D" w:rsidRPr="005E78C7">
        <w:rPr>
          <w:rFonts w:ascii="Calibri" w:hAnsi="Calibri" w:cs="Arial"/>
        </w:rPr>
        <w:t xml:space="preserve">. Raters are asked to evaluate each technical and budget component as listed in the RFP, using the scales provided below. </w:t>
      </w:r>
      <w:r w:rsidR="00704D7B">
        <w:rPr>
          <w:rFonts w:cs="Arial"/>
        </w:rPr>
        <w:t>Reviewer c</w:t>
      </w:r>
      <w:r w:rsidR="00704D7B" w:rsidRPr="002E796C">
        <w:rPr>
          <w:rFonts w:cs="Arial"/>
        </w:rPr>
        <w:t xml:space="preserve">omments are </w:t>
      </w:r>
      <w:r w:rsidR="00704D7B">
        <w:rPr>
          <w:rFonts w:cs="Arial"/>
        </w:rPr>
        <w:t>required to just</w:t>
      </w:r>
      <w:r w:rsidR="00704D7B" w:rsidRPr="002E796C">
        <w:rPr>
          <w:rFonts w:cs="Arial"/>
        </w:rPr>
        <w:t xml:space="preserve">ify </w:t>
      </w:r>
      <w:r w:rsidR="00704D7B">
        <w:rPr>
          <w:rFonts w:cs="Arial"/>
        </w:rPr>
        <w:t>all scores</w:t>
      </w:r>
      <w:r w:rsidR="00704D7B" w:rsidRPr="002E796C">
        <w:rPr>
          <w:rFonts w:cs="Arial"/>
        </w:rPr>
        <w:t>.</w:t>
      </w:r>
      <w:r w:rsidR="00704D7B">
        <w:t xml:space="preserve"> </w:t>
      </w:r>
      <w:r w:rsidR="0025330D" w:rsidRPr="005E78C7">
        <w:rPr>
          <w:rFonts w:ascii="Calibri" w:hAnsi="Calibri" w:cs="Arial"/>
        </w:rPr>
        <w:t xml:space="preserve">Raters should independently read and score each proposal. The scores of the two reviewers will be averaged to obtain the final average score. A third review will be performed if there is a difference of </w:t>
      </w:r>
      <w:r w:rsidR="00704D7B">
        <w:rPr>
          <w:rFonts w:ascii="Calibri" w:hAnsi="Calibri" w:cs="Arial"/>
        </w:rPr>
        <w:t xml:space="preserve">more than </w:t>
      </w:r>
      <w:r w:rsidR="0025330D" w:rsidRPr="005E78C7">
        <w:rPr>
          <w:rFonts w:ascii="Calibri" w:hAnsi="Calibri" w:cs="Arial"/>
        </w:rPr>
        <w:t>fifteen points between the two scores. In cases where a third review is necessary, the two closest scores will be averaged to obtain the final average score.</w:t>
      </w:r>
    </w:p>
    <w:p w14:paraId="548E4780" w14:textId="77777777" w:rsidR="0025330D" w:rsidRPr="00865975" w:rsidRDefault="0025330D" w:rsidP="0025330D">
      <w:pPr>
        <w:ind w:left="-720" w:right="-540"/>
        <w:rPr>
          <w:rFonts w:ascii="Calibri" w:hAnsi="Calibri" w:cs="Arial"/>
          <w:b/>
        </w:rPr>
      </w:pPr>
      <w:r w:rsidRPr="00865975">
        <w:rPr>
          <w:rFonts w:ascii="Calibri" w:hAnsi="Calibri" w:cs="Arial"/>
          <w:b/>
          <w:u w:val="single"/>
        </w:rPr>
        <w:t>Rating Guidelines</w:t>
      </w:r>
      <w:r w:rsidRPr="00865975">
        <w:rPr>
          <w:rFonts w:ascii="Calibri" w:hAnsi="Calibri" w:cs="Arial"/>
          <w:b/>
        </w:rPr>
        <w:t>:</w:t>
      </w:r>
    </w:p>
    <w:p w14:paraId="7159D296" w14:textId="77777777" w:rsidR="0025330D" w:rsidRPr="00865975" w:rsidRDefault="0025330D" w:rsidP="0025330D">
      <w:pPr>
        <w:pStyle w:val="HTMLPreformatted"/>
        <w:ind w:left="-720" w:right="-540"/>
        <w:rPr>
          <w:rFonts w:ascii="Calibri" w:hAnsi="Calibri" w:cs="Arial"/>
          <w:sz w:val="22"/>
          <w:szCs w:val="22"/>
        </w:rPr>
      </w:pPr>
    </w:p>
    <w:p w14:paraId="1DF0C393" w14:textId="1EC48919" w:rsidR="0025330D" w:rsidRPr="00865975" w:rsidRDefault="0025330D" w:rsidP="0025330D">
      <w:pPr>
        <w:ind w:left="720" w:right="-540" w:hanging="1440"/>
        <w:rPr>
          <w:rFonts w:ascii="Calibri" w:hAnsi="Calibri" w:cs="Arial"/>
        </w:rPr>
      </w:pPr>
      <w:r w:rsidRPr="005E78C7">
        <w:rPr>
          <w:rFonts w:ascii="Calibri" w:hAnsi="Calibri"/>
          <w:b/>
        </w:rPr>
        <w:t xml:space="preserve">Very Good - </w:t>
      </w:r>
      <w:r w:rsidRPr="00865975">
        <w:rPr>
          <w:rFonts w:ascii="Calibri" w:hAnsi="Calibri"/>
        </w:rPr>
        <w:tab/>
        <w:t>Specific and comprehensive. Complete, detailed, and clearly articulated information as to how the criteria are met</w:t>
      </w:r>
      <w:r w:rsidR="003C4503" w:rsidRPr="00865975">
        <w:rPr>
          <w:rFonts w:ascii="Calibri" w:hAnsi="Calibri"/>
        </w:rPr>
        <w:t xml:space="preserve">. </w:t>
      </w:r>
      <w:r w:rsidRPr="00865975">
        <w:rPr>
          <w:rFonts w:ascii="Calibri" w:hAnsi="Calibri"/>
        </w:rPr>
        <w:t>Well-conceived and thoroughly developed ideas.</w:t>
      </w:r>
    </w:p>
    <w:p w14:paraId="388B9447" w14:textId="0BD84E98" w:rsidR="0025330D" w:rsidRPr="00865975" w:rsidRDefault="0025330D" w:rsidP="0025330D">
      <w:pPr>
        <w:ind w:left="720" w:right="-540" w:hanging="1440"/>
        <w:rPr>
          <w:rFonts w:ascii="Calibri" w:hAnsi="Calibri" w:cs="Arial"/>
        </w:rPr>
      </w:pPr>
      <w:r w:rsidRPr="005E78C7">
        <w:rPr>
          <w:rFonts w:ascii="Calibri" w:hAnsi="Calibri"/>
          <w:b/>
        </w:rPr>
        <w:t>Good -</w:t>
      </w:r>
      <w:r w:rsidRPr="00865975">
        <w:rPr>
          <w:rFonts w:ascii="Calibri" w:hAnsi="Calibri"/>
        </w:rPr>
        <w:tab/>
        <w:t>General but sufficient detail. Adequate information as to how the criteria are met, but some areas are not fully explained and/or questions remain</w:t>
      </w:r>
      <w:r w:rsidR="003C4503" w:rsidRPr="00865975">
        <w:rPr>
          <w:rFonts w:ascii="Calibri" w:hAnsi="Calibri"/>
        </w:rPr>
        <w:t xml:space="preserve">. </w:t>
      </w:r>
      <w:r w:rsidRPr="00865975">
        <w:rPr>
          <w:rFonts w:ascii="Calibri" w:hAnsi="Calibri"/>
        </w:rPr>
        <w:t>Some minor inconsistencies and weaknesses</w:t>
      </w:r>
      <w:r w:rsidR="003C4503" w:rsidRPr="00865975">
        <w:rPr>
          <w:rFonts w:ascii="Calibri" w:hAnsi="Calibri"/>
        </w:rPr>
        <w:t xml:space="preserve">. </w:t>
      </w:r>
    </w:p>
    <w:p w14:paraId="5DC43245" w14:textId="07D6C6E6" w:rsidR="0025330D" w:rsidRPr="00865975" w:rsidRDefault="0025330D" w:rsidP="0025330D">
      <w:pPr>
        <w:ind w:left="720" w:right="-540" w:hanging="1440"/>
        <w:rPr>
          <w:rFonts w:ascii="Calibri" w:hAnsi="Calibri" w:cs="Arial"/>
        </w:rPr>
      </w:pPr>
      <w:r w:rsidRPr="005E78C7">
        <w:rPr>
          <w:rFonts w:ascii="Calibri" w:hAnsi="Calibri"/>
          <w:b/>
        </w:rPr>
        <w:t>Fair -</w:t>
      </w:r>
      <w:r w:rsidRPr="00865975">
        <w:rPr>
          <w:rFonts w:ascii="Calibri" w:hAnsi="Calibri"/>
        </w:rPr>
        <w:tab/>
        <w:t>Unclear and non-specific</w:t>
      </w:r>
      <w:r w:rsidR="003C4503" w:rsidRPr="00865975">
        <w:rPr>
          <w:rFonts w:ascii="Calibri" w:hAnsi="Calibri"/>
        </w:rPr>
        <w:t xml:space="preserve">. </w:t>
      </w:r>
      <w:r w:rsidRPr="00865975">
        <w:rPr>
          <w:rFonts w:ascii="Calibri" w:hAnsi="Calibri"/>
        </w:rPr>
        <w:t>Limited information is provided about approach and strategies</w:t>
      </w:r>
      <w:r w:rsidR="003C4503" w:rsidRPr="00865975">
        <w:rPr>
          <w:rFonts w:ascii="Calibri" w:hAnsi="Calibri"/>
        </w:rPr>
        <w:t xml:space="preserve">. </w:t>
      </w:r>
      <w:r w:rsidRPr="00865975">
        <w:rPr>
          <w:rFonts w:ascii="Calibri" w:hAnsi="Calibri"/>
        </w:rPr>
        <w:t>Lacks focus and detail.</w:t>
      </w:r>
    </w:p>
    <w:p w14:paraId="4AC97009" w14:textId="77777777" w:rsidR="0025330D" w:rsidRPr="00865975" w:rsidRDefault="0025330D" w:rsidP="0025330D">
      <w:pPr>
        <w:ind w:left="720" w:right="-540" w:hanging="1440"/>
        <w:rPr>
          <w:rFonts w:ascii="Calibri" w:hAnsi="Calibri" w:cs="Arial"/>
        </w:rPr>
      </w:pPr>
      <w:r w:rsidRPr="005E78C7">
        <w:rPr>
          <w:rFonts w:ascii="Calibri" w:hAnsi="Calibri"/>
          <w:b/>
        </w:rPr>
        <w:t>Poor -</w:t>
      </w:r>
      <w:r w:rsidRPr="00865975">
        <w:rPr>
          <w:rFonts w:ascii="Calibri" w:hAnsi="Calibri"/>
        </w:rPr>
        <w:tab/>
        <w:t>Does not meet the criteria, fails to provide information, provides inaccurate information, or provides information that requires substantial clarification as to how the criteria are met.</w:t>
      </w:r>
    </w:p>
    <w:p w14:paraId="2CDBE37C" w14:textId="77777777" w:rsidR="0025330D" w:rsidRPr="00865975" w:rsidRDefault="0025330D" w:rsidP="0025330D">
      <w:pPr>
        <w:ind w:left="720" w:hanging="1440"/>
        <w:rPr>
          <w:rFonts w:ascii="Calibri" w:hAnsi="Calibri" w:cs="Arial"/>
        </w:rPr>
      </w:pPr>
      <w:r w:rsidRPr="005E78C7">
        <w:rPr>
          <w:rFonts w:ascii="Calibri" w:hAnsi="Calibri"/>
          <w:b/>
        </w:rPr>
        <w:t>Not Found -</w:t>
      </w:r>
      <w:r w:rsidRPr="00865975">
        <w:rPr>
          <w:rFonts w:ascii="Calibri" w:hAnsi="Calibri"/>
        </w:rPr>
        <w:tab/>
        <w:t>Does not address the criteria or simply re-states the criteria.</w:t>
      </w:r>
    </w:p>
    <w:p w14:paraId="0A2532B4" w14:textId="77777777" w:rsidR="003B541C" w:rsidRDefault="003B541C" w:rsidP="007D66F7">
      <w:pPr>
        <w:tabs>
          <w:tab w:val="left" w:pos="2280"/>
        </w:tabs>
        <w:spacing w:after="0" w:line="240" w:lineRule="auto"/>
        <w:ind w:right="-720"/>
        <w:jc w:val="both"/>
        <w:rPr>
          <w:b/>
        </w:rPr>
        <w:sectPr w:rsidR="003B541C" w:rsidSect="00F540B7">
          <w:type w:val="continuous"/>
          <w:pgSz w:w="12240" w:h="15840"/>
          <w:pgMar w:top="1440" w:right="1440" w:bottom="1440" w:left="1440" w:header="720"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E27F3D" w14:paraId="5B286DF6" w14:textId="77777777" w:rsidTr="00710824">
        <w:trPr>
          <w:tblHeader/>
        </w:trPr>
        <w:tc>
          <w:tcPr>
            <w:tcW w:w="6210" w:type="dxa"/>
          </w:tcPr>
          <w:p w14:paraId="3D43D48B" w14:textId="77777777" w:rsidR="00A203A4" w:rsidRDefault="002C2E2E" w:rsidP="00236B26">
            <w:pPr>
              <w:pStyle w:val="ListParagraph"/>
              <w:numPr>
                <w:ilvl w:val="0"/>
                <w:numId w:val="44"/>
              </w:numPr>
              <w:tabs>
                <w:tab w:val="left" w:pos="345"/>
              </w:tabs>
              <w:ind w:left="345"/>
              <w:rPr>
                <w:b/>
                <w:sz w:val="24"/>
                <w:szCs w:val="24"/>
              </w:rPr>
            </w:pPr>
            <w:r w:rsidRPr="00F029D4">
              <w:rPr>
                <w:rFonts w:ascii="Calibri" w:hAnsi="Calibri" w:cs="Arial"/>
                <w:b/>
                <w:u w:val="single"/>
              </w:rPr>
              <w:lastRenderedPageBreak/>
              <w:br w:type="page"/>
            </w:r>
            <w:r w:rsidRPr="00AD4721">
              <w:rPr>
                <w:b/>
                <w:sz w:val="24"/>
                <w:szCs w:val="24"/>
              </w:rPr>
              <w:t xml:space="preserve">Institutional Expertise </w:t>
            </w:r>
          </w:p>
          <w:p w14:paraId="4E966E6F" w14:textId="77777777" w:rsidR="00A203A4" w:rsidRPr="00850107" w:rsidRDefault="00A203A4" w:rsidP="00850107">
            <w:pPr>
              <w:tabs>
                <w:tab w:val="left" w:pos="345"/>
              </w:tabs>
              <w:ind w:left="-15"/>
              <w:rPr>
                <w:b/>
                <w:sz w:val="24"/>
                <w:szCs w:val="24"/>
              </w:rPr>
            </w:pPr>
          </w:p>
          <w:p w14:paraId="5016DBA9" w14:textId="4247015C" w:rsidR="002C2E2E" w:rsidRPr="00850107" w:rsidRDefault="00A203A4" w:rsidP="00850107">
            <w:pPr>
              <w:tabs>
                <w:tab w:val="left" w:pos="345"/>
              </w:tabs>
              <w:rPr>
                <w:i/>
                <w:sz w:val="24"/>
                <w:szCs w:val="24"/>
              </w:rPr>
            </w:pPr>
            <w:r w:rsidRPr="00C15BD9">
              <w:rPr>
                <w:i/>
              </w:rPr>
              <w:t>Provide a brief description of your institution’s expertise in providing to similar populations as well as experience in conducting collaborative education programs</w:t>
            </w:r>
            <w:r w:rsidR="003C4503" w:rsidRPr="00C15BD9">
              <w:rPr>
                <w:i/>
              </w:rPr>
              <w:t xml:space="preserve">. </w:t>
            </w:r>
            <w:r w:rsidR="002C2E2E" w:rsidRPr="00C15BD9">
              <w:rPr>
                <w:b/>
              </w:rPr>
              <w:t>[</w:t>
            </w:r>
            <w:r w:rsidR="006B00A7">
              <w:rPr>
                <w:b/>
              </w:rPr>
              <w:t>5</w:t>
            </w:r>
            <w:r w:rsidR="002C2E2E" w:rsidRPr="00C15BD9">
              <w:rPr>
                <w:b/>
              </w:rPr>
              <w:t xml:space="preserve"> Points]</w:t>
            </w:r>
          </w:p>
        </w:tc>
        <w:tc>
          <w:tcPr>
            <w:tcW w:w="900" w:type="dxa"/>
            <w:shd w:val="pct15" w:color="auto" w:fill="auto"/>
            <w:vAlign w:val="center"/>
          </w:tcPr>
          <w:p w14:paraId="17F5CC0C" w14:textId="77777777" w:rsidR="002C2E2E" w:rsidRDefault="002C2E2E" w:rsidP="006E0399">
            <w:pPr>
              <w:jc w:val="center"/>
              <w:rPr>
                <w:b/>
              </w:rPr>
            </w:pPr>
            <w:r>
              <w:rPr>
                <w:b/>
              </w:rPr>
              <w:t>Very Good</w:t>
            </w:r>
          </w:p>
        </w:tc>
        <w:tc>
          <w:tcPr>
            <w:tcW w:w="900" w:type="dxa"/>
            <w:shd w:val="pct15" w:color="auto" w:fill="auto"/>
            <w:vAlign w:val="center"/>
          </w:tcPr>
          <w:p w14:paraId="4BA1A02E" w14:textId="77777777" w:rsidR="002C2E2E" w:rsidRDefault="002C2E2E" w:rsidP="006E0399">
            <w:pPr>
              <w:jc w:val="center"/>
              <w:rPr>
                <w:b/>
              </w:rPr>
            </w:pPr>
            <w:r>
              <w:rPr>
                <w:b/>
              </w:rPr>
              <w:t>Good</w:t>
            </w:r>
          </w:p>
        </w:tc>
        <w:tc>
          <w:tcPr>
            <w:tcW w:w="900" w:type="dxa"/>
            <w:shd w:val="pct15" w:color="auto" w:fill="auto"/>
            <w:vAlign w:val="center"/>
          </w:tcPr>
          <w:p w14:paraId="128AEAEB" w14:textId="77777777" w:rsidR="002C2E2E" w:rsidRDefault="002C2E2E" w:rsidP="006E0399">
            <w:pPr>
              <w:jc w:val="center"/>
              <w:rPr>
                <w:b/>
              </w:rPr>
            </w:pPr>
            <w:r>
              <w:rPr>
                <w:b/>
              </w:rPr>
              <w:t>Fair</w:t>
            </w:r>
          </w:p>
        </w:tc>
        <w:tc>
          <w:tcPr>
            <w:tcW w:w="900" w:type="dxa"/>
            <w:shd w:val="pct15" w:color="auto" w:fill="auto"/>
            <w:vAlign w:val="center"/>
          </w:tcPr>
          <w:p w14:paraId="7662E38D" w14:textId="77777777" w:rsidR="002C2E2E" w:rsidRDefault="002C2E2E" w:rsidP="006E0399">
            <w:pPr>
              <w:jc w:val="center"/>
              <w:rPr>
                <w:b/>
              </w:rPr>
            </w:pPr>
            <w:r>
              <w:rPr>
                <w:b/>
              </w:rPr>
              <w:t>Poor</w:t>
            </w:r>
          </w:p>
        </w:tc>
        <w:tc>
          <w:tcPr>
            <w:tcW w:w="990" w:type="dxa"/>
            <w:shd w:val="pct15" w:color="auto" w:fill="auto"/>
            <w:vAlign w:val="center"/>
          </w:tcPr>
          <w:p w14:paraId="4AC0A28A" w14:textId="77777777" w:rsidR="002C2E2E" w:rsidRDefault="002C2E2E" w:rsidP="006E0399">
            <w:pPr>
              <w:jc w:val="center"/>
              <w:rPr>
                <w:b/>
              </w:rPr>
            </w:pPr>
            <w:r>
              <w:rPr>
                <w:b/>
              </w:rPr>
              <w:t>Not Found</w:t>
            </w:r>
          </w:p>
        </w:tc>
      </w:tr>
      <w:tr w:rsidR="002C2E2E" w14:paraId="11C8219B" w14:textId="77777777" w:rsidTr="004A57CA">
        <w:trPr>
          <w:trHeight w:val="1340"/>
        </w:trPr>
        <w:tc>
          <w:tcPr>
            <w:tcW w:w="6210" w:type="dxa"/>
            <w:vAlign w:val="center"/>
          </w:tcPr>
          <w:p w14:paraId="390F4A70" w14:textId="471A029C" w:rsidR="002C2E2E" w:rsidRPr="00710824" w:rsidRDefault="002C2E2E" w:rsidP="00710824">
            <w:pPr>
              <w:jc w:val="both"/>
              <w:rPr>
                <w:rFonts w:ascii="Calibri" w:hAnsi="Calibri" w:cs="Arial"/>
              </w:rPr>
            </w:pPr>
            <w:r>
              <w:rPr>
                <w:rFonts w:ascii="Calibri" w:hAnsi="Calibri" w:cs="Arial"/>
              </w:rPr>
              <w:t>Describe the institution’s expertise and commitment in providing services to similar populations regarding science, technology, engineering, mathematics, health-related careers</w:t>
            </w:r>
            <w:r w:rsidR="008422BF">
              <w:rPr>
                <w:rFonts w:ascii="Calibri" w:hAnsi="Calibri" w:cs="Arial"/>
              </w:rPr>
              <w:t>,</w:t>
            </w:r>
            <w:r>
              <w:rPr>
                <w:rFonts w:ascii="Calibri" w:hAnsi="Calibri" w:cs="Arial"/>
              </w:rPr>
              <w:t xml:space="preserve"> and the licensed professions.</w:t>
            </w:r>
          </w:p>
        </w:tc>
        <w:tc>
          <w:tcPr>
            <w:tcW w:w="900" w:type="dxa"/>
            <w:vAlign w:val="center"/>
          </w:tcPr>
          <w:p w14:paraId="1AA77CE3" w14:textId="390BF2ED" w:rsidR="002C2E2E" w:rsidRPr="00865975" w:rsidRDefault="006B00A7" w:rsidP="00710824">
            <w:pPr>
              <w:jc w:val="center"/>
              <w:rPr>
                <w:rFonts w:ascii="Calibri" w:hAnsi="Calibri" w:cs="Arial"/>
              </w:rPr>
            </w:pPr>
            <w:r>
              <w:rPr>
                <w:rFonts w:ascii="Calibri" w:hAnsi="Calibri" w:cs="Arial"/>
              </w:rPr>
              <w:t>5</w:t>
            </w:r>
          </w:p>
        </w:tc>
        <w:tc>
          <w:tcPr>
            <w:tcW w:w="900" w:type="dxa"/>
            <w:vAlign w:val="center"/>
          </w:tcPr>
          <w:p w14:paraId="266ECDE8" w14:textId="1A733309" w:rsidR="002C2E2E" w:rsidRPr="00865975" w:rsidRDefault="006B00A7" w:rsidP="00710824">
            <w:pPr>
              <w:jc w:val="center"/>
              <w:rPr>
                <w:rFonts w:ascii="Calibri" w:hAnsi="Calibri" w:cs="Arial"/>
              </w:rPr>
            </w:pPr>
            <w:r>
              <w:rPr>
                <w:rFonts w:ascii="Calibri" w:hAnsi="Calibri" w:cs="Arial"/>
              </w:rPr>
              <w:t>3.75</w:t>
            </w:r>
          </w:p>
        </w:tc>
        <w:tc>
          <w:tcPr>
            <w:tcW w:w="900" w:type="dxa"/>
            <w:vAlign w:val="center"/>
          </w:tcPr>
          <w:p w14:paraId="03DE1507" w14:textId="507997F1" w:rsidR="002C2E2E" w:rsidRPr="00865975" w:rsidRDefault="006B00A7" w:rsidP="00710824">
            <w:pPr>
              <w:jc w:val="center"/>
              <w:rPr>
                <w:rFonts w:ascii="Calibri" w:hAnsi="Calibri" w:cs="Arial"/>
              </w:rPr>
            </w:pPr>
            <w:r>
              <w:rPr>
                <w:rFonts w:ascii="Calibri" w:hAnsi="Calibri" w:cs="Arial"/>
              </w:rPr>
              <w:t>2.5</w:t>
            </w:r>
          </w:p>
        </w:tc>
        <w:tc>
          <w:tcPr>
            <w:tcW w:w="900" w:type="dxa"/>
            <w:vAlign w:val="center"/>
          </w:tcPr>
          <w:p w14:paraId="79D9558D" w14:textId="63C6D0D0" w:rsidR="002C2E2E" w:rsidRPr="00865975" w:rsidRDefault="006B00A7" w:rsidP="00710824">
            <w:pPr>
              <w:jc w:val="center"/>
              <w:rPr>
                <w:rFonts w:ascii="Calibri" w:hAnsi="Calibri" w:cs="Arial"/>
              </w:rPr>
            </w:pPr>
            <w:r>
              <w:rPr>
                <w:rFonts w:ascii="Calibri" w:hAnsi="Calibri" w:cs="Arial"/>
              </w:rPr>
              <w:t>1.25</w:t>
            </w:r>
          </w:p>
        </w:tc>
        <w:tc>
          <w:tcPr>
            <w:tcW w:w="990" w:type="dxa"/>
            <w:vAlign w:val="center"/>
          </w:tcPr>
          <w:p w14:paraId="21B40247" w14:textId="77777777" w:rsidR="002C2E2E" w:rsidRPr="00865975" w:rsidRDefault="002C2E2E" w:rsidP="00710824">
            <w:pPr>
              <w:jc w:val="center"/>
              <w:rPr>
                <w:rFonts w:ascii="Calibri" w:hAnsi="Calibri" w:cs="Arial"/>
              </w:rPr>
            </w:pPr>
            <w:r>
              <w:rPr>
                <w:rFonts w:ascii="Calibri" w:hAnsi="Calibri" w:cs="Arial"/>
              </w:rPr>
              <w:t>0</w:t>
            </w:r>
          </w:p>
        </w:tc>
      </w:tr>
    </w:tbl>
    <w:p w14:paraId="45BDF98C" w14:textId="77777777" w:rsidR="00645100" w:rsidRPr="00710824" w:rsidRDefault="00645100" w:rsidP="00710824">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662352" w14:paraId="2787244E" w14:textId="77777777" w:rsidTr="004A57CA">
        <w:trPr>
          <w:trHeight w:val="70"/>
        </w:trPr>
        <w:tc>
          <w:tcPr>
            <w:tcW w:w="236" w:type="dxa"/>
            <w:tcBorders>
              <w:top w:val="single" w:sz="4" w:space="0" w:color="auto"/>
              <w:left w:val="single" w:sz="4" w:space="0" w:color="auto"/>
            </w:tcBorders>
            <w:shd w:val="clear" w:color="auto" w:fill="auto"/>
          </w:tcPr>
          <w:p w14:paraId="241B3937" w14:textId="77777777" w:rsidR="002C2E2E" w:rsidRPr="00F029D4" w:rsidRDefault="002C2E2E" w:rsidP="00710824">
            <w:pPr>
              <w:rPr>
                <w:sz w:val="4"/>
                <w:szCs w:val="4"/>
              </w:rPr>
            </w:pPr>
          </w:p>
        </w:tc>
        <w:tc>
          <w:tcPr>
            <w:tcW w:w="6874" w:type="dxa"/>
            <w:tcBorders>
              <w:top w:val="single" w:sz="4" w:space="0" w:color="auto"/>
            </w:tcBorders>
            <w:shd w:val="clear" w:color="auto" w:fill="auto"/>
          </w:tcPr>
          <w:p w14:paraId="436EC627" w14:textId="77777777" w:rsidR="002C2E2E" w:rsidRPr="00F029D4" w:rsidRDefault="002C2E2E" w:rsidP="00710824">
            <w:pPr>
              <w:rPr>
                <w:sz w:val="4"/>
                <w:szCs w:val="4"/>
              </w:rPr>
            </w:pPr>
          </w:p>
        </w:tc>
        <w:tc>
          <w:tcPr>
            <w:tcW w:w="900" w:type="dxa"/>
            <w:tcBorders>
              <w:top w:val="single" w:sz="4" w:space="0" w:color="auto"/>
            </w:tcBorders>
            <w:shd w:val="clear" w:color="auto" w:fill="auto"/>
          </w:tcPr>
          <w:p w14:paraId="0BB49179" w14:textId="77777777" w:rsidR="002C2E2E" w:rsidRPr="00F029D4" w:rsidRDefault="002C2E2E" w:rsidP="00710824">
            <w:pPr>
              <w:rPr>
                <w:sz w:val="4"/>
                <w:szCs w:val="4"/>
              </w:rPr>
            </w:pPr>
          </w:p>
        </w:tc>
        <w:tc>
          <w:tcPr>
            <w:tcW w:w="900" w:type="dxa"/>
            <w:tcBorders>
              <w:top w:val="single" w:sz="4" w:space="0" w:color="auto"/>
              <w:bottom w:val="single" w:sz="12" w:space="0" w:color="auto"/>
            </w:tcBorders>
            <w:shd w:val="clear" w:color="auto" w:fill="auto"/>
          </w:tcPr>
          <w:p w14:paraId="293D977D" w14:textId="77777777" w:rsidR="002C2E2E" w:rsidRPr="00F029D4" w:rsidRDefault="002C2E2E" w:rsidP="00710824">
            <w:pPr>
              <w:rPr>
                <w:sz w:val="4"/>
                <w:szCs w:val="4"/>
              </w:rPr>
            </w:pPr>
          </w:p>
        </w:tc>
        <w:tc>
          <w:tcPr>
            <w:tcW w:w="1890" w:type="dxa"/>
            <w:tcBorders>
              <w:top w:val="single" w:sz="4" w:space="0" w:color="auto"/>
              <w:right w:val="single" w:sz="4" w:space="0" w:color="auto"/>
            </w:tcBorders>
            <w:shd w:val="clear" w:color="auto" w:fill="auto"/>
          </w:tcPr>
          <w:p w14:paraId="3AE969A8" w14:textId="77777777" w:rsidR="002C2E2E" w:rsidRPr="00F029D4" w:rsidRDefault="002C2E2E" w:rsidP="00710824">
            <w:pPr>
              <w:rPr>
                <w:sz w:val="4"/>
                <w:szCs w:val="4"/>
              </w:rPr>
            </w:pPr>
          </w:p>
        </w:tc>
      </w:tr>
      <w:tr w:rsidR="008422BF" w14:paraId="4B56B17F" w14:textId="77777777" w:rsidTr="004A57CA">
        <w:trPr>
          <w:trHeight w:val="438"/>
        </w:trPr>
        <w:tc>
          <w:tcPr>
            <w:tcW w:w="236" w:type="dxa"/>
            <w:tcBorders>
              <w:left w:val="single" w:sz="4" w:space="0" w:color="auto"/>
            </w:tcBorders>
            <w:shd w:val="clear" w:color="auto" w:fill="auto"/>
            <w:vAlign w:val="center"/>
          </w:tcPr>
          <w:p w14:paraId="068888C0" w14:textId="77777777" w:rsidR="002C2E2E" w:rsidRPr="00AD4721" w:rsidRDefault="002C2E2E" w:rsidP="00710824"/>
        </w:tc>
        <w:tc>
          <w:tcPr>
            <w:tcW w:w="6874" w:type="dxa"/>
            <w:shd w:val="pct12" w:color="auto" w:fill="auto"/>
            <w:vAlign w:val="center"/>
          </w:tcPr>
          <w:p w14:paraId="3EF2DB02" w14:textId="77777777" w:rsidR="002C2E2E" w:rsidRPr="00AD4721" w:rsidRDefault="002C2E2E" w:rsidP="00710824">
            <w:pPr>
              <w:rPr>
                <w:b/>
                <w:sz w:val="24"/>
                <w:szCs w:val="24"/>
              </w:rPr>
            </w:pPr>
            <w:r w:rsidRPr="00AD4721">
              <w:rPr>
                <w:b/>
                <w:sz w:val="24"/>
                <w:szCs w:val="24"/>
              </w:rPr>
              <w:t xml:space="preserve">Institutional Expertise / </w:t>
            </w:r>
            <w:r w:rsidRPr="00AD4721">
              <w:rPr>
                <w:b/>
                <w:sz w:val="24"/>
                <w:szCs w:val="24"/>
                <w:u w:val="single"/>
              </w:rPr>
              <w:t>Comments:</w:t>
            </w:r>
          </w:p>
        </w:tc>
        <w:tc>
          <w:tcPr>
            <w:tcW w:w="900" w:type="dxa"/>
            <w:tcBorders>
              <w:right w:val="single" w:sz="12" w:space="0" w:color="auto"/>
            </w:tcBorders>
            <w:shd w:val="clear" w:color="auto" w:fill="auto"/>
            <w:vAlign w:val="center"/>
          </w:tcPr>
          <w:p w14:paraId="05C8AA7B" w14:textId="77777777" w:rsidR="002C2E2E" w:rsidRPr="00F029D4" w:rsidRDefault="002C2E2E" w:rsidP="00710824">
            <w:pPr>
              <w:jc w:val="right"/>
              <w:rPr>
                <w:b/>
                <w:sz w:val="24"/>
                <w:szCs w:val="24"/>
                <w:u w:val="single"/>
              </w:rPr>
            </w:pPr>
            <w:r w:rsidRPr="000E3BD7">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7E40E07C" w14:textId="77777777" w:rsidR="002C2E2E" w:rsidRPr="00716C44" w:rsidRDefault="002C2E2E" w:rsidP="00710824">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19F0F0E8" w14:textId="5D45BAB7" w:rsidR="002C2E2E" w:rsidRPr="00F029D4" w:rsidRDefault="002C2E2E" w:rsidP="00710824">
            <w:pPr>
              <w:rPr>
                <w:b/>
                <w:sz w:val="24"/>
                <w:szCs w:val="24"/>
                <w:u w:val="single"/>
              </w:rPr>
            </w:pPr>
            <w:r w:rsidRPr="000E3BD7">
              <w:rPr>
                <w:b/>
                <w:sz w:val="24"/>
                <w:szCs w:val="24"/>
                <w:u w:val="single"/>
              </w:rPr>
              <w:t xml:space="preserve">Out of </w:t>
            </w:r>
            <w:r w:rsidR="006B00A7">
              <w:rPr>
                <w:b/>
                <w:sz w:val="24"/>
                <w:szCs w:val="24"/>
                <w:u w:val="single"/>
              </w:rPr>
              <w:t>5</w:t>
            </w:r>
          </w:p>
        </w:tc>
      </w:tr>
      <w:tr w:rsidR="00C0424E" w14:paraId="2FEA9E46" w14:textId="77777777" w:rsidTr="004A57CA">
        <w:trPr>
          <w:trHeight w:val="87"/>
        </w:trPr>
        <w:tc>
          <w:tcPr>
            <w:tcW w:w="236" w:type="dxa"/>
            <w:tcBorders>
              <w:left w:val="single" w:sz="4" w:space="0" w:color="auto"/>
              <w:bottom w:val="single" w:sz="4" w:space="0" w:color="auto"/>
            </w:tcBorders>
            <w:shd w:val="clear" w:color="auto" w:fill="auto"/>
            <w:vAlign w:val="center"/>
          </w:tcPr>
          <w:p w14:paraId="57E43E56" w14:textId="77777777" w:rsidR="00710824" w:rsidRPr="00710824" w:rsidRDefault="00710824" w:rsidP="006E0399">
            <w:pPr>
              <w:rPr>
                <w:sz w:val="4"/>
                <w:szCs w:val="4"/>
              </w:rPr>
            </w:pPr>
          </w:p>
        </w:tc>
        <w:tc>
          <w:tcPr>
            <w:tcW w:w="6874" w:type="dxa"/>
            <w:tcBorders>
              <w:bottom w:val="single" w:sz="4" w:space="0" w:color="auto"/>
            </w:tcBorders>
            <w:shd w:val="clear" w:color="auto" w:fill="auto"/>
            <w:vAlign w:val="center"/>
          </w:tcPr>
          <w:p w14:paraId="6A3843FA" w14:textId="77777777" w:rsidR="00710824" w:rsidRPr="00710824" w:rsidRDefault="00710824" w:rsidP="006E0399">
            <w:pPr>
              <w:rPr>
                <w:b/>
                <w:sz w:val="4"/>
                <w:szCs w:val="4"/>
              </w:rPr>
            </w:pPr>
          </w:p>
        </w:tc>
        <w:tc>
          <w:tcPr>
            <w:tcW w:w="900" w:type="dxa"/>
            <w:tcBorders>
              <w:bottom w:val="single" w:sz="4" w:space="0" w:color="auto"/>
            </w:tcBorders>
            <w:shd w:val="clear" w:color="auto" w:fill="auto"/>
            <w:vAlign w:val="center"/>
          </w:tcPr>
          <w:p w14:paraId="0B94CCC1" w14:textId="77777777" w:rsidR="00710824" w:rsidRPr="00710824" w:rsidRDefault="00710824" w:rsidP="006E0399">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667FB00C" w14:textId="77777777" w:rsidR="00710824" w:rsidRPr="00710824" w:rsidRDefault="00710824" w:rsidP="006E0399">
            <w:pPr>
              <w:jc w:val="center"/>
              <w:rPr>
                <w:sz w:val="4"/>
                <w:szCs w:val="4"/>
              </w:rPr>
            </w:pPr>
          </w:p>
        </w:tc>
        <w:tc>
          <w:tcPr>
            <w:tcW w:w="1890" w:type="dxa"/>
            <w:tcBorders>
              <w:bottom w:val="single" w:sz="4" w:space="0" w:color="auto"/>
              <w:right w:val="single" w:sz="4" w:space="0" w:color="auto"/>
            </w:tcBorders>
            <w:shd w:val="clear" w:color="auto" w:fill="auto"/>
            <w:vAlign w:val="center"/>
          </w:tcPr>
          <w:p w14:paraId="4B91B571" w14:textId="77777777" w:rsidR="00710824" w:rsidRPr="00710824" w:rsidRDefault="00710824" w:rsidP="006E0399">
            <w:pPr>
              <w:rPr>
                <w:b/>
                <w:sz w:val="4"/>
                <w:szCs w:val="4"/>
                <w:u w:val="single"/>
              </w:rPr>
            </w:pPr>
          </w:p>
        </w:tc>
      </w:tr>
    </w:tbl>
    <w:p w14:paraId="56C69E52" w14:textId="77777777" w:rsidR="002C2E2E" w:rsidRPr="00710824" w:rsidRDefault="002C2E2E" w:rsidP="007D66F7">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710824" w14:paraId="597D4434" w14:textId="77777777" w:rsidTr="00710824">
        <w:trPr>
          <w:trHeight w:val="4130"/>
        </w:trPr>
        <w:tc>
          <w:tcPr>
            <w:tcW w:w="10800" w:type="dxa"/>
          </w:tcPr>
          <w:p w14:paraId="1CB4A727" w14:textId="77777777" w:rsidR="00710824" w:rsidRPr="00205207" w:rsidRDefault="00710824" w:rsidP="007D66F7">
            <w:pPr>
              <w:tabs>
                <w:tab w:val="left" w:pos="2280"/>
              </w:tabs>
              <w:ind w:right="-720"/>
              <w:jc w:val="both"/>
            </w:pPr>
            <w:bookmarkStart w:id="57" w:name="_Hlk504551757"/>
          </w:p>
        </w:tc>
      </w:tr>
      <w:bookmarkEnd w:id="57"/>
    </w:tbl>
    <w:p w14:paraId="35AE7235" w14:textId="77777777" w:rsidR="00710824" w:rsidRDefault="00710824" w:rsidP="007D66F7">
      <w:pPr>
        <w:tabs>
          <w:tab w:val="left" w:pos="2280"/>
        </w:tabs>
        <w:spacing w:after="0" w:line="240" w:lineRule="auto"/>
        <w:ind w:right="-720"/>
        <w:jc w:val="both"/>
        <w:rPr>
          <w:b/>
        </w:rPr>
      </w:pPr>
    </w:p>
    <w:p w14:paraId="006023A4" w14:textId="77777777" w:rsidR="00D53D71" w:rsidRDefault="00D53D71">
      <w:pPr>
        <w:rPr>
          <w:b/>
        </w:rPr>
        <w:sectPr w:rsidR="00D53D71" w:rsidSect="00DE5EF1">
          <w:headerReference w:type="default" r:id="rId78"/>
          <w:pgSz w:w="12240" w:h="15840"/>
          <w:pgMar w:top="1440" w:right="1440" w:bottom="1440" w:left="1440" w:header="288" w:footer="720" w:gutter="0"/>
          <w:cols w:space="720"/>
          <w:docGrid w:linePitch="360"/>
        </w:sectPr>
      </w:pPr>
    </w:p>
    <w:tbl>
      <w:tblPr>
        <w:tblStyle w:val="TableGrid"/>
        <w:tblW w:w="10799" w:type="dxa"/>
        <w:tblInd w:w="-725" w:type="dxa"/>
        <w:tblLook w:val="04A0" w:firstRow="1" w:lastRow="0" w:firstColumn="1" w:lastColumn="0" w:noHBand="0" w:noVBand="1"/>
      </w:tblPr>
      <w:tblGrid>
        <w:gridCol w:w="6735"/>
        <w:gridCol w:w="798"/>
        <w:gridCol w:w="798"/>
        <w:gridCol w:w="798"/>
        <w:gridCol w:w="798"/>
        <w:gridCol w:w="872"/>
      </w:tblGrid>
      <w:tr w:rsidR="008422BF" w14:paraId="56FF2CE4" w14:textId="77777777" w:rsidTr="2AAB03D7">
        <w:trPr>
          <w:tblHeader/>
        </w:trPr>
        <w:tc>
          <w:tcPr>
            <w:tcW w:w="6735" w:type="dxa"/>
          </w:tcPr>
          <w:p w14:paraId="07296A07" w14:textId="5A9FB672" w:rsidR="00A203A4" w:rsidRDefault="00AD4721" w:rsidP="00236B26">
            <w:pPr>
              <w:pStyle w:val="ListParagraph"/>
              <w:numPr>
                <w:ilvl w:val="0"/>
                <w:numId w:val="44"/>
              </w:numPr>
              <w:tabs>
                <w:tab w:val="left" w:pos="345"/>
              </w:tabs>
              <w:ind w:left="345"/>
              <w:rPr>
                <w:b/>
                <w:sz w:val="24"/>
                <w:szCs w:val="24"/>
              </w:rPr>
            </w:pPr>
            <w:r w:rsidRPr="00F029D4">
              <w:rPr>
                <w:rFonts w:ascii="Calibri" w:hAnsi="Calibri" w:cs="Arial"/>
                <w:b/>
                <w:u w:val="single"/>
              </w:rPr>
              <w:lastRenderedPageBreak/>
              <w:br w:type="page"/>
            </w:r>
            <w:r w:rsidR="00826407">
              <w:rPr>
                <w:b/>
                <w:sz w:val="24"/>
                <w:szCs w:val="24"/>
              </w:rPr>
              <w:t>Cooperative</w:t>
            </w:r>
            <w:r>
              <w:rPr>
                <w:b/>
                <w:sz w:val="24"/>
                <w:szCs w:val="24"/>
              </w:rPr>
              <w:t xml:space="preserve"> Relationships</w:t>
            </w:r>
            <w:r w:rsidRPr="00AD4721">
              <w:rPr>
                <w:b/>
                <w:sz w:val="24"/>
                <w:szCs w:val="24"/>
              </w:rPr>
              <w:t xml:space="preserve"> </w:t>
            </w:r>
          </w:p>
          <w:p w14:paraId="0343E987" w14:textId="5718E1AF" w:rsidR="00AD4721" w:rsidRPr="00CF6757" w:rsidRDefault="00F413CE" w:rsidP="00CF6757">
            <w:pPr>
              <w:pStyle w:val="ListParagraph"/>
              <w:ind w:left="345"/>
              <w:jc w:val="both"/>
              <w:rPr>
                <w:i/>
                <w:sz w:val="12"/>
                <w:szCs w:val="12"/>
              </w:rPr>
            </w:pPr>
            <w:r w:rsidRPr="005923DF">
              <w:rPr>
                <w:i/>
                <w:iCs/>
                <w:color w:val="000000" w:themeColor="text1"/>
              </w:rPr>
              <w:t>D</w:t>
            </w:r>
            <w:r w:rsidR="1AFEEB3B" w:rsidRPr="005923DF">
              <w:rPr>
                <w:i/>
                <w:iCs/>
                <w:color w:val="000000" w:themeColor="text1"/>
              </w:rPr>
              <w:t>escribe the roles and responsibilities of each academic department, professional association, and others who will participate in the proposed project. Specify how each participating party will contribute to the project. Documents that support collaborations should be attached (e.g., MOUs)</w:t>
            </w:r>
            <w:r w:rsidR="003C4503" w:rsidRPr="005923DF">
              <w:rPr>
                <w:i/>
                <w:iCs/>
                <w:color w:val="000000" w:themeColor="text1"/>
              </w:rPr>
              <w:t>.</w:t>
            </w:r>
            <w:r w:rsidR="003C4503" w:rsidRPr="2AAB03D7">
              <w:rPr>
                <w:i/>
                <w:iCs/>
              </w:rPr>
              <w:t xml:space="preserve"> </w:t>
            </w:r>
            <w:r w:rsidR="00AD4721" w:rsidRPr="009243DC">
              <w:rPr>
                <w:b/>
              </w:rPr>
              <w:t>[</w:t>
            </w:r>
            <w:r w:rsidR="006B00A7">
              <w:rPr>
                <w:b/>
              </w:rPr>
              <w:t>10</w:t>
            </w:r>
            <w:r w:rsidR="00AD4721" w:rsidRPr="009243DC">
              <w:rPr>
                <w:b/>
              </w:rPr>
              <w:t xml:space="preserve"> Points]</w:t>
            </w:r>
          </w:p>
        </w:tc>
        <w:tc>
          <w:tcPr>
            <w:tcW w:w="798" w:type="dxa"/>
            <w:shd w:val="clear" w:color="auto" w:fill="auto"/>
            <w:vAlign w:val="center"/>
          </w:tcPr>
          <w:p w14:paraId="5F629431" w14:textId="77777777" w:rsidR="00AD4721" w:rsidRDefault="00AD4721" w:rsidP="006E0399">
            <w:pPr>
              <w:jc w:val="center"/>
              <w:rPr>
                <w:b/>
              </w:rPr>
            </w:pPr>
            <w:r>
              <w:rPr>
                <w:b/>
              </w:rPr>
              <w:t>Very Good</w:t>
            </w:r>
          </w:p>
        </w:tc>
        <w:tc>
          <w:tcPr>
            <w:tcW w:w="798" w:type="dxa"/>
            <w:shd w:val="clear" w:color="auto" w:fill="auto"/>
            <w:vAlign w:val="center"/>
          </w:tcPr>
          <w:p w14:paraId="63DC1432" w14:textId="77777777" w:rsidR="00AD4721" w:rsidRDefault="00AD4721" w:rsidP="006E0399">
            <w:pPr>
              <w:jc w:val="center"/>
              <w:rPr>
                <w:b/>
              </w:rPr>
            </w:pPr>
            <w:r>
              <w:rPr>
                <w:b/>
              </w:rPr>
              <w:t>Good</w:t>
            </w:r>
          </w:p>
        </w:tc>
        <w:tc>
          <w:tcPr>
            <w:tcW w:w="798" w:type="dxa"/>
            <w:shd w:val="clear" w:color="auto" w:fill="auto"/>
            <w:vAlign w:val="center"/>
          </w:tcPr>
          <w:p w14:paraId="0CFFBE79" w14:textId="77777777" w:rsidR="00AD4721" w:rsidRDefault="00AD4721" w:rsidP="006E0399">
            <w:pPr>
              <w:jc w:val="center"/>
              <w:rPr>
                <w:b/>
              </w:rPr>
            </w:pPr>
            <w:r>
              <w:rPr>
                <w:b/>
              </w:rPr>
              <w:t>Fair</w:t>
            </w:r>
          </w:p>
        </w:tc>
        <w:tc>
          <w:tcPr>
            <w:tcW w:w="798" w:type="dxa"/>
            <w:shd w:val="clear" w:color="auto" w:fill="auto"/>
            <w:vAlign w:val="center"/>
          </w:tcPr>
          <w:p w14:paraId="4A3AE88C" w14:textId="77777777" w:rsidR="00AD4721" w:rsidRDefault="00AD4721" w:rsidP="006E0399">
            <w:pPr>
              <w:jc w:val="center"/>
              <w:rPr>
                <w:b/>
              </w:rPr>
            </w:pPr>
            <w:r>
              <w:rPr>
                <w:b/>
              </w:rPr>
              <w:t>Poor</w:t>
            </w:r>
          </w:p>
        </w:tc>
        <w:tc>
          <w:tcPr>
            <w:tcW w:w="872" w:type="dxa"/>
            <w:shd w:val="clear" w:color="auto" w:fill="auto"/>
            <w:vAlign w:val="center"/>
          </w:tcPr>
          <w:p w14:paraId="50F80C5D" w14:textId="77777777" w:rsidR="00AD4721" w:rsidRDefault="00AD4721" w:rsidP="006E0399">
            <w:pPr>
              <w:jc w:val="center"/>
              <w:rPr>
                <w:b/>
              </w:rPr>
            </w:pPr>
            <w:r>
              <w:rPr>
                <w:b/>
              </w:rPr>
              <w:t>Not Found</w:t>
            </w:r>
          </w:p>
        </w:tc>
      </w:tr>
      <w:tr w:rsidR="00AD4721" w14:paraId="1DB77947" w14:textId="77777777" w:rsidTr="2AAB03D7">
        <w:trPr>
          <w:trHeight w:val="1520"/>
        </w:trPr>
        <w:tc>
          <w:tcPr>
            <w:tcW w:w="6735" w:type="dxa"/>
            <w:vAlign w:val="center"/>
          </w:tcPr>
          <w:p w14:paraId="166A1041" w14:textId="77777777" w:rsidR="00AD4721" w:rsidRPr="00AD4721" w:rsidRDefault="00AD4721" w:rsidP="00236B26">
            <w:pPr>
              <w:pStyle w:val="ListParagraph"/>
              <w:numPr>
                <w:ilvl w:val="0"/>
                <w:numId w:val="45"/>
              </w:numPr>
              <w:ind w:left="345" w:hanging="345"/>
              <w:jc w:val="both"/>
              <w:rPr>
                <w:rFonts w:ascii="Calibri" w:hAnsi="Calibri" w:cs="Arial"/>
              </w:rPr>
            </w:pPr>
            <w:r w:rsidRPr="00AD4721">
              <w:t xml:space="preserve">Describe the level and extent of the involvement of faculty, department chairs, or deans in the planning, implementation, and evaluation of the project. Be specific. For departments that house programs leading to CSTEP-targeted fields, include letters of support from the appropriate academic officer. </w:t>
            </w:r>
          </w:p>
        </w:tc>
        <w:tc>
          <w:tcPr>
            <w:tcW w:w="798" w:type="dxa"/>
            <w:vAlign w:val="center"/>
          </w:tcPr>
          <w:p w14:paraId="7DFE56E4" w14:textId="77777777" w:rsidR="00AD4721" w:rsidRPr="00865975" w:rsidRDefault="00710824" w:rsidP="006E0399">
            <w:pPr>
              <w:jc w:val="center"/>
              <w:rPr>
                <w:rFonts w:ascii="Calibri" w:hAnsi="Calibri" w:cs="Arial"/>
              </w:rPr>
            </w:pPr>
            <w:r>
              <w:rPr>
                <w:rFonts w:ascii="Calibri" w:hAnsi="Calibri" w:cs="Arial"/>
              </w:rPr>
              <w:t>2</w:t>
            </w:r>
          </w:p>
        </w:tc>
        <w:tc>
          <w:tcPr>
            <w:tcW w:w="798" w:type="dxa"/>
            <w:vAlign w:val="center"/>
          </w:tcPr>
          <w:p w14:paraId="21585B65" w14:textId="1A2CF487" w:rsidR="00AD4721" w:rsidRPr="00865975" w:rsidRDefault="000F1288" w:rsidP="006E0399">
            <w:pPr>
              <w:jc w:val="center"/>
              <w:rPr>
                <w:rFonts w:ascii="Calibri" w:hAnsi="Calibri" w:cs="Arial"/>
              </w:rPr>
            </w:pPr>
            <w:r>
              <w:rPr>
                <w:rFonts w:ascii="Calibri" w:hAnsi="Calibri" w:cs="Arial"/>
              </w:rPr>
              <w:t>1.5</w:t>
            </w:r>
          </w:p>
        </w:tc>
        <w:tc>
          <w:tcPr>
            <w:tcW w:w="798" w:type="dxa"/>
            <w:vAlign w:val="center"/>
          </w:tcPr>
          <w:p w14:paraId="55B70130" w14:textId="49AD92E5" w:rsidR="00AD4721" w:rsidRPr="00865975" w:rsidRDefault="000F1288" w:rsidP="006E0399">
            <w:pPr>
              <w:jc w:val="center"/>
              <w:rPr>
                <w:rFonts w:ascii="Calibri" w:hAnsi="Calibri" w:cs="Arial"/>
              </w:rPr>
            </w:pPr>
            <w:r>
              <w:rPr>
                <w:rFonts w:ascii="Calibri" w:hAnsi="Calibri" w:cs="Arial"/>
              </w:rPr>
              <w:t>1</w:t>
            </w:r>
          </w:p>
        </w:tc>
        <w:tc>
          <w:tcPr>
            <w:tcW w:w="798" w:type="dxa"/>
            <w:vAlign w:val="center"/>
          </w:tcPr>
          <w:p w14:paraId="68B583EC" w14:textId="71259135" w:rsidR="00AD4721" w:rsidRPr="00865975" w:rsidRDefault="000F1288" w:rsidP="006E0399">
            <w:pPr>
              <w:jc w:val="center"/>
              <w:rPr>
                <w:rFonts w:ascii="Calibri" w:hAnsi="Calibri" w:cs="Arial"/>
              </w:rPr>
            </w:pPr>
            <w:r>
              <w:rPr>
                <w:rFonts w:ascii="Calibri" w:hAnsi="Calibri" w:cs="Arial"/>
              </w:rPr>
              <w:t>.5</w:t>
            </w:r>
          </w:p>
        </w:tc>
        <w:tc>
          <w:tcPr>
            <w:tcW w:w="872" w:type="dxa"/>
            <w:vAlign w:val="center"/>
          </w:tcPr>
          <w:p w14:paraId="1692EDBF" w14:textId="77777777" w:rsidR="00AD4721" w:rsidRPr="00865975" w:rsidRDefault="00AD4721" w:rsidP="006E0399">
            <w:pPr>
              <w:jc w:val="center"/>
              <w:rPr>
                <w:rFonts w:ascii="Calibri" w:hAnsi="Calibri" w:cs="Arial"/>
              </w:rPr>
            </w:pPr>
            <w:r>
              <w:rPr>
                <w:rFonts w:ascii="Calibri" w:hAnsi="Calibri" w:cs="Arial"/>
              </w:rPr>
              <w:t>0</w:t>
            </w:r>
          </w:p>
        </w:tc>
      </w:tr>
      <w:tr w:rsidR="00710824" w14:paraId="370D32B7" w14:textId="77777777" w:rsidTr="2AAB03D7">
        <w:trPr>
          <w:trHeight w:val="1250"/>
        </w:trPr>
        <w:tc>
          <w:tcPr>
            <w:tcW w:w="6735" w:type="dxa"/>
            <w:vAlign w:val="center"/>
          </w:tcPr>
          <w:p w14:paraId="22B457CF" w14:textId="2574BD95" w:rsidR="00710824" w:rsidRPr="00AD4721" w:rsidRDefault="00710824" w:rsidP="00236B26">
            <w:pPr>
              <w:pStyle w:val="ListParagraph"/>
              <w:numPr>
                <w:ilvl w:val="0"/>
                <w:numId w:val="45"/>
              </w:numPr>
              <w:ind w:left="345" w:hanging="345"/>
              <w:jc w:val="both"/>
            </w:pPr>
            <w:r w:rsidRPr="00AD4721">
              <w:t>Describe how government agencies (</w:t>
            </w:r>
            <w:r w:rsidR="003C4503" w:rsidRPr="00AD4721">
              <w:t>e.g.,</w:t>
            </w:r>
            <w:r w:rsidRPr="00AD4721">
              <w:t xml:space="preserve"> NYSTAR, NYDOH, NSF, NIH), business/industry, and at least one of the professions</w:t>
            </w:r>
            <w:r w:rsidR="004035CE">
              <w:t xml:space="preserve"> </w:t>
            </w:r>
            <w:r w:rsidRPr="00AD4721">
              <w:t xml:space="preserve">will participate in the planning, implementation, and evaluation of the project. </w:t>
            </w:r>
          </w:p>
        </w:tc>
        <w:tc>
          <w:tcPr>
            <w:tcW w:w="798" w:type="dxa"/>
            <w:vAlign w:val="center"/>
          </w:tcPr>
          <w:p w14:paraId="7B9970D2" w14:textId="77777777" w:rsidR="00710824" w:rsidRPr="00865975" w:rsidRDefault="00710824" w:rsidP="00710824">
            <w:pPr>
              <w:jc w:val="center"/>
              <w:rPr>
                <w:rFonts w:ascii="Calibri" w:hAnsi="Calibri" w:cs="Arial"/>
              </w:rPr>
            </w:pPr>
            <w:r>
              <w:rPr>
                <w:rFonts w:ascii="Calibri" w:hAnsi="Calibri" w:cs="Arial"/>
              </w:rPr>
              <w:t>2</w:t>
            </w:r>
          </w:p>
        </w:tc>
        <w:tc>
          <w:tcPr>
            <w:tcW w:w="798" w:type="dxa"/>
            <w:vAlign w:val="center"/>
          </w:tcPr>
          <w:p w14:paraId="488A1336" w14:textId="4940A520" w:rsidR="00710824" w:rsidRPr="00865975" w:rsidRDefault="000F1288" w:rsidP="00710824">
            <w:pPr>
              <w:jc w:val="center"/>
              <w:rPr>
                <w:rFonts w:ascii="Calibri" w:hAnsi="Calibri" w:cs="Arial"/>
              </w:rPr>
            </w:pPr>
            <w:r>
              <w:rPr>
                <w:rFonts w:ascii="Calibri" w:hAnsi="Calibri" w:cs="Arial"/>
              </w:rPr>
              <w:t>1.5</w:t>
            </w:r>
          </w:p>
        </w:tc>
        <w:tc>
          <w:tcPr>
            <w:tcW w:w="798" w:type="dxa"/>
            <w:vAlign w:val="center"/>
          </w:tcPr>
          <w:p w14:paraId="740FE03F" w14:textId="500B94AA" w:rsidR="00710824" w:rsidRPr="00865975" w:rsidRDefault="000F1288" w:rsidP="00710824">
            <w:pPr>
              <w:jc w:val="center"/>
              <w:rPr>
                <w:rFonts w:ascii="Calibri" w:hAnsi="Calibri" w:cs="Arial"/>
              </w:rPr>
            </w:pPr>
            <w:r>
              <w:rPr>
                <w:rFonts w:ascii="Calibri" w:hAnsi="Calibri" w:cs="Arial"/>
              </w:rPr>
              <w:t>1</w:t>
            </w:r>
          </w:p>
        </w:tc>
        <w:tc>
          <w:tcPr>
            <w:tcW w:w="798" w:type="dxa"/>
            <w:vAlign w:val="center"/>
          </w:tcPr>
          <w:p w14:paraId="201AC4BA" w14:textId="67532801" w:rsidR="00710824" w:rsidRPr="00865975" w:rsidRDefault="000F1288" w:rsidP="00710824">
            <w:pPr>
              <w:jc w:val="center"/>
              <w:rPr>
                <w:rFonts w:ascii="Calibri" w:hAnsi="Calibri" w:cs="Arial"/>
              </w:rPr>
            </w:pPr>
            <w:r>
              <w:rPr>
                <w:rFonts w:ascii="Calibri" w:hAnsi="Calibri" w:cs="Arial"/>
              </w:rPr>
              <w:t>.5</w:t>
            </w:r>
          </w:p>
        </w:tc>
        <w:tc>
          <w:tcPr>
            <w:tcW w:w="872" w:type="dxa"/>
            <w:vAlign w:val="center"/>
          </w:tcPr>
          <w:p w14:paraId="3DF9E684" w14:textId="77777777" w:rsidR="00710824" w:rsidRPr="00865975" w:rsidRDefault="00710824" w:rsidP="00710824">
            <w:pPr>
              <w:jc w:val="center"/>
              <w:rPr>
                <w:rFonts w:ascii="Calibri" w:hAnsi="Calibri" w:cs="Arial"/>
              </w:rPr>
            </w:pPr>
            <w:r>
              <w:rPr>
                <w:rFonts w:ascii="Calibri" w:hAnsi="Calibri" w:cs="Arial"/>
              </w:rPr>
              <w:t>0</w:t>
            </w:r>
          </w:p>
        </w:tc>
      </w:tr>
      <w:tr w:rsidR="00710824" w14:paraId="47A8160F" w14:textId="77777777" w:rsidTr="2AAB03D7">
        <w:trPr>
          <w:trHeight w:val="1520"/>
        </w:trPr>
        <w:tc>
          <w:tcPr>
            <w:tcW w:w="6735" w:type="dxa"/>
            <w:vAlign w:val="center"/>
          </w:tcPr>
          <w:p w14:paraId="105F6B61" w14:textId="49501C64" w:rsidR="00710824" w:rsidRPr="00AD4721" w:rsidRDefault="00710824" w:rsidP="00236B26">
            <w:pPr>
              <w:pStyle w:val="ListParagraph"/>
              <w:numPr>
                <w:ilvl w:val="0"/>
                <w:numId w:val="45"/>
              </w:numPr>
              <w:ind w:left="345" w:hanging="345"/>
              <w:jc w:val="both"/>
            </w:pPr>
            <w:r w:rsidRPr="00AD4721">
              <w:t>Describe the planned collaboration with other institutional programs that have similar objectives and goals as CSTEP (e.</w:t>
            </w:r>
            <w:r w:rsidR="00B46E5C">
              <w:t>g.,</w:t>
            </w:r>
            <w:r w:rsidRPr="00AD4721">
              <w:t xml:space="preserve"> McNair, Alliance for Minority Participation (AMP), Bridges to the Baccalaureate, etc.) Include a letter</w:t>
            </w:r>
            <w:r w:rsidR="00B46E5C">
              <w:t xml:space="preserve"> of support</w:t>
            </w:r>
            <w:r w:rsidRPr="00AD4721">
              <w:t>/MOU from participating program</w:t>
            </w:r>
            <w:r w:rsidR="00B46E5C">
              <w:t>(s)</w:t>
            </w:r>
            <w:r w:rsidRPr="00AD4721">
              <w:t xml:space="preserve">. </w:t>
            </w:r>
          </w:p>
        </w:tc>
        <w:tc>
          <w:tcPr>
            <w:tcW w:w="798" w:type="dxa"/>
            <w:vAlign w:val="center"/>
          </w:tcPr>
          <w:p w14:paraId="37A713FF" w14:textId="77777777" w:rsidR="00710824" w:rsidRPr="00865975" w:rsidRDefault="00710824" w:rsidP="00710824">
            <w:pPr>
              <w:jc w:val="center"/>
              <w:rPr>
                <w:rFonts w:ascii="Calibri" w:hAnsi="Calibri" w:cs="Arial"/>
              </w:rPr>
            </w:pPr>
            <w:r>
              <w:rPr>
                <w:rFonts w:ascii="Calibri" w:hAnsi="Calibri" w:cs="Arial"/>
              </w:rPr>
              <w:t>2</w:t>
            </w:r>
          </w:p>
        </w:tc>
        <w:tc>
          <w:tcPr>
            <w:tcW w:w="798" w:type="dxa"/>
            <w:vAlign w:val="center"/>
          </w:tcPr>
          <w:p w14:paraId="1FB6FA7A" w14:textId="7C329DEE" w:rsidR="00710824" w:rsidRPr="00865975" w:rsidRDefault="000F1288" w:rsidP="00710824">
            <w:pPr>
              <w:jc w:val="center"/>
              <w:rPr>
                <w:rFonts w:ascii="Calibri" w:hAnsi="Calibri" w:cs="Arial"/>
              </w:rPr>
            </w:pPr>
            <w:r>
              <w:rPr>
                <w:rFonts w:ascii="Calibri" w:hAnsi="Calibri" w:cs="Arial"/>
              </w:rPr>
              <w:t>1.5</w:t>
            </w:r>
          </w:p>
        </w:tc>
        <w:tc>
          <w:tcPr>
            <w:tcW w:w="798" w:type="dxa"/>
            <w:vAlign w:val="center"/>
          </w:tcPr>
          <w:p w14:paraId="49B3CFD2" w14:textId="3CE19F0F" w:rsidR="00710824" w:rsidRPr="00865975" w:rsidRDefault="000F1288" w:rsidP="00710824">
            <w:pPr>
              <w:jc w:val="center"/>
              <w:rPr>
                <w:rFonts w:ascii="Calibri" w:hAnsi="Calibri" w:cs="Arial"/>
              </w:rPr>
            </w:pPr>
            <w:r>
              <w:rPr>
                <w:rFonts w:ascii="Calibri" w:hAnsi="Calibri" w:cs="Arial"/>
              </w:rPr>
              <w:t>1</w:t>
            </w:r>
          </w:p>
        </w:tc>
        <w:tc>
          <w:tcPr>
            <w:tcW w:w="798" w:type="dxa"/>
            <w:vAlign w:val="center"/>
          </w:tcPr>
          <w:p w14:paraId="1238794B" w14:textId="369FD5FF" w:rsidR="00710824" w:rsidRPr="00865975" w:rsidRDefault="000F1288" w:rsidP="00710824">
            <w:pPr>
              <w:jc w:val="center"/>
              <w:rPr>
                <w:rFonts w:ascii="Calibri" w:hAnsi="Calibri" w:cs="Arial"/>
              </w:rPr>
            </w:pPr>
            <w:r>
              <w:rPr>
                <w:rFonts w:ascii="Calibri" w:hAnsi="Calibri" w:cs="Arial"/>
              </w:rPr>
              <w:t>.5</w:t>
            </w:r>
          </w:p>
        </w:tc>
        <w:tc>
          <w:tcPr>
            <w:tcW w:w="872" w:type="dxa"/>
            <w:vAlign w:val="center"/>
          </w:tcPr>
          <w:p w14:paraId="1B91E919" w14:textId="77777777" w:rsidR="00710824" w:rsidRPr="00865975" w:rsidRDefault="00710824" w:rsidP="00710824">
            <w:pPr>
              <w:jc w:val="center"/>
              <w:rPr>
                <w:rFonts w:ascii="Calibri" w:hAnsi="Calibri" w:cs="Arial"/>
              </w:rPr>
            </w:pPr>
            <w:r>
              <w:rPr>
                <w:rFonts w:ascii="Calibri" w:hAnsi="Calibri" w:cs="Arial"/>
              </w:rPr>
              <w:t>0</w:t>
            </w:r>
          </w:p>
        </w:tc>
      </w:tr>
      <w:tr w:rsidR="00710824" w14:paraId="598C2490" w14:textId="77777777" w:rsidTr="2AAB03D7">
        <w:trPr>
          <w:trHeight w:val="1520"/>
        </w:trPr>
        <w:tc>
          <w:tcPr>
            <w:tcW w:w="6735" w:type="dxa"/>
            <w:vAlign w:val="center"/>
          </w:tcPr>
          <w:p w14:paraId="16631D36" w14:textId="3B13D3E2" w:rsidR="00710824" w:rsidRPr="00AD4721" w:rsidRDefault="00710824" w:rsidP="00236B26">
            <w:pPr>
              <w:pStyle w:val="ListParagraph"/>
              <w:numPr>
                <w:ilvl w:val="0"/>
                <w:numId w:val="45"/>
              </w:numPr>
              <w:ind w:left="345" w:hanging="345"/>
              <w:jc w:val="both"/>
            </w:pPr>
            <w:r w:rsidRPr="00710824">
              <w:t>Describe the pro</w:t>
            </w:r>
            <w:r w:rsidR="00B46E5C">
              <w:t>ject</w:t>
            </w:r>
            <w:r w:rsidRPr="00710824">
              <w:t xml:space="preserve">’s planned involvement in the Statewide and Regional collaborations related to education in the licensed professions, scientific, and technical fields, including the determination and remediation of regional and statewide shortages. </w:t>
            </w:r>
          </w:p>
        </w:tc>
        <w:tc>
          <w:tcPr>
            <w:tcW w:w="798" w:type="dxa"/>
            <w:vAlign w:val="center"/>
          </w:tcPr>
          <w:p w14:paraId="73645956" w14:textId="7096E34B" w:rsidR="00710824" w:rsidRDefault="006B00A7" w:rsidP="00710824">
            <w:pPr>
              <w:jc w:val="center"/>
              <w:rPr>
                <w:rFonts w:ascii="Calibri" w:hAnsi="Calibri" w:cs="Arial"/>
              </w:rPr>
            </w:pPr>
            <w:r>
              <w:rPr>
                <w:rFonts w:ascii="Calibri" w:hAnsi="Calibri" w:cs="Arial"/>
              </w:rPr>
              <w:t>4</w:t>
            </w:r>
          </w:p>
        </w:tc>
        <w:tc>
          <w:tcPr>
            <w:tcW w:w="798" w:type="dxa"/>
            <w:vAlign w:val="center"/>
          </w:tcPr>
          <w:p w14:paraId="6BC42556" w14:textId="679AA396" w:rsidR="00710824" w:rsidRDefault="006B00A7" w:rsidP="00710824">
            <w:pPr>
              <w:jc w:val="center"/>
              <w:rPr>
                <w:rFonts w:ascii="Calibri" w:hAnsi="Calibri" w:cs="Arial"/>
              </w:rPr>
            </w:pPr>
            <w:r>
              <w:rPr>
                <w:rFonts w:ascii="Calibri" w:hAnsi="Calibri" w:cs="Arial"/>
              </w:rPr>
              <w:t>3</w:t>
            </w:r>
          </w:p>
        </w:tc>
        <w:tc>
          <w:tcPr>
            <w:tcW w:w="798" w:type="dxa"/>
            <w:vAlign w:val="center"/>
          </w:tcPr>
          <w:p w14:paraId="5ED94010" w14:textId="3282AEB3" w:rsidR="00710824" w:rsidRDefault="006B00A7" w:rsidP="00710824">
            <w:pPr>
              <w:jc w:val="center"/>
              <w:rPr>
                <w:rFonts w:ascii="Calibri" w:hAnsi="Calibri" w:cs="Arial"/>
              </w:rPr>
            </w:pPr>
            <w:r>
              <w:rPr>
                <w:rFonts w:ascii="Calibri" w:hAnsi="Calibri" w:cs="Arial"/>
              </w:rPr>
              <w:t>2</w:t>
            </w:r>
          </w:p>
        </w:tc>
        <w:tc>
          <w:tcPr>
            <w:tcW w:w="798" w:type="dxa"/>
            <w:vAlign w:val="center"/>
          </w:tcPr>
          <w:p w14:paraId="4F7B8E56" w14:textId="5A74D082" w:rsidR="00710824" w:rsidRDefault="006B00A7" w:rsidP="00710824">
            <w:pPr>
              <w:jc w:val="center"/>
              <w:rPr>
                <w:rFonts w:ascii="Calibri" w:hAnsi="Calibri" w:cs="Arial"/>
              </w:rPr>
            </w:pPr>
            <w:r>
              <w:rPr>
                <w:rFonts w:ascii="Calibri" w:hAnsi="Calibri" w:cs="Arial"/>
              </w:rPr>
              <w:t>1</w:t>
            </w:r>
          </w:p>
        </w:tc>
        <w:tc>
          <w:tcPr>
            <w:tcW w:w="872" w:type="dxa"/>
            <w:vAlign w:val="center"/>
          </w:tcPr>
          <w:p w14:paraId="521061FE" w14:textId="77777777" w:rsidR="00710824" w:rsidRDefault="00710824" w:rsidP="00710824">
            <w:pPr>
              <w:jc w:val="center"/>
              <w:rPr>
                <w:rFonts w:ascii="Calibri" w:hAnsi="Calibri" w:cs="Arial"/>
              </w:rPr>
            </w:pPr>
            <w:r>
              <w:rPr>
                <w:rFonts w:ascii="Calibri" w:hAnsi="Calibri" w:cs="Arial"/>
              </w:rPr>
              <w:t>0</w:t>
            </w:r>
          </w:p>
        </w:tc>
      </w:tr>
    </w:tbl>
    <w:p w14:paraId="7063999A" w14:textId="77777777" w:rsidR="00710824" w:rsidRPr="00205207" w:rsidRDefault="00710824" w:rsidP="007D66F7">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662352" w14:paraId="348D35C5" w14:textId="77777777" w:rsidTr="004A57CA">
        <w:trPr>
          <w:trHeight w:val="70"/>
        </w:trPr>
        <w:tc>
          <w:tcPr>
            <w:tcW w:w="236" w:type="dxa"/>
            <w:tcBorders>
              <w:top w:val="single" w:sz="4" w:space="0" w:color="auto"/>
              <w:left w:val="single" w:sz="4" w:space="0" w:color="auto"/>
            </w:tcBorders>
            <w:shd w:val="clear" w:color="auto" w:fill="auto"/>
          </w:tcPr>
          <w:p w14:paraId="38089B5D" w14:textId="77777777" w:rsidR="00205207" w:rsidRPr="00F029D4" w:rsidRDefault="00205207" w:rsidP="006E0399">
            <w:pPr>
              <w:rPr>
                <w:sz w:val="4"/>
                <w:szCs w:val="4"/>
              </w:rPr>
            </w:pPr>
          </w:p>
        </w:tc>
        <w:tc>
          <w:tcPr>
            <w:tcW w:w="6874" w:type="dxa"/>
            <w:tcBorders>
              <w:top w:val="single" w:sz="4" w:space="0" w:color="auto"/>
            </w:tcBorders>
            <w:shd w:val="clear" w:color="auto" w:fill="auto"/>
          </w:tcPr>
          <w:p w14:paraId="3D3D0059" w14:textId="77777777" w:rsidR="00205207" w:rsidRPr="00F029D4" w:rsidRDefault="00205207" w:rsidP="006E0399">
            <w:pPr>
              <w:rPr>
                <w:sz w:val="4"/>
                <w:szCs w:val="4"/>
              </w:rPr>
            </w:pPr>
          </w:p>
        </w:tc>
        <w:tc>
          <w:tcPr>
            <w:tcW w:w="900" w:type="dxa"/>
            <w:tcBorders>
              <w:top w:val="single" w:sz="4" w:space="0" w:color="auto"/>
            </w:tcBorders>
            <w:shd w:val="clear" w:color="auto" w:fill="auto"/>
          </w:tcPr>
          <w:p w14:paraId="68432DB2" w14:textId="77777777" w:rsidR="00205207" w:rsidRPr="00F029D4" w:rsidRDefault="00205207" w:rsidP="006E0399">
            <w:pPr>
              <w:rPr>
                <w:sz w:val="4"/>
                <w:szCs w:val="4"/>
              </w:rPr>
            </w:pPr>
          </w:p>
        </w:tc>
        <w:tc>
          <w:tcPr>
            <w:tcW w:w="900" w:type="dxa"/>
            <w:tcBorders>
              <w:top w:val="single" w:sz="4" w:space="0" w:color="auto"/>
              <w:bottom w:val="single" w:sz="12" w:space="0" w:color="auto"/>
            </w:tcBorders>
            <w:shd w:val="clear" w:color="auto" w:fill="auto"/>
          </w:tcPr>
          <w:p w14:paraId="743CFDEC" w14:textId="77777777" w:rsidR="00205207" w:rsidRPr="00F029D4" w:rsidRDefault="00205207" w:rsidP="006E0399">
            <w:pPr>
              <w:rPr>
                <w:sz w:val="4"/>
                <w:szCs w:val="4"/>
              </w:rPr>
            </w:pPr>
          </w:p>
        </w:tc>
        <w:tc>
          <w:tcPr>
            <w:tcW w:w="1890" w:type="dxa"/>
            <w:tcBorders>
              <w:top w:val="single" w:sz="4" w:space="0" w:color="auto"/>
              <w:right w:val="single" w:sz="4" w:space="0" w:color="auto"/>
            </w:tcBorders>
            <w:shd w:val="clear" w:color="auto" w:fill="auto"/>
          </w:tcPr>
          <w:p w14:paraId="62E63507" w14:textId="77777777" w:rsidR="00205207" w:rsidRPr="00F029D4" w:rsidRDefault="00205207" w:rsidP="006E0399">
            <w:pPr>
              <w:rPr>
                <w:sz w:val="4"/>
                <w:szCs w:val="4"/>
              </w:rPr>
            </w:pPr>
          </w:p>
        </w:tc>
      </w:tr>
      <w:tr w:rsidR="008422BF" w14:paraId="5B159E78" w14:textId="77777777" w:rsidTr="004A57CA">
        <w:trPr>
          <w:trHeight w:val="438"/>
        </w:trPr>
        <w:tc>
          <w:tcPr>
            <w:tcW w:w="236" w:type="dxa"/>
            <w:tcBorders>
              <w:left w:val="single" w:sz="4" w:space="0" w:color="auto"/>
            </w:tcBorders>
            <w:shd w:val="clear" w:color="auto" w:fill="auto"/>
            <w:vAlign w:val="center"/>
          </w:tcPr>
          <w:p w14:paraId="28549372" w14:textId="77777777" w:rsidR="00205207" w:rsidRPr="00AD4721" w:rsidRDefault="00205207" w:rsidP="006E0399"/>
        </w:tc>
        <w:tc>
          <w:tcPr>
            <w:tcW w:w="6874" w:type="dxa"/>
            <w:shd w:val="pct12" w:color="auto" w:fill="auto"/>
            <w:vAlign w:val="center"/>
          </w:tcPr>
          <w:p w14:paraId="4FA93DD3" w14:textId="77777777" w:rsidR="00205207" w:rsidRPr="00AD4721" w:rsidRDefault="00205207" w:rsidP="006E0399">
            <w:pPr>
              <w:rPr>
                <w:b/>
                <w:sz w:val="24"/>
                <w:szCs w:val="24"/>
              </w:rPr>
            </w:pPr>
            <w:r>
              <w:rPr>
                <w:b/>
                <w:sz w:val="24"/>
                <w:szCs w:val="24"/>
              </w:rPr>
              <w:t xml:space="preserve">Cooperative Relationships </w:t>
            </w:r>
            <w:r w:rsidRPr="00AD4721">
              <w:rPr>
                <w:b/>
                <w:sz w:val="24"/>
                <w:szCs w:val="24"/>
              </w:rPr>
              <w:t xml:space="preserve">/ </w:t>
            </w:r>
            <w:r w:rsidRPr="00AD4721">
              <w:rPr>
                <w:b/>
                <w:sz w:val="24"/>
                <w:szCs w:val="24"/>
                <w:u w:val="single"/>
              </w:rPr>
              <w:t>Comments:</w:t>
            </w:r>
          </w:p>
        </w:tc>
        <w:tc>
          <w:tcPr>
            <w:tcW w:w="900" w:type="dxa"/>
            <w:tcBorders>
              <w:right w:val="single" w:sz="12" w:space="0" w:color="auto"/>
            </w:tcBorders>
            <w:shd w:val="clear" w:color="auto" w:fill="auto"/>
            <w:vAlign w:val="center"/>
          </w:tcPr>
          <w:p w14:paraId="2AB5B772" w14:textId="77777777" w:rsidR="00205207" w:rsidRPr="00F029D4" w:rsidRDefault="00205207" w:rsidP="006E0399">
            <w:pPr>
              <w:jc w:val="right"/>
              <w:rPr>
                <w:b/>
                <w:sz w:val="24"/>
                <w:szCs w:val="24"/>
                <w:u w:val="single"/>
              </w:rPr>
            </w:pPr>
            <w:r w:rsidRPr="000E3BD7">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184B6A8E" w14:textId="77777777" w:rsidR="00205207" w:rsidRPr="00716C44" w:rsidRDefault="00205207" w:rsidP="006E0399">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204390C5" w14:textId="4E6FF001" w:rsidR="00205207" w:rsidRPr="00F029D4" w:rsidRDefault="00205207" w:rsidP="006E0399">
            <w:pPr>
              <w:rPr>
                <w:b/>
                <w:sz w:val="24"/>
                <w:szCs w:val="24"/>
                <w:u w:val="single"/>
              </w:rPr>
            </w:pPr>
            <w:r w:rsidRPr="000E3BD7">
              <w:rPr>
                <w:b/>
                <w:sz w:val="24"/>
                <w:szCs w:val="24"/>
                <w:u w:val="single"/>
              </w:rPr>
              <w:t xml:space="preserve">Out of </w:t>
            </w:r>
            <w:r w:rsidR="006B00A7">
              <w:rPr>
                <w:b/>
                <w:sz w:val="24"/>
                <w:szCs w:val="24"/>
                <w:u w:val="single"/>
              </w:rPr>
              <w:t>10</w:t>
            </w:r>
          </w:p>
        </w:tc>
      </w:tr>
      <w:tr w:rsidR="00C0424E" w14:paraId="082C0680" w14:textId="77777777" w:rsidTr="004A57CA">
        <w:trPr>
          <w:trHeight w:val="87"/>
        </w:trPr>
        <w:tc>
          <w:tcPr>
            <w:tcW w:w="236" w:type="dxa"/>
            <w:tcBorders>
              <w:left w:val="single" w:sz="4" w:space="0" w:color="auto"/>
              <w:bottom w:val="single" w:sz="4" w:space="0" w:color="auto"/>
            </w:tcBorders>
            <w:shd w:val="clear" w:color="auto" w:fill="auto"/>
            <w:vAlign w:val="center"/>
          </w:tcPr>
          <w:p w14:paraId="676D57AE" w14:textId="77777777" w:rsidR="00205207" w:rsidRPr="00710824" w:rsidRDefault="00205207" w:rsidP="006E0399">
            <w:pPr>
              <w:rPr>
                <w:sz w:val="4"/>
                <w:szCs w:val="4"/>
              </w:rPr>
            </w:pPr>
          </w:p>
        </w:tc>
        <w:tc>
          <w:tcPr>
            <w:tcW w:w="6874" w:type="dxa"/>
            <w:tcBorders>
              <w:bottom w:val="single" w:sz="4" w:space="0" w:color="auto"/>
            </w:tcBorders>
            <w:shd w:val="clear" w:color="auto" w:fill="auto"/>
            <w:vAlign w:val="center"/>
          </w:tcPr>
          <w:p w14:paraId="68C9923D" w14:textId="77777777" w:rsidR="00205207" w:rsidRPr="00710824" w:rsidRDefault="00205207" w:rsidP="006E0399">
            <w:pPr>
              <w:rPr>
                <w:b/>
                <w:sz w:val="4"/>
                <w:szCs w:val="4"/>
              </w:rPr>
            </w:pPr>
          </w:p>
        </w:tc>
        <w:tc>
          <w:tcPr>
            <w:tcW w:w="900" w:type="dxa"/>
            <w:tcBorders>
              <w:bottom w:val="single" w:sz="4" w:space="0" w:color="auto"/>
            </w:tcBorders>
            <w:shd w:val="clear" w:color="auto" w:fill="auto"/>
            <w:vAlign w:val="center"/>
          </w:tcPr>
          <w:p w14:paraId="17FC1ACF" w14:textId="77777777" w:rsidR="00205207" w:rsidRPr="00710824" w:rsidRDefault="00205207" w:rsidP="006E0399">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3D9D3936" w14:textId="77777777" w:rsidR="00205207" w:rsidRPr="00710824" w:rsidRDefault="00205207" w:rsidP="006E0399">
            <w:pPr>
              <w:jc w:val="center"/>
              <w:rPr>
                <w:sz w:val="4"/>
                <w:szCs w:val="4"/>
              </w:rPr>
            </w:pPr>
          </w:p>
        </w:tc>
        <w:tc>
          <w:tcPr>
            <w:tcW w:w="1890" w:type="dxa"/>
            <w:tcBorders>
              <w:bottom w:val="single" w:sz="4" w:space="0" w:color="auto"/>
              <w:right w:val="single" w:sz="4" w:space="0" w:color="auto"/>
            </w:tcBorders>
            <w:shd w:val="clear" w:color="auto" w:fill="auto"/>
            <w:vAlign w:val="center"/>
          </w:tcPr>
          <w:p w14:paraId="53A8A76E" w14:textId="77777777" w:rsidR="00205207" w:rsidRPr="00710824" w:rsidRDefault="00205207" w:rsidP="006E0399">
            <w:pPr>
              <w:rPr>
                <w:b/>
                <w:sz w:val="4"/>
                <w:szCs w:val="4"/>
                <w:u w:val="single"/>
              </w:rPr>
            </w:pPr>
          </w:p>
        </w:tc>
      </w:tr>
    </w:tbl>
    <w:p w14:paraId="1C020051" w14:textId="77777777" w:rsidR="00205207" w:rsidRPr="00205207" w:rsidRDefault="00205207" w:rsidP="007D66F7">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205207" w14:paraId="1F483704" w14:textId="77777777" w:rsidTr="00B8193E">
        <w:trPr>
          <w:trHeight w:val="3527"/>
        </w:trPr>
        <w:tc>
          <w:tcPr>
            <w:tcW w:w="10800" w:type="dxa"/>
          </w:tcPr>
          <w:p w14:paraId="13D2F686" w14:textId="77777777" w:rsidR="00205207" w:rsidRPr="00205207" w:rsidRDefault="00205207" w:rsidP="006E0399">
            <w:pPr>
              <w:tabs>
                <w:tab w:val="left" w:pos="2280"/>
              </w:tabs>
              <w:ind w:right="-720"/>
              <w:jc w:val="both"/>
            </w:pPr>
          </w:p>
        </w:tc>
      </w:tr>
    </w:tbl>
    <w:p w14:paraId="7C2323D2" w14:textId="77777777" w:rsidR="004A57CA" w:rsidRDefault="004A57CA" w:rsidP="007D66F7">
      <w:pPr>
        <w:tabs>
          <w:tab w:val="left" w:pos="2280"/>
        </w:tabs>
        <w:spacing w:after="0" w:line="240" w:lineRule="auto"/>
        <w:ind w:right="-720"/>
        <w:jc w:val="both"/>
        <w:rPr>
          <w:b/>
        </w:rPr>
        <w:sectPr w:rsidR="004A57CA" w:rsidSect="00DE5EF1">
          <w:headerReference w:type="default" r:id="rId79"/>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8422BF" w14:paraId="265F203D" w14:textId="77777777" w:rsidTr="00B34EE2">
        <w:trPr>
          <w:trHeight w:val="1790"/>
          <w:tblHeader/>
        </w:trPr>
        <w:tc>
          <w:tcPr>
            <w:tcW w:w="6210" w:type="dxa"/>
          </w:tcPr>
          <w:p w14:paraId="6B2238A1" w14:textId="7C02BBB5" w:rsidR="00747D8D" w:rsidRDefault="004A57CA" w:rsidP="00236B26">
            <w:pPr>
              <w:pStyle w:val="ListParagraph"/>
              <w:numPr>
                <w:ilvl w:val="0"/>
                <w:numId w:val="44"/>
              </w:numPr>
              <w:tabs>
                <w:tab w:val="left" w:pos="345"/>
              </w:tabs>
              <w:ind w:left="345"/>
              <w:rPr>
                <w:b/>
                <w:sz w:val="24"/>
                <w:szCs w:val="24"/>
              </w:rPr>
            </w:pPr>
            <w:r w:rsidRPr="004A57CA">
              <w:rPr>
                <w:rFonts w:ascii="Calibri" w:hAnsi="Calibri" w:cs="Arial"/>
                <w:b/>
                <w:u w:val="single"/>
              </w:rPr>
              <w:lastRenderedPageBreak/>
              <w:br w:type="page"/>
            </w:r>
            <w:r w:rsidR="009939FB">
              <w:rPr>
                <w:b/>
                <w:sz w:val="24"/>
                <w:szCs w:val="24"/>
              </w:rPr>
              <w:t>Program Work Plan</w:t>
            </w:r>
            <w:r>
              <w:rPr>
                <w:b/>
                <w:sz w:val="24"/>
                <w:szCs w:val="24"/>
              </w:rPr>
              <w:t xml:space="preserve"> </w:t>
            </w:r>
            <w:r w:rsidRPr="004A57CA">
              <w:rPr>
                <w:b/>
                <w:sz w:val="24"/>
                <w:szCs w:val="24"/>
              </w:rPr>
              <w:t>#</w:t>
            </w:r>
            <w:r>
              <w:rPr>
                <w:b/>
                <w:sz w:val="24"/>
                <w:szCs w:val="24"/>
              </w:rPr>
              <w:t>1</w:t>
            </w:r>
            <w:r w:rsidRPr="004A57CA">
              <w:rPr>
                <w:b/>
                <w:sz w:val="24"/>
                <w:szCs w:val="24"/>
              </w:rPr>
              <w:t>:</w:t>
            </w:r>
          </w:p>
          <w:p w14:paraId="1AE376BF" w14:textId="179C6339" w:rsidR="004A57CA" w:rsidRPr="00B34EE2" w:rsidRDefault="00F50D0C" w:rsidP="00B34EE2">
            <w:pPr>
              <w:pStyle w:val="ListParagraph"/>
              <w:tabs>
                <w:tab w:val="left" w:pos="345"/>
              </w:tabs>
              <w:ind w:left="345"/>
              <w:jc w:val="both"/>
              <w:rPr>
                <w:b/>
                <w:sz w:val="24"/>
                <w:szCs w:val="24"/>
              </w:rPr>
            </w:pPr>
            <w:r>
              <w:rPr>
                <w:i/>
              </w:rPr>
              <w:t>Provide</w:t>
            </w:r>
            <w:r w:rsidR="000B3D50">
              <w:rPr>
                <w:i/>
              </w:rPr>
              <w:t xml:space="preserve"> i</w:t>
            </w:r>
            <w:r w:rsidR="00747D8D" w:rsidRPr="00B34EE2">
              <w:rPr>
                <w:i/>
              </w:rPr>
              <w:t xml:space="preserve">nstructional support in “gateway courses” (i.e., small group tutorials or supplemental instruction in biology, chemistry, physics, calculus, and pre-professional pre-requisite courses) at the freshman and sophomore </w:t>
            </w:r>
            <w:r w:rsidR="003C4503" w:rsidRPr="00B34EE2">
              <w:rPr>
                <w:i/>
              </w:rPr>
              <w:t>levels</w:t>
            </w:r>
            <w:r w:rsidR="003C4503">
              <w:rPr>
                <w:i/>
              </w:rPr>
              <w:t xml:space="preserve"> and</w:t>
            </w:r>
            <w:r w:rsidR="00747D8D" w:rsidRPr="00B34EE2">
              <w:rPr>
                <w:i/>
              </w:rPr>
              <w:t xml:space="preserve"> tutoring for higher level courses at the junior and senior levels</w:t>
            </w:r>
            <w:r w:rsidR="003C4503" w:rsidRPr="00B34EE2">
              <w:rPr>
                <w:i/>
              </w:rPr>
              <w:t>.</w:t>
            </w:r>
            <w:r w:rsidR="003C4503" w:rsidRPr="00747D8D">
              <w:t xml:space="preserve"> </w:t>
            </w:r>
            <w:r w:rsidR="00747D8D" w:rsidRPr="00B34EE2">
              <w:rPr>
                <w:b/>
                <w:bCs/>
                <w:sz w:val="24"/>
                <w:szCs w:val="24"/>
              </w:rPr>
              <w:t>[</w:t>
            </w:r>
            <w:r w:rsidR="000316B2">
              <w:rPr>
                <w:b/>
                <w:bCs/>
                <w:sz w:val="24"/>
                <w:szCs w:val="24"/>
              </w:rPr>
              <w:t>6</w:t>
            </w:r>
            <w:r w:rsidR="00747D8D" w:rsidRPr="00B34EE2">
              <w:rPr>
                <w:b/>
                <w:bCs/>
                <w:sz w:val="24"/>
                <w:szCs w:val="24"/>
              </w:rPr>
              <w:t xml:space="preserve"> </w:t>
            </w:r>
            <w:r w:rsidR="000B3D50">
              <w:rPr>
                <w:b/>
                <w:bCs/>
                <w:sz w:val="24"/>
                <w:szCs w:val="24"/>
              </w:rPr>
              <w:t>P</w:t>
            </w:r>
            <w:r w:rsidR="00747D8D" w:rsidRPr="00B34EE2">
              <w:rPr>
                <w:b/>
                <w:bCs/>
                <w:sz w:val="24"/>
                <w:szCs w:val="24"/>
              </w:rPr>
              <w:t>oints]</w:t>
            </w:r>
            <w:r w:rsidR="00747D8D" w:rsidRPr="00747D8D">
              <w:rPr>
                <w:b/>
                <w:bCs/>
              </w:rPr>
              <w:t xml:space="preserve"> </w:t>
            </w:r>
          </w:p>
        </w:tc>
        <w:tc>
          <w:tcPr>
            <w:tcW w:w="900" w:type="dxa"/>
            <w:shd w:val="pct15" w:color="auto" w:fill="auto"/>
            <w:vAlign w:val="center"/>
          </w:tcPr>
          <w:p w14:paraId="234F3369" w14:textId="77777777" w:rsidR="004A57CA" w:rsidRDefault="004A57CA" w:rsidP="00D53D71">
            <w:pPr>
              <w:jc w:val="center"/>
              <w:rPr>
                <w:b/>
              </w:rPr>
            </w:pPr>
            <w:r>
              <w:rPr>
                <w:b/>
              </w:rPr>
              <w:t>Very Good</w:t>
            </w:r>
          </w:p>
        </w:tc>
        <w:tc>
          <w:tcPr>
            <w:tcW w:w="900" w:type="dxa"/>
            <w:shd w:val="pct15" w:color="auto" w:fill="auto"/>
            <w:vAlign w:val="center"/>
          </w:tcPr>
          <w:p w14:paraId="30741B90" w14:textId="77777777" w:rsidR="004A57CA" w:rsidRDefault="004A57CA" w:rsidP="00D53D71">
            <w:pPr>
              <w:jc w:val="center"/>
              <w:rPr>
                <w:b/>
              </w:rPr>
            </w:pPr>
            <w:r>
              <w:rPr>
                <w:b/>
              </w:rPr>
              <w:t>Good</w:t>
            </w:r>
          </w:p>
        </w:tc>
        <w:tc>
          <w:tcPr>
            <w:tcW w:w="900" w:type="dxa"/>
            <w:shd w:val="pct15" w:color="auto" w:fill="auto"/>
            <w:vAlign w:val="center"/>
          </w:tcPr>
          <w:p w14:paraId="715223AC" w14:textId="77777777" w:rsidR="004A57CA" w:rsidRDefault="004A57CA" w:rsidP="00D53D71">
            <w:pPr>
              <w:jc w:val="center"/>
              <w:rPr>
                <w:b/>
              </w:rPr>
            </w:pPr>
            <w:r>
              <w:rPr>
                <w:b/>
              </w:rPr>
              <w:t>Fair</w:t>
            </w:r>
          </w:p>
        </w:tc>
        <w:tc>
          <w:tcPr>
            <w:tcW w:w="900" w:type="dxa"/>
            <w:shd w:val="pct15" w:color="auto" w:fill="auto"/>
            <w:vAlign w:val="center"/>
          </w:tcPr>
          <w:p w14:paraId="772F7ECF" w14:textId="77777777" w:rsidR="004A57CA" w:rsidRDefault="004A57CA" w:rsidP="00D53D71">
            <w:pPr>
              <w:jc w:val="center"/>
              <w:rPr>
                <w:b/>
              </w:rPr>
            </w:pPr>
            <w:r>
              <w:rPr>
                <w:b/>
              </w:rPr>
              <w:t>Poor</w:t>
            </w:r>
          </w:p>
        </w:tc>
        <w:tc>
          <w:tcPr>
            <w:tcW w:w="990" w:type="dxa"/>
            <w:shd w:val="pct15" w:color="auto" w:fill="auto"/>
            <w:vAlign w:val="center"/>
          </w:tcPr>
          <w:p w14:paraId="7420B8D1" w14:textId="77777777" w:rsidR="004A57CA" w:rsidRDefault="004A57CA" w:rsidP="00D53D71">
            <w:pPr>
              <w:jc w:val="center"/>
              <w:rPr>
                <w:b/>
              </w:rPr>
            </w:pPr>
            <w:r>
              <w:rPr>
                <w:b/>
              </w:rPr>
              <w:t>Not Found</w:t>
            </w:r>
          </w:p>
        </w:tc>
      </w:tr>
      <w:tr w:rsidR="004A57CA" w14:paraId="6FD12182" w14:textId="77777777" w:rsidTr="00B34EE2">
        <w:trPr>
          <w:trHeight w:val="863"/>
        </w:trPr>
        <w:tc>
          <w:tcPr>
            <w:tcW w:w="6210" w:type="dxa"/>
            <w:vAlign w:val="center"/>
          </w:tcPr>
          <w:p w14:paraId="2A6496CF" w14:textId="3BB6C9FE" w:rsidR="004A57CA" w:rsidRPr="00716C44" w:rsidRDefault="004A57CA" w:rsidP="00236B26">
            <w:pPr>
              <w:pStyle w:val="ListParagraph"/>
              <w:numPr>
                <w:ilvl w:val="0"/>
                <w:numId w:val="46"/>
              </w:numPr>
              <w:jc w:val="both"/>
            </w:pPr>
            <w:r>
              <w:t xml:space="preserve">The </w:t>
            </w:r>
            <w:r w:rsidRPr="00716C44">
              <w:t>applicant</w:t>
            </w:r>
            <w:r w:rsidR="00671826">
              <w:t xml:space="preserve"> identifies and</w:t>
            </w:r>
            <w:r w:rsidRPr="00716C44">
              <w:t xml:space="preserve"> describes </w:t>
            </w:r>
            <w:r w:rsidR="00B34EE2" w:rsidRPr="00B34EE2">
              <w:t>activities</w:t>
            </w:r>
            <w:r w:rsidR="000316B2">
              <w:t>,</w:t>
            </w:r>
            <w:r w:rsidR="00B34EE2" w:rsidRPr="00B34EE2">
              <w:t xml:space="preserve"> </w:t>
            </w:r>
            <w:r w:rsidR="000316B2">
              <w:t>timeline, staff</w:t>
            </w:r>
            <w:r w:rsidR="00D17DCB">
              <w:t xml:space="preserve"> responsible</w:t>
            </w:r>
            <w:r w:rsidR="00973BAF">
              <w:t>,</w:t>
            </w:r>
            <w:r w:rsidR="000316B2">
              <w:t xml:space="preserve"> and evaluation tool(s) that support this </w:t>
            </w:r>
            <w:r w:rsidR="00D65607">
              <w:t xml:space="preserve">program </w:t>
            </w:r>
            <w:r w:rsidR="000316B2">
              <w:t>requirement.</w:t>
            </w:r>
          </w:p>
        </w:tc>
        <w:tc>
          <w:tcPr>
            <w:tcW w:w="900" w:type="dxa"/>
            <w:vAlign w:val="center"/>
          </w:tcPr>
          <w:p w14:paraId="6FFA4416" w14:textId="7346C925" w:rsidR="004A57CA" w:rsidRPr="00865975" w:rsidRDefault="000316B2" w:rsidP="00D53D71">
            <w:pPr>
              <w:jc w:val="center"/>
              <w:rPr>
                <w:rFonts w:ascii="Calibri" w:hAnsi="Calibri" w:cs="Arial"/>
              </w:rPr>
            </w:pPr>
            <w:r>
              <w:rPr>
                <w:rFonts w:ascii="Calibri" w:hAnsi="Calibri" w:cs="Arial"/>
              </w:rPr>
              <w:t>6</w:t>
            </w:r>
          </w:p>
        </w:tc>
        <w:tc>
          <w:tcPr>
            <w:tcW w:w="900" w:type="dxa"/>
            <w:vAlign w:val="center"/>
          </w:tcPr>
          <w:p w14:paraId="6F12E55E" w14:textId="7D9F931D" w:rsidR="004A57CA" w:rsidRPr="00865975" w:rsidRDefault="000316B2" w:rsidP="00D53D71">
            <w:pPr>
              <w:jc w:val="center"/>
              <w:rPr>
                <w:rFonts w:ascii="Calibri" w:hAnsi="Calibri" w:cs="Arial"/>
              </w:rPr>
            </w:pPr>
            <w:r>
              <w:rPr>
                <w:rFonts w:ascii="Calibri" w:hAnsi="Calibri" w:cs="Arial"/>
              </w:rPr>
              <w:t>4.5</w:t>
            </w:r>
          </w:p>
        </w:tc>
        <w:tc>
          <w:tcPr>
            <w:tcW w:w="900" w:type="dxa"/>
            <w:vAlign w:val="center"/>
          </w:tcPr>
          <w:p w14:paraId="42F63E36" w14:textId="6DDBB758" w:rsidR="004A57CA" w:rsidRPr="00865975" w:rsidRDefault="000316B2" w:rsidP="00D53D71">
            <w:pPr>
              <w:jc w:val="center"/>
              <w:rPr>
                <w:rFonts w:ascii="Calibri" w:hAnsi="Calibri" w:cs="Arial"/>
              </w:rPr>
            </w:pPr>
            <w:r>
              <w:rPr>
                <w:rFonts w:ascii="Calibri" w:hAnsi="Calibri" w:cs="Arial"/>
              </w:rPr>
              <w:t>3</w:t>
            </w:r>
          </w:p>
        </w:tc>
        <w:tc>
          <w:tcPr>
            <w:tcW w:w="900" w:type="dxa"/>
            <w:vAlign w:val="center"/>
          </w:tcPr>
          <w:p w14:paraId="7BBD6937" w14:textId="211595E5" w:rsidR="004A57CA" w:rsidRPr="00865975" w:rsidRDefault="000316B2" w:rsidP="00D53D71">
            <w:pPr>
              <w:jc w:val="center"/>
              <w:rPr>
                <w:rFonts w:ascii="Calibri" w:hAnsi="Calibri" w:cs="Arial"/>
              </w:rPr>
            </w:pPr>
            <w:r>
              <w:rPr>
                <w:rFonts w:ascii="Calibri" w:hAnsi="Calibri" w:cs="Arial"/>
              </w:rPr>
              <w:t>1.5</w:t>
            </w:r>
          </w:p>
        </w:tc>
        <w:tc>
          <w:tcPr>
            <w:tcW w:w="990" w:type="dxa"/>
            <w:vAlign w:val="center"/>
          </w:tcPr>
          <w:p w14:paraId="2C7A6DC0" w14:textId="18C7F3D8" w:rsidR="004A57CA" w:rsidRPr="00865975" w:rsidRDefault="0053336A" w:rsidP="00D53D71">
            <w:pPr>
              <w:jc w:val="center"/>
              <w:rPr>
                <w:rFonts w:ascii="Calibri" w:hAnsi="Calibri" w:cs="Arial"/>
              </w:rPr>
            </w:pPr>
            <w:r>
              <w:rPr>
                <w:rFonts w:ascii="Calibri" w:hAnsi="Calibri" w:cs="Arial"/>
              </w:rPr>
              <w:t>0</w:t>
            </w:r>
          </w:p>
        </w:tc>
      </w:tr>
      <w:tr w:rsidR="004A57CA" w14:paraId="5300EFC1" w14:textId="77777777" w:rsidTr="00B34EE2">
        <w:trPr>
          <w:trHeight w:val="890"/>
        </w:trPr>
        <w:tc>
          <w:tcPr>
            <w:tcW w:w="6210" w:type="dxa"/>
            <w:vAlign w:val="center"/>
          </w:tcPr>
          <w:p w14:paraId="44FF725C" w14:textId="543563C3" w:rsidR="004A57CA" w:rsidRPr="00B34EE2" w:rsidRDefault="004A57CA" w:rsidP="00137955">
            <w:pPr>
              <w:pStyle w:val="Default"/>
              <w:jc w:val="both"/>
              <w:rPr>
                <w:sz w:val="22"/>
                <w:szCs w:val="22"/>
              </w:rPr>
            </w:pPr>
          </w:p>
        </w:tc>
        <w:tc>
          <w:tcPr>
            <w:tcW w:w="900" w:type="dxa"/>
            <w:vAlign w:val="center"/>
          </w:tcPr>
          <w:p w14:paraId="16D31043" w14:textId="1F412508" w:rsidR="004A57CA" w:rsidRPr="00865975" w:rsidRDefault="004A57CA" w:rsidP="00D53D71">
            <w:pPr>
              <w:jc w:val="center"/>
              <w:rPr>
                <w:rFonts w:ascii="Calibri" w:hAnsi="Calibri" w:cs="Arial"/>
              </w:rPr>
            </w:pPr>
          </w:p>
        </w:tc>
        <w:tc>
          <w:tcPr>
            <w:tcW w:w="900" w:type="dxa"/>
            <w:vAlign w:val="center"/>
          </w:tcPr>
          <w:p w14:paraId="3A238FD7" w14:textId="21365AAE" w:rsidR="004A57CA" w:rsidRPr="00865975" w:rsidRDefault="004A57CA" w:rsidP="00D53D71">
            <w:pPr>
              <w:jc w:val="center"/>
              <w:rPr>
                <w:rFonts w:ascii="Calibri" w:hAnsi="Calibri" w:cs="Arial"/>
              </w:rPr>
            </w:pPr>
          </w:p>
        </w:tc>
        <w:tc>
          <w:tcPr>
            <w:tcW w:w="900" w:type="dxa"/>
            <w:vAlign w:val="center"/>
          </w:tcPr>
          <w:p w14:paraId="0151F91C" w14:textId="3D419695" w:rsidR="004A57CA" w:rsidRPr="00865975" w:rsidRDefault="004A57CA" w:rsidP="00D53D71">
            <w:pPr>
              <w:jc w:val="center"/>
              <w:rPr>
                <w:rFonts w:ascii="Calibri" w:hAnsi="Calibri" w:cs="Arial"/>
              </w:rPr>
            </w:pPr>
          </w:p>
        </w:tc>
        <w:tc>
          <w:tcPr>
            <w:tcW w:w="900" w:type="dxa"/>
            <w:vAlign w:val="center"/>
          </w:tcPr>
          <w:p w14:paraId="40CE5E05" w14:textId="183AB603" w:rsidR="004A57CA" w:rsidRPr="00865975" w:rsidRDefault="004A57CA" w:rsidP="00D53D71">
            <w:pPr>
              <w:jc w:val="center"/>
              <w:rPr>
                <w:rFonts w:ascii="Calibri" w:hAnsi="Calibri" w:cs="Arial"/>
              </w:rPr>
            </w:pPr>
          </w:p>
        </w:tc>
        <w:tc>
          <w:tcPr>
            <w:tcW w:w="990" w:type="dxa"/>
            <w:vAlign w:val="center"/>
          </w:tcPr>
          <w:p w14:paraId="47F9BE28" w14:textId="1F654970" w:rsidR="004A57CA" w:rsidRPr="00865975" w:rsidRDefault="004A57CA" w:rsidP="00D53D71">
            <w:pPr>
              <w:jc w:val="center"/>
              <w:rPr>
                <w:rFonts w:ascii="Calibri" w:hAnsi="Calibri" w:cs="Arial"/>
              </w:rPr>
            </w:pPr>
          </w:p>
        </w:tc>
      </w:tr>
    </w:tbl>
    <w:p w14:paraId="65FA962E" w14:textId="77777777" w:rsidR="004A57CA" w:rsidRPr="00716C44" w:rsidRDefault="004A57CA" w:rsidP="004A57CA">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662352" w14:paraId="5A56725C" w14:textId="77777777" w:rsidTr="00D53D71">
        <w:trPr>
          <w:trHeight w:val="70"/>
        </w:trPr>
        <w:tc>
          <w:tcPr>
            <w:tcW w:w="236" w:type="dxa"/>
            <w:tcBorders>
              <w:top w:val="single" w:sz="4" w:space="0" w:color="auto"/>
              <w:left w:val="single" w:sz="4" w:space="0" w:color="auto"/>
            </w:tcBorders>
            <w:shd w:val="clear" w:color="auto" w:fill="auto"/>
          </w:tcPr>
          <w:p w14:paraId="59603F19" w14:textId="77777777" w:rsidR="004A57CA" w:rsidRPr="00F029D4" w:rsidRDefault="004A57CA" w:rsidP="00D53D71">
            <w:pPr>
              <w:rPr>
                <w:sz w:val="4"/>
                <w:szCs w:val="4"/>
              </w:rPr>
            </w:pPr>
          </w:p>
        </w:tc>
        <w:tc>
          <w:tcPr>
            <w:tcW w:w="6874" w:type="dxa"/>
            <w:tcBorders>
              <w:top w:val="single" w:sz="4" w:space="0" w:color="auto"/>
            </w:tcBorders>
            <w:shd w:val="clear" w:color="auto" w:fill="auto"/>
          </w:tcPr>
          <w:p w14:paraId="5C617A7F" w14:textId="77777777" w:rsidR="004A57CA" w:rsidRPr="00F029D4" w:rsidRDefault="004A57CA" w:rsidP="00D53D71">
            <w:pPr>
              <w:rPr>
                <w:sz w:val="4"/>
                <w:szCs w:val="4"/>
              </w:rPr>
            </w:pPr>
          </w:p>
        </w:tc>
        <w:tc>
          <w:tcPr>
            <w:tcW w:w="900" w:type="dxa"/>
            <w:tcBorders>
              <w:top w:val="single" w:sz="4" w:space="0" w:color="auto"/>
            </w:tcBorders>
            <w:shd w:val="clear" w:color="auto" w:fill="auto"/>
          </w:tcPr>
          <w:p w14:paraId="22A540DE" w14:textId="77777777" w:rsidR="004A57CA" w:rsidRPr="00F029D4" w:rsidRDefault="004A57CA" w:rsidP="00D53D71">
            <w:pPr>
              <w:rPr>
                <w:sz w:val="4"/>
                <w:szCs w:val="4"/>
              </w:rPr>
            </w:pPr>
          </w:p>
        </w:tc>
        <w:tc>
          <w:tcPr>
            <w:tcW w:w="900" w:type="dxa"/>
            <w:tcBorders>
              <w:top w:val="single" w:sz="4" w:space="0" w:color="auto"/>
              <w:bottom w:val="single" w:sz="12" w:space="0" w:color="auto"/>
            </w:tcBorders>
            <w:shd w:val="clear" w:color="auto" w:fill="auto"/>
          </w:tcPr>
          <w:p w14:paraId="38B63940" w14:textId="77777777" w:rsidR="004A57CA" w:rsidRPr="00F029D4" w:rsidRDefault="004A57CA" w:rsidP="00D53D71">
            <w:pPr>
              <w:rPr>
                <w:sz w:val="4"/>
                <w:szCs w:val="4"/>
              </w:rPr>
            </w:pPr>
          </w:p>
        </w:tc>
        <w:tc>
          <w:tcPr>
            <w:tcW w:w="1890" w:type="dxa"/>
            <w:tcBorders>
              <w:top w:val="single" w:sz="4" w:space="0" w:color="auto"/>
              <w:right w:val="single" w:sz="4" w:space="0" w:color="auto"/>
            </w:tcBorders>
            <w:shd w:val="clear" w:color="auto" w:fill="auto"/>
          </w:tcPr>
          <w:p w14:paraId="41BF135B" w14:textId="77777777" w:rsidR="004A57CA" w:rsidRPr="00F029D4" w:rsidRDefault="004A57CA" w:rsidP="00D53D71">
            <w:pPr>
              <w:rPr>
                <w:sz w:val="4"/>
                <w:szCs w:val="4"/>
              </w:rPr>
            </w:pPr>
          </w:p>
        </w:tc>
      </w:tr>
      <w:tr w:rsidR="008422BF" w14:paraId="28908785" w14:textId="77777777" w:rsidTr="00D53D71">
        <w:trPr>
          <w:trHeight w:val="438"/>
        </w:trPr>
        <w:tc>
          <w:tcPr>
            <w:tcW w:w="236" w:type="dxa"/>
            <w:tcBorders>
              <w:left w:val="single" w:sz="4" w:space="0" w:color="auto"/>
            </w:tcBorders>
            <w:shd w:val="clear" w:color="auto" w:fill="auto"/>
            <w:vAlign w:val="center"/>
          </w:tcPr>
          <w:p w14:paraId="416E0744" w14:textId="77777777" w:rsidR="004A57CA" w:rsidRPr="00AD4721" w:rsidRDefault="004A57CA" w:rsidP="00D53D71"/>
        </w:tc>
        <w:tc>
          <w:tcPr>
            <w:tcW w:w="6874" w:type="dxa"/>
            <w:shd w:val="pct12" w:color="auto" w:fill="auto"/>
            <w:vAlign w:val="center"/>
          </w:tcPr>
          <w:p w14:paraId="35199F5C" w14:textId="4EC762FD" w:rsidR="004A57CA" w:rsidRPr="00AD4721" w:rsidRDefault="00747D8D" w:rsidP="00D53D71">
            <w:pPr>
              <w:rPr>
                <w:b/>
                <w:sz w:val="24"/>
                <w:szCs w:val="24"/>
              </w:rPr>
            </w:pPr>
            <w:r>
              <w:rPr>
                <w:b/>
                <w:sz w:val="24"/>
                <w:szCs w:val="24"/>
              </w:rPr>
              <w:t>Requirement #1</w:t>
            </w:r>
            <w:r w:rsidR="004A57CA">
              <w:rPr>
                <w:b/>
                <w:sz w:val="24"/>
                <w:szCs w:val="24"/>
              </w:rPr>
              <w:t xml:space="preserve"> </w:t>
            </w:r>
            <w:r w:rsidR="004A57CA" w:rsidRPr="00AD4721">
              <w:rPr>
                <w:b/>
                <w:sz w:val="24"/>
                <w:szCs w:val="24"/>
              </w:rPr>
              <w:t xml:space="preserve">/ </w:t>
            </w:r>
            <w:r w:rsidR="004A57CA" w:rsidRPr="00AD4721">
              <w:rPr>
                <w:b/>
                <w:sz w:val="24"/>
                <w:szCs w:val="24"/>
                <w:u w:val="single"/>
              </w:rPr>
              <w:t>Comments:</w:t>
            </w:r>
          </w:p>
        </w:tc>
        <w:tc>
          <w:tcPr>
            <w:tcW w:w="900" w:type="dxa"/>
            <w:tcBorders>
              <w:right w:val="single" w:sz="12" w:space="0" w:color="auto"/>
            </w:tcBorders>
            <w:shd w:val="clear" w:color="auto" w:fill="auto"/>
            <w:vAlign w:val="center"/>
          </w:tcPr>
          <w:p w14:paraId="3303563A" w14:textId="77777777" w:rsidR="004A57CA" w:rsidRPr="00F029D4" w:rsidRDefault="004A57CA" w:rsidP="00D53D71">
            <w:pPr>
              <w:jc w:val="right"/>
              <w:rPr>
                <w:b/>
                <w:sz w:val="24"/>
                <w:szCs w:val="24"/>
                <w:u w:val="single"/>
              </w:rPr>
            </w:pPr>
            <w:r w:rsidRPr="000E3BD7">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220FC5B1" w14:textId="77777777" w:rsidR="004A57CA" w:rsidRPr="00716C44" w:rsidRDefault="004A57CA" w:rsidP="00D53D71">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521FC9E0" w14:textId="0BBF17F2" w:rsidR="004A57CA" w:rsidRPr="00F029D4" w:rsidRDefault="004A57CA" w:rsidP="00D53D71">
            <w:pPr>
              <w:rPr>
                <w:b/>
                <w:sz w:val="24"/>
                <w:szCs w:val="24"/>
                <w:u w:val="single"/>
              </w:rPr>
            </w:pPr>
            <w:r w:rsidRPr="000E3BD7">
              <w:rPr>
                <w:b/>
                <w:sz w:val="24"/>
                <w:szCs w:val="24"/>
                <w:u w:val="single"/>
              </w:rPr>
              <w:t xml:space="preserve">Out of </w:t>
            </w:r>
            <w:r w:rsidR="000316B2">
              <w:rPr>
                <w:b/>
                <w:sz w:val="24"/>
                <w:szCs w:val="24"/>
                <w:u w:val="single"/>
              </w:rPr>
              <w:t>6</w:t>
            </w:r>
          </w:p>
        </w:tc>
      </w:tr>
      <w:tr w:rsidR="00C0424E" w14:paraId="23E31DA8" w14:textId="77777777" w:rsidTr="00D53D71">
        <w:trPr>
          <w:trHeight w:val="87"/>
        </w:trPr>
        <w:tc>
          <w:tcPr>
            <w:tcW w:w="236" w:type="dxa"/>
            <w:tcBorders>
              <w:left w:val="single" w:sz="4" w:space="0" w:color="auto"/>
              <w:bottom w:val="single" w:sz="4" w:space="0" w:color="auto"/>
            </w:tcBorders>
            <w:shd w:val="clear" w:color="auto" w:fill="auto"/>
            <w:vAlign w:val="center"/>
          </w:tcPr>
          <w:p w14:paraId="4BABB76E" w14:textId="77777777" w:rsidR="004A57CA" w:rsidRPr="00710824" w:rsidRDefault="004A57CA" w:rsidP="00D53D71">
            <w:pPr>
              <w:rPr>
                <w:sz w:val="4"/>
                <w:szCs w:val="4"/>
              </w:rPr>
            </w:pPr>
          </w:p>
        </w:tc>
        <w:tc>
          <w:tcPr>
            <w:tcW w:w="6874" w:type="dxa"/>
            <w:tcBorders>
              <w:bottom w:val="single" w:sz="4" w:space="0" w:color="auto"/>
            </w:tcBorders>
            <w:shd w:val="clear" w:color="auto" w:fill="auto"/>
            <w:vAlign w:val="center"/>
          </w:tcPr>
          <w:p w14:paraId="15A8E70E" w14:textId="77777777" w:rsidR="004A57CA" w:rsidRPr="00710824" w:rsidRDefault="004A57CA" w:rsidP="00D53D71">
            <w:pPr>
              <w:rPr>
                <w:b/>
                <w:sz w:val="4"/>
                <w:szCs w:val="4"/>
              </w:rPr>
            </w:pPr>
          </w:p>
        </w:tc>
        <w:tc>
          <w:tcPr>
            <w:tcW w:w="900" w:type="dxa"/>
            <w:tcBorders>
              <w:bottom w:val="single" w:sz="4" w:space="0" w:color="auto"/>
            </w:tcBorders>
            <w:shd w:val="clear" w:color="auto" w:fill="auto"/>
            <w:vAlign w:val="center"/>
          </w:tcPr>
          <w:p w14:paraId="0BB4D3BD" w14:textId="77777777" w:rsidR="004A57CA" w:rsidRPr="00710824" w:rsidRDefault="004A57CA" w:rsidP="00D53D71">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332BB05C" w14:textId="77777777" w:rsidR="004A57CA" w:rsidRPr="00710824" w:rsidRDefault="004A57CA" w:rsidP="00D53D71">
            <w:pPr>
              <w:jc w:val="center"/>
              <w:rPr>
                <w:sz w:val="4"/>
                <w:szCs w:val="4"/>
              </w:rPr>
            </w:pPr>
          </w:p>
        </w:tc>
        <w:tc>
          <w:tcPr>
            <w:tcW w:w="1890" w:type="dxa"/>
            <w:tcBorders>
              <w:bottom w:val="single" w:sz="4" w:space="0" w:color="auto"/>
              <w:right w:val="single" w:sz="4" w:space="0" w:color="auto"/>
            </w:tcBorders>
            <w:shd w:val="clear" w:color="auto" w:fill="auto"/>
            <w:vAlign w:val="center"/>
          </w:tcPr>
          <w:p w14:paraId="2E1983D4" w14:textId="77777777" w:rsidR="004A57CA" w:rsidRPr="00710824" w:rsidRDefault="004A57CA" w:rsidP="00D53D71">
            <w:pPr>
              <w:rPr>
                <w:b/>
                <w:sz w:val="4"/>
                <w:szCs w:val="4"/>
                <w:u w:val="single"/>
              </w:rPr>
            </w:pPr>
          </w:p>
        </w:tc>
      </w:tr>
    </w:tbl>
    <w:p w14:paraId="5AF56E00" w14:textId="77777777" w:rsidR="004A57CA" w:rsidRPr="00716C44" w:rsidRDefault="004A57CA" w:rsidP="004A57CA">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4A57CA" w14:paraId="09E82F63" w14:textId="77777777" w:rsidTr="00D53D71">
        <w:trPr>
          <w:trHeight w:val="4085"/>
        </w:trPr>
        <w:tc>
          <w:tcPr>
            <w:tcW w:w="10800" w:type="dxa"/>
          </w:tcPr>
          <w:p w14:paraId="1489EA24" w14:textId="77777777" w:rsidR="004A57CA" w:rsidRDefault="004A57CA" w:rsidP="00D53D71">
            <w:pPr>
              <w:tabs>
                <w:tab w:val="left" w:pos="2280"/>
              </w:tabs>
              <w:ind w:right="-720"/>
              <w:jc w:val="both"/>
              <w:rPr>
                <w:b/>
              </w:rPr>
            </w:pPr>
          </w:p>
        </w:tc>
      </w:tr>
    </w:tbl>
    <w:p w14:paraId="2B6EA74F" w14:textId="77777777" w:rsidR="004A57CA" w:rsidRDefault="004A57CA" w:rsidP="007D66F7">
      <w:pPr>
        <w:tabs>
          <w:tab w:val="left" w:pos="2280"/>
        </w:tabs>
        <w:spacing w:after="0" w:line="240" w:lineRule="auto"/>
        <w:ind w:right="-720"/>
        <w:jc w:val="both"/>
        <w:rPr>
          <w:b/>
        </w:rPr>
      </w:pPr>
    </w:p>
    <w:p w14:paraId="4F1539F8" w14:textId="77777777" w:rsidR="00B34EE2" w:rsidRDefault="00B34EE2" w:rsidP="007D66F7">
      <w:pPr>
        <w:tabs>
          <w:tab w:val="left" w:pos="2280"/>
        </w:tabs>
        <w:spacing w:after="0" w:line="240" w:lineRule="auto"/>
        <w:ind w:right="-720"/>
        <w:jc w:val="both"/>
        <w:rPr>
          <w:b/>
        </w:rPr>
        <w:sectPr w:rsidR="00B34EE2" w:rsidSect="00DE5EF1">
          <w:headerReference w:type="default" r:id="rId80"/>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8422BF" w14:paraId="5E83E3B1" w14:textId="77777777" w:rsidTr="00B34EE2">
        <w:trPr>
          <w:trHeight w:val="1790"/>
          <w:tblHeader/>
        </w:trPr>
        <w:tc>
          <w:tcPr>
            <w:tcW w:w="6210" w:type="dxa"/>
          </w:tcPr>
          <w:p w14:paraId="7C5DC8BD" w14:textId="7923019B" w:rsidR="00B34EE2" w:rsidRPr="00B34EE2" w:rsidRDefault="00B34EE2" w:rsidP="00B34EE2">
            <w:pPr>
              <w:tabs>
                <w:tab w:val="left" w:pos="345"/>
              </w:tabs>
              <w:rPr>
                <w:rFonts w:ascii="Calibri" w:hAnsi="Calibri" w:cs="Arial"/>
                <w:b/>
                <w:u w:val="single"/>
              </w:rPr>
            </w:pPr>
            <w:r w:rsidRPr="00B34EE2">
              <w:rPr>
                <w:rFonts w:ascii="Calibri" w:hAnsi="Calibri" w:cs="Arial"/>
                <w:b/>
                <w:u w:val="single"/>
              </w:rPr>
              <w:lastRenderedPageBreak/>
              <w:br w:type="page"/>
            </w:r>
            <w:r w:rsidR="00CF6757" w:rsidRPr="00CF6757">
              <w:rPr>
                <w:rFonts w:ascii="Calibri" w:hAnsi="Calibri" w:cs="Arial"/>
                <w:b/>
                <w:sz w:val="24"/>
                <w:szCs w:val="24"/>
              </w:rPr>
              <w:t>C</w:t>
            </w:r>
            <w:r w:rsidRPr="00CF6757">
              <w:rPr>
                <w:b/>
                <w:sz w:val="24"/>
                <w:szCs w:val="24"/>
              </w:rPr>
              <w:t>.</w:t>
            </w:r>
            <w:r w:rsidRPr="00B34EE2">
              <w:rPr>
                <w:b/>
                <w:sz w:val="24"/>
                <w:szCs w:val="24"/>
              </w:rPr>
              <w:t xml:space="preserve">  </w:t>
            </w:r>
            <w:r w:rsidR="0064237E">
              <w:rPr>
                <w:b/>
                <w:sz w:val="24"/>
                <w:szCs w:val="24"/>
              </w:rPr>
              <w:t>Program Work Plan</w:t>
            </w:r>
            <w:r w:rsidRPr="00B34EE2">
              <w:rPr>
                <w:b/>
                <w:sz w:val="24"/>
                <w:szCs w:val="24"/>
              </w:rPr>
              <w:t xml:space="preserve"> #</w:t>
            </w:r>
            <w:r>
              <w:rPr>
                <w:b/>
                <w:sz w:val="24"/>
                <w:szCs w:val="24"/>
              </w:rPr>
              <w:t>2</w:t>
            </w:r>
            <w:r w:rsidRPr="00B34EE2">
              <w:rPr>
                <w:b/>
                <w:sz w:val="24"/>
                <w:szCs w:val="24"/>
              </w:rPr>
              <w:t>:</w:t>
            </w:r>
          </w:p>
          <w:p w14:paraId="34EAFF36" w14:textId="64D3D0ED" w:rsidR="00B34EE2" w:rsidRPr="00B34EE2" w:rsidRDefault="00B34EE2" w:rsidP="00B34EE2">
            <w:pPr>
              <w:pStyle w:val="ListParagraph"/>
              <w:tabs>
                <w:tab w:val="left" w:pos="345"/>
              </w:tabs>
              <w:ind w:left="345"/>
              <w:jc w:val="both"/>
              <w:rPr>
                <w:b/>
                <w:bCs/>
                <w:i/>
              </w:rPr>
            </w:pPr>
            <w:r w:rsidRPr="00B34EE2">
              <w:rPr>
                <w:i/>
              </w:rPr>
              <w:t>Provide services to enhance and increase students’ involvement in research and/or internship opportunities, including, but not limited to, a CSTEP coordinated research/internship experience for each student prior to graduation culminating in either a research project or written summary of internship</w:t>
            </w:r>
            <w:r w:rsidR="003C4503" w:rsidRPr="009243DC">
              <w:rPr>
                <w:i/>
              </w:rPr>
              <w:t>.</w:t>
            </w:r>
            <w:r w:rsidR="003C4503" w:rsidRPr="009243DC">
              <w:t xml:space="preserve"> </w:t>
            </w:r>
            <w:r w:rsidRPr="009243DC">
              <w:rPr>
                <w:b/>
              </w:rPr>
              <w:t>[</w:t>
            </w:r>
            <w:r w:rsidR="000316B2" w:rsidRPr="009243DC">
              <w:rPr>
                <w:b/>
              </w:rPr>
              <w:t>6</w:t>
            </w:r>
            <w:r w:rsidRPr="009243DC">
              <w:rPr>
                <w:b/>
              </w:rPr>
              <w:t xml:space="preserve"> Points]</w:t>
            </w:r>
          </w:p>
        </w:tc>
        <w:tc>
          <w:tcPr>
            <w:tcW w:w="900" w:type="dxa"/>
            <w:shd w:val="pct15" w:color="auto" w:fill="auto"/>
            <w:vAlign w:val="center"/>
          </w:tcPr>
          <w:p w14:paraId="364D7A88" w14:textId="77777777" w:rsidR="00B34EE2" w:rsidRDefault="00B34EE2" w:rsidP="00D53D71">
            <w:pPr>
              <w:jc w:val="center"/>
              <w:rPr>
                <w:b/>
              </w:rPr>
            </w:pPr>
            <w:r>
              <w:rPr>
                <w:b/>
              </w:rPr>
              <w:t>Very Good</w:t>
            </w:r>
          </w:p>
        </w:tc>
        <w:tc>
          <w:tcPr>
            <w:tcW w:w="900" w:type="dxa"/>
            <w:shd w:val="pct15" w:color="auto" w:fill="auto"/>
            <w:vAlign w:val="center"/>
          </w:tcPr>
          <w:p w14:paraId="55628AEC" w14:textId="77777777" w:rsidR="00B34EE2" w:rsidRDefault="00B34EE2" w:rsidP="00D53D71">
            <w:pPr>
              <w:jc w:val="center"/>
              <w:rPr>
                <w:b/>
              </w:rPr>
            </w:pPr>
            <w:r>
              <w:rPr>
                <w:b/>
              </w:rPr>
              <w:t>Good</w:t>
            </w:r>
          </w:p>
        </w:tc>
        <w:tc>
          <w:tcPr>
            <w:tcW w:w="900" w:type="dxa"/>
            <w:shd w:val="pct15" w:color="auto" w:fill="auto"/>
            <w:vAlign w:val="center"/>
          </w:tcPr>
          <w:p w14:paraId="40785F91" w14:textId="77777777" w:rsidR="00B34EE2" w:rsidRDefault="00B34EE2" w:rsidP="00D53D71">
            <w:pPr>
              <w:jc w:val="center"/>
              <w:rPr>
                <w:b/>
              </w:rPr>
            </w:pPr>
            <w:r>
              <w:rPr>
                <w:b/>
              </w:rPr>
              <w:t>Fair</w:t>
            </w:r>
          </w:p>
        </w:tc>
        <w:tc>
          <w:tcPr>
            <w:tcW w:w="900" w:type="dxa"/>
            <w:shd w:val="pct15" w:color="auto" w:fill="auto"/>
            <w:vAlign w:val="center"/>
          </w:tcPr>
          <w:p w14:paraId="64F723BA" w14:textId="77777777" w:rsidR="00B34EE2" w:rsidRDefault="00B34EE2" w:rsidP="00D53D71">
            <w:pPr>
              <w:jc w:val="center"/>
              <w:rPr>
                <w:b/>
              </w:rPr>
            </w:pPr>
            <w:r>
              <w:rPr>
                <w:b/>
              </w:rPr>
              <w:t>Poor</w:t>
            </w:r>
          </w:p>
        </w:tc>
        <w:tc>
          <w:tcPr>
            <w:tcW w:w="990" w:type="dxa"/>
            <w:shd w:val="pct15" w:color="auto" w:fill="auto"/>
            <w:vAlign w:val="center"/>
          </w:tcPr>
          <w:p w14:paraId="78227F8B" w14:textId="77777777" w:rsidR="00B34EE2" w:rsidRDefault="00B34EE2" w:rsidP="00D53D71">
            <w:pPr>
              <w:jc w:val="center"/>
              <w:rPr>
                <w:b/>
              </w:rPr>
            </w:pPr>
            <w:r>
              <w:rPr>
                <w:b/>
              </w:rPr>
              <w:t>Not Found</w:t>
            </w:r>
          </w:p>
        </w:tc>
      </w:tr>
      <w:tr w:rsidR="00B34EE2" w14:paraId="0F5A61A0" w14:textId="77777777" w:rsidTr="00D53D71">
        <w:trPr>
          <w:trHeight w:val="863"/>
        </w:trPr>
        <w:tc>
          <w:tcPr>
            <w:tcW w:w="6210" w:type="dxa"/>
            <w:vAlign w:val="center"/>
          </w:tcPr>
          <w:p w14:paraId="04C2E23C" w14:textId="6EFE604B" w:rsidR="00B34EE2" w:rsidRPr="00716C44" w:rsidRDefault="000316B2" w:rsidP="00236B26">
            <w:pPr>
              <w:pStyle w:val="ListParagraph"/>
              <w:numPr>
                <w:ilvl w:val="0"/>
                <w:numId w:val="47"/>
              </w:numPr>
              <w:jc w:val="both"/>
            </w:pPr>
            <w:r>
              <w:t xml:space="preserve">The </w:t>
            </w:r>
            <w:r w:rsidRPr="00716C44">
              <w:t xml:space="preserve">applicant </w:t>
            </w:r>
            <w:r w:rsidR="00145033">
              <w:t xml:space="preserve">identifies and </w:t>
            </w:r>
            <w:r w:rsidRPr="00716C44">
              <w:t xml:space="preserve">describes </w:t>
            </w:r>
            <w:r w:rsidRPr="00B34EE2">
              <w:t>activities</w:t>
            </w:r>
            <w:r>
              <w:t>,</w:t>
            </w:r>
            <w:r w:rsidRPr="00B34EE2">
              <w:t xml:space="preserve"> </w:t>
            </w:r>
            <w:r>
              <w:t>timeline, staff</w:t>
            </w:r>
            <w:r w:rsidR="00145033">
              <w:t xml:space="preserve"> responsible,</w:t>
            </w:r>
            <w:r>
              <w:t xml:space="preserve"> and evaluation tool(s) that support this </w:t>
            </w:r>
            <w:r w:rsidR="00145033">
              <w:t xml:space="preserve">program </w:t>
            </w:r>
            <w:r>
              <w:t>requirement.</w:t>
            </w:r>
          </w:p>
        </w:tc>
        <w:tc>
          <w:tcPr>
            <w:tcW w:w="900" w:type="dxa"/>
            <w:vAlign w:val="center"/>
          </w:tcPr>
          <w:p w14:paraId="436DBE9C" w14:textId="3DE2744D" w:rsidR="00B34EE2" w:rsidRPr="00865975" w:rsidRDefault="000316B2" w:rsidP="00D53D71">
            <w:pPr>
              <w:jc w:val="center"/>
              <w:rPr>
                <w:rFonts w:ascii="Calibri" w:hAnsi="Calibri" w:cs="Arial"/>
              </w:rPr>
            </w:pPr>
            <w:r>
              <w:rPr>
                <w:rFonts w:ascii="Calibri" w:hAnsi="Calibri" w:cs="Arial"/>
              </w:rPr>
              <w:t>6</w:t>
            </w:r>
          </w:p>
        </w:tc>
        <w:tc>
          <w:tcPr>
            <w:tcW w:w="900" w:type="dxa"/>
            <w:vAlign w:val="center"/>
          </w:tcPr>
          <w:p w14:paraId="643643F5" w14:textId="3394948D" w:rsidR="00B34EE2" w:rsidRPr="00865975" w:rsidRDefault="000316B2" w:rsidP="00D53D71">
            <w:pPr>
              <w:jc w:val="center"/>
              <w:rPr>
                <w:rFonts w:ascii="Calibri" w:hAnsi="Calibri" w:cs="Arial"/>
              </w:rPr>
            </w:pPr>
            <w:r>
              <w:rPr>
                <w:rFonts w:ascii="Calibri" w:hAnsi="Calibri" w:cs="Arial"/>
              </w:rPr>
              <w:t>4.5</w:t>
            </w:r>
          </w:p>
        </w:tc>
        <w:tc>
          <w:tcPr>
            <w:tcW w:w="900" w:type="dxa"/>
            <w:vAlign w:val="center"/>
          </w:tcPr>
          <w:p w14:paraId="10D9ED51" w14:textId="6613B23F" w:rsidR="00B34EE2" w:rsidRPr="00865975" w:rsidRDefault="000316B2" w:rsidP="00D53D71">
            <w:pPr>
              <w:jc w:val="center"/>
              <w:rPr>
                <w:rFonts w:ascii="Calibri" w:hAnsi="Calibri" w:cs="Arial"/>
              </w:rPr>
            </w:pPr>
            <w:r>
              <w:rPr>
                <w:rFonts w:ascii="Calibri" w:hAnsi="Calibri" w:cs="Arial"/>
              </w:rPr>
              <w:t>3</w:t>
            </w:r>
          </w:p>
        </w:tc>
        <w:tc>
          <w:tcPr>
            <w:tcW w:w="900" w:type="dxa"/>
            <w:vAlign w:val="center"/>
          </w:tcPr>
          <w:p w14:paraId="1371F1B4" w14:textId="1CAA109A" w:rsidR="00B34EE2" w:rsidRPr="00865975" w:rsidRDefault="000316B2" w:rsidP="00D53D71">
            <w:pPr>
              <w:jc w:val="center"/>
              <w:rPr>
                <w:rFonts w:ascii="Calibri" w:hAnsi="Calibri" w:cs="Arial"/>
              </w:rPr>
            </w:pPr>
            <w:r>
              <w:rPr>
                <w:rFonts w:ascii="Calibri" w:hAnsi="Calibri" w:cs="Arial"/>
              </w:rPr>
              <w:t>1.5</w:t>
            </w:r>
          </w:p>
        </w:tc>
        <w:tc>
          <w:tcPr>
            <w:tcW w:w="990" w:type="dxa"/>
            <w:vAlign w:val="center"/>
          </w:tcPr>
          <w:p w14:paraId="15523F7D" w14:textId="434BA522" w:rsidR="00B34EE2" w:rsidRPr="00865975" w:rsidRDefault="000316B2" w:rsidP="00D53D71">
            <w:pPr>
              <w:jc w:val="center"/>
              <w:rPr>
                <w:rFonts w:ascii="Calibri" w:hAnsi="Calibri" w:cs="Arial"/>
              </w:rPr>
            </w:pPr>
            <w:r>
              <w:rPr>
                <w:rFonts w:ascii="Calibri" w:hAnsi="Calibri" w:cs="Arial"/>
              </w:rPr>
              <w:t>0</w:t>
            </w:r>
          </w:p>
        </w:tc>
      </w:tr>
      <w:tr w:rsidR="00B34EE2" w14:paraId="5AF9CBE1" w14:textId="77777777" w:rsidTr="00D53D71">
        <w:trPr>
          <w:trHeight w:val="890"/>
        </w:trPr>
        <w:tc>
          <w:tcPr>
            <w:tcW w:w="6210" w:type="dxa"/>
            <w:vAlign w:val="center"/>
          </w:tcPr>
          <w:p w14:paraId="195FE7FB" w14:textId="64E2DEA9" w:rsidR="00B34EE2" w:rsidRPr="00B34EE2" w:rsidRDefault="00B34EE2" w:rsidP="00137955">
            <w:pPr>
              <w:pStyle w:val="Default"/>
              <w:jc w:val="both"/>
              <w:rPr>
                <w:sz w:val="22"/>
                <w:szCs w:val="22"/>
              </w:rPr>
            </w:pPr>
          </w:p>
        </w:tc>
        <w:tc>
          <w:tcPr>
            <w:tcW w:w="900" w:type="dxa"/>
            <w:vAlign w:val="center"/>
          </w:tcPr>
          <w:p w14:paraId="0F534C26" w14:textId="6E84E5D0" w:rsidR="00B34EE2" w:rsidRPr="00865975" w:rsidRDefault="00B34EE2" w:rsidP="00D53D71">
            <w:pPr>
              <w:jc w:val="center"/>
              <w:rPr>
                <w:rFonts w:ascii="Calibri" w:hAnsi="Calibri" w:cs="Arial"/>
              </w:rPr>
            </w:pPr>
          </w:p>
        </w:tc>
        <w:tc>
          <w:tcPr>
            <w:tcW w:w="900" w:type="dxa"/>
            <w:vAlign w:val="center"/>
          </w:tcPr>
          <w:p w14:paraId="099CF79E" w14:textId="7B715665" w:rsidR="00B34EE2" w:rsidRPr="00865975" w:rsidRDefault="00B34EE2" w:rsidP="00D53D71">
            <w:pPr>
              <w:jc w:val="center"/>
              <w:rPr>
                <w:rFonts w:ascii="Calibri" w:hAnsi="Calibri" w:cs="Arial"/>
              </w:rPr>
            </w:pPr>
          </w:p>
        </w:tc>
        <w:tc>
          <w:tcPr>
            <w:tcW w:w="900" w:type="dxa"/>
            <w:vAlign w:val="center"/>
          </w:tcPr>
          <w:p w14:paraId="65D42982" w14:textId="460C47DE" w:rsidR="00B34EE2" w:rsidRPr="00865975" w:rsidRDefault="00B34EE2" w:rsidP="00D53D71">
            <w:pPr>
              <w:jc w:val="center"/>
              <w:rPr>
                <w:rFonts w:ascii="Calibri" w:hAnsi="Calibri" w:cs="Arial"/>
              </w:rPr>
            </w:pPr>
          </w:p>
        </w:tc>
        <w:tc>
          <w:tcPr>
            <w:tcW w:w="900" w:type="dxa"/>
            <w:vAlign w:val="center"/>
          </w:tcPr>
          <w:p w14:paraId="17495A83" w14:textId="602DEE22" w:rsidR="00B34EE2" w:rsidRPr="00865975" w:rsidRDefault="00B34EE2" w:rsidP="00D53D71">
            <w:pPr>
              <w:jc w:val="center"/>
              <w:rPr>
                <w:rFonts w:ascii="Calibri" w:hAnsi="Calibri" w:cs="Arial"/>
              </w:rPr>
            </w:pPr>
          </w:p>
        </w:tc>
        <w:tc>
          <w:tcPr>
            <w:tcW w:w="990" w:type="dxa"/>
            <w:vAlign w:val="center"/>
          </w:tcPr>
          <w:p w14:paraId="742217D9" w14:textId="5D156A10" w:rsidR="00B34EE2" w:rsidRPr="00865975" w:rsidRDefault="00B34EE2" w:rsidP="00D53D71">
            <w:pPr>
              <w:jc w:val="center"/>
              <w:rPr>
                <w:rFonts w:ascii="Calibri" w:hAnsi="Calibri" w:cs="Arial"/>
              </w:rPr>
            </w:pPr>
          </w:p>
        </w:tc>
      </w:tr>
    </w:tbl>
    <w:p w14:paraId="3C0F4DE1" w14:textId="77777777" w:rsidR="00B34EE2" w:rsidRPr="00716C44" w:rsidRDefault="00B34EE2" w:rsidP="00B34EE2">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662352" w14:paraId="78C32123" w14:textId="77777777" w:rsidTr="00D53D71">
        <w:trPr>
          <w:trHeight w:val="70"/>
        </w:trPr>
        <w:tc>
          <w:tcPr>
            <w:tcW w:w="236" w:type="dxa"/>
            <w:tcBorders>
              <w:top w:val="single" w:sz="4" w:space="0" w:color="auto"/>
              <w:left w:val="single" w:sz="4" w:space="0" w:color="auto"/>
            </w:tcBorders>
            <w:shd w:val="clear" w:color="auto" w:fill="auto"/>
          </w:tcPr>
          <w:p w14:paraId="322B9418" w14:textId="77777777" w:rsidR="00B34EE2" w:rsidRPr="00F029D4" w:rsidRDefault="00B34EE2" w:rsidP="00D53D71">
            <w:pPr>
              <w:rPr>
                <w:sz w:val="4"/>
                <w:szCs w:val="4"/>
              </w:rPr>
            </w:pPr>
          </w:p>
        </w:tc>
        <w:tc>
          <w:tcPr>
            <w:tcW w:w="6874" w:type="dxa"/>
            <w:tcBorders>
              <w:top w:val="single" w:sz="4" w:space="0" w:color="auto"/>
            </w:tcBorders>
            <w:shd w:val="clear" w:color="auto" w:fill="auto"/>
          </w:tcPr>
          <w:p w14:paraId="4CDD3103" w14:textId="77777777" w:rsidR="00B34EE2" w:rsidRPr="00F029D4" w:rsidRDefault="00B34EE2" w:rsidP="00D53D71">
            <w:pPr>
              <w:rPr>
                <w:sz w:val="4"/>
                <w:szCs w:val="4"/>
              </w:rPr>
            </w:pPr>
          </w:p>
        </w:tc>
        <w:tc>
          <w:tcPr>
            <w:tcW w:w="900" w:type="dxa"/>
            <w:tcBorders>
              <w:top w:val="single" w:sz="4" w:space="0" w:color="auto"/>
            </w:tcBorders>
            <w:shd w:val="clear" w:color="auto" w:fill="auto"/>
          </w:tcPr>
          <w:p w14:paraId="5CAE2731" w14:textId="77777777" w:rsidR="00B34EE2" w:rsidRPr="00F029D4" w:rsidRDefault="00B34EE2" w:rsidP="00D53D71">
            <w:pPr>
              <w:rPr>
                <w:sz w:val="4"/>
                <w:szCs w:val="4"/>
              </w:rPr>
            </w:pPr>
          </w:p>
        </w:tc>
        <w:tc>
          <w:tcPr>
            <w:tcW w:w="900" w:type="dxa"/>
            <w:tcBorders>
              <w:top w:val="single" w:sz="4" w:space="0" w:color="auto"/>
              <w:bottom w:val="single" w:sz="12" w:space="0" w:color="auto"/>
            </w:tcBorders>
            <w:shd w:val="clear" w:color="auto" w:fill="auto"/>
          </w:tcPr>
          <w:p w14:paraId="20225A3F" w14:textId="77777777" w:rsidR="00B34EE2" w:rsidRPr="00F029D4" w:rsidRDefault="00B34EE2" w:rsidP="00D53D71">
            <w:pPr>
              <w:rPr>
                <w:sz w:val="4"/>
                <w:szCs w:val="4"/>
              </w:rPr>
            </w:pPr>
          </w:p>
        </w:tc>
        <w:tc>
          <w:tcPr>
            <w:tcW w:w="1890" w:type="dxa"/>
            <w:tcBorders>
              <w:top w:val="single" w:sz="4" w:space="0" w:color="auto"/>
              <w:right w:val="single" w:sz="4" w:space="0" w:color="auto"/>
            </w:tcBorders>
            <w:shd w:val="clear" w:color="auto" w:fill="auto"/>
          </w:tcPr>
          <w:p w14:paraId="60ECD563" w14:textId="77777777" w:rsidR="00B34EE2" w:rsidRPr="00F029D4" w:rsidRDefault="00B34EE2" w:rsidP="00D53D71">
            <w:pPr>
              <w:rPr>
                <w:sz w:val="4"/>
                <w:szCs w:val="4"/>
              </w:rPr>
            </w:pPr>
          </w:p>
        </w:tc>
      </w:tr>
      <w:tr w:rsidR="008422BF" w14:paraId="2A84FE3D" w14:textId="77777777" w:rsidTr="00D53D71">
        <w:trPr>
          <w:trHeight w:val="438"/>
        </w:trPr>
        <w:tc>
          <w:tcPr>
            <w:tcW w:w="236" w:type="dxa"/>
            <w:tcBorders>
              <w:left w:val="single" w:sz="4" w:space="0" w:color="auto"/>
            </w:tcBorders>
            <w:shd w:val="clear" w:color="auto" w:fill="auto"/>
            <w:vAlign w:val="center"/>
          </w:tcPr>
          <w:p w14:paraId="70DB2450" w14:textId="77777777" w:rsidR="00B34EE2" w:rsidRPr="00AD4721" w:rsidRDefault="00B34EE2" w:rsidP="00D53D71"/>
        </w:tc>
        <w:tc>
          <w:tcPr>
            <w:tcW w:w="6874" w:type="dxa"/>
            <w:shd w:val="pct12" w:color="auto" w:fill="auto"/>
            <w:vAlign w:val="center"/>
          </w:tcPr>
          <w:p w14:paraId="220D00C8" w14:textId="38B2E853" w:rsidR="00B34EE2" w:rsidRPr="00AD4721" w:rsidRDefault="00B34EE2" w:rsidP="00D53D71">
            <w:pPr>
              <w:rPr>
                <w:b/>
                <w:sz w:val="24"/>
                <w:szCs w:val="24"/>
              </w:rPr>
            </w:pPr>
            <w:r>
              <w:rPr>
                <w:b/>
                <w:sz w:val="24"/>
                <w:szCs w:val="24"/>
              </w:rPr>
              <w:t>Requirement #2</w:t>
            </w:r>
            <w:r w:rsidRPr="00AD4721">
              <w:rPr>
                <w:b/>
                <w:sz w:val="24"/>
                <w:szCs w:val="24"/>
              </w:rPr>
              <w:t xml:space="preserve"> / </w:t>
            </w:r>
            <w:r w:rsidRPr="00AD4721">
              <w:rPr>
                <w:b/>
                <w:sz w:val="24"/>
                <w:szCs w:val="24"/>
                <w:u w:val="single"/>
              </w:rPr>
              <w:t>Comments:</w:t>
            </w:r>
          </w:p>
        </w:tc>
        <w:tc>
          <w:tcPr>
            <w:tcW w:w="900" w:type="dxa"/>
            <w:tcBorders>
              <w:right w:val="single" w:sz="12" w:space="0" w:color="auto"/>
            </w:tcBorders>
            <w:shd w:val="clear" w:color="auto" w:fill="auto"/>
            <w:vAlign w:val="center"/>
          </w:tcPr>
          <w:p w14:paraId="67E3CBE6" w14:textId="77777777" w:rsidR="00B34EE2" w:rsidRPr="00F029D4" w:rsidRDefault="00B34EE2" w:rsidP="00D53D71">
            <w:pPr>
              <w:jc w:val="right"/>
              <w:rPr>
                <w:b/>
                <w:sz w:val="24"/>
                <w:szCs w:val="24"/>
                <w:u w:val="single"/>
              </w:rPr>
            </w:pPr>
            <w:r w:rsidRPr="000E3BD7">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29122F31" w14:textId="77777777" w:rsidR="00B34EE2" w:rsidRPr="00716C44" w:rsidRDefault="00B34EE2" w:rsidP="00D53D71">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39A92F36" w14:textId="1992CE3E" w:rsidR="00B34EE2" w:rsidRPr="00F029D4" w:rsidRDefault="00B34EE2" w:rsidP="00D53D71">
            <w:pPr>
              <w:rPr>
                <w:b/>
                <w:sz w:val="24"/>
                <w:szCs w:val="24"/>
                <w:u w:val="single"/>
              </w:rPr>
            </w:pPr>
            <w:r w:rsidRPr="000E3BD7">
              <w:rPr>
                <w:b/>
                <w:sz w:val="24"/>
                <w:szCs w:val="24"/>
                <w:u w:val="single"/>
              </w:rPr>
              <w:t xml:space="preserve">Out of </w:t>
            </w:r>
            <w:r w:rsidR="009D3048">
              <w:rPr>
                <w:b/>
                <w:sz w:val="24"/>
                <w:szCs w:val="24"/>
                <w:u w:val="single"/>
              </w:rPr>
              <w:t>6</w:t>
            </w:r>
          </w:p>
        </w:tc>
      </w:tr>
      <w:tr w:rsidR="00C0424E" w14:paraId="0B7E3AEE" w14:textId="77777777" w:rsidTr="00D53D71">
        <w:trPr>
          <w:trHeight w:val="87"/>
        </w:trPr>
        <w:tc>
          <w:tcPr>
            <w:tcW w:w="236" w:type="dxa"/>
            <w:tcBorders>
              <w:left w:val="single" w:sz="4" w:space="0" w:color="auto"/>
              <w:bottom w:val="single" w:sz="4" w:space="0" w:color="auto"/>
            </w:tcBorders>
            <w:shd w:val="clear" w:color="auto" w:fill="auto"/>
            <w:vAlign w:val="center"/>
          </w:tcPr>
          <w:p w14:paraId="4B1A38E9" w14:textId="77777777" w:rsidR="00B34EE2" w:rsidRPr="00710824" w:rsidRDefault="00B34EE2" w:rsidP="00D53D71">
            <w:pPr>
              <w:rPr>
                <w:sz w:val="4"/>
                <w:szCs w:val="4"/>
              </w:rPr>
            </w:pPr>
          </w:p>
        </w:tc>
        <w:tc>
          <w:tcPr>
            <w:tcW w:w="6874" w:type="dxa"/>
            <w:tcBorders>
              <w:bottom w:val="single" w:sz="4" w:space="0" w:color="auto"/>
            </w:tcBorders>
            <w:shd w:val="clear" w:color="auto" w:fill="auto"/>
            <w:vAlign w:val="center"/>
          </w:tcPr>
          <w:p w14:paraId="480618D0" w14:textId="77777777" w:rsidR="00B34EE2" w:rsidRPr="00710824" w:rsidRDefault="00B34EE2" w:rsidP="00D53D71">
            <w:pPr>
              <w:rPr>
                <w:b/>
                <w:sz w:val="4"/>
                <w:szCs w:val="4"/>
              </w:rPr>
            </w:pPr>
          </w:p>
        </w:tc>
        <w:tc>
          <w:tcPr>
            <w:tcW w:w="900" w:type="dxa"/>
            <w:tcBorders>
              <w:bottom w:val="single" w:sz="4" w:space="0" w:color="auto"/>
            </w:tcBorders>
            <w:shd w:val="clear" w:color="auto" w:fill="auto"/>
            <w:vAlign w:val="center"/>
          </w:tcPr>
          <w:p w14:paraId="2CF2B90F" w14:textId="77777777" w:rsidR="00B34EE2" w:rsidRPr="00710824" w:rsidRDefault="00B34EE2" w:rsidP="00D53D71">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76B23196" w14:textId="77777777" w:rsidR="00B34EE2" w:rsidRPr="00710824" w:rsidRDefault="00B34EE2" w:rsidP="00D53D71">
            <w:pPr>
              <w:jc w:val="center"/>
              <w:rPr>
                <w:sz w:val="4"/>
                <w:szCs w:val="4"/>
              </w:rPr>
            </w:pPr>
          </w:p>
        </w:tc>
        <w:tc>
          <w:tcPr>
            <w:tcW w:w="1890" w:type="dxa"/>
            <w:tcBorders>
              <w:bottom w:val="single" w:sz="4" w:space="0" w:color="auto"/>
              <w:right w:val="single" w:sz="4" w:space="0" w:color="auto"/>
            </w:tcBorders>
            <w:shd w:val="clear" w:color="auto" w:fill="auto"/>
            <w:vAlign w:val="center"/>
          </w:tcPr>
          <w:p w14:paraId="2D255017" w14:textId="77777777" w:rsidR="00B34EE2" w:rsidRPr="00710824" w:rsidRDefault="00B34EE2" w:rsidP="00D53D71">
            <w:pPr>
              <w:rPr>
                <w:b/>
                <w:sz w:val="4"/>
                <w:szCs w:val="4"/>
                <w:u w:val="single"/>
              </w:rPr>
            </w:pPr>
          </w:p>
        </w:tc>
      </w:tr>
    </w:tbl>
    <w:p w14:paraId="04A77543" w14:textId="77777777" w:rsidR="00B34EE2" w:rsidRPr="00716C44" w:rsidRDefault="00B34EE2" w:rsidP="00B34EE2">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B34EE2" w14:paraId="6486FE8C" w14:textId="77777777" w:rsidTr="00D53D71">
        <w:trPr>
          <w:trHeight w:val="4085"/>
        </w:trPr>
        <w:tc>
          <w:tcPr>
            <w:tcW w:w="10800" w:type="dxa"/>
          </w:tcPr>
          <w:p w14:paraId="274A32AE" w14:textId="77777777" w:rsidR="00B34EE2" w:rsidRDefault="00B34EE2" w:rsidP="00D53D71">
            <w:pPr>
              <w:tabs>
                <w:tab w:val="left" w:pos="2280"/>
              </w:tabs>
              <w:ind w:right="-720"/>
              <w:jc w:val="both"/>
              <w:rPr>
                <w:b/>
              </w:rPr>
            </w:pPr>
          </w:p>
        </w:tc>
      </w:tr>
    </w:tbl>
    <w:p w14:paraId="29E029B0" w14:textId="77777777" w:rsidR="00B34EE2" w:rsidRDefault="00B34EE2" w:rsidP="007D66F7">
      <w:pPr>
        <w:tabs>
          <w:tab w:val="left" w:pos="2280"/>
        </w:tabs>
        <w:spacing w:after="0" w:line="240" w:lineRule="auto"/>
        <w:ind w:right="-720"/>
        <w:jc w:val="both"/>
        <w:rPr>
          <w:b/>
        </w:rPr>
      </w:pPr>
    </w:p>
    <w:p w14:paraId="17ABFCD6" w14:textId="77777777" w:rsidR="00B34EE2" w:rsidRDefault="00B34EE2" w:rsidP="007D66F7">
      <w:pPr>
        <w:tabs>
          <w:tab w:val="left" w:pos="2280"/>
        </w:tabs>
        <w:spacing w:after="0" w:line="240" w:lineRule="auto"/>
        <w:ind w:right="-720"/>
        <w:jc w:val="both"/>
        <w:rPr>
          <w:b/>
        </w:rPr>
        <w:sectPr w:rsidR="00B34EE2" w:rsidSect="00DE5EF1">
          <w:headerReference w:type="default" r:id="rId81"/>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8422BF" w14:paraId="3B0E6529" w14:textId="77777777" w:rsidTr="00D53D71">
        <w:trPr>
          <w:trHeight w:val="1790"/>
          <w:tblHeader/>
        </w:trPr>
        <w:tc>
          <w:tcPr>
            <w:tcW w:w="6210" w:type="dxa"/>
          </w:tcPr>
          <w:p w14:paraId="3C0F648D" w14:textId="3A226E3E" w:rsidR="00B34EE2" w:rsidRPr="00B34EE2" w:rsidRDefault="00B34EE2" w:rsidP="00D53D71">
            <w:pPr>
              <w:tabs>
                <w:tab w:val="left" w:pos="345"/>
              </w:tabs>
              <w:rPr>
                <w:rFonts w:ascii="Calibri" w:hAnsi="Calibri" w:cs="Arial"/>
                <w:b/>
                <w:u w:val="single"/>
              </w:rPr>
            </w:pPr>
            <w:r w:rsidRPr="00B34EE2">
              <w:rPr>
                <w:rFonts w:ascii="Calibri" w:hAnsi="Calibri" w:cs="Arial"/>
                <w:b/>
                <w:u w:val="single"/>
              </w:rPr>
              <w:lastRenderedPageBreak/>
              <w:br w:type="page"/>
            </w:r>
            <w:r w:rsidR="00CF6757" w:rsidRPr="00CF6757">
              <w:rPr>
                <w:rFonts w:ascii="Calibri" w:hAnsi="Calibri" w:cs="Arial"/>
                <w:b/>
                <w:sz w:val="24"/>
                <w:szCs w:val="24"/>
              </w:rPr>
              <w:t>C.</w:t>
            </w:r>
            <w:r w:rsidRPr="00CF6757">
              <w:rPr>
                <w:b/>
                <w:sz w:val="24"/>
                <w:szCs w:val="24"/>
              </w:rPr>
              <w:t xml:space="preserve"> </w:t>
            </w:r>
            <w:r w:rsidRPr="00B34EE2">
              <w:rPr>
                <w:b/>
                <w:sz w:val="24"/>
                <w:szCs w:val="24"/>
              </w:rPr>
              <w:t xml:space="preserve"> </w:t>
            </w:r>
            <w:r w:rsidR="00E84D1B">
              <w:rPr>
                <w:b/>
                <w:sz w:val="24"/>
                <w:szCs w:val="24"/>
              </w:rPr>
              <w:t>Program Work Plan</w:t>
            </w:r>
            <w:r w:rsidRPr="00B34EE2">
              <w:rPr>
                <w:b/>
                <w:sz w:val="24"/>
                <w:szCs w:val="24"/>
              </w:rPr>
              <w:t xml:space="preserve"> #</w:t>
            </w:r>
            <w:r>
              <w:rPr>
                <w:b/>
                <w:sz w:val="24"/>
                <w:szCs w:val="24"/>
              </w:rPr>
              <w:t>3</w:t>
            </w:r>
            <w:r w:rsidRPr="00B34EE2">
              <w:rPr>
                <w:b/>
                <w:sz w:val="24"/>
                <w:szCs w:val="24"/>
              </w:rPr>
              <w:t>:</w:t>
            </w:r>
          </w:p>
          <w:p w14:paraId="359141A7" w14:textId="1FE076F4" w:rsidR="00B34EE2" w:rsidRPr="00B34EE2" w:rsidRDefault="00B34EE2" w:rsidP="00B34EE2">
            <w:pPr>
              <w:pStyle w:val="ListParagraph"/>
              <w:tabs>
                <w:tab w:val="left" w:pos="345"/>
              </w:tabs>
              <w:ind w:left="345"/>
              <w:jc w:val="both"/>
              <w:rPr>
                <w:i/>
              </w:rPr>
            </w:pPr>
            <w:r w:rsidRPr="00B34EE2">
              <w:rPr>
                <w:i/>
              </w:rPr>
              <w:t xml:space="preserve">Provide </w:t>
            </w:r>
            <w:r w:rsidRPr="00B34EE2">
              <w:rPr>
                <w:b/>
                <w:bCs/>
                <w:i/>
                <w:u w:val="single"/>
              </w:rPr>
              <w:t>student</w:t>
            </w:r>
            <w:r w:rsidRPr="00B34EE2">
              <w:rPr>
                <w:b/>
                <w:bCs/>
                <w:i/>
              </w:rPr>
              <w:t xml:space="preserve"> </w:t>
            </w:r>
            <w:r w:rsidRPr="00B34EE2">
              <w:rPr>
                <w:i/>
              </w:rPr>
              <w:t xml:space="preserve">professional development opportunities: workshops, poster presentations, </w:t>
            </w:r>
            <w:r w:rsidR="0096679F">
              <w:rPr>
                <w:i/>
              </w:rPr>
              <w:t xml:space="preserve">representation of or in </w:t>
            </w:r>
            <w:r w:rsidRPr="00B34EE2">
              <w:rPr>
                <w:i/>
              </w:rPr>
              <w:t>publications in professional/research that promote access to careers in math, science, technology, health-related fields, and the licensed professions</w:t>
            </w:r>
            <w:r w:rsidR="003C4503" w:rsidRPr="00B34EE2">
              <w:rPr>
                <w:i/>
              </w:rPr>
              <w:t>.</w:t>
            </w:r>
            <w:r w:rsidR="003C4503">
              <w:t xml:space="preserve"> </w:t>
            </w:r>
            <w:r w:rsidRPr="009243DC">
              <w:rPr>
                <w:b/>
              </w:rPr>
              <w:t>[</w:t>
            </w:r>
            <w:r w:rsidR="0096679F" w:rsidRPr="009243DC">
              <w:rPr>
                <w:b/>
              </w:rPr>
              <w:t>6</w:t>
            </w:r>
            <w:r w:rsidRPr="009243DC">
              <w:rPr>
                <w:b/>
              </w:rPr>
              <w:t xml:space="preserve"> Points]</w:t>
            </w:r>
          </w:p>
        </w:tc>
        <w:tc>
          <w:tcPr>
            <w:tcW w:w="900" w:type="dxa"/>
            <w:shd w:val="pct15" w:color="auto" w:fill="auto"/>
            <w:vAlign w:val="center"/>
          </w:tcPr>
          <w:p w14:paraId="209061A3" w14:textId="77777777" w:rsidR="00B34EE2" w:rsidRDefault="00B34EE2" w:rsidP="00D53D71">
            <w:pPr>
              <w:jc w:val="center"/>
              <w:rPr>
                <w:b/>
              </w:rPr>
            </w:pPr>
            <w:r>
              <w:rPr>
                <w:b/>
              </w:rPr>
              <w:t>Very Good</w:t>
            </w:r>
          </w:p>
        </w:tc>
        <w:tc>
          <w:tcPr>
            <w:tcW w:w="900" w:type="dxa"/>
            <w:shd w:val="pct15" w:color="auto" w:fill="auto"/>
            <w:vAlign w:val="center"/>
          </w:tcPr>
          <w:p w14:paraId="5DFE6602" w14:textId="77777777" w:rsidR="00B34EE2" w:rsidRDefault="00B34EE2" w:rsidP="00D53D71">
            <w:pPr>
              <w:jc w:val="center"/>
              <w:rPr>
                <w:b/>
              </w:rPr>
            </w:pPr>
            <w:r>
              <w:rPr>
                <w:b/>
              </w:rPr>
              <w:t>Good</w:t>
            </w:r>
          </w:p>
        </w:tc>
        <w:tc>
          <w:tcPr>
            <w:tcW w:w="900" w:type="dxa"/>
            <w:shd w:val="pct15" w:color="auto" w:fill="auto"/>
            <w:vAlign w:val="center"/>
          </w:tcPr>
          <w:p w14:paraId="039C329F" w14:textId="77777777" w:rsidR="00B34EE2" w:rsidRDefault="00B34EE2" w:rsidP="00D53D71">
            <w:pPr>
              <w:jc w:val="center"/>
              <w:rPr>
                <w:b/>
              </w:rPr>
            </w:pPr>
            <w:r>
              <w:rPr>
                <w:b/>
              </w:rPr>
              <w:t>Fair</w:t>
            </w:r>
          </w:p>
        </w:tc>
        <w:tc>
          <w:tcPr>
            <w:tcW w:w="900" w:type="dxa"/>
            <w:shd w:val="pct15" w:color="auto" w:fill="auto"/>
            <w:vAlign w:val="center"/>
          </w:tcPr>
          <w:p w14:paraId="1A4EB3B6" w14:textId="77777777" w:rsidR="00B34EE2" w:rsidRDefault="00B34EE2" w:rsidP="00D53D71">
            <w:pPr>
              <w:jc w:val="center"/>
              <w:rPr>
                <w:b/>
              </w:rPr>
            </w:pPr>
            <w:r>
              <w:rPr>
                <w:b/>
              </w:rPr>
              <w:t>Poor</w:t>
            </w:r>
          </w:p>
        </w:tc>
        <w:tc>
          <w:tcPr>
            <w:tcW w:w="990" w:type="dxa"/>
            <w:shd w:val="pct15" w:color="auto" w:fill="auto"/>
            <w:vAlign w:val="center"/>
          </w:tcPr>
          <w:p w14:paraId="58511E90" w14:textId="77777777" w:rsidR="00B34EE2" w:rsidRDefault="00B34EE2" w:rsidP="00D53D71">
            <w:pPr>
              <w:jc w:val="center"/>
              <w:rPr>
                <w:b/>
              </w:rPr>
            </w:pPr>
            <w:r>
              <w:rPr>
                <w:b/>
              </w:rPr>
              <w:t>Not Found</w:t>
            </w:r>
          </w:p>
        </w:tc>
      </w:tr>
      <w:tr w:rsidR="00B34EE2" w14:paraId="7F7B7325" w14:textId="77777777" w:rsidTr="00D53D71">
        <w:trPr>
          <w:trHeight w:val="863"/>
        </w:trPr>
        <w:tc>
          <w:tcPr>
            <w:tcW w:w="6210" w:type="dxa"/>
            <w:vAlign w:val="center"/>
          </w:tcPr>
          <w:p w14:paraId="324BB07C" w14:textId="070560BC" w:rsidR="00B34EE2" w:rsidRPr="00716C44" w:rsidRDefault="000316B2" w:rsidP="00236B26">
            <w:pPr>
              <w:pStyle w:val="ListParagraph"/>
              <w:numPr>
                <w:ilvl w:val="0"/>
                <w:numId w:val="48"/>
              </w:numPr>
              <w:jc w:val="both"/>
            </w:pPr>
            <w:r>
              <w:t xml:space="preserve">The </w:t>
            </w:r>
            <w:r w:rsidRPr="00716C44">
              <w:t xml:space="preserve">applicant </w:t>
            </w:r>
            <w:r w:rsidR="00EA54C2">
              <w:t xml:space="preserve">identifies and </w:t>
            </w:r>
            <w:r w:rsidRPr="00716C44">
              <w:t xml:space="preserve">describes </w:t>
            </w:r>
            <w:r w:rsidRPr="00B34EE2">
              <w:t>activities</w:t>
            </w:r>
            <w:r>
              <w:t>,</w:t>
            </w:r>
            <w:r w:rsidRPr="00B34EE2">
              <w:t xml:space="preserve"> </w:t>
            </w:r>
            <w:r>
              <w:t>timeline, staff</w:t>
            </w:r>
            <w:r w:rsidR="00EA54C2">
              <w:t xml:space="preserve"> </w:t>
            </w:r>
            <w:r w:rsidR="00583CE7">
              <w:t>responsible,</w:t>
            </w:r>
            <w:r>
              <w:t xml:space="preserve"> and evaluation tool(s) that support this </w:t>
            </w:r>
            <w:r w:rsidR="00583CE7">
              <w:t xml:space="preserve">program </w:t>
            </w:r>
            <w:r>
              <w:t>requirement.</w:t>
            </w:r>
          </w:p>
        </w:tc>
        <w:tc>
          <w:tcPr>
            <w:tcW w:w="900" w:type="dxa"/>
            <w:vAlign w:val="center"/>
          </w:tcPr>
          <w:p w14:paraId="1CBE4FAE" w14:textId="5A0DC8E4" w:rsidR="00B34EE2" w:rsidRPr="00865975" w:rsidRDefault="000316B2" w:rsidP="00D53D71">
            <w:pPr>
              <w:jc w:val="center"/>
              <w:rPr>
                <w:rFonts w:ascii="Calibri" w:hAnsi="Calibri" w:cs="Arial"/>
              </w:rPr>
            </w:pPr>
            <w:r>
              <w:rPr>
                <w:rFonts w:ascii="Calibri" w:hAnsi="Calibri" w:cs="Arial"/>
              </w:rPr>
              <w:t>6</w:t>
            </w:r>
          </w:p>
        </w:tc>
        <w:tc>
          <w:tcPr>
            <w:tcW w:w="900" w:type="dxa"/>
            <w:vAlign w:val="center"/>
          </w:tcPr>
          <w:p w14:paraId="4C037664" w14:textId="5DE0BB80" w:rsidR="00B34EE2" w:rsidRPr="00865975" w:rsidRDefault="000316B2" w:rsidP="00D53D71">
            <w:pPr>
              <w:jc w:val="center"/>
              <w:rPr>
                <w:rFonts w:ascii="Calibri" w:hAnsi="Calibri" w:cs="Arial"/>
              </w:rPr>
            </w:pPr>
            <w:r>
              <w:rPr>
                <w:rFonts w:ascii="Calibri" w:hAnsi="Calibri" w:cs="Arial"/>
              </w:rPr>
              <w:t>4.5</w:t>
            </w:r>
          </w:p>
        </w:tc>
        <w:tc>
          <w:tcPr>
            <w:tcW w:w="900" w:type="dxa"/>
            <w:vAlign w:val="center"/>
          </w:tcPr>
          <w:p w14:paraId="3BE1AC4D" w14:textId="11861431" w:rsidR="00B34EE2" w:rsidRPr="00865975" w:rsidRDefault="000316B2" w:rsidP="00D53D71">
            <w:pPr>
              <w:jc w:val="center"/>
              <w:rPr>
                <w:rFonts w:ascii="Calibri" w:hAnsi="Calibri" w:cs="Arial"/>
              </w:rPr>
            </w:pPr>
            <w:r>
              <w:rPr>
                <w:rFonts w:ascii="Calibri" w:hAnsi="Calibri" w:cs="Arial"/>
              </w:rPr>
              <w:t xml:space="preserve">3 </w:t>
            </w:r>
          </w:p>
        </w:tc>
        <w:tc>
          <w:tcPr>
            <w:tcW w:w="900" w:type="dxa"/>
            <w:vAlign w:val="center"/>
          </w:tcPr>
          <w:p w14:paraId="5B9BD4DF" w14:textId="5FC1447C" w:rsidR="00B34EE2" w:rsidRPr="00865975" w:rsidRDefault="000316B2" w:rsidP="00D53D71">
            <w:pPr>
              <w:jc w:val="center"/>
              <w:rPr>
                <w:rFonts w:ascii="Calibri" w:hAnsi="Calibri" w:cs="Arial"/>
              </w:rPr>
            </w:pPr>
            <w:r>
              <w:rPr>
                <w:rFonts w:ascii="Calibri" w:hAnsi="Calibri" w:cs="Arial"/>
              </w:rPr>
              <w:t>1.5</w:t>
            </w:r>
          </w:p>
        </w:tc>
        <w:tc>
          <w:tcPr>
            <w:tcW w:w="990" w:type="dxa"/>
            <w:vAlign w:val="center"/>
          </w:tcPr>
          <w:p w14:paraId="0442531F" w14:textId="77777777" w:rsidR="00B34EE2" w:rsidRPr="00865975" w:rsidRDefault="00B34EE2" w:rsidP="00D53D71">
            <w:pPr>
              <w:jc w:val="center"/>
              <w:rPr>
                <w:rFonts w:ascii="Calibri" w:hAnsi="Calibri" w:cs="Arial"/>
              </w:rPr>
            </w:pPr>
            <w:r>
              <w:rPr>
                <w:rFonts w:ascii="Calibri" w:hAnsi="Calibri" w:cs="Arial"/>
              </w:rPr>
              <w:t>0</w:t>
            </w:r>
          </w:p>
        </w:tc>
      </w:tr>
      <w:tr w:rsidR="00B34EE2" w14:paraId="5D8005A4" w14:textId="77777777" w:rsidTr="00D53D71">
        <w:trPr>
          <w:trHeight w:val="890"/>
        </w:trPr>
        <w:tc>
          <w:tcPr>
            <w:tcW w:w="6210" w:type="dxa"/>
            <w:vAlign w:val="center"/>
          </w:tcPr>
          <w:p w14:paraId="3DFD5D0F" w14:textId="3D80A65D" w:rsidR="00B34EE2" w:rsidRPr="00B34EE2" w:rsidRDefault="00B34EE2" w:rsidP="00137955">
            <w:pPr>
              <w:pStyle w:val="Default"/>
              <w:jc w:val="both"/>
              <w:rPr>
                <w:sz w:val="22"/>
                <w:szCs w:val="22"/>
              </w:rPr>
            </w:pPr>
          </w:p>
        </w:tc>
        <w:tc>
          <w:tcPr>
            <w:tcW w:w="900" w:type="dxa"/>
            <w:vAlign w:val="center"/>
          </w:tcPr>
          <w:p w14:paraId="3BE7E3CA" w14:textId="0B7B22CB" w:rsidR="00B34EE2" w:rsidRPr="00865975" w:rsidRDefault="00B34EE2" w:rsidP="00BF78AE">
            <w:pPr>
              <w:jc w:val="center"/>
              <w:rPr>
                <w:rFonts w:ascii="Calibri" w:hAnsi="Calibri" w:cs="Arial"/>
              </w:rPr>
            </w:pPr>
          </w:p>
        </w:tc>
        <w:tc>
          <w:tcPr>
            <w:tcW w:w="900" w:type="dxa"/>
            <w:vAlign w:val="center"/>
          </w:tcPr>
          <w:p w14:paraId="4A1A7FF8" w14:textId="0DF27388" w:rsidR="00B34EE2" w:rsidRPr="00865975" w:rsidRDefault="00B34EE2" w:rsidP="00D53D71">
            <w:pPr>
              <w:jc w:val="center"/>
              <w:rPr>
                <w:rFonts w:ascii="Calibri" w:hAnsi="Calibri" w:cs="Arial"/>
              </w:rPr>
            </w:pPr>
          </w:p>
        </w:tc>
        <w:tc>
          <w:tcPr>
            <w:tcW w:w="900" w:type="dxa"/>
            <w:vAlign w:val="center"/>
          </w:tcPr>
          <w:p w14:paraId="75AC20C9" w14:textId="2946DB36" w:rsidR="00B34EE2" w:rsidRPr="00865975" w:rsidRDefault="00B34EE2" w:rsidP="00D53D71">
            <w:pPr>
              <w:jc w:val="center"/>
              <w:rPr>
                <w:rFonts w:ascii="Calibri" w:hAnsi="Calibri" w:cs="Arial"/>
              </w:rPr>
            </w:pPr>
          </w:p>
        </w:tc>
        <w:tc>
          <w:tcPr>
            <w:tcW w:w="900" w:type="dxa"/>
            <w:vAlign w:val="center"/>
          </w:tcPr>
          <w:p w14:paraId="6772BB19" w14:textId="1E545FF1" w:rsidR="00B34EE2" w:rsidRPr="00865975" w:rsidRDefault="00B34EE2" w:rsidP="00D53D71">
            <w:pPr>
              <w:jc w:val="center"/>
              <w:rPr>
                <w:rFonts w:ascii="Calibri" w:hAnsi="Calibri" w:cs="Arial"/>
              </w:rPr>
            </w:pPr>
          </w:p>
        </w:tc>
        <w:tc>
          <w:tcPr>
            <w:tcW w:w="990" w:type="dxa"/>
            <w:vAlign w:val="center"/>
          </w:tcPr>
          <w:p w14:paraId="3780A67E" w14:textId="25F1524E" w:rsidR="00B34EE2" w:rsidRPr="00865975" w:rsidRDefault="00B34EE2" w:rsidP="00D53D71">
            <w:pPr>
              <w:jc w:val="center"/>
              <w:rPr>
                <w:rFonts w:ascii="Calibri" w:hAnsi="Calibri" w:cs="Arial"/>
              </w:rPr>
            </w:pPr>
          </w:p>
        </w:tc>
      </w:tr>
    </w:tbl>
    <w:p w14:paraId="13654490" w14:textId="77777777" w:rsidR="00B34EE2" w:rsidRPr="00716C44" w:rsidRDefault="00B34EE2" w:rsidP="00B34EE2">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662352" w14:paraId="71A99D5C" w14:textId="77777777" w:rsidTr="00D53D71">
        <w:trPr>
          <w:trHeight w:val="70"/>
        </w:trPr>
        <w:tc>
          <w:tcPr>
            <w:tcW w:w="236" w:type="dxa"/>
            <w:tcBorders>
              <w:top w:val="single" w:sz="4" w:space="0" w:color="auto"/>
              <w:left w:val="single" w:sz="4" w:space="0" w:color="auto"/>
            </w:tcBorders>
            <w:shd w:val="clear" w:color="auto" w:fill="auto"/>
          </w:tcPr>
          <w:p w14:paraId="2F0415F1" w14:textId="77777777" w:rsidR="00B34EE2" w:rsidRPr="00F029D4" w:rsidRDefault="00B34EE2" w:rsidP="00D53D71">
            <w:pPr>
              <w:rPr>
                <w:sz w:val="4"/>
                <w:szCs w:val="4"/>
              </w:rPr>
            </w:pPr>
          </w:p>
        </w:tc>
        <w:tc>
          <w:tcPr>
            <w:tcW w:w="6874" w:type="dxa"/>
            <w:tcBorders>
              <w:top w:val="single" w:sz="4" w:space="0" w:color="auto"/>
            </w:tcBorders>
            <w:shd w:val="clear" w:color="auto" w:fill="auto"/>
          </w:tcPr>
          <w:p w14:paraId="4ACA78EB" w14:textId="77777777" w:rsidR="00B34EE2" w:rsidRPr="00F029D4" w:rsidRDefault="00B34EE2" w:rsidP="00D53D71">
            <w:pPr>
              <w:rPr>
                <w:sz w:val="4"/>
                <w:szCs w:val="4"/>
              </w:rPr>
            </w:pPr>
          </w:p>
        </w:tc>
        <w:tc>
          <w:tcPr>
            <w:tcW w:w="900" w:type="dxa"/>
            <w:tcBorders>
              <w:top w:val="single" w:sz="4" w:space="0" w:color="auto"/>
            </w:tcBorders>
            <w:shd w:val="clear" w:color="auto" w:fill="auto"/>
          </w:tcPr>
          <w:p w14:paraId="548DBC51" w14:textId="77777777" w:rsidR="00B34EE2" w:rsidRPr="00F029D4" w:rsidRDefault="00B34EE2" w:rsidP="00D53D71">
            <w:pPr>
              <w:rPr>
                <w:sz w:val="4"/>
                <w:szCs w:val="4"/>
              </w:rPr>
            </w:pPr>
          </w:p>
        </w:tc>
        <w:tc>
          <w:tcPr>
            <w:tcW w:w="900" w:type="dxa"/>
            <w:tcBorders>
              <w:top w:val="single" w:sz="4" w:space="0" w:color="auto"/>
              <w:bottom w:val="single" w:sz="12" w:space="0" w:color="auto"/>
            </w:tcBorders>
            <w:shd w:val="clear" w:color="auto" w:fill="auto"/>
          </w:tcPr>
          <w:p w14:paraId="5C7E4D4F" w14:textId="77777777" w:rsidR="00B34EE2" w:rsidRPr="00F029D4" w:rsidRDefault="00B34EE2" w:rsidP="00D53D71">
            <w:pPr>
              <w:rPr>
                <w:sz w:val="4"/>
                <w:szCs w:val="4"/>
              </w:rPr>
            </w:pPr>
          </w:p>
        </w:tc>
        <w:tc>
          <w:tcPr>
            <w:tcW w:w="1890" w:type="dxa"/>
            <w:tcBorders>
              <w:top w:val="single" w:sz="4" w:space="0" w:color="auto"/>
              <w:right w:val="single" w:sz="4" w:space="0" w:color="auto"/>
            </w:tcBorders>
            <w:shd w:val="clear" w:color="auto" w:fill="auto"/>
          </w:tcPr>
          <w:p w14:paraId="7468C063" w14:textId="77777777" w:rsidR="00B34EE2" w:rsidRPr="00F029D4" w:rsidRDefault="00B34EE2" w:rsidP="00D53D71">
            <w:pPr>
              <w:rPr>
                <w:sz w:val="4"/>
                <w:szCs w:val="4"/>
              </w:rPr>
            </w:pPr>
          </w:p>
        </w:tc>
      </w:tr>
      <w:tr w:rsidR="008422BF" w14:paraId="4E8BD9EF" w14:textId="77777777" w:rsidTr="00D53D71">
        <w:trPr>
          <w:trHeight w:val="438"/>
        </w:trPr>
        <w:tc>
          <w:tcPr>
            <w:tcW w:w="236" w:type="dxa"/>
            <w:tcBorders>
              <w:left w:val="single" w:sz="4" w:space="0" w:color="auto"/>
            </w:tcBorders>
            <w:shd w:val="clear" w:color="auto" w:fill="auto"/>
            <w:vAlign w:val="center"/>
          </w:tcPr>
          <w:p w14:paraId="1306B4F5" w14:textId="77777777" w:rsidR="00B34EE2" w:rsidRPr="00AD4721" w:rsidRDefault="00B34EE2" w:rsidP="00D53D71"/>
        </w:tc>
        <w:tc>
          <w:tcPr>
            <w:tcW w:w="6874" w:type="dxa"/>
            <w:shd w:val="pct12" w:color="auto" w:fill="auto"/>
            <w:vAlign w:val="center"/>
          </w:tcPr>
          <w:p w14:paraId="0358C917" w14:textId="6EB2D679" w:rsidR="00B34EE2" w:rsidRPr="00AD4721" w:rsidRDefault="00B34EE2" w:rsidP="00D53D71">
            <w:pPr>
              <w:rPr>
                <w:b/>
                <w:sz w:val="24"/>
                <w:szCs w:val="24"/>
              </w:rPr>
            </w:pPr>
            <w:r>
              <w:rPr>
                <w:b/>
                <w:sz w:val="24"/>
                <w:szCs w:val="24"/>
              </w:rPr>
              <w:t xml:space="preserve">Requirement #3 </w:t>
            </w:r>
            <w:r w:rsidRPr="00AD4721">
              <w:rPr>
                <w:b/>
                <w:sz w:val="24"/>
                <w:szCs w:val="24"/>
              </w:rPr>
              <w:t xml:space="preserve">/ </w:t>
            </w:r>
            <w:r w:rsidRPr="00AD4721">
              <w:rPr>
                <w:b/>
                <w:sz w:val="24"/>
                <w:szCs w:val="24"/>
                <w:u w:val="single"/>
              </w:rPr>
              <w:t>Comments:</w:t>
            </w:r>
          </w:p>
        </w:tc>
        <w:tc>
          <w:tcPr>
            <w:tcW w:w="900" w:type="dxa"/>
            <w:tcBorders>
              <w:right w:val="single" w:sz="12" w:space="0" w:color="auto"/>
            </w:tcBorders>
            <w:shd w:val="clear" w:color="auto" w:fill="auto"/>
            <w:vAlign w:val="center"/>
          </w:tcPr>
          <w:p w14:paraId="00271FAC" w14:textId="77777777" w:rsidR="00B34EE2" w:rsidRPr="00F029D4" w:rsidRDefault="00B34EE2" w:rsidP="00D53D71">
            <w:pPr>
              <w:jc w:val="right"/>
              <w:rPr>
                <w:b/>
                <w:sz w:val="24"/>
                <w:szCs w:val="24"/>
                <w:u w:val="single"/>
              </w:rPr>
            </w:pPr>
            <w:r w:rsidRPr="000E3BD7">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77F6B251" w14:textId="77777777" w:rsidR="00B34EE2" w:rsidRPr="00716C44" w:rsidRDefault="00B34EE2" w:rsidP="00D53D71">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4E23CD67" w14:textId="3DF736A9" w:rsidR="00B34EE2" w:rsidRPr="00F029D4" w:rsidRDefault="00B34EE2" w:rsidP="00D53D71">
            <w:pPr>
              <w:rPr>
                <w:b/>
                <w:sz w:val="24"/>
                <w:szCs w:val="24"/>
                <w:u w:val="single"/>
              </w:rPr>
            </w:pPr>
            <w:r w:rsidRPr="000E3BD7">
              <w:rPr>
                <w:b/>
                <w:sz w:val="24"/>
                <w:szCs w:val="24"/>
                <w:u w:val="single"/>
              </w:rPr>
              <w:t xml:space="preserve">Out of </w:t>
            </w:r>
            <w:r w:rsidR="00EA54C2">
              <w:rPr>
                <w:b/>
                <w:sz w:val="24"/>
                <w:szCs w:val="24"/>
                <w:u w:val="single"/>
              </w:rPr>
              <w:t>6</w:t>
            </w:r>
          </w:p>
        </w:tc>
      </w:tr>
      <w:tr w:rsidR="00C0424E" w14:paraId="5735D180" w14:textId="77777777" w:rsidTr="00D53D71">
        <w:trPr>
          <w:trHeight w:val="87"/>
        </w:trPr>
        <w:tc>
          <w:tcPr>
            <w:tcW w:w="236" w:type="dxa"/>
            <w:tcBorders>
              <w:left w:val="single" w:sz="4" w:space="0" w:color="auto"/>
              <w:bottom w:val="single" w:sz="4" w:space="0" w:color="auto"/>
            </w:tcBorders>
            <w:shd w:val="clear" w:color="auto" w:fill="auto"/>
            <w:vAlign w:val="center"/>
          </w:tcPr>
          <w:p w14:paraId="663486C8" w14:textId="77777777" w:rsidR="00B34EE2" w:rsidRPr="00710824" w:rsidRDefault="00B34EE2" w:rsidP="00D53D71">
            <w:pPr>
              <w:rPr>
                <w:sz w:val="4"/>
                <w:szCs w:val="4"/>
              </w:rPr>
            </w:pPr>
          </w:p>
        </w:tc>
        <w:tc>
          <w:tcPr>
            <w:tcW w:w="6874" w:type="dxa"/>
            <w:tcBorders>
              <w:bottom w:val="single" w:sz="4" w:space="0" w:color="auto"/>
            </w:tcBorders>
            <w:shd w:val="clear" w:color="auto" w:fill="auto"/>
            <w:vAlign w:val="center"/>
          </w:tcPr>
          <w:p w14:paraId="08238226" w14:textId="77777777" w:rsidR="00B34EE2" w:rsidRPr="00710824" w:rsidRDefault="00B34EE2" w:rsidP="00D53D71">
            <w:pPr>
              <w:rPr>
                <w:b/>
                <w:sz w:val="4"/>
                <w:szCs w:val="4"/>
              </w:rPr>
            </w:pPr>
          </w:p>
        </w:tc>
        <w:tc>
          <w:tcPr>
            <w:tcW w:w="900" w:type="dxa"/>
            <w:tcBorders>
              <w:bottom w:val="single" w:sz="4" w:space="0" w:color="auto"/>
            </w:tcBorders>
            <w:shd w:val="clear" w:color="auto" w:fill="auto"/>
            <w:vAlign w:val="center"/>
          </w:tcPr>
          <w:p w14:paraId="554496F6" w14:textId="77777777" w:rsidR="00B34EE2" w:rsidRPr="00710824" w:rsidRDefault="00B34EE2" w:rsidP="00D53D71">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43604D2F" w14:textId="77777777" w:rsidR="00B34EE2" w:rsidRPr="00710824" w:rsidRDefault="00B34EE2" w:rsidP="00D53D71">
            <w:pPr>
              <w:jc w:val="center"/>
              <w:rPr>
                <w:sz w:val="4"/>
                <w:szCs w:val="4"/>
              </w:rPr>
            </w:pPr>
          </w:p>
        </w:tc>
        <w:tc>
          <w:tcPr>
            <w:tcW w:w="1890" w:type="dxa"/>
            <w:tcBorders>
              <w:bottom w:val="single" w:sz="4" w:space="0" w:color="auto"/>
              <w:right w:val="single" w:sz="4" w:space="0" w:color="auto"/>
            </w:tcBorders>
            <w:shd w:val="clear" w:color="auto" w:fill="auto"/>
            <w:vAlign w:val="center"/>
          </w:tcPr>
          <w:p w14:paraId="607DDA8A" w14:textId="77777777" w:rsidR="00B34EE2" w:rsidRPr="00710824" w:rsidRDefault="00B34EE2" w:rsidP="00D53D71">
            <w:pPr>
              <w:rPr>
                <w:b/>
                <w:sz w:val="4"/>
                <w:szCs w:val="4"/>
                <w:u w:val="single"/>
              </w:rPr>
            </w:pPr>
          </w:p>
        </w:tc>
      </w:tr>
    </w:tbl>
    <w:p w14:paraId="46B2EE85" w14:textId="77777777" w:rsidR="00B34EE2" w:rsidRPr="00716C44" w:rsidRDefault="00B34EE2" w:rsidP="00B34EE2">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B34EE2" w14:paraId="0359C523" w14:textId="77777777" w:rsidTr="00D53D71">
        <w:trPr>
          <w:trHeight w:val="4085"/>
        </w:trPr>
        <w:tc>
          <w:tcPr>
            <w:tcW w:w="10800" w:type="dxa"/>
          </w:tcPr>
          <w:p w14:paraId="5975480B" w14:textId="77777777" w:rsidR="00B34EE2" w:rsidRDefault="00B34EE2" w:rsidP="00D53D71">
            <w:pPr>
              <w:tabs>
                <w:tab w:val="left" w:pos="2280"/>
              </w:tabs>
              <w:ind w:right="-720"/>
              <w:jc w:val="both"/>
              <w:rPr>
                <w:b/>
              </w:rPr>
            </w:pPr>
          </w:p>
        </w:tc>
      </w:tr>
    </w:tbl>
    <w:p w14:paraId="25EC7BD9" w14:textId="77777777" w:rsidR="00B34EE2" w:rsidRDefault="00B34EE2" w:rsidP="007D66F7">
      <w:pPr>
        <w:tabs>
          <w:tab w:val="left" w:pos="2280"/>
        </w:tabs>
        <w:spacing w:after="0" w:line="240" w:lineRule="auto"/>
        <w:ind w:right="-720"/>
        <w:jc w:val="both"/>
        <w:rPr>
          <w:b/>
        </w:rPr>
        <w:sectPr w:rsidR="00B34EE2" w:rsidSect="00DE5EF1">
          <w:headerReference w:type="default" r:id="rId82"/>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8422BF" w14:paraId="5659E8F5" w14:textId="77777777" w:rsidTr="000B3D50">
        <w:trPr>
          <w:trHeight w:val="2060"/>
          <w:tblHeader/>
        </w:trPr>
        <w:tc>
          <w:tcPr>
            <w:tcW w:w="6210" w:type="dxa"/>
          </w:tcPr>
          <w:p w14:paraId="7C580D25" w14:textId="6C8FA202" w:rsidR="00B34EE2" w:rsidRPr="00B34EE2" w:rsidRDefault="00B34EE2" w:rsidP="00CF6757">
            <w:pPr>
              <w:tabs>
                <w:tab w:val="left" w:pos="345"/>
              </w:tabs>
              <w:ind w:left="165" w:hanging="165"/>
              <w:rPr>
                <w:rFonts w:ascii="Calibri" w:hAnsi="Calibri" w:cs="Arial"/>
                <w:b/>
                <w:u w:val="single"/>
              </w:rPr>
            </w:pPr>
            <w:r w:rsidRPr="00B34EE2">
              <w:rPr>
                <w:rFonts w:ascii="Calibri" w:hAnsi="Calibri" w:cs="Arial"/>
                <w:b/>
                <w:u w:val="single"/>
              </w:rPr>
              <w:lastRenderedPageBreak/>
              <w:br w:type="page"/>
            </w:r>
            <w:r w:rsidR="00CF6757" w:rsidRPr="00CF6757">
              <w:rPr>
                <w:rFonts w:ascii="Calibri" w:hAnsi="Calibri" w:cs="Arial"/>
                <w:b/>
                <w:sz w:val="24"/>
                <w:szCs w:val="24"/>
              </w:rPr>
              <w:t>C.</w:t>
            </w:r>
            <w:r w:rsidRPr="00B34EE2">
              <w:rPr>
                <w:b/>
                <w:sz w:val="24"/>
                <w:szCs w:val="24"/>
              </w:rPr>
              <w:t xml:space="preserve">  </w:t>
            </w:r>
            <w:r w:rsidR="00AE7DFE">
              <w:rPr>
                <w:b/>
                <w:sz w:val="24"/>
                <w:szCs w:val="24"/>
              </w:rPr>
              <w:t>Program Work Plan</w:t>
            </w:r>
            <w:r w:rsidRPr="00B34EE2">
              <w:rPr>
                <w:b/>
                <w:sz w:val="24"/>
                <w:szCs w:val="24"/>
              </w:rPr>
              <w:t xml:space="preserve"> #</w:t>
            </w:r>
            <w:r>
              <w:rPr>
                <w:b/>
                <w:sz w:val="24"/>
                <w:szCs w:val="24"/>
              </w:rPr>
              <w:t>4</w:t>
            </w:r>
            <w:r w:rsidRPr="00B34EE2">
              <w:rPr>
                <w:b/>
                <w:sz w:val="24"/>
                <w:szCs w:val="24"/>
              </w:rPr>
              <w:t>:</w:t>
            </w:r>
          </w:p>
          <w:p w14:paraId="58FD320F" w14:textId="3868C306" w:rsidR="00B34EE2" w:rsidRPr="000B3D50" w:rsidRDefault="00B34EE2" w:rsidP="000B3D50">
            <w:pPr>
              <w:pStyle w:val="ListParagraph"/>
              <w:tabs>
                <w:tab w:val="left" w:pos="345"/>
              </w:tabs>
              <w:ind w:left="345"/>
              <w:jc w:val="both"/>
              <w:rPr>
                <w:i/>
              </w:rPr>
            </w:pPr>
            <w:r w:rsidRPr="00B34EE2">
              <w:rPr>
                <w:i/>
              </w:rPr>
              <w:t>Provide program services and activities that include: tutoring, academic counseling, remedial and special summer courses, supplemental financial assistance, recruitment, academic enrichment, career planning, and review for licensing examinations for students pursuing careers in scientific and technical fields and the licensed professions.</w:t>
            </w:r>
            <w:r>
              <w:t xml:space="preserve"> </w:t>
            </w:r>
            <w:r w:rsidRPr="009243DC">
              <w:rPr>
                <w:b/>
                <w:bCs/>
              </w:rPr>
              <w:t>[</w:t>
            </w:r>
            <w:r w:rsidR="000316B2" w:rsidRPr="009243DC">
              <w:rPr>
                <w:b/>
                <w:bCs/>
              </w:rPr>
              <w:t>6</w:t>
            </w:r>
            <w:r w:rsidRPr="009243DC">
              <w:rPr>
                <w:b/>
                <w:bCs/>
              </w:rPr>
              <w:t xml:space="preserve"> </w:t>
            </w:r>
            <w:r w:rsidR="001823CE">
              <w:rPr>
                <w:b/>
                <w:bCs/>
              </w:rPr>
              <w:t>P</w:t>
            </w:r>
            <w:r w:rsidRPr="009243DC">
              <w:rPr>
                <w:b/>
                <w:bCs/>
              </w:rPr>
              <w:t>oints]</w:t>
            </w:r>
            <w:r w:rsidRPr="009243DC">
              <w:rPr>
                <w:b/>
                <w:bCs/>
                <w:sz w:val="20"/>
                <w:szCs w:val="20"/>
              </w:rPr>
              <w:t xml:space="preserve"> </w:t>
            </w:r>
          </w:p>
        </w:tc>
        <w:tc>
          <w:tcPr>
            <w:tcW w:w="900" w:type="dxa"/>
            <w:shd w:val="pct15" w:color="auto" w:fill="auto"/>
            <w:vAlign w:val="center"/>
          </w:tcPr>
          <w:p w14:paraId="04765FC4" w14:textId="77777777" w:rsidR="00B34EE2" w:rsidRDefault="00B34EE2" w:rsidP="00D53D71">
            <w:pPr>
              <w:jc w:val="center"/>
              <w:rPr>
                <w:b/>
              </w:rPr>
            </w:pPr>
            <w:r>
              <w:rPr>
                <w:b/>
              </w:rPr>
              <w:t>Very Good</w:t>
            </w:r>
          </w:p>
        </w:tc>
        <w:tc>
          <w:tcPr>
            <w:tcW w:w="900" w:type="dxa"/>
            <w:shd w:val="pct15" w:color="auto" w:fill="auto"/>
            <w:vAlign w:val="center"/>
          </w:tcPr>
          <w:p w14:paraId="4C448E69" w14:textId="77777777" w:rsidR="00B34EE2" w:rsidRDefault="00B34EE2" w:rsidP="00D53D71">
            <w:pPr>
              <w:jc w:val="center"/>
              <w:rPr>
                <w:b/>
              </w:rPr>
            </w:pPr>
            <w:r>
              <w:rPr>
                <w:b/>
              </w:rPr>
              <w:t>Good</w:t>
            </w:r>
          </w:p>
        </w:tc>
        <w:tc>
          <w:tcPr>
            <w:tcW w:w="900" w:type="dxa"/>
            <w:shd w:val="pct15" w:color="auto" w:fill="auto"/>
            <w:vAlign w:val="center"/>
          </w:tcPr>
          <w:p w14:paraId="7D18326D" w14:textId="77777777" w:rsidR="00B34EE2" w:rsidRDefault="00B34EE2" w:rsidP="00D53D71">
            <w:pPr>
              <w:jc w:val="center"/>
              <w:rPr>
                <w:b/>
              </w:rPr>
            </w:pPr>
            <w:r>
              <w:rPr>
                <w:b/>
              </w:rPr>
              <w:t>Fair</w:t>
            </w:r>
          </w:p>
        </w:tc>
        <w:tc>
          <w:tcPr>
            <w:tcW w:w="900" w:type="dxa"/>
            <w:shd w:val="pct15" w:color="auto" w:fill="auto"/>
            <w:vAlign w:val="center"/>
          </w:tcPr>
          <w:p w14:paraId="24536919" w14:textId="77777777" w:rsidR="00B34EE2" w:rsidRDefault="00B34EE2" w:rsidP="00D53D71">
            <w:pPr>
              <w:jc w:val="center"/>
              <w:rPr>
                <w:b/>
              </w:rPr>
            </w:pPr>
            <w:r>
              <w:rPr>
                <w:b/>
              </w:rPr>
              <w:t>Poor</w:t>
            </w:r>
          </w:p>
        </w:tc>
        <w:tc>
          <w:tcPr>
            <w:tcW w:w="990" w:type="dxa"/>
            <w:shd w:val="pct15" w:color="auto" w:fill="auto"/>
            <w:vAlign w:val="center"/>
          </w:tcPr>
          <w:p w14:paraId="2EF3B455" w14:textId="77777777" w:rsidR="00B34EE2" w:rsidRDefault="00B34EE2" w:rsidP="00D53D71">
            <w:pPr>
              <w:jc w:val="center"/>
              <w:rPr>
                <w:b/>
              </w:rPr>
            </w:pPr>
            <w:r>
              <w:rPr>
                <w:b/>
              </w:rPr>
              <w:t>Not Found</w:t>
            </w:r>
          </w:p>
        </w:tc>
      </w:tr>
      <w:tr w:rsidR="00B34EE2" w14:paraId="0A2D6FBA" w14:textId="77777777" w:rsidTr="00D53D71">
        <w:trPr>
          <w:trHeight w:val="863"/>
        </w:trPr>
        <w:tc>
          <w:tcPr>
            <w:tcW w:w="6210" w:type="dxa"/>
            <w:vAlign w:val="center"/>
          </w:tcPr>
          <w:p w14:paraId="524AF52A" w14:textId="7F071B2A" w:rsidR="00B34EE2" w:rsidRPr="00716C44" w:rsidRDefault="000316B2" w:rsidP="00236B26">
            <w:pPr>
              <w:pStyle w:val="ListParagraph"/>
              <w:numPr>
                <w:ilvl w:val="0"/>
                <w:numId w:val="49"/>
              </w:numPr>
              <w:jc w:val="both"/>
            </w:pPr>
            <w:r>
              <w:t xml:space="preserve">The </w:t>
            </w:r>
            <w:r w:rsidRPr="00716C44">
              <w:t xml:space="preserve">applicant </w:t>
            </w:r>
            <w:r w:rsidR="00675146">
              <w:t xml:space="preserve">identifies and </w:t>
            </w:r>
            <w:r w:rsidRPr="00716C44">
              <w:t xml:space="preserve">describes </w:t>
            </w:r>
            <w:r w:rsidRPr="00B34EE2">
              <w:t>activities</w:t>
            </w:r>
            <w:r>
              <w:t>,</w:t>
            </w:r>
            <w:r w:rsidRPr="00B34EE2">
              <w:t xml:space="preserve"> </w:t>
            </w:r>
            <w:r>
              <w:t>timeline, staff</w:t>
            </w:r>
            <w:r w:rsidR="00675146">
              <w:t xml:space="preserve"> responsible,</w:t>
            </w:r>
            <w:r>
              <w:t xml:space="preserve"> and evaluation tool(s) that support this </w:t>
            </w:r>
            <w:r w:rsidR="00675146">
              <w:t xml:space="preserve">program </w:t>
            </w:r>
            <w:r>
              <w:t>requirement.</w:t>
            </w:r>
          </w:p>
        </w:tc>
        <w:tc>
          <w:tcPr>
            <w:tcW w:w="900" w:type="dxa"/>
            <w:vAlign w:val="center"/>
          </w:tcPr>
          <w:p w14:paraId="20AC3742" w14:textId="216FA961" w:rsidR="00B34EE2" w:rsidRPr="00865975" w:rsidRDefault="000316B2" w:rsidP="00D53D71">
            <w:pPr>
              <w:jc w:val="center"/>
              <w:rPr>
                <w:rFonts w:ascii="Calibri" w:hAnsi="Calibri" w:cs="Arial"/>
              </w:rPr>
            </w:pPr>
            <w:r>
              <w:rPr>
                <w:rFonts w:ascii="Calibri" w:hAnsi="Calibri" w:cs="Arial"/>
              </w:rPr>
              <w:t>6</w:t>
            </w:r>
          </w:p>
        </w:tc>
        <w:tc>
          <w:tcPr>
            <w:tcW w:w="900" w:type="dxa"/>
            <w:vAlign w:val="center"/>
          </w:tcPr>
          <w:p w14:paraId="09D0A124" w14:textId="53C1B1BF" w:rsidR="00B34EE2" w:rsidRPr="00865975" w:rsidRDefault="000316B2" w:rsidP="00D53D71">
            <w:pPr>
              <w:jc w:val="center"/>
              <w:rPr>
                <w:rFonts w:ascii="Calibri" w:hAnsi="Calibri" w:cs="Arial"/>
              </w:rPr>
            </w:pPr>
            <w:r>
              <w:rPr>
                <w:rFonts w:ascii="Calibri" w:hAnsi="Calibri" w:cs="Arial"/>
              </w:rPr>
              <w:t>4.5</w:t>
            </w:r>
          </w:p>
        </w:tc>
        <w:tc>
          <w:tcPr>
            <w:tcW w:w="900" w:type="dxa"/>
            <w:vAlign w:val="center"/>
          </w:tcPr>
          <w:p w14:paraId="23C2A477" w14:textId="48CCDF7A" w:rsidR="00B34EE2" w:rsidRPr="00865975" w:rsidRDefault="000316B2" w:rsidP="00D53D71">
            <w:pPr>
              <w:jc w:val="center"/>
              <w:rPr>
                <w:rFonts w:ascii="Calibri" w:hAnsi="Calibri" w:cs="Arial"/>
              </w:rPr>
            </w:pPr>
            <w:r>
              <w:rPr>
                <w:rFonts w:ascii="Calibri" w:hAnsi="Calibri" w:cs="Arial"/>
              </w:rPr>
              <w:t>3</w:t>
            </w:r>
          </w:p>
        </w:tc>
        <w:tc>
          <w:tcPr>
            <w:tcW w:w="900" w:type="dxa"/>
            <w:vAlign w:val="center"/>
          </w:tcPr>
          <w:p w14:paraId="7D2C4085" w14:textId="76A62528" w:rsidR="00B34EE2" w:rsidRPr="00865975" w:rsidRDefault="000316B2" w:rsidP="00D53D71">
            <w:pPr>
              <w:jc w:val="center"/>
              <w:rPr>
                <w:rFonts w:ascii="Calibri" w:hAnsi="Calibri" w:cs="Arial"/>
              </w:rPr>
            </w:pPr>
            <w:r>
              <w:rPr>
                <w:rFonts w:ascii="Calibri" w:hAnsi="Calibri" w:cs="Arial"/>
              </w:rPr>
              <w:t>1.5</w:t>
            </w:r>
          </w:p>
        </w:tc>
        <w:tc>
          <w:tcPr>
            <w:tcW w:w="990" w:type="dxa"/>
            <w:vAlign w:val="center"/>
          </w:tcPr>
          <w:p w14:paraId="25B41F9C" w14:textId="77777777" w:rsidR="00B34EE2" w:rsidRPr="00865975" w:rsidRDefault="00B34EE2" w:rsidP="00D53D71">
            <w:pPr>
              <w:jc w:val="center"/>
              <w:rPr>
                <w:rFonts w:ascii="Calibri" w:hAnsi="Calibri" w:cs="Arial"/>
              </w:rPr>
            </w:pPr>
            <w:r>
              <w:rPr>
                <w:rFonts w:ascii="Calibri" w:hAnsi="Calibri" w:cs="Arial"/>
              </w:rPr>
              <w:t>0</w:t>
            </w:r>
          </w:p>
        </w:tc>
      </w:tr>
      <w:tr w:rsidR="00B34EE2" w14:paraId="02A29C4E" w14:textId="77777777" w:rsidTr="00D53D71">
        <w:trPr>
          <w:trHeight w:val="890"/>
        </w:trPr>
        <w:tc>
          <w:tcPr>
            <w:tcW w:w="6210" w:type="dxa"/>
            <w:vAlign w:val="center"/>
          </w:tcPr>
          <w:p w14:paraId="0C23F410" w14:textId="2E4DFF11" w:rsidR="00B34EE2" w:rsidRPr="00B34EE2" w:rsidRDefault="00B34EE2" w:rsidP="00F0727F">
            <w:pPr>
              <w:pStyle w:val="Default"/>
              <w:jc w:val="both"/>
              <w:rPr>
                <w:sz w:val="22"/>
                <w:szCs w:val="22"/>
              </w:rPr>
            </w:pPr>
          </w:p>
        </w:tc>
        <w:tc>
          <w:tcPr>
            <w:tcW w:w="900" w:type="dxa"/>
            <w:vAlign w:val="center"/>
          </w:tcPr>
          <w:p w14:paraId="5A56B3D9" w14:textId="013EFD68" w:rsidR="00B34EE2" w:rsidRPr="00865975" w:rsidRDefault="00B34EE2" w:rsidP="00D53D71">
            <w:pPr>
              <w:jc w:val="center"/>
              <w:rPr>
                <w:rFonts w:ascii="Calibri" w:hAnsi="Calibri" w:cs="Arial"/>
              </w:rPr>
            </w:pPr>
          </w:p>
        </w:tc>
        <w:tc>
          <w:tcPr>
            <w:tcW w:w="900" w:type="dxa"/>
            <w:vAlign w:val="center"/>
          </w:tcPr>
          <w:p w14:paraId="4B3E61D9" w14:textId="688C242B" w:rsidR="00B34EE2" w:rsidRPr="00865975" w:rsidRDefault="00B34EE2" w:rsidP="00D53D71">
            <w:pPr>
              <w:jc w:val="center"/>
              <w:rPr>
                <w:rFonts w:ascii="Calibri" w:hAnsi="Calibri" w:cs="Arial"/>
              </w:rPr>
            </w:pPr>
          </w:p>
        </w:tc>
        <w:tc>
          <w:tcPr>
            <w:tcW w:w="900" w:type="dxa"/>
            <w:vAlign w:val="center"/>
          </w:tcPr>
          <w:p w14:paraId="333CAFC1" w14:textId="635477F6" w:rsidR="00B34EE2" w:rsidRPr="00865975" w:rsidRDefault="00B34EE2" w:rsidP="00D53D71">
            <w:pPr>
              <w:jc w:val="center"/>
              <w:rPr>
                <w:rFonts w:ascii="Calibri" w:hAnsi="Calibri" w:cs="Arial"/>
              </w:rPr>
            </w:pPr>
          </w:p>
        </w:tc>
        <w:tc>
          <w:tcPr>
            <w:tcW w:w="900" w:type="dxa"/>
            <w:vAlign w:val="center"/>
          </w:tcPr>
          <w:p w14:paraId="3A2F447F" w14:textId="3A8B04B7" w:rsidR="00B34EE2" w:rsidRPr="00865975" w:rsidRDefault="00B34EE2" w:rsidP="00D53D71">
            <w:pPr>
              <w:jc w:val="center"/>
              <w:rPr>
                <w:rFonts w:ascii="Calibri" w:hAnsi="Calibri" w:cs="Arial"/>
              </w:rPr>
            </w:pPr>
          </w:p>
        </w:tc>
        <w:tc>
          <w:tcPr>
            <w:tcW w:w="990" w:type="dxa"/>
            <w:vAlign w:val="center"/>
          </w:tcPr>
          <w:p w14:paraId="42639D9E" w14:textId="0240ACFD" w:rsidR="00B34EE2" w:rsidRPr="00865975" w:rsidRDefault="00B34EE2" w:rsidP="00D53D71">
            <w:pPr>
              <w:jc w:val="center"/>
              <w:rPr>
                <w:rFonts w:ascii="Calibri" w:hAnsi="Calibri" w:cs="Arial"/>
              </w:rPr>
            </w:pPr>
          </w:p>
        </w:tc>
      </w:tr>
    </w:tbl>
    <w:p w14:paraId="33531103" w14:textId="77777777" w:rsidR="00B34EE2" w:rsidRPr="00716C44" w:rsidRDefault="00B34EE2" w:rsidP="00B34EE2">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662352" w14:paraId="4706DC63" w14:textId="77777777" w:rsidTr="00D53D71">
        <w:trPr>
          <w:trHeight w:val="70"/>
        </w:trPr>
        <w:tc>
          <w:tcPr>
            <w:tcW w:w="236" w:type="dxa"/>
            <w:tcBorders>
              <w:top w:val="single" w:sz="4" w:space="0" w:color="auto"/>
              <w:left w:val="single" w:sz="4" w:space="0" w:color="auto"/>
            </w:tcBorders>
            <w:shd w:val="clear" w:color="auto" w:fill="auto"/>
          </w:tcPr>
          <w:p w14:paraId="14C06E2C" w14:textId="77777777" w:rsidR="00B34EE2" w:rsidRPr="00F029D4" w:rsidRDefault="00B34EE2" w:rsidP="00D53D71">
            <w:pPr>
              <w:rPr>
                <w:sz w:val="4"/>
                <w:szCs w:val="4"/>
              </w:rPr>
            </w:pPr>
          </w:p>
        </w:tc>
        <w:tc>
          <w:tcPr>
            <w:tcW w:w="6874" w:type="dxa"/>
            <w:tcBorders>
              <w:top w:val="single" w:sz="4" w:space="0" w:color="auto"/>
            </w:tcBorders>
            <w:shd w:val="clear" w:color="auto" w:fill="auto"/>
          </w:tcPr>
          <w:p w14:paraId="354F3C71" w14:textId="77777777" w:rsidR="00B34EE2" w:rsidRPr="00F029D4" w:rsidRDefault="00B34EE2" w:rsidP="00D53D71">
            <w:pPr>
              <w:rPr>
                <w:sz w:val="4"/>
                <w:szCs w:val="4"/>
              </w:rPr>
            </w:pPr>
          </w:p>
        </w:tc>
        <w:tc>
          <w:tcPr>
            <w:tcW w:w="900" w:type="dxa"/>
            <w:tcBorders>
              <w:top w:val="single" w:sz="4" w:space="0" w:color="auto"/>
            </w:tcBorders>
            <w:shd w:val="clear" w:color="auto" w:fill="auto"/>
          </w:tcPr>
          <w:p w14:paraId="3BCE8634" w14:textId="77777777" w:rsidR="00B34EE2" w:rsidRPr="00F029D4" w:rsidRDefault="00B34EE2" w:rsidP="00D53D71">
            <w:pPr>
              <w:rPr>
                <w:sz w:val="4"/>
                <w:szCs w:val="4"/>
              </w:rPr>
            </w:pPr>
          </w:p>
        </w:tc>
        <w:tc>
          <w:tcPr>
            <w:tcW w:w="900" w:type="dxa"/>
            <w:tcBorders>
              <w:top w:val="single" w:sz="4" w:space="0" w:color="auto"/>
              <w:bottom w:val="single" w:sz="12" w:space="0" w:color="auto"/>
            </w:tcBorders>
            <w:shd w:val="clear" w:color="auto" w:fill="auto"/>
          </w:tcPr>
          <w:p w14:paraId="7CFF59D8" w14:textId="77777777" w:rsidR="00B34EE2" w:rsidRPr="00F029D4" w:rsidRDefault="00B34EE2" w:rsidP="00D53D71">
            <w:pPr>
              <w:rPr>
                <w:sz w:val="4"/>
                <w:szCs w:val="4"/>
              </w:rPr>
            </w:pPr>
          </w:p>
        </w:tc>
        <w:tc>
          <w:tcPr>
            <w:tcW w:w="1890" w:type="dxa"/>
            <w:tcBorders>
              <w:top w:val="single" w:sz="4" w:space="0" w:color="auto"/>
              <w:right w:val="single" w:sz="4" w:space="0" w:color="auto"/>
            </w:tcBorders>
            <w:shd w:val="clear" w:color="auto" w:fill="auto"/>
          </w:tcPr>
          <w:p w14:paraId="6B26B551" w14:textId="77777777" w:rsidR="00B34EE2" w:rsidRPr="00F029D4" w:rsidRDefault="00B34EE2" w:rsidP="00D53D71">
            <w:pPr>
              <w:rPr>
                <w:sz w:val="4"/>
                <w:szCs w:val="4"/>
              </w:rPr>
            </w:pPr>
          </w:p>
        </w:tc>
      </w:tr>
      <w:tr w:rsidR="008422BF" w14:paraId="2E62DDE3" w14:textId="77777777" w:rsidTr="00D53D71">
        <w:trPr>
          <w:trHeight w:val="438"/>
        </w:trPr>
        <w:tc>
          <w:tcPr>
            <w:tcW w:w="236" w:type="dxa"/>
            <w:tcBorders>
              <w:left w:val="single" w:sz="4" w:space="0" w:color="auto"/>
            </w:tcBorders>
            <w:shd w:val="clear" w:color="auto" w:fill="auto"/>
            <w:vAlign w:val="center"/>
          </w:tcPr>
          <w:p w14:paraId="6D419475" w14:textId="77777777" w:rsidR="00B34EE2" w:rsidRPr="00AD4721" w:rsidRDefault="00B34EE2" w:rsidP="00D53D71"/>
        </w:tc>
        <w:tc>
          <w:tcPr>
            <w:tcW w:w="6874" w:type="dxa"/>
            <w:shd w:val="pct12" w:color="auto" w:fill="auto"/>
            <w:vAlign w:val="center"/>
          </w:tcPr>
          <w:p w14:paraId="07E94C2F" w14:textId="77777777" w:rsidR="00B34EE2" w:rsidRPr="00AD4721" w:rsidRDefault="00B34EE2" w:rsidP="00D53D71">
            <w:pPr>
              <w:rPr>
                <w:b/>
                <w:sz w:val="24"/>
                <w:szCs w:val="24"/>
              </w:rPr>
            </w:pPr>
            <w:r>
              <w:rPr>
                <w:b/>
                <w:sz w:val="24"/>
                <w:szCs w:val="24"/>
              </w:rPr>
              <w:t xml:space="preserve">Requirement #4 </w:t>
            </w:r>
            <w:r w:rsidRPr="00AD4721">
              <w:rPr>
                <w:b/>
                <w:sz w:val="24"/>
                <w:szCs w:val="24"/>
              </w:rPr>
              <w:t xml:space="preserve">/ </w:t>
            </w:r>
            <w:r w:rsidRPr="00AD4721">
              <w:rPr>
                <w:b/>
                <w:sz w:val="24"/>
                <w:szCs w:val="24"/>
                <w:u w:val="single"/>
              </w:rPr>
              <w:t>Comments:</w:t>
            </w:r>
          </w:p>
        </w:tc>
        <w:tc>
          <w:tcPr>
            <w:tcW w:w="900" w:type="dxa"/>
            <w:tcBorders>
              <w:right w:val="single" w:sz="12" w:space="0" w:color="auto"/>
            </w:tcBorders>
            <w:shd w:val="clear" w:color="auto" w:fill="auto"/>
            <w:vAlign w:val="center"/>
          </w:tcPr>
          <w:p w14:paraId="1C1C6E55" w14:textId="77777777" w:rsidR="00B34EE2" w:rsidRPr="00F029D4" w:rsidRDefault="00B34EE2" w:rsidP="00D53D71">
            <w:pPr>
              <w:jc w:val="right"/>
              <w:rPr>
                <w:b/>
                <w:sz w:val="24"/>
                <w:szCs w:val="24"/>
                <w:u w:val="single"/>
              </w:rPr>
            </w:pPr>
            <w:r w:rsidRPr="000E3BD7">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09C182C2" w14:textId="77777777" w:rsidR="00B34EE2" w:rsidRPr="00716C44" w:rsidRDefault="00B34EE2" w:rsidP="00D53D71">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5FC1F1B7" w14:textId="0639047C" w:rsidR="00B34EE2" w:rsidRPr="00F029D4" w:rsidRDefault="00B34EE2" w:rsidP="00D53D71">
            <w:pPr>
              <w:rPr>
                <w:b/>
                <w:sz w:val="24"/>
                <w:szCs w:val="24"/>
                <w:u w:val="single"/>
              </w:rPr>
            </w:pPr>
            <w:r w:rsidRPr="000E3BD7">
              <w:rPr>
                <w:b/>
                <w:sz w:val="24"/>
                <w:szCs w:val="24"/>
                <w:u w:val="single"/>
              </w:rPr>
              <w:t xml:space="preserve">Out of </w:t>
            </w:r>
            <w:r w:rsidR="000316B2">
              <w:rPr>
                <w:b/>
                <w:sz w:val="24"/>
                <w:szCs w:val="24"/>
                <w:u w:val="single"/>
              </w:rPr>
              <w:t>6</w:t>
            </w:r>
          </w:p>
        </w:tc>
      </w:tr>
      <w:tr w:rsidR="00C0424E" w14:paraId="6B342108" w14:textId="77777777" w:rsidTr="00D53D71">
        <w:trPr>
          <w:trHeight w:val="87"/>
        </w:trPr>
        <w:tc>
          <w:tcPr>
            <w:tcW w:w="236" w:type="dxa"/>
            <w:tcBorders>
              <w:left w:val="single" w:sz="4" w:space="0" w:color="auto"/>
              <w:bottom w:val="single" w:sz="4" w:space="0" w:color="auto"/>
            </w:tcBorders>
            <w:shd w:val="clear" w:color="auto" w:fill="auto"/>
            <w:vAlign w:val="center"/>
          </w:tcPr>
          <w:p w14:paraId="21E7103A" w14:textId="77777777" w:rsidR="00B34EE2" w:rsidRPr="00710824" w:rsidRDefault="00B34EE2" w:rsidP="00D53D71">
            <w:pPr>
              <w:rPr>
                <w:sz w:val="4"/>
                <w:szCs w:val="4"/>
              </w:rPr>
            </w:pPr>
          </w:p>
        </w:tc>
        <w:tc>
          <w:tcPr>
            <w:tcW w:w="6874" w:type="dxa"/>
            <w:tcBorders>
              <w:bottom w:val="single" w:sz="4" w:space="0" w:color="auto"/>
            </w:tcBorders>
            <w:shd w:val="clear" w:color="auto" w:fill="auto"/>
            <w:vAlign w:val="center"/>
          </w:tcPr>
          <w:p w14:paraId="386654D7" w14:textId="77777777" w:rsidR="00B34EE2" w:rsidRPr="00710824" w:rsidRDefault="00B34EE2" w:rsidP="00D53D71">
            <w:pPr>
              <w:rPr>
                <w:b/>
                <w:sz w:val="4"/>
                <w:szCs w:val="4"/>
              </w:rPr>
            </w:pPr>
          </w:p>
        </w:tc>
        <w:tc>
          <w:tcPr>
            <w:tcW w:w="900" w:type="dxa"/>
            <w:tcBorders>
              <w:bottom w:val="single" w:sz="4" w:space="0" w:color="auto"/>
            </w:tcBorders>
            <w:shd w:val="clear" w:color="auto" w:fill="auto"/>
            <w:vAlign w:val="center"/>
          </w:tcPr>
          <w:p w14:paraId="48D198CB" w14:textId="77777777" w:rsidR="00B34EE2" w:rsidRPr="00710824" w:rsidRDefault="00B34EE2" w:rsidP="00D53D71">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2BDF71AC" w14:textId="77777777" w:rsidR="00B34EE2" w:rsidRPr="00710824" w:rsidRDefault="00B34EE2" w:rsidP="00D53D71">
            <w:pPr>
              <w:jc w:val="center"/>
              <w:rPr>
                <w:sz w:val="4"/>
                <w:szCs w:val="4"/>
              </w:rPr>
            </w:pPr>
          </w:p>
        </w:tc>
        <w:tc>
          <w:tcPr>
            <w:tcW w:w="1890" w:type="dxa"/>
            <w:tcBorders>
              <w:bottom w:val="single" w:sz="4" w:space="0" w:color="auto"/>
              <w:right w:val="single" w:sz="4" w:space="0" w:color="auto"/>
            </w:tcBorders>
            <w:shd w:val="clear" w:color="auto" w:fill="auto"/>
            <w:vAlign w:val="center"/>
          </w:tcPr>
          <w:p w14:paraId="3618A9BA" w14:textId="77777777" w:rsidR="00B34EE2" w:rsidRPr="00710824" w:rsidRDefault="00B34EE2" w:rsidP="00D53D71">
            <w:pPr>
              <w:rPr>
                <w:b/>
                <w:sz w:val="4"/>
                <w:szCs w:val="4"/>
                <w:u w:val="single"/>
              </w:rPr>
            </w:pPr>
          </w:p>
        </w:tc>
      </w:tr>
    </w:tbl>
    <w:p w14:paraId="49E40F4A" w14:textId="77777777" w:rsidR="00B34EE2" w:rsidRPr="00716C44" w:rsidRDefault="00B34EE2" w:rsidP="00B34EE2">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B34EE2" w14:paraId="15F0B29F" w14:textId="77777777" w:rsidTr="00D53D71">
        <w:trPr>
          <w:trHeight w:val="4085"/>
        </w:trPr>
        <w:tc>
          <w:tcPr>
            <w:tcW w:w="10800" w:type="dxa"/>
          </w:tcPr>
          <w:p w14:paraId="4D2B6C90" w14:textId="77777777" w:rsidR="00B34EE2" w:rsidRDefault="00B34EE2" w:rsidP="00D53D71">
            <w:pPr>
              <w:tabs>
                <w:tab w:val="left" w:pos="2280"/>
              </w:tabs>
              <w:ind w:right="-720"/>
              <w:jc w:val="both"/>
              <w:rPr>
                <w:b/>
              </w:rPr>
            </w:pPr>
          </w:p>
        </w:tc>
      </w:tr>
    </w:tbl>
    <w:p w14:paraId="4E013D3A" w14:textId="77777777" w:rsidR="00B34EE2" w:rsidRDefault="00B34EE2" w:rsidP="007D66F7">
      <w:pPr>
        <w:tabs>
          <w:tab w:val="left" w:pos="2280"/>
        </w:tabs>
        <w:spacing w:after="0" w:line="240" w:lineRule="auto"/>
        <w:ind w:right="-720"/>
        <w:jc w:val="both"/>
        <w:rPr>
          <w:b/>
        </w:rPr>
      </w:pPr>
    </w:p>
    <w:p w14:paraId="2096AE24" w14:textId="77777777" w:rsidR="00B34EE2" w:rsidRDefault="00B34EE2" w:rsidP="007D66F7">
      <w:pPr>
        <w:tabs>
          <w:tab w:val="left" w:pos="2280"/>
        </w:tabs>
        <w:spacing w:after="0" w:line="240" w:lineRule="auto"/>
        <w:ind w:right="-720"/>
        <w:jc w:val="both"/>
        <w:rPr>
          <w:b/>
        </w:rPr>
      </w:pPr>
    </w:p>
    <w:p w14:paraId="4FA36D46" w14:textId="77777777" w:rsidR="00B34EE2" w:rsidRDefault="00B34EE2" w:rsidP="007D66F7">
      <w:pPr>
        <w:tabs>
          <w:tab w:val="left" w:pos="2280"/>
        </w:tabs>
        <w:spacing w:after="0" w:line="240" w:lineRule="auto"/>
        <w:ind w:right="-720"/>
        <w:jc w:val="both"/>
        <w:rPr>
          <w:b/>
        </w:rPr>
        <w:sectPr w:rsidR="00B34EE2" w:rsidSect="00DE5EF1">
          <w:headerReference w:type="default" r:id="rId83"/>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8422BF" w14:paraId="61719372" w14:textId="77777777" w:rsidTr="000B3D50">
        <w:trPr>
          <w:trHeight w:val="2600"/>
          <w:tblHeader/>
        </w:trPr>
        <w:tc>
          <w:tcPr>
            <w:tcW w:w="6210" w:type="dxa"/>
          </w:tcPr>
          <w:p w14:paraId="4BA3FA3C" w14:textId="5103354F" w:rsidR="00B34EE2" w:rsidRPr="00B34EE2" w:rsidRDefault="00B34EE2" w:rsidP="00D53D71">
            <w:pPr>
              <w:tabs>
                <w:tab w:val="left" w:pos="345"/>
              </w:tabs>
              <w:rPr>
                <w:rFonts w:ascii="Calibri" w:hAnsi="Calibri" w:cs="Arial"/>
                <w:b/>
                <w:u w:val="single"/>
              </w:rPr>
            </w:pPr>
            <w:r w:rsidRPr="00B34EE2">
              <w:rPr>
                <w:rFonts w:ascii="Calibri" w:hAnsi="Calibri" w:cs="Arial"/>
                <w:b/>
                <w:u w:val="single"/>
              </w:rPr>
              <w:lastRenderedPageBreak/>
              <w:br w:type="page"/>
            </w:r>
            <w:r w:rsidR="00164CD8">
              <w:rPr>
                <w:b/>
                <w:sz w:val="24"/>
                <w:szCs w:val="24"/>
              </w:rPr>
              <w:t>C</w:t>
            </w:r>
            <w:r w:rsidRPr="00B34EE2">
              <w:rPr>
                <w:b/>
                <w:sz w:val="24"/>
                <w:szCs w:val="24"/>
              </w:rPr>
              <w:t xml:space="preserve">.  </w:t>
            </w:r>
            <w:r w:rsidR="008869C5">
              <w:rPr>
                <w:b/>
                <w:sz w:val="24"/>
                <w:szCs w:val="24"/>
              </w:rPr>
              <w:t>Program Work Plan</w:t>
            </w:r>
            <w:r w:rsidRPr="00B34EE2">
              <w:rPr>
                <w:b/>
                <w:sz w:val="24"/>
                <w:szCs w:val="24"/>
              </w:rPr>
              <w:t xml:space="preserve"> #</w:t>
            </w:r>
            <w:r>
              <w:rPr>
                <w:b/>
                <w:sz w:val="24"/>
                <w:szCs w:val="24"/>
              </w:rPr>
              <w:t>5</w:t>
            </w:r>
            <w:r w:rsidRPr="00B34EE2">
              <w:rPr>
                <w:b/>
                <w:sz w:val="24"/>
                <w:szCs w:val="24"/>
              </w:rPr>
              <w:t>:</w:t>
            </w:r>
          </w:p>
          <w:p w14:paraId="6CC3A789" w14:textId="3932FC73" w:rsidR="00B34EE2" w:rsidRPr="00B34EE2" w:rsidRDefault="00A053D5" w:rsidP="00B34EE2">
            <w:pPr>
              <w:pStyle w:val="ListParagraph"/>
              <w:tabs>
                <w:tab w:val="left" w:pos="345"/>
              </w:tabs>
              <w:ind w:left="345"/>
              <w:jc w:val="both"/>
            </w:pPr>
            <w:r w:rsidRPr="00F0727F">
              <w:rPr>
                <w:i/>
                <w:iCs/>
                <w:color w:val="000000" w:themeColor="text1"/>
              </w:rPr>
              <w:t xml:space="preserve">Plan and implement </w:t>
            </w:r>
            <w:r w:rsidR="000316B2" w:rsidRPr="00F0727F">
              <w:rPr>
                <w:i/>
                <w:iCs/>
                <w:color w:val="000000" w:themeColor="text1"/>
              </w:rPr>
              <w:t>Service</w:t>
            </w:r>
            <w:r w:rsidR="00041588" w:rsidRPr="00F0727F">
              <w:rPr>
                <w:i/>
                <w:iCs/>
                <w:color w:val="000000" w:themeColor="text1"/>
              </w:rPr>
              <w:t>-</w:t>
            </w:r>
            <w:r w:rsidR="000316B2" w:rsidRPr="00F0727F">
              <w:rPr>
                <w:i/>
                <w:iCs/>
                <w:color w:val="000000" w:themeColor="text1"/>
              </w:rPr>
              <w:t>Learning</w:t>
            </w:r>
            <w:r w:rsidR="00041588" w:rsidRPr="00F0727F">
              <w:rPr>
                <w:i/>
                <w:iCs/>
                <w:color w:val="000000" w:themeColor="text1"/>
              </w:rPr>
              <w:t xml:space="preserve"> activit</w:t>
            </w:r>
            <w:r w:rsidR="001463CB">
              <w:rPr>
                <w:i/>
                <w:iCs/>
                <w:color w:val="000000" w:themeColor="text1"/>
              </w:rPr>
              <w:t>ies</w:t>
            </w:r>
            <w:r w:rsidR="000316B2" w:rsidRPr="00F0727F">
              <w:rPr>
                <w:i/>
                <w:iCs/>
                <w:color w:val="000000" w:themeColor="text1"/>
              </w:rPr>
              <w:t xml:space="preserve">. Students should be made aware of what </w:t>
            </w:r>
            <w:r w:rsidR="00041588" w:rsidRPr="00F0727F">
              <w:rPr>
                <w:i/>
                <w:iCs/>
                <w:color w:val="000000" w:themeColor="text1"/>
              </w:rPr>
              <w:t>S</w:t>
            </w:r>
            <w:r w:rsidR="000316B2" w:rsidRPr="00F0727F">
              <w:rPr>
                <w:i/>
                <w:iCs/>
                <w:color w:val="000000" w:themeColor="text1"/>
              </w:rPr>
              <w:t>ervice</w:t>
            </w:r>
            <w:r w:rsidR="00041588" w:rsidRPr="00F0727F">
              <w:rPr>
                <w:i/>
                <w:iCs/>
                <w:color w:val="000000" w:themeColor="text1"/>
              </w:rPr>
              <w:t>-L</w:t>
            </w:r>
            <w:r w:rsidR="000316B2" w:rsidRPr="00F0727F">
              <w:rPr>
                <w:i/>
                <w:iCs/>
                <w:color w:val="000000" w:themeColor="text1"/>
              </w:rPr>
              <w:t>earning is, how it relates to their studies and the benefits of this collaborative and collective activity. Service-Learning projects can involve direct and indirect services that students could provide to their communities</w:t>
            </w:r>
            <w:r w:rsidR="003C4503">
              <w:rPr>
                <w:i/>
                <w:iCs/>
                <w:color w:val="000000" w:themeColor="text1"/>
              </w:rPr>
              <w:t>.</w:t>
            </w:r>
            <w:r w:rsidR="003C4503" w:rsidRPr="00F0727F">
              <w:rPr>
                <w:i/>
                <w:iCs/>
              </w:rPr>
              <w:t xml:space="preserve"> </w:t>
            </w:r>
            <w:r w:rsidR="00B34EE2" w:rsidRPr="009243DC">
              <w:rPr>
                <w:b/>
                <w:bCs/>
              </w:rPr>
              <w:t>[</w:t>
            </w:r>
            <w:r w:rsidR="000316B2" w:rsidRPr="009243DC">
              <w:rPr>
                <w:b/>
                <w:bCs/>
              </w:rPr>
              <w:t>6</w:t>
            </w:r>
            <w:r w:rsidR="00C04166" w:rsidRPr="009243DC">
              <w:rPr>
                <w:b/>
                <w:bCs/>
              </w:rPr>
              <w:t xml:space="preserve"> </w:t>
            </w:r>
            <w:r w:rsidR="001823CE">
              <w:rPr>
                <w:b/>
                <w:bCs/>
              </w:rPr>
              <w:t>P</w:t>
            </w:r>
            <w:r w:rsidR="00B34EE2" w:rsidRPr="009243DC">
              <w:rPr>
                <w:b/>
                <w:bCs/>
              </w:rPr>
              <w:t xml:space="preserve">oints] </w:t>
            </w:r>
          </w:p>
        </w:tc>
        <w:tc>
          <w:tcPr>
            <w:tcW w:w="900" w:type="dxa"/>
            <w:shd w:val="pct15" w:color="auto" w:fill="auto"/>
            <w:vAlign w:val="center"/>
          </w:tcPr>
          <w:p w14:paraId="28FF2782" w14:textId="77777777" w:rsidR="00B34EE2" w:rsidRDefault="00B34EE2" w:rsidP="00D53D71">
            <w:pPr>
              <w:jc w:val="center"/>
              <w:rPr>
                <w:b/>
              </w:rPr>
            </w:pPr>
            <w:r>
              <w:rPr>
                <w:b/>
              </w:rPr>
              <w:t>Very Good</w:t>
            </w:r>
          </w:p>
        </w:tc>
        <w:tc>
          <w:tcPr>
            <w:tcW w:w="900" w:type="dxa"/>
            <w:shd w:val="pct15" w:color="auto" w:fill="auto"/>
            <w:vAlign w:val="center"/>
          </w:tcPr>
          <w:p w14:paraId="5F9B8010" w14:textId="77777777" w:rsidR="00B34EE2" w:rsidRDefault="00B34EE2" w:rsidP="00D53D71">
            <w:pPr>
              <w:jc w:val="center"/>
              <w:rPr>
                <w:b/>
              </w:rPr>
            </w:pPr>
            <w:r>
              <w:rPr>
                <w:b/>
              </w:rPr>
              <w:t>Good</w:t>
            </w:r>
          </w:p>
        </w:tc>
        <w:tc>
          <w:tcPr>
            <w:tcW w:w="900" w:type="dxa"/>
            <w:shd w:val="pct15" w:color="auto" w:fill="auto"/>
            <w:vAlign w:val="center"/>
          </w:tcPr>
          <w:p w14:paraId="6B8CDDD8" w14:textId="77777777" w:rsidR="00B34EE2" w:rsidRDefault="00B34EE2" w:rsidP="00D53D71">
            <w:pPr>
              <w:jc w:val="center"/>
              <w:rPr>
                <w:b/>
              </w:rPr>
            </w:pPr>
            <w:r>
              <w:rPr>
                <w:b/>
              </w:rPr>
              <w:t>Fair</w:t>
            </w:r>
          </w:p>
        </w:tc>
        <w:tc>
          <w:tcPr>
            <w:tcW w:w="900" w:type="dxa"/>
            <w:shd w:val="pct15" w:color="auto" w:fill="auto"/>
            <w:vAlign w:val="center"/>
          </w:tcPr>
          <w:p w14:paraId="1627A739" w14:textId="77777777" w:rsidR="00B34EE2" w:rsidRDefault="00B34EE2" w:rsidP="00D53D71">
            <w:pPr>
              <w:jc w:val="center"/>
              <w:rPr>
                <w:b/>
              </w:rPr>
            </w:pPr>
            <w:r>
              <w:rPr>
                <w:b/>
              </w:rPr>
              <w:t>Poor</w:t>
            </w:r>
          </w:p>
        </w:tc>
        <w:tc>
          <w:tcPr>
            <w:tcW w:w="990" w:type="dxa"/>
            <w:shd w:val="pct15" w:color="auto" w:fill="auto"/>
            <w:vAlign w:val="center"/>
          </w:tcPr>
          <w:p w14:paraId="0A470403" w14:textId="77777777" w:rsidR="00B34EE2" w:rsidRDefault="00B34EE2" w:rsidP="00D53D71">
            <w:pPr>
              <w:jc w:val="center"/>
              <w:rPr>
                <w:b/>
              </w:rPr>
            </w:pPr>
            <w:r>
              <w:rPr>
                <w:b/>
              </w:rPr>
              <w:t>Not Found</w:t>
            </w:r>
          </w:p>
        </w:tc>
      </w:tr>
      <w:tr w:rsidR="00B34EE2" w14:paraId="7F3628B3" w14:textId="77777777" w:rsidTr="00D53D71">
        <w:trPr>
          <w:trHeight w:val="863"/>
        </w:trPr>
        <w:tc>
          <w:tcPr>
            <w:tcW w:w="6210" w:type="dxa"/>
            <w:vAlign w:val="center"/>
          </w:tcPr>
          <w:p w14:paraId="5D326AA2" w14:textId="4E73C430" w:rsidR="00B34EE2" w:rsidRPr="00716C44" w:rsidRDefault="000316B2" w:rsidP="00236B26">
            <w:pPr>
              <w:pStyle w:val="ListParagraph"/>
              <w:numPr>
                <w:ilvl w:val="0"/>
                <w:numId w:val="50"/>
              </w:numPr>
              <w:jc w:val="both"/>
            </w:pPr>
            <w:r>
              <w:t xml:space="preserve">The </w:t>
            </w:r>
            <w:r w:rsidRPr="00716C44">
              <w:t xml:space="preserve">applicant </w:t>
            </w:r>
            <w:r w:rsidR="00C04166">
              <w:t xml:space="preserve">identifies and </w:t>
            </w:r>
            <w:r w:rsidRPr="00716C44">
              <w:t xml:space="preserve">describes </w:t>
            </w:r>
            <w:r w:rsidRPr="00B34EE2">
              <w:t>activities</w:t>
            </w:r>
            <w:r>
              <w:t>,</w:t>
            </w:r>
            <w:r w:rsidRPr="00B34EE2">
              <w:t xml:space="preserve"> </w:t>
            </w:r>
            <w:r>
              <w:t>timeline, staff</w:t>
            </w:r>
            <w:r w:rsidR="00C04166">
              <w:t xml:space="preserve"> responsible,</w:t>
            </w:r>
            <w:r>
              <w:t xml:space="preserve"> and evaluation tool(s) that support this </w:t>
            </w:r>
            <w:r w:rsidR="00C04166">
              <w:t xml:space="preserve">program </w:t>
            </w:r>
            <w:r>
              <w:t>requirement.</w:t>
            </w:r>
          </w:p>
        </w:tc>
        <w:tc>
          <w:tcPr>
            <w:tcW w:w="900" w:type="dxa"/>
            <w:vAlign w:val="center"/>
          </w:tcPr>
          <w:p w14:paraId="7231AA1B" w14:textId="26BD09B2" w:rsidR="00B34EE2" w:rsidRPr="00865975" w:rsidRDefault="000316B2" w:rsidP="00D53D71">
            <w:pPr>
              <w:jc w:val="center"/>
              <w:rPr>
                <w:rFonts w:ascii="Calibri" w:hAnsi="Calibri" w:cs="Arial"/>
              </w:rPr>
            </w:pPr>
            <w:r>
              <w:rPr>
                <w:rFonts w:ascii="Calibri" w:hAnsi="Calibri" w:cs="Arial"/>
              </w:rPr>
              <w:t>6</w:t>
            </w:r>
          </w:p>
        </w:tc>
        <w:tc>
          <w:tcPr>
            <w:tcW w:w="900" w:type="dxa"/>
            <w:vAlign w:val="center"/>
          </w:tcPr>
          <w:p w14:paraId="7657C52B" w14:textId="3D29C8F5" w:rsidR="00B34EE2" w:rsidRPr="00865975" w:rsidRDefault="000316B2" w:rsidP="00D53D71">
            <w:pPr>
              <w:jc w:val="center"/>
              <w:rPr>
                <w:rFonts w:ascii="Calibri" w:hAnsi="Calibri" w:cs="Arial"/>
              </w:rPr>
            </w:pPr>
            <w:r>
              <w:rPr>
                <w:rFonts w:ascii="Calibri" w:hAnsi="Calibri" w:cs="Arial"/>
              </w:rPr>
              <w:t>4.5</w:t>
            </w:r>
          </w:p>
        </w:tc>
        <w:tc>
          <w:tcPr>
            <w:tcW w:w="900" w:type="dxa"/>
            <w:vAlign w:val="center"/>
          </w:tcPr>
          <w:p w14:paraId="2033EA19" w14:textId="070F29F0" w:rsidR="00B34EE2" w:rsidRPr="00865975" w:rsidRDefault="000316B2" w:rsidP="00D53D71">
            <w:pPr>
              <w:jc w:val="center"/>
              <w:rPr>
                <w:rFonts w:ascii="Calibri" w:hAnsi="Calibri" w:cs="Arial"/>
              </w:rPr>
            </w:pPr>
            <w:r>
              <w:rPr>
                <w:rFonts w:ascii="Calibri" w:hAnsi="Calibri" w:cs="Arial"/>
              </w:rPr>
              <w:t>3</w:t>
            </w:r>
          </w:p>
        </w:tc>
        <w:tc>
          <w:tcPr>
            <w:tcW w:w="900" w:type="dxa"/>
            <w:vAlign w:val="center"/>
          </w:tcPr>
          <w:p w14:paraId="02A89515" w14:textId="6BC881E0" w:rsidR="00B34EE2" w:rsidRPr="00865975" w:rsidRDefault="000316B2" w:rsidP="00D53D71">
            <w:pPr>
              <w:jc w:val="center"/>
              <w:rPr>
                <w:rFonts w:ascii="Calibri" w:hAnsi="Calibri" w:cs="Arial"/>
              </w:rPr>
            </w:pPr>
            <w:r>
              <w:rPr>
                <w:rFonts w:ascii="Calibri" w:hAnsi="Calibri" w:cs="Arial"/>
              </w:rPr>
              <w:t>1.5</w:t>
            </w:r>
          </w:p>
        </w:tc>
        <w:tc>
          <w:tcPr>
            <w:tcW w:w="990" w:type="dxa"/>
            <w:vAlign w:val="center"/>
          </w:tcPr>
          <w:p w14:paraId="186BEB7F" w14:textId="77777777" w:rsidR="00B34EE2" w:rsidRPr="00865975" w:rsidRDefault="00B34EE2" w:rsidP="00D53D71">
            <w:pPr>
              <w:jc w:val="center"/>
              <w:rPr>
                <w:rFonts w:ascii="Calibri" w:hAnsi="Calibri" w:cs="Arial"/>
              </w:rPr>
            </w:pPr>
            <w:r>
              <w:rPr>
                <w:rFonts w:ascii="Calibri" w:hAnsi="Calibri" w:cs="Arial"/>
              </w:rPr>
              <w:t>0</w:t>
            </w:r>
          </w:p>
        </w:tc>
      </w:tr>
      <w:tr w:rsidR="00B34EE2" w14:paraId="70E27F3A" w14:textId="77777777" w:rsidTr="00D53D71">
        <w:trPr>
          <w:trHeight w:val="890"/>
        </w:trPr>
        <w:tc>
          <w:tcPr>
            <w:tcW w:w="6210" w:type="dxa"/>
            <w:vAlign w:val="center"/>
          </w:tcPr>
          <w:p w14:paraId="5BC44965" w14:textId="4797BF78" w:rsidR="00B34EE2" w:rsidRPr="00B34EE2" w:rsidRDefault="00B34EE2" w:rsidP="00F0727F">
            <w:pPr>
              <w:pStyle w:val="Default"/>
              <w:jc w:val="both"/>
              <w:rPr>
                <w:sz w:val="22"/>
                <w:szCs w:val="22"/>
              </w:rPr>
            </w:pPr>
          </w:p>
        </w:tc>
        <w:tc>
          <w:tcPr>
            <w:tcW w:w="900" w:type="dxa"/>
            <w:vAlign w:val="center"/>
          </w:tcPr>
          <w:p w14:paraId="144096F7" w14:textId="2399349D" w:rsidR="00B34EE2" w:rsidRPr="00865975" w:rsidRDefault="00B34EE2" w:rsidP="00D53D71">
            <w:pPr>
              <w:jc w:val="center"/>
              <w:rPr>
                <w:rFonts w:ascii="Calibri" w:hAnsi="Calibri" w:cs="Arial"/>
              </w:rPr>
            </w:pPr>
          </w:p>
        </w:tc>
        <w:tc>
          <w:tcPr>
            <w:tcW w:w="900" w:type="dxa"/>
            <w:vAlign w:val="center"/>
          </w:tcPr>
          <w:p w14:paraId="0CEC2B18" w14:textId="47843297" w:rsidR="00B34EE2" w:rsidRPr="00865975" w:rsidRDefault="00B34EE2" w:rsidP="00D53D71">
            <w:pPr>
              <w:jc w:val="center"/>
              <w:rPr>
                <w:rFonts w:ascii="Calibri" w:hAnsi="Calibri" w:cs="Arial"/>
              </w:rPr>
            </w:pPr>
          </w:p>
        </w:tc>
        <w:tc>
          <w:tcPr>
            <w:tcW w:w="900" w:type="dxa"/>
            <w:vAlign w:val="center"/>
          </w:tcPr>
          <w:p w14:paraId="5B3DF562" w14:textId="3595B69A" w:rsidR="00B34EE2" w:rsidRPr="00865975" w:rsidRDefault="00B34EE2" w:rsidP="00D53D71">
            <w:pPr>
              <w:jc w:val="center"/>
              <w:rPr>
                <w:rFonts w:ascii="Calibri" w:hAnsi="Calibri" w:cs="Arial"/>
              </w:rPr>
            </w:pPr>
          </w:p>
        </w:tc>
        <w:tc>
          <w:tcPr>
            <w:tcW w:w="900" w:type="dxa"/>
            <w:vAlign w:val="center"/>
          </w:tcPr>
          <w:p w14:paraId="72FB9D3F" w14:textId="4B8B136D" w:rsidR="00B34EE2" w:rsidRPr="00865975" w:rsidRDefault="00B34EE2" w:rsidP="00D53D71">
            <w:pPr>
              <w:jc w:val="center"/>
              <w:rPr>
                <w:rFonts w:ascii="Calibri" w:hAnsi="Calibri" w:cs="Arial"/>
              </w:rPr>
            </w:pPr>
          </w:p>
        </w:tc>
        <w:tc>
          <w:tcPr>
            <w:tcW w:w="990" w:type="dxa"/>
            <w:vAlign w:val="center"/>
          </w:tcPr>
          <w:p w14:paraId="39CC6243" w14:textId="31752280" w:rsidR="00B34EE2" w:rsidRPr="00865975" w:rsidRDefault="00B34EE2" w:rsidP="00D53D71">
            <w:pPr>
              <w:jc w:val="center"/>
              <w:rPr>
                <w:rFonts w:ascii="Calibri" w:hAnsi="Calibri" w:cs="Arial"/>
              </w:rPr>
            </w:pPr>
          </w:p>
        </w:tc>
      </w:tr>
    </w:tbl>
    <w:p w14:paraId="3C37BA93" w14:textId="77777777" w:rsidR="00B34EE2" w:rsidRPr="00716C44" w:rsidRDefault="00B34EE2" w:rsidP="00B34EE2">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662352" w14:paraId="11502E1B" w14:textId="77777777" w:rsidTr="00D53D71">
        <w:trPr>
          <w:trHeight w:val="70"/>
        </w:trPr>
        <w:tc>
          <w:tcPr>
            <w:tcW w:w="236" w:type="dxa"/>
            <w:tcBorders>
              <w:top w:val="single" w:sz="4" w:space="0" w:color="auto"/>
              <w:left w:val="single" w:sz="4" w:space="0" w:color="auto"/>
            </w:tcBorders>
            <w:shd w:val="clear" w:color="auto" w:fill="auto"/>
          </w:tcPr>
          <w:p w14:paraId="40FD5F76" w14:textId="77777777" w:rsidR="00B34EE2" w:rsidRPr="00F029D4" w:rsidRDefault="00B34EE2" w:rsidP="00D53D71">
            <w:pPr>
              <w:rPr>
                <w:sz w:val="4"/>
                <w:szCs w:val="4"/>
              </w:rPr>
            </w:pPr>
          </w:p>
        </w:tc>
        <w:tc>
          <w:tcPr>
            <w:tcW w:w="6874" w:type="dxa"/>
            <w:tcBorders>
              <w:top w:val="single" w:sz="4" w:space="0" w:color="auto"/>
            </w:tcBorders>
            <w:shd w:val="clear" w:color="auto" w:fill="auto"/>
          </w:tcPr>
          <w:p w14:paraId="53440556" w14:textId="77777777" w:rsidR="00B34EE2" w:rsidRPr="00F029D4" w:rsidRDefault="00B34EE2" w:rsidP="00D53D71">
            <w:pPr>
              <w:rPr>
                <w:sz w:val="4"/>
                <w:szCs w:val="4"/>
              </w:rPr>
            </w:pPr>
          </w:p>
        </w:tc>
        <w:tc>
          <w:tcPr>
            <w:tcW w:w="900" w:type="dxa"/>
            <w:tcBorders>
              <w:top w:val="single" w:sz="4" w:space="0" w:color="auto"/>
            </w:tcBorders>
            <w:shd w:val="clear" w:color="auto" w:fill="auto"/>
          </w:tcPr>
          <w:p w14:paraId="738D9B6A" w14:textId="77777777" w:rsidR="00B34EE2" w:rsidRPr="00F029D4" w:rsidRDefault="00B34EE2" w:rsidP="00D53D71">
            <w:pPr>
              <w:rPr>
                <w:sz w:val="4"/>
                <w:szCs w:val="4"/>
              </w:rPr>
            </w:pPr>
          </w:p>
        </w:tc>
        <w:tc>
          <w:tcPr>
            <w:tcW w:w="900" w:type="dxa"/>
            <w:tcBorders>
              <w:top w:val="single" w:sz="4" w:space="0" w:color="auto"/>
              <w:bottom w:val="single" w:sz="12" w:space="0" w:color="auto"/>
            </w:tcBorders>
            <w:shd w:val="clear" w:color="auto" w:fill="auto"/>
          </w:tcPr>
          <w:p w14:paraId="1A903649" w14:textId="77777777" w:rsidR="00B34EE2" w:rsidRPr="00F029D4" w:rsidRDefault="00B34EE2" w:rsidP="00D53D71">
            <w:pPr>
              <w:rPr>
                <w:sz w:val="4"/>
                <w:szCs w:val="4"/>
              </w:rPr>
            </w:pPr>
          </w:p>
        </w:tc>
        <w:tc>
          <w:tcPr>
            <w:tcW w:w="1890" w:type="dxa"/>
            <w:tcBorders>
              <w:top w:val="single" w:sz="4" w:space="0" w:color="auto"/>
              <w:right w:val="single" w:sz="4" w:space="0" w:color="auto"/>
            </w:tcBorders>
            <w:shd w:val="clear" w:color="auto" w:fill="auto"/>
          </w:tcPr>
          <w:p w14:paraId="297F3CE7" w14:textId="77777777" w:rsidR="00B34EE2" w:rsidRPr="00F029D4" w:rsidRDefault="00B34EE2" w:rsidP="00D53D71">
            <w:pPr>
              <w:rPr>
                <w:sz w:val="4"/>
                <w:szCs w:val="4"/>
              </w:rPr>
            </w:pPr>
          </w:p>
        </w:tc>
      </w:tr>
      <w:tr w:rsidR="008422BF" w14:paraId="6D14598D" w14:textId="77777777" w:rsidTr="00D53D71">
        <w:trPr>
          <w:trHeight w:val="438"/>
        </w:trPr>
        <w:tc>
          <w:tcPr>
            <w:tcW w:w="236" w:type="dxa"/>
            <w:tcBorders>
              <w:left w:val="single" w:sz="4" w:space="0" w:color="auto"/>
            </w:tcBorders>
            <w:shd w:val="clear" w:color="auto" w:fill="auto"/>
            <w:vAlign w:val="center"/>
          </w:tcPr>
          <w:p w14:paraId="4C058086" w14:textId="77777777" w:rsidR="00B34EE2" w:rsidRPr="00AD4721" w:rsidRDefault="00B34EE2" w:rsidP="00D53D71"/>
        </w:tc>
        <w:tc>
          <w:tcPr>
            <w:tcW w:w="6874" w:type="dxa"/>
            <w:shd w:val="pct12" w:color="auto" w:fill="auto"/>
            <w:vAlign w:val="center"/>
          </w:tcPr>
          <w:p w14:paraId="0A206FCC" w14:textId="77777777" w:rsidR="00B34EE2" w:rsidRPr="00AD4721" w:rsidRDefault="00B34EE2" w:rsidP="00D53D71">
            <w:pPr>
              <w:rPr>
                <w:b/>
                <w:sz w:val="24"/>
                <w:szCs w:val="24"/>
              </w:rPr>
            </w:pPr>
            <w:r>
              <w:rPr>
                <w:b/>
                <w:sz w:val="24"/>
                <w:szCs w:val="24"/>
              </w:rPr>
              <w:t xml:space="preserve">Requirement #5 </w:t>
            </w:r>
            <w:r w:rsidRPr="00AD4721">
              <w:rPr>
                <w:b/>
                <w:sz w:val="24"/>
                <w:szCs w:val="24"/>
              </w:rPr>
              <w:t xml:space="preserve">/ </w:t>
            </w:r>
            <w:r w:rsidRPr="00AD4721">
              <w:rPr>
                <w:b/>
                <w:sz w:val="24"/>
                <w:szCs w:val="24"/>
                <w:u w:val="single"/>
              </w:rPr>
              <w:t>Comments:</w:t>
            </w:r>
          </w:p>
        </w:tc>
        <w:tc>
          <w:tcPr>
            <w:tcW w:w="900" w:type="dxa"/>
            <w:tcBorders>
              <w:right w:val="single" w:sz="12" w:space="0" w:color="auto"/>
            </w:tcBorders>
            <w:shd w:val="clear" w:color="auto" w:fill="auto"/>
            <w:vAlign w:val="center"/>
          </w:tcPr>
          <w:p w14:paraId="196D93CB" w14:textId="77777777" w:rsidR="00B34EE2" w:rsidRPr="00F029D4" w:rsidRDefault="00B34EE2" w:rsidP="00D53D71">
            <w:pPr>
              <w:jc w:val="right"/>
              <w:rPr>
                <w:b/>
                <w:sz w:val="24"/>
                <w:szCs w:val="24"/>
                <w:u w:val="single"/>
              </w:rPr>
            </w:pPr>
            <w:r w:rsidRPr="000E3BD7">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1BCB8C72" w14:textId="77777777" w:rsidR="00B34EE2" w:rsidRPr="00716C44" w:rsidRDefault="00B34EE2" w:rsidP="00D53D71">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6AD79FA4" w14:textId="75B96389" w:rsidR="00B34EE2" w:rsidRPr="00F029D4" w:rsidRDefault="00B34EE2" w:rsidP="00D53D71">
            <w:pPr>
              <w:rPr>
                <w:b/>
                <w:sz w:val="24"/>
                <w:szCs w:val="24"/>
                <w:u w:val="single"/>
              </w:rPr>
            </w:pPr>
            <w:r w:rsidRPr="000E3BD7">
              <w:rPr>
                <w:b/>
                <w:sz w:val="24"/>
                <w:szCs w:val="24"/>
                <w:u w:val="single"/>
              </w:rPr>
              <w:t xml:space="preserve">Out of </w:t>
            </w:r>
            <w:r w:rsidR="000316B2">
              <w:rPr>
                <w:b/>
                <w:sz w:val="24"/>
                <w:szCs w:val="24"/>
                <w:u w:val="single"/>
              </w:rPr>
              <w:t>6</w:t>
            </w:r>
          </w:p>
        </w:tc>
      </w:tr>
      <w:tr w:rsidR="00C0424E" w14:paraId="1FDA9EDD" w14:textId="77777777" w:rsidTr="00D53D71">
        <w:trPr>
          <w:trHeight w:val="87"/>
        </w:trPr>
        <w:tc>
          <w:tcPr>
            <w:tcW w:w="236" w:type="dxa"/>
            <w:tcBorders>
              <w:left w:val="single" w:sz="4" w:space="0" w:color="auto"/>
              <w:bottom w:val="single" w:sz="4" w:space="0" w:color="auto"/>
            </w:tcBorders>
            <w:shd w:val="clear" w:color="auto" w:fill="auto"/>
            <w:vAlign w:val="center"/>
          </w:tcPr>
          <w:p w14:paraId="40BC638B" w14:textId="77777777" w:rsidR="00B34EE2" w:rsidRPr="00710824" w:rsidRDefault="00B34EE2" w:rsidP="00D53D71">
            <w:pPr>
              <w:rPr>
                <w:sz w:val="4"/>
                <w:szCs w:val="4"/>
              </w:rPr>
            </w:pPr>
          </w:p>
        </w:tc>
        <w:tc>
          <w:tcPr>
            <w:tcW w:w="6874" w:type="dxa"/>
            <w:tcBorders>
              <w:bottom w:val="single" w:sz="4" w:space="0" w:color="auto"/>
            </w:tcBorders>
            <w:shd w:val="clear" w:color="auto" w:fill="auto"/>
            <w:vAlign w:val="center"/>
          </w:tcPr>
          <w:p w14:paraId="1643A5F0" w14:textId="77777777" w:rsidR="00B34EE2" w:rsidRPr="00710824" w:rsidRDefault="00B34EE2" w:rsidP="00D53D71">
            <w:pPr>
              <w:rPr>
                <w:b/>
                <w:sz w:val="4"/>
                <w:szCs w:val="4"/>
              </w:rPr>
            </w:pPr>
          </w:p>
        </w:tc>
        <w:tc>
          <w:tcPr>
            <w:tcW w:w="900" w:type="dxa"/>
            <w:tcBorders>
              <w:bottom w:val="single" w:sz="4" w:space="0" w:color="auto"/>
            </w:tcBorders>
            <w:shd w:val="clear" w:color="auto" w:fill="auto"/>
            <w:vAlign w:val="center"/>
          </w:tcPr>
          <w:p w14:paraId="3C41A4E1" w14:textId="77777777" w:rsidR="00B34EE2" w:rsidRPr="00710824" w:rsidRDefault="00B34EE2" w:rsidP="00D53D71">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3D5F2A86" w14:textId="77777777" w:rsidR="00B34EE2" w:rsidRPr="00710824" w:rsidRDefault="00B34EE2" w:rsidP="00D53D71">
            <w:pPr>
              <w:jc w:val="center"/>
              <w:rPr>
                <w:sz w:val="4"/>
                <w:szCs w:val="4"/>
              </w:rPr>
            </w:pPr>
          </w:p>
        </w:tc>
        <w:tc>
          <w:tcPr>
            <w:tcW w:w="1890" w:type="dxa"/>
            <w:tcBorders>
              <w:bottom w:val="single" w:sz="4" w:space="0" w:color="auto"/>
              <w:right w:val="single" w:sz="4" w:space="0" w:color="auto"/>
            </w:tcBorders>
            <w:shd w:val="clear" w:color="auto" w:fill="auto"/>
            <w:vAlign w:val="center"/>
          </w:tcPr>
          <w:p w14:paraId="06EF27E8" w14:textId="77777777" w:rsidR="00B34EE2" w:rsidRPr="00710824" w:rsidRDefault="00B34EE2" w:rsidP="00D53D71">
            <w:pPr>
              <w:rPr>
                <w:b/>
                <w:sz w:val="4"/>
                <w:szCs w:val="4"/>
                <w:u w:val="single"/>
              </w:rPr>
            </w:pPr>
          </w:p>
        </w:tc>
      </w:tr>
    </w:tbl>
    <w:p w14:paraId="210D44E0" w14:textId="77777777" w:rsidR="00B34EE2" w:rsidRPr="00716C44" w:rsidRDefault="00B34EE2" w:rsidP="00B34EE2">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B34EE2" w14:paraId="56FFAED8" w14:textId="77777777" w:rsidTr="00D53D71">
        <w:trPr>
          <w:trHeight w:val="4085"/>
        </w:trPr>
        <w:tc>
          <w:tcPr>
            <w:tcW w:w="10800" w:type="dxa"/>
          </w:tcPr>
          <w:p w14:paraId="15180EE2" w14:textId="77777777" w:rsidR="00B34EE2" w:rsidRDefault="00B34EE2" w:rsidP="00D53D71">
            <w:pPr>
              <w:tabs>
                <w:tab w:val="left" w:pos="2280"/>
              </w:tabs>
              <w:ind w:right="-720"/>
              <w:jc w:val="both"/>
              <w:rPr>
                <w:b/>
              </w:rPr>
            </w:pPr>
          </w:p>
        </w:tc>
      </w:tr>
    </w:tbl>
    <w:p w14:paraId="29E37DE5" w14:textId="77777777" w:rsidR="00B34EE2" w:rsidRDefault="00B34EE2" w:rsidP="007D66F7">
      <w:pPr>
        <w:tabs>
          <w:tab w:val="left" w:pos="2280"/>
        </w:tabs>
        <w:spacing w:after="0" w:line="240" w:lineRule="auto"/>
        <w:ind w:right="-720"/>
        <w:jc w:val="both"/>
        <w:rPr>
          <w:b/>
        </w:rPr>
      </w:pPr>
    </w:p>
    <w:p w14:paraId="0439A1CE" w14:textId="64669D0A" w:rsidR="00BF712D" w:rsidRDefault="00BF712D">
      <w:pPr>
        <w:rPr>
          <w:b/>
        </w:rPr>
      </w:pPr>
      <w:r>
        <w:rPr>
          <w:b/>
        </w:rPr>
        <w:br w:type="page"/>
      </w:r>
    </w:p>
    <w:p w14:paraId="4FA37487" w14:textId="77777777" w:rsidR="000B3D50" w:rsidRDefault="000B3D50" w:rsidP="007D66F7">
      <w:pPr>
        <w:tabs>
          <w:tab w:val="left" w:pos="2280"/>
        </w:tabs>
        <w:spacing w:after="0" w:line="240" w:lineRule="auto"/>
        <w:ind w:right="-720"/>
        <w:jc w:val="both"/>
        <w:rPr>
          <w:b/>
        </w:r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0E0249" w:rsidRPr="00271571" w14:paraId="73D2E98C" w14:textId="77777777" w:rsidTr="00691A68">
        <w:trPr>
          <w:trHeight w:val="1250"/>
        </w:trPr>
        <w:tc>
          <w:tcPr>
            <w:tcW w:w="6210" w:type="dxa"/>
          </w:tcPr>
          <w:p w14:paraId="58094C80" w14:textId="01685FB2" w:rsidR="000E0249" w:rsidRPr="00271571" w:rsidRDefault="000E0249" w:rsidP="00691A68">
            <w:pPr>
              <w:tabs>
                <w:tab w:val="left" w:pos="345"/>
              </w:tabs>
              <w:ind w:left="345" w:hanging="345"/>
              <w:rPr>
                <w:b/>
                <w:sz w:val="24"/>
                <w:szCs w:val="24"/>
              </w:rPr>
            </w:pPr>
            <w:r w:rsidRPr="00271571">
              <w:rPr>
                <w:rFonts w:ascii="Calibri" w:hAnsi="Calibri" w:cs="Arial"/>
                <w:b/>
                <w:u w:val="single"/>
              </w:rPr>
              <w:br w:type="page"/>
            </w:r>
            <w:r w:rsidRPr="00271571">
              <w:rPr>
                <w:rFonts w:ascii="Calibri" w:hAnsi="Calibri" w:cs="Arial"/>
                <w:b/>
                <w:sz w:val="24"/>
                <w:szCs w:val="24"/>
              </w:rPr>
              <w:t xml:space="preserve">C.   </w:t>
            </w:r>
            <w:r w:rsidR="009A6CB8">
              <w:rPr>
                <w:b/>
                <w:sz w:val="24"/>
                <w:szCs w:val="24"/>
              </w:rPr>
              <w:t>Program Work Plan</w:t>
            </w:r>
            <w:r w:rsidRPr="00271571">
              <w:rPr>
                <w:b/>
                <w:sz w:val="24"/>
                <w:szCs w:val="24"/>
              </w:rPr>
              <w:t xml:space="preserve"> #</w:t>
            </w:r>
            <w:r>
              <w:rPr>
                <w:b/>
                <w:sz w:val="24"/>
                <w:szCs w:val="24"/>
              </w:rPr>
              <w:t>6</w:t>
            </w:r>
            <w:r w:rsidRPr="00271571">
              <w:rPr>
                <w:b/>
                <w:sz w:val="24"/>
                <w:szCs w:val="24"/>
              </w:rPr>
              <w:t>:</w:t>
            </w:r>
          </w:p>
          <w:p w14:paraId="77C8AADB" w14:textId="6E828AB5" w:rsidR="000E0249" w:rsidRPr="00305662" w:rsidRDefault="00960936" w:rsidP="00691A68">
            <w:pPr>
              <w:pStyle w:val="ListParagraph"/>
              <w:tabs>
                <w:tab w:val="left" w:pos="345"/>
              </w:tabs>
              <w:ind w:left="345"/>
              <w:jc w:val="both"/>
              <w:rPr>
                <w:i/>
              </w:rPr>
            </w:pPr>
            <w:r>
              <w:rPr>
                <w:i/>
              </w:rPr>
              <w:t>D</w:t>
            </w:r>
            <w:r w:rsidR="000E0249" w:rsidRPr="00305662">
              <w:rPr>
                <w:i/>
              </w:rPr>
              <w:t xml:space="preserve">evelop and implement a </w:t>
            </w:r>
            <w:r w:rsidR="000E0249">
              <w:rPr>
                <w:i/>
              </w:rPr>
              <w:t>C</w:t>
            </w:r>
            <w:r w:rsidR="000E0249" w:rsidRPr="00305662">
              <w:rPr>
                <w:i/>
              </w:rPr>
              <w:t>STEP Advisory Committee with membership representatives from various stakeholder groups, such as</w:t>
            </w:r>
            <w:r>
              <w:rPr>
                <w:i/>
              </w:rPr>
              <w:t xml:space="preserve"> appropriate faculty, department chairs or deans,</w:t>
            </w:r>
            <w:r w:rsidR="000E0249" w:rsidRPr="00305662">
              <w:rPr>
                <w:i/>
              </w:rPr>
              <w:t xml:space="preserve"> students, and </w:t>
            </w:r>
            <w:r>
              <w:rPr>
                <w:i/>
              </w:rPr>
              <w:t>other relevant stakeholders</w:t>
            </w:r>
            <w:r w:rsidR="000E0249" w:rsidRPr="00305662">
              <w:rPr>
                <w:i/>
              </w:rPr>
              <w:t xml:space="preserve">. </w:t>
            </w:r>
            <w:r w:rsidR="00D557AC">
              <w:rPr>
                <w:i/>
              </w:rPr>
              <w:t>the purpose of the</w:t>
            </w:r>
            <w:r w:rsidR="000E0249" w:rsidRPr="00305662">
              <w:rPr>
                <w:i/>
              </w:rPr>
              <w:t xml:space="preserve"> </w:t>
            </w:r>
            <w:r w:rsidR="000316B2">
              <w:rPr>
                <w:i/>
              </w:rPr>
              <w:t>C</w:t>
            </w:r>
            <w:r w:rsidR="000E0249" w:rsidRPr="00305662">
              <w:rPr>
                <w:i/>
              </w:rPr>
              <w:t>STEP Advisory Committee</w:t>
            </w:r>
            <w:r w:rsidR="00D557AC">
              <w:rPr>
                <w:i/>
              </w:rPr>
              <w:t xml:space="preserve"> is to meet to discuss the planning, implementation, and evaluation of the CSTEP project.</w:t>
            </w:r>
            <w:r w:rsidR="000E0249" w:rsidRPr="00305662">
              <w:rPr>
                <w:b/>
                <w:sz w:val="24"/>
                <w:szCs w:val="24"/>
              </w:rPr>
              <w:t xml:space="preserve"> </w:t>
            </w:r>
            <w:r w:rsidR="000E0249" w:rsidRPr="009243DC">
              <w:rPr>
                <w:b/>
              </w:rPr>
              <w:t>[</w:t>
            </w:r>
            <w:r w:rsidR="000316B2" w:rsidRPr="009243DC">
              <w:rPr>
                <w:b/>
              </w:rPr>
              <w:t>6</w:t>
            </w:r>
            <w:r w:rsidR="000E0249" w:rsidRPr="009243DC">
              <w:rPr>
                <w:b/>
              </w:rPr>
              <w:t xml:space="preserve"> </w:t>
            </w:r>
            <w:r w:rsidR="001823CE">
              <w:rPr>
                <w:b/>
              </w:rPr>
              <w:t>P</w:t>
            </w:r>
            <w:r w:rsidR="000E0249" w:rsidRPr="009243DC">
              <w:rPr>
                <w:b/>
              </w:rPr>
              <w:t>oints]</w:t>
            </w:r>
          </w:p>
        </w:tc>
        <w:tc>
          <w:tcPr>
            <w:tcW w:w="900" w:type="dxa"/>
          </w:tcPr>
          <w:p w14:paraId="684F8406" w14:textId="77777777" w:rsidR="000E0249" w:rsidRPr="00271571" w:rsidRDefault="000E0249" w:rsidP="00691A68">
            <w:pPr>
              <w:jc w:val="center"/>
              <w:rPr>
                <w:b/>
              </w:rPr>
            </w:pPr>
            <w:r w:rsidRPr="00271571">
              <w:rPr>
                <w:b/>
              </w:rPr>
              <w:t>Very Good</w:t>
            </w:r>
          </w:p>
        </w:tc>
        <w:tc>
          <w:tcPr>
            <w:tcW w:w="900" w:type="dxa"/>
          </w:tcPr>
          <w:p w14:paraId="4D88CCBF" w14:textId="77777777" w:rsidR="000E0249" w:rsidRPr="00271571" w:rsidRDefault="000E0249" w:rsidP="00691A68">
            <w:pPr>
              <w:jc w:val="center"/>
              <w:rPr>
                <w:b/>
              </w:rPr>
            </w:pPr>
            <w:r w:rsidRPr="00271571">
              <w:rPr>
                <w:b/>
              </w:rPr>
              <w:t>Good</w:t>
            </w:r>
          </w:p>
        </w:tc>
        <w:tc>
          <w:tcPr>
            <w:tcW w:w="900" w:type="dxa"/>
          </w:tcPr>
          <w:p w14:paraId="14238AD0" w14:textId="77777777" w:rsidR="000E0249" w:rsidRPr="00271571" w:rsidRDefault="000E0249" w:rsidP="00691A68">
            <w:pPr>
              <w:jc w:val="center"/>
              <w:rPr>
                <w:b/>
              </w:rPr>
            </w:pPr>
            <w:r w:rsidRPr="00271571">
              <w:rPr>
                <w:b/>
              </w:rPr>
              <w:t>Fair</w:t>
            </w:r>
          </w:p>
        </w:tc>
        <w:tc>
          <w:tcPr>
            <w:tcW w:w="900" w:type="dxa"/>
          </w:tcPr>
          <w:p w14:paraId="329115B8" w14:textId="77777777" w:rsidR="000E0249" w:rsidRPr="00271571" w:rsidRDefault="000E0249" w:rsidP="00691A68">
            <w:pPr>
              <w:jc w:val="center"/>
              <w:rPr>
                <w:b/>
              </w:rPr>
            </w:pPr>
            <w:r w:rsidRPr="00271571">
              <w:rPr>
                <w:b/>
              </w:rPr>
              <w:t>Poor</w:t>
            </w:r>
          </w:p>
        </w:tc>
        <w:tc>
          <w:tcPr>
            <w:tcW w:w="990" w:type="dxa"/>
          </w:tcPr>
          <w:p w14:paraId="02FB0A9D" w14:textId="77777777" w:rsidR="000E0249" w:rsidRPr="00271571" w:rsidRDefault="000E0249" w:rsidP="00691A68">
            <w:pPr>
              <w:jc w:val="center"/>
              <w:rPr>
                <w:b/>
              </w:rPr>
            </w:pPr>
            <w:r w:rsidRPr="00271571">
              <w:rPr>
                <w:b/>
              </w:rPr>
              <w:t>Not Found</w:t>
            </w:r>
          </w:p>
        </w:tc>
      </w:tr>
      <w:tr w:rsidR="000E0249" w:rsidRPr="003842FB" w14:paraId="40AC4A6B" w14:textId="77777777" w:rsidTr="00691A68">
        <w:trPr>
          <w:trHeight w:val="818"/>
        </w:trPr>
        <w:tc>
          <w:tcPr>
            <w:tcW w:w="6210" w:type="dxa"/>
          </w:tcPr>
          <w:p w14:paraId="7D5688C2" w14:textId="5F456BEF" w:rsidR="000E0249" w:rsidRPr="00271571" w:rsidRDefault="000316B2" w:rsidP="00236B26">
            <w:pPr>
              <w:pStyle w:val="ListParagraph"/>
              <w:numPr>
                <w:ilvl w:val="0"/>
                <w:numId w:val="59"/>
              </w:numPr>
              <w:jc w:val="both"/>
            </w:pPr>
            <w:r>
              <w:t xml:space="preserve">The </w:t>
            </w:r>
            <w:r w:rsidRPr="00716C44">
              <w:t xml:space="preserve">applicant </w:t>
            </w:r>
            <w:r w:rsidR="00DE76FA">
              <w:t xml:space="preserve">identifies and </w:t>
            </w:r>
            <w:r w:rsidRPr="00716C44">
              <w:t xml:space="preserve">describes </w:t>
            </w:r>
            <w:r w:rsidRPr="00B34EE2">
              <w:t>activities</w:t>
            </w:r>
            <w:r>
              <w:t>,</w:t>
            </w:r>
            <w:r w:rsidRPr="00B34EE2">
              <w:t xml:space="preserve"> </w:t>
            </w:r>
            <w:r>
              <w:t>timeline, staff</w:t>
            </w:r>
            <w:r w:rsidR="00DE76FA">
              <w:t xml:space="preserve"> responsible,</w:t>
            </w:r>
            <w:r>
              <w:t xml:space="preserve"> and evaluation tool(s) that support this </w:t>
            </w:r>
            <w:r w:rsidR="00DE76FA">
              <w:t xml:space="preserve">program </w:t>
            </w:r>
            <w:r>
              <w:t>requirement.</w:t>
            </w:r>
          </w:p>
        </w:tc>
        <w:tc>
          <w:tcPr>
            <w:tcW w:w="900" w:type="dxa"/>
          </w:tcPr>
          <w:p w14:paraId="7BC976C7" w14:textId="4E1A228B" w:rsidR="000E0249" w:rsidRPr="003842FB" w:rsidRDefault="000316B2" w:rsidP="00691A68">
            <w:pPr>
              <w:jc w:val="center"/>
              <w:rPr>
                <w:rFonts w:ascii="Calibri" w:hAnsi="Calibri" w:cs="Arial"/>
              </w:rPr>
            </w:pPr>
            <w:r>
              <w:rPr>
                <w:rFonts w:ascii="Calibri" w:hAnsi="Calibri" w:cs="Arial"/>
              </w:rPr>
              <w:t>6</w:t>
            </w:r>
          </w:p>
        </w:tc>
        <w:tc>
          <w:tcPr>
            <w:tcW w:w="900" w:type="dxa"/>
          </w:tcPr>
          <w:p w14:paraId="7ADEBDAE" w14:textId="5BAC0EA1" w:rsidR="000E0249" w:rsidRPr="003842FB" w:rsidRDefault="000316B2" w:rsidP="00691A68">
            <w:pPr>
              <w:jc w:val="center"/>
              <w:rPr>
                <w:rFonts w:ascii="Calibri" w:hAnsi="Calibri" w:cs="Arial"/>
              </w:rPr>
            </w:pPr>
            <w:r>
              <w:rPr>
                <w:rFonts w:ascii="Calibri" w:hAnsi="Calibri" w:cs="Arial"/>
              </w:rPr>
              <w:t>4.5</w:t>
            </w:r>
          </w:p>
        </w:tc>
        <w:tc>
          <w:tcPr>
            <w:tcW w:w="900" w:type="dxa"/>
          </w:tcPr>
          <w:p w14:paraId="4E1FB31F" w14:textId="72BA120C" w:rsidR="000E0249" w:rsidRPr="003842FB" w:rsidRDefault="000316B2" w:rsidP="00691A68">
            <w:pPr>
              <w:jc w:val="center"/>
              <w:rPr>
                <w:rFonts w:ascii="Calibri" w:hAnsi="Calibri" w:cs="Arial"/>
              </w:rPr>
            </w:pPr>
            <w:r>
              <w:rPr>
                <w:rFonts w:ascii="Calibri" w:hAnsi="Calibri" w:cs="Arial"/>
              </w:rPr>
              <w:t>3</w:t>
            </w:r>
          </w:p>
        </w:tc>
        <w:tc>
          <w:tcPr>
            <w:tcW w:w="900" w:type="dxa"/>
          </w:tcPr>
          <w:p w14:paraId="3127904B" w14:textId="67535536" w:rsidR="000E0249" w:rsidRPr="003842FB" w:rsidRDefault="000316B2" w:rsidP="00691A68">
            <w:pPr>
              <w:jc w:val="center"/>
              <w:rPr>
                <w:rFonts w:ascii="Calibri" w:hAnsi="Calibri" w:cs="Arial"/>
              </w:rPr>
            </w:pPr>
            <w:r>
              <w:rPr>
                <w:rFonts w:ascii="Calibri" w:hAnsi="Calibri" w:cs="Arial"/>
              </w:rPr>
              <w:t>1.5</w:t>
            </w:r>
          </w:p>
        </w:tc>
        <w:tc>
          <w:tcPr>
            <w:tcW w:w="990" w:type="dxa"/>
          </w:tcPr>
          <w:p w14:paraId="55D75387" w14:textId="77777777" w:rsidR="000E0249" w:rsidRPr="003842FB" w:rsidRDefault="000E0249" w:rsidP="00691A68">
            <w:pPr>
              <w:jc w:val="center"/>
              <w:rPr>
                <w:rFonts w:ascii="Calibri" w:hAnsi="Calibri" w:cs="Arial"/>
              </w:rPr>
            </w:pPr>
            <w:r w:rsidRPr="003842FB">
              <w:rPr>
                <w:rFonts w:ascii="Calibri" w:hAnsi="Calibri" w:cs="Arial"/>
              </w:rPr>
              <w:t>0</w:t>
            </w:r>
          </w:p>
        </w:tc>
      </w:tr>
      <w:tr w:rsidR="000E0249" w:rsidRPr="003842FB" w14:paraId="5A05806E" w14:textId="77777777" w:rsidTr="00691A68">
        <w:trPr>
          <w:trHeight w:val="980"/>
        </w:trPr>
        <w:tc>
          <w:tcPr>
            <w:tcW w:w="6210" w:type="dxa"/>
          </w:tcPr>
          <w:p w14:paraId="2CAFC5B0" w14:textId="02F8E664" w:rsidR="000E0249" w:rsidRPr="00271571" w:rsidRDefault="000E0249" w:rsidP="00FD123A">
            <w:pPr>
              <w:pStyle w:val="Default"/>
              <w:jc w:val="both"/>
              <w:rPr>
                <w:color w:val="auto"/>
                <w:sz w:val="22"/>
                <w:szCs w:val="22"/>
              </w:rPr>
            </w:pPr>
          </w:p>
        </w:tc>
        <w:tc>
          <w:tcPr>
            <w:tcW w:w="900" w:type="dxa"/>
          </w:tcPr>
          <w:p w14:paraId="6E3FAA1B" w14:textId="21AB41C7" w:rsidR="000E0249" w:rsidRPr="003842FB" w:rsidRDefault="000E0249" w:rsidP="00691A68">
            <w:pPr>
              <w:jc w:val="center"/>
              <w:rPr>
                <w:rFonts w:ascii="Calibri" w:hAnsi="Calibri" w:cs="Arial"/>
              </w:rPr>
            </w:pPr>
          </w:p>
        </w:tc>
        <w:tc>
          <w:tcPr>
            <w:tcW w:w="900" w:type="dxa"/>
          </w:tcPr>
          <w:p w14:paraId="1B6DBE5A" w14:textId="420732A8" w:rsidR="000E0249" w:rsidRPr="003842FB" w:rsidRDefault="000E0249" w:rsidP="00691A68">
            <w:pPr>
              <w:jc w:val="center"/>
              <w:rPr>
                <w:rFonts w:ascii="Calibri" w:hAnsi="Calibri" w:cs="Arial"/>
              </w:rPr>
            </w:pPr>
          </w:p>
        </w:tc>
        <w:tc>
          <w:tcPr>
            <w:tcW w:w="900" w:type="dxa"/>
          </w:tcPr>
          <w:p w14:paraId="5C2C55F0" w14:textId="292F2CD3" w:rsidR="000E0249" w:rsidRPr="003842FB" w:rsidRDefault="000E0249" w:rsidP="00691A68">
            <w:pPr>
              <w:jc w:val="center"/>
              <w:rPr>
                <w:rFonts w:ascii="Calibri" w:hAnsi="Calibri" w:cs="Arial"/>
              </w:rPr>
            </w:pPr>
          </w:p>
        </w:tc>
        <w:tc>
          <w:tcPr>
            <w:tcW w:w="900" w:type="dxa"/>
          </w:tcPr>
          <w:p w14:paraId="2BE9D0D3" w14:textId="11D773AC" w:rsidR="000E0249" w:rsidRPr="003842FB" w:rsidRDefault="000E0249" w:rsidP="00691A68">
            <w:pPr>
              <w:jc w:val="center"/>
              <w:rPr>
                <w:rFonts w:ascii="Calibri" w:hAnsi="Calibri" w:cs="Arial"/>
              </w:rPr>
            </w:pPr>
          </w:p>
        </w:tc>
        <w:tc>
          <w:tcPr>
            <w:tcW w:w="990" w:type="dxa"/>
          </w:tcPr>
          <w:p w14:paraId="43FCF310" w14:textId="117D38DF" w:rsidR="000E0249" w:rsidRPr="003842FB" w:rsidRDefault="000E0249" w:rsidP="00691A68">
            <w:pPr>
              <w:jc w:val="center"/>
              <w:rPr>
                <w:rFonts w:ascii="Calibri" w:hAnsi="Calibri" w:cs="Arial"/>
              </w:rPr>
            </w:pPr>
          </w:p>
        </w:tc>
      </w:tr>
    </w:tbl>
    <w:p w14:paraId="201CF113" w14:textId="77777777" w:rsidR="000E0249" w:rsidRPr="004E3CFA" w:rsidRDefault="000E0249" w:rsidP="000E0249">
      <w:pPr>
        <w:spacing w:after="0"/>
        <w:rPr>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662352" w14:paraId="2D5CC87E" w14:textId="77777777" w:rsidTr="00691A68">
        <w:trPr>
          <w:trHeight w:val="70"/>
        </w:trPr>
        <w:tc>
          <w:tcPr>
            <w:tcW w:w="236" w:type="dxa"/>
            <w:tcBorders>
              <w:top w:val="single" w:sz="4" w:space="0" w:color="auto"/>
              <w:left w:val="single" w:sz="4" w:space="0" w:color="auto"/>
            </w:tcBorders>
            <w:shd w:val="clear" w:color="auto" w:fill="auto"/>
          </w:tcPr>
          <w:p w14:paraId="11593C13" w14:textId="77777777" w:rsidR="000E0249" w:rsidRPr="00F029D4" w:rsidRDefault="000E0249" w:rsidP="00691A68">
            <w:pPr>
              <w:rPr>
                <w:sz w:val="4"/>
                <w:szCs w:val="4"/>
              </w:rPr>
            </w:pPr>
          </w:p>
        </w:tc>
        <w:tc>
          <w:tcPr>
            <w:tcW w:w="6874" w:type="dxa"/>
            <w:tcBorders>
              <w:top w:val="single" w:sz="4" w:space="0" w:color="auto"/>
            </w:tcBorders>
            <w:shd w:val="clear" w:color="auto" w:fill="auto"/>
          </w:tcPr>
          <w:p w14:paraId="27625409" w14:textId="77777777" w:rsidR="000E0249" w:rsidRPr="00F029D4" w:rsidRDefault="000E0249" w:rsidP="00691A68">
            <w:pPr>
              <w:rPr>
                <w:sz w:val="4"/>
                <w:szCs w:val="4"/>
              </w:rPr>
            </w:pPr>
          </w:p>
        </w:tc>
        <w:tc>
          <w:tcPr>
            <w:tcW w:w="900" w:type="dxa"/>
            <w:tcBorders>
              <w:top w:val="single" w:sz="4" w:space="0" w:color="auto"/>
            </w:tcBorders>
            <w:shd w:val="clear" w:color="auto" w:fill="auto"/>
          </w:tcPr>
          <w:p w14:paraId="023E9A6A" w14:textId="77777777" w:rsidR="000E0249" w:rsidRPr="00F029D4" w:rsidRDefault="000E0249" w:rsidP="00691A68">
            <w:pPr>
              <w:rPr>
                <w:sz w:val="4"/>
                <w:szCs w:val="4"/>
              </w:rPr>
            </w:pPr>
          </w:p>
        </w:tc>
        <w:tc>
          <w:tcPr>
            <w:tcW w:w="900" w:type="dxa"/>
            <w:tcBorders>
              <w:top w:val="single" w:sz="4" w:space="0" w:color="auto"/>
              <w:bottom w:val="single" w:sz="12" w:space="0" w:color="auto"/>
            </w:tcBorders>
            <w:shd w:val="clear" w:color="auto" w:fill="auto"/>
          </w:tcPr>
          <w:p w14:paraId="36B69060" w14:textId="77777777" w:rsidR="000E0249" w:rsidRPr="00F029D4" w:rsidRDefault="000E0249" w:rsidP="00691A68">
            <w:pPr>
              <w:rPr>
                <w:sz w:val="4"/>
                <w:szCs w:val="4"/>
              </w:rPr>
            </w:pPr>
          </w:p>
        </w:tc>
        <w:tc>
          <w:tcPr>
            <w:tcW w:w="1890" w:type="dxa"/>
            <w:tcBorders>
              <w:top w:val="single" w:sz="4" w:space="0" w:color="auto"/>
              <w:right w:val="single" w:sz="4" w:space="0" w:color="auto"/>
            </w:tcBorders>
            <w:shd w:val="clear" w:color="auto" w:fill="auto"/>
          </w:tcPr>
          <w:p w14:paraId="14CD91BD" w14:textId="77777777" w:rsidR="000E0249" w:rsidRPr="00F029D4" w:rsidRDefault="000E0249" w:rsidP="00691A68">
            <w:pPr>
              <w:rPr>
                <w:sz w:val="4"/>
                <w:szCs w:val="4"/>
              </w:rPr>
            </w:pPr>
          </w:p>
        </w:tc>
      </w:tr>
      <w:tr w:rsidR="008422BF" w14:paraId="54FC4C93" w14:textId="77777777" w:rsidTr="00691A68">
        <w:trPr>
          <w:trHeight w:val="438"/>
        </w:trPr>
        <w:tc>
          <w:tcPr>
            <w:tcW w:w="236" w:type="dxa"/>
            <w:tcBorders>
              <w:left w:val="single" w:sz="4" w:space="0" w:color="auto"/>
            </w:tcBorders>
            <w:shd w:val="clear" w:color="auto" w:fill="auto"/>
            <w:vAlign w:val="center"/>
          </w:tcPr>
          <w:p w14:paraId="5B845287" w14:textId="77777777" w:rsidR="000E0249" w:rsidRPr="00AD4721" w:rsidRDefault="000E0249" w:rsidP="00691A68"/>
        </w:tc>
        <w:tc>
          <w:tcPr>
            <w:tcW w:w="6874" w:type="dxa"/>
            <w:shd w:val="pct12" w:color="auto" w:fill="auto"/>
            <w:vAlign w:val="center"/>
          </w:tcPr>
          <w:p w14:paraId="7E5EED31" w14:textId="4C9B22D6" w:rsidR="000E0249" w:rsidRPr="00AD4721" w:rsidRDefault="000E0249" w:rsidP="00691A68">
            <w:pPr>
              <w:rPr>
                <w:b/>
                <w:sz w:val="24"/>
                <w:szCs w:val="24"/>
              </w:rPr>
            </w:pPr>
            <w:r>
              <w:rPr>
                <w:b/>
                <w:sz w:val="24"/>
                <w:szCs w:val="24"/>
              </w:rPr>
              <w:t>Re</w:t>
            </w:r>
            <w:r w:rsidR="00DE76FA">
              <w:rPr>
                <w:b/>
                <w:sz w:val="24"/>
                <w:szCs w:val="24"/>
              </w:rPr>
              <w:t>quire</w:t>
            </w:r>
            <w:r>
              <w:rPr>
                <w:b/>
                <w:sz w:val="24"/>
                <w:szCs w:val="24"/>
              </w:rPr>
              <w:t>ment</w:t>
            </w:r>
            <w:r w:rsidR="00DE76FA">
              <w:rPr>
                <w:b/>
                <w:sz w:val="24"/>
                <w:szCs w:val="24"/>
              </w:rPr>
              <w:t xml:space="preserve"> #6</w:t>
            </w:r>
            <w:r>
              <w:rPr>
                <w:b/>
                <w:sz w:val="24"/>
                <w:szCs w:val="24"/>
              </w:rPr>
              <w:t xml:space="preserve"> </w:t>
            </w:r>
            <w:r w:rsidRPr="00AD4721">
              <w:rPr>
                <w:b/>
                <w:sz w:val="24"/>
                <w:szCs w:val="24"/>
              </w:rPr>
              <w:t xml:space="preserve">/ </w:t>
            </w:r>
            <w:r w:rsidRPr="00AD4721">
              <w:rPr>
                <w:b/>
                <w:sz w:val="24"/>
                <w:szCs w:val="24"/>
                <w:u w:val="single"/>
              </w:rPr>
              <w:t>Comments:</w:t>
            </w:r>
          </w:p>
        </w:tc>
        <w:tc>
          <w:tcPr>
            <w:tcW w:w="900" w:type="dxa"/>
            <w:tcBorders>
              <w:right w:val="single" w:sz="12" w:space="0" w:color="auto"/>
            </w:tcBorders>
            <w:shd w:val="clear" w:color="auto" w:fill="auto"/>
            <w:vAlign w:val="center"/>
          </w:tcPr>
          <w:p w14:paraId="1ABE5D13" w14:textId="77777777" w:rsidR="000E0249" w:rsidRPr="00F029D4" w:rsidRDefault="000E0249" w:rsidP="00691A68">
            <w:pPr>
              <w:jc w:val="right"/>
              <w:rPr>
                <w:b/>
                <w:sz w:val="24"/>
                <w:szCs w:val="24"/>
                <w:u w:val="single"/>
              </w:rPr>
            </w:pPr>
            <w:r w:rsidRPr="000E3BD7">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14056784" w14:textId="77777777" w:rsidR="000E0249" w:rsidRPr="00716C44" w:rsidRDefault="000E0249" w:rsidP="00691A68">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2E60DC9D" w14:textId="0BFB7D02" w:rsidR="000E0249" w:rsidRPr="00F029D4" w:rsidRDefault="000E0249" w:rsidP="00691A68">
            <w:pPr>
              <w:rPr>
                <w:b/>
                <w:sz w:val="24"/>
                <w:szCs w:val="24"/>
                <w:u w:val="single"/>
              </w:rPr>
            </w:pPr>
            <w:r w:rsidRPr="000E3BD7">
              <w:rPr>
                <w:b/>
                <w:sz w:val="24"/>
                <w:szCs w:val="24"/>
                <w:u w:val="single"/>
              </w:rPr>
              <w:t xml:space="preserve">Out of </w:t>
            </w:r>
            <w:r w:rsidR="000316B2">
              <w:rPr>
                <w:b/>
                <w:sz w:val="24"/>
                <w:szCs w:val="24"/>
                <w:u w:val="single"/>
              </w:rPr>
              <w:t>6</w:t>
            </w:r>
          </w:p>
        </w:tc>
      </w:tr>
      <w:tr w:rsidR="00C0424E" w14:paraId="7E45D9C7" w14:textId="77777777" w:rsidTr="00691A68">
        <w:trPr>
          <w:trHeight w:val="87"/>
        </w:trPr>
        <w:tc>
          <w:tcPr>
            <w:tcW w:w="236" w:type="dxa"/>
            <w:tcBorders>
              <w:left w:val="single" w:sz="4" w:space="0" w:color="auto"/>
              <w:bottom w:val="single" w:sz="4" w:space="0" w:color="auto"/>
            </w:tcBorders>
            <w:shd w:val="clear" w:color="auto" w:fill="auto"/>
            <w:vAlign w:val="center"/>
          </w:tcPr>
          <w:p w14:paraId="6E127F90" w14:textId="77777777" w:rsidR="000E0249" w:rsidRPr="00710824" w:rsidRDefault="000E0249" w:rsidP="00691A68">
            <w:pPr>
              <w:rPr>
                <w:sz w:val="4"/>
                <w:szCs w:val="4"/>
              </w:rPr>
            </w:pPr>
          </w:p>
        </w:tc>
        <w:tc>
          <w:tcPr>
            <w:tcW w:w="6874" w:type="dxa"/>
            <w:tcBorders>
              <w:bottom w:val="single" w:sz="4" w:space="0" w:color="auto"/>
            </w:tcBorders>
            <w:shd w:val="clear" w:color="auto" w:fill="auto"/>
            <w:vAlign w:val="center"/>
          </w:tcPr>
          <w:p w14:paraId="56B4A12F" w14:textId="77777777" w:rsidR="000E0249" w:rsidRPr="00710824" w:rsidRDefault="000E0249" w:rsidP="00691A68">
            <w:pPr>
              <w:rPr>
                <w:b/>
                <w:sz w:val="4"/>
                <w:szCs w:val="4"/>
              </w:rPr>
            </w:pPr>
          </w:p>
        </w:tc>
        <w:tc>
          <w:tcPr>
            <w:tcW w:w="900" w:type="dxa"/>
            <w:tcBorders>
              <w:bottom w:val="single" w:sz="4" w:space="0" w:color="auto"/>
            </w:tcBorders>
            <w:shd w:val="clear" w:color="auto" w:fill="auto"/>
            <w:vAlign w:val="center"/>
          </w:tcPr>
          <w:p w14:paraId="6A987B3D" w14:textId="77777777" w:rsidR="000E0249" w:rsidRPr="00710824" w:rsidRDefault="000E0249" w:rsidP="00691A68">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76BCB3F7" w14:textId="77777777" w:rsidR="000E0249" w:rsidRPr="00710824" w:rsidRDefault="000E0249" w:rsidP="00691A68">
            <w:pPr>
              <w:jc w:val="center"/>
              <w:rPr>
                <w:sz w:val="4"/>
                <w:szCs w:val="4"/>
              </w:rPr>
            </w:pPr>
          </w:p>
        </w:tc>
        <w:tc>
          <w:tcPr>
            <w:tcW w:w="1890" w:type="dxa"/>
            <w:tcBorders>
              <w:bottom w:val="single" w:sz="4" w:space="0" w:color="auto"/>
              <w:right w:val="single" w:sz="4" w:space="0" w:color="auto"/>
            </w:tcBorders>
            <w:shd w:val="clear" w:color="auto" w:fill="auto"/>
            <w:vAlign w:val="center"/>
          </w:tcPr>
          <w:p w14:paraId="4050FEA5" w14:textId="77777777" w:rsidR="000E0249" w:rsidRPr="00710824" w:rsidRDefault="000E0249" w:rsidP="00691A68">
            <w:pPr>
              <w:rPr>
                <w:b/>
                <w:sz w:val="4"/>
                <w:szCs w:val="4"/>
                <w:u w:val="single"/>
              </w:rPr>
            </w:pPr>
          </w:p>
        </w:tc>
      </w:tr>
    </w:tbl>
    <w:p w14:paraId="58C09F54" w14:textId="77777777" w:rsidR="000E0249" w:rsidRPr="004E3CFA" w:rsidRDefault="000E0249" w:rsidP="000E0249">
      <w:pPr>
        <w:spacing w:after="0"/>
        <w:rPr>
          <w:sz w:val="2"/>
          <w:szCs w:val="2"/>
        </w:rPr>
      </w:pPr>
    </w:p>
    <w:tbl>
      <w:tblPr>
        <w:tblStyle w:val="TableGrid"/>
        <w:tblW w:w="10800" w:type="dxa"/>
        <w:tblInd w:w="-725" w:type="dxa"/>
        <w:tblLook w:val="04A0" w:firstRow="1" w:lastRow="0" w:firstColumn="1" w:lastColumn="0" w:noHBand="0" w:noVBand="1"/>
      </w:tblPr>
      <w:tblGrid>
        <w:gridCol w:w="10800"/>
      </w:tblGrid>
      <w:tr w:rsidR="00BF712D" w14:paraId="0B8766EA" w14:textId="77777777" w:rsidTr="00691A68">
        <w:trPr>
          <w:trHeight w:val="4085"/>
        </w:trPr>
        <w:tc>
          <w:tcPr>
            <w:tcW w:w="10800" w:type="dxa"/>
          </w:tcPr>
          <w:p w14:paraId="3F8C7C40" w14:textId="77777777" w:rsidR="00BF712D" w:rsidRDefault="00BF712D" w:rsidP="00691A68">
            <w:pPr>
              <w:tabs>
                <w:tab w:val="left" w:pos="2280"/>
              </w:tabs>
              <w:ind w:right="-720"/>
              <w:jc w:val="both"/>
              <w:rPr>
                <w:b/>
              </w:rPr>
            </w:pPr>
          </w:p>
        </w:tc>
      </w:tr>
    </w:tbl>
    <w:p w14:paraId="11C0DF41" w14:textId="79DF30D4" w:rsidR="00BF712D" w:rsidRDefault="00BF712D" w:rsidP="007D66F7">
      <w:pPr>
        <w:tabs>
          <w:tab w:val="left" w:pos="2280"/>
        </w:tabs>
        <w:spacing w:after="0" w:line="240" w:lineRule="auto"/>
        <w:ind w:right="-720"/>
        <w:jc w:val="both"/>
        <w:rPr>
          <w:b/>
        </w:rPr>
      </w:pPr>
    </w:p>
    <w:p w14:paraId="0261226A" w14:textId="77777777" w:rsidR="00BF712D" w:rsidRDefault="00BF712D">
      <w:pPr>
        <w:rPr>
          <w:b/>
        </w:rPr>
      </w:pPr>
      <w:r>
        <w:rPr>
          <w:b/>
        </w:rPr>
        <w:br w:type="page"/>
      </w: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0316B2" w:rsidRPr="00271571" w14:paraId="71886F3B" w14:textId="77777777">
        <w:trPr>
          <w:trHeight w:val="1250"/>
        </w:trPr>
        <w:tc>
          <w:tcPr>
            <w:tcW w:w="6210" w:type="dxa"/>
          </w:tcPr>
          <w:p w14:paraId="04F85B5A" w14:textId="4B045BB3" w:rsidR="000316B2" w:rsidRPr="00271571" w:rsidRDefault="000316B2" w:rsidP="00E5029C">
            <w:pPr>
              <w:tabs>
                <w:tab w:val="left" w:pos="345"/>
              </w:tabs>
              <w:ind w:left="345" w:hanging="345"/>
              <w:rPr>
                <w:b/>
                <w:sz w:val="24"/>
                <w:szCs w:val="24"/>
              </w:rPr>
            </w:pPr>
            <w:r w:rsidRPr="00271571">
              <w:rPr>
                <w:rFonts w:ascii="Calibri" w:hAnsi="Calibri" w:cs="Arial"/>
                <w:b/>
                <w:u w:val="single"/>
              </w:rPr>
              <w:lastRenderedPageBreak/>
              <w:br w:type="page"/>
            </w:r>
            <w:r w:rsidRPr="00271571">
              <w:rPr>
                <w:rFonts w:ascii="Calibri" w:hAnsi="Calibri" w:cs="Arial"/>
                <w:b/>
                <w:sz w:val="24"/>
                <w:szCs w:val="24"/>
              </w:rPr>
              <w:t xml:space="preserve">C.   </w:t>
            </w:r>
            <w:r w:rsidR="009C4F0E">
              <w:rPr>
                <w:b/>
                <w:sz w:val="24"/>
                <w:szCs w:val="24"/>
              </w:rPr>
              <w:t>Program Work Plan</w:t>
            </w:r>
            <w:r w:rsidRPr="00271571">
              <w:rPr>
                <w:b/>
                <w:sz w:val="24"/>
                <w:szCs w:val="24"/>
              </w:rPr>
              <w:t xml:space="preserve"> #</w:t>
            </w:r>
            <w:r>
              <w:rPr>
                <w:b/>
                <w:sz w:val="24"/>
                <w:szCs w:val="24"/>
              </w:rPr>
              <w:t>7</w:t>
            </w:r>
            <w:r w:rsidRPr="00271571">
              <w:rPr>
                <w:b/>
                <w:sz w:val="24"/>
                <w:szCs w:val="24"/>
              </w:rPr>
              <w:t>:</w:t>
            </w:r>
          </w:p>
          <w:p w14:paraId="46D5307C" w14:textId="219E2DA3" w:rsidR="000316B2" w:rsidRPr="00305662" w:rsidRDefault="000316B2" w:rsidP="00E5029C">
            <w:pPr>
              <w:pStyle w:val="ListParagraph"/>
              <w:tabs>
                <w:tab w:val="left" w:pos="345"/>
              </w:tabs>
              <w:ind w:left="345"/>
              <w:jc w:val="both"/>
              <w:rPr>
                <w:i/>
              </w:rPr>
            </w:pPr>
            <w:r w:rsidRPr="000A7672">
              <w:rPr>
                <w:i/>
              </w:rPr>
              <w:t xml:space="preserve">Promote and encourage collaborations with Statewide </w:t>
            </w:r>
            <w:r w:rsidR="009C4F0E">
              <w:rPr>
                <w:i/>
              </w:rPr>
              <w:t>and</w:t>
            </w:r>
            <w:r w:rsidRPr="000A7672">
              <w:rPr>
                <w:i/>
              </w:rPr>
              <w:t xml:space="preserve"> Regional partners by participating in Statewide and Regional networking and committees</w:t>
            </w:r>
            <w:r w:rsidRPr="00305662">
              <w:rPr>
                <w:i/>
              </w:rPr>
              <w:t>.</w:t>
            </w:r>
            <w:r w:rsidRPr="00305662">
              <w:rPr>
                <w:b/>
                <w:sz w:val="24"/>
                <w:szCs w:val="24"/>
              </w:rPr>
              <w:t xml:space="preserve"> </w:t>
            </w:r>
            <w:r w:rsidRPr="009243DC">
              <w:rPr>
                <w:b/>
              </w:rPr>
              <w:t xml:space="preserve">[6 </w:t>
            </w:r>
            <w:r w:rsidR="001823CE">
              <w:rPr>
                <w:b/>
              </w:rPr>
              <w:t>P</w:t>
            </w:r>
            <w:r w:rsidRPr="009243DC">
              <w:rPr>
                <w:b/>
              </w:rPr>
              <w:t>oints]</w:t>
            </w:r>
          </w:p>
        </w:tc>
        <w:tc>
          <w:tcPr>
            <w:tcW w:w="900" w:type="dxa"/>
          </w:tcPr>
          <w:p w14:paraId="7BB1E600" w14:textId="77777777" w:rsidR="000316B2" w:rsidRPr="00271571" w:rsidRDefault="000316B2" w:rsidP="00E5029C">
            <w:pPr>
              <w:jc w:val="center"/>
              <w:rPr>
                <w:b/>
              </w:rPr>
            </w:pPr>
            <w:r w:rsidRPr="00271571">
              <w:rPr>
                <w:b/>
              </w:rPr>
              <w:t>Very Good</w:t>
            </w:r>
          </w:p>
        </w:tc>
        <w:tc>
          <w:tcPr>
            <w:tcW w:w="900" w:type="dxa"/>
          </w:tcPr>
          <w:p w14:paraId="72D18FD9" w14:textId="77777777" w:rsidR="000316B2" w:rsidRPr="00271571" w:rsidRDefault="000316B2" w:rsidP="00E5029C">
            <w:pPr>
              <w:jc w:val="center"/>
              <w:rPr>
                <w:b/>
              </w:rPr>
            </w:pPr>
            <w:r w:rsidRPr="00271571">
              <w:rPr>
                <w:b/>
              </w:rPr>
              <w:t>Good</w:t>
            </w:r>
          </w:p>
        </w:tc>
        <w:tc>
          <w:tcPr>
            <w:tcW w:w="900" w:type="dxa"/>
          </w:tcPr>
          <w:p w14:paraId="6C886FCA" w14:textId="77777777" w:rsidR="000316B2" w:rsidRPr="00271571" w:rsidRDefault="000316B2" w:rsidP="00E5029C">
            <w:pPr>
              <w:jc w:val="center"/>
              <w:rPr>
                <w:b/>
              </w:rPr>
            </w:pPr>
            <w:r w:rsidRPr="00271571">
              <w:rPr>
                <w:b/>
              </w:rPr>
              <w:t>Fair</w:t>
            </w:r>
          </w:p>
        </w:tc>
        <w:tc>
          <w:tcPr>
            <w:tcW w:w="900" w:type="dxa"/>
          </w:tcPr>
          <w:p w14:paraId="4935913E" w14:textId="77777777" w:rsidR="000316B2" w:rsidRPr="00271571" w:rsidRDefault="000316B2" w:rsidP="00E5029C">
            <w:pPr>
              <w:jc w:val="center"/>
              <w:rPr>
                <w:b/>
              </w:rPr>
            </w:pPr>
            <w:r w:rsidRPr="00271571">
              <w:rPr>
                <w:b/>
              </w:rPr>
              <w:t>Poor</w:t>
            </w:r>
          </w:p>
        </w:tc>
        <w:tc>
          <w:tcPr>
            <w:tcW w:w="990" w:type="dxa"/>
          </w:tcPr>
          <w:p w14:paraId="2711D0EA" w14:textId="77777777" w:rsidR="000316B2" w:rsidRPr="00271571" w:rsidRDefault="000316B2" w:rsidP="00E5029C">
            <w:pPr>
              <w:jc w:val="center"/>
              <w:rPr>
                <w:b/>
              </w:rPr>
            </w:pPr>
            <w:r w:rsidRPr="00271571">
              <w:rPr>
                <w:b/>
              </w:rPr>
              <w:t>Not Found</w:t>
            </w:r>
          </w:p>
        </w:tc>
      </w:tr>
      <w:tr w:rsidR="000316B2" w:rsidRPr="003842FB" w14:paraId="4B73C81B" w14:textId="77777777">
        <w:trPr>
          <w:trHeight w:val="818"/>
        </w:trPr>
        <w:tc>
          <w:tcPr>
            <w:tcW w:w="6210" w:type="dxa"/>
          </w:tcPr>
          <w:p w14:paraId="1A201C8D" w14:textId="2F1F31DC" w:rsidR="000316B2" w:rsidRPr="00271571" w:rsidRDefault="000316B2" w:rsidP="00236B26">
            <w:pPr>
              <w:pStyle w:val="ListParagraph"/>
              <w:numPr>
                <w:ilvl w:val="0"/>
                <w:numId w:val="72"/>
              </w:numPr>
              <w:jc w:val="both"/>
            </w:pPr>
            <w:r>
              <w:t xml:space="preserve">The </w:t>
            </w:r>
            <w:r w:rsidRPr="00716C44">
              <w:t xml:space="preserve">applicant </w:t>
            </w:r>
            <w:r w:rsidR="000A3421">
              <w:t xml:space="preserve">identifies and </w:t>
            </w:r>
            <w:r w:rsidRPr="00716C44">
              <w:t xml:space="preserve">describes </w:t>
            </w:r>
            <w:r w:rsidRPr="00B34EE2">
              <w:t>activities</w:t>
            </w:r>
            <w:r>
              <w:t>,</w:t>
            </w:r>
            <w:r w:rsidRPr="00B34EE2">
              <w:t xml:space="preserve"> </w:t>
            </w:r>
            <w:r>
              <w:t>timeline, staff</w:t>
            </w:r>
            <w:r w:rsidR="000A3421">
              <w:t xml:space="preserve"> responsible,</w:t>
            </w:r>
            <w:r>
              <w:t xml:space="preserve"> and evaluation tool(s) that support this </w:t>
            </w:r>
            <w:r w:rsidR="000A3421">
              <w:t xml:space="preserve">program </w:t>
            </w:r>
            <w:r>
              <w:t>requirement.</w:t>
            </w:r>
          </w:p>
        </w:tc>
        <w:tc>
          <w:tcPr>
            <w:tcW w:w="900" w:type="dxa"/>
          </w:tcPr>
          <w:p w14:paraId="5CF41946" w14:textId="77777777" w:rsidR="000316B2" w:rsidRPr="003842FB" w:rsidRDefault="000316B2" w:rsidP="00E5029C">
            <w:pPr>
              <w:jc w:val="center"/>
              <w:rPr>
                <w:rFonts w:ascii="Calibri" w:hAnsi="Calibri" w:cs="Arial"/>
              </w:rPr>
            </w:pPr>
            <w:r>
              <w:rPr>
                <w:rFonts w:ascii="Calibri" w:hAnsi="Calibri" w:cs="Arial"/>
              </w:rPr>
              <w:t>6</w:t>
            </w:r>
          </w:p>
        </w:tc>
        <w:tc>
          <w:tcPr>
            <w:tcW w:w="900" w:type="dxa"/>
          </w:tcPr>
          <w:p w14:paraId="1B7A7A48" w14:textId="77777777" w:rsidR="000316B2" w:rsidRPr="003842FB" w:rsidRDefault="000316B2" w:rsidP="00E5029C">
            <w:pPr>
              <w:jc w:val="center"/>
              <w:rPr>
                <w:rFonts w:ascii="Calibri" w:hAnsi="Calibri" w:cs="Arial"/>
              </w:rPr>
            </w:pPr>
            <w:r>
              <w:rPr>
                <w:rFonts w:ascii="Calibri" w:hAnsi="Calibri" w:cs="Arial"/>
              </w:rPr>
              <w:t>4.5</w:t>
            </w:r>
          </w:p>
        </w:tc>
        <w:tc>
          <w:tcPr>
            <w:tcW w:w="900" w:type="dxa"/>
          </w:tcPr>
          <w:p w14:paraId="44B1EC8E" w14:textId="77777777" w:rsidR="000316B2" w:rsidRPr="003842FB" w:rsidRDefault="000316B2" w:rsidP="00E5029C">
            <w:pPr>
              <w:jc w:val="center"/>
              <w:rPr>
                <w:rFonts w:ascii="Calibri" w:hAnsi="Calibri" w:cs="Arial"/>
              </w:rPr>
            </w:pPr>
            <w:r>
              <w:rPr>
                <w:rFonts w:ascii="Calibri" w:hAnsi="Calibri" w:cs="Arial"/>
              </w:rPr>
              <w:t>3</w:t>
            </w:r>
          </w:p>
        </w:tc>
        <w:tc>
          <w:tcPr>
            <w:tcW w:w="900" w:type="dxa"/>
          </w:tcPr>
          <w:p w14:paraId="78CCD99A" w14:textId="77777777" w:rsidR="000316B2" w:rsidRPr="003842FB" w:rsidRDefault="000316B2" w:rsidP="00E5029C">
            <w:pPr>
              <w:jc w:val="center"/>
              <w:rPr>
                <w:rFonts w:ascii="Calibri" w:hAnsi="Calibri" w:cs="Arial"/>
              </w:rPr>
            </w:pPr>
            <w:r>
              <w:rPr>
                <w:rFonts w:ascii="Calibri" w:hAnsi="Calibri" w:cs="Arial"/>
              </w:rPr>
              <w:t>1.5</w:t>
            </w:r>
          </w:p>
        </w:tc>
        <w:tc>
          <w:tcPr>
            <w:tcW w:w="990" w:type="dxa"/>
          </w:tcPr>
          <w:p w14:paraId="65C4D6DD" w14:textId="77777777" w:rsidR="000316B2" w:rsidRPr="003842FB" w:rsidRDefault="000316B2" w:rsidP="00E5029C">
            <w:pPr>
              <w:jc w:val="center"/>
              <w:rPr>
                <w:rFonts w:ascii="Calibri" w:hAnsi="Calibri" w:cs="Arial"/>
              </w:rPr>
            </w:pPr>
            <w:r w:rsidRPr="003842FB">
              <w:rPr>
                <w:rFonts w:ascii="Calibri" w:hAnsi="Calibri" w:cs="Arial"/>
              </w:rPr>
              <w:t>0</w:t>
            </w:r>
          </w:p>
        </w:tc>
      </w:tr>
      <w:tr w:rsidR="000316B2" w:rsidRPr="003842FB" w14:paraId="4E541BA6" w14:textId="77777777">
        <w:trPr>
          <w:trHeight w:val="980"/>
        </w:trPr>
        <w:tc>
          <w:tcPr>
            <w:tcW w:w="6210" w:type="dxa"/>
          </w:tcPr>
          <w:p w14:paraId="33D09C42" w14:textId="77777777" w:rsidR="000316B2" w:rsidRPr="00271571" w:rsidRDefault="000316B2" w:rsidP="00AD3BCD">
            <w:pPr>
              <w:pStyle w:val="Default"/>
              <w:ind w:left="360"/>
              <w:jc w:val="both"/>
              <w:rPr>
                <w:color w:val="auto"/>
                <w:sz w:val="22"/>
                <w:szCs w:val="22"/>
              </w:rPr>
            </w:pPr>
          </w:p>
        </w:tc>
        <w:tc>
          <w:tcPr>
            <w:tcW w:w="900" w:type="dxa"/>
          </w:tcPr>
          <w:p w14:paraId="650771C2" w14:textId="77777777" w:rsidR="000316B2" w:rsidRPr="003842FB" w:rsidRDefault="000316B2" w:rsidP="00E5029C">
            <w:pPr>
              <w:jc w:val="center"/>
              <w:rPr>
                <w:rFonts w:ascii="Calibri" w:hAnsi="Calibri" w:cs="Arial"/>
              </w:rPr>
            </w:pPr>
          </w:p>
        </w:tc>
        <w:tc>
          <w:tcPr>
            <w:tcW w:w="900" w:type="dxa"/>
          </w:tcPr>
          <w:p w14:paraId="69A3FAE3" w14:textId="77777777" w:rsidR="000316B2" w:rsidRPr="003842FB" w:rsidRDefault="000316B2" w:rsidP="00E5029C">
            <w:pPr>
              <w:jc w:val="center"/>
              <w:rPr>
                <w:rFonts w:ascii="Calibri" w:hAnsi="Calibri" w:cs="Arial"/>
              </w:rPr>
            </w:pPr>
          </w:p>
        </w:tc>
        <w:tc>
          <w:tcPr>
            <w:tcW w:w="900" w:type="dxa"/>
          </w:tcPr>
          <w:p w14:paraId="52DCC762" w14:textId="77777777" w:rsidR="000316B2" w:rsidRPr="003842FB" w:rsidRDefault="000316B2" w:rsidP="00E5029C">
            <w:pPr>
              <w:jc w:val="center"/>
              <w:rPr>
                <w:rFonts w:ascii="Calibri" w:hAnsi="Calibri" w:cs="Arial"/>
              </w:rPr>
            </w:pPr>
          </w:p>
        </w:tc>
        <w:tc>
          <w:tcPr>
            <w:tcW w:w="900" w:type="dxa"/>
          </w:tcPr>
          <w:p w14:paraId="7AD9CA2C" w14:textId="77777777" w:rsidR="000316B2" w:rsidRPr="003842FB" w:rsidRDefault="000316B2" w:rsidP="00E5029C">
            <w:pPr>
              <w:jc w:val="center"/>
              <w:rPr>
                <w:rFonts w:ascii="Calibri" w:hAnsi="Calibri" w:cs="Arial"/>
              </w:rPr>
            </w:pPr>
          </w:p>
        </w:tc>
        <w:tc>
          <w:tcPr>
            <w:tcW w:w="990" w:type="dxa"/>
          </w:tcPr>
          <w:p w14:paraId="102DF672" w14:textId="77777777" w:rsidR="000316B2" w:rsidRPr="003842FB" w:rsidRDefault="000316B2" w:rsidP="00E5029C">
            <w:pPr>
              <w:jc w:val="center"/>
              <w:rPr>
                <w:rFonts w:ascii="Calibri" w:hAnsi="Calibri" w:cs="Arial"/>
              </w:rPr>
            </w:pPr>
          </w:p>
        </w:tc>
      </w:tr>
    </w:tbl>
    <w:p w14:paraId="0BB59DE7" w14:textId="77777777" w:rsidR="000316B2" w:rsidRPr="004E3CFA" w:rsidRDefault="000316B2" w:rsidP="000316B2">
      <w:pPr>
        <w:spacing w:after="0"/>
        <w:rPr>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662352" w14:paraId="27EED189" w14:textId="77777777">
        <w:trPr>
          <w:trHeight w:val="70"/>
        </w:trPr>
        <w:tc>
          <w:tcPr>
            <w:tcW w:w="236" w:type="dxa"/>
            <w:tcBorders>
              <w:top w:val="single" w:sz="4" w:space="0" w:color="auto"/>
              <w:left w:val="single" w:sz="4" w:space="0" w:color="auto"/>
            </w:tcBorders>
            <w:shd w:val="clear" w:color="auto" w:fill="auto"/>
          </w:tcPr>
          <w:p w14:paraId="51775E4A" w14:textId="77777777" w:rsidR="000316B2" w:rsidRPr="00F029D4" w:rsidRDefault="000316B2" w:rsidP="00E5029C">
            <w:pPr>
              <w:rPr>
                <w:sz w:val="4"/>
                <w:szCs w:val="4"/>
              </w:rPr>
            </w:pPr>
          </w:p>
        </w:tc>
        <w:tc>
          <w:tcPr>
            <w:tcW w:w="6874" w:type="dxa"/>
            <w:tcBorders>
              <w:top w:val="single" w:sz="4" w:space="0" w:color="auto"/>
            </w:tcBorders>
            <w:shd w:val="clear" w:color="auto" w:fill="auto"/>
          </w:tcPr>
          <w:p w14:paraId="6B691FA3" w14:textId="77777777" w:rsidR="000316B2" w:rsidRPr="00F029D4" w:rsidRDefault="000316B2" w:rsidP="00E5029C">
            <w:pPr>
              <w:rPr>
                <w:sz w:val="4"/>
                <w:szCs w:val="4"/>
              </w:rPr>
            </w:pPr>
          </w:p>
        </w:tc>
        <w:tc>
          <w:tcPr>
            <w:tcW w:w="900" w:type="dxa"/>
            <w:tcBorders>
              <w:top w:val="single" w:sz="4" w:space="0" w:color="auto"/>
            </w:tcBorders>
            <w:shd w:val="clear" w:color="auto" w:fill="auto"/>
          </w:tcPr>
          <w:p w14:paraId="3AEF997D" w14:textId="77777777" w:rsidR="000316B2" w:rsidRPr="00F029D4" w:rsidRDefault="000316B2" w:rsidP="00E5029C">
            <w:pPr>
              <w:rPr>
                <w:sz w:val="4"/>
                <w:szCs w:val="4"/>
              </w:rPr>
            </w:pPr>
          </w:p>
        </w:tc>
        <w:tc>
          <w:tcPr>
            <w:tcW w:w="900" w:type="dxa"/>
            <w:tcBorders>
              <w:top w:val="single" w:sz="4" w:space="0" w:color="auto"/>
              <w:bottom w:val="single" w:sz="12" w:space="0" w:color="auto"/>
            </w:tcBorders>
            <w:shd w:val="clear" w:color="auto" w:fill="auto"/>
          </w:tcPr>
          <w:p w14:paraId="14E03232" w14:textId="77777777" w:rsidR="000316B2" w:rsidRPr="00F029D4" w:rsidRDefault="000316B2" w:rsidP="00E5029C">
            <w:pPr>
              <w:rPr>
                <w:sz w:val="4"/>
                <w:szCs w:val="4"/>
              </w:rPr>
            </w:pPr>
          </w:p>
        </w:tc>
        <w:tc>
          <w:tcPr>
            <w:tcW w:w="1890" w:type="dxa"/>
            <w:tcBorders>
              <w:top w:val="single" w:sz="4" w:space="0" w:color="auto"/>
              <w:right w:val="single" w:sz="4" w:space="0" w:color="auto"/>
            </w:tcBorders>
            <w:shd w:val="clear" w:color="auto" w:fill="auto"/>
          </w:tcPr>
          <w:p w14:paraId="77F25D36" w14:textId="77777777" w:rsidR="000316B2" w:rsidRPr="00F029D4" w:rsidRDefault="000316B2" w:rsidP="00E5029C">
            <w:pPr>
              <w:rPr>
                <w:sz w:val="4"/>
                <w:szCs w:val="4"/>
              </w:rPr>
            </w:pPr>
          </w:p>
        </w:tc>
      </w:tr>
      <w:tr w:rsidR="008422BF" w14:paraId="053B3874" w14:textId="77777777">
        <w:trPr>
          <w:trHeight w:val="438"/>
        </w:trPr>
        <w:tc>
          <w:tcPr>
            <w:tcW w:w="236" w:type="dxa"/>
            <w:tcBorders>
              <w:left w:val="single" w:sz="4" w:space="0" w:color="auto"/>
            </w:tcBorders>
            <w:shd w:val="clear" w:color="auto" w:fill="auto"/>
            <w:vAlign w:val="center"/>
          </w:tcPr>
          <w:p w14:paraId="0FE9446C" w14:textId="77777777" w:rsidR="000316B2" w:rsidRPr="00AD4721" w:rsidRDefault="000316B2" w:rsidP="00E5029C"/>
        </w:tc>
        <w:tc>
          <w:tcPr>
            <w:tcW w:w="6874" w:type="dxa"/>
            <w:shd w:val="pct12" w:color="auto" w:fill="auto"/>
            <w:vAlign w:val="center"/>
          </w:tcPr>
          <w:p w14:paraId="02F299F0" w14:textId="70E92E74" w:rsidR="000316B2" w:rsidRPr="00AD4721" w:rsidRDefault="000316B2" w:rsidP="00E5029C">
            <w:pPr>
              <w:rPr>
                <w:b/>
                <w:sz w:val="24"/>
                <w:szCs w:val="24"/>
              </w:rPr>
            </w:pPr>
            <w:r>
              <w:rPr>
                <w:b/>
                <w:sz w:val="24"/>
                <w:szCs w:val="24"/>
              </w:rPr>
              <w:t>Re</w:t>
            </w:r>
            <w:r w:rsidR="009C4F0E">
              <w:rPr>
                <w:b/>
                <w:sz w:val="24"/>
                <w:szCs w:val="24"/>
              </w:rPr>
              <w:t>quire</w:t>
            </w:r>
            <w:r>
              <w:rPr>
                <w:b/>
                <w:sz w:val="24"/>
                <w:szCs w:val="24"/>
              </w:rPr>
              <w:t>ment</w:t>
            </w:r>
            <w:r w:rsidR="009C4F0E">
              <w:rPr>
                <w:b/>
                <w:sz w:val="24"/>
                <w:szCs w:val="24"/>
              </w:rPr>
              <w:t xml:space="preserve"> #7</w:t>
            </w:r>
            <w:r>
              <w:rPr>
                <w:b/>
                <w:sz w:val="24"/>
                <w:szCs w:val="24"/>
              </w:rPr>
              <w:t xml:space="preserve"> </w:t>
            </w:r>
            <w:r w:rsidRPr="00AD4721">
              <w:rPr>
                <w:b/>
                <w:sz w:val="24"/>
                <w:szCs w:val="24"/>
              </w:rPr>
              <w:t xml:space="preserve">/ </w:t>
            </w:r>
            <w:r w:rsidRPr="00AD4721">
              <w:rPr>
                <w:b/>
                <w:sz w:val="24"/>
                <w:szCs w:val="24"/>
                <w:u w:val="single"/>
              </w:rPr>
              <w:t>Comments:</w:t>
            </w:r>
          </w:p>
        </w:tc>
        <w:tc>
          <w:tcPr>
            <w:tcW w:w="900" w:type="dxa"/>
            <w:tcBorders>
              <w:right w:val="single" w:sz="12" w:space="0" w:color="auto"/>
            </w:tcBorders>
            <w:shd w:val="clear" w:color="auto" w:fill="auto"/>
            <w:vAlign w:val="center"/>
          </w:tcPr>
          <w:p w14:paraId="3008303B" w14:textId="77777777" w:rsidR="000316B2" w:rsidRPr="00F029D4" w:rsidRDefault="000316B2" w:rsidP="00E5029C">
            <w:pPr>
              <w:jc w:val="right"/>
              <w:rPr>
                <w:b/>
                <w:sz w:val="24"/>
                <w:szCs w:val="24"/>
                <w:u w:val="single"/>
              </w:rPr>
            </w:pPr>
            <w:r w:rsidRPr="000E3BD7">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452F0913" w14:textId="77777777" w:rsidR="000316B2" w:rsidRPr="00716C44" w:rsidRDefault="000316B2" w:rsidP="00E5029C">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387BECE1" w14:textId="77777777" w:rsidR="000316B2" w:rsidRPr="00F029D4" w:rsidRDefault="000316B2" w:rsidP="00E5029C">
            <w:pPr>
              <w:rPr>
                <w:b/>
                <w:sz w:val="24"/>
                <w:szCs w:val="24"/>
                <w:u w:val="single"/>
              </w:rPr>
            </w:pPr>
            <w:r w:rsidRPr="000E3BD7">
              <w:rPr>
                <w:b/>
                <w:sz w:val="24"/>
                <w:szCs w:val="24"/>
                <w:u w:val="single"/>
              </w:rPr>
              <w:t xml:space="preserve">Out of </w:t>
            </w:r>
            <w:r>
              <w:rPr>
                <w:b/>
                <w:sz w:val="24"/>
                <w:szCs w:val="24"/>
                <w:u w:val="single"/>
              </w:rPr>
              <w:t>6</w:t>
            </w:r>
          </w:p>
        </w:tc>
      </w:tr>
      <w:tr w:rsidR="00C0424E" w14:paraId="06AE3025" w14:textId="77777777">
        <w:trPr>
          <w:trHeight w:val="87"/>
        </w:trPr>
        <w:tc>
          <w:tcPr>
            <w:tcW w:w="236" w:type="dxa"/>
            <w:tcBorders>
              <w:left w:val="single" w:sz="4" w:space="0" w:color="auto"/>
              <w:bottom w:val="single" w:sz="4" w:space="0" w:color="auto"/>
            </w:tcBorders>
            <w:shd w:val="clear" w:color="auto" w:fill="auto"/>
            <w:vAlign w:val="center"/>
          </w:tcPr>
          <w:p w14:paraId="4BF15CE8" w14:textId="77777777" w:rsidR="000316B2" w:rsidRPr="00710824" w:rsidRDefault="000316B2" w:rsidP="00E5029C">
            <w:pPr>
              <w:rPr>
                <w:sz w:val="4"/>
                <w:szCs w:val="4"/>
              </w:rPr>
            </w:pPr>
          </w:p>
        </w:tc>
        <w:tc>
          <w:tcPr>
            <w:tcW w:w="6874" w:type="dxa"/>
            <w:tcBorders>
              <w:bottom w:val="single" w:sz="4" w:space="0" w:color="auto"/>
            </w:tcBorders>
            <w:shd w:val="clear" w:color="auto" w:fill="auto"/>
            <w:vAlign w:val="center"/>
          </w:tcPr>
          <w:p w14:paraId="058614EA" w14:textId="77777777" w:rsidR="000316B2" w:rsidRPr="00710824" w:rsidRDefault="000316B2" w:rsidP="00E5029C">
            <w:pPr>
              <w:rPr>
                <w:b/>
                <w:sz w:val="4"/>
                <w:szCs w:val="4"/>
              </w:rPr>
            </w:pPr>
          </w:p>
        </w:tc>
        <w:tc>
          <w:tcPr>
            <w:tcW w:w="900" w:type="dxa"/>
            <w:tcBorders>
              <w:bottom w:val="single" w:sz="4" w:space="0" w:color="auto"/>
            </w:tcBorders>
            <w:shd w:val="clear" w:color="auto" w:fill="auto"/>
            <w:vAlign w:val="center"/>
          </w:tcPr>
          <w:p w14:paraId="03DD0651" w14:textId="77777777" w:rsidR="000316B2" w:rsidRPr="00710824" w:rsidRDefault="000316B2" w:rsidP="00E5029C">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5147F278" w14:textId="77777777" w:rsidR="000316B2" w:rsidRPr="00710824" w:rsidRDefault="000316B2" w:rsidP="00E5029C">
            <w:pPr>
              <w:jc w:val="center"/>
              <w:rPr>
                <w:sz w:val="4"/>
                <w:szCs w:val="4"/>
              </w:rPr>
            </w:pPr>
          </w:p>
        </w:tc>
        <w:tc>
          <w:tcPr>
            <w:tcW w:w="1890" w:type="dxa"/>
            <w:tcBorders>
              <w:bottom w:val="single" w:sz="4" w:space="0" w:color="auto"/>
              <w:right w:val="single" w:sz="4" w:space="0" w:color="auto"/>
            </w:tcBorders>
            <w:shd w:val="clear" w:color="auto" w:fill="auto"/>
            <w:vAlign w:val="center"/>
          </w:tcPr>
          <w:p w14:paraId="502DC367" w14:textId="77777777" w:rsidR="000316B2" w:rsidRPr="00710824" w:rsidRDefault="000316B2" w:rsidP="00E5029C">
            <w:pPr>
              <w:rPr>
                <w:b/>
                <w:sz w:val="4"/>
                <w:szCs w:val="4"/>
                <w:u w:val="single"/>
              </w:rPr>
            </w:pPr>
          </w:p>
        </w:tc>
      </w:tr>
    </w:tbl>
    <w:p w14:paraId="6379BA3B" w14:textId="77777777" w:rsidR="000316B2" w:rsidRPr="004E3CFA" w:rsidRDefault="000316B2" w:rsidP="000316B2">
      <w:pPr>
        <w:spacing w:after="0"/>
        <w:rPr>
          <w:sz w:val="2"/>
          <w:szCs w:val="2"/>
        </w:rPr>
      </w:pPr>
    </w:p>
    <w:tbl>
      <w:tblPr>
        <w:tblStyle w:val="TableGrid"/>
        <w:tblW w:w="10800" w:type="dxa"/>
        <w:tblInd w:w="-725" w:type="dxa"/>
        <w:tblLook w:val="04A0" w:firstRow="1" w:lastRow="0" w:firstColumn="1" w:lastColumn="0" w:noHBand="0" w:noVBand="1"/>
      </w:tblPr>
      <w:tblGrid>
        <w:gridCol w:w="10800"/>
      </w:tblGrid>
      <w:tr w:rsidR="000316B2" w14:paraId="6A5FD7E0" w14:textId="77777777" w:rsidTr="00AD3BCD">
        <w:trPr>
          <w:trHeight w:val="7622"/>
        </w:trPr>
        <w:tc>
          <w:tcPr>
            <w:tcW w:w="10800" w:type="dxa"/>
          </w:tcPr>
          <w:p w14:paraId="4FEA4B84" w14:textId="77777777" w:rsidR="000316B2" w:rsidRDefault="000316B2" w:rsidP="00E5029C">
            <w:pPr>
              <w:tabs>
                <w:tab w:val="left" w:pos="2280"/>
              </w:tabs>
              <w:ind w:right="-720"/>
              <w:jc w:val="both"/>
              <w:rPr>
                <w:b/>
              </w:rPr>
            </w:pPr>
          </w:p>
        </w:tc>
      </w:tr>
    </w:tbl>
    <w:p w14:paraId="2260E288" w14:textId="699170F5" w:rsidR="00D5135D" w:rsidRDefault="00D5135D" w:rsidP="007D66F7">
      <w:pPr>
        <w:tabs>
          <w:tab w:val="left" w:pos="2280"/>
        </w:tabs>
        <w:spacing w:after="0" w:line="240" w:lineRule="auto"/>
        <w:ind w:right="-720"/>
        <w:jc w:val="both"/>
        <w:rPr>
          <w:b/>
        </w:rPr>
      </w:pPr>
    </w:p>
    <w:p w14:paraId="0BA74471" w14:textId="0A6194B0" w:rsidR="000D72E6" w:rsidRDefault="000D72E6" w:rsidP="007D66F7">
      <w:pPr>
        <w:tabs>
          <w:tab w:val="left" w:pos="2280"/>
        </w:tabs>
        <w:spacing w:after="0" w:line="240" w:lineRule="auto"/>
        <w:ind w:right="-720"/>
        <w:jc w:val="both"/>
        <w:rPr>
          <w:b/>
        </w:rPr>
      </w:pPr>
    </w:p>
    <w:p w14:paraId="5C91D8C3" w14:textId="44149718" w:rsidR="000D72E6" w:rsidRDefault="000D72E6" w:rsidP="007D66F7">
      <w:pPr>
        <w:tabs>
          <w:tab w:val="left" w:pos="2280"/>
        </w:tabs>
        <w:spacing w:after="0" w:line="240" w:lineRule="auto"/>
        <w:ind w:right="-720"/>
        <w:jc w:val="both"/>
        <w:rPr>
          <w:b/>
        </w:rPr>
      </w:pPr>
    </w:p>
    <w:p w14:paraId="64F547C9" w14:textId="1FDCE7C0" w:rsidR="000D72E6" w:rsidRDefault="000D72E6" w:rsidP="007D66F7">
      <w:pPr>
        <w:tabs>
          <w:tab w:val="left" w:pos="2280"/>
        </w:tabs>
        <w:spacing w:after="0" w:line="240" w:lineRule="auto"/>
        <w:ind w:right="-720"/>
        <w:jc w:val="both"/>
        <w:rPr>
          <w:b/>
        </w:rPr>
      </w:pPr>
    </w:p>
    <w:p w14:paraId="78B37348" w14:textId="320A0CA8" w:rsidR="000D72E6" w:rsidRDefault="000D72E6" w:rsidP="007D66F7">
      <w:pPr>
        <w:tabs>
          <w:tab w:val="left" w:pos="2280"/>
        </w:tabs>
        <w:spacing w:after="0" w:line="240" w:lineRule="auto"/>
        <w:ind w:right="-720"/>
        <w:jc w:val="both"/>
        <w:rPr>
          <w:b/>
        </w:rPr>
      </w:pPr>
    </w:p>
    <w:p w14:paraId="46946378" w14:textId="74131C76" w:rsidR="000D72E6" w:rsidRDefault="000D72E6" w:rsidP="007D66F7">
      <w:pPr>
        <w:tabs>
          <w:tab w:val="left" w:pos="2280"/>
        </w:tabs>
        <w:spacing w:after="0" w:line="240" w:lineRule="auto"/>
        <w:ind w:right="-720"/>
        <w:jc w:val="both"/>
        <w:rPr>
          <w:b/>
        </w:r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8422BF" w14:paraId="5DE53C22" w14:textId="77777777" w:rsidTr="00245DBD">
        <w:trPr>
          <w:trHeight w:val="260"/>
          <w:tblHeader/>
        </w:trPr>
        <w:tc>
          <w:tcPr>
            <w:tcW w:w="6210" w:type="dxa"/>
          </w:tcPr>
          <w:p w14:paraId="4F5DE289" w14:textId="28E60C9D" w:rsidR="00D5135D" w:rsidRPr="0086530F" w:rsidRDefault="00D5135D" w:rsidP="00236B26">
            <w:pPr>
              <w:pStyle w:val="ListParagraph"/>
              <w:numPr>
                <w:ilvl w:val="0"/>
                <w:numId w:val="44"/>
              </w:numPr>
              <w:tabs>
                <w:tab w:val="left" w:pos="345"/>
              </w:tabs>
              <w:ind w:left="345"/>
              <w:rPr>
                <w:b/>
                <w:sz w:val="24"/>
                <w:szCs w:val="24"/>
              </w:rPr>
            </w:pPr>
            <w:bookmarkStart w:id="58" w:name="_Hlk429939"/>
            <w:r w:rsidRPr="004A57CA">
              <w:rPr>
                <w:rFonts w:ascii="Calibri" w:hAnsi="Calibri" w:cs="Arial"/>
                <w:b/>
                <w:u w:val="single"/>
              </w:rPr>
              <w:br w:type="page"/>
            </w:r>
            <w:r>
              <w:rPr>
                <w:b/>
                <w:sz w:val="24"/>
                <w:szCs w:val="24"/>
              </w:rPr>
              <w:t xml:space="preserve">Recruitment </w:t>
            </w:r>
          </w:p>
          <w:p w14:paraId="22EA4552" w14:textId="740BAA15" w:rsidR="00D5135D" w:rsidRPr="0086530F" w:rsidRDefault="00D5135D" w:rsidP="0086530F">
            <w:pPr>
              <w:tabs>
                <w:tab w:val="left" w:pos="345"/>
              </w:tabs>
              <w:ind w:left="345"/>
              <w:rPr>
                <w:i/>
              </w:rPr>
            </w:pPr>
            <w:r w:rsidRPr="00CF6757">
              <w:rPr>
                <w:i/>
              </w:rPr>
              <w:t>Describe all strategies, activities and processes used to recruit and select participants.</w:t>
            </w:r>
            <w:r w:rsidR="00CF6757">
              <w:rPr>
                <w:i/>
              </w:rPr>
              <w:t xml:space="preserve"> </w:t>
            </w:r>
            <w:r w:rsidRPr="009243DC">
              <w:rPr>
                <w:b/>
              </w:rPr>
              <w:t>[</w:t>
            </w:r>
            <w:r w:rsidR="00DF13FB">
              <w:rPr>
                <w:b/>
              </w:rPr>
              <w:t>6</w:t>
            </w:r>
            <w:r w:rsidRPr="009243DC">
              <w:rPr>
                <w:b/>
              </w:rPr>
              <w:t xml:space="preserve"> Points]</w:t>
            </w:r>
          </w:p>
        </w:tc>
        <w:tc>
          <w:tcPr>
            <w:tcW w:w="900" w:type="dxa"/>
            <w:shd w:val="pct15" w:color="auto" w:fill="auto"/>
            <w:vAlign w:val="center"/>
          </w:tcPr>
          <w:p w14:paraId="107222F3" w14:textId="77777777" w:rsidR="00D5135D" w:rsidRDefault="00D5135D" w:rsidP="00D5135D">
            <w:pPr>
              <w:jc w:val="center"/>
              <w:rPr>
                <w:b/>
              </w:rPr>
            </w:pPr>
            <w:r>
              <w:rPr>
                <w:b/>
              </w:rPr>
              <w:t>Very Good</w:t>
            </w:r>
          </w:p>
        </w:tc>
        <w:tc>
          <w:tcPr>
            <w:tcW w:w="900" w:type="dxa"/>
            <w:shd w:val="pct15" w:color="auto" w:fill="auto"/>
            <w:vAlign w:val="center"/>
          </w:tcPr>
          <w:p w14:paraId="05B374AF" w14:textId="77777777" w:rsidR="00D5135D" w:rsidRDefault="00D5135D" w:rsidP="00D5135D">
            <w:pPr>
              <w:jc w:val="center"/>
              <w:rPr>
                <w:b/>
              </w:rPr>
            </w:pPr>
            <w:r>
              <w:rPr>
                <w:b/>
              </w:rPr>
              <w:t>Good</w:t>
            </w:r>
          </w:p>
        </w:tc>
        <w:tc>
          <w:tcPr>
            <w:tcW w:w="900" w:type="dxa"/>
            <w:shd w:val="pct15" w:color="auto" w:fill="auto"/>
            <w:vAlign w:val="center"/>
          </w:tcPr>
          <w:p w14:paraId="50901E16" w14:textId="77777777" w:rsidR="00D5135D" w:rsidRDefault="00D5135D" w:rsidP="00D5135D">
            <w:pPr>
              <w:jc w:val="center"/>
              <w:rPr>
                <w:b/>
              </w:rPr>
            </w:pPr>
            <w:r>
              <w:rPr>
                <w:b/>
              </w:rPr>
              <w:t>Fair</w:t>
            </w:r>
          </w:p>
        </w:tc>
        <w:tc>
          <w:tcPr>
            <w:tcW w:w="900" w:type="dxa"/>
            <w:shd w:val="pct15" w:color="auto" w:fill="auto"/>
            <w:vAlign w:val="center"/>
          </w:tcPr>
          <w:p w14:paraId="43DF1AE4" w14:textId="77777777" w:rsidR="00D5135D" w:rsidRDefault="00D5135D" w:rsidP="00D5135D">
            <w:pPr>
              <w:jc w:val="center"/>
              <w:rPr>
                <w:b/>
              </w:rPr>
            </w:pPr>
            <w:r>
              <w:rPr>
                <w:b/>
              </w:rPr>
              <w:t>Poor</w:t>
            </w:r>
          </w:p>
        </w:tc>
        <w:tc>
          <w:tcPr>
            <w:tcW w:w="990" w:type="dxa"/>
            <w:shd w:val="pct15" w:color="auto" w:fill="auto"/>
            <w:vAlign w:val="center"/>
          </w:tcPr>
          <w:p w14:paraId="6117820E" w14:textId="77777777" w:rsidR="00D5135D" w:rsidRDefault="00D5135D" w:rsidP="00D5135D">
            <w:pPr>
              <w:jc w:val="center"/>
              <w:rPr>
                <w:b/>
              </w:rPr>
            </w:pPr>
            <w:r>
              <w:rPr>
                <w:b/>
              </w:rPr>
              <w:t>Not Found</w:t>
            </w:r>
          </w:p>
        </w:tc>
      </w:tr>
      <w:tr w:rsidR="00D5135D" w14:paraId="1414F306" w14:textId="77777777" w:rsidTr="00245DBD">
        <w:trPr>
          <w:trHeight w:val="1547"/>
        </w:trPr>
        <w:tc>
          <w:tcPr>
            <w:tcW w:w="6210" w:type="dxa"/>
            <w:vAlign w:val="center"/>
          </w:tcPr>
          <w:p w14:paraId="3E40D784" w14:textId="77777777" w:rsidR="00D5135D" w:rsidRPr="00716C44" w:rsidRDefault="00D5135D" w:rsidP="00236B26">
            <w:pPr>
              <w:pStyle w:val="ListParagraph"/>
              <w:numPr>
                <w:ilvl w:val="0"/>
                <w:numId w:val="51"/>
              </w:numPr>
              <w:jc w:val="both"/>
            </w:pPr>
            <w:r w:rsidRPr="000B3D50">
              <w:t>Describe the recruitment process for CSTEP and list the criteria that must be met by each participant in order to be selected for participation in the program (for example, selected majors, GPA, class year, etc.). These criteria must be in addition to the basic CSTEP ethnic/racial or economic criteria.</w:t>
            </w:r>
          </w:p>
        </w:tc>
        <w:tc>
          <w:tcPr>
            <w:tcW w:w="900" w:type="dxa"/>
            <w:vAlign w:val="center"/>
          </w:tcPr>
          <w:p w14:paraId="5898C3C2" w14:textId="36EFDA82" w:rsidR="00D5135D" w:rsidRPr="00865975" w:rsidRDefault="000D72E6" w:rsidP="00D5135D">
            <w:pPr>
              <w:jc w:val="center"/>
              <w:rPr>
                <w:rFonts w:ascii="Calibri" w:hAnsi="Calibri" w:cs="Arial"/>
              </w:rPr>
            </w:pPr>
            <w:r>
              <w:rPr>
                <w:rFonts w:ascii="Calibri" w:hAnsi="Calibri" w:cs="Arial"/>
              </w:rPr>
              <w:t>2</w:t>
            </w:r>
          </w:p>
        </w:tc>
        <w:tc>
          <w:tcPr>
            <w:tcW w:w="900" w:type="dxa"/>
            <w:vAlign w:val="center"/>
          </w:tcPr>
          <w:p w14:paraId="779ADD63" w14:textId="2A9E75AF" w:rsidR="00D5135D" w:rsidRPr="00865975" w:rsidRDefault="000D72E6" w:rsidP="00D5135D">
            <w:pPr>
              <w:jc w:val="center"/>
              <w:rPr>
                <w:rFonts w:ascii="Calibri" w:hAnsi="Calibri" w:cs="Arial"/>
              </w:rPr>
            </w:pPr>
            <w:r>
              <w:rPr>
                <w:rFonts w:ascii="Calibri" w:hAnsi="Calibri" w:cs="Arial"/>
              </w:rPr>
              <w:t>1.5</w:t>
            </w:r>
          </w:p>
        </w:tc>
        <w:tc>
          <w:tcPr>
            <w:tcW w:w="900" w:type="dxa"/>
            <w:vAlign w:val="center"/>
          </w:tcPr>
          <w:p w14:paraId="0B2C1F19" w14:textId="1C1586DB" w:rsidR="00D5135D" w:rsidRPr="00865975" w:rsidRDefault="000D72E6" w:rsidP="00D5135D">
            <w:pPr>
              <w:jc w:val="center"/>
              <w:rPr>
                <w:rFonts w:ascii="Calibri" w:hAnsi="Calibri" w:cs="Arial"/>
              </w:rPr>
            </w:pPr>
            <w:r>
              <w:rPr>
                <w:rFonts w:ascii="Calibri" w:hAnsi="Calibri" w:cs="Arial"/>
              </w:rPr>
              <w:t>1</w:t>
            </w:r>
          </w:p>
        </w:tc>
        <w:tc>
          <w:tcPr>
            <w:tcW w:w="900" w:type="dxa"/>
            <w:vAlign w:val="center"/>
          </w:tcPr>
          <w:p w14:paraId="36B1A693" w14:textId="00E32F98" w:rsidR="00D5135D" w:rsidRPr="00865975" w:rsidRDefault="000D72E6" w:rsidP="00D5135D">
            <w:pPr>
              <w:jc w:val="center"/>
              <w:rPr>
                <w:rFonts w:ascii="Calibri" w:hAnsi="Calibri" w:cs="Arial"/>
              </w:rPr>
            </w:pPr>
            <w:r>
              <w:rPr>
                <w:rFonts w:ascii="Calibri" w:hAnsi="Calibri" w:cs="Arial"/>
              </w:rPr>
              <w:t>.5</w:t>
            </w:r>
          </w:p>
        </w:tc>
        <w:tc>
          <w:tcPr>
            <w:tcW w:w="990" w:type="dxa"/>
            <w:vAlign w:val="center"/>
          </w:tcPr>
          <w:p w14:paraId="58501A7C" w14:textId="77777777" w:rsidR="00D5135D" w:rsidRPr="00865975" w:rsidRDefault="00D5135D" w:rsidP="00D5135D">
            <w:pPr>
              <w:jc w:val="center"/>
              <w:rPr>
                <w:rFonts w:ascii="Calibri" w:hAnsi="Calibri" w:cs="Arial"/>
              </w:rPr>
            </w:pPr>
            <w:r>
              <w:rPr>
                <w:rFonts w:ascii="Calibri" w:hAnsi="Calibri" w:cs="Arial"/>
              </w:rPr>
              <w:t>0</w:t>
            </w:r>
          </w:p>
        </w:tc>
      </w:tr>
      <w:tr w:rsidR="00D5135D" w14:paraId="2A2EA2DF" w14:textId="77777777" w:rsidTr="00245DBD">
        <w:trPr>
          <w:trHeight w:val="1520"/>
        </w:trPr>
        <w:tc>
          <w:tcPr>
            <w:tcW w:w="6210" w:type="dxa"/>
            <w:vAlign w:val="center"/>
          </w:tcPr>
          <w:p w14:paraId="02BBD6D8" w14:textId="4445A0C3" w:rsidR="00D5135D" w:rsidRPr="00B34EE2" w:rsidRDefault="00D5135D" w:rsidP="00236B26">
            <w:pPr>
              <w:pStyle w:val="Default"/>
              <w:numPr>
                <w:ilvl w:val="0"/>
                <w:numId w:val="51"/>
              </w:numPr>
              <w:jc w:val="both"/>
              <w:rPr>
                <w:sz w:val="22"/>
                <w:szCs w:val="22"/>
              </w:rPr>
            </w:pPr>
            <w:r w:rsidRPr="000B3D50">
              <w:rPr>
                <w:sz w:val="22"/>
                <w:szCs w:val="22"/>
              </w:rPr>
              <w:t>Describe the process and list the criteria for all special program components, such as internships,</w:t>
            </w:r>
            <w:r w:rsidR="00835553">
              <w:rPr>
                <w:sz w:val="22"/>
                <w:szCs w:val="22"/>
              </w:rPr>
              <w:t xml:space="preserve"> research,</w:t>
            </w:r>
            <w:r w:rsidRPr="000B3D50">
              <w:rPr>
                <w:sz w:val="22"/>
                <w:szCs w:val="22"/>
              </w:rPr>
              <w:t xml:space="preserve"> etc. List all criteria that will be used to select participants for any component of the program, such as requirements for </w:t>
            </w:r>
            <w:r w:rsidR="00B65102">
              <w:rPr>
                <w:sz w:val="22"/>
                <w:szCs w:val="22"/>
              </w:rPr>
              <w:t xml:space="preserve">research, </w:t>
            </w:r>
            <w:r w:rsidRPr="000B3D50">
              <w:rPr>
                <w:sz w:val="22"/>
                <w:szCs w:val="22"/>
              </w:rPr>
              <w:t>internships</w:t>
            </w:r>
            <w:r w:rsidR="00B65102">
              <w:rPr>
                <w:sz w:val="22"/>
                <w:szCs w:val="22"/>
              </w:rPr>
              <w:t>,</w:t>
            </w:r>
            <w:r w:rsidRPr="000B3D50">
              <w:rPr>
                <w:sz w:val="22"/>
                <w:szCs w:val="22"/>
              </w:rPr>
              <w:t xml:space="preserve"> and other field experiences.</w:t>
            </w:r>
          </w:p>
        </w:tc>
        <w:tc>
          <w:tcPr>
            <w:tcW w:w="900" w:type="dxa"/>
            <w:vAlign w:val="center"/>
          </w:tcPr>
          <w:p w14:paraId="7B2DCFA4" w14:textId="7E88CD74" w:rsidR="00D5135D" w:rsidRPr="00865975" w:rsidRDefault="00DF13FB" w:rsidP="00D5135D">
            <w:pPr>
              <w:jc w:val="center"/>
              <w:rPr>
                <w:rFonts w:ascii="Calibri" w:hAnsi="Calibri" w:cs="Arial"/>
              </w:rPr>
            </w:pPr>
            <w:r>
              <w:rPr>
                <w:rFonts w:ascii="Calibri" w:hAnsi="Calibri" w:cs="Arial"/>
              </w:rPr>
              <w:t>2</w:t>
            </w:r>
          </w:p>
        </w:tc>
        <w:tc>
          <w:tcPr>
            <w:tcW w:w="900" w:type="dxa"/>
            <w:vAlign w:val="center"/>
          </w:tcPr>
          <w:p w14:paraId="2783C91B" w14:textId="613ED5A6" w:rsidR="00D5135D" w:rsidRPr="00865975" w:rsidRDefault="00DF13FB" w:rsidP="00D5135D">
            <w:pPr>
              <w:jc w:val="center"/>
              <w:rPr>
                <w:rFonts w:ascii="Calibri" w:hAnsi="Calibri" w:cs="Arial"/>
              </w:rPr>
            </w:pPr>
            <w:r>
              <w:rPr>
                <w:rFonts w:ascii="Calibri" w:hAnsi="Calibri" w:cs="Arial"/>
              </w:rPr>
              <w:t>1.5</w:t>
            </w:r>
          </w:p>
        </w:tc>
        <w:tc>
          <w:tcPr>
            <w:tcW w:w="900" w:type="dxa"/>
            <w:vAlign w:val="center"/>
          </w:tcPr>
          <w:p w14:paraId="05C6EB67" w14:textId="42971A8B" w:rsidR="00D5135D" w:rsidRPr="00865975" w:rsidRDefault="00DF13FB" w:rsidP="00D5135D">
            <w:pPr>
              <w:jc w:val="center"/>
              <w:rPr>
                <w:rFonts w:ascii="Calibri" w:hAnsi="Calibri" w:cs="Arial"/>
              </w:rPr>
            </w:pPr>
            <w:r>
              <w:rPr>
                <w:rFonts w:ascii="Calibri" w:hAnsi="Calibri" w:cs="Arial"/>
              </w:rPr>
              <w:t>1</w:t>
            </w:r>
          </w:p>
        </w:tc>
        <w:tc>
          <w:tcPr>
            <w:tcW w:w="900" w:type="dxa"/>
            <w:vAlign w:val="center"/>
          </w:tcPr>
          <w:p w14:paraId="3B4172AF" w14:textId="39E22D26" w:rsidR="00D5135D" w:rsidRPr="00865975" w:rsidRDefault="000D72E6" w:rsidP="00D5135D">
            <w:pPr>
              <w:jc w:val="center"/>
              <w:rPr>
                <w:rFonts w:ascii="Calibri" w:hAnsi="Calibri" w:cs="Arial"/>
              </w:rPr>
            </w:pPr>
            <w:r>
              <w:rPr>
                <w:rFonts w:ascii="Calibri" w:hAnsi="Calibri" w:cs="Arial"/>
              </w:rPr>
              <w:t>.5</w:t>
            </w:r>
          </w:p>
        </w:tc>
        <w:tc>
          <w:tcPr>
            <w:tcW w:w="990" w:type="dxa"/>
            <w:vAlign w:val="center"/>
          </w:tcPr>
          <w:p w14:paraId="58D97A1D" w14:textId="77777777" w:rsidR="00D5135D" w:rsidRPr="00865975" w:rsidRDefault="00D5135D" w:rsidP="00D5135D">
            <w:pPr>
              <w:jc w:val="center"/>
              <w:rPr>
                <w:rFonts w:ascii="Calibri" w:hAnsi="Calibri" w:cs="Arial"/>
              </w:rPr>
            </w:pPr>
            <w:r>
              <w:rPr>
                <w:rFonts w:ascii="Calibri" w:hAnsi="Calibri" w:cs="Arial"/>
              </w:rPr>
              <w:t>0</w:t>
            </w:r>
          </w:p>
        </w:tc>
      </w:tr>
      <w:tr w:rsidR="00D5135D" w14:paraId="108694FD" w14:textId="77777777" w:rsidTr="0086530F">
        <w:trPr>
          <w:trHeight w:val="728"/>
        </w:trPr>
        <w:tc>
          <w:tcPr>
            <w:tcW w:w="6210" w:type="dxa"/>
            <w:vAlign w:val="center"/>
          </w:tcPr>
          <w:p w14:paraId="5A2B13E9" w14:textId="417FE497" w:rsidR="00D5135D" w:rsidRDefault="000D72E6" w:rsidP="00236B26">
            <w:pPr>
              <w:pStyle w:val="Default"/>
              <w:numPr>
                <w:ilvl w:val="0"/>
                <w:numId w:val="51"/>
              </w:numPr>
              <w:jc w:val="both"/>
              <w:rPr>
                <w:sz w:val="22"/>
                <w:szCs w:val="22"/>
              </w:rPr>
            </w:pPr>
            <w:r>
              <w:rPr>
                <w:sz w:val="22"/>
                <w:szCs w:val="22"/>
              </w:rPr>
              <w:t xml:space="preserve">Describe </w:t>
            </w:r>
            <w:r w:rsidR="00B65102">
              <w:rPr>
                <w:sz w:val="22"/>
                <w:szCs w:val="22"/>
              </w:rPr>
              <w:t xml:space="preserve">how your recruitment </w:t>
            </w:r>
            <w:r>
              <w:rPr>
                <w:sz w:val="22"/>
                <w:szCs w:val="22"/>
              </w:rPr>
              <w:t xml:space="preserve">initiatives </w:t>
            </w:r>
            <w:r w:rsidRPr="00426DEC">
              <w:rPr>
                <w:sz w:val="22"/>
                <w:szCs w:val="22"/>
              </w:rPr>
              <w:t xml:space="preserve">specifically deal with </w:t>
            </w:r>
            <w:r>
              <w:rPr>
                <w:sz w:val="22"/>
                <w:szCs w:val="22"/>
              </w:rPr>
              <w:t xml:space="preserve">increasing the target </w:t>
            </w:r>
            <w:r w:rsidRPr="00426DEC">
              <w:rPr>
                <w:sz w:val="22"/>
                <w:szCs w:val="22"/>
              </w:rPr>
              <w:t>population</w:t>
            </w:r>
            <w:r>
              <w:rPr>
                <w:sz w:val="22"/>
                <w:szCs w:val="22"/>
              </w:rPr>
              <w:t>s</w:t>
            </w:r>
            <w:r w:rsidR="00FB076E">
              <w:rPr>
                <w:sz w:val="22"/>
                <w:szCs w:val="22"/>
              </w:rPr>
              <w:t>’</w:t>
            </w:r>
            <w:r>
              <w:rPr>
                <w:sz w:val="22"/>
                <w:szCs w:val="22"/>
              </w:rPr>
              <w:t xml:space="preserve"> enrollment </w:t>
            </w:r>
            <w:r w:rsidRPr="00426DEC">
              <w:rPr>
                <w:sz w:val="22"/>
                <w:szCs w:val="22"/>
              </w:rPr>
              <w:t>in</w:t>
            </w:r>
            <w:r>
              <w:rPr>
                <w:sz w:val="22"/>
                <w:szCs w:val="22"/>
              </w:rPr>
              <w:t xml:space="preserve"> the STEM and/or Licensed profession</w:t>
            </w:r>
            <w:r w:rsidR="00FB076E">
              <w:rPr>
                <w:sz w:val="22"/>
                <w:szCs w:val="22"/>
              </w:rPr>
              <w:t>s by providing programming and services as identified in the</w:t>
            </w:r>
            <w:r w:rsidR="00521B7C">
              <w:rPr>
                <w:sz w:val="22"/>
                <w:szCs w:val="22"/>
              </w:rPr>
              <w:t xml:space="preserve"> Requirements.</w:t>
            </w:r>
          </w:p>
        </w:tc>
        <w:tc>
          <w:tcPr>
            <w:tcW w:w="900" w:type="dxa"/>
            <w:vAlign w:val="center"/>
          </w:tcPr>
          <w:p w14:paraId="41A7B5C0" w14:textId="34EADECD" w:rsidR="00D5135D" w:rsidRDefault="00DF13FB" w:rsidP="00D5135D">
            <w:pPr>
              <w:jc w:val="center"/>
              <w:rPr>
                <w:rFonts w:ascii="Calibri" w:hAnsi="Calibri" w:cs="Arial"/>
              </w:rPr>
            </w:pPr>
            <w:r>
              <w:rPr>
                <w:rFonts w:ascii="Calibri" w:hAnsi="Calibri" w:cs="Arial"/>
              </w:rPr>
              <w:t>2</w:t>
            </w:r>
          </w:p>
        </w:tc>
        <w:tc>
          <w:tcPr>
            <w:tcW w:w="900" w:type="dxa"/>
            <w:vAlign w:val="center"/>
          </w:tcPr>
          <w:p w14:paraId="59F45400" w14:textId="03B69FF5" w:rsidR="00D5135D" w:rsidRDefault="00DF13FB" w:rsidP="00D5135D">
            <w:pPr>
              <w:jc w:val="center"/>
              <w:rPr>
                <w:rFonts w:ascii="Calibri" w:hAnsi="Calibri" w:cs="Arial"/>
              </w:rPr>
            </w:pPr>
            <w:r>
              <w:rPr>
                <w:rFonts w:ascii="Calibri" w:hAnsi="Calibri" w:cs="Arial"/>
              </w:rPr>
              <w:t>1.5</w:t>
            </w:r>
          </w:p>
        </w:tc>
        <w:tc>
          <w:tcPr>
            <w:tcW w:w="900" w:type="dxa"/>
            <w:vAlign w:val="center"/>
          </w:tcPr>
          <w:p w14:paraId="0D476842" w14:textId="10232B03" w:rsidR="00D5135D" w:rsidRDefault="00DF13FB" w:rsidP="00D5135D">
            <w:pPr>
              <w:jc w:val="center"/>
              <w:rPr>
                <w:rFonts w:ascii="Calibri" w:hAnsi="Calibri" w:cs="Arial"/>
              </w:rPr>
            </w:pPr>
            <w:r>
              <w:rPr>
                <w:rFonts w:ascii="Calibri" w:hAnsi="Calibri" w:cs="Arial"/>
              </w:rPr>
              <w:t>1</w:t>
            </w:r>
          </w:p>
        </w:tc>
        <w:tc>
          <w:tcPr>
            <w:tcW w:w="900" w:type="dxa"/>
            <w:vAlign w:val="center"/>
          </w:tcPr>
          <w:p w14:paraId="077760CE" w14:textId="3035BDA0" w:rsidR="00D5135D" w:rsidRDefault="000F1288" w:rsidP="00D5135D">
            <w:pPr>
              <w:jc w:val="center"/>
              <w:rPr>
                <w:rFonts w:ascii="Calibri" w:hAnsi="Calibri" w:cs="Arial"/>
              </w:rPr>
            </w:pPr>
            <w:r>
              <w:rPr>
                <w:rFonts w:ascii="Calibri" w:hAnsi="Calibri" w:cs="Arial"/>
              </w:rPr>
              <w:t>.</w:t>
            </w:r>
            <w:r w:rsidR="004947D4">
              <w:rPr>
                <w:rFonts w:ascii="Calibri" w:hAnsi="Calibri" w:cs="Arial"/>
              </w:rPr>
              <w:t>5</w:t>
            </w:r>
          </w:p>
        </w:tc>
        <w:tc>
          <w:tcPr>
            <w:tcW w:w="990" w:type="dxa"/>
            <w:vAlign w:val="center"/>
          </w:tcPr>
          <w:p w14:paraId="09C9747D" w14:textId="77777777" w:rsidR="00D5135D" w:rsidRDefault="00D5135D" w:rsidP="00D5135D">
            <w:pPr>
              <w:jc w:val="center"/>
              <w:rPr>
                <w:rFonts w:ascii="Calibri" w:hAnsi="Calibri" w:cs="Arial"/>
              </w:rPr>
            </w:pPr>
            <w:r>
              <w:rPr>
                <w:rFonts w:ascii="Calibri" w:hAnsi="Calibri" w:cs="Arial"/>
              </w:rPr>
              <w:t>0</w:t>
            </w:r>
          </w:p>
        </w:tc>
      </w:tr>
      <w:bookmarkEnd w:id="58"/>
    </w:tbl>
    <w:p w14:paraId="160E5C85" w14:textId="77777777" w:rsidR="000B3D50" w:rsidRPr="00716C44" w:rsidRDefault="000B3D50" w:rsidP="000B3D50">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C0424E" w14:paraId="3E8530E0" w14:textId="77777777" w:rsidTr="008879A7">
        <w:trPr>
          <w:trHeight w:val="70"/>
        </w:trPr>
        <w:tc>
          <w:tcPr>
            <w:tcW w:w="236" w:type="dxa"/>
            <w:tcBorders>
              <w:top w:val="single" w:sz="4" w:space="0" w:color="auto"/>
              <w:left w:val="single" w:sz="4" w:space="0" w:color="auto"/>
              <w:bottom w:val="single" w:sz="4" w:space="0" w:color="FFFFFF" w:themeColor="background1"/>
            </w:tcBorders>
            <w:shd w:val="clear" w:color="auto" w:fill="auto"/>
          </w:tcPr>
          <w:p w14:paraId="40000D0B" w14:textId="77777777" w:rsidR="000B3D50" w:rsidRPr="00F029D4" w:rsidRDefault="000B3D50" w:rsidP="00D53D71">
            <w:pPr>
              <w:rPr>
                <w:sz w:val="4"/>
                <w:szCs w:val="4"/>
              </w:rPr>
            </w:pPr>
            <w:bookmarkStart w:id="59" w:name="_Hlk433397"/>
          </w:p>
        </w:tc>
        <w:tc>
          <w:tcPr>
            <w:tcW w:w="6874" w:type="dxa"/>
            <w:tcBorders>
              <w:top w:val="single" w:sz="4" w:space="0" w:color="auto"/>
            </w:tcBorders>
            <w:shd w:val="clear" w:color="auto" w:fill="auto"/>
          </w:tcPr>
          <w:p w14:paraId="5D0137B6" w14:textId="77777777" w:rsidR="000B3D50" w:rsidRPr="00F029D4" w:rsidRDefault="000B3D50" w:rsidP="00D53D71">
            <w:pPr>
              <w:rPr>
                <w:sz w:val="4"/>
                <w:szCs w:val="4"/>
              </w:rPr>
            </w:pPr>
          </w:p>
        </w:tc>
        <w:tc>
          <w:tcPr>
            <w:tcW w:w="900" w:type="dxa"/>
            <w:tcBorders>
              <w:top w:val="single" w:sz="4" w:space="0" w:color="auto"/>
            </w:tcBorders>
            <w:shd w:val="clear" w:color="auto" w:fill="auto"/>
          </w:tcPr>
          <w:p w14:paraId="12C31D5B" w14:textId="77777777" w:rsidR="000B3D50" w:rsidRPr="00F029D4" w:rsidRDefault="000B3D50" w:rsidP="00D53D71">
            <w:pPr>
              <w:rPr>
                <w:sz w:val="4"/>
                <w:szCs w:val="4"/>
              </w:rPr>
            </w:pPr>
          </w:p>
        </w:tc>
        <w:tc>
          <w:tcPr>
            <w:tcW w:w="900" w:type="dxa"/>
            <w:tcBorders>
              <w:top w:val="single" w:sz="4" w:space="0" w:color="auto"/>
              <w:bottom w:val="single" w:sz="12" w:space="0" w:color="auto"/>
            </w:tcBorders>
            <w:shd w:val="clear" w:color="auto" w:fill="auto"/>
          </w:tcPr>
          <w:p w14:paraId="6249F689" w14:textId="77777777" w:rsidR="000B3D50" w:rsidRPr="00F029D4" w:rsidRDefault="000B3D50" w:rsidP="00D53D71">
            <w:pPr>
              <w:rPr>
                <w:sz w:val="4"/>
                <w:szCs w:val="4"/>
              </w:rPr>
            </w:pPr>
          </w:p>
        </w:tc>
        <w:tc>
          <w:tcPr>
            <w:tcW w:w="1890" w:type="dxa"/>
            <w:tcBorders>
              <w:top w:val="single" w:sz="4" w:space="0" w:color="auto"/>
              <w:right w:val="single" w:sz="4" w:space="0" w:color="auto"/>
            </w:tcBorders>
            <w:shd w:val="clear" w:color="auto" w:fill="auto"/>
          </w:tcPr>
          <w:p w14:paraId="4A83D4BD" w14:textId="77777777" w:rsidR="000B3D50" w:rsidRPr="00F029D4" w:rsidRDefault="000B3D50" w:rsidP="00D53D71">
            <w:pPr>
              <w:rPr>
                <w:sz w:val="4"/>
                <w:szCs w:val="4"/>
              </w:rPr>
            </w:pPr>
          </w:p>
        </w:tc>
      </w:tr>
      <w:tr w:rsidR="008422BF" w14:paraId="18248585" w14:textId="77777777" w:rsidTr="008879A7">
        <w:trPr>
          <w:trHeight w:val="438"/>
        </w:trPr>
        <w:tc>
          <w:tcPr>
            <w:tcW w:w="236" w:type="dxa"/>
            <w:tcBorders>
              <w:left w:val="single" w:sz="4" w:space="0" w:color="auto"/>
              <w:bottom w:val="single" w:sz="4" w:space="0" w:color="FFFFFF" w:themeColor="background1"/>
            </w:tcBorders>
            <w:shd w:val="clear" w:color="auto" w:fill="auto"/>
            <w:vAlign w:val="center"/>
          </w:tcPr>
          <w:p w14:paraId="16B0CF87" w14:textId="77777777" w:rsidR="000B3D50" w:rsidRPr="00AD4721" w:rsidRDefault="000B3D50" w:rsidP="00D53D71"/>
        </w:tc>
        <w:tc>
          <w:tcPr>
            <w:tcW w:w="6874" w:type="dxa"/>
            <w:shd w:val="pct12" w:color="auto" w:fill="auto"/>
            <w:vAlign w:val="center"/>
          </w:tcPr>
          <w:p w14:paraId="181632D4" w14:textId="77777777" w:rsidR="000B3D50" w:rsidRPr="00AD4721" w:rsidRDefault="000B3D50" w:rsidP="00D53D71">
            <w:pPr>
              <w:rPr>
                <w:b/>
                <w:sz w:val="24"/>
                <w:szCs w:val="24"/>
              </w:rPr>
            </w:pPr>
            <w:r>
              <w:rPr>
                <w:b/>
                <w:sz w:val="24"/>
                <w:szCs w:val="24"/>
              </w:rPr>
              <w:t xml:space="preserve">Recruitment </w:t>
            </w:r>
            <w:r w:rsidRPr="00AD4721">
              <w:rPr>
                <w:b/>
                <w:sz w:val="24"/>
                <w:szCs w:val="24"/>
              </w:rPr>
              <w:t xml:space="preserve">/ </w:t>
            </w:r>
            <w:r w:rsidRPr="00AD4721">
              <w:rPr>
                <w:b/>
                <w:sz w:val="24"/>
                <w:szCs w:val="24"/>
                <w:u w:val="single"/>
              </w:rPr>
              <w:t>Comments:</w:t>
            </w:r>
          </w:p>
        </w:tc>
        <w:tc>
          <w:tcPr>
            <w:tcW w:w="900" w:type="dxa"/>
            <w:tcBorders>
              <w:right w:val="single" w:sz="12" w:space="0" w:color="auto"/>
            </w:tcBorders>
            <w:shd w:val="clear" w:color="auto" w:fill="auto"/>
            <w:vAlign w:val="center"/>
          </w:tcPr>
          <w:p w14:paraId="26A8BF1E" w14:textId="77777777" w:rsidR="000B3D50" w:rsidRPr="00F029D4" w:rsidRDefault="000B3D50" w:rsidP="00D53D71">
            <w:pPr>
              <w:jc w:val="right"/>
              <w:rPr>
                <w:b/>
                <w:sz w:val="24"/>
                <w:szCs w:val="24"/>
                <w:u w:val="single"/>
              </w:rPr>
            </w:pPr>
            <w:r w:rsidRPr="000E3BD7">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32B89C0B" w14:textId="77777777" w:rsidR="000B3D50" w:rsidRPr="00716C44" w:rsidRDefault="000B3D50" w:rsidP="00D53D71">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6F472A09" w14:textId="72BEC41C" w:rsidR="000B3D50" w:rsidRPr="00F029D4" w:rsidRDefault="000B3D50" w:rsidP="00D53D71">
            <w:pPr>
              <w:rPr>
                <w:b/>
                <w:sz w:val="24"/>
                <w:szCs w:val="24"/>
                <w:u w:val="single"/>
              </w:rPr>
            </w:pPr>
            <w:r w:rsidRPr="000E3BD7">
              <w:rPr>
                <w:b/>
                <w:sz w:val="24"/>
                <w:szCs w:val="24"/>
                <w:u w:val="single"/>
              </w:rPr>
              <w:t xml:space="preserve">Out of </w:t>
            </w:r>
            <w:r w:rsidR="00DF13FB">
              <w:rPr>
                <w:b/>
                <w:sz w:val="24"/>
                <w:szCs w:val="24"/>
                <w:u w:val="single"/>
              </w:rPr>
              <w:t>6</w:t>
            </w:r>
          </w:p>
        </w:tc>
      </w:tr>
      <w:tr w:rsidR="00C0424E" w14:paraId="17E88983" w14:textId="77777777" w:rsidTr="008879A7">
        <w:trPr>
          <w:trHeight w:val="87"/>
        </w:trPr>
        <w:tc>
          <w:tcPr>
            <w:tcW w:w="236" w:type="dxa"/>
            <w:tcBorders>
              <w:top w:val="single" w:sz="4" w:space="0" w:color="FFFFFF" w:themeColor="background1"/>
              <w:left w:val="single" w:sz="4" w:space="0" w:color="auto"/>
              <w:bottom w:val="single" w:sz="4" w:space="0" w:color="auto"/>
            </w:tcBorders>
            <w:shd w:val="clear" w:color="auto" w:fill="auto"/>
            <w:vAlign w:val="center"/>
          </w:tcPr>
          <w:p w14:paraId="4C2308AC" w14:textId="77777777" w:rsidR="000B3D50" w:rsidRPr="00710824" w:rsidRDefault="000B3D50" w:rsidP="00D53D71">
            <w:pPr>
              <w:rPr>
                <w:sz w:val="4"/>
                <w:szCs w:val="4"/>
              </w:rPr>
            </w:pPr>
          </w:p>
        </w:tc>
        <w:tc>
          <w:tcPr>
            <w:tcW w:w="6874" w:type="dxa"/>
            <w:tcBorders>
              <w:bottom w:val="single" w:sz="4" w:space="0" w:color="auto"/>
            </w:tcBorders>
            <w:shd w:val="clear" w:color="auto" w:fill="auto"/>
            <w:vAlign w:val="center"/>
          </w:tcPr>
          <w:p w14:paraId="771081A7" w14:textId="77777777" w:rsidR="000B3D50" w:rsidRPr="00710824" w:rsidRDefault="000B3D50" w:rsidP="00D53D71">
            <w:pPr>
              <w:rPr>
                <w:b/>
                <w:sz w:val="4"/>
                <w:szCs w:val="4"/>
              </w:rPr>
            </w:pPr>
          </w:p>
        </w:tc>
        <w:tc>
          <w:tcPr>
            <w:tcW w:w="900" w:type="dxa"/>
            <w:tcBorders>
              <w:bottom w:val="single" w:sz="4" w:space="0" w:color="auto"/>
            </w:tcBorders>
            <w:shd w:val="clear" w:color="auto" w:fill="auto"/>
            <w:vAlign w:val="center"/>
          </w:tcPr>
          <w:p w14:paraId="4F4AD555" w14:textId="77777777" w:rsidR="000B3D50" w:rsidRPr="00710824" w:rsidRDefault="000B3D50" w:rsidP="00D53D71">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04E70CDA" w14:textId="77777777" w:rsidR="000B3D50" w:rsidRPr="00710824" w:rsidRDefault="000B3D50" w:rsidP="00D53D71">
            <w:pPr>
              <w:jc w:val="center"/>
              <w:rPr>
                <w:sz w:val="4"/>
                <w:szCs w:val="4"/>
              </w:rPr>
            </w:pPr>
          </w:p>
        </w:tc>
        <w:tc>
          <w:tcPr>
            <w:tcW w:w="1890" w:type="dxa"/>
            <w:tcBorders>
              <w:bottom w:val="single" w:sz="4" w:space="0" w:color="auto"/>
              <w:right w:val="single" w:sz="4" w:space="0" w:color="auto"/>
            </w:tcBorders>
            <w:shd w:val="clear" w:color="auto" w:fill="auto"/>
            <w:vAlign w:val="center"/>
          </w:tcPr>
          <w:p w14:paraId="2EE4BB0C" w14:textId="77777777" w:rsidR="000B3D50" w:rsidRPr="00710824" w:rsidRDefault="000B3D50" w:rsidP="00D53D71">
            <w:pPr>
              <w:rPr>
                <w:b/>
                <w:sz w:val="4"/>
                <w:szCs w:val="4"/>
                <w:u w:val="single"/>
              </w:rPr>
            </w:pPr>
          </w:p>
        </w:tc>
      </w:tr>
      <w:bookmarkEnd w:id="59"/>
    </w:tbl>
    <w:p w14:paraId="4EF02B60" w14:textId="77777777" w:rsidR="000B3D50" w:rsidRPr="00716C44" w:rsidRDefault="000B3D50" w:rsidP="000B3D50">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8879A7" w14:paraId="5CD01DF7" w14:textId="7435EE5F" w:rsidTr="009D0F65">
        <w:trPr>
          <w:trHeight w:val="4080"/>
        </w:trPr>
        <w:tc>
          <w:tcPr>
            <w:tcW w:w="10800" w:type="dxa"/>
          </w:tcPr>
          <w:p w14:paraId="540697E4" w14:textId="77777777" w:rsidR="008879A7" w:rsidRDefault="008879A7" w:rsidP="00D53D71">
            <w:pPr>
              <w:tabs>
                <w:tab w:val="left" w:pos="2280"/>
              </w:tabs>
              <w:ind w:right="-720"/>
              <w:jc w:val="both"/>
              <w:rPr>
                <w:b/>
              </w:rPr>
            </w:pPr>
            <w:bookmarkStart w:id="60" w:name="_Hlk433416"/>
          </w:p>
        </w:tc>
      </w:tr>
      <w:bookmarkEnd w:id="60"/>
    </w:tbl>
    <w:p w14:paraId="371A64C6" w14:textId="77777777" w:rsidR="000B3D50" w:rsidRDefault="000B3D50" w:rsidP="000B3D50">
      <w:pPr>
        <w:tabs>
          <w:tab w:val="left" w:pos="2280"/>
        </w:tabs>
        <w:spacing w:after="0" w:line="240" w:lineRule="auto"/>
        <w:ind w:right="-720"/>
        <w:jc w:val="both"/>
        <w:rPr>
          <w:b/>
        </w:rPr>
      </w:pPr>
    </w:p>
    <w:p w14:paraId="0A98C3D1" w14:textId="77777777" w:rsidR="000B3D50" w:rsidRDefault="000B3D50" w:rsidP="007D66F7">
      <w:pPr>
        <w:tabs>
          <w:tab w:val="left" w:pos="2280"/>
        </w:tabs>
        <w:spacing w:after="0" w:line="240" w:lineRule="auto"/>
        <w:ind w:right="-720"/>
        <w:jc w:val="both"/>
        <w:rPr>
          <w:b/>
        </w:rPr>
        <w:sectPr w:rsidR="000B3D50" w:rsidSect="00DE5EF1">
          <w:headerReference w:type="default" r:id="rId84"/>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8422BF" w14:paraId="3E13EE8E" w14:textId="77777777" w:rsidTr="00D53D71">
        <w:trPr>
          <w:trHeight w:val="260"/>
          <w:tblHeader/>
        </w:trPr>
        <w:tc>
          <w:tcPr>
            <w:tcW w:w="6210" w:type="dxa"/>
          </w:tcPr>
          <w:p w14:paraId="026975BF" w14:textId="77777777" w:rsidR="00A203A4" w:rsidRDefault="000B3D50" w:rsidP="00236B26">
            <w:pPr>
              <w:pStyle w:val="ListParagraph"/>
              <w:numPr>
                <w:ilvl w:val="0"/>
                <w:numId w:val="44"/>
              </w:numPr>
              <w:tabs>
                <w:tab w:val="left" w:pos="345"/>
              </w:tabs>
              <w:ind w:left="345"/>
              <w:rPr>
                <w:b/>
                <w:sz w:val="24"/>
                <w:szCs w:val="24"/>
              </w:rPr>
            </w:pPr>
            <w:r w:rsidRPr="004A57CA">
              <w:rPr>
                <w:rFonts w:ascii="Calibri" w:hAnsi="Calibri" w:cs="Arial"/>
                <w:b/>
                <w:u w:val="single"/>
              </w:rPr>
              <w:lastRenderedPageBreak/>
              <w:br w:type="page"/>
            </w:r>
            <w:r>
              <w:rPr>
                <w:b/>
                <w:sz w:val="24"/>
                <w:szCs w:val="24"/>
              </w:rPr>
              <w:t xml:space="preserve">Retention </w:t>
            </w:r>
          </w:p>
          <w:p w14:paraId="1D01C796" w14:textId="304EB891" w:rsidR="000B3D50" w:rsidRPr="009243DC" w:rsidRDefault="00A203A4" w:rsidP="009243DC">
            <w:pPr>
              <w:pStyle w:val="ListParagraph"/>
              <w:tabs>
                <w:tab w:val="left" w:pos="345"/>
              </w:tabs>
              <w:ind w:left="345"/>
              <w:rPr>
                <w:i/>
              </w:rPr>
            </w:pPr>
            <w:r w:rsidRPr="00CF6757">
              <w:rPr>
                <w:i/>
              </w:rPr>
              <w:t>Describe</w:t>
            </w:r>
            <w:r w:rsidR="003830E2">
              <w:rPr>
                <w:i/>
              </w:rPr>
              <w:t xml:space="preserve"> </w:t>
            </w:r>
            <w:r w:rsidR="00E266D9">
              <w:rPr>
                <w:i/>
              </w:rPr>
              <w:t xml:space="preserve">all </w:t>
            </w:r>
            <w:r w:rsidR="003830E2">
              <w:rPr>
                <w:i/>
              </w:rPr>
              <w:t>strategies</w:t>
            </w:r>
            <w:r w:rsidR="00E266D9">
              <w:rPr>
                <w:i/>
              </w:rPr>
              <w:t xml:space="preserve">, </w:t>
            </w:r>
            <w:r w:rsidR="003830E2">
              <w:rPr>
                <w:i/>
              </w:rPr>
              <w:t>act</w:t>
            </w:r>
            <w:r w:rsidR="00E266D9">
              <w:rPr>
                <w:i/>
              </w:rPr>
              <w:t>ivities and processes used to</w:t>
            </w:r>
            <w:r w:rsidR="00043E8F">
              <w:rPr>
                <w:i/>
              </w:rPr>
              <w:t xml:space="preserve"> retain </w:t>
            </w:r>
            <w:r w:rsidR="00FB0B20">
              <w:rPr>
                <w:i/>
              </w:rPr>
              <w:t>participan</w:t>
            </w:r>
            <w:r w:rsidR="00043E8F">
              <w:rPr>
                <w:i/>
              </w:rPr>
              <w:t>ts</w:t>
            </w:r>
            <w:r w:rsidR="003C4503">
              <w:rPr>
                <w:i/>
              </w:rPr>
              <w:t xml:space="preserve">. </w:t>
            </w:r>
            <w:r w:rsidR="000B3D50" w:rsidRPr="009243DC">
              <w:rPr>
                <w:b/>
              </w:rPr>
              <w:t>[</w:t>
            </w:r>
            <w:r w:rsidR="00DF13FB">
              <w:rPr>
                <w:b/>
              </w:rPr>
              <w:t>6</w:t>
            </w:r>
            <w:r w:rsidR="000B3D50" w:rsidRPr="009243DC">
              <w:rPr>
                <w:b/>
              </w:rPr>
              <w:t xml:space="preserve"> Points]</w:t>
            </w:r>
          </w:p>
        </w:tc>
        <w:tc>
          <w:tcPr>
            <w:tcW w:w="900" w:type="dxa"/>
            <w:shd w:val="pct15" w:color="auto" w:fill="auto"/>
            <w:vAlign w:val="center"/>
          </w:tcPr>
          <w:p w14:paraId="68529909" w14:textId="77777777" w:rsidR="000B3D50" w:rsidRDefault="000B3D50" w:rsidP="00D53D71">
            <w:pPr>
              <w:jc w:val="center"/>
              <w:rPr>
                <w:b/>
              </w:rPr>
            </w:pPr>
            <w:r>
              <w:rPr>
                <w:b/>
              </w:rPr>
              <w:t>Very Good</w:t>
            </w:r>
          </w:p>
        </w:tc>
        <w:tc>
          <w:tcPr>
            <w:tcW w:w="900" w:type="dxa"/>
            <w:shd w:val="pct15" w:color="auto" w:fill="auto"/>
            <w:vAlign w:val="center"/>
          </w:tcPr>
          <w:p w14:paraId="43C5DC6A" w14:textId="77777777" w:rsidR="000B3D50" w:rsidRDefault="000B3D50" w:rsidP="00D53D71">
            <w:pPr>
              <w:jc w:val="center"/>
              <w:rPr>
                <w:b/>
              </w:rPr>
            </w:pPr>
            <w:r>
              <w:rPr>
                <w:b/>
              </w:rPr>
              <w:t>Good</w:t>
            </w:r>
          </w:p>
        </w:tc>
        <w:tc>
          <w:tcPr>
            <w:tcW w:w="900" w:type="dxa"/>
            <w:shd w:val="pct15" w:color="auto" w:fill="auto"/>
            <w:vAlign w:val="center"/>
          </w:tcPr>
          <w:p w14:paraId="18A5A8CD" w14:textId="77777777" w:rsidR="000B3D50" w:rsidRDefault="000B3D50" w:rsidP="00D53D71">
            <w:pPr>
              <w:jc w:val="center"/>
              <w:rPr>
                <w:b/>
              </w:rPr>
            </w:pPr>
            <w:r>
              <w:rPr>
                <w:b/>
              </w:rPr>
              <w:t>Fair</w:t>
            </w:r>
          </w:p>
        </w:tc>
        <w:tc>
          <w:tcPr>
            <w:tcW w:w="900" w:type="dxa"/>
            <w:shd w:val="pct15" w:color="auto" w:fill="auto"/>
            <w:vAlign w:val="center"/>
          </w:tcPr>
          <w:p w14:paraId="26496F3B" w14:textId="77777777" w:rsidR="000B3D50" w:rsidRDefault="000B3D50" w:rsidP="00D53D71">
            <w:pPr>
              <w:jc w:val="center"/>
              <w:rPr>
                <w:b/>
              </w:rPr>
            </w:pPr>
            <w:r>
              <w:rPr>
                <w:b/>
              </w:rPr>
              <w:t>Poor</w:t>
            </w:r>
          </w:p>
        </w:tc>
        <w:tc>
          <w:tcPr>
            <w:tcW w:w="990" w:type="dxa"/>
            <w:shd w:val="pct15" w:color="auto" w:fill="auto"/>
            <w:vAlign w:val="center"/>
          </w:tcPr>
          <w:p w14:paraId="6A3CEB18" w14:textId="77777777" w:rsidR="000B3D50" w:rsidRDefault="000B3D50" w:rsidP="00D53D71">
            <w:pPr>
              <w:jc w:val="center"/>
              <w:rPr>
                <w:b/>
              </w:rPr>
            </w:pPr>
            <w:r>
              <w:rPr>
                <w:b/>
              </w:rPr>
              <w:t>Not Found</w:t>
            </w:r>
          </w:p>
        </w:tc>
      </w:tr>
      <w:tr w:rsidR="000B3D50" w14:paraId="12FABC29" w14:textId="77777777" w:rsidTr="00B276D1">
        <w:trPr>
          <w:trHeight w:val="1097"/>
        </w:trPr>
        <w:tc>
          <w:tcPr>
            <w:tcW w:w="6210" w:type="dxa"/>
            <w:vAlign w:val="center"/>
          </w:tcPr>
          <w:p w14:paraId="1DB39A93" w14:textId="6C36E8E1" w:rsidR="000B3D50" w:rsidRPr="00716C44" w:rsidRDefault="00043E8F" w:rsidP="00236B26">
            <w:pPr>
              <w:pStyle w:val="ListParagraph"/>
              <w:numPr>
                <w:ilvl w:val="0"/>
                <w:numId w:val="52"/>
              </w:numPr>
              <w:jc w:val="both"/>
            </w:pPr>
            <w:r>
              <w:t>D</w:t>
            </w:r>
            <w:r w:rsidR="000B3D50" w:rsidRPr="000B3D50">
              <w:t>escribe</w:t>
            </w:r>
            <w:r>
              <w:t xml:space="preserve"> how your program plans </w:t>
            </w:r>
            <w:r w:rsidR="000B3D50" w:rsidRPr="000B3D50">
              <w:t>to retain CSTEP students</w:t>
            </w:r>
            <w:r w:rsidR="00340342">
              <w:t>.</w:t>
            </w:r>
            <w:r w:rsidR="000B3D50" w:rsidRPr="000B3D50">
              <w:t xml:space="preserve"> </w:t>
            </w:r>
          </w:p>
        </w:tc>
        <w:tc>
          <w:tcPr>
            <w:tcW w:w="900" w:type="dxa"/>
            <w:vAlign w:val="center"/>
          </w:tcPr>
          <w:p w14:paraId="0E3DBCD7" w14:textId="77777777" w:rsidR="000B3D50" w:rsidRPr="00865975" w:rsidRDefault="000B3D50" w:rsidP="00D53D71">
            <w:pPr>
              <w:jc w:val="center"/>
              <w:rPr>
                <w:rFonts w:ascii="Calibri" w:hAnsi="Calibri" w:cs="Arial"/>
              </w:rPr>
            </w:pPr>
            <w:r>
              <w:rPr>
                <w:rFonts w:ascii="Calibri" w:hAnsi="Calibri" w:cs="Arial"/>
              </w:rPr>
              <w:t>2</w:t>
            </w:r>
          </w:p>
        </w:tc>
        <w:tc>
          <w:tcPr>
            <w:tcW w:w="900" w:type="dxa"/>
            <w:vAlign w:val="center"/>
          </w:tcPr>
          <w:p w14:paraId="718249DC" w14:textId="614BFE17" w:rsidR="000B3D50" w:rsidRPr="00865975" w:rsidRDefault="000F1288" w:rsidP="00D53D71">
            <w:pPr>
              <w:jc w:val="center"/>
              <w:rPr>
                <w:rFonts w:ascii="Calibri" w:hAnsi="Calibri" w:cs="Arial"/>
              </w:rPr>
            </w:pPr>
            <w:r>
              <w:rPr>
                <w:rFonts w:ascii="Calibri" w:hAnsi="Calibri" w:cs="Arial"/>
              </w:rPr>
              <w:t>1.5</w:t>
            </w:r>
          </w:p>
        </w:tc>
        <w:tc>
          <w:tcPr>
            <w:tcW w:w="900" w:type="dxa"/>
            <w:vAlign w:val="center"/>
          </w:tcPr>
          <w:p w14:paraId="2E58813F" w14:textId="3B5FA0F5" w:rsidR="000B3D50" w:rsidRPr="00865975" w:rsidRDefault="000F1288" w:rsidP="00D53D71">
            <w:pPr>
              <w:jc w:val="center"/>
              <w:rPr>
                <w:rFonts w:ascii="Calibri" w:hAnsi="Calibri" w:cs="Arial"/>
              </w:rPr>
            </w:pPr>
            <w:r>
              <w:rPr>
                <w:rFonts w:ascii="Calibri" w:hAnsi="Calibri" w:cs="Arial"/>
              </w:rPr>
              <w:t>1</w:t>
            </w:r>
          </w:p>
        </w:tc>
        <w:tc>
          <w:tcPr>
            <w:tcW w:w="900" w:type="dxa"/>
            <w:vAlign w:val="center"/>
          </w:tcPr>
          <w:p w14:paraId="14631F56" w14:textId="5EAEA05B" w:rsidR="000B3D50" w:rsidRPr="00865975" w:rsidRDefault="000F1288" w:rsidP="00D53D71">
            <w:pPr>
              <w:jc w:val="center"/>
              <w:rPr>
                <w:rFonts w:ascii="Calibri" w:hAnsi="Calibri" w:cs="Arial"/>
              </w:rPr>
            </w:pPr>
            <w:r>
              <w:rPr>
                <w:rFonts w:ascii="Calibri" w:hAnsi="Calibri" w:cs="Arial"/>
              </w:rPr>
              <w:t>.5</w:t>
            </w:r>
          </w:p>
        </w:tc>
        <w:tc>
          <w:tcPr>
            <w:tcW w:w="990" w:type="dxa"/>
            <w:vAlign w:val="center"/>
          </w:tcPr>
          <w:p w14:paraId="39B5EABA" w14:textId="77777777" w:rsidR="000B3D50" w:rsidRPr="00865975" w:rsidRDefault="000B3D50" w:rsidP="00D53D71">
            <w:pPr>
              <w:jc w:val="center"/>
              <w:rPr>
                <w:rFonts w:ascii="Calibri" w:hAnsi="Calibri" w:cs="Arial"/>
              </w:rPr>
            </w:pPr>
            <w:r>
              <w:rPr>
                <w:rFonts w:ascii="Calibri" w:hAnsi="Calibri" w:cs="Arial"/>
              </w:rPr>
              <w:t>0</w:t>
            </w:r>
          </w:p>
        </w:tc>
      </w:tr>
      <w:tr w:rsidR="000D72E6" w14:paraId="5BD0FB7E" w14:textId="77777777" w:rsidTr="00B276D1">
        <w:trPr>
          <w:trHeight w:val="1097"/>
        </w:trPr>
        <w:tc>
          <w:tcPr>
            <w:tcW w:w="6210" w:type="dxa"/>
            <w:vAlign w:val="center"/>
          </w:tcPr>
          <w:p w14:paraId="04161834" w14:textId="0571D55C" w:rsidR="000D72E6" w:rsidRPr="000B3D50" w:rsidRDefault="00FB0B20" w:rsidP="00236B26">
            <w:pPr>
              <w:pStyle w:val="ListParagraph"/>
              <w:numPr>
                <w:ilvl w:val="0"/>
                <w:numId w:val="52"/>
              </w:numPr>
              <w:jc w:val="both"/>
            </w:pPr>
            <w:r>
              <w:t>Discuss h</w:t>
            </w:r>
            <w:r w:rsidR="000D72E6" w:rsidRPr="000B3D50">
              <w:t>ow the</w:t>
            </w:r>
            <w:r w:rsidR="00C4342B">
              <w:t xml:space="preserve"> retention</w:t>
            </w:r>
            <w:r w:rsidR="000D72E6" w:rsidRPr="000B3D50">
              <w:t xml:space="preserve"> plan fit</w:t>
            </w:r>
            <w:r w:rsidR="00C4342B">
              <w:t>s</w:t>
            </w:r>
            <w:r w:rsidR="000D72E6" w:rsidRPr="000B3D50">
              <w:t xml:space="preserve"> as part of the institution’s overall retention efforts.</w:t>
            </w:r>
          </w:p>
        </w:tc>
        <w:tc>
          <w:tcPr>
            <w:tcW w:w="900" w:type="dxa"/>
            <w:vAlign w:val="center"/>
          </w:tcPr>
          <w:p w14:paraId="5EAB23A2" w14:textId="570B604D" w:rsidR="000D72E6" w:rsidRDefault="00DF13FB" w:rsidP="00D53D71">
            <w:pPr>
              <w:jc w:val="center"/>
              <w:rPr>
                <w:rFonts w:ascii="Calibri" w:hAnsi="Calibri" w:cs="Arial"/>
              </w:rPr>
            </w:pPr>
            <w:r>
              <w:rPr>
                <w:rFonts w:ascii="Calibri" w:hAnsi="Calibri" w:cs="Arial"/>
              </w:rPr>
              <w:t>2</w:t>
            </w:r>
          </w:p>
        </w:tc>
        <w:tc>
          <w:tcPr>
            <w:tcW w:w="900" w:type="dxa"/>
            <w:vAlign w:val="center"/>
          </w:tcPr>
          <w:p w14:paraId="6682E626" w14:textId="7090C855" w:rsidR="000D72E6" w:rsidRDefault="00DF13FB" w:rsidP="00D53D71">
            <w:pPr>
              <w:jc w:val="center"/>
              <w:rPr>
                <w:rFonts w:ascii="Calibri" w:hAnsi="Calibri" w:cs="Arial"/>
              </w:rPr>
            </w:pPr>
            <w:r>
              <w:rPr>
                <w:rFonts w:ascii="Calibri" w:hAnsi="Calibri" w:cs="Arial"/>
              </w:rPr>
              <w:t>1.5</w:t>
            </w:r>
          </w:p>
        </w:tc>
        <w:tc>
          <w:tcPr>
            <w:tcW w:w="900" w:type="dxa"/>
            <w:vAlign w:val="center"/>
          </w:tcPr>
          <w:p w14:paraId="46C43A03" w14:textId="7D626920" w:rsidR="000D72E6" w:rsidRDefault="00DF13FB" w:rsidP="00D53D71">
            <w:pPr>
              <w:jc w:val="center"/>
              <w:rPr>
                <w:rFonts w:ascii="Calibri" w:hAnsi="Calibri" w:cs="Arial"/>
              </w:rPr>
            </w:pPr>
            <w:r>
              <w:rPr>
                <w:rFonts w:ascii="Calibri" w:hAnsi="Calibri" w:cs="Arial"/>
              </w:rPr>
              <w:t>1</w:t>
            </w:r>
          </w:p>
        </w:tc>
        <w:tc>
          <w:tcPr>
            <w:tcW w:w="900" w:type="dxa"/>
            <w:vAlign w:val="center"/>
          </w:tcPr>
          <w:p w14:paraId="70F268BE" w14:textId="14C2D1B9" w:rsidR="000D72E6" w:rsidRDefault="00DF13FB" w:rsidP="00D53D71">
            <w:pPr>
              <w:jc w:val="center"/>
              <w:rPr>
                <w:rFonts w:ascii="Calibri" w:hAnsi="Calibri" w:cs="Arial"/>
              </w:rPr>
            </w:pPr>
            <w:r>
              <w:rPr>
                <w:rFonts w:ascii="Calibri" w:hAnsi="Calibri" w:cs="Arial"/>
              </w:rPr>
              <w:t>.5</w:t>
            </w:r>
          </w:p>
        </w:tc>
        <w:tc>
          <w:tcPr>
            <w:tcW w:w="990" w:type="dxa"/>
            <w:vAlign w:val="center"/>
          </w:tcPr>
          <w:p w14:paraId="1EA93132" w14:textId="06C7B525" w:rsidR="000D72E6" w:rsidRDefault="000D72E6" w:rsidP="00D53D71">
            <w:pPr>
              <w:jc w:val="center"/>
              <w:rPr>
                <w:rFonts w:ascii="Calibri" w:hAnsi="Calibri" w:cs="Arial"/>
              </w:rPr>
            </w:pPr>
            <w:r>
              <w:rPr>
                <w:rFonts w:ascii="Calibri" w:hAnsi="Calibri" w:cs="Arial"/>
              </w:rPr>
              <w:t>0</w:t>
            </w:r>
          </w:p>
        </w:tc>
      </w:tr>
      <w:tr w:rsidR="000B3D50" w14:paraId="3C73B553" w14:textId="77777777" w:rsidTr="00B276D1">
        <w:trPr>
          <w:trHeight w:val="620"/>
        </w:trPr>
        <w:tc>
          <w:tcPr>
            <w:tcW w:w="6210" w:type="dxa"/>
            <w:vAlign w:val="center"/>
          </w:tcPr>
          <w:p w14:paraId="38113B86" w14:textId="17B81BE2" w:rsidR="000B3D50" w:rsidRPr="000B3D50" w:rsidRDefault="00C4342B" w:rsidP="00236B26">
            <w:pPr>
              <w:pStyle w:val="Default"/>
              <w:numPr>
                <w:ilvl w:val="0"/>
                <w:numId w:val="52"/>
              </w:numPr>
              <w:jc w:val="both"/>
            </w:pPr>
            <w:r>
              <w:rPr>
                <w:sz w:val="22"/>
                <w:szCs w:val="22"/>
              </w:rPr>
              <w:t>D</w:t>
            </w:r>
            <w:r w:rsidR="000B3D50">
              <w:rPr>
                <w:sz w:val="22"/>
                <w:szCs w:val="22"/>
              </w:rPr>
              <w:t>escribe</w:t>
            </w:r>
            <w:r>
              <w:rPr>
                <w:sz w:val="22"/>
                <w:szCs w:val="22"/>
              </w:rPr>
              <w:t xml:space="preserve"> how the retention plan differs from class level to </w:t>
            </w:r>
            <w:r w:rsidR="000B3D50">
              <w:rPr>
                <w:sz w:val="22"/>
                <w:szCs w:val="22"/>
              </w:rPr>
              <w:t xml:space="preserve">class level. </w:t>
            </w:r>
          </w:p>
        </w:tc>
        <w:tc>
          <w:tcPr>
            <w:tcW w:w="900" w:type="dxa"/>
            <w:vAlign w:val="center"/>
          </w:tcPr>
          <w:p w14:paraId="08255A3A" w14:textId="10F46FDE" w:rsidR="000B3D50" w:rsidRPr="00865975" w:rsidRDefault="00DF13FB" w:rsidP="00D53D71">
            <w:pPr>
              <w:jc w:val="center"/>
              <w:rPr>
                <w:rFonts w:ascii="Calibri" w:hAnsi="Calibri" w:cs="Arial"/>
              </w:rPr>
            </w:pPr>
            <w:r>
              <w:rPr>
                <w:rFonts w:ascii="Calibri" w:hAnsi="Calibri" w:cs="Arial"/>
              </w:rPr>
              <w:t>2</w:t>
            </w:r>
          </w:p>
        </w:tc>
        <w:tc>
          <w:tcPr>
            <w:tcW w:w="900" w:type="dxa"/>
            <w:vAlign w:val="center"/>
          </w:tcPr>
          <w:p w14:paraId="1C030EAE" w14:textId="3EEE6C79" w:rsidR="000B3D50" w:rsidRPr="00865975" w:rsidRDefault="00DF13FB" w:rsidP="00D53D71">
            <w:pPr>
              <w:jc w:val="center"/>
              <w:rPr>
                <w:rFonts w:ascii="Calibri" w:hAnsi="Calibri" w:cs="Arial"/>
              </w:rPr>
            </w:pPr>
            <w:r>
              <w:rPr>
                <w:rFonts w:ascii="Calibri" w:hAnsi="Calibri" w:cs="Arial"/>
              </w:rPr>
              <w:t>1.5</w:t>
            </w:r>
          </w:p>
        </w:tc>
        <w:tc>
          <w:tcPr>
            <w:tcW w:w="900" w:type="dxa"/>
            <w:vAlign w:val="center"/>
          </w:tcPr>
          <w:p w14:paraId="3C56F81C" w14:textId="5BC4230A" w:rsidR="000B3D50" w:rsidRPr="00865975" w:rsidRDefault="00DF13FB" w:rsidP="00D53D71">
            <w:pPr>
              <w:jc w:val="center"/>
              <w:rPr>
                <w:rFonts w:ascii="Calibri" w:hAnsi="Calibri" w:cs="Arial"/>
              </w:rPr>
            </w:pPr>
            <w:r>
              <w:rPr>
                <w:rFonts w:ascii="Calibri" w:hAnsi="Calibri" w:cs="Arial"/>
              </w:rPr>
              <w:t>1</w:t>
            </w:r>
          </w:p>
        </w:tc>
        <w:tc>
          <w:tcPr>
            <w:tcW w:w="900" w:type="dxa"/>
            <w:vAlign w:val="center"/>
          </w:tcPr>
          <w:p w14:paraId="6F792E46" w14:textId="682AEA6B" w:rsidR="000B3D50" w:rsidRPr="00865975" w:rsidRDefault="00DF13FB" w:rsidP="00D53D71">
            <w:pPr>
              <w:jc w:val="center"/>
              <w:rPr>
                <w:rFonts w:ascii="Calibri" w:hAnsi="Calibri" w:cs="Arial"/>
              </w:rPr>
            </w:pPr>
            <w:r>
              <w:rPr>
                <w:rFonts w:ascii="Calibri" w:hAnsi="Calibri" w:cs="Arial"/>
              </w:rPr>
              <w:t>.5</w:t>
            </w:r>
          </w:p>
        </w:tc>
        <w:tc>
          <w:tcPr>
            <w:tcW w:w="990" w:type="dxa"/>
            <w:vAlign w:val="center"/>
          </w:tcPr>
          <w:p w14:paraId="16F1270C" w14:textId="77777777" w:rsidR="000B3D50" w:rsidRPr="00865975" w:rsidRDefault="000B3D50" w:rsidP="00D53D71">
            <w:pPr>
              <w:jc w:val="center"/>
              <w:rPr>
                <w:rFonts w:ascii="Calibri" w:hAnsi="Calibri" w:cs="Arial"/>
              </w:rPr>
            </w:pPr>
            <w:r>
              <w:rPr>
                <w:rFonts w:ascii="Calibri" w:hAnsi="Calibri" w:cs="Arial"/>
              </w:rPr>
              <w:t>0</w:t>
            </w:r>
          </w:p>
        </w:tc>
      </w:tr>
      <w:tr w:rsidR="000B3D50" w14:paraId="3EBD8BF0" w14:textId="77777777" w:rsidTr="00B276D1">
        <w:trPr>
          <w:trHeight w:val="1070"/>
        </w:trPr>
        <w:tc>
          <w:tcPr>
            <w:tcW w:w="6210" w:type="dxa"/>
            <w:vAlign w:val="center"/>
          </w:tcPr>
          <w:p w14:paraId="3E00134F" w14:textId="611AEEE7" w:rsidR="00B276D1" w:rsidRPr="00B276D1" w:rsidRDefault="00B276D1" w:rsidP="002A349C">
            <w:pPr>
              <w:pStyle w:val="CommentText"/>
            </w:pPr>
          </w:p>
        </w:tc>
        <w:tc>
          <w:tcPr>
            <w:tcW w:w="900" w:type="dxa"/>
            <w:vAlign w:val="center"/>
          </w:tcPr>
          <w:p w14:paraId="23F19598" w14:textId="2D183F26" w:rsidR="000B3D50" w:rsidRDefault="000B3D50" w:rsidP="00D53D71">
            <w:pPr>
              <w:jc w:val="center"/>
              <w:rPr>
                <w:rFonts w:ascii="Calibri" w:hAnsi="Calibri" w:cs="Arial"/>
              </w:rPr>
            </w:pPr>
          </w:p>
        </w:tc>
        <w:tc>
          <w:tcPr>
            <w:tcW w:w="900" w:type="dxa"/>
            <w:vAlign w:val="center"/>
          </w:tcPr>
          <w:p w14:paraId="06049E2C" w14:textId="163B5F49" w:rsidR="000B3D50" w:rsidRDefault="000B3D50" w:rsidP="00D53D71">
            <w:pPr>
              <w:jc w:val="center"/>
              <w:rPr>
                <w:rFonts w:ascii="Calibri" w:hAnsi="Calibri" w:cs="Arial"/>
              </w:rPr>
            </w:pPr>
          </w:p>
        </w:tc>
        <w:tc>
          <w:tcPr>
            <w:tcW w:w="900" w:type="dxa"/>
            <w:vAlign w:val="center"/>
          </w:tcPr>
          <w:p w14:paraId="7A34A911" w14:textId="7EC33C1F" w:rsidR="000B3D50" w:rsidRDefault="000B3D50" w:rsidP="00D53D71">
            <w:pPr>
              <w:jc w:val="center"/>
              <w:rPr>
                <w:rFonts w:ascii="Calibri" w:hAnsi="Calibri" w:cs="Arial"/>
              </w:rPr>
            </w:pPr>
          </w:p>
        </w:tc>
        <w:tc>
          <w:tcPr>
            <w:tcW w:w="900" w:type="dxa"/>
            <w:vAlign w:val="center"/>
          </w:tcPr>
          <w:p w14:paraId="5146DC06" w14:textId="22E671D7" w:rsidR="000B3D50" w:rsidRDefault="000B3D50" w:rsidP="00D53D71">
            <w:pPr>
              <w:jc w:val="center"/>
              <w:rPr>
                <w:rFonts w:ascii="Calibri" w:hAnsi="Calibri" w:cs="Arial"/>
              </w:rPr>
            </w:pPr>
          </w:p>
        </w:tc>
        <w:tc>
          <w:tcPr>
            <w:tcW w:w="990" w:type="dxa"/>
            <w:vAlign w:val="center"/>
          </w:tcPr>
          <w:p w14:paraId="2673ACEB" w14:textId="7DAA1341" w:rsidR="000B3D50" w:rsidRDefault="000B3D50" w:rsidP="00D53D71">
            <w:pPr>
              <w:jc w:val="center"/>
              <w:rPr>
                <w:rFonts w:ascii="Calibri" w:hAnsi="Calibri" w:cs="Arial"/>
              </w:rPr>
            </w:pPr>
          </w:p>
        </w:tc>
      </w:tr>
    </w:tbl>
    <w:p w14:paraId="08AE447E" w14:textId="77777777" w:rsidR="000B3D50" w:rsidRPr="00716C44" w:rsidRDefault="000B3D50" w:rsidP="000B3D50">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662352" w14:paraId="4308D103" w14:textId="77777777" w:rsidTr="00D53D71">
        <w:trPr>
          <w:trHeight w:val="70"/>
        </w:trPr>
        <w:tc>
          <w:tcPr>
            <w:tcW w:w="236" w:type="dxa"/>
            <w:tcBorders>
              <w:top w:val="single" w:sz="4" w:space="0" w:color="auto"/>
              <w:left w:val="single" w:sz="4" w:space="0" w:color="auto"/>
            </w:tcBorders>
            <w:shd w:val="clear" w:color="auto" w:fill="auto"/>
          </w:tcPr>
          <w:p w14:paraId="20864222" w14:textId="77777777" w:rsidR="000B3D50" w:rsidRPr="00F029D4" w:rsidRDefault="000B3D50" w:rsidP="00D53D71">
            <w:pPr>
              <w:rPr>
                <w:sz w:val="4"/>
                <w:szCs w:val="4"/>
              </w:rPr>
            </w:pPr>
          </w:p>
        </w:tc>
        <w:tc>
          <w:tcPr>
            <w:tcW w:w="6874" w:type="dxa"/>
            <w:tcBorders>
              <w:top w:val="single" w:sz="4" w:space="0" w:color="auto"/>
            </w:tcBorders>
            <w:shd w:val="clear" w:color="auto" w:fill="auto"/>
          </w:tcPr>
          <w:p w14:paraId="59A3DA35" w14:textId="77777777" w:rsidR="000B3D50" w:rsidRPr="00F029D4" w:rsidRDefault="000B3D50" w:rsidP="00D53D71">
            <w:pPr>
              <w:rPr>
                <w:sz w:val="4"/>
                <w:szCs w:val="4"/>
              </w:rPr>
            </w:pPr>
          </w:p>
        </w:tc>
        <w:tc>
          <w:tcPr>
            <w:tcW w:w="900" w:type="dxa"/>
            <w:tcBorders>
              <w:top w:val="single" w:sz="4" w:space="0" w:color="auto"/>
            </w:tcBorders>
            <w:shd w:val="clear" w:color="auto" w:fill="auto"/>
          </w:tcPr>
          <w:p w14:paraId="7DF70482" w14:textId="77777777" w:rsidR="000B3D50" w:rsidRPr="00F029D4" w:rsidRDefault="000B3D50" w:rsidP="00D53D71">
            <w:pPr>
              <w:rPr>
                <w:sz w:val="4"/>
                <w:szCs w:val="4"/>
              </w:rPr>
            </w:pPr>
          </w:p>
        </w:tc>
        <w:tc>
          <w:tcPr>
            <w:tcW w:w="900" w:type="dxa"/>
            <w:tcBorders>
              <w:top w:val="single" w:sz="4" w:space="0" w:color="auto"/>
              <w:bottom w:val="single" w:sz="12" w:space="0" w:color="auto"/>
            </w:tcBorders>
            <w:shd w:val="clear" w:color="auto" w:fill="auto"/>
          </w:tcPr>
          <w:p w14:paraId="0874E697" w14:textId="77777777" w:rsidR="000B3D50" w:rsidRPr="00F029D4" w:rsidRDefault="000B3D50" w:rsidP="00D53D71">
            <w:pPr>
              <w:rPr>
                <w:sz w:val="4"/>
                <w:szCs w:val="4"/>
              </w:rPr>
            </w:pPr>
          </w:p>
        </w:tc>
        <w:tc>
          <w:tcPr>
            <w:tcW w:w="1890" w:type="dxa"/>
            <w:tcBorders>
              <w:top w:val="single" w:sz="4" w:space="0" w:color="auto"/>
              <w:right w:val="single" w:sz="4" w:space="0" w:color="auto"/>
            </w:tcBorders>
            <w:shd w:val="clear" w:color="auto" w:fill="auto"/>
          </w:tcPr>
          <w:p w14:paraId="07BEEFF9" w14:textId="77777777" w:rsidR="000B3D50" w:rsidRPr="00F029D4" w:rsidRDefault="000B3D50" w:rsidP="00D53D71">
            <w:pPr>
              <w:rPr>
                <w:sz w:val="4"/>
                <w:szCs w:val="4"/>
              </w:rPr>
            </w:pPr>
          </w:p>
        </w:tc>
      </w:tr>
      <w:tr w:rsidR="008422BF" w14:paraId="775C5345" w14:textId="77777777" w:rsidTr="00D53D71">
        <w:trPr>
          <w:trHeight w:val="438"/>
        </w:trPr>
        <w:tc>
          <w:tcPr>
            <w:tcW w:w="236" w:type="dxa"/>
            <w:tcBorders>
              <w:left w:val="single" w:sz="4" w:space="0" w:color="auto"/>
            </w:tcBorders>
            <w:shd w:val="clear" w:color="auto" w:fill="auto"/>
            <w:vAlign w:val="center"/>
          </w:tcPr>
          <w:p w14:paraId="44474AB6" w14:textId="77777777" w:rsidR="000B3D50" w:rsidRPr="00AD4721" w:rsidRDefault="000B3D50" w:rsidP="00D53D71"/>
        </w:tc>
        <w:tc>
          <w:tcPr>
            <w:tcW w:w="6874" w:type="dxa"/>
            <w:shd w:val="pct12" w:color="auto" w:fill="auto"/>
            <w:vAlign w:val="center"/>
          </w:tcPr>
          <w:p w14:paraId="7E0A1429" w14:textId="77777777" w:rsidR="000B3D50" w:rsidRPr="00AD4721" w:rsidRDefault="000B3D50" w:rsidP="00D53D71">
            <w:pPr>
              <w:rPr>
                <w:b/>
                <w:sz w:val="24"/>
                <w:szCs w:val="24"/>
              </w:rPr>
            </w:pPr>
            <w:r>
              <w:rPr>
                <w:b/>
                <w:sz w:val="24"/>
                <w:szCs w:val="24"/>
              </w:rPr>
              <w:t xml:space="preserve">Retention </w:t>
            </w:r>
            <w:r w:rsidRPr="00AD4721">
              <w:rPr>
                <w:b/>
                <w:sz w:val="24"/>
                <w:szCs w:val="24"/>
              </w:rPr>
              <w:t xml:space="preserve">/ </w:t>
            </w:r>
            <w:r w:rsidRPr="00AD4721">
              <w:rPr>
                <w:b/>
                <w:sz w:val="24"/>
                <w:szCs w:val="24"/>
                <w:u w:val="single"/>
              </w:rPr>
              <w:t>Comments:</w:t>
            </w:r>
          </w:p>
        </w:tc>
        <w:tc>
          <w:tcPr>
            <w:tcW w:w="900" w:type="dxa"/>
            <w:tcBorders>
              <w:right w:val="single" w:sz="12" w:space="0" w:color="auto"/>
            </w:tcBorders>
            <w:shd w:val="clear" w:color="auto" w:fill="auto"/>
            <w:vAlign w:val="center"/>
          </w:tcPr>
          <w:p w14:paraId="63B4663F" w14:textId="77777777" w:rsidR="000B3D50" w:rsidRPr="00F029D4" w:rsidRDefault="000B3D50" w:rsidP="00D53D71">
            <w:pPr>
              <w:jc w:val="right"/>
              <w:rPr>
                <w:b/>
                <w:sz w:val="24"/>
                <w:szCs w:val="24"/>
                <w:u w:val="single"/>
              </w:rPr>
            </w:pPr>
            <w:r w:rsidRPr="000E3BD7">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1AC37ABF" w14:textId="77777777" w:rsidR="000B3D50" w:rsidRPr="00716C44" w:rsidRDefault="000B3D50" w:rsidP="00D53D71">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5848AE87" w14:textId="516FE708" w:rsidR="000B3D50" w:rsidRPr="00F029D4" w:rsidRDefault="000B3D50" w:rsidP="00D53D71">
            <w:pPr>
              <w:rPr>
                <w:b/>
                <w:sz w:val="24"/>
                <w:szCs w:val="24"/>
                <w:u w:val="single"/>
              </w:rPr>
            </w:pPr>
            <w:r w:rsidRPr="000E3BD7">
              <w:rPr>
                <w:b/>
                <w:sz w:val="24"/>
                <w:szCs w:val="24"/>
                <w:u w:val="single"/>
              </w:rPr>
              <w:t>Out of</w:t>
            </w:r>
            <w:r w:rsidR="009D3048">
              <w:rPr>
                <w:b/>
                <w:sz w:val="24"/>
                <w:szCs w:val="24"/>
                <w:u w:val="single"/>
              </w:rPr>
              <w:t xml:space="preserve"> </w:t>
            </w:r>
            <w:r w:rsidR="00DF13FB">
              <w:rPr>
                <w:b/>
                <w:sz w:val="24"/>
                <w:szCs w:val="24"/>
                <w:u w:val="single"/>
              </w:rPr>
              <w:t>6</w:t>
            </w:r>
          </w:p>
        </w:tc>
      </w:tr>
      <w:tr w:rsidR="00C0424E" w14:paraId="366DB85B" w14:textId="77777777" w:rsidTr="00D53D71">
        <w:trPr>
          <w:trHeight w:val="87"/>
        </w:trPr>
        <w:tc>
          <w:tcPr>
            <w:tcW w:w="236" w:type="dxa"/>
            <w:tcBorders>
              <w:left w:val="single" w:sz="4" w:space="0" w:color="auto"/>
              <w:bottom w:val="single" w:sz="4" w:space="0" w:color="auto"/>
            </w:tcBorders>
            <w:shd w:val="clear" w:color="auto" w:fill="auto"/>
            <w:vAlign w:val="center"/>
          </w:tcPr>
          <w:p w14:paraId="2BF3834A" w14:textId="77777777" w:rsidR="000B3D50" w:rsidRPr="00710824" w:rsidRDefault="000B3D50" w:rsidP="00D53D71">
            <w:pPr>
              <w:rPr>
                <w:sz w:val="4"/>
                <w:szCs w:val="4"/>
              </w:rPr>
            </w:pPr>
          </w:p>
        </w:tc>
        <w:tc>
          <w:tcPr>
            <w:tcW w:w="6874" w:type="dxa"/>
            <w:tcBorders>
              <w:bottom w:val="single" w:sz="4" w:space="0" w:color="auto"/>
            </w:tcBorders>
            <w:shd w:val="clear" w:color="auto" w:fill="auto"/>
            <w:vAlign w:val="center"/>
          </w:tcPr>
          <w:p w14:paraId="38008639" w14:textId="77777777" w:rsidR="000B3D50" w:rsidRPr="00710824" w:rsidRDefault="000B3D50" w:rsidP="00D53D71">
            <w:pPr>
              <w:rPr>
                <w:b/>
                <w:sz w:val="4"/>
                <w:szCs w:val="4"/>
              </w:rPr>
            </w:pPr>
          </w:p>
        </w:tc>
        <w:tc>
          <w:tcPr>
            <w:tcW w:w="900" w:type="dxa"/>
            <w:tcBorders>
              <w:bottom w:val="single" w:sz="4" w:space="0" w:color="auto"/>
            </w:tcBorders>
            <w:shd w:val="clear" w:color="auto" w:fill="auto"/>
            <w:vAlign w:val="center"/>
          </w:tcPr>
          <w:p w14:paraId="072A1878" w14:textId="77777777" w:rsidR="000B3D50" w:rsidRPr="00710824" w:rsidRDefault="000B3D50" w:rsidP="00D53D71">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74F96C50" w14:textId="77777777" w:rsidR="000B3D50" w:rsidRPr="00710824" w:rsidRDefault="000B3D50" w:rsidP="00D53D71">
            <w:pPr>
              <w:jc w:val="center"/>
              <w:rPr>
                <w:sz w:val="4"/>
                <w:szCs w:val="4"/>
              </w:rPr>
            </w:pPr>
          </w:p>
        </w:tc>
        <w:tc>
          <w:tcPr>
            <w:tcW w:w="1890" w:type="dxa"/>
            <w:tcBorders>
              <w:bottom w:val="single" w:sz="4" w:space="0" w:color="auto"/>
              <w:right w:val="single" w:sz="4" w:space="0" w:color="auto"/>
            </w:tcBorders>
            <w:shd w:val="clear" w:color="auto" w:fill="auto"/>
            <w:vAlign w:val="center"/>
          </w:tcPr>
          <w:p w14:paraId="1FBD2629" w14:textId="77777777" w:rsidR="000B3D50" w:rsidRPr="00710824" w:rsidRDefault="000B3D50" w:rsidP="00D53D71">
            <w:pPr>
              <w:rPr>
                <w:b/>
                <w:sz w:val="4"/>
                <w:szCs w:val="4"/>
                <w:u w:val="single"/>
              </w:rPr>
            </w:pPr>
          </w:p>
        </w:tc>
      </w:tr>
    </w:tbl>
    <w:p w14:paraId="2A463D26" w14:textId="77777777" w:rsidR="000B3D50" w:rsidRPr="00716C44" w:rsidRDefault="000B3D50" w:rsidP="000B3D50">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0B3D50" w14:paraId="3C23E41F" w14:textId="77777777" w:rsidTr="00D53D71">
        <w:trPr>
          <w:trHeight w:val="4085"/>
        </w:trPr>
        <w:tc>
          <w:tcPr>
            <w:tcW w:w="10800" w:type="dxa"/>
          </w:tcPr>
          <w:p w14:paraId="63A49639" w14:textId="77777777" w:rsidR="000B3D50" w:rsidRDefault="000B3D50" w:rsidP="00D53D71">
            <w:pPr>
              <w:tabs>
                <w:tab w:val="left" w:pos="2280"/>
              </w:tabs>
              <w:ind w:right="-720"/>
              <w:jc w:val="both"/>
              <w:rPr>
                <w:b/>
              </w:rPr>
            </w:pPr>
          </w:p>
        </w:tc>
      </w:tr>
    </w:tbl>
    <w:p w14:paraId="47F343D1" w14:textId="77777777" w:rsidR="000B3D50" w:rsidRDefault="000B3D50" w:rsidP="000B3D50">
      <w:pPr>
        <w:tabs>
          <w:tab w:val="left" w:pos="2280"/>
        </w:tabs>
        <w:spacing w:after="0" w:line="240" w:lineRule="auto"/>
        <w:ind w:right="-720"/>
        <w:jc w:val="both"/>
        <w:rPr>
          <w:b/>
        </w:rPr>
      </w:pPr>
    </w:p>
    <w:p w14:paraId="5A7D7880" w14:textId="77777777" w:rsidR="00B276D1" w:rsidRDefault="00B276D1" w:rsidP="007D66F7">
      <w:pPr>
        <w:tabs>
          <w:tab w:val="left" w:pos="2280"/>
        </w:tabs>
        <w:spacing w:after="0" w:line="240" w:lineRule="auto"/>
        <w:ind w:right="-720"/>
        <w:jc w:val="both"/>
        <w:rPr>
          <w:b/>
        </w:rPr>
        <w:sectPr w:rsidR="00B276D1" w:rsidSect="00DE5EF1">
          <w:headerReference w:type="default" r:id="rId85"/>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8422BF" w14:paraId="6C5D3EC1" w14:textId="77777777" w:rsidTr="2AAB03D7">
        <w:trPr>
          <w:trHeight w:val="1160"/>
          <w:tblHeader/>
        </w:trPr>
        <w:tc>
          <w:tcPr>
            <w:tcW w:w="6210" w:type="dxa"/>
          </w:tcPr>
          <w:p w14:paraId="65D9F8B0" w14:textId="77777777" w:rsidR="00A203A4" w:rsidRDefault="00B276D1" w:rsidP="00236B26">
            <w:pPr>
              <w:pStyle w:val="ListParagraph"/>
              <w:numPr>
                <w:ilvl w:val="0"/>
                <w:numId w:val="44"/>
              </w:numPr>
              <w:tabs>
                <w:tab w:val="left" w:pos="345"/>
              </w:tabs>
              <w:ind w:left="345"/>
              <w:rPr>
                <w:b/>
                <w:sz w:val="24"/>
                <w:szCs w:val="24"/>
              </w:rPr>
            </w:pPr>
            <w:bookmarkStart w:id="61" w:name="_Hlk504640478"/>
            <w:r w:rsidRPr="004A57CA">
              <w:rPr>
                <w:rFonts w:ascii="Calibri" w:hAnsi="Calibri" w:cs="Arial"/>
                <w:b/>
                <w:u w:val="single"/>
              </w:rPr>
              <w:lastRenderedPageBreak/>
              <w:br w:type="page"/>
            </w:r>
            <w:r w:rsidRPr="00B276D1">
              <w:rPr>
                <w:rFonts w:ascii="Calibri" w:hAnsi="Calibri" w:cs="Arial"/>
                <w:b/>
                <w:sz w:val="24"/>
                <w:szCs w:val="24"/>
              </w:rPr>
              <w:t>Project</w:t>
            </w:r>
            <w:r w:rsidRPr="00B276D1">
              <w:rPr>
                <w:b/>
                <w:sz w:val="24"/>
                <w:szCs w:val="24"/>
              </w:rPr>
              <w:t xml:space="preserve"> </w:t>
            </w:r>
            <w:r>
              <w:rPr>
                <w:b/>
                <w:sz w:val="24"/>
                <w:szCs w:val="24"/>
              </w:rPr>
              <w:t xml:space="preserve">Staffing and Management </w:t>
            </w:r>
          </w:p>
          <w:p w14:paraId="6C7841BE" w14:textId="4CFF07C8" w:rsidR="00B276D1" w:rsidRPr="00CE1A3D" w:rsidRDefault="00A203A4" w:rsidP="00CE1A3D">
            <w:pPr>
              <w:tabs>
                <w:tab w:val="left" w:pos="345"/>
              </w:tabs>
              <w:ind w:left="345"/>
              <w:rPr>
                <w:i/>
              </w:rPr>
            </w:pPr>
            <w:r>
              <w:rPr>
                <w:i/>
              </w:rPr>
              <w:t>Describe how the project will be staffed, including a management plan and organizational chart</w:t>
            </w:r>
            <w:r w:rsidR="003C4503">
              <w:rPr>
                <w:i/>
              </w:rPr>
              <w:t xml:space="preserve">. </w:t>
            </w:r>
            <w:r w:rsidR="00B276D1" w:rsidRPr="00CE1A3D">
              <w:rPr>
                <w:b/>
              </w:rPr>
              <w:t>[</w:t>
            </w:r>
            <w:r w:rsidR="00DF13FB">
              <w:rPr>
                <w:b/>
              </w:rPr>
              <w:t>6</w:t>
            </w:r>
            <w:r w:rsidR="00B276D1" w:rsidRPr="00CE1A3D">
              <w:rPr>
                <w:b/>
              </w:rPr>
              <w:t xml:space="preserve"> Points]</w:t>
            </w:r>
          </w:p>
        </w:tc>
        <w:tc>
          <w:tcPr>
            <w:tcW w:w="900" w:type="dxa"/>
            <w:shd w:val="clear" w:color="auto" w:fill="auto"/>
            <w:vAlign w:val="center"/>
          </w:tcPr>
          <w:p w14:paraId="5C7EFDA6" w14:textId="77777777" w:rsidR="00B276D1" w:rsidRDefault="00B276D1" w:rsidP="00D53D71">
            <w:pPr>
              <w:jc w:val="center"/>
              <w:rPr>
                <w:b/>
              </w:rPr>
            </w:pPr>
            <w:r>
              <w:rPr>
                <w:b/>
              </w:rPr>
              <w:t>Very Good</w:t>
            </w:r>
          </w:p>
        </w:tc>
        <w:tc>
          <w:tcPr>
            <w:tcW w:w="900" w:type="dxa"/>
            <w:shd w:val="clear" w:color="auto" w:fill="auto"/>
            <w:vAlign w:val="center"/>
          </w:tcPr>
          <w:p w14:paraId="0ED5AB3D" w14:textId="77777777" w:rsidR="00B276D1" w:rsidRDefault="00B276D1" w:rsidP="00D53D71">
            <w:pPr>
              <w:jc w:val="center"/>
              <w:rPr>
                <w:b/>
              </w:rPr>
            </w:pPr>
            <w:r>
              <w:rPr>
                <w:b/>
              </w:rPr>
              <w:t>Good</w:t>
            </w:r>
          </w:p>
        </w:tc>
        <w:tc>
          <w:tcPr>
            <w:tcW w:w="900" w:type="dxa"/>
            <w:shd w:val="clear" w:color="auto" w:fill="auto"/>
            <w:vAlign w:val="center"/>
          </w:tcPr>
          <w:p w14:paraId="36170626" w14:textId="77777777" w:rsidR="00B276D1" w:rsidRDefault="00B276D1" w:rsidP="00D53D71">
            <w:pPr>
              <w:jc w:val="center"/>
              <w:rPr>
                <w:b/>
              </w:rPr>
            </w:pPr>
            <w:r>
              <w:rPr>
                <w:b/>
              </w:rPr>
              <w:t>Fair</w:t>
            </w:r>
          </w:p>
        </w:tc>
        <w:tc>
          <w:tcPr>
            <w:tcW w:w="900" w:type="dxa"/>
            <w:shd w:val="clear" w:color="auto" w:fill="auto"/>
            <w:vAlign w:val="center"/>
          </w:tcPr>
          <w:p w14:paraId="2C53A21E" w14:textId="77777777" w:rsidR="00B276D1" w:rsidRDefault="00B276D1" w:rsidP="00D53D71">
            <w:pPr>
              <w:jc w:val="center"/>
              <w:rPr>
                <w:b/>
              </w:rPr>
            </w:pPr>
            <w:r>
              <w:rPr>
                <w:b/>
              </w:rPr>
              <w:t>Poor</w:t>
            </w:r>
          </w:p>
        </w:tc>
        <w:tc>
          <w:tcPr>
            <w:tcW w:w="990" w:type="dxa"/>
            <w:shd w:val="clear" w:color="auto" w:fill="auto"/>
            <w:vAlign w:val="center"/>
          </w:tcPr>
          <w:p w14:paraId="1F7F2939" w14:textId="77777777" w:rsidR="00B276D1" w:rsidRDefault="00B276D1" w:rsidP="00D53D71">
            <w:pPr>
              <w:jc w:val="center"/>
              <w:rPr>
                <w:b/>
              </w:rPr>
            </w:pPr>
            <w:r>
              <w:rPr>
                <w:b/>
              </w:rPr>
              <w:t>Not Found</w:t>
            </w:r>
          </w:p>
        </w:tc>
      </w:tr>
      <w:tr w:rsidR="00935CBB" w14:paraId="1144AAC8" w14:textId="77777777" w:rsidTr="0086530F">
        <w:trPr>
          <w:trHeight w:val="1790"/>
        </w:trPr>
        <w:tc>
          <w:tcPr>
            <w:tcW w:w="6210" w:type="dxa"/>
            <w:vAlign w:val="center"/>
          </w:tcPr>
          <w:p w14:paraId="503D6427" w14:textId="77F3C622" w:rsidR="00935CBB" w:rsidRPr="00716C44" w:rsidRDefault="00935CBB" w:rsidP="00236B26">
            <w:pPr>
              <w:pStyle w:val="ListParagraph"/>
              <w:numPr>
                <w:ilvl w:val="0"/>
                <w:numId w:val="53"/>
              </w:numPr>
              <w:jc w:val="both"/>
            </w:pPr>
            <w:r w:rsidRPr="000B3D50">
              <w:t xml:space="preserve">Applicant describes </w:t>
            </w:r>
            <w:r w:rsidRPr="00B276D1">
              <w:t xml:space="preserve">all professional positions (full-time and part-time) that will be assigned directly to the project. </w:t>
            </w:r>
            <w:r w:rsidRPr="0095407D">
              <w:t>Define role and scope of designated positions. If submitting separate proposals for two or more geographically separate campuses, each proposal should identify internal controls for any overlapping personnel.</w:t>
            </w:r>
          </w:p>
        </w:tc>
        <w:tc>
          <w:tcPr>
            <w:tcW w:w="900" w:type="dxa"/>
            <w:vAlign w:val="center"/>
          </w:tcPr>
          <w:p w14:paraId="5E3817B0" w14:textId="34857C38" w:rsidR="00935CBB" w:rsidRPr="00A425FD" w:rsidRDefault="002531EA" w:rsidP="00935CBB">
            <w:pPr>
              <w:jc w:val="center"/>
              <w:rPr>
                <w:rFonts w:ascii="Calibri" w:hAnsi="Calibri" w:cs="Arial"/>
              </w:rPr>
            </w:pPr>
            <w:r>
              <w:rPr>
                <w:rFonts w:ascii="Calibri" w:hAnsi="Calibri" w:cs="Arial"/>
              </w:rPr>
              <w:t>1</w:t>
            </w:r>
          </w:p>
        </w:tc>
        <w:tc>
          <w:tcPr>
            <w:tcW w:w="900" w:type="dxa"/>
            <w:vAlign w:val="center"/>
          </w:tcPr>
          <w:p w14:paraId="28F1ADE1" w14:textId="6D70F856" w:rsidR="00935CBB" w:rsidRPr="00A425FD" w:rsidRDefault="000D72E6" w:rsidP="00935CBB">
            <w:pPr>
              <w:jc w:val="center"/>
              <w:rPr>
                <w:rFonts w:ascii="Calibri" w:hAnsi="Calibri" w:cs="Arial"/>
              </w:rPr>
            </w:pPr>
            <w:r w:rsidRPr="00A425FD">
              <w:rPr>
                <w:rFonts w:ascii="Calibri" w:hAnsi="Calibri" w:cs="Arial"/>
              </w:rPr>
              <w:t>.</w:t>
            </w:r>
            <w:r w:rsidR="002531EA">
              <w:rPr>
                <w:rFonts w:ascii="Calibri" w:hAnsi="Calibri" w:cs="Arial"/>
              </w:rPr>
              <w:t>7</w:t>
            </w:r>
            <w:r w:rsidRPr="00A425FD">
              <w:rPr>
                <w:rFonts w:ascii="Calibri" w:hAnsi="Calibri" w:cs="Arial"/>
              </w:rPr>
              <w:t>5</w:t>
            </w:r>
          </w:p>
        </w:tc>
        <w:tc>
          <w:tcPr>
            <w:tcW w:w="900" w:type="dxa"/>
            <w:vAlign w:val="center"/>
          </w:tcPr>
          <w:p w14:paraId="5AA85CA4" w14:textId="0353B993" w:rsidR="00935CBB" w:rsidRPr="00A425FD" w:rsidRDefault="002531EA" w:rsidP="00935CBB">
            <w:pPr>
              <w:jc w:val="center"/>
              <w:rPr>
                <w:rFonts w:ascii="Calibri" w:hAnsi="Calibri" w:cs="Arial"/>
              </w:rPr>
            </w:pPr>
            <w:r>
              <w:rPr>
                <w:rFonts w:ascii="Calibri" w:hAnsi="Calibri" w:cs="Arial"/>
              </w:rPr>
              <w:t>.5</w:t>
            </w:r>
          </w:p>
        </w:tc>
        <w:tc>
          <w:tcPr>
            <w:tcW w:w="900" w:type="dxa"/>
            <w:vAlign w:val="center"/>
          </w:tcPr>
          <w:p w14:paraId="07F6D97F" w14:textId="4E458058" w:rsidR="00935CBB" w:rsidRPr="00A425FD" w:rsidRDefault="00B85CAC" w:rsidP="00935CBB">
            <w:pPr>
              <w:jc w:val="center"/>
              <w:rPr>
                <w:rFonts w:ascii="Calibri" w:hAnsi="Calibri" w:cs="Arial"/>
              </w:rPr>
            </w:pPr>
            <w:r>
              <w:rPr>
                <w:rFonts w:ascii="Calibri" w:hAnsi="Calibri" w:cs="Arial"/>
              </w:rPr>
              <w:t>.</w:t>
            </w:r>
            <w:r w:rsidR="002531EA">
              <w:rPr>
                <w:rFonts w:ascii="Calibri" w:hAnsi="Calibri" w:cs="Arial"/>
              </w:rPr>
              <w:t>2</w:t>
            </w:r>
            <w:r w:rsidR="000D72E6" w:rsidRPr="00A425FD">
              <w:rPr>
                <w:rFonts w:ascii="Calibri" w:hAnsi="Calibri" w:cs="Arial"/>
              </w:rPr>
              <w:t>5</w:t>
            </w:r>
          </w:p>
        </w:tc>
        <w:tc>
          <w:tcPr>
            <w:tcW w:w="990" w:type="dxa"/>
            <w:vAlign w:val="center"/>
          </w:tcPr>
          <w:p w14:paraId="24028F6A" w14:textId="75AA7F64" w:rsidR="00935CBB" w:rsidRPr="00A425FD" w:rsidRDefault="00935CBB" w:rsidP="00935CBB">
            <w:pPr>
              <w:jc w:val="center"/>
              <w:rPr>
                <w:rFonts w:ascii="Calibri" w:hAnsi="Calibri" w:cs="Arial"/>
              </w:rPr>
            </w:pPr>
            <w:r w:rsidRPr="00A425FD">
              <w:rPr>
                <w:rFonts w:ascii="Calibri" w:hAnsi="Calibri" w:cs="Arial"/>
              </w:rPr>
              <w:t>0</w:t>
            </w:r>
          </w:p>
        </w:tc>
      </w:tr>
      <w:tr w:rsidR="00935CBB" w14:paraId="3A77D695" w14:textId="77777777" w:rsidTr="00D07A37">
        <w:trPr>
          <w:trHeight w:val="1430"/>
        </w:trPr>
        <w:tc>
          <w:tcPr>
            <w:tcW w:w="6210" w:type="dxa"/>
            <w:vAlign w:val="center"/>
          </w:tcPr>
          <w:p w14:paraId="7B171252" w14:textId="30A0EB1E" w:rsidR="00935CBB" w:rsidRPr="000B3D50" w:rsidRDefault="00935CBB" w:rsidP="00236B26">
            <w:pPr>
              <w:pStyle w:val="ListParagraph"/>
              <w:numPr>
                <w:ilvl w:val="0"/>
                <w:numId w:val="53"/>
              </w:numPr>
              <w:jc w:val="both"/>
            </w:pPr>
            <w:r w:rsidRPr="0095407D">
              <w:t xml:space="preserve">Applicant lists the names and </w:t>
            </w:r>
            <w:r w:rsidR="00184533">
              <w:t>provides an attachment</w:t>
            </w:r>
            <w:r w:rsidRPr="0095407D">
              <w:t xml:space="preserve"> containing the current resumes for all full</w:t>
            </w:r>
            <w:r w:rsidR="00364C17">
              <w:t>-</w:t>
            </w:r>
            <w:r w:rsidRPr="0095407D">
              <w:t xml:space="preserve">time and part-time professionals, including instructional staff, to be assigned to the project. </w:t>
            </w:r>
          </w:p>
        </w:tc>
        <w:tc>
          <w:tcPr>
            <w:tcW w:w="900" w:type="dxa"/>
            <w:vAlign w:val="center"/>
          </w:tcPr>
          <w:p w14:paraId="3F26D258" w14:textId="3F78DA92" w:rsidR="00935CBB" w:rsidRDefault="00935CBB" w:rsidP="00935CBB">
            <w:pPr>
              <w:jc w:val="center"/>
              <w:rPr>
                <w:rFonts w:ascii="Calibri" w:hAnsi="Calibri" w:cs="Arial"/>
              </w:rPr>
            </w:pPr>
            <w:r>
              <w:rPr>
                <w:rFonts w:ascii="Calibri" w:hAnsi="Calibri" w:cs="Arial"/>
              </w:rPr>
              <w:t>1</w:t>
            </w:r>
          </w:p>
        </w:tc>
        <w:tc>
          <w:tcPr>
            <w:tcW w:w="900" w:type="dxa"/>
            <w:vAlign w:val="center"/>
          </w:tcPr>
          <w:p w14:paraId="4F604BDD" w14:textId="1A65EBAF" w:rsidR="00935CBB" w:rsidRDefault="00935CBB" w:rsidP="00935CBB">
            <w:pPr>
              <w:jc w:val="center"/>
              <w:rPr>
                <w:rFonts w:ascii="Calibri" w:hAnsi="Calibri" w:cs="Arial"/>
              </w:rPr>
            </w:pPr>
            <w:r>
              <w:rPr>
                <w:rFonts w:ascii="Calibri" w:hAnsi="Calibri" w:cs="Arial"/>
              </w:rPr>
              <w:t>.75</w:t>
            </w:r>
          </w:p>
        </w:tc>
        <w:tc>
          <w:tcPr>
            <w:tcW w:w="900" w:type="dxa"/>
            <w:vAlign w:val="center"/>
          </w:tcPr>
          <w:p w14:paraId="3C4B4B95" w14:textId="530F477A" w:rsidR="00935CBB" w:rsidRDefault="00935CBB" w:rsidP="00935CBB">
            <w:pPr>
              <w:jc w:val="center"/>
              <w:rPr>
                <w:rFonts w:ascii="Calibri" w:hAnsi="Calibri" w:cs="Arial"/>
              </w:rPr>
            </w:pPr>
            <w:r>
              <w:rPr>
                <w:rFonts w:ascii="Calibri" w:hAnsi="Calibri" w:cs="Arial"/>
              </w:rPr>
              <w:t>.5</w:t>
            </w:r>
          </w:p>
        </w:tc>
        <w:tc>
          <w:tcPr>
            <w:tcW w:w="900" w:type="dxa"/>
            <w:vAlign w:val="center"/>
          </w:tcPr>
          <w:p w14:paraId="2F9F54FE" w14:textId="0C360849" w:rsidR="00935CBB" w:rsidRDefault="00935CBB" w:rsidP="00935CBB">
            <w:pPr>
              <w:jc w:val="center"/>
              <w:rPr>
                <w:rFonts w:ascii="Calibri" w:hAnsi="Calibri" w:cs="Arial"/>
              </w:rPr>
            </w:pPr>
            <w:r>
              <w:rPr>
                <w:rFonts w:ascii="Calibri" w:hAnsi="Calibri" w:cs="Arial"/>
              </w:rPr>
              <w:t>.25</w:t>
            </w:r>
          </w:p>
        </w:tc>
        <w:tc>
          <w:tcPr>
            <w:tcW w:w="990" w:type="dxa"/>
            <w:vAlign w:val="center"/>
          </w:tcPr>
          <w:p w14:paraId="0E8C6127" w14:textId="0FE8A0C1" w:rsidR="00935CBB" w:rsidRDefault="00935CBB" w:rsidP="00935CBB">
            <w:pPr>
              <w:jc w:val="center"/>
              <w:rPr>
                <w:rFonts w:ascii="Calibri" w:hAnsi="Calibri" w:cs="Arial"/>
              </w:rPr>
            </w:pPr>
            <w:r w:rsidRPr="0095407D">
              <w:rPr>
                <w:rFonts w:ascii="Calibri" w:hAnsi="Calibri" w:cs="Arial"/>
              </w:rPr>
              <w:t>0</w:t>
            </w:r>
          </w:p>
        </w:tc>
      </w:tr>
      <w:tr w:rsidR="00935CBB" w14:paraId="2CFE61BB" w14:textId="77777777" w:rsidTr="0086530F">
        <w:trPr>
          <w:trHeight w:val="2690"/>
        </w:trPr>
        <w:tc>
          <w:tcPr>
            <w:tcW w:w="6210" w:type="dxa"/>
            <w:vAlign w:val="center"/>
          </w:tcPr>
          <w:p w14:paraId="125862E5" w14:textId="29F1267B" w:rsidR="00935CBB" w:rsidRPr="00B276D1" w:rsidRDefault="00935CBB" w:rsidP="00236B26">
            <w:pPr>
              <w:pStyle w:val="Default"/>
              <w:numPr>
                <w:ilvl w:val="0"/>
                <w:numId w:val="53"/>
              </w:numPr>
              <w:jc w:val="both"/>
            </w:pPr>
            <w:r w:rsidRPr="00B276D1">
              <w:rPr>
                <w:sz w:val="22"/>
                <w:szCs w:val="22"/>
              </w:rPr>
              <w:t>Applicant describes a management plan that will assure the effective completion of CSTEP project activities, given the fiscal and other resources available</w:t>
            </w:r>
            <w:r w:rsidR="000D72E6">
              <w:rPr>
                <w:color w:val="auto"/>
                <w:sz w:val="22"/>
                <w:szCs w:val="22"/>
              </w:rPr>
              <w:t xml:space="preserve">, including </w:t>
            </w:r>
            <w:r w:rsidR="00572CA1">
              <w:rPr>
                <w:color w:val="auto"/>
                <w:sz w:val="22"/>
                <w:szCs w:val="22"/>
              </w:rPr>
              <w:t>where</w:t>
            </w:r>
            <w:r w:rsidR="000D72E6">
              <w:rPr>
                <w:color w:val="auto"/>
                <w:sz w:val="22"/>
                <w:szCs w:val="22"/>
              </w:rPr>
              <w:t xml:space="preserve"> the program will be located and</w:t>
            </w:r>
            <w:r w:rsidR="000403FB">
              <w:rPr>
                <w:color w:val="auto"/>
                <w:sz w:val="22"/>
                <w:szCs w:val="22"/>
              </w:rPr>
              <w:t xml:space="preserve"> how it will be</w:t>
            </w:r>
            <w:r w:rsidR="000D72E6">
              <w:rPr>
                <w:color w:val="auto"/>
                <w:sz w:val="22"/>
                <w:szCs w:val="22"/>
              </w:rPr>
              <w:t xml:space="preserve"> associated with</w:t>
            </w:r>
            <w:r w:rsidR="000403FB">
              <w:rPr>
                <w:color w:val="auto"/>
                <w:sz w:val="22"/>
                <w:szCs w:val="22"/>
              </w:rPr>
              <w:t>in</w:t>
            </w:r>
            <w:r w:rsidR="000D72E6">
              <w:rPr>
                <w:color w:val="auto"/>
                <w:sz w:val="22"/>
                <w:szCs w:val="22"/>
              </w:rPr>
              <w:t xml:space="preserve"> Academic/Student Affairs.</w:t>
            </w:r>
          </w:p>
          <w:p w14:paraId="63D6B36C" w14:textId="235E05BE" w:rsidR="00935CBB" w:rsidRPr="00B276D1" w:rsidRDefault="00935CBB" w:rsidP="00935CBB">
            <w:pPr>
              <w:pStyle w:val="Default"/>
              <w:ind w:left="360"/>
              <w:jc w:val="both"/>
              <w:rPr>
                <w:sz w:val="22"/>
                <w:szCs w:val="22"/>
              </w:rPr>
            </w:pPr>
            <w:r w:rsidRPr="00B276D1">
              <w:rPr>
                <w:sz w:val="8"/>
                <w:szCs w:val="8"/>
              </w:rPr>
              <w:br/>
            </w:r>
            <w:r w:rsidRPr="00B276D1">
              <w:rPr>
                <w:b/>
                <w:bCs/>
                <w:sz w:val="22"/>
                <w:szCs w:val="22"/>
                <w:u w:val="single"/>
              </w:rPr>
              <w:t>Consortium applicants only</w:t>
            </w:r>
            <w:r w:rsidRPr="00B276D1">
              <w:rPr>
                <w:b/>
                <w:bCs/>
                <w:sz w:val="22"/>
                <w:szCs w:val="22"/>
              </w:rPr>
              <w:t xml:space="preserve">: </w:t>
            </w:r>
            <w:r w:rsidRPr="00B276D1">
              <w:rPr>
                <w:sz w:val="22"/>
                <w:szCs w:val="22"/>
              </w:rPr>
              <w:t xml:space="preserve">Demonstrate collaboration in order to establish best practices among consortium partners. </w:t>
            </w:r>
            <w:r w:rsidR="008C73A9" w:rsidRPr="00B276D1">
              <w:rPr>
                <w:sz w:val="22"/>
                <w:szCs w:val="22"/>
              </w:rPr>
              <w:t>Describe coordination and maintenance of all reports, student records, and fiscal transactions.</w:t>
            </w:r>
            <w:r w:rsidR="00403D3B">
              <w:rPr>
                <w:sz w:val="22"/>
                <w:szCs w:val="22"/>
              </w:rPr>
              <w:t xml:space="preserve"> </w:t>
            </w:r>
            <w:r w:rsidRPr="00B276D1">
              <w:rPr>
                <w:sz w:val="22"/>
                <w:szCs w:val="22"/>
              </w:rPr>
              <w:t xml:space="preserve">Describe how the consortium will provide leadership and programmatic oversight of each site. </w:t>
            </w:r>
          </w:p>
        </w:tc>
        <w:tc>
          <w:tcPr>
            <w:tcW w:w="900" w:type="dxa"/>
            <w:vAlign w:val="center"/>
          </w:tcPr>
          <w:p w14:paraId="3EAE13F8" w14:textId="77777777" w:rsidR="00935CBB" w:rsidRPr="00865975" w:rsidRDefault="00935CBB" w:rsidP="00935CBB">
            <w:pPr>
              <w:jc w:val="center"/>
              <w:rPr>
                <w:rFonts w:ascii="Calibri" w:hAnsi="Calibri" w:cs="Arial"/>
              </w:rPr>
            </w:pPr>
            <w:r>
              <w:rPr>
                <w:rFonts w:ascii="Calibri" w:hAnsi="Calibri" w:cs="Arial"/>
              </w:rPr>
              <w:t>2</w:t>
            </w:r>
          </w:p>
        </w:tc>
        <w:tc>
          <w:tcPr>
            <w:tcW w:w="900" w:type="dxa"/>
            <w:vAlign w:val="center"/>
          </w:tcPr>
          <w:p w14:paraId="3740F3DA" w14:textId="4AE361BC" w:rsidR="00935CBB" w:rsidRPr="00865975" w:rsidRDefault="000F1288" w:rsidP="00935CBB">
            <w:pPr>
              <w:jc w:val="center"/>
              <w:rPr>
                <w:rFonts w:ascii="Calibri" w:hAnsi="Calibri" w:cs="Arial"/>
              </w:rPr>
            </w:pPr>
            <w:r>
              <w:rPr>
                <w:rFonts w:ascii="Calibri" w:hAnsi="Calibri" w:cs="Arial"/>
              </w:rPr>
              <w:t>1.5</w:t>
            </w:r>
          </w:p>
        </w:tc>
        <w:tc>
          <w:tcPr>
            <w:tcW w:w="900" w:type="dxa"/>
            <w:vAlign w:val="center"/>
          </w:tcPr>
          <w:p w14:paraId="51D7B51B" w14:textId="10293773" w:rsidR="00935CBB" w:rsidRPr="00865975" w:rsidRDefault="000F1288" w:rsidP="00935CBB">
            <w:pPr>
              <w:jc w:val="center"/>
              <w:rPr>
                <w:rFonts w:ascii="Calibri" w:hAnsi="Calibri" w:cs="Arial"/>
              </w:rPr>
            </w:pPr>
            <w:r>
              <w:rPr>
                <w:rFonts w:ascii="Calibri" w:hAnsi="Calibri" w:cs="Arial"/>
              </w:rPr>
              <w:t>1</w:t>
            </w:r>
          </w:p>
        </w:tc>
        <w:tc>
          <w:tcPr>
            <w:tcW w:w="900" w:type="dxa"/>
            <w:vAlign w:val="center"/>
          </w:tcPr>
          <w:p w14:paraId="5B4BAE84" w14:textId="1840FB90" w:rsidR="00935CBB" w:rsidRPr="00865975" w:rsidRDefault="000F1288" w:rsidP="00935CBB">
            <w:pPr>
              <w:jc w:val="center"/>
              <w:rPr>
                <w:rFonts w:ascii="Calibri" w:hAnsi="Calibri" w:cs="Arial"/>
              </w:rPr>
            </w:pPr>
            <w:r>
              <w:rPr>
                <w:rFonts w:ascii="Calibri" w:hAnsi="Calibri" w:cs="Arial"/>
              </w:rPr>
              <w:t>.5</w:t>
            </w:r>
          </w:p>
        </w:tc>
        <w:tc>
          <w:tcPr>
            <w:tcW w:w="990" w:type="dxa"/>
            <w:vAlign w:val="center"/>
          </w:tcPr>
          <w:p w14:paraId="0172D267" w14:textId="77777777" w:rsidR="00935CBB" w:rsidRPr="00865975" w:rsidRDefault="00935CBB" w:rsidP="00935CBB">
            <w:pPr>
              <w:jc w:val="center"/>
              <w:rPr>
                <w:rFonts w:ascii="Calibri" w:hAnsi="Calibri" w:cs="Arial"/>
              </w:rPr>
            </w:pPr>
            <w:r>
              <w:rPr>
                <w:rFonts w:ascii="Calibri" w:hAnsi="Calibri" w:cs="Arial"/>
              </w:rPr>
              <w:t>0</w:t>
            </w:r>
          </w:p>
        </w:tc>
      </w:tr>
      <w:tr w:rsidR="00935CBB" w14:paraId="330C0505" w14:textId="77777777" w:rsidTr="00B276D1">
        <w:trPr>
          <w:trHeight w:val="1430"/>
        </w:trPr>
        <w:tc>
          <w:tcPr>
            <w:tcW w:w="6210" w:type="dxa"/>
            <w:vAlign w:val="center"/>
          </w:tcPr>
          <w:p w14:paraId="35F81223" w14:textId="2F9AAC18" w:rsidR="00935CBB" w:rsidRPr="00B276D1" w:rsidRDefault="00935CBB" w:rsidP="00236B26">
            <w:pPr>
              <w:pStyle w:val="Default"/>
              <w:numPr>
                <w:ilvl w:val="0"/>
                <w:numId w:val="53"/>
              </w:numPr>
              <w:jc w:val="both"/>
            </w:pPr>
            <w:r w:rsidRPr="00B276D1">
              <w:rPr>
                <w:sz w:val="22"/>
                <w:szCs w:val="22"/>
              </w:rPr>
              <w:t>Provide an organization chart that indicates the management structure of the CSTEP program within the institution</w:t>
            </w:r>
            <w:r w:rsidR="000D72E6">
              <w:rPr>
                <w:sz w:val="22"/>
                <w:szCs w:val="22"/>
              </w:rPr>
              <w:t>,</w:t>
            </w:r>
            <w:r w:rsidR="000D72E6">
              <w:rPr>
                <w:color w:val="auto"/>
                <w:sz w:val="22"/>
                <w:szCs w:val="22"/>
              </w:rPr>
              <w:t xml:space="preserve"> including </w:t>
            </w:r>
            <w:r w:rsidR="00362F39">
              <w:rPr>
                <w:color w:val="auto"/>
                <w:sz w:val="22"/>
                <w:szCs w:val="22"/>
              </w:rPr>
              <w:t>where</w:t>
            </w:r>
            <w:r w:rsidR="000D72E6">
              <w:rPr>
                <w:color w:val="auto"/>
                <w:sz w:val="22"/>
                <w:szCs w:val="22"/>
              </w:rPr>
              <w:t xml:space="preserve"> the program will be located and</w:t>
            </w:r>
            <w:r w:rsidR="00362F39">
              <w:rPr>
                <w:color w:val="auto"/>
                <w:sz w:val="22"/>
                <w:szCs w:val="22"/>
              </w:rPr>
              <w:t xml:space="preserve"> how it will be</w:t>
            </w:r>
            <w:r w:rsidR="000D72E6">
              <w:rPr>
                <w:color w:val="auto"/>
                <w:sz w:val="22"/>
                <w:szCs w:val="22"/>
              </w:rPr>
              <w:t xml:space="preserve"> associated with</w:t>
            </w:r>
            <w:r w:rsidR="00362F39">
              <w:rPr>
                <w:color w:val="auto"/>
                <w:sz w:val="22"/>
                <w:szCs w:val="22"/>
              </w:rPr>
              <w:t>in</w:t>
            </w:r>
            <w:r w:rsidR="000D72E6">
              <w:rPr>
                <w:color w:val="auto"/>
                <w:sz w:val="22"/>
                <w:szCs w:val="22"/>
              </w:rPr>
              <w:t xml:space="preserve"> Academic/Student Affairs</w:t>
            </w:r>
          </w:p>
          <w:p w14:paraId="08DC8779" w14:textId="77777777" w:rsidR="00935CBB" w:rsidRPr="00B276D1" w:rsidRDefault="00935CBB" w:rsidP="00935CBB">
            <w:pPr>
              <w:pStyle w:val="Default"/>
              <w:ind w:left="360"/>
              <w:jc w:val="both"/>
              <w:rPr>
                <w:sz w:val="8"/>
                <w:szCs w:val="8"/>
              </w:rPr>
            </w:pPr>
          </w:p>
          <w:p w14:paraId="0F45D1FA" w14:textId="6B60369F" w:rsidR="00935CBB" w:rsidRPr="00B276D1" w:rsidRDefault="00935CBB" w:rsidP="00935CBB">
            <w:pPr>
              <w:pStyle w:val="Default"/>
              <w:ind w:left="360"/>
              <w:jc w:val="both"/>
            </w:pPr>
            <w:r w:rsidRPr="00B276D1">
              <w:rPr>
                <w:b/>
                <w:bCs/>
                <w:sz w:val="22"/>
                <w:szCs w:val="22"/>
                <w:u w:val="single"/>
              </w:rPr>
              <w:t>Consortium applicants only</w:t>
            </w:r>
            <w:r w:rsidRPr="00B276D1">
              <w:rPr>
                <w:b/>
                <w:bCs/>
                <w:sz w:val="22"/>
                <w:szCs w:val="22"/>
              </w:rPr>
              <w:t xml:space="preserve">: </w:t>
            </w:r>
            <w:r w:rsidRPr="00B276D1">
              <w:rPr>
                <w:sz w:val="22"/>
                <w:szCs w:val="22"/>
              </w:rPr>
              <w:t>Provide an organization chart of the consortium arrangement.</w:t>
            </w:r>
          </w:p>
        </w:tc>
        <w:tc>
          <w:tcPr>
            <w:tcW w:w="900" w:type="dxa"/>
            <w:vAlign w:val="center"/>
          </w:tcPr>
          <w:p w14:paraId="04950CF6" w14:textId="6EDA5061" w:rsidR="00935CBB" w:rsidRPr="00A425FD" w:rsidRDefault="00DF13FB" w:rsidP="00935CBB">
            <w:pPr>
              <w:jc w:val="center"/>
              <w:rPr>
                <w:rFonts w:ascii="Calibri" w:hAnsi="Calibri" w:cs="Arial"/>
              </w:rPr>
            </w:pPr>
            <w:r>
              <w:rPr>
                <w:rFonts w:ascii="Calibri" w:hAnsi="Calibri" w:cs="Arial"/>
              </w:rPr>
              <w:t>2</w:t>
            </w:r>
          </w:p>
        </w:tc>
        <w:tc>
          <w:tcPr>
            <w:tcW w:w="900" w:type="dxa"/>
            <w:vAlign w:val="center"/>
          </w:tcPr>
          <w:p w14:paraId="651EE220" w14:textId="70ED55CB" w:rsidR="00935CBB" w:rsidRPr="00A425FD" w:rsidRDefault="00DF13FB" w:rsidP="00935CBB">
            <w:pPr>
              <w:jc w:val="center"/>
              <w:rPr>
                <w:rFonts w:ascii="Calibri" w:hAnsi="Calibri" w:cs="Arial"/>
              </w:rPr>
            </w:pPr>
            <w:r>
              <w:rPr>
                <w:rFonts w:ascii="Calibri" w:hAnsi="Calibri" w:cs="Arial"/>
              </w:rPr>
              <w:t>1.5</w:t>
            </w:r>
          </w:p>
        </w:tc>
        <w:tc>
          <w:tcPr>
            <w:tcW w:w="900" w:type="dxa"/>
            <w:vAlign w:val="center"/>
          </w:tcPr>
          <w:p w14:paraId="6CD5DEA2" w14:textId="5C015377" w:rsidR="00935CBB" w:rsidRPr="00A425FD" w:rsidRDefault="00DF13FB" w:rsidP="00935CBB">
            <w:pPr>
              <w:jc w:val="center"/>
              <w:rPr>
                <w:rFonts w:ascii="Calibri" w:hAnsi="Calibri" w:cs="Arial"/>
              </w:rPr>
            </w:pPr>
            <w:r>
              <w:rPr>
                <w:rFonts w:ascii="Calibri" w:hAnsi="Calibri" w:cs="Arial"/>
              </w:rPr>
              <w:t>1</w:t>
            </w:r>
          </w:p>
        </w:tc>
        <w:tc>
          <w:tcPr>
            <w:tcW w:w="900" w:type="dxa"/>
            <w:vAlign w:val="center"/>
          </w:tcPr>
          <w:p w14:paraId="63CAD41A" w14:textId="39EBECD9" w:rsidR="00935CBB" w:rsidRPr="00A425FD" w:rsidRDefault="00935CBB" w:rsidP="00935CBB">
            <w:pPr>
              <w:jc w:val="center"/>
              <w:rPr>
                <w:rFonts w:ascii="Calibri" w:hAnsi="Calibri" w:cs="Arial"/>
              </w:rPr>
            </w:pPr>
            <w:r w:rsidRPr="00A425FD">
              <w:rPr>
                <w:rFonts w:ascii="Calibri" w:hAnsi="Calibri" w:cs="Arial"/>
              </w:rPr>
              <w:t>.5</w:t>
            </w:r>
          </w:p>
        </w:tc>
        <w:tc>
          <w:tcPr>
            <w:tcW w:w="990" w:type="dxa"/>
            <w:vAlign w:val="center"/>
          </w:tcPr>
          <w:p w14:paraId="7737CEF8" w14:textId="77777777" w:rsidR="00935CBB" w:rsidRPr="00A425FD" w:rsidRDefault="00935CBB" w:rsidP="00935CBB">
            <w:pPr>
              <w:jc w:val="center"/>
              <w:rPr>
                <w:rFonts w:ascii="Calibri" w:hAnsi="Calibri" w:cs="Arial"/>
              </w:rPr>
            </w:pPr>
            <w:r w:rsidRPr="00A425FD">
              <w:rPr>
                <w:rFonts w:ascii="Calibri" w:hAnsi="Calibri" w:cs="Arial"/>
              </w:rPr>
              <w:t>0</w:t>
            </w:r>
          </w:p>
        </w:tc>
      </w:tr>
      <w:bookmarkEnd w:id="61"/>
    </w:tbl>
    <w:p w14:paraId="6F294D48" w14:textId="139447E8" w:rsidR="0086530F" w:rsidRDefault="0086530F" w:rsidP="00B276D1">
      <w:pPr>
        <w:tabs>
          <w:tab w:val="left" w:pos="2280"/>
        </w:tabs>
        <w:spacing w:after="0" w:line="240" w:lineRule="auto"/>
        <w:ind w:right="-720"/>
        <w:jc w:val="both"/>
        <w:rPr>
          <w:b/>
          <w:sz w:val="2"/>
          <w:szCs w:val="2"/>
        </w:rPr>
      </w:pPr>
    </w:p>
    <w:p w14:paraId="3A97435B" w14:textId="77777777" w:rsidR="0086530F" w:rsidRDefault="0086530F">
      <w:pPr>
        <w:rPr>
          <w:b/>
          <w:sz w:val="2"/>
          <w:szCs w:val="2"/>
        </w:rPr>
      </w:pPr>
      <w:r>
        <w:rPr>
          <w:b/>
          <w:sz w:val="2"/>
          <w:szCs w:val="2"/>
        </w:rPr>
        <w:br w:type="page"/>
      </w:r>
    </w:p>
    <w:p w14:paraId="41DB4289" w14:textId="77777777" w:rsidR="00B276D1" w:rsidRPr="00716C44" w:rsidRDefault="00B276D1" w:rsidP="00B276D1">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662352" w14:paraId="0C4A64D9" w14:textId="77777777" w:rsidTr="00D53D71">
        <w:trPr>
          <w:trHeight w:val="70"/>
        </w:trPr>
        <w:tc>
          <w:tcPr>
            <w:tcW w:w="236" w:type="dxa"/>
            <w:tcBorders>
              <w:top w:val="single" w:sz="4" w:space="0" w:color="auto"/>
              <w:left w:val="single" w:sz="4" w:space="0" w:color="auto"/>
            </w:tcBorders>
            <w:shd w:val="clear" w:color="auto" w:fill="auto"/>
          </w:tcPr>
          <w:p w14:paraId="1E86B367" w14:textId="77777777" w:rsidR="00B276D1" w:rsidRPr="00F029D4" w:rsidRDefault="00B276D1" w:rsidP="00D53D71">
            <w:pPr>
              <w:rPr>
                <w:sz w:val="4"/>
                <w:szCs w:val="4"/>
              </w:rPr>
            </w:pPr>
            <w:bookmarkStart w:id="62" w:name="_Hlk504640952"/>
          </w:p>
        </w:tc>
        <w:tc>
          <w:tcPr>
            <w:tcW w:w="6874" w:type="dxa"/>
            <w:tcBorders>
              <w:top w:val="single" w:sz="4" w:space="0" w:color="auto"/>
            </w:tcBorders>
            <w:shd w:val="clear" w:color="auto" w:fill="auto"/>
          </w:tcPr>
          <w:p w14:paraId="309D2DCB" w14:textId="77777777" w:rsidR="00B276D1" w:rsidRPr="00F029D4" w:rsidRDefault="00B276D1" w:rsidP="00D53D71">
            <w:pPr>
              <w:rPr>
                <w:sz w:val="4"/>
                <w:szCs w:val="4"/>
              </w:rPr>
            </w:pPr>
          </w:p>
        </w:tc>
        <w:tc>
          <w:tcPr>
            <w:tcW w:w="900" w:type="dxa"/>
            <w:tcBorders>
              <w:top w:val="single" w:sz="4" w:space="0" w:color="auto"/>
            </w:tcBorders>
            <w:shd w:val="clear" w:color="auto" w:fill="auto"/>
          </w:tcPr>
          <w:p w14:paraId="18F28124" w14:textId="77777777" w:rsidR="00B276D1" w:rsidRPr="00F029D4" w:rsidRDefault="00B276D1" w:rsidP="00D53D71">
            <w:pPr>
              <w:rPr>
                <w:sz w:val="4"/>
                <w:szCs w:val="4"/>
              </w:rPr>
            </w:pPr>
          </w:p>
        </w:tc>
        <w:tc>
          <w:tcPr>
            <w:tcW w:w="900" w:type="dxa"/>
            <w:tcBorders>
              <w:top w:val="single" w:sz="4" w:space="0" w:color="auto"/>
              <w:bottom w:val="single" w:sz="12" w:space="0" w:color="auto"/>
            </w:tcBorders>
            <w:shd w:val="clear" w:color="auto" w:fill="auto"/>
          </w:tcPr>
          <w:p w14:paraId="2A5104FE" w14:textId="77777777" w:rsidR="00B276D1" w:rsidRPr="00F029D4" w:rsidRDefault="00B276D1" w:rsidP="00D53D71">
            <w:pPr>
              <w:rPr>
                <w:sz w:val="4"/>
                <w:szCs w:val="4"/>
              </w:rPr>
            </w:pPr>
          </w:p>
        </w:tc>
        <w:tc>
          <w:tcPr>
            <w:tcW w:w="1890" w:type="dxa"/>
            <w:tcBorders>
              <w:top w:val="single" w:sz="4" w:space="0" w:color="auto"/>
              <w:right w:val="single" w:sz="4" w:space="0" w:color="auto"/>
            </w:tcBorders>
            <w:shd w:val="clear" w:color="auto" w:fill="auto"/>
          </w:tcPr>
          <w:p w14:paraId="01393F9F" w14:textId="77777777" w:rsidR="00B276D1" w:rsidRPr="00F029D4" w:rsidRDefault="00B276D1" w:rsidP="00D53D71">
            <w:pPr>
              <w:rPr>
                <w:sz w:val="4"/>
                <w:szCs w:val="4"/>
              </w:rPr>
            </w:pPr>
          </w:p>
        </w:tc>
      </w:tr>
      <w:tr w:rsidR="008422BF" w14:paraId="4791DB5A" w14:textId="77777777" w:rsidTr="00D53D71">
        <w:trPr>
          <w:trHeight w:val="438"/>
        </w:trPr>
        <w:tc>
          <w:tcPr>
            <w:tcW w:w="236" w:type="dxa"/>
            <w:tcBorders>
              <w:left w:val="single" w:sz="4" w:space="0" w:color="auto"/>
            </w:tcBorders>
            <w:shd w:val="clear" w:color="auto" w:fill="auto"/>
            <w:vAlign w:val="center"/>
          </w:tcPr>
          <w:p w14:paraId="1D0B8126" w14:textId="77777777" w:rsidR="00B276D1" w:rsidRPr="00AD4721" w:rsidRDefault="00B276D1" w:rsidP="00D53D71">
            <w:bookmarkStart w:id="63" w:name="_Hlk504640928"/>
          </w:p>
        </w:tc>
        <w:tc>
          <w:tcPr>
            <w:tcW w:w="6874" w:type="dxa"/>
            <w:shd w:val="pct12" w:color="auto" w:fill="auto"/>
            <w:vAlign w:val="center"/>
          </w:tcPr>
          <w:p w14:paraId="5D664324" w14:textId="77777777" w:rsidR="00B276D1" w:rsidRPr="00AD4721" w:rsidRDefault="00B276D1" w:rsidP="00D53D71">
            <w:pPr>
              <w:rPr>
                <w:b/>
                <w:sz w:val="24"/>
                <w:szCs w:val="24"/>
              </w:rPr>
            </w:pPr>
            <w:r w:rsidRPr="00B276D1">
              <w:rPr>
                <w:rFonts w:ascii="Calibri" w:hAnsi="Calibri" w:cs="Arial"/>
                <w:b/>
                <w:sz w:val="24"/>
                <w:szCs w:val="24"/>
              </w:rPr>
              <w:t>Project</w:t>
            </w:r>
            <w:r w:rsidRPr="00B276D1">
              <w:rPr>
                <w:b/>
                <w:sz w:val="24"/>
                <w:szCs w:val="24"/>
              </w:rPr>
              <w:t xml:space="preserve"> </w:t>
            </w:r>
            <w:r>
              <w:rPr>
                <w:b/>
                <w:sz w:val="24"/>
                <w:szCs w:val="24"/>
              </w:rPr>
              <w:t xml:space="preserve">Staffing and Management </w:t>
            </w:r>
            <w:r w:rsidRPr="00AD4721">
              <w:rPr>
                <w:b/>
                <w:sz w:val="24"/>
                <w:szCs w:val="24"/>
              </w:rPr>
              <w:t xml:space="preserve">/ </w:t>
            </w:r>
            <w:r w:rsidRPr="00AD4721">
              <w:rPr>
                <w:b/>
                <w:sz w:val="24"/>
                <w:szCs w:val="24"/>
                <w:u w:val="single"/>
              </w:rPr>
              <w:t>Comments:</w:t>
            </w:r>
          </w:p>
        </w:tc>
        <w:tc>
          <w:tcPr>
            <w:tcW w:w="900" w:type="dxa"/>
            <w:tcBorders>
              <w:right w:val="single" w:sz="12" w:space="0" w:color="auto"/>
            </w:tcBorders>
            <w:shd w:val="clear" w:color="auto" w:fill="auto"/>
            <w:vAlign w:val="center"/>
          </w:tcPr>
          <w:p w14:paraId="372AA457" w14:textId="77777777" w:rsidR="00B276D1" w:rsidRPr="00F029D4" w:rsidRDefault="00B276D1" w:rsidP="00D53D71">
            <w:pPr>
              <w:jc w:val="right"/>
              <w:rPr>
                <w:b/>
                <w:sz w:val="24"/>
                <w:szCs w:val="24"/>
                <w:u w:val="single"/>
              </w:rPr>
            </w:pPr>
            <w:r w:rsidRPr="000E3BD7">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79EF811B" w14:textId="77777777" w:rsidR="00B276D1" w:rsidRPr="00716C44" w:rsidRDefault="00B276D1" w:rsidP="00D53D71">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7438F166" w14:textId="40C08D52" w:rsidR="00B276D1" w:rsidRPr="00F029D4" w:rsidRDefault="00B276D1" w:rsidP="00D53D71">
            <w:pPr>
              <w:rPr>
                <w:b/>
                <w:sz w:val="24"/>
                <w:szCs w:val="24"/>
                <w:u w:val="single"/>
              </w:rPr>
            </w:pPr>
            <w:r w:rsidRPr="000E3BD7">
              <w:rPr>
                <w:b/>
                <w:sz w:val="24"/>
                <w:szCs w:val="24"/>
                <w:u w:val="single"/>
              </w:rPr>
              <w:t xml:space="preserve">Out of </w:t>
            </w:r>
            <w:r w:rsidR="00482377">
              <w:rPr>
                <w:b/>
                <w:sz w:val="24"/>
                <w:szCs w:val="24"/>
                <w:u w:val="single"/>
              </w:rPr>
              <w:t>6</w:t>
            </w:r>
          </w:p>
        </w:tc>
      </w:tr>
      <w:tr w:rsidR="00C0424E" w14:paraId="0959E21B" w14:textId="77777777" w:rsidTr="00D53D71">
        <w:trPr>
          <w:trHeight w:val="87"/>
        </w:trPr>
        <w:tc>
          <w:tcPr>
            <w:tcW w:w="236" w:type="dxa"/>
            <w:tcBorders>
              <w:left w:val="single" w:sz="4" w:space="0" w:color="auto"/>
              <w:bottom w:val="single" w:sz="4" w:space="0" w:color="auto"/>
            </w:tcBorders>
            <w:shd w:val="clear" w:color="auto" w:fill="auto"/>
            <w:vAlign w:val="center"/>
          </w:tcPr>
          <w:p w14:paraId="4198EAEE" w14:textId="77777777" w:rsidR="00B276D1" w:rsidRPr="00710824" w:rsidRDefault="00B276D1" w:rsidP="00D53D71">
            <w:pPr>
              <w:rPr>
                <w:sz w:val="4"/>
                <w:szCs w:val="4"/>
              </w:rPr>
            </w:pPr>
          </w:p>
        </w:tc>
        <w:tc>
          <w:tcPr>
            <w:tcW w:w="6874" w:type="dxa"/>
            <w:tcBorders>
              <w:bottom w:val="single" w:sz="4" w:space="0" w:color="auto"/>
            </w:tcBorders>
            <w:shd w:val="clear" w:color="auto" w:fill="auto"/>
            <w:vAlign w:val="center"/>
          </w:tcPr>
          <w:p w14:paraId="22798122" w14:textId="77777777" w:rsidR="00B276D1" w:rsidRPr="00710824" w:rsidRDefault="00B276D1" w:rsidP="00D53D71">
            <w:pPr>
              <w:rPr>
                <w:b/>
                <w:sz w:val="4"/>
                <w:szCs w:val="4"/>
              </w:rPr>
            </w:pPr>
          </w:p>
        </w:tc>
        <w:tc>
          <w:tcPr>
            <w:tcW w:w="900" w:type="dxa"/>
            <w:tcBorders>
              <w:bottom w:val="single" w:sz="4" w:space="0" w:color="auto"/>
            </w:tcBorders>
            <w:shd w:val="clear" w:color="auto" w:fill="auto"/>
            <w:vAlign w:val="center"/>
          </w:tcPr>
          <w:p w14:paraId="2A5BB292" w14:textId="77777777" w:rsidR="00B276D1" w:rsidRPr="00710824" w:rsidRDefault="00B276D1" w:rsidP="00D53D71">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1ADE4DE1" w14:textId="77777777" w:rsidR="00B276D1" w:rsidRPr="00710824" w:rsidRDefault="00B276D1" w:rsidP="00D53D71">
            <w:pPr>
              <w:jc w:val="center"/>
              <w:rPr>
                <w:sz w:val="4"/>
                <w:szCs w:val="4"/>
              </w:rPr>
            </w:pPr>
          </w:p>
        </w:tc>
        <w:tc>
          <w:tcPr>
            <w:tcW w:w="1890" w:type="dxa"/>
            <w:tcBorders>
              <w:bottom w:val="single" w:sz="4" w:space="0" w:color="auto"/>
              <w:right w:val="single" w:sz="4" w:space="0" w:color="auto"/>
            </w:tcBorders>
            <w:shd w:val="clear" w:color="auto" w:fill="auto"/>
            <w:vAlign w:val="center"/>
          </w:tcPr>
          <w:p w14:paraId="5D5E651D" w14:textId="77777777" w:rsidR="00B276D1" w:rsidRPr="00710824" w:rsidRDefault="00B276D1" w:rsidP="00D53D71">
            <w:pPr>
              <w:rPr>
                <w:b/>
                <w:sz w:val="4"/>
                <w:szCs w:val="4"/>
                <w:u w:val="single"/>
              </w:rPr>
            </w:pPr>
          </w:p>
        </w:tc>
      </w:tr>
      <w:bookmarkEnd w:id="62"/>
    </w:tbl>
    <w:p w14:paraId="5843CDBF" w14:textId="77777777" w:rsidR="00B276D1" w:rsidRPr="00716C44" w:rsidRDefault="00B276D1" w:rsidP="00B276D1">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B276D1" w14:paraId="6EA05907" w14:textId="77777777" w:rsidTr="00D53D71">
        <w:trPr>
          <w:trHeight w:val="4085"/>
        </w:trPr>
        <w:tc>
          <w:tcPr>
            <w:tcW w:w="10800" w:type="dxa"/>
          </w:tcPr>
          <w:p w14:paraId="3C38EB1C" w14:textId="77777777" w:rsidR="00B276D1" w:rsidRDefault="00B276D1" w:rsidP="00D53D71">
            <w:pPr>
              <w:tabs>
                <w:tab w:val="left" w:pos="2280"/>
              </w:tabs>
              <w:ind w:right="-720"/>
              <w:jc w:val="both"/>
              <w:rPr>
                <w:b/>
              </w:rPr>
            </w:pPr>
            <w:bookmarkStart w:id="64" w:name="_Hlk504640979"/>
          </w:p>
        </w:tc>
      </w:tr>
      <w:bookmarkEnd w:id="63"/>
      <w:bookmarkEnd w:id="64"/>
    </w:tbl>
    <w:p w14:paraId="188442CD" w14:textId="77777777" w:rsidR="00B276D1" w:rsidRDefault="00B276D1" w:rsidP="007E050F">
      <w:pPr>
        <w:tabs>
          <w:tab w:val="left" w:pos="2280"/>
        </w:tabs>
        <w:spacing w:after="0" w:line="240" w:lineRule="auto"/>
        <w:ind w:right="-720"/>
        <w:rPr>
          <w:b/>
        </w:rPr>
      </w:pPr>
    </w:p>
    <w:p w14:paraId="2503839F" w14:textId="77777777" w:rsidR="00852B28" w:rsidRDefault="00852B28" w:rsidP="007E050F">
      <w:pPr>
        <w:tabs>
          <w:tab w:val="left" w:pos="2280"/>
        </w:tabs>
        <w:spacing w:after="0" w:line="240" w:lineRule="auto"/>
        <w:ind w:right="-720"/>
        <w:rPr>
          <w:b/>
        </w:rPr>
      </w:pPr>
    </w:p>
    <w:p w14:paraId="12DD39BD" w14:textId="77777777" w:rsidR="00852B28" w:rsidRDefault="00852B28" w:rsidP="007E050F">
      <w:pPr>
        <w:tabs>
          <w:tab w:val="left" w:pos="2280"/>
        </w:tabs>
        <w:spacing w:after="0" w:line="240" w:lineRule="auto"/>
        <w:ind w:right="-720"/>
        <w:rPr>
          <w:b/>
        </w:rPr>
        <w:sectPr w:rsidR="00852B28" w:rsidSect="00DE5EF1">
          <w:headerReference w:type="default" r:id="rId86"/>
          <w:pgSz w:w="12240" w:h="15840"/>
          <w:pgMar w:top="1440" w:right="1440" w:bottom="1440" w:left="1440" w:header="432" w:footer="720" w:gutter="0"/>
          <w:cols w:space="720"/>
          <w:docGrid w:linePitch="360"/>
        </w:sectPr>
      </w:pPr>
      <w:r>
        <w:rPr>
          <w:b/>
        </w:rPr>
        <w:br w:type="page"/>
      </w:r>
    </w:p>
    <w:p w14:paraId="4BFCCC5E" w14:textId="77777777" w:rsidR="00C10EA1" w:rsidRDefault="00C10EA1" w:rsidP="00C10EA1">
      <w:pPr>
        <w:tabs>
          <w:tab w:val="left" w:pos="2280"/>
        </w:tabs>
        <w:spacing w:after="0" w:line="720" w:lineRule="auto"/>
        <w:ind w:right="-720"/>
        <w:rPr>
          <w:b/>
        </w:rPr>
      </w:pPr>
    </w:p>
    <w:tbl>
      <w:tblPr>
        <w:tblStyle w:val="TableGrid"/>
        <w:tblW w:w="0" w:type="auto"/>
        <w:jc w:val="center"/>
        <w:tblLook w:val="04A0" w:firstRow="1" w:lastRow="0" w:firstColumn="1" w:lastColumn="0" w:noHBand="0" w:noVBand="1"/>
      </w:tblPr>
      <w:tblGrid>
        <w:gridCol w:w="7735"/>
      </w:tblGrid>
      <w:tr w:rsidR="00C10EA1" w14:paraId="76CC7534" w14:textId="77777777" w:rsidTr="00952304">
        <w:trPr>
          <w:trHeight w:val="710"/>
          <w:jc w:val="center"/>
        </w:trPr>
        <w:tc>
          <w:tcPr>
            <w:tcW w:w="7735" w:type="dxa"/>
            <w:tcBorders>
              <w:top w:val="double" w:sz="4" w:space="0" w:color="auto"/>
              <w:left w:val="double" w:sz="4" w:space="0" w:color="auto"/>
              <w:bottom w:val="double" w:sz="4" w:space="0" w:color="auto"/>
              <w:right w:val="double" w:sz="4" w:space="0" w:color="auto"/>
            </w:tcBorders>
            <w:vAlign w:val="center"/>
          </w:tcPr>
          <w:p w14:paraId="3C3921A4" w14:textId="77777777" w:rsidR="00C10EA1" w:rsidRPr="007E050F" w:rsidRDefault="00C10EA1" w:rsidP="00952304">
            <w:pPr>
              <w:tabs>
                <w:tab w:val="left" w:pos="2280"/>
              </w:tabs>
              <w:ind w:left="-120" w:right="-104"/>
              <w:jc w:val="center"/>
              <w:rPr>
                <w:b/>
                <w:sz w:val="26"/>
                <w:szCs w:val="26"/>
              </w:rPr>
            </w:pPr>
            <w:r w:rsidRPr="00CE1A3D">
              <w:rPr>
                <w:b/>
                <w:sz w:val="28"/>
                <w:szCs w:val="28"/>
              </w:rPr>
              <w:t>Technical Proposal Rating Scores by Section</w:t>
            </w:r>
          </w:p>
        </w:tc>
      </w:tr>
    </w:tbl>
    <w:p w14:paraId="1CB949EC" w14:textId="77777777" w:rsidR="00C10EA1" w:rsidRPr="008F35DC" w:rsidRDefault="00C10EA1" w:rsidP="00C10EA1">
      <w:pPr>
        <w:tabs>
          <w:tab w:val="left" w:pos="2280"/>
        </w:tabs>
        <w:spacing w:after="600" w:line="240" w:lineRule="auto"/>
        <w:ind w:right="-720"/>
        <w:jc w:val="both"/>
        <w:rPr>
          <w:b/>
          <w:sz w:val="32"/>
          <w:szCs w:val="32"/>
        </w:rPr>
      </w:pPr>
    </w:p>
    <w:p w14:paraId="0B55AA4B" w14:textId="77777777" w:rsidR="00C10EA1" w:rsidRPr="00466497" w:rsidRDefault="00C10EA1" w:rsidP="00C10EA1">
      <w:pPr>
        <w:tabs>
          <w:tab w:val="left" w:pos="2280"/>
        </w:tabs>
        <w:spacing w:after="0" w:line="240" w:lineRule="auto"/>
        <w:ind w:right="-720"/>
        <w:jc w:val="both"/>
        <w:rPr>
          <w:b/>
          <w:sz w:val="8"/>
          <w:szCs w:val="8"/>
        </w:rPr>
      </w:pPr>
    </w:p>
    <w:tbl>
      <w:tblPr>
        <w:tblStyle w:val="TableGrid"/>
        <w:tblW w:w="0" w:type="auto"/>
        <w:tblInd w:w="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5130"/>
        <w:gridCol w:w="849"/>
        <w:gridCol w:w="3016"/>
      </w:tblGrid>
      <w:tr w:rsidR="00C10EA1" w14:paraId="32C8019F" w14:textId="77777777" w:rsidTr="684E839E">
        <w:trPr>
          <w:trHeight w:val="375"/>
        </w:trPr>
        <w:tc>
          <w:tcPr>
            <w:tcW w:w="5130" w:type="dxa"/>
            <w:tcBorders>
              <w:right w:val="single" w:sz="12" w:space="0" w:color="000000" w:themeColor="text1"/>
            </w:tcBorders>
            <w:shd w:val="clear" w:color="auto" w:fill="FFFFFF" w:themeFill="background1"/>
            <w:vAlign w:val="center"/>
          </w:tcPr>
          <w:p w14:paraId="7072C4A1" w14:textId="77777777" w:rsidR="00C10EA1" w:rsidRPr="00C01827" w:rsidRDefault="00C10EA1" w:rsidP="00236B26">
            <w:pPr>
              <w:pStyle w:val="ListParagraph"/>
              <w:numPr>
                <w:ilvl w:val="0"/>
                <w:numId w:val="54"/>
              </w:numPr>
              <w:rPr>
                <w:b/>
              </w:rPr>
            </w:pPr>
            <w:r>
              <w:rPr>
                <w:b/>
              </w:rPr>
              <w:t>Institutional Expertise</w:t>
            </w:r>
          </w:p>
        </w:tc>
        <w:tc>
          <w:tcPr>
            <w:tcW w:w="8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DEE35F7" w14:textId="77777777" w:rsidR="00C10EA1" w:rsidRDefault="00C10EA1" w:rsidP="00952304">
            <w:pPr>
              <w:jc w:val="center"/>
              <w:rPr>
                <w:b/>
              </w:rPr>
            </w:pPr>
          </w:p>
        </w:tc>
        <w:tc>
          <w:tcPr>
            <w:tcW w:w="3016" w:type="dxa"/>
            <w:tcBorders>
              <w:left w:val="single" w:sz="12" w:space="0" w:color="000000" w:themeColor="text1"/>
            </w:tcBorders>
            <w:shd w:val="clear" w:color="auto" w:fill="FFFFFF" w:themeFill="background1"/>
            <w:vAlign w:val="center"/>
          </w:tcPr>
          <w:p w14:paraId="36995112" w14:textId="273F1192" w:rsidR="00C10EA1" w:rsidRDefault="00C10EA1" w:rsidP="00952304">
            <w:pPr>
              <w:rPr>
                <w:b/>
              </w:rPr>
            </w:pPr>
            <w:r>
              <w:rPr>
                <w:b/>
              </w:rPr>
              <w:t xml:space="preserve">Out of </w:t>
            </w:r>
            <w:r w:rsidR="00DF13FB">
              <w:rPr>
                <w:b/>
              </w:rPr>
              <w:t>5</w:t>
            </w:r>
            <w:r>
              <w:rPr>
                <w:b/>
              </w:rPr>
              <w:t xml:space="preserve"> points</w:t>
            </w:r>
          </w:p>
        </w:tc>
      </w:tr>
      <w:tr w:rsidR="00C10EA1" w14:paraId="58A9787A" w14:textId="77777777" w:rsidTr="684E839E">
        <w:trPr>
          <w:trHeight w:val="150"/>
        </w:trPr>
        <w:tc>
          <w:tcPr>
            <w:tcW w:w="5130" w:type="dxa"/>
            <w:shd w:val="clear" w:color="auto" w:fill="FFFFFF" w:themeFill="background1"/>
            <w:vAlign w:val="center"/>
          </w:tcPr>
          <w:p w14:paraId="3DF301AF" w14:textId="77777777" w:rsidR="00C10EA1" w:rsidRPr="00C01827" w:rsidRDefault="00C10EA1" w:rsidP="00952304">
            <w:pPr>
              <w:rPr>
                <w:b/>
              </w:rPr>
            </w:pPr>
          </w:p>
        </w:tc>
        <w:tc>
          <w:tcPr>
            <w:tcW w:w="849" w:type="dxa"/>
            <w:tcBorders>
              <w:top w:val="single" w:sz="12" w:space="0" w:color="000000" w:themeColor="text1"/>
              <w:bottom w:val="single" w:sz="12" w:space="0" w:color="000000" w:themeColor="text1"/>
            </w:tcBorders>
            <w:shd w:val="clear" w:color="auto" w:fill="FFFFFF" w:themeFill="background1"/>
            <w:vAlign w:val="center"/>
          </w:tcPr>
          <w:p w14:paraId="2E947702" w14:textId="77777777" w:rsidR="00C10EA1" w:rsidRDefault="00C10EA1" w:rsidP="00952304">
            <w:pPr>
              <w:jc w:val="center"/>
              <w:rPr>
                <w:b/>
              </w:rPr>
            </w:pPr>
          </w:p>
        </w:tc>
        <w:tc>
          <w:tcPr>
            <w:tcW w:w="3016" w:type="dxa"/>
            <w:shd w:val="clear" w:color="auto" w:fill="FFFFFF" w:themeFill="background1"/>
            <w:vAlign w:val="center"/>
          </w:tcPr>
          <w:p w14:paraId="10A658CD" w14:textId="77777777" w:rsidR="00C10EA1" w:rsidRDefault="00C10EA1" w:rsidP="00952304">
            <w:pPr>
              <w:rPr>
                <w:b/>
              </w:rPr>
            </w:pPr>
          </w:p>
        </w:tc>
      </w:tr>
      <w:tr w:rsidR="00C10EA1" w14:paraId="01DF1010" w14:textId="77777777" w:rsidTr="684E839E">
        <w:trPr>
          <w:trHeight w:val="393"/>
        </w:trPr>
        <w:tc>
          <w:tcPr>
            <w:tcW w:w="5130" w:type="dxa"/>
            <w:tcBorders>
              <w:right w:val="single" w:sz="12" w:space="0" w:color="000000" w:themeColor="text1"/>
            </w:tcBorders>
            <w:shd w:val="clear" w:color="auto" w:fill="FFFFFF" w:themeFill="background1"/>
            <w:vAlign w:val="center"/>
          </w:tcPr>
          <w:p w14:paraId="787FCF83" w14:textId="77777777" w:rsidR="00C10EA1" w:rsidRPr="007E050F" w:rsidRDefault="00C10EA1" w:rsidP="00236B26">
            <w:pPr>
              <w:pStyle w:val="ListParagraph"/>
              <w:numPr>
                <w:ilvl w:val="0"/>
                <w:numId w:val="54"/>
              </w:numPr>
              <w:rPr>
                <w:b/>
              </w:rPr>
            </w:pPr>
            <w:r w:rsidRPr="007E050F">
              <w:rPr>
                <w:b/>
              </w:rPr>
              <w:t>Cooperative Relationships</w:t>
            </w:r>
          </w:p>
        </w:tc>
        <w:tc>
          <w:tcPr>
            <w:tcW w:w="8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A48C3B5" w14:textId="77777777" w:rsidR="00C10EA1" w:rsidRDefault="00C10EA1" w:rsidP="00952304">
            <w:pPr>
              <w:jc w:val="center"/>
              <w:rPr>
                <w:b/>
              </w:rPr>
            </w:pPr>
          </w:p>
        </w:tc>
        <w:tc>
          <w:tcPr>
            <w:tcW w:w="3016" w:type="dxa"/>
            <w:tcBorders>
              <w:left w:val="single" w:sz="12" w:space="0" w:color="000000" w:themeColor="text1"/>
            </w:tcBorders>
            <w:shd w:val="clear" w:color="auto" w:fill="FFFFFF" w:themeFill="background1"/>
            <w:vAlign w:val="center"/>
          </w:tcPr>
          <w:p w14:paraId="3488DEFB" w14:textId="3991CF3A" w:rsidR="00C10EA1" w:rsidRDefault="00C10EA1" w:rsidP="00952304">
            <w:pPr>
              <w:rPr>
                <w:b/>
              </w:rPr>
            </w:pPr>
            <w:r>
              <w:rPr>
                <w:b/>
              </w:rPr>
              <w:t xml:space="preserve">Out of </w:t>
            </w:r>
            <w:r w:rsidR="00DF13FB">
              <w:rPr>
                <w:b/>
              </w:rPr>
              <w:t>10</w:t>
            </w:r>
            <w:r>
              <w:rPr>
                <w:b/>
              </w:rPr>
              <w:t xml:space="preserve"> points</w:t>
            </w:r>
          </w:p>
        </w:tc>
      </w:tr>
      <w:tr w:rsidR="00C10EA1" w14:paraId="28A9580F" w14:textId="77777777" w:rsidTr="684E839E">
        <w:tc>
          <w:tcPr>
            <w:tcW w:w="5130" w:type="dxa"/>
            <w:shd w:val="clear" w:color="auto" w:fill="FFFFFF" w:themeFill="background1"/>
            <w:vAlign w:val="center"/>
          </w:tcPr>
          <w:p w14:paraId="6577F739" w14:textId="77777777" w:rsidR="00C10EA1" w:rsidRPr="00C01827" w:rsidRDefault="00C10EA1" w:rsidP="00952304">
            <w:pPr>
              <w:rPr>
                <w:b/>
              </w:rPr>
            </w:pPr>
          </w:p>
        </w:tc>
        <w:tc>
          <w:tcPr>
            <w:tcW w:w="849" w:type="dxa"/>
            <w:tcBorders>
              <w:top w:val="single" w:sz="12" w:space="0" w:color="000000" w:themeColor="text1"/>
              <w:bottom w:val="single" w:sz="12" w:space="0" w:color="000000" w:themeColor="text1"/>
            </w:tcBorders>
            <w:shd w:val="clear" w:color="auto" w:fill="FFFFFF" w:themeFill="background1"/>
            <w:vAlign w:val="center"/>
          </w:tcPr>
          <w:p w14:paraId="46543581" w14:textId="77777777" w:rsidR="00C10EA1" w:rsidRDefault="00C10EA1" w:rsidP="00952304">
            <w:pPr>
              <w:jc w:val="center"/>
              <w:rPr>
                <w:b/>
              </w:rPr>
            </w:pPr>
          </w:p>
        </w:tc>
        <w:tc>
          <w:tcPr>
            <w:tcW w:w="3016" w:type="dxa"/>
            <w:shd w:val="clear" w:color="auto" w:fill="FFFFFF" w:themeFill="background1"/>
            <w:vAlign w:val="center"/>
          </w:tcPr>
          <w:p w14:paraId="279560A5" w14:textId="77777777" w:rsidR="00C10EA1" w:rsidRDefault="00C10EA1" w:rsidP="00952304">
            <w:pPr>
              <w:rPr>
                <w:b/>
              </w:rPr>
            </w:pPr>
          </w:p>
        </w:tc>
      </w:tr>
      <w:tr w:rsidR="00C10EA1" w14:paraId="0305D493" w14:textId="77777777" w:rsidTr="684E839E">
        <w:trPr>
          <w:trHeight w:val="393"/>
        </w:trPr>
        <w:tc>
          <w:tcPr>
            <w:tcW w:w="5130" w:type="dxa"/>
            <w:tcBorders>
              <w:right w:val="single" w:sz="12" w:space="0" w:color="000000" w:themeColor="text1"/>
            </w:tcBorders>
            <w:shd w:val="clear" w:color="auto" w:fill="FFFFFF" w:themeFill="background1"/>
            <w:vAlign w:val="center"/>
          </w:tcPr>
          <w:p w14:paraId="298AD52C" w14:textId="1CB3F7C9" w:rsidR="00C10EA1" w:rsidRPr="00850107" w:rsidRDefault="00C10EA1" w:rsidP="00236B26">
            <w:pPr>
              <w:pStyle w:val="ListParagraph"/>
              <w:numPr>
                <w:ilvl w:val="0"/>
                <w:numId w:val="54"/>
              </w:numPr>
              <w:rPr>
                <w:b/>
                <w:bCs/>
              </w:rPr>
            </w:pPr>
            <w:r w:rsidRPr="684E839E">
              <w:rPr>
                <w:b/>
                <w:bCs/>
              </w:rPr>
              <w:t>Program</w:t>
            </w:r>
            <w:r w:rsidR="0028B6AC" w:rsidRPr="684E839E">
              <w:rPr>
                <w:b/>
                <w:bCs/>
              </w:rPr>
              <w:t xml:space="preserve"> Work Plan</w:t>
            </w:r>
          </w:p>
        </w:tc>
        <w:tc>
          <w:tcPr>
            <w:tcW w:w="8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E20CF60" w14:textId="77777777" w:rsidR="00C10EA1" w:rsidRDefault="00C10EA1" w:rsidP="00952304">
            <w:pPr>
              <w:jc w:val="center"/>
              <w:rPr>
                <w:b/>
              </w:rPr>
            </w:pPr>
          </w:p>
        </w:tc>
        <w:tc>
          <w:tcPr>
            <w:tcW w:w="3016" w:type="dxa"/>
            <w:tcBorders>
              <w:left w:val="single" w:sz="12" w:space="0" w:color="000000" w:themeColor="text1"/>
            </w:tcBorders>
            <w:shd w:val="clear" w:color="auto" w:fill="FFFFFF" w:themeFill="background1"/>
            <w:vAlign w:val="center"/>
          </w:tcPr>
          <w:p w14:paraId="5BC08046" w14:textId="05736DEE" w:rsidR="00C10EA1" w:rsidRDefault="00C10EA1" w:rsidP="00952304">
            <w:pPr>
              <w:rPr>
                <w:b/>
              </w:rPr>
            </w:pPr>
            <w:r>
              <w:rPr>
                <w:b/>
              </w:rPr>
              <w:t xml:space="preserve">Out of </w:t>
            </w:r>
            <w:r w:rsidR="00AE6EB2">
              <w:rPr>
                <w:b/>
              </w:rPr>
              <w:t>42</w:t>
            </w:r>
            <w:r>
              <w:rPr>
                <w:b/>
              </w:rPr>
              <w:t xml:space="preserve"> points</w:t>
            </w:r>
          </w:p>
        </w:tc>
      </w:tr>
      <w:tr w:rsidR="00C10EA1" w14:paraId="09AA001F" w14:textId="77777777" w:rsidTr="684E839E">
        <w:tc>
          <w:tcPr>
            <w:tcW w:w="5130" w:type="dxa"/>
            <w:shd w:val="clear" w:color="auto" w:fill="FFFFFF" w:themeFill="background1"/>
            <w:vAlign w:val="center"/>
          </w:tcPr>
          <w:p w14:paraId="11B8C866" w14:textId="77777777" w:rsidR="00C10EA1" w:rsidRPr="00C01827" w:rsidRDefault="00C10EA1" w:rsidP="00952304">
            <w:pPr>
              <w:rPr>
                <w:b/>
              </w:rPr>
            </w:pPr>
          </w:p>
        </w:tc>
        <w:tc>
          <w:tcPr>
            <w:tcW w:w="849" w:type="dxa"/>
            <w:tcBorders>
              <w:top w:val="single" w:sz="12" w:space="0" w:color="000000" w:themeColor="text1"/>
              <w:bottom w:val="single" w:sz="12" w:space="0" w:color="000000" w:themeColor="text1"/>
            </w:tcBorders>
            <w:shd w:val="clear" w:color="auto" w:fill="FFFFFF" w:themeFill="background1"/>
            <w:vAlign w:val="center"/>
          </w:tcPr>
          <w:p w14:paraId="78EC9EFC" w14:textId="77777777" w:rsidR="00C10EA1" w:rsidRDefault="00C10EA1" w:rsidP="00952304">
            <w:pPr>
              <w:jc w:val="center"/>
              <w:rPr>
                <w:b/>
              </w:rPr>
            </w:pPr>
          </w:p>
        </w:tc>
        <w:tc>
          <w:tcPr>
            <w:tcW w:w="3016" w:type="dxa"/>
            <w:shd w:val="clear" w:color="auto" w:fill="FFFFFF" w:themeFill="background1"/>
            <w:vAlign w:val="center"/>
          </w:tcPr>
          <w:p w14:paraId="289C27A7" w14:textId="77777777" w:rsidR="00C10EA1" w:rsidRDefault="00C10EA1" w:rsidP="00952304">
            <w:pPr>
              <w:rPr>
                <w:b/>
              </w:rPr>
            </w:pPr>
          </w:p>
        </w:tc>
      </w:tr>
      <w:tr w:rsidR="00C10EA1" w14:paraId="608921BE" w14:textId="77777777" w:rsidTr="684E839E">
        <w:trPr>
          <w:trHeight w:val="393"/>
        </w:trPr>
        <w:tc>
          <w:tcPr>
            <w:tcW w:w="5130" w:type="dxa"/>
            <w:tcBorders>
              <w:right w:val="single" w:sz="12" w:space="0" w:color="000000" w:themeColor="text1"/>
            </w:tcBorders>
            <w:shd w:val="clear" w:color="auto" w:fill="FFFFFF" w:themeFill="background1"/>
            <w:vAlign w:val="center"/>
          </w:tcPr>
          <w:p w14:paraId="59D35F8E" w14:textId="77777777" w:rsidR="00C10EA1" w:rsidRPr="00C01827" w:rsidRDefault="00C10EA1" w:rsidP="00236B26">
            <w:pPr>
              <w:pStyle w:val="ListParagraph"/>
              <w:numPr>
                <w:ilvl w:val="0"/>
                <w:numId w:val="54"/>
              </w:numPr>
              <w:rPr>
                <w:b/>
              </w:rPr>
            </w:pPr>
            <w:r>
              <w:rPr>
                <w:b/>
              </w:rPr>
              <w:t>Recruitment</w:t>
            </w:r>
          </w:p>
        </w:tc>
        <w:tc>
          <w:tcPr>
            <w:tcW w:w="8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D05B091" w14:textId="77777777" w:rsidR="00C10EA1" w:rsidRDefault="00C10EA1" w:rsidP="00952304">
            <w:pPr>
              <w:jc w:val="center"/>
              <w:rPr>
                <w:b/>
              </w:rPr>
            </w:pPr>
          </w:p>
        </w:tc>
        <w:tc>
          <w:tcPr>
            <w:tcW w:w="3016" w:type="dxa"/>
            <w:tcBorders>
              <w:left w:val="single" w:sz="12" w:space="0" w:color="000000" w:themeColor="text1"/>
            </w:tcBorders>
            <w:shd w:val="clear" w:color="auto" w:fill="FFFFFF" w:themeFill="background1"/>
            <w:vAlign w:val="center"/>
          </w:tcPr>
          <w:p w14:paraId="7E536651" w14:textId="29C7BEF6" w:rsidR="00C10EA1" w:rsidRPr="00C01827" w:rsidRDefault="00C10EA1" w:rsidP="00952304">
            <w:r>
              <w:rPr>
                <w:b/>
              </w:rPr>
              <w:t>Out of</w:t>
            </w:r>
            <w:r w:rsidRPr="00AC1A8E">
              <w:rPr>
                <w:b/>
                <w:bCs/>
              </w:rPr>
              <w:t xml:space="preserve"> </w:t>
            </w:r>
            <w:r w:rsidR="00DF13FB">
              <w:rPr>
                <w:b/>
                <w:bCs/>
              </w:rPr>
              <w:t>6</w:t>
            </w:r>
            <w:r w:rsidR="00AC1A8E" w:rsidRPr="00AC1A8E">
              <w:rPr>
                <w:b/>
                <w:bCs/>
              </w:rPr>
              <w:t xml:space="preserve"> </w:t>
            </w:r>
            <w:r>
              <w:rPr>
                <w:b/>
              </w:rPr>
              <w:t>points</w:t>
            </w:r>
          </w:p>
        </w:tc>
      </w:tr>
      <w:tr w:rsidR="00C10EA1" w14:paraId="4607901D" w14:textId="77777777" w:rsidTr="684E839E">
        <w:tc>
          <w:tcPr>
            <w:tcW w:w="5130" w:type="dxa"/>
            <w:shd w:val="clear" w:color="auto" w:fill="FFFFFF" w:themeFill="background1"/>
            <w:vAlign w:val="center"/>
          </w:tcPr>
          <w:p w14:paraId="07E05AA8" w14:textId="77777777" w:rsidR="00C10EA1" w:rsidRPr="00C01827" w:rsidRDefault="00C10EA1" w:rsidP="00952304">
            <w:pPr>
              <w:rPr>
                <w:b/>
              </w:rPr>
            </w:pPr>
          </w:p>
        </w:tc>
        <w:tc>
          <w:tcPr>
            <w:tcW w:w="849" w:type="dxa"/>
            <w:tcBorders>
              <w:top w:val="single" w:sz="12" w:space="0" w:color="000000" w:themeColor="text1"/>
              <w:bottom w:val="single" w:sz="12" w:space="0" w:color="000000" w:themeColor="text1"/>
            </w:tcBorders>
            <w:shd w:val="clear" w:color="auto" w:fill="FFFFFF" w:themeFill="background1"/>
            <w:vAlign w:val="center"/>
          </w:tcPr>
          <w:p w14:paraId="45029056" w14:textId="77777777" w:rsidR="00C10EA1" w:rsidRDefault="00C10EA1" w:rsidP="00952304">
            <w:pPr>
              <w:jc w:val="center"/>
              <w:rPr>
                <w:b/>
              </w:rPr>
            </w:pPr>
          </w:p>
        </w:tc>
        <w:tc>
          <w:tcPr>
            <w:tcW w:w="3016" w:type="dxa"/>
            <w:shd w:val="clear" w:color="auto" w:fill="FFFFFF" w:themeFill="background1"/>
            <w:vAlign w:val="center"/>
          </w:tcPr>
          <w:p w14:paraId="0E67FAA7" w14:textId="77777777" w:rsidR="00C10EA1" w:rsidRDefault="00C10EA1" w:rsidP="00952304">
            <w:pPr>
              <w:rPr>
                <w:b/>
              </w:rPr>
            </w:pPr>
          </w:p>
        </w:tc>
      </w:tr>
      <w:tr w:rsidR="00C10EA1" w14:paraId="444D3276" w14:textId="77777777" w:rsidTr="684E839E">
        <w:trPr>
          <w:trHeight w:val="393"/>
        </w:trPr>
        <w:tc>
          <w:tcPr>
            <w:tcW w:w="5130" w:type="dxa"/>
            <w:tcBorders>
              <w:right w:val="single" w:sz="12" w:space="0" w:color="000000" w:themeColor="text1"/>
            </w:tcBorders>
            <w:shd w:val="clear" w:color="auto" w:fill="FFFFFF" w:themeFill="background1"/>
            <w:vAlign w:val="center"/>
          </w:tcPr>
          <w:p w14:paraId="2B309243" w14:textId="77777777" w:rsidR="00C10EA1" w:rsidRPr="00C01827" w:rsidRDefault="00C10EA1" w:rsidP="00236B26">
            <w:pPr>
              <w:pStyle w:val="ListParagraph"/>
              <w:numPr>
                <w:ilvl w:val="0"/>
                <w:numId w:val="54"/>
              </w:numPr>
              <w:rPr>
                <w:b/>
              </w:rPr>
            </w:pPr>
            <w:r>
              <w:rPr>
                <w:b/>
              </w:rPr>
              <w:t>Retention</w:t>
            </w:r>
          </w:p>
        </w:tc>
        <w:tc>
          <w:tcPr>
            <w:tcW w:w="8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167D322" w14:textId="77777777" w:rsidR="00C10EA1" w:rsidRDefault="00C10EA1" w:rsidP="00952304">
            <w:pPr>
              <w:jc w:val="center"/>
              <w:rPr>
                <w:b/>
              </w:rPr>
            </w:pPr>
          </w:p>
        </w:tc>
        <w:tc>
          <w:tcPr>
            <w:tcW w:w="3016" w:type="dxa"/>
            <w:tcBorders>
              <w:left w:val="single" w:sz="12" w:space="0" w:color="000000" w:themeColor="text1"/>
            </w:tcBorders>
            <w:shd w:val="clear" w:color="auto" w:fill="FFFFFF" w:themeFill="background1"/>
            <w:vAlign w:val="center"/>
          </w:tcPr>
          <w:p w14:paraId="071B7B13" w14:textId="6EF5A381" w:rsidR="00C10EA1" w:rsidRDefault="00C10EA1" w:rsidP="00952304">
            <w:pPr>
              <w:rPr>
                <w:b/>
              </w:rPr>
            </w:pPr>
            <w:r>
              <w:rPr>
                <w:b/>
              </w:rPr>
              <w:t xml:space="preserve">Out of </w:t>
            </w:r>
            <w:r w:rsidR="00DF13FB">
              <w:rPr>
                <w:b/>
              </w:rPr>
              <w:t>6</w:t>
            </w:r>
            <w:r w:rsidR="00AC1A8E">
              <w:rPr>
                <w:b/>
              </w:rPr>
              <w:t xml:space="preserve"> </w:t>
            </w:r>
            <w:r>
              <w:rPr>
                <w:b/>
              </w:rPr>
              <w:t>points</w:t>
            </w:r>
          </w:p>
        </w:tc>
      </w:tr>
      <w:tr w:rsidR="00C10EA1" w14:paraId="0786FF21" w14:textId="77777777" w:rsidTr="684E839E">
        <w:trPr>
          <w:trHeight w:val="177"/>
        </w:trPr>
        <w:tc>
          <w:tcPr>
            <w:tcW w:w="5130" w:type="dxa"/>
            <w:tcBorders>
              <w:right w:val="single" w:sz="4" w:space="0" w:color="FFFFFF" w:themeColor="background1"/>
            </w:tcBorders>
            <w:shd w:val="clear" w:color="auto" w:fill="auto"/>
            <w:vAlign w:val="center"/>
          </w:tcPr>
          <w:p w14:paraId="6095C4CD" w14:textId="77777777" w:rsidR="00C10EA1" w:rsidRDefault="00C10EA1" w:rsidP="00952304">
            <w:pPr>
              <w:pStyle w:val="ListParagraph"/>
              <w:rPr>
                <w:b/>
              </w:rPr>
            </w:pPr>
          </w:p>
        </w:tc>
        <w:tc>
          <w:tcPr>
            <w:tcW w:w="849"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shd w:val="clear" w:color="auto" w:fill="auto"/>
            <w:vAlign w:val="center"/>
          </w:tcPr>
          <w:p w14:paraId="6CABCC3B" w14:textId="77777777" w:rsidR="00C10EA1" w:rsidRDefault="00C10EA1" w:rsidP="00952304">
            <w:pPr>
              <w:jc w:val="center"/>
              <w:rPr>
                <w:b/>
              </w:rPr>
            </w:pPr>
          </w:p>
        </w:tc>
        <w:tc>
          <w:tcPr>
            <w:tcW w:w="3016" w:type="dxa"/>
            <w:tcBorders>
              <w:left w:val="single" w:sz="4" w:space="0" w:color="FFFFFF" w:themeColor="background1"/>
            </w:tcBorders>
            <w:shd w:val="clear" w:color="auto" w:fill="auto"/>
            <w:vAlign w:val="center"/>
          </w:tcPr>
          <w:p w14:paraId="15C6D285" w14:textId="77777777" w:rsidR="00C10EA1" w:rsidRDefault="00C10EA1" w:rsidP="00952304">
            <w:pPr>
              <w:rPr>
                <w:b/>
              </w:rPr>
            </w:pPr>
          </w:p>
        </w:tc>
      </w:tr>
      <w:tr w:rsidR="00C10EA1" w14:paraId="235289A2" w14:textId="77777777" w:rsidTr="684E839E">
        <w:trPr>
          <w:trHeight w:val="393"/>
        </w:trPr>
        <w:tc>
          <w:tcPr>
            <w:tcW w:w="5130" w:type="dxa"/>
            <w:tcBorders>
              <w:bottom w:val="single" w:sz="4" w:space="0" w:color="FFFFFF" w:themeColor="background1"/>
              <w:right w:val="single" w:sz="12" w:space="0" w:color="000000" w:themeColor="text1"/>
            </w:tcBorders>
            <w:shd w:val="clear" w:color="auto" w:fill="FFFFFF" w:themeFill="background1"/>
            <w:vAlign w:val="center"/>
          </w:tcPr>
          <w:p w14:paraId="60F63B0D" w14:textId="77777777" w:rsidR="00C10EA1" w:rsidRDefault="00C10EA1" w:rsidP="00236B26">
            <w:pPr>
              <w:pStyle w:val="ListParagraph"/>
              <w:numPr>
                <w:ilvl w:val="0"/>
                <w:numId w:val="54"/>
              </w:numPr>
              <w:rPr>
                <w:b/>
              </w:rPr>
            </w:pPr>
            <w:r>
              <w:rPr>
                <w:b/>
              </w:rPr>
              <w:t>Project Staffing and Management</w:t>
            </w:r>
          </w:p>
        </w:tc>
        <w:tc>
          <w:tcPr>
            <w:tcW w:w="8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144460D" w14:textId="77777777" w:rsidR="00C10EA1" w:rsidRDefault="00C10EA1" w:rsidP="00952304">
            <w:pPr>
              <w:jc w:val="center"/>
              <w:rPr>
                <w:b/>
              </w:rPr>
            </w:pPr>
          </w:p>
        </w:tc>
        <w:tc>
          <w:tcPr>
            <w:tcW w:w="3016" w:type="dxa"/>
            <w:tcBorders>
              <w:left w:val="single" w:sz="12" w:space="0" w:color="000000" w:themeColor="text1"/>
              <w:bottom w:val="single" w:sz="4" w:space="0" w:color="FFFFFF" w:themeColor="background1"/>
            </w:tcBorders>
            <w:shd w:val="clear" w:color="auto" w:fill="FFFFFF" w:themeFill="background1"/>
            <w:vAlign w:val="center"/>
          </w:tcPr>
          <w:p w14:paraId="134042E2" w14:textId="608E7848" w:rsidR="00C10EA1" w:rsidRDefault="00C10EA1" w:rsidP="00952304">
            <w:pPr>
              <w:rPr>
                <w:b/>
              </w:rPr>
            </w:pPr>
            <w:r>
              <w:rPr>
                <w:b/>
              </w:rPr>
              <w:t xml:space="preserve">Out of </w:t>
            </w:r>
            <w:r w:rsidR="00DF13FB">
              <w:rPr>
                <w:b/>
              </w:rPr>
              <w:t>6</w:t>
            </w:r>
            <w:r>
              <w:rPr>
                <w:b/>
              </w:rPr>
              <w:t xml:space="preserve"> points</w:t>
            </w:r>
          </w:p>
        </w:tc>
      </w:tr>
    </w:tbl>
    <w:p w14:paraId="3076C1CD" w14:textId="77777777" w:rsidR="00C10EA1" w:rsidRDefault="00C10EA1" w:rsidP="00C10EA1">
      <w:pPr>
        <w:spacing w:after="360" w:line="720" w:lineRule="auto"/>
        <w:rPr>
          <w:b/>
        </w:rPr>
      </w:pPr>
    </w:p>
    <w:tbl>
      <w:tblPr>
        <w:tblStyle w:val="TableGrid"/>
        <w:tblW w:w="0" w:type="auto"/>
        <w:tblInd w:w="14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0"/>
        <w:gridCol w:w="1620"/>
        <w:gridCol w:w="2245"/>
      </w:tblGrid>
      <w:tr w:rsidR="00C10EA1" w14:paraId="477D1174" w14:textId="77777777" w:rsidTr="00952304">
        <w:trPr>
          <w:trHeight w:val="665"/>
        </w:trPr>
        <w:tc>
          <w:tcPr>
            <w:tcW w:w="4050" w:type="dxa"/>
            <w:tcBorders>
              <w:right w:val="single" w:sz="12" w:space="0" w:color="auto"/>
            </w:tcBorders>
            <w:vAlign w:val="center"/>
          </w:tcPr>
          <w:p w14:paraId="56F5A6EB" w14:textId="77777777" w:rsidR="00C10EA1" w:rsidRPr="008F35DC" w:rsidRDefault="00C10EA1" w:rsidP="00952304">
            <w:pPr>
              <w:jc w:val="right"/>
              <w:rPr>
                <w:b/>
                <w:sz w:val="24"/>
                <w:szCs w:val="24"/>
                <w:u w:val="single"/>
              </w:rPr>
            </w:pPr>
            <w:r w:rsidRPr="008F35DC">
              <w:rPr>
                <w:b/>
                <w:sz w:val="24"/>
                <w:szCs w:val="24"/>
                <w:u w:val="single"/>
              </w:rPr>
              <w:t>Total Score</w:t>
            </w:r>
            <w:r>
              <w:rPr>
                <w:b/>
                <w:sz w:val="24"/>
                <w:szCs w:val="24"/>
                <w:u w:val="single"/>
              </w:rPr>
              <w:t>:</w:t>
            </w:r>
          </w:p>
        </w:tc>
        <w:tc>
          <w:tcPr>
            <w:tcW w:w="1620" w:type="dxa"/>
            <w:tcBorders>
              <w:top w:val="single" w:sz="12" w:space="0" w:color="auto"/>
              <w:left w:val="single" w:sz="12" w:space="0" w:color="auto"/>
              <w:bottom w:val="single" w:sz="12" w:space="0" w:color="auto"/>
              <w:right w:val="single" w:sz="12" w:space="0" w:color="auto"/>
            </w:tcBorders>
            <w:vAlign w:val="center"/>
          </w:tcPr>
          <w:p w14:paraId="29117038" w14:textId="77777777" w:rsidR="00C10EA1" w:rsidRPr="008F35DC" w:rsidRDefault="00C10EA1" w:rsidP="00952304">
            <w:pPr>
              <w:jc w:val="center"/>
              <w:rPr>
                <w:b/>
                <w:sz w:val="24"/>
                <w:szCs w:val="24"/>
              </w:rPr>
            </w:pPr>
          </w:p>
        </w:tc>
        <w:tc>
          <w:tcPr>
            <w:tcW w:w="2245" w:type="dxa"/>
            <w:tcBorders>
              <w:left w:val="single" w:sz="12" w:space="0" w:color="auto"/>
            </w:tcBorders>
            <w:vAlign w:val="center"/>
          </w:tcPr>
          <w:p w14:paraId="1D0AEEEF" w14:textId="54A95C10" w:rsidR="00C10EA1" w:rsidRPr="008F35DC" w:rsidRDefault="00C10EA1" w:rsidP="00952304">
            <w:pPr>
              <w:jc w:val="both"/>
              <w:rPr>
                <w:b/>
                <w:sz w:val="24"/>
                <w:szCs w:val="24"/>
                <w:u w:val="single"/>
              </w:rPr>
            </w:pPr>
            <w:r w:rsidRPr="008F35DC">
              <w:rPr>
                <w:b/>
                <w:sz w:val="24"/>
                <w:szCs w:val="24"/>
                <w:u w:val="single"/>
              </w:rPr>
              <w:t xml:space="preserve">Out of </w:t>
            </w:r>
            <w:r w:rsidR="00DF13FB">
              <w:rPr>
                <w:b/>
                <w:sz w:val="24"/>
                <w:szCs w:val="24"/>
                <w:u w:val="single"/>
              </w:rPr>
              <w:t>75</w:t>
            </w:r>
            <w:r w:rsidRPr="008F35DC">
              <w:rPr>
                <w:b/>
                <w:sz w:val="24"/>
                <w:szCs w:val="24"/>
                <w:u w:val="single"/>
              </w:rPr>
              <w:t xml:space="preserve"> Points</w:t>
            </w:r>
          </w:p>
        </w:tc>
      </w:tr>
    </w:tbl>
    <w:p w14:paraId="241365AF" w14:textId="77777777" w:rsidR="00C10EA1" w:rsidRDefault="00C10EA1" w:rsidP="00C10EA1">
      <w:pPr>
        <w:rPr>
          <w:b/>
        </w:rPr>
      </w:pPr>
    </w:p>
    <w:p w14:paraId="1730BC8C" w14:textId="77777777" w:rsidR="00C10EA1" w:rsidRDefault="00C10EA1" w:rsidP="00402385">
      <w:pPr>
        <w:rPr>
          <w:b/>
        </w:rPr>
        <w:sectPr w:rsidR="00C10EA1" w:rsidSect="00DE5EF1">
          <w:headerReference w:type="default" r:id="rId87"/>
          <w:pgSz w:w="12240" w:h="15840"/>
          <w:pgMar w:top="1440" w:right="1440" w:bottom="1440" w:left="1440" w:header="288" w:footer="720" w:gutter="0"/>
          <w:cols w:space="720"/>
          <w:docGrid w:linePitch="360"/>
        </w:sectPr>
      </w:pPr>
      <w:r>
        <w:rPr>
          <w:b/>
        </w:rPr>
        <w:br w:type="page"/>
      </w:r>
    </w:p>
    <w:tbl>
      <w:tblPr>
        <w:tblStyle w:val="TableGrid"/>
        <w:tblW w:w="694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45"/>
      </w:tblGrid>
      <w:tr w:rsidR="00C10EA1" w14:paraId="2872F992" w14:textId="77777777" w:rsidTr="00952304">
        <w:trPr>
          <w:trHeight w:val="690"/>
          <w:jc w:val="center"/>
        </w:trPr>
        <w:tc>
          <w:tcPr>
            <w:tcW w:w="6945" w:type="dxa"/>
            <w:vAlign w:val="center"/>
          </w:tcPr>
          <w:p w14:paraId="43BE15C2" w14:textId="77777777" w:rsidR="00C10EA1" w:rsidRPr="00852B28" w:rsidRDefault="00C10EA1" w:rsidP="00952304">
            <w:pPr>
              <w:jc w:val="center"/>
              <w:rPr>
                <w:b/>
                <w:sz w:val="24"/>
                <w:szCs w:val="24"/>
              </w:rPr>
            </w:pPr>
            <w:r>
              <w:rPr>
                <w:b/>
                <w:sz w:val="24"/>
                <w:szCs w:val="24"/>
              </w:rPr>
              <w:lastRenderedPageBreak/>
              <w:t>FISCAL VIABILITY</w:t>
            </w:r>
          </w:p>
          <w:p w14:paraId="6E559794" w14:textId="77777777" w:rsidR="00C10EA1" w:rsidRPr="00852B28" w:rsidRDefault="00C10EA1" w:rsidP="00952304">
            <w:pPr>
              <w:jc w:val="center"/>
              <w:rPr>
                <w:b/>
                <w:sz w:val="24"/>
                <w:szCs w:val="24"/>
                <w:u w:val="single"/>
              </w:rPr>
            </w:pPr>
            <w:r w:rsidRPr="00852B28">
              <w:rPr>
                <w:b/>
                <w:sz w:val="24"/>
                <w:szCs w:val="24"/>
                <w:u w:val="single"/>
              </w:rPr>
              <w:t xml:space="preserve">Applies to </w:t>
            </w:r>
            <w:r w:rsidR="00952304">
              <w:rPr>
                <w:b/>
                <w:sz w:val="24"/>
                <w:szCs w:val="24"/>
                <w:u w:val="single"/>
              </w:rPr>
              <w:t>NOT-FOR-PROFIT INSTITUTIONS</w:t>
            </w:r>
            <w:r w:rsidRPr="00852B28">
              <w:rPr>
                <w:b/>
                <w:sz w:val="24"/>
                <w:szCs w:val="24"/>
                <w:u w:val="single"/>
              </w:rPr>
              <w:t xml:space="preserve"> Only</w:t>
            </w:r>
          </w:p>
          <w:p w14:paraId="64A4FC61" w14:textId="00C6D9AB" w:rsidR="00C10EA1" w:rsidRPr="009B3827" w:rsidRDefault="00C10EA1" w:rsidP="00952304">
            <w:pPr>
              <w:jc w:val="center"/>
              <w:rPr>
                <w:b/>
              </w:rPr>
            </w:pPr>
            <w:r w:rsidRPr="00CE1A3D">
              <w:rPr>
                <w:b/>
                <w:sz w:val="24"/>
                <w:szCs w:val="24"/>
              </w:rPr>
              <w:t>From the Composite Budget, FS-10 Form</w:t>
            </w:r>
            <w:r w:rsidR="00111028" w:rsidRPr="00CE1A3D">
              <w:rPr>
                <w:b/>
                <w:sz w:val="24"/>
                <w:szCs w:val="24"/>
              </w:rPr>
              <w:t>s</w:t>
            </w:r>
            <w:r w:rsidRPr="00CE1A3D">
              <w:rPr>
                <w:b/>
                <w:sz w:val="24"/>
                <w:szCs w:val="24"/>
              </w:rPr>
              <w:t xml:space="preserve"> and Budget Narrative</w:t>
            </w:r>
          </w:p>
        </w:tc>
      </w:tr>
    </w:tbl>
    <w:p w14:paraId="5DDD11D5" w14:textId="77777777" w:rsidR="00C10EA1" w:rsidRPr="009B3827" w:rsidRDefault="00C10EA1" w:rsidP="00C10EA1">
      <w:pPr>
        <w:spacing w:after="0"/>
        <w:rPr>
          <w:sz w:val="8"/>
          <w:szCs w:val="8"/>
        </w:r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8422BF" w14:paraId="34CDABB3" w14:textId="77777777" w:rsidTr="00952304">
        <w:trPr>
          <w:trHeight w:val="260"/>
          <w:tblHeader/>
        </w:trPr>
        <w:tc>
          <w:tcPr>
            <w:tcW w:w="6210" w:type="dxa"/>
          </w:tcPr>
          <w:p w14:paraId="0501F046" w14:textId="77777777" w:rsidR="00C10EA1" w:rsidRPr="009B3827" w:rsidRDefault="00C10EA1" w:rsidP="00952304">
            <w:pPr>
              <w:rPr>
                <w:b/>
                <w:sz w:val="24"/>
                <w:szCs w:val="24"/>
              </w:rPr>
            </w:pPr>
            <w:r w:rsidRPr="009B3827">
              <w:rPr>
                <w:rFonts w:ascii="Calibri" w:hAnsi="Calibri" w:cs="Arial"/>
                <w:b/>
                <w:u w:val="single"/>
              </w:rPr>
              <w:br w:type="page"/>
            </w:r>
            <w:r w:rsidRPr="009B3827">
              <w:rPr>
                <w:b/>
                <w:sz w:val="24"/>
                <w:szCs w:val="24"/>
              </w:rPr>
              <w:t xml:space="preserve"> </w:t>
            </w:r>
            <w:r>
              <w:rPr>
                <w:b/>
                <w:sz w:val="24"/>
                <w:szCs w:val="24"/>
              </w:rPr>
              <w:t>Budgetary Standards</w:t>
            </w:r>
            <w:r w:rsidRPr="009B3827">
              <w:rPr>
                <w:b/>
                <w:sz w:val="24"/>
                <w:szCs w:val="24"/>
              </w:rPr>
              <w:t xml:space="preserve"> [25 Points]</w:t>
            </w:r>
          </w:p>
        </w:tc>
        <w:tc>
          <w:tcPr>
            <w:tcW w:w="900" w:type="dxa"/>
            <w:shd w:val="pct15" w:color="auto" w:fill="auto"/>
            <w:vAlign w:val="center"/>
          </w:tcPr>
          <w:p w14:paraId="366B6361" w14:textId="77777777" w:rsidR="00C10EA1" w:rsidRDefault="00C10EA1" w:rsidP="00952304">
            <w:pPr>
              <w:jc w:val="center"/>
              <w:rPr>
                <w:b/>
              </w:rPr>
            </w:pPr>
            <w:r>
              <w:rPr>
                <w:b/>
              </w:rPr>
              <w:t>Very Good</w:t>
            </w:r>
          </w:p>
        </w:tc>
        <w:tc>
          <w:tcPr>
            <w:tcW w:w="900" w:type="dxa"/>
            <w:shd w:val="pct15" w:color="auto" w:fill="auto"/>
            <w:vAlign w:val="center"/>
          </w:tcPr>
          <w:p w14:paraId="50D051AF" w14:textId="77777777" w:rsidR="00C10EA1" w:rsidRDefault="00C10EA1" w:rsidP="00952304">
            <w:pPr>
              <w:jc w:val="center"/>
              <w:rPr>
                <w:b/>
              </w:rPr>
            </w:pPr>
            <w:r>
              <w:rPr>
                <w:b/>
              </w:rPr>
              <w:t>Good</w:t>
            </w:r>
          </w:p>
        </w:tc>
        <w:tc>
          <w:tcPr>
            <w:tcW w:w="900" w:type="dxa"/>
            <w:shd w:val="pct15" w:color="auto" w:fill="auto"/>
            <w:vAlign w:val="center"/>
          </w:tcPr>
          <w:p w14:paraId="62DA916C" w14:textId="77777777" w:rsidR="00C10EA1" w:rsidRDefault="00C10EA1" w:rsidP="00952304">
            <w:pPr>
              <w:jc w:val="center"/>
              <w:rPr>
                <w:b/>
              </w:rPr>
            </w:pPr>
            <w:r>
              <w:rPr>
                <w:b/>
              </w:rPr>
              <w:t>Fair</w:t>
            </w:r>
          </w:p>
        </w:tc>
        <w:tc>
          <w:tcPr>
            <w:tcW w:w="900" w:type="dxa"/>
            <w:shd w:val="pct15" w:color="auto" w:fill="auto"/>
            <w:vAlign w:val="center"/>
          </w:tcPr>
          <w:p w14:paraId="7609B6D2" w14:textId="77777777" w:rsidR="00C10EA1" w:rsidRDefault="00C10EA1" w:rsidP="00952304">
            <w:pPr>
              <w:jc w:val="center"/>
              <w:rPr>
                <w:b/>
              </w:rPr>
            </w:pPr>
            <w:r>
              <w:rPr>
                <w:b/>
              </w:rPr>
              <w:t>Poor</w:t>
            </w:r>
          </w:p>
        </w:tc>
        <w:tc>
          <w:tcPr>
            <w:tcW w:w="990" w:type="dxa"/>
            <w:shd w:val="pct15" w:color="auto" w:fill="auto"/>
            <w:vAlign w:val="center"/>
          </w:tcPr>
          <w:p w14:paraId="6DB78747" w14:textId="77777777" w:rsidR="00C10EA1" w:rsidRDefault="00C10EA1" w:rsidP="00952304">
            <w:pPr>
              <w:jc w:val="center"/>
              <w:rPr>
                <w:b/>
              </w:rPr>
            </w:pPr>
            <w:r>
              <w:rPr>
                <w:b/>
              </w:rPr>
              <w:t>Not Found</w:t>
            </w:r>
          </w:p>
        </w:tc>
      </w:tr>
      <w:tr w:rsidR="00471FBE" w14:paraId="12B340DD" w14:textId="77777777" w:rsidTr="00C10EA1">
        <w:trPr>
          <w:trHeight w:val="1223"/>
        </w:trPr>
        <w:tc>
          <w:tcPr>
            <w:tcW w:w="6210" w:type="dxa"/>
            <w:vAlign w:val="center"/>
          </w:tcPr>
          <w:p w14:paraId="5140C413" w14:textId="5AC703A7" w:rsidR="00471FBE" w:rsidRPr="00716C44" w:rsidRDefault="00471FBE" w:rsidP="00236B26">
            <w:pPr>
              <w:pStyle w:val="Default"/>
              <w:numPr>
                <w:ilvl w:val="0"/>
                <w:numId w:val="55"/>
              </w:numPr>
              <w:jc w:val="both"/>
            </w:pPr>
            <w:r w:rsidRPr="00C10EA1">
              <w:rPr>
                <w:b/>
                <w:sz w:val="22"/>
                <w:szCs w:val="22"/>
              </w:rPr>
              <w:t>STAFFING</w:t>
            </w:r>
            <w:r>
              <w:rPr>
                <w:sz w:val="22"/>
                <w:szCs w:val="22"/>
              </w:rPr>
              <w:t xml:space="preserve"> </w:t>
            </w:r>
            <w:r w:rsidRPr="00C10EA1">
              <w:rPr>
                <w:b/>
                <w:sz w:val="22"/>
                <w:szCs w:val="22"/>
              </w:rPr>
              <w:t>-</w:t>
            </w:r>
            <w:r>
              <w:rPr>
                <w:sz w:val="22"/>
                <w:szCs w:val="22"/>
              </w:rPr>
              <w:t xml:space="preserve"> Description of the costs in Professional and Support Service staffing (all items are appropriately budgeted and clearly supported as essential to the operation of CSTEP).</w:t>
            </w:r>
          </w:p>
        </w:tc>
        <w:tc>
          <w:tcPr>
            <w:tcW w:w="900" w:type="dxa"/>
            <w:vAlign w:val="center"/>
          </w:tcPr>
          <w:p w14:paraId="3CAEE2C5" w14:textId="77777777" w:rsidR="00471FBE" w:rsidRDefault="00471FBE" w:rsidP="00471FBE">
            <w:pPr>
              <w:jc w:val="center"/>
              <w:rPr>
                <w:rFonts w:ascii="Calibri" w:hAnsi="Calibri" w:cs="Arial"/>
              </w:rPr>
            </w:pPr>
            <w:r>
              <w:rPr>
                <w:rFonts w:ascii="Calibri" w:hAnsi="Calibri" w:cs="Arial"/>
              </w:rPr>
              <w:t>5</w:t>
            </w:r>
          </w:p>
        </w:tc>
        <w:tc>
          <w:tcPr>
            <w:tcW w:w="900" w:type="dxa"/>
            <w:vAlign w:val="center"/>
          </w:tcPr>
          <w:p w14:paraId="1C3E7F8D" w14:textId="1FE3F5B6" w:rsidR="00471FBE" w:rsidRDefault="000F1288" w:rsidP="00471FBE">
            <w:pPr>
              <w:jc w:val="center"/>
              <w:rPr>
                <w:rFonts w:ascii="Calibri" w:hAnsi="Calibri" w:cs="Arial"/>
              </w:rPr>
            </w:pPr>
            <w:r>
              <w:rPr>
                <w:rFonts w:ascii="Calibri" w:hAnsi="Calibri" w:cs="Arial"/>
              </w:rPr>
              <w:t>3.75</w:t>
            </w:r>
          </w:p>
        </w:tc>
        <w:tc>
          <w:tcPr>
            <w:tcW w:w="900" w:type="dxa"/>
            <w:vAlign w:val="center"/>
          </w:tcPr>
          <w:p w14:paraId="24B011DA" w14:textId="0AF0EE92" w:rsidR="00471FBE" w:rsidRDefault="000F1288" w:rsidP="00471FBE">
            <w:pPr>
              <w:jc w:val="center"/>
              <w:rPr>
                <w:rFonts w:ascii="Calibri" w:hAnsi="Calibri" w:cs="Arial"/>
              </w:rPr>
            </w:pPr>
            <w:r>
              <w:rPr>
                <w:rFonts w:ascii="Calibri" w:hAnsi="Calibri" w:cs="Arial"/>
              </w:rPr>
              <w:t>2.5</w:t>
            </w:r>
          </w:p>
        </w:tc>
        <w:tc>
          <w:tcPr>
            <w:tcW w:w="900" w:type="dxa"/>
            <w:vAlign w:val="center"/>
          </w:tcPr>
          <w:p w14:paraId="11A99291" w14:textId="57FD1C46" w:rsidR="00471FBE" w:rsidRDefault="009C6418" w:rsidP="00471FBE">
            <w:pPr>
              <w:jc w:val="center"/>
              <w:rPr>
                <w:rFonts w:ascii="Calibri" w:hAnsi="Calibri" w:cs="Arial"/>
              </w:rPr>
            </w:pPr>
            <w:r>
              <w:rPr>
                <w:rFonts w:ascii="Calibri" w:hAnsi="Calibri" w:cs="Arial"/>
              </w:rPr>
              <w:t>1.25</w:t>
            </w:r>
          </w:p>
        </w:tc>
        <w:tc>
          <w:tcPr>
            <w:tcW w:w="990" w:type="dxa"/>
            <w:vAlign w:val="center"/>
          </w:tcPr>
          <w:p w14:paraId="31688B42" w14:textId="77777777" w:rsidR="00471FBE" w:rsidRDefault="00471FBE" w:rsidP="00471FBE">
            <w:pPr>
              <w:jc w:val="center"/>
              <w:rPr>
                <w:rFonts w:ascii="Calibri" w:hAnsi="Calibri" w:cs="Arial"/>
              </w:rPr>
            </w:pPr>
            <w:r>
              <w:rPr>
                <w:rFonts w:ascii="Calibri" w:hAnsi="Calibri" w:cs="Arial"/>
              </w:rPr>
              <w:t>0</w:t>
            </w:r>
          </w:p>
        </w:tc>
      </w:tr>
      <w:tr w:rsidR="00471FBE" w14:paraId="5DBB68B9" w14:textId="77777777" w:rsidTr="00952304">
        <w:trPr>
          <w:trHeight w:val="1277"/>
        </w:trPr>
        <w:tc>
          <w:tcPr>
            <w:tcW w:w="6210" w:type="dxa"/>
            <w:vAlign w:val="center"/>
          </w:tcPr>
          <w:p w14:paraId="01CC289E" w14:textId="77777777" w:rsidR="00471FBE" w:rsidRPr="009B3827" w:rsidRDefault="00471FBE" w:rsidP="00236B26">
            <w:pPr>
              <w:pStyle w:val="Default"/>
              <w:numPr>
                <w:ilvl w:val="0"/>
                <w:numId w:val="55"/>
              </w:numPr>
              <w:jc w:val="both"/>
            </w:pPr>
            <w:r w:rsidRPr="00C10EA1">
              <w:rPr>
                <w:b/>
                <w:sz w:val="22"/>
                <w:szCs w:val="22"/>
              </w:rPr>
              <w:t>PURCHASED SERVICES EXPENSES</w:t>
            </w:r>
            <w:r>
              <w:rPr>
                <w:sz w:val="22"/>
                <w:szCs w:val="22"/>
              </w:rPr>
              <w:t xml:space="preserve"> - Description and justification of the expenses in the Purchased Services category (all items are appropriately budgeted and clearly supported and are allowable costs for the operation of CSTEP).</w:t>
            </w:r>
          </w:p>
        </w:tc>
        <w:tc>
          <w:tcPr>
            <w:tcW w:w="900" w:type="dxa"/>
            <w:vAlign w:val="center"/>
          </w:tcPr>
          <w:p w14:paraId="103EF012" w14:textId="77777777" w:rsidR="00471FBE" w:rsidRDefault="00471FBE" w:rsidP="00471FBE">
            <w:pPr>
              <w:jc w:val="center"/>
              <w:rPr>
                <w:rFonts w:ascii="Calibri" w:hAnsi="Calibri" w:cs="Arial"/>
              </w:rPr>
            </w:pPr>
            <w:r>
              <w:rPr>
                <w:rFonts w:ascii="Calibri" w:hAnsi="Calibri" w:cs="Arial"/>
              </w:rPr>
              <w:t>5</w:t>
            </w:r>
          </w:p>
        </w:tc>
        <w:tc>
          <w:tcPr>
            <w:tcW w:w="900" w:type="dxa"/>
            <w:vAlign w:val="center"/>
          </w:tcPr>
          <w:p w14:paraId="598C9EA2" w14:textId="24327CFA" w:rsidR="00471FBE" w:rsidRDefault="009C6418" w:rsidP="00471FBE">
            <w:pPr>
              <w:jc w:val="center"/>
              <w:rPr>
                <w:rFonts w:ascii="Calibri" w:hAnsi="Calibri" w:cs="Arial"/>
              </w:rPr>
            </w:pPr>
            <w:r>
              <w:rPr>
                <w:rFonts w:ascii="Calibri" w:hAnsi="Calibri" w:cs="Arial"/>
              </w:rPr>
              <w:t>3.75</w:t>
            </w:r>
          </w:p>
        </w:tc>
        <w:tc>
          <w:tcPr>
            <w:tcW w:w="900" w:type="dxa"/>
            <w:vAlign w:val="center"/>
          </w:tcPr>
          <w:p w14:paraId="02AE9142" w14:textId="3FF14A9A" w:rsidR="00471FBE" w:rsidRDefault="009C6418" w:rsidP="00471FBE">
            <w:pPr>
              <w:jc w:val="center"/>
              <w:rPr>
                <w:rFonts w:ascii="Calibri" w:hAnsi="Calibri" w:cs="Arial"/>
              </w:rPr>
            </w:pPr>
            <w:r>
              <w:rPr>
                <w:rFonts w:ascii="Calibri" w:hAnsi="Calibri" w:cs="Arial"/>
              </w:rPr>
              <w:t>2.5</w:t>
            </w:r>
          </w:p>
        </w:tc>
        <w:tc>
          <w:tcPr>
            <w:tcW w:w="900" w:type="dxa"/>
            <w:vAlign w:val="center"/>
          </w:tcPr>
          <w:p w14:paraId="7E0753BC" w14:textId="26C7D03C" w:rsidR="00471FBE" w:rsidRDefault="009C6418" w:rsidP="00471FBE">
            <w:pPr>
              <w:jc w:val="center"/>
              <w:rPr>
                <w:rFonts w:ascii="Calibri" w:hAnsi="Calibri" w:cs="Arial"/>
              </w:rPr>
            </w:pPr>
            <w:r>
              <w:rPr>
                <w:rFonts w:ascii="Calibri" w:hAnsi="Calibri" w:cs="Arial"/>
              </w:rPr>
              <w:t>1.25</w:t>
            </w:r>
          </w:p>
        </w:tc>
        <w:tc>
          <w:tcPr>
            <w:tcW w:w="990" w:type="dxa"/>
            <w:vAlign w:val="center"/>
          </w:tcPr>
          <w:p w14:paraId="7A244D6E" w14:textId="77777777" w:rsidR="00471FBE" w:rsidRDefault="00471FBE" w:rsidP="00471FBE">
            <w:pPr>
              <w:jc w:val="center"/>
              <w:rPr>
                <w:rFonts w:ascii="Calibri" w:hAnsi="Calibri" w:cs="Arial"/>
              </w:rPr>
            </w:pPr>
            <w:r>
              <w:rPr>
                <w:rFonts w:ascii="Calibri" w:hAnsi="Calibri" w:cs="Arial"/>
              </w:rPr>
              <w:t>0</w:t>
            </w:r>
          </w:p>
        </w:tc>
      </w:tr>
      <w:tr w:rsidR="00471FBE" w14:paraId="5DF3126C" w14:textId="77777777" w:rsidTr="00952304">
        <w:trPr>
          <w:trHeight w:val="1223"/>
        </w:trPr>
        <w:tc>
          <w:tcPr>
            <w:tcW w:w="6210" w:type="dxa"/>
            <w:vAlign w:val="center"/>
          </w:tcPr>
          <w:p w14:paraId="79AD7378" w14:textId="77777777" w:rsidR="00471FBE" w:rsidRPr="00B276D1" w:rsidRDefault="00471FBE" w:rsidP="00236B26">
            <w:pPr>
              <w:pStyle w:val="Default"/>
              <w:numPr>
                <w:ilvl w:val="0"/>
                <w:numId w:val="55"/>
              </w:numPr>
              <w:jc w:val="both"/>
            </w:pPr>
            <w:r w:rsidRPr="00C10EA1">
              <w:rPr>
                <w:b/>
                <w:sz w:val="22"/>
                <w:szCs w:val="22"/>
              </w:rPr>
              <w:t>SUPPLIES AND MATERIALS -</w:t>
            </w:r>
            <w:r>
              <w:rPr>
                <w:sz w:val="22"/>
                <w:szCs w:val="22"/>
              </w:rPr>
              <w:t xml:space="preserve"> Description and justification of the </w:t>
            </w:r>
            <w:r w:rsidRPr="009B3827">
              <w:rPr>
                <w:sz w:val="22"/>
                <w:szCs w:val="22"/>
              </w:rPr>
              <w:t>expenses in the Supplies and Materials category (all items are appropriately budgeted and clearly supported and are allowable costs for the operation of CSTEP)</w:t>
            </w:r>
            <w:r>
              <w:rPr>
                <w:sz w:val="22"/>
                <w:szCs w:val="22"/>
              </w:rPr>
              <w:t>.</w:t>
            </w:r>
          </w:p>
        </w:tc>
        <w:tc>
          <w:tcPr>
            <w:tcW w:w="900" w:type="dxa"/>
            <w:vAlign w:val="center"/>
          </w:tcPr>
          <w:p w14:paraId="0E33C2E0" w14:textId="77777777" w:rsidR="00471FBE" w:rsidRDefault="00471FBE" w:rsidP="00471FBE">
            <w:pPr>
              <w:jc w:val="center"/>
              <w:rPr>
                <w:rFonts w:ascii="Calibri" w:hAnsi="Calibri" w:cs="Arial"/>
              </w:rPr>
            </w:pPr>
            <w:r>
              <w:rPr>
                <w:rFonts w:ascii="Calibri" w:hAnsi="Calibri" w:cs="Arial"/>
              </w:rPr>
              <w:t>5</w:t>
            </w:r>
          </w:p>
        </w:tc>
        <w:tc>
          <w:tcPr>
            <w:tcW w:w="900" w:type="dxa"/>
            <w:vAlign w:val="center"/>
          </w:tcPr>
          <w:p w14:paraId="72C7BDA6" w14:textId="5A8C62EA" w:rsidR="00471FBE" w:rsidRDefault="009C6418" w:rsidP="00471FBE">
            <w:pPr>
              <w:jc w:val="center"/>
              <w:rPr>
                <w:rFonts w:ascii="Calibri" w:hAnsi="Calibri" w:cs="Arial"/>
              </w:rPr>
            </w:pPr>
            <w:r>
              <w:rPr>
                <w:rFonts w:ascii="Calibri" w:hAnsi="Calibri" w:cs="Arial"/>
              </w:rPr>
              <w:t>3.75</w:t>
            </w:r>
          </w:p>
        </w:tc>
        <w:tc>
          <w:tcPr>
            <w:tcW w:w="900" w:type="dxa"/>
            <w:vAlign w:val="center"/>
          </w:tcPr>
          <w:p w14:paraId="73C384EF" w14:textId="56BB9208" w:rsidR="00471FBE" w:rsidRDefault="009C6418" w:rsidP="00471FBE">
            <w:pPr>
              <w:jc w:val="center"/>
              <w:rPr>
                <w:rFonts w:ascii="Calibri" w:hAnsi="Calibri" w:cs="Arial"/>
              </w:rPr>
            </w:pPr>
            <w:r>
              <w:rPr>
                <w:rFonts w:ascii="Calibri" w:hAnsi="Calibri" w:cs="Arial"/>
              </w:rPr>
              <w:t>2.5</w:t>
            </w:r>
          </w:p>
        </w:tc>
        <w:tc>
          <w:tcPr>
            <w:tcW w:w="900" w:type="dxa"/>
            <w:vAlign w:val="center"/>
          </w:tcPr>
          <w:p w14:paraId="2ECFB9F0" w14:textId="74DE33BD" w:rsidR="00471FBE" w:rsidRDefault="009C6418" w:rsidP="00471FBE">
            <w:pPr>
              <w:jc w:val="center"/>
              <w:rPr>
                <w:rFonts w:ascii="Calibri" w:hAnsi="Calibri" w:cs="Arial"/>
              </w:rPr>
            </w:pPr>
            <w:r>
              <w:rPr>
                <w:rFonts w:ascii="Calibri" w:hAnsi="Calibri" w:cs="Arial"/>
              </w:rPr>
              <w:t>1.25</w:t>
            </w:r>
          </w:p>
        </w:tc>
        <w:tc>
          <w:tcPr>
            <w:tcW w:w="990" w:type="dxa"/>
            <w:vAlign w:val="center"/>
          </w:tcPr>
          <w:p w14:paraId="721D026D" w14:textId="77777777" w:rsidR="00471FBE" w:rsidRDefault="00471FBE" w:rsidP="00471FBE">
            <w:pPr>
              <w:jc w:val="center"/>
              <w:rPr>
                <w:rFonts w:ascii="Calibri" w:hAnsi="Calibri" w:cs="Arial"/>
              </w:rPr>
            </w:pPr>
            <w:r>
              <w:rPr>
                <w:rFonts w:ascii="Calibri" w:hAnsi="Calibri" w:cs="Arial"/>
              </w:rPr>
              <w:t>0</w:t>
            </w:r>
          </w:p>
        </w:tc>
      </w:tr>
      <w:tr w:rsidR="00471FBE" w14:paraId="0C4DA958" w14:textId="77777777" w:rsidTr="00C10EA1">
        <w:trPr>
          <w:trHeight w:val="1322"/>
        </w:trPr>
        <w:tc>
          <w:tcPr>
            <w:tcW w:w="6210" w:type="dxa"/>
            <w:vAlign w:val="center"/>
          </w:tcPr>
          <w:p w14:paraId="511698C4" w14:textId="77777777" w:rsidR="00471FBE" w:rsidRPr="009B3827" w:rsidRDefault="00471FBE" w:rsidP="00236B26">
            <w:pPr>
              <w:pStyle w:val="Default"/>
              <w:numPr>
                <w:ilvl w:val="0"/>
                <w:numId w:val="55"/>
              </w:numPr>
              <w:jc w:val="both"/>
            </w:pPr>
            <w:r>
              <w:rPr>
                <w:b/>
                <w:sz w:val="22"/>
                <w:szCs w:val="22"/>
              </w:rPr>
              <w:t>TRAVEL</w:t>
            </w:r>
            <w:r w:rsidRPr="00C10EA1">
              <w:rPr>
                <w:b/>
                <w:sz w:val="22"/>
                <w:szCs w:val="22"/>
              </w:rPr>
              <w:t xml:space="preserve"> -</w:t>
            </w:r>
            <w:r>
              <w:rPr>
                <w:sz w:val="22"/>
                <w:szCs w:val="22"/>
              </w:rPr>
              <w:t xml:space="preserve"> Description and justification of the expenses in the Travel category (all items are appropriately budgeted and clearly supported and are allowable costs for the operation of CSTEP).</w:t>
            </w:r>
          </w:p>
        </w:tc>
        <w:tc>
          <w:tcPr>
            <w:tcW w:w="900" w:type="dxa"/>
            <w:vAlign w:val="center"/>
          </w:tcPr>
          <w:p w14:paraId="6AEF87BE" w14:textId="77777777" w:rsidR="00471FBE" w:rsidRDefault="00471FBE" w:rsidP="00471FBE">
            <w:pPr>
              <w:jc w:val="center"/>
              <w:rPr>
                <w:rFonts w:ascii="Calibri" w:hAnsi="Calibri" w:cs="Arial"/>
              </w:rPr>
            </w:pPr>
            <w:r>
              <w:rPr>
                <w:rFonts w:ascii="Calibri" w:hAnsi="Calibri" w:cs="Arial"/>
              </w:rPr>
              <w:t>5</w:t>
            </w:r>
          </w:p>
        </w:tc>
        <w:tc>
          <w:tcPr>
            <w:tcW w:w="900" w:type="dxa"/>
            <w:vAlign w:val="center"/>
          </w:tcPr>
          <w:p w14:paraId="02377D7C" w14:textId="0B73DD03" w:rsidR="00471FBE" w:rsidRDefault="009C6418" w:rsidP="00471FBE">
            <w:pPr>
              <w:jc w:val="center"/>
              <w:rPr>
                <w:rFonts w:ascii="Calibri" w:hAnsi="Calibri" w:cs="Arial"/>
              </w:rPr>
            </w:pPr>
            <w:r>
              <w:rPr>
                <w:rFonts w:ascii="Calibri" w:hAnsi="Calibri" w:cs="Arial"/>
              </w:rPr>
              <w:t>3.75</w:t>
            </w:r>
          </w:p>
        </w:tc>
        <w:tc>
          <w:tcPr>
            <w:tcW w:w="900" w:type="dxa"/>
            <w:vAlign w:val="center"/>
          </w:tcPr>
          <w:p w14:paraId="25D5C275" w14:textId="76F27F99" w:rsidR="00471FBE" w:rsidRDefault="009C6418" w:rsidP="00471FBE">
            <w:pPr>
              <w:jc w:val="center"/>
              <w:rPr>
                <w:rFonts w:ascii="Calibri" w:hAnsi="Calibri" w:cs="Arial"/>
              </w:rPr>
            </w:pPr>
            <w:r>
              <w:rPr>
                <w:rFonts w:ascii="Calibri" w:hAnsi="Calibri" w:cs="Arial"/>
              </w:rPr>
              <w:t>2.5</w:t>
            </w:r>
          </w:p>
        </w:tc>
        <w:tc>
          <w:tcPr>
            <w:tcW w:w="900" w:type="dxa"/>
            <w:vAlign w:val="center"/>
          </w:tcPr>
          <w:p w14:paraId="1491D621" w14:textId="501603AC" w:rsidR="00471FBE" w:rsidRDefault="009C6418" w:rsidP="00471FBE">
            <w:pPr>
              <w:jc w:val="center"/>
              <w:rPr>
                <w:rFonts w:ascii="Calibri" w:hAnsi="Calibri" w:cs="Arial"/>
              </w:rPr>
            </w:pPr>
            <w:r>
              <w:rPr>
                <w:rFonts w:ascii="Calibri" w:hAnsi="Calibri" w:cs="Arial"/>
              </w:rPr>
              <w:t>1.25</w:t>
            </w:r>
          </w:p>
        </w:tc>
        <w:tc>
          <w:tcPr>
            <w:tcW w:w="990" w:type="dxa"/>
            <w:vAlign w:val="center"/>
          </w:tcPr>
          <w:p w14:paraId="39D06F61" w14:textId="77777777" w:rsidR="00471FBE" w:rsidRDefault="00471FBE" w:rsidP="00471FBE">
            <w:pPr>
              <w:jc w:val="center"/>
              <w:rPr>
                <w:rFonts w:ascii="Calibri" w:hAnsi="Calibri" w:cs="Arial"/>
              </w:rPr>
            </w:pPr>
            <w:r>
              <w:rPr>
                <w:rFonts w:ascii="Calibri" w:hAnsi="Calibri" w:cs="Arial"/>
              </w:rPr>
              <w:t>0</w:t>
            </w:r>
          </w:p>
        </w:tc>
      </w:tr>
      <w:tr w:rsidR="00471FBE" w14:paraId="3D17741F" w14:textId="77777777" w:rsidTr="00C10EA1">
        <w:trPr>
          <w:trHeight w:val="998"/>
        </w:trPr>
        <w:tc>
          <w:tcPr>
            <w:tcW w:w="6210" w:type="dxa"/>
            <w:vAlign w:val="center"/>
          </w:tcPr>
          <w:p w14:paraId="1A6644ED" w14:textId="77777777" w:rsidR="00471FBE" w:rsidRPr="009B3827" w:rsidRDefault="00471FBE" w:rsidP="00236B26">
            <w:pPr>
              <w:pStyle w:val="Default"/>
              <w:numPr>
                <w:ilvl w:val="0"/>
                <w:numId w:val="55"/>
              </w:numPr>
              <w:jc w:val="both"/>
            </w:pPr>
            <w:r w:rsidRPr="00C10EA1">
              <w:rPr>
                <w:b/>
                <w:sz w:val="22"/>
                <w:szCs w:val="22"/>
              </w:rPr>
              <w:t>INSTITUTIONAL MATCH -</w:t>
            </w:r>
            <w:r>
              <w:rPr>
                <w:sz w:val="22"/>
                <w:szCs w:val="22"/>
              </w:rPr>
              <w:t xml:space="preserve"> Description and justification of the amount and categories of the institutional match as found on the Composite Budget.</w:t>
            </w:r>
          </w:p>
        </w:tc>
        <w:tc>
          <w:tcPr>
            <w:tcW w:w="900" w:type="dxa"/>
            <w:vAlign w:val="center"/>
          </w:tcPr>
          <w:p w14:paraId="606EF52A" w14:textId="77777777" w:rsidR="00471FBE" w:rsidRDefault="00471FBE" w:rsidP="00471FBE">
            <w:pPr>
              <w:jc w:val="center"/>
              <w:rPr>
                <w:rFonts w:ascii="Calibri" w:hAnsi="Calibri" w:cs="Arial"/>
              </w:rPr>
            </w:pPr>
            <w:r>
              <w:rPr>
                <w:rFonts w:ascii="Calibri" w:hAnsi="Calibri" w:cs="Arial"/>
              </w:rPr>
              <w:t>5</w:t>
            </w:r>
          </w:p>
        </w:tc>
        <w:tc>
          <w:tcPr>
            <w:tcW w:w="900" w:type="dxa"/>
            <w:vAlign w:val="center"/>
          </w:tcPr>
          <w:p w14:paraId="1BC02786" w14:textId="7797B752" w:rsidR="00471FBE" w:rsidRDefault="009C6418" w:rsidP="00471FBE">
            <w:pPr>
              <w:jc w:val="center"/>
              <w:rPr>
                <w:rFonts w:ascii="Calibri" w:hAnsi="Calibri" w:cs="Arial"/>
              </w:rPr>
            </w:pPr>
            <w:r>
              <w:rPr>
                <w:rFonts w:ascii="Calibri" w:hAnsi="Calibri" w:cs="Arial"/>
              </w:rPr>
              <w:t>3.75</w:t>
            </w:r>
          </w:p>
        </w:tc>
        <w:tc>
          <w:tcPr>
            <w:tcW w:w="900" w:type="dxa"/>
            <w:vAlign w:val="center"/>
          </w:tcPr>
          <w:p w14:paraId="35B8FC4C" w14:textId="1260BCD4" w:rsidR="00471FBE" w:rsidRDefault="009C6418" w:rsidP="00471FBE">
            <w:pPr>
              <w:jc w:val="center"/>
              <w:rPr>
                <w:rFonts w:ascii="Calibri" w:hAnsi="Calibri" w:cs="Arial"/>
              </w:rPr>
            </w:pPr>
            <w:r>
              <w:rPr>
                <w:rFonts w:ascii="Calibri" w:hAnsi="Calibri" w:cs="Arial"/>
              </w:rPr>
              <w:t>2.5</w:t>
            </w:r>
          </w:p>
        </w:tc>
        <w:tc>
          <w:tcPr>
            <w:tcW w:w="900" w:type="dxa"/>
            <w:vAlign w:val="center"/>
          </w:tcPr>
          <w:p w14:paraId="14B3C76E" w14:textId="2438C432" w:rsidR="00471FBE" w:rsidRDefault="009C6418" w:rsidP="00471FBE">
            <w:pPr>
              <w:jc w:val="center"/>
              <w:rPr>
                <w:rFonts w:ascii="Calibri" w:hAnsi="Calibri" w:cs="Arial"/>
              </w:rPr>
            </w:pPr>
            <w:r>
              <w:rPr>
                <w:rFonts w:ascii="Calibri" w:hAnsi="Calibri" w:cs="Arial"/>
              </w:rPr>
              <w:t>1.25</w:t>
            </w:r>
          </w:p>
        </w:tc>
        <w:tc>
          <w:tcPr>
            <w:tcW w:w="990" w:type="dxa"/>
            <w:vAlign w:val="center"/>
          </w:tcPr>
          <w:p w14:paraId="4FF675F1" w14:textId="77777777" w:rsidR="00471FBE" w:rsidRDefault="00471FBE" w:rsidP="00471FBE">
            <w:pPr>
              <w:jc w:val="center"/>
              <w:rPr>
                <w:rFonts w:ascii="Calibri" w:hAnsi="Calibri" w:cs="Arial"/>
              </w:rPr>
            </w:pPr>
            <w:r>
              <w:rPr>
                <w:rFonts w:ascii="Calibri" w:hAnsi="Calibri" w:cs="Arial"/>
              </w:rPr>
              <w:t>0</w:t>
            </w:r>
          </w:p>
        </w:tc>
      </w:tr>
    </w:tbl>
    <w:p w14:paraId="47CE8D5F" w14:textId="77777777" w:rsidR="00C10EA1" w:rsidRPr="009B3827" w:rsidRDefault="00C10EA1" w:rsidP="00C10EA1">
      <w:pPr>
        <w:spacing w:after="0" w:line="240" w:lineRule="auto"/>
        <w:rPr>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662352" w14:paraId="1A8668FF" w14:textId="77777777" w:rsidTr="00952304">
        <w:trPr>
          <w:trHeight w:val="70"/>
        </w:trPr>
        <w:tc>
          <w:tcPr>
            <w:tcW w:w="236" w:type="dxa"/>
            <w:tcBorders>
              <w:top w:val="single" w:sz="4" w:space="0" w:color="auto"/>
              <w:left w:val="single" w:sz="4" w:space="0" w:color="auto"/>
            </w:tcBorders>
            <w:shd w:val="clear" w:color="auto" w:fill="auto"/>
          </w:tcPr>
          <w:p w14:paraId="5A12539F" w14:textId="77777777" w:rsidR="00C10EA1" w:rsidRPr="00F029D4" w:rsidRDefault="00C10EA1" w:rsidP="00952304">
            <w:pPr>
              <w:rPr>
                <w:sz w:val="4"/>
                <w:szCs w:val="4"/>
              </w:rPr>
            </w:pPr>
          </w:p>
        </w:tc>
        <w:tc>
          <w:tcPr>
            <w:tcW w:w="6874" w:type="dxa"/>
            <w:tcBorders>
              <w:top w:val="single" w:sz="4" w:space="0" w:color="auto"/>
            </w:tcBorders>
            <w:shd w:val="clear" w:color="auto" w:fill="auto"/>
          </w:tcPr>
          <w:p w14:paraId="0C1EDA00" w14:textId="77777777" w:rsidR="00C10EA1" w:rsidRPr="00F029D4" w:rsidRDefault="00C10EA1" w:rsidP="00952304">
            <w:pPr>
              <w:rPr>
                <w:sz w:val="4"/>
                <w:szCs w:val="4"/>
              </w:rPr>
            </w:pPr>
          </w:p>
        </w:tc>
        <w:tc>
          <w:tcPr>
            <w:tcW w:w="900" w:type="dxa"/>
            <w:tcBorders>
              <w:top w:val="single" w:sz="4" w:space="0" w:color="auto"/>
            </w:tcBorders>
            <w:shd w:val="clear" w:color="auto" w:fill="auto"/>
          </w:tcPr>
          <w:p w14:paraId="169DE04F" w14:textId="77777777" w:rsidR="00C10EA1" w:rsidRPr="00F029D4" w:rsidRDefault="00C10EA1" w:rsidP="00952304">
            <w:pPr>
              <w:rPr>
                <w:sz w:val="4"/>
                <w:szCs w:val="4"/>
              </w:rPr>
            </w:pPr>
          </w:p>
        </w:tc>
        <w:tc>
          <w:tcPr>
            <w:tcW w:w="900" w:type="dxa"/>
            <w:tcBorders>
              <w:top w:val="single" w:sz="4" w:space="0" w:color="auto"/>
              <w:bottom w:val="single" w:sz="12" w:space="0" w:color="auto"/>
            </w:tcBorders>
            <w:shd w:val="clear" w:color="auto" w:fill="auto"/>
          </w:tcPr>
          <w:p w14:paraId="41B2F3EA" w14:textId="77777777" w:rsidR="00C10EA1" w:rsidRPr="00F029D4" w:rsidRDefault="00C10EA1" w:rsidP="00952304">
            <w:pPr>
              <w:rPr>
                <w:sz w:val="4"/>
                <w:szCs w:val="4"/>
              </w:rPr>
            </w:pPr>
          </w:p>
        </w:tc>
        <w:tc>
          <w:tcPr>
            <w:tcW w:w="1890" w:type="dxa"/>
            <w:tcBorders>
              <w:top w:val="single" w:sz="4" w:space="0" w:color="auto"/>
              <w:right w:val="single" w:sz="4" w:space="0" w:color="auto"/>
            </w:tcBorders>
            <w:shd w:val="clear" w:color="auto" w:fill="auto"/>
          </w:tcPr>
          <w:p w14:paraId="09444136" w14:textId="77777777" w:rsidR="00C10EA1" w:rsidRPr="00F029D4" w:rsidRDefault="00C10EA1" w:rsidP="00952304">
            <w:pPr>
              <w:rPr>
                <w:sz w:val="4"/>
                <w:szCs w:val="4"/>
              </w:rPr>
            </w:pPr>
          </w:p>
        </w:tc>
      </w:tr>
      <w:tr w:rsidR="008422BF" w14:paraId="70FA9463" w14:textId="77777777" w:rsidTr="00952304">
        <w:trPr>
          <w:trHeight w:val="438"/>
        </w:trPr>
        <w:tc>
          <w:tcPr>
            <w:tcW w:w="236" w:type="dxa"/>
            <w:tcBorders>
              <w:left w:val="single" w:sz="4" w:space="0" w:color="auto"/>
            </w:tcBorders>
            <w:shd w:val="clear" w:color="auto" w:fill="auto"/>
            <w:vAlign w:val="center"/>
          </w:tcPr>
          <w:p w14:paraId="3176B0D7" w14:textId="77777777" w:rsidR="00C10EA1" w:rsidRPr="00AD4721" w:rsidRDefault="00C10EA1" w:rsidP="00952304"/>
        </w:tc>
        <w:tc>
          <w:tcPr>
            <w:tcW w:w="6874" w:type="dxa"/>
            <w:shd w:val="pct12" w:color="auto" w:fill="auto"/>
            <w:vAlign w:val="center"/>
          </w:tcPr>
          <w:p w14:paraId="316AF668" w14:textId="77777777" w:rsidR="00C10EA1" w:rsidRPr="00AD4721" w:rsidRDefault="00C10EA1" w:rsidP="00952304">
            <w:pPr>
              <w:rPr>
                <w:b/>
                <w:sz w:val="24"/>
                <w:szCs w:val="24"/>
              </w:rPr>
            </w:pPr>
            <w:r>
              <w:rPr>
                <w:b/>
                <w:sz w:val="24"/>
                <w:szCs w:val="24"/>
              </w:rPr>
              <w:t xml:space="preserve">Budgetary &amp; Fiscal Viability </w:t>
            </w:r>
            <w:r w:rsidRPr="00AD4721">
              <w:rPr>
                <w:b/>
                <w:sz w:val="24"/>
                <w:szCs w:val="24"/>
              </w:rPr>
              <w:t xml:space="preserve">/ </w:t>
            </w:r>
            <w:r w:rsidRPr="00AD4721">
              <w:rPr>
                <w:b/>
                <w:sz w:val="24"/>
                <w:szCs w:val="24"/>
                <w:u w:val="single"/>
              </w:rPr>
              <w:t>Comments:</w:t>
            </w:r>
          </w:p>
        </w:tc>
        <w:tc>
          <w:tcPr>
            <w:tcW w:w="900" w:type="dxa"/>
            <w:tcBorders>
              <w:right w:val="single" w:sz="12" w:space="0" w:color="auto"/>
            </w:tcBorders>
            <w:shd w:val="clear" w:color="auto" w:fill="auto"/>
            <w:vAlign w:val="center"/>
          </w:tcPr>
          <w:p w14:paraId="6F7BC680" w14:textId="77777777" w:rsidR="00C10EA1" w:rsidRPr="00F029D4" w:rsidRDefault="00C10EA1" w:rsidP="00952304">
            <w:pPr>
              <w:jc w:val="right"/>
              <w:rPr>
                <w:b/>
                <w:sz w:val="24"/>
                <w:szCs w:val="24"/>
                <w:u w:val="single"/>
              </w:rPr>
            </w:pPr>
            <w:r w:rsidRPr="000E3BD7">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7A7B0AB7" w14:textId="77777777" w:rsidR="00C10EA1" w:rsidRPr="00716C44" w:rsidRDefault="00C10EA1" w:rsidP="00952304">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5D57162D" w14:textId="77777777" w:rsidR="00C10EA1" w:rsidRPr="00F029D4" w:rsidRDefault="00C10EA1" w:rsidP="00952304">
            <w:pPr>
              <w:rPr>
                <w:b/>
                <w:sz w:val="24"/>
                <w:szCs w:val="24"/>
                <w:u w:val="single"/>
              </w:rPr>
            </w:pPr>
            <w:r w:rsidRPr="000E3BD7">
              <w:rPr>
                <w:b/>
                <w:sz w:val="24"/>
                <w:szCs w:val="24"/>
                <w:u w:val="single"/>
              </w:rPr>
              <w:t xml:space="preserve">Out of </w:t>
            </w:r>
            <w:r w:rsidR="00083F98">
              <w:rPr>
                <w:b/>
                <w:sz w:val="24"/>
                <w:szCs w:val="24"/>
                <w:u w:val="single"/>
              </w:rPr>
              <w:t>2</w:t>
            </w:r>
            <w:r>
              <w:rPr>
                <w:b/>
                <w:sz w:val="24"/>
                <w:szCs w:val="24"/>
                <w:u w:val="single"/>
              </w:rPr>
              <w:t>5</w:t>
            </w:r>
          </w:p>
        </w:tc>
      </w:tr>
      <w:tr w:rsidR="00C0424E" w14:paraId="18925DF8" w14:textId="77777777" w:rsidTr="00952304">
        <w:trPr>
          <w:trHeight w:val="87"/>
        </w:trPr>
        <w:tc>
          <w:tcPr>
            <w:tcW w:w="236" w:type="dxa"/>
            <w:tcBorders>
              <w:left w:val="single" w:sz="4" w:space="0" w:color="auto"/>
              <w:bottom w:val="single" w:sz="4" w:space="0" w:color="auto"/>
            </w:tcBorders>
            <w:shd w:val="clear" w:color="auto" w:fill="auto"/>
            <w:vAlign w:val="center"/>
          </w:tcPr>
          <w:p w14:paraId="581B8436" w14:textId="77777777" w:rsidR="00C10EA1" w:rsidRPr="00710824" w:rsidRDefault="00C10EA1" w:rsidP="00952304">
            <w:pPr>
              <w:rPr>
                <w:sz w:val="4"/>
                <w:szCs w:val="4"/>
              </w:rPr>
            </w:pPr>
          </w:p>
        </w:tc>
        <w:tc>
          <w:tcPr>
            <w:tcW w:w="6874" w:type="dxa"/>
            <w:tcBorders>
              <w:bottom w:val="single" w:sz="4" w:space="0" w:color="auto"/>
            </w:tcBorders>
            <w:shd w:val="clear" w:color="auto" w:fill="auto"/>
            <w:vAlign w:val="center"/>
          </w:tcPr>
          <w:p w14:paraId="32ABFB56" w14:textId="77777777" w:rsidR="00C10EA1" w:rsidRPr="00710824" w:rsidRDefault="00C10EA1" w:rsidP="00952304">
            <w:pPr>
              <w:rPr>
                <w:b/>
                <w:sz w:val="4"/>
                <w:szCs w:val="4"/>
              </w:rPr>
            </w:pPr>
          </w:p>
        </w:tc>
        <w:tc>
          <w:tcPr>
            <w:tcW w:w="900" w:type="dxa"/>
            <w:tcBorders>
              <w:bottom w:val="single" w:sz="4" w:space="0" w:color="auto"/>
            </w:tcBorders>
            <w:shd w:val="clear" w:color="auto" w:fill="auto"/>
            <w:vAlign w:val="center"/>
          </w:tcPr>
          <w:p w14:paraId="0AD5E56B" w14:textId="77777777" w:rsidR="00C10EA1" w:rsidRPr="00710824" w:rsidRDefault="00C10EA1" w:rsidP="00952304">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4ACEDECF" w14:textId="77777777" w:rsidR="00C10EA1" w:rsidRPr="00710824" w:rsidRDefault="00C10EA1" w:rsidP="00952304">
            <w:pPr>
              <w:jc w:val="center"/>
              <w:rPr>
                <w:sz w:val="4"/>
                <w:szCs w:val="4"/>
              </w:rPr>
            </w:pPr>
          </w:p>
        </w:tc>
        <w:tc>
          <w:tcPr>
            <w:tcW w:w="1890" w:type="dxa"/>
            <w:tcBorders>
              <w:bottom w:val="single" w:sz="4" w:space="0" w:color="auto"/>
              <w:right w:val="single" w:sz="4" w:space="0" w:color="auto"/>
            </w:tcBorders>
            <w:shd w:val="clear" w:color="auto" w:fill="auto"/>
            <w:vAlign w:val="center"/>
          </w:tcPr>
          <w:p w14:paraId="7D469A17" w14:textId="77777777" w:rsidR="00C10EA1" w:rsidRPr="00710824" w:rsidRDefault="00C10EA1" w:rsidP="00952304">
            <w:pPr>
              <w:rPr>
                <w:b/>
                <w:sz w:val="4"/>
                <w:szCs w:val="4"/>
                <w:u w:val="single"/>
              </w:rPr>
            </w:pPr>
          </w:p>
        </w:tc>
      </w:tr>
    </w:tbl>
    <w:p w14:paraId="422B9F14" w14:textId="77777777" w:rsidR="00C10EA1" w:rsidRPr="009B3827" w:rsidRDefault="00C10EA1" w:rsidP="00C10EA1">
      <w:pPr>
        <w:spacing w:after="0"/>
        <w:rPr>
          <w:sz w:val="2"/>
          <w:szCs w:val="2"/>
        </w:rPr>
      </w:pPr>
    </w:p>
    <w:tbl>
      <w:tblPr>
        <w:tblStyle w:val="TableGrid"/>
        <w:tblW w:w="10800" w:type="dxa"/>
        <w:tblInd w:w="-725" w:type="dxa"/>
        <w:tblLook w:val="04A0" w:firstRow="1" w:lastRow="0" w:firstColumn="1" w:lastColumn="0" w:noHBand="0" w:noVBand="1"/>
      </w:tblPr>
      <w:tblGrid>
        <w:gridCol w:w="10800"/>
      </w:tblGrid>
      <w:tr w:rsidR="00C10EA1" w14:paraId="1180C272" w14:textId="77777777" w:rsidTr="00C10EA1">
        <w:trPr>
          <w:trHeight w:val="3833"/>
        </w:trPr>
        <w:tc>
          <w:tcPr>
            <w:tcW w:w="10800" w:type="dxa"/>
          </w:tcPr>
          <w:p w14:paraId="1E828DA5" w14:textId="77777777" w:rsidR="00C10EA1" w:rsidRDefault="00C10EA1" w:rsidP="00952304"/>
        </w:tc>
      </w:tr>
    </w:tbl>
    <w:p w14:paraId="13B0382E" w14:textId="77777777" w:rsidR="00C10EA1" w:rsidRDefault="00C10EA1" w:rsidP="00C10EA1">
      <w:pPr>
        <w:tabs>
          <w:tab w:val="left" w:pos="2280"/>
        </w:tabs>
        <w:spacing w:after="0" w:line="240" w:lineRule="auto"/>
        <w:ind w:right="-720"/>
        <w:rPr>
          <w:b/>
        </w:rPr>
      </w:pPr>
    </w:p>
    <w:p w14:paraId="6A67E8FE" w14:textId="77777777" w:rsidR="00F902B0" w:rsidRDefault="00F902B0" w:rsidP="00C10EA1">
      <w:pPr>
        <w:tabs>
          <w:tab w:val="left" w:pos="2280"/>
        </w:tabs>
        <w:spacing w:after="0" w:line="240" w:lineRule="auto"/>
        <w:ind w:right="-720"/>
        <w:rPr>
          <w:b/>
        </w:rPr>
        <w:sectPr w:rsidR="00F902B0" w:rsidSect="00DE5EF1">
          <w:headerReference w:type="default" r:id="rId88"/>
          <w:pgSz w:w="12240" w:h="15840"/>
          <w:pgMar w:top="1440" w:right="1440" w:bottom="1440" w:left="1440" w:header="288" w:footer="720" w:gutter="0"/>
          <w:cols w:space="720"/>
          <w:docGrid w:linePitch="360"/>
        </w:sectPr>
      </w:pPr>
    </w:p>
    <w:p w14:paraId="16B06BFC" w14:textId="628F81F2" w:rsidR="00482377" w:rsidRPr="00A7482F" w:rsidRDefault="00482377" w:rsidP="00482377">
      <w:pPr>
        <w:pStyle w:val="Default"/>
        <w:ind w:left="180"/>
        <w:jc w:val="both"/>
        <w:rPr>
          <w:b/>
          <w:bCs/>
          <w:color w:val="000000" w:themeColor="text1"/>
          <w:sz w:val="28"/>
          <w:szCs w:val="28"/>
        </w:rPr>
      </w:pPr>
      <w:r w:rsidRPr="00A7482F">
        <w:rPr>
          <w:b/>
          <w:bCs/>
          <w:color w:val="000000" w:themeColor="text1"/>
          <w:sz w:val="28"/>
          <w:szCs w:val="28"/>
        </w:rPr>
        <w:lastRenderedPageBreak/>
        <w:t>Priority points</w:t>
      </w:r>
      <w:r w:rsidR="00294962" w:rsidRPr="00A7482F">
        <w:rPr>
          <w:b/>
          <w:bCs/>
          <w:color w:val="000000" w:themeColor="text1"/>
          <w:sz w:val="28"/>
          <w:szCs w:val="28"/>
        </w:rPr>
        <w:t xml:space="preserve"> for current CSTEP projects</w:t>
      </w:r>
      <w:r w:rsidRPr="00A7482F">
        <w:rPr>
          <w:b/>
          <w:bCs/>
          <w:color w:val="000000" w:themeColor="text1"/>
          <w:sz w:val="28"/>
          <w:szCs w:val="28"/>
        </w:rPr>
        <w:t xml:space="preserve"> (up to </w:t>
      </w:r>
      <w:r w:rsidR="004947D4">
        <w:rPr>
          <w:b/>
          <w:bCs/>
          <w:color w:val="000000" w:themeColor="text1"/>
          <w:sz w:val="28"/>
          <w:szCs w:val="28"/>
        </w:rPr>
        <w:t>6</w:t>
      </w:r>
      <w:r w:rsidRPr="00A7482F">
        <w:rPr>
          <w:b/>
          <w:bCs/>
          <w:color w:val="000000" w:themeColor="text1"/>
          <w:sz w:val="28"/>
          <w:szCs w:val="28"/>
        </w:rPr>
        <w:t xml:space="preserve"> points</w:t>
      </w:r>
      <w:r w:rsidR="0072462A" w:rsidRPr="00A7482F">
        <w:rPr>
          <w:b/>
          <w:bCs/>
          <w:color w:val="000000" w:themeColor="text1"/>
          <w:sz w:val="28"/>
          <w:szCs w:val="28"/>
        </w:rPr>
        <w:t>)</w:t>
      </w:r>
      <w:r w:rsidRPr="00A7482F">
        <w:rPr>
          <w:b/>
          <w:bCs/>
          <w:color w:val="000000" w:themeColor="text1"/>
          <w:sz w:val="28"/>
          <w:szCs w:val="28"/>
        </w:rPr>
        <w:t>:</w:t>
      </w:r>
    </w:p>
    <w:p w14:paraId="65849B33" w14:textId="77777777" w:rsidR="00953A03" w:rsidRDefault="00953A03" w:rsidP="00953A03">
      <w:pPr>
        <w:pStyle w:val="Default"/>
        <w:jc w:val="both"/>
        <w:rPr>
          <w:color w:val="000000" w:themeColor="text1"/>
          <w:sz w:val="22"/>
          <w:szCs w:val="22"/>
        </w:rPr>
      </w:pPr>
    </w:p>
    <w:p w14:paraId="5D4E0456" w14:textId="51B13D41" w:rsidR="00482377" w:rsidRPr="00953A03" w:rsidRDefault="00482377" w:rsidP="00953A03">
      <w:pPr>
        <w:pStyle w:val="Default"/>
        <w:numPr>
          <w:ilvl w:val="0"/>
          <w:numId w:val="92"/>
        </w:numPr>
        <w:jc w:val="both"/>
        <w:rPr>
          <w:b/>
          <w:bCs/>
          <w:color w:val="000000" w:themeColor="text1"/>
        </w:rPr>
      </w:pPr>
      <w:r w:rsidRPr="00953A03">
        <w:rPr>
          <w:b/>
          <w:bCs/>
          <w:color w:val="000000" w:themeColor="text1"/>
        </w:rPr>
        <w:t>Enrollment (</w:t>
      </w:r>
      <w:r w:rsidR="004947D4" w:rsidRPr="00953A03">
        <w:rPr>
          <w:b/>
          <w:bCs/>
          <w:color w:val="000000" w:themeColor="text1"/>
        </w:rPr>
        <w:t>2</w:t>
      </w:r>
      <w:r w:rsidRPr="00953A03">
        <w:rPr>
          <w:b/>
          <w:bCs/>
          <w:color w:val="000000" w:themeColor="text1"/>
        </w:rPr>
        <w:t xml:space="preserve"> p</w:t>
      </w:r>
      <w:r w:rsidR="00E912F1" w:rsidRPr="00953A03">
        <w:rPr>
          <w:b/>
          <w:bCs/>
          <w:color w:val="000000" w:themeColor="text1"/>
        </w:rPr>
        <w:t>oin</w:t>
      </w:r>
      <w:r w:rsidRPr="00953A03">
        <w:rPr>
          <w:b/>
          <w:bCs/>
          <w:color w:val="000000" w:themeColor="text1"/>
        </w:rPr>
        <w:t>ts)</w:t>
      </w:r>
    </w:p>
    <w:p w14:paraId="150931D5" w14:textId="71816DC1" w:rsidR="00482377" w:rsidRDefault="00482377" w:rsidP="00953A03">
      <w:pPr>
        <w:pStyle w:val="Default"/>
        <w:ind w:left="180"/>
        <w:jc w:val="both"/>
        <w:rPr>
          <w:color w:val="000000" w:themeColor="text1"/>
          <w:sz w:val="22"/>
          <w:szCs w:val="22"/>
        </w:rPr>
      </w:pPr>
      <w:r w:rsidRPr="26F07CDB">
        <w:rPr>
          <w:color w:val="000000" w:themeColor="text1"/>
          <w:sz w:val="22"/>
          <w:szCs w:val="22"/>
        </w:rPr>
        <w:t xml:space="preserve">If </w:t>
      </w:r>
      <w:r w:rsidR="005D6740">
        <w:rPr>
          <w:color w:val="000000" w:themeColor="text1"/>
          <w:sz w:val="22"/>
          <w:szCs w:val="22"/>
        </w:rPr>
        <w:t>the ins</w:t>
      </w:r>
      <w:r w:rsidR="00297ECE">
        <w:rPr>
          <w:color w:val="000000" w:themeColor="text1"/>
          <w:sz w:val="22"/>
          <w:szCs w:val="22"/>
        </w:rPr>
        <w:t>t</w:t>
      </w:r>
      <w:r w:rsidR="005D6740">
        <w:rPr>
          <w:color w:val="000000" w:themeColor="text1"/>
          <w:sz w:val="22"/>
          <w:szCs w:val="22"/>
        </w:rPr>
        <w:t>itution’s</w:t>
      </w:r>
      <w:r w:rsidRPr="26F07CDB">
        <w:rPr>
          <w:color w:val="000000" w:themeColor="text1"/>
          <w:sz w:val="22"/>
          <w:szCs w:val="22"/>
        </w:rPr>
        <w:t xml:space="preserve"> </w:t>
      </w:r>
      <w:r w:rsidR="005D6740">
        <w:rPr>
          <w:color w:val="000000" w:themeColor="text1"/>
          <w:sz w:val="22"/>
          <w:szCs w:val="22"/>
        </w:rPr>
        <w:t>20</w:t>
      </w:r>
      <w:r w:rsidRPr="26F07CDB">
        <w:rPr>
          <w:color w:val="000000" w:themeColor="text1"/>
          <w:sz w:val="22"/>
          <w:szCs w:val="22"/>
        </w:rPr>
        <w:t xml:space="preserve">20-23 </w:t>
      </w:r>
      <w:r w:rsidR="00483ADB">
        <w:rPr>
          <w:color w:val="000000" w:themeColor="text1"/>
          <w:sz w:val="22"/>
          <w:szCs w:val="22"/>
        </w:rPr>
        <w:t>C</w:t>
      </w:r>
      <w:r w:rsidRPr="26F07CDB">
        <w:rPr>
          <w:color w:val="000000" w:themeColor="text1"/>
          <w:sz w:val="22"/>
          <w:szCs w:val="22"/>
        </w:rPr>
        <w:t>STEP program met the required 95% enrollment</w:t>
      </w:r>
      <w:r w:rsidR="00483ADB">
        <w:rPr>
          <w:color w:val="000000" w:themeColor="text1"/>
          <w:sz w:val="22"/>
          <w:szCs w:val="22"/>
        </w:rPr>
        <w:t xml:space="preserve"> as described in the 2020-2025 RFP</w:t>
      </w:r>
      <w:r w:rsidRPr="26F07CDB">
        <w:rPr>
          <w:color w:val="000000" w:themeColor="text1"/>
          <w:sz w:val="22"/>
          <w:szCs w:val="22"/>
        </w:rPr>
        <w:t xml:space="preserve"> for:</w:t>
      </w:r>
    </w:p>
    <w:p w14:paraId="1CC98303" w14:textId="50196B11" w:rsidR="00482377" w:rsidRDefault="00482377" w:rsidP="00953A03">
      <w:pPr>
        <w:pStyle w:val="Default"/>
        <w:ind w:firstLine="180"/>
        <w:jc w:val="both"/>
        <w:rPr>
          <w:color w:val="000000" w:themeColor="text1"/>
          <w:sz w:val="22"/>
          <w:szCs w:val="22"/>
        </w:rPr>
      </w:pPr>
      <w:r w:rsidRPr="5D1D0962">
        <w:rPr>
          <w:color w:val="000000" w:themeColor="text1"/>
          <w:sz w:val="22"/>
          <w:szCs w:val="22"/>
        </w:rPr>
        <w:t>4</w:t>
      </w:r>
      <w:r w:rsidR="00483ADB">
        <w:rPr>
          <w:color w:val="000000" w:themeColor="text1"/>
          <w:sz w:val="22"/>
          <w:szCs w:val="22"/>
        </w:rPr>
        <w:t xml:space="preserve"> </w:t>
      </w:r>
      <w:r w:rsidRPr="5D1D0962">
        <w:rPr>
          <w:color w:val="000000" w:themeColor="text1"/>
          <w:sz w:val="22"/>
          <w:szCs w:val="22"/>
        </w:rPr>
        <w:t>year</w:t>
      </w:r>
      <w:r w:rsidR="00483ADB">
        <w:rPr>
          <w:color w:val="000000" w:themeColor="text1"/>
          <w:sz w:val="22"/>
          <w:szCs w:val="22"/>
        </w:rPr>
        <w:t>s</w:t>
      </w:r>
      <w:r w:rsidRPr="5D1D0962">
        <w:rPr>
          <w:color w:val="000000" w:themeColor="text1"/>
          <w:sz w:val="22"/>
          <w:szCs w:val="22"/>
        </w:rPr>
        <w:t xml:space="preserve"> (20, 21, 22 and 23) </w:t>
      </w:r>
      <w:r w:rsidR="00483ADB">
        <w:rPr>
          <w:color w:val="000000" w:themeColor="text1"/>
          <w:sz w:val="22"/>
          <w:szCs w:val="22"/>
        </w:rPr>
        <w:t xml:space="preserve">- </w:t>
      </w:r>
      <w:r w:rsidR="004947D4">
        <w:rPr>
          <w:color w:val="000000" w:themeColor="text1"/>
          <w:sz w:val="22"/>
          <w:szCs w:val="22"/>
        </w:rPr>
        <w:t>2</w:t>
      </w:r>
      <w:r w:rsidRPr="5D1D0962">
        <w:rPr>
          <w:color w:val="000000" w:themeColor="text1"/>
          <w:sz w:val="22"/>
          <w:szCs w:val="22"/>
        </w:rPr>
        <w:t>pts</w:t>
      </w:r>
    </w:p>
    <w:p w14:paraId="79B3BA44" w14:textId="003DBFF6" w:rsidR="00482377" w:rsidRDefault="00482377" w:rsidP="00953A03">
      <w:pPr>
        <w:pStyle w:val="Default"/>
        <w:ind w:firstLine="180"/>
        <w:jc w:val="both"/>
        <w:rPr>
          <w:color w:val="000000" w:themeColor="text1"/>
          <w:sz w:val="22"/>
          <w:szCs w:val="22"/>
        </w:rPr>
      </w:pPr>
      <w:r w:rsidRPr="5D1D0962">
        <w:rPr>
          <w:color w:val="000000" w:themeColor="text1"/>
          <w:sz w:val="22"/>
          <w:szCs w:val="22"/>
        </w:rPr>
        <w:t>3</w:t>
      </w:r>
      <w:r w:rsidR="00483ADB">
        <w:rPr>
          <w:color w:val="000000" w:themeColor="text1"/>
          <w:sz w:val="22"/>
          <w:szCs w:val="22"/>
        </w:rPr>
        <w:t xml:space="preserve"> </w:t>
      </w:r>
      <w:r w:rsidRPr="5D1D0962">
        <w:rPr>
          <w:color w:val="000000" w:themeColor="text1"/>
          <w:sz w:val="22"/>
          <w:szCs w:val="22"/>
        </w:rPr>
        <w:t>year</w:t>
      </w:r>
      <w:r w:rsidR="00483ADB">
        <w:rPr>
          <w:color w:val="000000" w:themeColor="text1"/>
          <w:sz w:val="22"/>
          <w:szCs w:val="22"/>
        </w:rPr>
        <w:t>s</w:t>
      </w:r>
      <w:r w:rsidR="009D43A5">
        <w:rPr>
          <w:color w:val="000000" w:themeColor="text1"/>
          <w:sz w:val="22"/>
          <w:szCs w:val="22"/>
        </w:rPr>
        <w:t xml:space="preserve"> </w:t>
      </w:r>
      <w:r w:rsidR="00382C47">
        <w:rPr>
          <w:color w:val="000000" w:themeColor="text1"/>
          <w:sz w:val="22"/>
          <w:szCs w:val="22"/>
        </w:rPr>
        <w:t>-</w:t>
      </w:r>
      <w:r w:rsidRPr="5D1D0962">
        <w:rPr>
          <w:color w:val="000000" w:themeColor="text1"/>
          <w:sz w:val="22"/>
          <w:szCs w:val="22"/>
        </w:rPr>
        <w:t xml:space="preserve"> </w:t>
      </w:r>
      <w:r w:rsidR="004947D4">
        <w:rPr>
          <w:color w:val="000000" w:themeColor="text1"/>
          <w:sz w:val="22"/>
          <w:szCs w:val="22"/>
        </w:rPr>
        <w:t>1</w:t>
      </w:r>
      <w:r w:rsidR="00382C47">
        <w:rPr>
          <w:color w:val="000000" w:themeColor="text1"/>
          <w:sz w:val="22"/>
          <w:szCs w:val="22"/>
        </w:rPr>
        <w:t>.5</w:t>
      </w:r>
      <w:r w:rsidR="006A4FF8">
        <w:rPr>
          <w:color w:val="000000" w:themeColor="text1"/>
          <w:sz w:val="22"/>
          <w:szCs w:val="22"/>
        </w:rPr>
        <w:t xml:space="preserve"> </w:t>
      </w:r>
      <w:r w:rsidRPr="5D1D0962">
        <w:rPr>
          <w:color w:val="000000" w:themeColor="text1"/>
          <w:sz w:val="22"/>
          <w:szCs w:val="22"/>
        </w:rPr>
        <w:t>pts</w:t>
      </w:r>
    </w:p>
    <w:p w14:paraId="7EFDBB09" w14:textId="1F1DB65E" w:rsidR="00482377" w:rsidRDefault="00482377" w:rsidP="00953A03">
      <w:pPr>
        <w:pStyle w:val="Default"/>
        <w:ind w:firstLine="180"/>
        <w:jc w:val="both"/>
        <w:rPr>
          <w:color w:val="000000" w:themeColor="text1"/>
          <w:sz w:val="22"/>
          <w:szCs w:val="22"/>
        </w:rPr>
      </w:pPr>
      <w:r w:rsidRPr="067EE406">
        <w:rPr>
          <w:color w:val="000000" w:themeColor="text1"/>
          <w:sz w:val="22"/>
          <w:szCs w:val="22"/>
        </w:rPr>
        <w:t>2</w:t>
      </w:r>
      <w:r w:rsidR="009D43A5">
        <w:rPr>
          <w:color w:val="000000" w:themeColor="text1"/>
          <w:sz w:val="22"/>
          <w:szCs w:val="22"/>
        </w:rPr>
        <w:t xml:space="preserve"> </w:t>
      </w:r>
      <w:r w:rsidRPr="067EE406">
        <w:rPr>
          <w:color w:val="000000" w:themeColor="text1"/>
          <w:sz w:val="22"/>
          <w:szCs w:val="22"/>
        </w:rPr>
        <w:t>year</w:t>
      </w:r>
      <w:r w:rsidR="009D43A5">
        <w:rPr>
          <w:color w:val="000000" w:themeColor="text1"/>
          <w:sz w:val="22"/>
          <w:szCs w:val="22"/>
        </w:rPr>
        <w:t xml:space="preserve">s </w:t>
      </w:r>
      <w:r w:rsidR="006A4FF8">
        <w:rPr>
          <w:color w:val="000000" w:themeColor="text1"/>
          <w:sz w:val="22"/>
          <w:szCs w:val="22"/>
        </w:rPr>
        <w:t>-</w:t>
      </w:r>
      <w:r w:rsidRPr="067EE406">
        <w:rPr>
          <w:color w:val="000000" w:themeColor="text1"/>
          <w:sz w:val="22"/>
          <w:szCs w:val="22"/>
        </w:rPr>
        <w:t xml:space="preserve"> </w:t>
      </w:r>
      <w:r w:rsidR="00382C47">
        <w:rPr>
          <w:color w:val="000000" w:themeColor="text1"/>
          <w:sz w:val="22"/>
          <w:szCs w:val="22"/>
        </w:rPr>
        <w:t>1</w:t>
      </w:r>
      <w:r w:rsidR="006A4FF8">
        <w:rPr>
          <w:color w:val="000000" w:themeColor="text1"/>
          <w:sz w:val="22"/>
          <w:szCs w:val="22"/>
        </w:rPr>
        <w:t xml:space="preserve"> </w:t>
      </w:r>
      <w:r w:rsidRPr="067EE406">
        <w:rPr>
          <w:color w:val="000000" w:themeColor="text1"/>
          <w:sz w:val="22"/>
          <w:szCs w:val="22"/>
        </w:rPr>
        <w:t>pt</w:t>
      </w:r>
    </w:p>
    <w:p w14:paraId="66FD3DAE" w14:textId="51EA0332" w:rsidR="00482377" w:rsidRDefault="00482377" w:rsidP="00953A03">
      <w:pPr>
        <w:pStyle w:val="Default"/>
        <w:ind w:firstLine="180"/>
        <w:jc w:val="both"/>
        <w:rPr>
          <w:color w:val="000000" w:themeColor="text1"/>
          <w:sz w:val="22"/>
          <w:szCs w:val="22"/>
        </w:rPr>
      </w:pPr>
      <w:r w:rsidRPr="5D1D0962">
        <w:rPr>
          <w:color w:val="000000" w:themeColor="text1"/>
          <w:sz w:val="22"/>
          <w:szCs w:val="22"/>
        </w:rPr>
        <w:t>1</w:t>
      </w:r>
      <w:r w:rsidR="009D43A5">
        <w:rPr>
          <w:color w:val="000000" w:themeColor="text1"/>
          <w:sz w:val="22"/>
          <w:szCs w:val="22"/>
        </w:rPr>
        <w:t xml:space="preserve"> </w:t>
      </w:r>
      <w:r w:rsidRPr="5D1D0962">
        <w:rPr>
          <w:color w:val="000000" w:themeColor="text1"/>
          <w:sz w:val="22"/>
          <w:szCs w:val="22"/>
        </w:rPr>
        <w:t>year</w:t>
      </w:r>
      <w:r w:rsidR="009D43A5">
        <w:rPr>
          <w:color w:val="000000" w:themeColor="text1"/>
          <w:sz w:val="22"/>
          <w:szCs w:val="22"/>
        </w:rPr>
        <w:t xml:space="preserve"> </w:t>
      </w:r>
      <w:r w:rsidR="0026708D">
        <w:rPr>
          <w:color w:val="000000" w:themeColor="text1"/>
          <w:sz w:val="22"/>
          <w:szCs w:val="22"/>
        </w:rPr>
        <w:t xml:space="preserve">- </w:t>
      </w:r>
      <w:r w:rsidR="0026708D" w:rsidRPr="5D1D0962">
        <w:rPr>
          <w:color w:val="000000" w:themeColor="text1"/>
          <w:sz w:val="22"/>
          <w:szCs w:val="22"/>
        </w:rPr>
        <w:t>.</w:t>
      </w:r>
      <w:r w:rsidR="004947D4">
        <w:rPr>
          <w:color w:val="000000" w:themeColor="text1"/>
          <w:sz w:val="22"/>
          <w:szCs w:val="22"/>
        </w:rPr>
        <w:t>5</w:t>
      </w:r>
      <w:r w:rsidR="006A4FF8">
        <w:rPr>
          <w:color w:val="000000" w:themeColor="text1"/>
          <w:sz w:val="22"/>
          <w:szCs w:val="22"/>
        </w:rPr>
        <w:t xml:space="preserve"> </w:t>
      </w:r>
      <w:r w:rsidRPr="5D1D0962">
        <w:rPr>
          <w:color w:val="000000" w:themeColor="text1"/>
          <w:sz w:val="22"/>
          <w:szCs w:val="22"/>
        </w:rPr>
        <w:t>pt</w:t>
      </w:r>
    </w:p>
    <w:p w14:paraId="2E87DC06" w14:textId="77777777" w:rsidR="00297ECE" w:rsidRDefault="00297ECE" w:rsidP="00482377">
      <w:pPr>
        <w:pStyle w:val="Default"/>
        <w:ind w:left="180"/>
        <w:jc w:val="both"/>
        <w:rPr>
          <w:color w:val="000000" w:themeColor="text1"/>
          <w:sz w:val="22"/>
          <w:szCs w:val="22"/>
        </w:rPr>
      </w:pPr>
    </w:p>
    <w:p w14:paraId="4A69B6B8" w14:textId="7BBFC54C" w:rsidR="00297ECE" w:rsidRPr="00953A03" w:rsidRDefault="00451CD1" w:rsidP="00E04521">
      <w:pPr>
        <w:pStyle w:val="Default"/>
        <w:ind w:firstLine="180"/>
        <w:jc w:val="both"/>
        <w:rPr>
          <w:b/>
          <w:bCs/>
          <w:color w:val="000000" w:themeColor="text1"/>
        </w:rPr>
      </w:pPr>
      <w:r w:rsidRPr="00953A03">
        <w:rPr>
          <w:b/>
          <w:bCs/>
          <w:color w:val="000000" w:themeColor="text1"/>
        </w:rPr>
        <w:t>Score: ______</w:t>
      </w:r>
    </w:p>
    <w:p w14:paraId="1C342E54" w14:textId="3D5C53C2" w:rsidR="00482377" w:rsidRDefault="00482377" w:rsidP="00482377">
      <w:pPr>
        <w:pStyle w:val="Default"/>
        <w:ind w:left="180"/>
        <w:jc w:val="both"/>
        <w:rPr>
          <w:color w:val="000000" w:themeColor="text1"/>
          <w:sz w:val="22"/>
          <w:szCs w:val="22"/>
        </w:rPr>
      </w:pPr>
    </w:p>
    <w:p w14:paraId="2B285EBF" w14:textId="77777777" w:rsidR="00705CC6" w:rsidRDefault="00705CC6" w:rsidP="00705CC6">
      <w:pPr>
        <w:pStyle w:val="Default"/>
        <w:jc w:val="both"/>
        <w:rPr>
          <w:color w:val="000000" w:themeColor="text1"/>
          <w:sz w:val="22"/>
          <w:szCs w:val="22"/>
        </w:rPr>
      </w:pPr>
    </w:p>
    <w:p w14:paraId="4213AB35" w14:textId="0959E2E6" w:rsidR="00F11BFE" w:rsidRPr="00953A03" w:rsidRDefault="00482377" w:rsidP="00953A03">
      <w:pPr>
        <w:pStyle w:val="Default"/>
        <w:numPr>
          <w:ilvl w:val="0"/>
          <w:numId w:val="92"/>
        </w:numPr>
        <w:jc w:val="both"/>
        <w:rPr>
          <w:b/>
          <w:bCs/>
          <w:color w:val="000000" w:themeColor="text1"/>
        </w:rPr>
      </w:pPr>
      <w:r w:rsidRPr="00953A03">
        <w:rPr>
          <w:b/>
          <w:bCs/>
          <w:color w:val="000000" w:themeColor="text1"/>
        </w:rPr>
        <w:t>On time submission of budget documents and</w:t>
      </w:r>
      <w:r w:rsidR="00F11BFE" w:rsidRPr="00953A03">
        <w:rPr>
          <w:b/>
          <w:bCs/>
          <w:color w:val="000000" w:themeColor="text1"/>
        </w:rPr>
        <w:t>/or</w:t>
      </w:r>
      <w:r w:rsidRPr="00953A03">
        <w:rPr>
          <w:b/>
          <w:bCs/>
          <w:color w:val="000000" w:themeColor="text1"/>
        </w:rPr>
        <w:t xml:space="preserve"> interim/final reports as described in the 2020-2025 RFP (</w:t>
      </w:r>
      <w:r w:rsidR="004947D4" w:rsidRPr="00953A03">
        <w:rPr>
          <w:b/>
          <w:bCs/>
          <w:color w:val="000000" w:themeColor="text1"/>
        </w:rPr>
        <w:t>2</w:t>
      </w:r>
      <w:r w:rsidRPr="00953A03">
        <w:rPr>
          <w:b/>
          <w:bCs/>
          <w:color w:val="000000" w:themeColor="text1"/>
        </w:rPr>
        <w:t xml:space="preserve"> p</w:t>
      </w:r>
      <w:r w:rsidR="00033472">
        <w:rPr>
          <w:b/>
          <w:bCs/>
          <w:color w:val="000000" w:themeColor="text1"/>
        </w:rPr>
        <w:t>oin</w:t>
      </w:r>
      <w:r w:rsidRPr="00953A03">
        <w:rPr>
          <w:b/>
          <w:bCs/>
          <w:color w:val="000000" w:themeColor="text1"/>
        </w:rPr>
        <w:t>ts)</w:t>
      </w:r>
      <w:r w:rsidR="00AE172B" w:rsidRPr="00953A03">
        <w:rPr>
          <w:b/>
          <w:bCs/>
          <w:color w:val="000000" w:themeColor="text1"/>
        </w:rPr>
        <w:t>:</w:t>
      </w:r>
    </w:p>
    <w:p w14:paraId="16435A24" w14:textId="1C54CCAF" w:rsidR="008F3029" w:rsidRDefault="00482377" w:rsidP="00953A03">
      <w:pPr>
        <w:pStyle w:val="Default"/>
        <w:ind w:firstLine="180"/>
        <w:jc w:val="both"/>
        <w:rPr>
          <w:color w:val="000000" w:themeColor="text1"/>
          <w:sz w:val="22"/>
          <w:szCs w:val="22"/>
        </w:rPr>
      </w:pPr>
      <w:r w:rsidRPr="26F07CDB">
        <w:rPr>
          <w:color w:val="000000" w:themeColor="text1"/>
          <w:sz w:val="22"/>
          <w:szCs w:val="22"/>
        </w:rPr>
        <w:t xml:space="preserve">On time </w:t>
      </w:r>
      <w:r w:rsidR="00416E5D">
        <w:rPr>
          <w:color w:val="000000" w:themeColor="text1"/>
          <w:sz w:val="22"/>
          <w:szCs w:val="22"/>
        </w:rPr>
        <w:t>B</w:t>
      </w:r>
      <w:r w:rsidRPr="26F07CDB">
        <w:rPr>
          <w:color w:val="000000" w:themeColor="text1"/>
          <w:sz w:val="22"/>
          <w:szCs w:val="22"/>
        </w:rPr>
        <w:t>udget documents</w:t>
      </w:r>
      <w:r w:rsidR="008F3029">
        <w:rPr>
          <w:color w:val="000000" w:themeColor="text1"/>
          <w:sz w:val="22"/>
          <w:szCs w:val="22"/>
        </w:rPr>
        <w:t>:</w:t>
      </w:r>
    </w:p>
    <w:p w14:paraId="7F6A1DDD" w14:textId="0F3E7D8A" w:rsidR="00482377" w:rsidRDefault="00482377" w:rsidP="00953A03">
      <w:pPr>
        <w:pStyle w:val="Default"/>
        <w:ind w:firstLine="180"/>
        <w:jc w:val="both"/>
        <w:rPr>
          <w:color w:val="000000" w:themeColor="text1"/>
          <w:sz w:val="22"/>
          <w:szCs w:val="22"/>
        </w:rPr>
      </w:pPr>
      <w:r w:rsidRPr="26F07CDB">
        <w:rPr>
          <w:color w:val="000000" w:themeColor="text1"/>
          <w:sz w:val="22"/>
          <w:szCs w:val="22"/>
        </w:rPr>
        <w:t>4 years</w:t>
      </w:r>
      <w:r w:rsidR="008F3029">
        <w:rPr>
          <w:color w:val="000000" w:themeColor="text1"/>
          <w:sz w:val="22"/>
          <w:szCs w:val="22"/>
        </w:rPr>
        <w:t xml:space="preserve"> </w:t>
      </w:r>
      <w:r w:rsidR="00652CA2">
        <w:rPr>
          <w:color w:val="000000" w:themeColor="text1"/>
          <w:sz w:val="22"/>
          <w:szCs w:val="22"/>
        </w:rPr>
        <w:t>-</w:t>
      </w:r>
      <w:r w:rsidRPr="26F07CDB">
        <w:rPr>
          <w:color w:val="000000" w:themeColor="text1"/>
          <w:sz w:val="22"/>
          <w:szCs w:val="22"/>
        </w:rPr>
        <w:t xml:space="preserve"> </w:t>
      </w:r>
      <w:r w:rsidR="004947D4">
        <w:rPr>
          <w:color w:val="000000" w:themeColor="text1"/>
          <w:sz w:val="22"/>
          <w:szCs w:val="22"/>
        </w:rPr>
        <w:t>1</w:t>
      </w:r>
      <w:r w:rsidR="008F3029">
        <w:rPr>
          <w:color w:val="000000" w:themeColor="text1"/>
          <w:sz w:val="22"/>
          <w:szCs w:val="22"/>
        </w:rPr>
        <w:t xml:space="preserve"> </w:t>
      </w:r>
      <w:r w:rsidRPr="26F07CDB">
        <w:rPr>
          <w:color w:val="000000" w:themeColor="text1"/>
          <w:sz w:val="22"/>
          <w:szCs w:val="22"/>
        </w:rPr>
        <w:t>pt</w:t>
      </w:r>
    </w:p>
    <w:p w14:paraId="250898BB" w14:textId="541FCF9D" w:rsidR="00482377" w:rsidRDefault="00482377" w:rsidP="00953A03">
      <w:pPr>
        <w:pStyle w:val="Default"/>
        <w:ind w:firstLine="180"/>
        <w:jc w:val="both"/>
        <w:rPr>
          <w:color w:val="000000" w:themeColor="text1"/>
          <w:sz w:val="22"/>
          <w:szCs w:val="22"/>
        </w:rPr>
      </w:pPr>
      <w:r w:rsidRPr="5D1D0962">
        <w:rPr>
          <w:color w:val="000000" w:themeColor="text1"/>
          <w:sz w:val="22"/>
          <w:szCs w:val="22"/>
        </w:rPr>
        <w:t>3 years</w:t>
      </w:r>
      <w:r w:rsidR="008F3029">
        <w:rPr>
          <w:color w:val="000000" w:themeColor="text1"/>
          <w:sz w:val="22"/>
          <w:szCs w:val="22"/>
        </w:rPr>
        <w:t xml:space="preserve"> -</w:t>
      </w:r>
      <w:r w:rsidRPr="5D1D0962">
        <w:rPr>
          <w:color w:val="000000" w:themeColor="text1"/>
          <w:sz w:val="22"/>
          <w:szCs w:val="22"/>
        </w:rPr>
        <w:t xml:space="preserve"> .</w:t>
      </w:r>
      <w:r w:rsidR="00382C47">
        <w:rPr>
          <w:color w:val="000000" w:themeColor="text1"/>
          <w:sz w:val="22"/>
          <w:szCs w:val="22"/>
        </w:rPr>
        <w:t>7</w:t>
      </w:r>
      <w:r w:rsidRPr="5D1D0962">
        <w:rPr>
          <w:color w:val="000000" w:themeColor="text1"/>
          <w:sz w:val="22"/>
          <w:szCs w:val="22"/>
        </w:rPr>
        <w:t>5</w:t>
      </w:r>
      <w:r w:rsidR="008F3029">
        <w:rPr>
          <w:color w:val="000000" w:themeColor="text1"/>
          <w:sz w:val="22"/>
          <w:szCs w:val="22"/>
        </w:rPr>
        <w:t xml:space="preserve"> </w:t>
      </w:r>
      <w:r w:rsidRPr="5D1D0962">
        <w:rPr>
          <w:color w:val="000000" w:themeColor="text1"/>
          <w:sz w:val="22"/>
          <w:szCs w:val="22"/>
        </w:rPr>
        <w:t>pt</w:t>
      </w:r>
    </w:p>
    <w:p w14:paraId="55D7F1B5" w14:textId="19898735" w:rsidR="00482377" w:rsidRDefault="00482377" w:rsidP="00953A03">
      <w:pPr>
        <w:pStyle w:val="Default"/>
        <w:ind w:firstLine="180"/>
        <w:jc w:val="both"/>
        <w:rPr>
          <w:color w:val="000000" w:themeColor="text1"/>
          <w:sz w:val="22"/>
          <w:szCs w:val="22"/>
        </w:rPr>
      </w:pPr>
      <w:r w:rsidRPr="5D1D0962">
        <w:rPr>
          <w:color w:val="000000" w:themeColor="text1"/>
          <w:sz w:val="22"/>
          <w:szCs w:val="22"/>
        </w:rPr>
        <w:t>2 years</w:t>
      </w:r>
      <w:r w:rsidR="00D94B87">
        <w:rPr>
          <w:color w:val="000000" w:themeColor="text1"/>
          <w:sz w:val="22"/>
          <w:szCs w:val="22"/>
        </w:rPr>
        <w:t xml:space="preserve"> </w:t>
      </w:r>
      <w:r w:rsidR="00652CA2">
        <w:rPr>
          <w:color w:val="000000" w:themeColor="text1"/>
          <w:sz w:val="22"/>
          <w:szCs w:val="22"/>
        </w:rPr>
        <w:t>-</w:t>
      </w:r>
      <w:r w:rsidRPr="5D1D0962">
        <w:rPr>
          <w:color w:val="000000" w:themeColor="text1"/>
          <w:sz w:val="22"/>
          <w:szCs w:val="22"/>
        </w:rPr>
        <w:t xml:space="preserve"> </w:t>
      </w:r>
      <w:r w:rsidR="004947D4">
        <w:rPr>
          <w:color w:val="000000" w:themeColor="text1"/>
          <w:sz w:val="22"/>
          <w:szCs w:val="22"/>
        </w:rPr>
        <w:t>.5</w:t>
      </w:r>
      <w:r w:rsidR="00652CA2">
        <w:rPr>
          <w:color w:val="000000" w:themeColor="text1"/>
          <w:sz w:val="22"/>
          <w:szCs w:val="22"/>
        </w:rPr>
        <w:t xml:space="preserve"> </w:t>
      </w:r>
      <w:r w:rsidRPr="5D1D0962">
        <w:rPr>
          <w:color w:val="000000" w:themeColor="text1"/>
          <w:sz w:val="22"/>
          <w:szCs w:val="22"/>
        </w:rPr>
        <w:t>pt</w:t>
      </w:r>
    </w:p>
    <w:p w14:paraId="58609A4C" w14:textId="4C14C143" w:rsidR="00482377" w:rsidRDefault="00482377" w:rsidP="00953A03">
      <w:pPr>
        <w:pStyle w:val="Default"/>
        <w:ind w:firstLine="180"/>
        <w:jc w:val="both"/>
        <w:rPr>
          <w:color w:val="000000" w:themeColor="text1"/>
          <w:sz w:val="22"/>
          <w:szCs w:val="22"/>
        </w:rPr>
      </w:pPr>
      <w:r w:rsidRPr="26F07CDB">
        <w:rPr>
          <w:color w:val="000000" w:themeColor="text1"/>
          <w:sz w:val="22"/>
          <w:szCs w:val="22"/>
        </w:rPr>
        <w:t>1</w:t>
      </w:r>
      <w:r w:rsidR="00652CA2">
        <w:rPr>
          <w:color w:val="000000" w:themeColor="text1"/>
          <w:sz w:val="22"/>
          <w:szCs w:val="22"/>
        </w:rPr>
        <w:t xml:space="preserve"> </w:t>
      </w:r>
      <w:r w:rsidRPr="26F07CDB">
        <w:rPr>
          <w:color w:val="000000" w:themeColor="text1"/>
          <w:sz w:val="22"/>
          <w:szCs w:val="22"/>
        </w:rPr>
        <w:t>year</w:t>
      </w:r>
      <w:r w:rsidR="00652CA2">
        <w:rPr>
          <w:color w:val="000000" w:themeColor="text1"/>
          <w:sz w:val="22"/>
          <w:szCs w:val="22"/>
        </w:rPr>
        <w:t xml:space="preserve"> - .</w:t>
      </w:r>
      <w:r w:rsidR="00382C47">
        <w:rPr>
          <w:color w:val="000000" w:themeColor="text1"/>
          <w:sz w:val="22"/>
          <w:szCs w:val="22"/>
        </w:rPr>
        <w:t>2</w:t>
      </w:r>
      <w:r w:rsidR="00652CA2">
        <w:rPr>
          <w:color w:val="000000" w:themeColor="text1"/>
          <w:sz w:val="22"/>
          <w:szCs w:val="22"/>
        </w:rPr>
        <w:t>5</w:t>
      </w:r>
      <w:r w:rsidRPr="26F07CDB">
        <w:rPr>
          <w:color w:val="000000" w:themeColor="text1"/>
          <w:sz w:val="22"/>
          <w:szCs w:val="22"/>
        </w:rPr>
        <w:t xml:space="preserve"> pt</w:t>
      </w:r>
    </w:p>
    <w:p w14:paraId="0D0C44E2" w14:textId="77777777" w:rsidR="00482377" w:rsidRDefault="00482377" w:rsidP="00953A03">
      <w:pPr>
        <w:pStyle w:val="Default"/>
        <w:jc w:val="both"/>
        <w:rPr>
          <w:color w:val="000000" w:themeColor="text1"/>
          <w:sz w:val="22"/>
          <w:szCs w:val="22"/>
        </w:rPr>
      </w:pPr>
    </w:p>
    <w:p w14:paraId="4942F8E1" w14:textId="3D9B3777" w:rsidR="00652CA2" w:rsidRDefault="00482377" w:rsidP="00E04521">
      <w:pPr>
        <w:pStyle w:val="Default"/>
        <w:ind w:firstLine="180"/>
        <w:jc w:val="both"/>
        <w:rPr>
          <w:color w:val="000000" w:themeColor="text1"/>
          <w:sz w:val="22"/>
          <w:szCs w:val="22"/>
        </w:rPr>
      </w:pPr>
      <w:r w:rsidRPr="26F07CDB">
        <w:rPr>
          <w:color w:val="000000" w:themeColor="text1"/>
          <w:sz w:val="22"/>
          <w:szCs w:val="22"/>
        </w:rPr>
        <w:t xml:space="preserve">On time </w:t>
      </w:r>
      <w:r w:rsidR="00652CA2">
        <w:rPr>
          <w:color w:val="000000" w:themeColor="text1"/>
          <w:sz w:val="22"/>
          <w:szCs w:val="22"/>
        </w:rPr>
        <w:t>Interim and F</w:t>
      </w:r>
      <w:r w:rsidRPr="26F07CDB">
        <w:rPr>
          <w:color w:val="000000" w:themeColor="text1"/>
          <w:sz w:val="22"/>
          <w:szCs w:val="22"/>
        </w:rPr>
        <w:t>inal report</w:t>
      </w:r>
      <w:r w:rsidR="00652CA2">
        <w:rPr>
          <w:color w:val="000000" w:themeColor="text1"/>
          <w:sz w:val="22"/>
          <w:szCs w:val="22"/>
        </w:rPr>
        <w:t>s</w:t>
      </w:r>
      <w:r w:rsidR="00AE172B">
        <w:rPr>
          <w:color w:val="000000" w:themeColor="text1"/>
          <w:sz w:val="22"/>
          <w:szCs w:val="22"/>
        </w:rPr>
        <w:t>:</w:t>
      </w:r>
    </w:p>
    <w:p w14:paraId="2ABB3B77" w14:textId="0274C9E7" w:rsidR="00482377" w:rsidRDefault="00482377" w:rsidP="00E04521">
      <w:pPr>
        <w:pStyle w:val="Default"/>
        <w:ind w:firstLine="180"/>
        <w:jc w:val="both"/>
        <w:rPr>
          <w:color w:val="000000" w:themeColor="text1"/>
          <w:sz w:val="22"/>
          <w:szCs w:val="22"/>
        </w:rPr>
      </w:pPr>
      <w:r w:rsidRPr="26F07CDB">
        <w:rPr>
          <w:color w:val="000000" w:themeColor="text1"/>
          <w:sz w:val="22"/>
          <w:szCs w:val="22"/>
        </w:rPr>
        <w:t>4 years</w:t>
      </w:r>
      <w:r w:rsidR="00652CA2">
        <w:rPr>
          <w:color w:val="000000" w:themeColor="text1"/>
          <w:sz w:val="22"/>
          <w:szCs w:val="22"/>
        </w:rPr>
        <w:t xml:space="preserve"> -</w:t>
      </w:r>
      <w:r w:rsidRPr="26F07CDB">
        <w:rPr>
          <w:color w:val="000000" w:themeColor="text1"/>
          <w:sz w:val="22"/>
          <w:szCs w:val="22"/>
        </w:rPr>
        <w:t xml:space="preserve"> </w:t>
      </w:r>
      <w:r w:rsidR="0026708D">
        <w:rPr>
          <w:color w:val="000000" w:themeColor="text1"/>
          <w:sz w:val="22"/>
          <w:szCs w:val="22"/>
        </w:rPr>
        <w:t>1</w:t>
      </w:r>
      <w:r w:rsidR="00652CA2">
        <w:rPr>
          <w:color w:val="000000" w:themeColor="text1"/>
          <w:sz w:val="22"/>
          <w:szCs w:val="22"/>
        </w:rPr>
        <w:t xml:space="preserve"> </w:t>
      </w:r>
      <w:r w:rsidRPr="26F07CDB">
        <w:rPr>
          <w:color w:val="000000" w:themeColor="text1"/>
          <w:sz w:val="22"/>
          <w:szCs w:val="22"/>
        </w:rPr>
        <w:t xml:space="preserve">pt </w:t>
      </w:r>
    </w:p>
    <w:p w14:paraId="6BE501E5" w14:textId="5D141C84" w:rsidR="00482377" w:rsidRDefault="00482377" w:rsidP="00E04521">
      <w:pPr>
        <w:pStyle w:val="Default"/>
        <w:ind w:firstLine="180"/>
        <w:jc w:val="both"/>
      </w:pPr>
      <w:r w:rsidRPr="26F07CDB">
        <w:rPr>
          <w:color w:val="000000" w:themeColor="text1"/>
          <w:sz w:val="22"/>
          <w:szCs w:val="22"/>
        </w:rPr>
        <w:t>3 years</w:t>
      </w:r>
      <w:r w:rsidR="00652CA2">
        <w:rPr>
          <w:color w:val="000000" w:themeColor="text1"/>
          <w:sz w:val="22"/>
          <w:szCs w:val="22"/>
        </w:rPr>
        <w:t xml:space="preserve"> -</w:t>
      </w:r>
      <w:r w:rsidRPr="26F07CDB">
        <w:rPr>
          <w:color w:val="000000" w:themeColor="text1"/>
          <w:sz w:val="22"/>
          <w:szCs w:val="22"/>
        </w:rPr>
        <w:t xml:space="preserve"> .</w:t>
      </w:r>
      <w:r w:rsidR="00382C47">
        <w:rPr>
          <w:color w:val="000000" w:themeColor="text1"/>
          <w:sz w:val="22"/>
          <w:szCs w:val="22"/>
        </w:rPr>
        <w:t>7</w:t>
      </w:r>
      <w:r w:rsidRPr="26F07CDB">
        <w:rPr>
          <w:color w:val="000000" w:themeColor="text1"/>
          <w:sz w:val="22"/>
          <w:szCs w:val="22"/>
        </w:rPr>
        <w:t>5</w:t>
      </w:r>
      <w:r w:rsidR="00652CA2">
        <w:rPr>
          <w:color w:val="000000" w:themeColor="text1"/>
          <w:sz w:val="22"/>
          <w:szCs w:val="22"/>
        </w:rPr>
        <w:t xml:space="preserve"> </w:t>
      </w:r>
      <w:r w:rsidRPr="26F07CDB">
        <w:rPr>
          <w:color w:val="000000" w:themeColor="text1"/>
          <w:sz w:val="22"/>
          <w:szCs w:val="22"/>
        </w:rPr>
        <w:t xml:space="preserve">pt </w:t>
      </w:r>
    </w:p>
    <w:p w14:paraId="4B869AD6" w14:textId="53470C58" w:rsidR="00482377" w:rsidRDefault="00482377" w:rsidP="00E04521">
      <w:pPr>
        <w:pStyle w:val="Default"/>
        <w:ind w:firstLine="180"/>
        <w:jc w:val="both"/>
      </w:pPr>
      <w:r w:rsidRPr="26F07CDB">
        <w:rPr>
          <w:color w:val="000000" w:themeColor="text1"/>
          <w:sz w:val="22"/>
          <w:szCs w:val="22"/>
        </w:rPr>
        <w:t xml:space="preserve">2 years </w:t>
      </w:r>
      <w:r w:rsidR="00652CA2">
        <w:rPr>
          <w:color w:val="000000" w:themeColor="text1"/>
          <w:sz w:val="22"/>
          <w:szCs w:val="22"/>
        </w:rPr>
        <w:t xml:space="preserve">- </w:t>
      </w:r>
      <w:r w:rsidR="0026708D">
        <w:rPr>
          <w:color w:val="000000" w:themeColor="text1"/>
          <w:sz w:val="22"/>
          <w:szCs w:val="22"/>
        </w:rPr>
        <w:t>.5</w:t>
      </w:r>
      <w:r w:rsidR="00652CA2">
        <w:rPr>
          <w:color w:val="000000" w:themeColor="text1"/>
          <w:sz w:val="22"/>
          <w:szCs w:val="22"/>
        </w:rPr>
        <w:t xml:space="preserve"> </w:t>
      </w:r>
      <w:r w:rsidRPr="26F07CDB">
        <w:rPr>
          <w:color w:val="000000" w:themeColor="text1"/>
          <w:sz w:val="22"/>
          <w:szCs w:val="22"/>
        </w:rPr>
        <w:t xml:space="preserve">pt </w:t>
      </w:r>
    </w:p>
    <w:p w14:paraId="39EAD574" w14:textId="67B1601C" w:rsidR="00482377" w:rsidRDefault="00482377" w:rsidP="00E04521">
      <w:pPr>
        <w:pStyle w:val="Default"/>
        <w:ind w:firstLine="180"/>
        <w:jc w:val="both"/>
      </w:pPr>
      <w:r w:rsidRPr="26F07CDB">
        <w:rPr>
          <w:color w:val="000000" w:themeColor="text1"/>
          <w:sz w:val="22"/>
          <w:szCs w:val="22"/>
        </w:rPr>
        <w:t>1</w:t>
      </w:r>
      <w:r w:rsidR="00652CA2">
        <w:rPr>
          <w:color w:val="000000" w:themeColor="text1"/>
          <w:sz w:val="22"/>
          <w:szCs w:val="22"/>
        </w:rPr>
        <w:t xml:space="preserve"> </w:t>
      </w:r>
      <w:r w:rsidRPr="26F07CDB">
        <w:rPr>
          <w:color w:val="000000" w:themeColor="text1"/>
          <w:sz w:val="22"/>
          <w:szCs w:val="22"/>
        </w:rPr>
        <w:t>year</w:t>
      </w:r>
      <w:r w:rsidR="00652CA2">
        <w:rPr>
          <w:color w:val="000000" w:themeColor="text1"/>
          <w:sz w:val="22"/>
          <w:szCs w:val="22"/>
        </w:rPr>
        <w:t xml:space="preserve"> -</w:t>
      </w:r>
      <w:r w:rsidRPr="26F07CDB">
        <w:rPr>
          <w:color w:val="000000" w:themeColor="text1"/>
          <w:sz w:val="22"/>
          <w:szCs w:val="22"/>
        </w:rPr>
        <w:t xml:space="preserve"> </w:t>
      </w:r>
      <w:r w:rsidR="006A4FF8">
        <w:rPr>
          <w:color w:val="000000" w:themeColor="text1"/>
          <w:sz w:val="22"/>
          <w:szCs w:val="22"/>
        </w:rPr>
        <w:t>.</w:t>
      </w:r>
      <w:r w:rsidR="00382C47">
        <w:rPr>
          <w:color w:val="000000" w:themeColor="text1"/>
          <w:sz w:val="22"/>
          <w:szCs w:val="22"/>
        </w:rPr>
        <w:t>2</w:t>
      </w:r>
      <w:r w:rsidR="006A4FF8">
        <w:rPr>
          <w:color w:val="000000" w:themeColor="text1"/>
          <w:sz w:val="22"/>
          <w:szCs w:val="22"/>
        </w:rPr>
        <w:t>5</w:t>
      </w:r>
      <w:r w:rsidRPr="26F07CDB">
        <w:rPr>
          <w:color w:val="000000" w:themeColor="text1"/>
          <w:sz w:val="22"/>
          <w:szCs w:val="22"/>
        </w:rPr>
        <w:t xml:space="preserve"> pt</w:t>
      </w:r>
    </w:p>
    <w:p w14:paraId="6CBEAA86" w14:textId="77777777" w:rsidR="00953A03" w:rsidRPr="00953A03" w:rsidRDefault="00953A03" w:rsidP="00482377">
      <w:pPr>
        <w:pStyle w:val="Default"/>
        <w:jc w:val="both"/>
      </w:pPr>
    </w:p>
    <w:p w14:paraId="759F2B8E" w14:textId="6E710CFF" w:rsidR="00294962" w:rsidRPr="00E04521" w:rsidRDefault="00294962" w:rsidP="00E04521">
      <w:pPr>
        <w:pStyle w:val="Default"/>
        <w:ind w:firstLine="180"/>
        <w:jc w:val="both"/>
        <w:rPr>
          <w:b/>
          <w:bCs/>
          <w:color w:val="000000" w:themeColor="text1"/>
        </w:rPr>
      </w:pPr>
      <w:r w:rsidRPr="00E04521">
        <w:rPr>
          <w:b/>
          <w:bCs/>
          <w:color w:val="000000" w:themeColor="text1"/>
        </w:rPr>
        <w:t>Score: ______</w:t>
      </w:r>
    </w:p>
    <w:p w14:paraId="010B9A70" w14:textId="77777777" w:rsidR="00482377" w:rsidRDefault="00482377" w:rsidP="00482377">
      <w:pPr>
        <w:pStyle w:val="Default"/>
        <w:jc w:val="both"/>
        <w:rPr>
          <w:color w:val="000000" w:themeColor="text1"/>
          <w:sz w:val="22"/>
          <w:szCs w:val="22"/>
        </w:rPr>
      </w:pPr>
    </w:p>
    <w:p w14:paraId="35305F41" w14:textId="4429DDB0" w:rsidR="00482377" w:rsidRPr="00054B02" w:rsidRDefault="00482377" w:rsidP="00F510AC">
      <w:pPr>
        <w:pStyle w:val="Default"/>
        <w:numPr>
          <w:ilvl w:val="0"/>
          <w:numId w:val="92"/>
        </w:numPr>
        <w:jc w:val="both"/>
        <w:rPr>
          <w:b/>
          <w:bCs/>
          <w:color w:val="000000" w:themeColor="text1"/>
        </w:rPr>
      </w:pPr>
      <w:r w:rsidRPr="00054B02">
        <w:rPr>
          <w:b/>
          <w:bCs/>
          <w:color w:val="000000" w:themeColor="text1"/>
        </w:rPr>
        <w:t>Expended previously awarded funds of 90% or more (</w:t>
      </w:r>
      <w:r w:rsidR="0026708D" w:rsidRPr="00054B02">
        <w:rPr>
          <w:b/>
          <w:bCs/>
          <w:color w:val="000000" w:themeColor="text1"/>
        </w:rPr>
        <w:t>2</w:t>
      </w:r>
      <w:r w:rsidRPr="00054B02">
        <w:rPr>
          <w:b/>
          <w:bCs/>
          <w:color w:val="000000" w:themeColor="text1"/>
        </w:rPr>
        <w:t xml:space="preserve"> p</w:t>
      </w:r>
      <w:r w:rsidR="00054B02">
        <w:rPr>
          <w:b/>
          <w:bCs/>
          <w:color w:val="000000" w:themeColor="text1"/>
        </w:rPr>
        <w:t>oin</w:t>
      </w:r>
      <w:r w:rsidRPr="00054B02">
        <w:rPr>
          <w:b/>
          <w:bCs/>
          <w:color w:val="000000" w:themeColor="text1"/>
        </w:rPr>
        <w:t>ts)</w:t>
      </w:r>
      <w:r w:rsidR="00AE172B" w:rsidRPr="00054B02">
        <w:rPr>
          <w:b/>
          <w:bCs/>
          <w:color w:val="000000" w:themeColor="text1"/>
        </w:rPr>
        <w:t>:</w:t>
      </w:r>
    </w:p>
    <w:p w14:paraId="1BC30CAB" w14:textId="065A04A5" w:rsidR="00482377" w:rsidRDefault="00482377" w:rsidP="00794105">
      <w:pPr>
        <w:pStyle w:val="Default"/>
        <w:ind w:firstLine="180"/>
        <w:jc w:val="both"/>
        <w:rPr>
          <w:color w:val="000000" w:themeColor="text1"/>
          <w:sz w:val="22"/>
          <w:szCs w:val="22"/>
        </w:rPr>
      </w:pPr>
      <w:r w:rsidRPr="5D1D0962">
        <w:rPr>
          <w:color w:val="000000" w:themeColor="text1"/>
          <w:sz w:val="22"/>
          <w:szCs w:val="22"/>
        </w:rPr>
        <w:t>4 years</w:t>
      </w:r>
      <w:r w:rsidR="00AE172B">
        <w:rPr>
          <w:color w:val="000000" w:themeColor="text1"/>
          <w:sz w:val="22"/>
          <w:szCs w:val="22"/>
        </w:rPr>
        <w:t xml:space="preserve"> -</w:t>
      </w:r>
      <w:r w:rsidRPr="5D1D0962">
        <w:rPr>
          <w:color w:val="000000" w:themeColor="text1"/>
          <w:sz w:val="22"/>
          <w:szCs w:val="22"/>
        </w:rPr>
        <w:t xml:space="preserve"> </w:t>
      </w:r>
      <w:r w:rsidR="0026708D">
        <w:rPr>
          <w:color w:val="000000" w:themeColor="text1"/>
          <w:sz w:val="22"/>
          <w:szCs w:val="22"/>
        </w:rPr>
        <w:t>2</w:t>
      </w:r>
      <w:r w:rsidR="00A17BE0">
        <w:rPr>
          <w:color w:val="000000" w:themeColor="text1"/>
          <w:sz w:val="22"/>
          <w:szCs w:val="22"/>
        </w:rPr>
        <w:t xml:space="preserve"> </w:t>
      </w:r>
      <w:r w:rsidRPr="5D1D0962">
        <w:rPr>
          <w:color w:val="000000" w:themeColor="text1"/>
          <w:sz w:val="22"/>
          <w:szCs w:val="22"/>
        </w:rPr>
        <w:t>pts</w:t>
      </w:r>
    </w:p>
    <w:p w14:paraId="24C9C91D" w14:textId="1723213C" w:rsidR="00482377" w:rsidRDefault="00482377" w:rsidP="00794105">
      <w:pPr>
        <w:pStyle w:val="Default"/>
        <w:ind w:firstLine="180"/>
        <w:jc w:val="both"/>
        <w:rPr>
          <w:color w:val="000000" w:themeColor="text1"/>
          <w:sz w:val="22"/>
          <w:szCs w:val="22"/>
        </w:rPr>
      </w:pPr>
      <w:r w:rsidRPr="5D1D0962">
        <w:rPr>
          <w:color w:val="000000" w:themeColor="text1"/>
          <w:sz w:val="22"/>
          <w:szCs w:val="22"/>
        </w:rPr>
        <w:t>3 years</w:t>
      </w:r>
      <w:r w:rsidR="00A17BE0">
        <w:rPr>
          <w:color w:val="000000" w:themeColor="text1"/>
          <w:sz w:val="22"/>
          <w:szCs w:val="22"/>
        </w:rPr>
        <w:t xml:space="preserve"> </w:t>
      </w:r>
      <w:r w:rsidR="00382C47">
        <w:rPr>
          <w:color w:val="000000" w:themeColor="text1"/>
          <w:sz w:val="22"/>
          <w:szCs w:val="22"/>
        </w:rPr>
        <w:t>- 1.5</w:t>
      </w:r>
      <w:r w:rsidRPr="5D1D0962">
        <w:rPr>
          <w:color w:val="000000" w:themeColor="text1"/>
          <w:sz w:val="22"/>
          <w:szCs w:val="22"/>
        </w:rPr>
        <w:t xml:space="preserve"> pts</w:t>
      </w:r>
    </w:p>
    <w:p w14:paraId="6C351637" w14:textId="66B15CC0" w:rsidR="00482377" w:rsidRDefault="00482377" w:rsidP="00794105">
      <w:pPr>
        <w:pStyle w:val="Default"/>
        <w:ind w:firstLine="180"/>
        <w:jc w:val="both"/>
        <w:rPr>
          <w:color w:val="000000" w:themeColor="text1"/>
          <w:sz w:val="22"/>
          <w:szCs w:val="22"/>
        </w:rPr>
      </w:pPr>
      <w:r w:rsidRPr="5D1D0962">
        <w:rPr>
          <w:color w:val="000000" w:themeColor="text1"/>
          <w:sz w:val="22"/>
          <w:szCs w:val="22"/>
        </w:rPr>
        <w:t>2 years</w:t>
      </w:r>
      <w:r w:rsidR="00A17BE0">
        <w:rPr>
          <w:color w:val="000000" w:themeColor="text1"/>
          <w:sz w:val="22"/>
          <w:szCs w:val="22"/>
        </w:rPr>
        <w:t xml:space="preserve"> -</w:t>
      </w:r>
      <w:r w:rsidRPr="5D1D0962">
        <w:rPr>
          <w:color w:val="000000" w:themeColor="text1"/>
          <w:sz w:val="22"/>
          <w:szCs w:val="22"/>
        </w:rPr>
        <w:t xml:space="preserve"> </w:t>
      </w:r>
      <w:r w:rsidR="00382C47">
        <w:rPr>
          <w:color w:val="000000" w:themeColor="text1"/>
          <w:sz w:val="22"/>
          <w:szCs w:val="22"/>
        </w:rPr>
        <w:t>1</w:t>
      </w:r>
      <w:r>
        <w:rPr>
          <w:color w:val="000000" w:themeColor="text1"/>
          <w:sz w:val="22"/>
          <w:szCs w:val="22"/>
        </w:rPr>
        <w:t xml:space="preserve"> </w:t>
      </w:r>
      <w:r w:rsidRPr="5D1D0962">
        <w:rPr>
          <w:color w:val="000000" w:themeColor="text1"/>
          <w:sz w:val="22"/>
          <w:szCs w:val="22"/>
        </w:rPr>
        <w:t>pt</w:t>
      </w:r>
    </w:p>
    <w:p w14:paraId="4BA238C6" w14:textId="3D401DB9" w:rsidR="00482377" w:rsidRDefault="00482377" w:rsidP="00794105">
      <w:pPr>
        <w:pStyle w:val="Default"/>
        <w:ind w:firstLine="180"/>
        <w:jc w:val="both"/>
        <w:rPr>
          <w:color w:val="000000" w:themeColor="text1"/>
          <w:sz w:val="22"/>
          <w:szCs w:val="22"/>
        </w:rPr>
      </w:pPr>
      <w:r w:rsidRPr="067EE406">
        <w:rPr>
          <w:color w:val="000000" w:themeColor="text1"/>
          <w:sz w:val="22"/>
          <w:szCs w:val="22"/>
        </w:rPr>
        <w:t>1</w:t>
      </w:r>
      <w:r w:rsidR="00A17BE0">
        <w:rPr>
          <w:color w:val="000000" w:themeColor="text1"/>
          <w:sz w:val="22"/>
          <w:szCs w:val="22"/>
        </w:rPr>
        <w:t xml:space="preserve"> </w:t>
      </w:r>
      <w:r w:rsidRPr="067EE406">
        <w:rPr>
          <w:color w:val="000000" w:themeColor="text1"/>
          <w:sz w:val="22"/>
          <w:szCs w:val="22"/>
        </w:rPr>
        <w:t>yea</w:t>
      </w:r>
      <w:r w:rsidR="00866B29">
        <w:rPr>
          <w:color w:val="000000" w:themeColor="text1"/>
          <w:sz w:val="22"/>
          <w:szCs w:val="22"/>
        </w:rPr>
        <w:t>r</w:t>
      </w:r>
      <w:r w:rsidR="00A17BE0">
        <w:rPr>
          <w:color w:val="000000" w:themeColor="text1"/>
          <w:sz w:val="22"/>
          <w:szCs w:val="22"/>
        </w:rPr>
        <w:t xml:space="preserve"> -</w:t>
      </w:r>
      <w:r>
        <w:rPr>
          <w:color w:val="000000" w:themeColor="text1"/>
          <w:sz w:val="22"/>
          <w:szCs w:val="22"/>
        </w:rPr>
        <w:t xml:space="preserve"> </w:t>
      </w:r>
      <w:r w:rsidR="0026708D">
        <w:rPr>
          <w:color w:val="000000" w:themeColor="text1"/>
          <w:sz w:val="22"/>
          <w:szCs w:val="22"/>
        </w:rPr>
        <w:t>.5</w:t>
      </w:r>
      <w:r w:rsidRPr="067EE406">
        <w:rPr>
          <w:color w:val="000000" w:themeColor="text1"/>
          <w:sz w:val="22"/>
          <w:szCs w:val="22"/>
        </w:rPr>
        <w:t xml:space="preserve"> pt</w:t>
      </w:r>
    </w:p>
    <w:p w14:paraId="7E3741AB" w14:textId="77777777" w:rsidR="00294962" w:rsidRDefault="00294962" w:rsidP="00953A03">
      <w:pPr>
        <w:pStyle w:val="Default"/>
        <w:jc w:val="both"/>
        <w:rPr>
          <w:color w:val="000000" w:themeColor="text1"/>
          <w:sz w:val="22"/>
          <w:szCs w:val="22"/>
        </w:rPr>
      </w:pPr>
    </w:p>
    <w:p w14:paraId="5103FBD3" w14:textId="5AFE8D36" w:rsidR="00294962" w:rsidRPr="00F510AC" w:rsidRDefault="00294962" w:rsidP="00794105">
      <w:pPr>
        <w:pStyle w:val="Default"/>
        <w:ind w:firstLine="180"/>
        <w:jc w:val="both"/>
        <w:rPr>
          <w:b/>
          <w:bCs/>
          <w:color w:val="000000" w:themeColor="text1"/>
        </w:rPr>
      </w:pPr>
      <w:r w:rsidRPr="00F510AC">
        <w:rPr>
          <w:b/>
          <w:bCs/>
          <w:color w:val="000000" w:themeColor="text1"/>
        </w:rPr>
        <w:t>Score: ______</w:t>
      </w:r>
    </w:p>
    <w:p w14:paraId="76DDB3CD" w14:textId="77777777" w:rsidR="00294962" w:rsidRDefault="00294962" w:rsidP="00482377">
      <w:pPr>
        <w:pStyle w:val="Default"/>
        <w:ind w:left="180"/>
        <w:jc w:val="both"/>
        <w:rPr>
          <w:color w:val="000000" w:themeColor="text1"/>
          <w:sz w:val="22"/>
          <w:szCs w:val="22"/>
        </w:rPr>
      </w:pPr>
    </w:p>
    <w:p w14:paraId="24B57FDD" w14:textId="77777777" w:rsidR="00A17BE0" w:rsidRDefault="00A17BE0" w:rsidP="00482377">
      <w:pPr>
        <w:pStyle w:val="Default"/>
        <w:ind w:left="180"/>
        <w:jc w:val="both"/>
        <w:rPr>
          <w:color w:val="000000" w:themeColor="text1"/>
          <w:sz w:val="22"/>
          <w:szCs w:val="22"/>
        </w:rPr>
      </w:pPr>
    </w:p>
    <w:p w14:paraId="73BE8F79" w14:textId="6E491B8E" w:rsidR="00294962" w:rsidRPr="00F510AC" w:rsidRDefault="00294962" w:rsidP="00794105">
      <w:pPr>
        <w:pStyle w:val="Default"/>
        <w:ind w:firstLine="180"/>
        <w:jc w:val="both"/>
        <w:rPr>
          <w:b/>
          <w:bCs/>
          <w:color w:val="000000" w:themeColor="text1"/>
          <w:sz w:val="28"/>
          <w:szCs w:val="28"/>
        </w:rPr>
      </w:pPr>
      <w:r w:rsidRPr="00F510AC">
        <w:rPr>
          <w:b/>
          <w:bCs/>
          <w:color w:val="000000" w:themeColor="text1"/>
          <w:sz w:val="28"/>
          <w:szCs w:val="28"/>
        </w:rPr>
        <w:t>Total Priority points: ______</w:t>
      </w:r>
    </w:p>
    <w:p w14:paraId="6667A29E" w14:textId="77777777" w:rsidR="00CC4A5F" w:rsidRDefault="00CC4A5F" w:rsidP="00D3220C">
      <w:pPr>
        <w:spacing w:line="720" w:lineRule="auto"/>
        <w:rPr>
          <w:b/>
        </w:rPr>
        <w:sectPr w:rsidR="00CC4A5F" w:rsidSect="00DE5EF1">
          <w:headerReference w:type="default" r:id="rId89"/>
          <w:pgSz w:w="12240" w:h="15840"/>
          <w:pgMar w:top="1440" w:right="1440" w:bottom="1440" w:left="1440" w:header="288" w:footer="720" w:gutter="0"/>
          <w:cols w:space="720"/>
          <w:docGrid w:linePitch="360"/>
        </w:sectPr>
      </w:pPr>
    </w:p>
    <w:p w14:paraId="2F623F87" w14:textId="77777777" w:rsidR="00D3220C" w:rsidRDefault="00D3220C" w:rsidP="00D3220C">
      <w:pPr>
        <w:spacing w:line="720" w:lineRule="auto"/>
        <w:rPr>
          <w:b/>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825"/>
      </w:tblGrid>
      <w:tr w:rsidR="00952304" w14:paraId="7281F275" w14:textId="77777777" w:rsidTr="005D15CD">
        <w:trPr>
          <w:trHeight w:val="987"/>
          <w:jc w:val="center"/>
        </w:trPr>
        <w:tc>
          <w:tcPr>
            <w:tcW w:w="6825" w:type="dxa"/>
            <w:vAlign w:val="center"/>
          </w:tcPr>
          <w:p w14:paraId="672BDD0E" w14:textId="77777777" w:rsidR="00952304" w:rsidRPr="00CE1A3D" w:rsidRDefault="00952304" w:rsidP="00952304">
            <w:pPr>
              <w:jc w:val="center"/>
              <w:rPr>
                <w:b/>
                <w:sz w:val="24"/>
                <w:szCs w:val="24"/>
              </w:rPr>
            </w:pPr>
            <w:r w:rsidRPr="00CE1A3D">
              <w:rPr>
                <w:b/>
                <w:sz w:val="24"/>
                <w:szCs w:val="24"/>
              </w:rPr>
              <w:t>FISCAL VIABILITY</w:t>
            </w:r>
          </w:p>
          <w:p w14:paraId="18CC5913" w14:textId="77777777" w:rsidR="00952304" w:rsidRPr="00D3220C" w:rsidRDefault="00952304" w:rsidP="00D3220C">
            <w:pPr>
              <w:jc w:val="center"/>
              <w:rPr>
                <w:b/>
                <w:sz w:val="24"/>
                <w:szCs w:val="24"/>
                <w:u w:val="single"/>
              </w:rPr>
            </w:pPr>
            <w:r w:rsidRPr="00CE1A3D">
              <w:rPr>
                <w:b/>
                <w:sz w:val="24"/>
                <w:szCs w:val="24"/>
                <w:u w:val="single"/>
              </w:rPr>
              <w:t>Applies to FOR-PROFIT INSTITUTION Only</w:t>
            </w:r>
          </w:p>
        </w:tc>
      </w:tr>
    </w:tbl>
    <w:p w14:paraId="7E3F7A6C" w14:textId="77777777" w:rsidR="00952304" w:rsidRPr="00D3220C" w:rsidRDefault="00952304" w:rsidP="00D3220C">
      <w:pPr>
        <w:spacing w:line="240" w:lineRule="auto"/>
        <w:rPr>
          <w:b/>
          <w:sz w:val="12"/>
          <w:szCs w:val="12"/>
        </w:rPr>
      </w:pPr>
    </w:p>
    <w:p w14:paraId="64486E41" w14:textId="77777777" w:rsidR="00D3220C" w:rsidRPr="00D3220C" w:rsidRDefault="00D3220C" w:rsidP="00D3220C">
      <w:pPr>
        <w:spacing w:after="0" w:line="240" w:lineRule="auto"/>
        <w:jc w:val="center"/>
        <w:rPr>
          <w:b/>
          <w:sz w:val="24"/>
          <w:szCs w:val="24"/>
        </w:rPr>
      </w:pPr>
      <w:r w:rsidRPr="00D3220C">
        <w:rPr>
          <w:b/>
          <w:sz w:val="24"/>
          <w:szCs w:val="24"/>
        </w:rPr>
        <w:t>Contract Administration Unit</w:t>
      </w:r>
    </w:p>
    <w:p w14:paraId="49BA988B" w14:textId="77777777" w:rsidR="00D3220C" w:rsidRDefault="00D3220C" w:rsidP="00D3220C">
      <w:pPr>
        <w:spacing w:after="0" w:line="240" w:lineRule="auto"/>
        <w:jc w:val="center"/>
        <w:rPr>
          <w:b/>
        </w:rPr>
      </w:pPr>
    </w:p>
    <w:tbl>
      <w:tblPr>
        <w:tblStyle w:val="TableGrid"/>
        <w:tblW w:w="9336" w:type="dxa"/>
        <w:jc w:val="center"/>
        <w:tblBorders>
          <w:top w:val="single" w:sz="12" w:space="0" w:color="auto"/>
          <w:left w:val="single" w:sz="12" w:space="0" w:color="auto"/>
          <w:bottom w:val="single" w:sz="12" w:space="0" w:color="auto"/>
          <w:right w:val="single" w:sz="12"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255"/>
        <w:gridCol w:w="5491"/>
        <w:gridCol w:w="1938"/>
        <w:gridCol w:w="236"/>
        <w:gridCol w:w="987"/>
        <w:gridCol w:w="429"/>
      </w:tblGrid>
      <w:tr w:rsidR="00F9385B" w14:paraId="658B0C98" w14:textId="77777777" w:rsidTr="00CE1A3D">
        <w:trPr>
          <w:trHeight w:val="1005"/>
          <w:jc w:val="center"/>
        </w:trPr>
        <w:tc>
          <w:tcPr>
            <w:tcW w:w="255" w:type="dxa"/>
            <w:tcBorders>
              <w:top w:val="single" w:sz="12" w:space="0" w:color="auto"/>
              <w:bottom w:val="single" w:sz="12" w:space="0" w:color="auto"/>
            </w:tcBorders>
          </w:tcPr>
          <w:p w14:paraId="167AD9AD" w14:textId="77777777" w:rsidR="00F9385B" w:rsidRPr="00E7339A" w:rsidRDefault="00F9385B" w:rsidP="00D3220C">
            <w:pPr>
              <w:rPr>
                <w:b/>
                <w:bCs/>
                <w:sz w:val="24"/>
                <w:szCs w:val="24"/>
              </w:rPr>
            </w:pPr>
          </w:p>
        </w:tc>
        <w:tc>
          <w:tcPr>
            <w:tcW w:w="5491" w:type="dxa"/>
            <w:tcBorders>
              <w:top w:val="single" w:sz="12" w:space="0" w:color="auto"/>
              <w:bottom w:val="single" w:sz="12" w:space="0" w:color="auto"/>
            </w:tcBorders>
            <w:vAlign w:val="center"/>
          </w:tcPr>
          <w:p w14:paraId="01FD78C6" w14:textId="048E4CDC" w:rsidR="007905BD" w:rsidRDefault="00F9385B" w:rsidP="00D3220C">
            <w:pPr>
              <w:rPr>
                <w:b/>
                <w:bCs/>
                <w:sz w:val="24"/>
                <w:szCs w:val="24"/>
              </w:rPr>
            </w:pPr>
            <w:r w:rsidRPr="00E7339A">
              <w:rPr>
                <w:b/>
                <w:bCs/>
                <w:sz w:val="24"/>
                <w:szCs w:val="24"/>
              </w:rPr>
              <w:t>FISCAL VIABILITY FOR</w:t>
            </w:r>
            <w:r w:rsidR="00EA0642">
              <w:rPr>
                <w:b/>
                <w:bCs/>
                <w:sz w:val="24"/>
                <w:szCs w:val="24"/>
              </w:rPr>
              <w:t>-</w:t>
            </w:r>
            <w:r w:rsidRPr="00E7339A">
              <w:rPr>
                <w:b/>
                <w:bCs/>
                <w:sz w:val="24"/>
                <w:szCs w:val="24"/>
              </w:rPr>
              <w:t>PROFIT INSTITUTIONS</w:t>
            </w:r>
            <w:r w:rsidR="00D3220C">
              <w:rPr>
                <w:b/>
                <w:bCs/>
                <w:sz w:val="24"/>
                <w:szCs w:val="24"/>
              </w:rPr>
              <w:t xml:space="preserve"> </w:t>
            </w:r>
          </w:p>
          <w:p w14:paraId="740EFCDF" w14:textId="77777777" w:rsidR="00F9385B" w:rsidRPr="00E7339A" w:rsidRDefault="00D3220C" w:rsidP="00D3220C">
            <w:pPr>
              <w:rPr>
                <w:b/>
                <w:sz w:val="24"/>
                <w:szCs w:val="24"/>
              </w:rPr>
            </w:pPr>
            <w:r>
              <w:rPr>
                <w:b/>
                <w:bCs/>
                <w:sz w:val="24"/>
                <w:szCs w:val="24"/>
              </w:rPr>
              <w:t>[25 Points]</w:t>
            </w:r>
          </w:p>
        </w:tc>
        <w:tc>
          <w:tcPr>
            <w:tcW w:w="1938" w:type="dxa"/>
            <w:tcBorders>
              <w:top w:val="single" w:sz="12" w:space="0" w:color="auto"/>
              <w:bottom w:val="single" w:sz="12" w:space="0" w:color="auto"/>
            </w:tcBorders>
            <w:vAlign w:val="bottom"/>
          </w:tcPr>
          <w:p w14:paraId="7E07F903" w14:textId="77777777" w:rsidR="00F9385B" w:rsidRPr="00E7339A" w:rsidRDefault="00F9385B" w:rsidP="00D3220C">
            <w:pPr>
              <w:jc w:val="center"/>
              <w:rPr>
                <w:b/>
                <w:sz w:val="26"/>
                <w:szCs w:val="26"/>
              </w:rPr>
            </w:pPr>
          </w:p>
        </w:tc>
        <w:tc>
          <w:tcPr>
            <w:tcW w:w="236" w:type="dxa"/>
            <w:tcBorders>
              <w:top w:val="single" w:sz="12" w:space="0" w:color="auto"/>
              <w:bottom w:val="single" w:sz="12" w:space="0" w:color="auto"/>
            </w:tcBorders>
            <w:vAlign w:val="bottom"/>
          </w:tcPr>
          <w:p w14:paraId="12E8DE8E" w14:textId="77777777" w:rsidR="00F9385B" w:rsidRPr="00E7339A" w:rsidRDefault="00F9385B" w:rsidP="00D3220C">
            <w:pPr>
              <w:rPr>
                <w:b/>
                <w:sz w:val="24"/>
                <w:szCs w:val="24"/>
              </w:rPr>
            </w:pPr>
          </w:p>
        </w:tc>
        <w:tc>
          <w:tcPr>
            <w:tcW w:w="987" w:type="dxa"/>
            <w:tcBorders>
              <w:top w:val="single" w:sz="12" w:space="0" w:color="auto"/>
              <w:bottom w:val="single" w:sz="12" w:space="0" w:color="auto"/>
            </w:tcBorders>
            <w:vAlign w:val="bottom"/>
          </w:tcPr>
          <w:p w14:paraId="0AAEA7CF" w14:textId="77777777" w:rsidR="00F9385B" w:rsidRPr="00E7339A" w:rsidRDefault="00F9385B" w:rsidP="00D3220C">
            <w:pPr>
              <w:jc w:val="center"/>
              <w:rPr>
                <w:b/>
                <w:sz w:val="26"/>
                <w:szCs w:val="26"/>
              </w:rPr>
            </w:pPr>
          </w:p>
        </w:tc>
        <w:tc>
          <w:tcPr>
            <w:tcW w:w="429" w:type="dxa"/>
            <w:tcBorders>
              <w:top w:val="single" w:sz="12" w:space="0" w:color="auto"/>
              <w:bottom w:val="single" w:sz="12" w:space="0" w:color="auto"/>
            </w:tcBorders>
            <w:vAlign w:val="bottom"/>
          </w:tcPr>
          <w:p w14:paraId="696868D8" w14:textId="77777777" w:rsidR="00F9385B" w:rsidRPr="00E7339A" w:rsidRDefault="00F9385B" w:rsidP="00D3220C">
            <w:pPr>
              <w:rPr>
                <w:b/>
                <w:sz w:val="24"/>
                <w:szCs w:val="24"/>
              </w:rPr>
            </w:pPr>
          </w:p>
        </w:tc>
      </w:tr>
      <w:tr w:rsidR="00F9385B" w14:paraId="6640C62A" w14:textId="77777777" w:rsidTr="00CE1A3D">
        <w:trPr>
          <w:trHeight w:val="807"/>
          <w:jc w:val="center"/>
        </w:trPr>
        <w:tc>
          <w:tcPr>
            <w:tcW w:w="255" w:type="dxa"/>
            <w:tcBorders>
              <w:top w:val="single" w:sz="12" w:space="0" w:color="auto"/>
              <w:bottom w:val="single" w:sz="12" w:space="0" w:color="FFFFFF" w:themeColor="background1"/>
            </w:tcBorders>
          </w:tcPr>
          <w:p w14:paraId="226F132A" w14:textId="77777777" w:rsidR="00F9385B" w:rsidRPr="00E7339A" w:rsidRDefault="00F9385B">
            <w:pPr>
              <w:rPr>
                <w:b/>
                <w:sz w:val="24"/>
                <w:szCs w:val="24"/>
              </w:rPr>
            </w:pPr>
          </w:p>
        </w:tc>
        <w:tc>
          <w:tcPr>
            <w:tcW w:w="5491" w:type="dxa"/>
            <w:tcBorders>
              <w:top w:val="single" w:sz="12" w:space="0" w:color="auto"/>
              <w:bottom w:val="single" w:sz="12" w:space="0" w:color="FFFFFF" w:themeColor="background1"/>
            </w:tcBorders>
            <w:vAlign w:val="center"/>
          </w:tcPr>
          <w:p w14:paraId="1A3EF3F9" w14:textId="77777777" w:rsidR="00F9385B" w:rsidRPr="00E7339A" w:rsidRDefault="00F9385B">
            <w:pPr>
              <w:rPr>
                <w:b/>
                <w:sz w:val="24"/>
                <w:szCs w:val="24"/>
              </w:rPr>
            </w:pPr>
          </w:p>
        </w:tc>
        <w:tc>
          <w:tcPr>
            <w:tcW w:w="1938" w:type="dxa"/>
            <w:tcBorders>
              <w:top w:val="single" w:sz="12" w:space="0" w:color="auto"/>
              <w:bottom w:val="single" w:sz="12" w:space="0" w:color="FFFFFF" w:themeColor="background1"/>
            </w:tcBorders>
            <w:vAlign w:val="center"/>
          </w:tcPr>
          <w:p w14:paraId="7C225665" w14:textId="77777777" w:rsidR="00F9385B" w:rsidRPr="00CE1A3D" w:rsidRDefault="00F9385B" w:rsidP="00E7339A">
            <w:pPr>
              <w:jc w:val="center"/>
              <w:rPr>
                <w:b/>
                <w:sz w:val="28"/>
                <w:szCs w:val="28"/>
                <w:u w:val="single"/>
              </w:rPr>
            </w:pPr>
            <w:r w:rsidRPr="00CE1A3D">
              <w:rPr>
                <w:b/>
                <w:sz w:val="24"/>
                <w:szCs w:val="24"/>
                <w:u w:val="single"/>
              </w:rPr>
              <w:t>Possible Points</w:t>
            </w:r>
          </w:p>
        </w:tc>
        <w:tc>
          <w:tcPr>
            <w:tcW w:w="236" w:type="dxa"/>
            <w:tcBorders>
              <w:top w:val="single" w:sz="12" w:space="0" w:color="auto"/>
              <w:bottom w:val="single" w:sz="12" w:space="0" w:color="FFFFFF" w:themeColor="background1"/>
            </w:tcBorders>
            <w:vAlign w:val="center"/>
          </w:tcPr>
          <w:p w14:paraId="4C5950B5" w14:textId="77777777" w:rsidR="00F9385B" w:rsidRPr="00E7339A" w:rsidRDefault="00F9385B">
            <w:pPr>
              <w:rPr>
                <w:b/>
                <w:sz w:val="24"/>
                <w:szCs w:val="24"/>
              </w:rPr>
            </w:pPr>
          </w:p>
        </w:tc>
        <w:tc>
          <w:tcPr>
            <w:tcW w:w="987" w:type="dxa"/>
            <w:tcBorders>
              <w:top w:val="single" w:sz="12" w:space="0" w:color="auto"/>
              <w:bottom w:val="single" w:sz="12" w:space="0" w:color="FFFFFF" w:themeColor="background1"/>
            </w:tcBorders>
            <w:vAlign w:val="center"/>
          </w:tcPr>
          <w:p w14:paraId="197A1EE0" w14:textId="77777777" w:rsidR="00F9385B" w:rsidRPr="00CE1A3D" w:rsidRDefault="00F9385B" w:rsidP="00F9385B">
            <w:pPr>
              <w:jc w:val="center"/>
              <w:rPr>
                <w:b/>
                <w:sz w:val="24"/>
                <w:szCs w:val="24"/>
                <w:u w:val="single"/>
              </w:rPr>
            </w:pPr>
            <w:r w:rsidRPr="00CE1A3D">
              <w:rPr>
                <w:b/>
                <w:sz w:val="24"/>
                <w:szCs w:val="24"/>
                <w:u w:val="single"/>
              </w:rPr>
              <w:t>Score</w:t>
            </w:r>
          </w:p>
        </w:tc>
        <w:tc>
          <w:tcPr>
            <w:tcW w:w="429" w:type="dxa"/>
            <w:tcBorders>
              <w:top w:val="single" w:sz="12" w:space="0" w:color="auto"/>
              <w:bottom w:val="single" w:sz="12" w:space="0" w:color="FFFFFF" w:themeColor="background1"/>
            </w:tcBorders>
            <w:vAlign w:val="bottom"/>
          </w:tcPr>
          <w:p w14:paraId="7CFF3929" w14:textId="77777777" w:rsidR="00F9385B" w:rsidRPr="00E7339A" w:rsidRDefault="00F9385B">
            <w:pPr>
              <w:rPr>
                <w:b/>
                <w:sz w:val="24"/>
                <w:szCs w:val="24"/>
              </w:rPr>
            </w:pPr>
          </w:p>
        </w:tc>
      </w:tr>
      <w:tr w:rsidR="00F9385B" w14:paraId="276A8EB8" w14:textId="77777777" w:rsidTr="00CE1A3D">
        <w:trPr>
          <w:trHeight w:val="665"/>
          <w:jc w:val="center"/>
        </w:trPr>
        <w:tc>
          <w:tcPr>
            <w:tcW w:w="255" w:type="dxa"/>
            <w:tcBorders>
              <w:top w:val="single" w:sz="12" w:space="0" w:color="FFFFFF" w:themeColor="background1"/>
            </w:tcBorders>
          </w:tcPr>
          <w:p w14:paraId="5DFF253A" w14:textId="77777777" w:rsidR="00F9385B" w:rsidRPr="00E7339A" w:rsidRDefault="00F9385B">
            <w:pPr>
              <w:rPr>
                <w:b/>
                <w:sz w:val="24"/>
                <w:szCs w:val="24"/>
              </w:rPr>
            </w:pPr>
          </w:p>
        </w:tc>
        <w:tc>
          <w:tcPr>
            <w:tcW w:w="5491" w:type="dxa"/>
            <w:tcBorders>
              <w:top w:val="single" w:sz="12" w:space="0" w:color="FFFFFF" w:themeColor="background1"/>
            </w:tcBorders>
            <w:vAlign w:val="bottom"/>
          </w:tcPr>
          <w:p w14:paraId="20441876" w14:textId="77777777" w:rsidR="00F9385B" w:rsidRPr="00ED2EB7" w:rsidRDefault="00F9385B">
            <w:pPr>
              <w:rPr>
                <w:b/>
                <w:sz w:val="24"/>
                <w:szCs w:val="24"/>
              </w:rPr>
            </w:pPr>
            <w:r w:rsidRPr="00ED2EB7">
              <w:rPr>
                <w:b/>
                <w:sz w:val="24"/>
                <w:szCs w:val="24"/>
              </w:rPr>
              <w:t>Best Value Total State Grant Cost</w:t>
            </w:r>
          </w:p>
        </w:tc>
        <w:tc>
          <w:tcPr>
            <w:tcW w:w="1938" w:type="dxa"/>
            <w:tcBorders>
              <w:top w:val="single" w:sz="12" w:space="0" w:color="FFFFFF" w:themeColor="background1"/>
            </w:tcBorders>
            <w:vAlign w:val="bottom"/>
          </w:tcPr>
          <w:p w14:paraId="6F6B1A0A" w14:textId="77777777" w:rsidR="00F9385B" w:rsidRPr="00ED2EB7" w:rsidRDefault="00F9385B" w:rsidP="00E7339A">
            <w:pPr>
              <w:jc w:val="center"/>
              <w:rPr>
                <w:b/>
                <w:sz w:val="24"/>
                <w:szCs w:val="24"/>
              </w:rPr>
            </w:pPr>
            <w:r w:rsidRPr="00ED2EB7">
              <w:rPr>
                <w:b/>
                <w:sz w:val="24"/>
                <w:szCs w:val="24"/>
              </w:rPr>
              <w:t>20</w:t>
            </w:r>
          </w:p>
        </w:tc>
        <w:tc>
          <w:tcPr>
            <w:tcW w:w="236" w:type="dxa"/>
            <w:tcBorders>
              <w:top w:val="single" w:sz="12" w:space="0" w:color="FFFFFF" w:themeColor="background1"/>
            </w:tcBorders>
            <w:vAlign w:val="bottom"/>
          </w:tcPr>
          <w:p w14:paraId="7AD2F428" w14:textId="77777777" w:rsidR="00F9385B" w:rsidRPr="00CE1A3D" w:rsidRDefault="00F9385B">
            <w:pPr>
              <w:rPr>
                <w:b/>
                <w:sz w:val="24"/>
                <w:szCs w:val="24"/>
              </w:rPr>
            </w:pPr>
          </w:p>
        </w:tc>
        <w:tc>
          <w:tcPr>
            <w:tcW w:w="987" w:type="dxa"/>
            <w:tcBorders>
              <w:top w:val="single" w:sz="12" w:space="0" w:color="FFFFFF" w:themeColor="background1"/>
              <w:bottom w:val="single" w:sz="12" w:space="0" w:color="auto"/>
            </w:tcBorders>
            <w:vAlign w:val="bottom"/>
          </w:tcPr>
          <w:p w14:paraId="09ED8C8F" w14:textId="77777777" w:rsidR="00F9385B" w:rsidRPr="00CE1A3D" w:rsidRDefault="00F9385B">
            <w:pPr>
              <w:rPr>
                <w:b/>
                <w:sz w:val="24"/>
                <w:szCs w:val="24"/>
              </w:rPr>
            </w:pPr>
          </w:p>
        </w:tc>
        <w:tc>
          <w:tcPr>
            <w:tcW w:w="429" w:type="dxa"/>
            <w:tcBorders>
              <w:top w:val="single" w:sz="12" w:space="0" w:color="FFFFFF" w:themeColor="background1"/>
            </w:tcBorders>
            <w:vAlign w:val="bottom"/>
          </w:tcPr>
          <w:p w14:paraId="7935FE52" w14:textId="77777777" w:rsidR="00F9385B" w:rsidRPr="00E7339A" w:rsidRDefault="00F9385B">
            <w:pPr>
              <w:rPr>
                <w:b/>
                <w:sz w:val="24"/>
                <w:szCs w:val="24"/>
              </w:rPr>
            </w:pPr>
          </w:p>
        </w:tc>
      </w:tr>
      <w:tr w:rsidR="00F9385B" w14:paraId="1F3C63DC" w14:textId="77777777" w:rsidTr="00CE1A3D">
        <w:trPr>
          <w:trHeight w:val="960"/>
          <w:jc w:val="center"/>
        </w:trPr>
        <w:tc>
          <w:tcPr>
            <w:tcW w:w="255" w:type="dxa"/>
          </w:tcPr>
          <w:p w14:paraId="3DF1F74B" w14:textId="77777777" w:rsidR="00F9385B" w:rsidRPr="00E7339A" w:rsidRDefault="00F9385B">
            <w:pPr>
              <w:rPr>
                <w:b/>
                <w:bCs/>
                <w:sz w:val="24"/>
                <w:szCs w:val="24"/>
              </w:rPr>
            </w:pPr>
          </w:p>
        </w:tc>
        <w:tc>
          <w:tcPr>
            <w:tcW w:w="5491" w:type="dxa"/>
            <w:vAlign w:val="bottom"/>
          </w:tcPr>
          <w:p w14:paraId="06A8D8E8" w14:textId="77777777" w:rsidR="00F9385B" w:rsidRPr="00ED2EB7" w:rsidRDefault="00F9385B">
            <w:pPr>
              <w:rPr>
                <w:b/>
                <w:sz w:val="24"/>
                <w:szCs w:val="24"/>
              </w:rPr>
            </w:pPr>
            <w:r w:rsidRPr="00ED2EB7">
              <w:rPr>
                <w:b/>
                <w:bCs/>
                <w:sz w:val="24"/>
                <w:szCs w:val="24"/>
              </w:rPr>
              <w:t>Best Value Institutional Match</w:t>
            </w:r>
          </w:p>
        </w:tc>
        <w:tc>
          <w:tcPr>
            <w:tcW w:w="1938" w:type="dxa"/>
            <w:vAlign w:val="bottom"/>
          </w:tcPr>
          <w:p w14:paraId="1695FBE6" w14:textId="77777777" w:rsidR="00F9385B" w:rsidRPr="00ED2EB7" w:rsidRDefault="00F9385B" w:rsidP="00E7339A">
            <w:pPr>
              <w:jc w:val="center"/>
              <w:rPr>
                <w:b/>
                <w:sz w:val="24"/>
                <w:szCs w:val="24"/>
              </w:rPr>
            </w:pPr>
            <w:r w:rsidRPr="00ED2EB7">
              <w:rPr>
                <w:b/>
                <w:sz w:val="24"/>
                <w:szCs w:val="24"/>
              </w:rPr>
              <w:t>5</w:t>
            </w:r>
          </w:p>
        </w:tc>
        <w:tc>
          <w:tcPr>
            <w:tcW w:w="236" w:type="dxa"/>
            <w:vAlign w:val="bottom"/>
          </w:tcPr>
          <w:p w14:paraId="12ED6233" w14:textId="77777777" w:rsidR="00F9385B" w:rsidRPr="00CE1A3D" w:rsidRDefault="00F9385B">
            <w:pPr>
              <w:rPr>
                <w:b/>
                <w:sz w:val="24"/>
                <w:szCs w:val="24"/>
              </w:rPr>
            </w:pPr>
          </w:p>
        </w:tc>
        <w:tc>
          <w:tcPr>
            <w:tcW w:w="987" w:type="dxa"/>
            <w:tcBorders>
              <w:top w:val="single" w:sz="12" w:space="0" w:color="FFFFFF" w:themeColor="background1"/>
              <w:bottom w:val="single" w:sz="12" w:space="0" w:color="auto"/>
            </w:tcBorders>
            <w:vAlign w:val="bottom"/>
          </w:tcPr>
          <w:p w14:paraId="37DD087B" w14:textId="77777777" w:rsidR="00F9385B" w:rsidRPr="00CE1A3D" w:rsidRDefault="00F9385B">
            <w:pPr>
              <w:rPr>
                <w:b/>
                <w:sz w:val="24"/>
                <w:szCs w:val="24"/>
              </w:rPr>
            </w:pPr>
          </w:p>
        </w:tc>
        <w:tc>
          <w:tcPr>
            <w:tcW w:w="429" w:type="dxa"/>
            <w:vAlign w:val="bottom"/>
          </w:tcPr>
          <w:p w14:paraId="359B3B3D" w14:textId="77777777" w:rsidR="00F9385B" w:rsidRPr="00E7339A" w:rsidRDefault="00F9385B">
            <w:pPr>
              <w:rPr>
                <w:b/>
                <w:sz w:val="24"/>
                <w:szCs w:val="24"/>
              </w:rPr>
            </w:pPr>
          </w:p>
        </w:tc>
      </w:tr>
      <w:tr w:rsidR="00F9385B" w14:paraId="2D3D60F0" w14:textId="77777777" w:rsidTr="00CE1A3D">
        <w:trPr>
          <w:trHeight w:val="1275"/>
          <w:jc w:val="center"/>
        </w:trPr>
        <w:tc>
          <w:tcPr>
            <w:tcW w:w="255" w:type="dxa"/>
            <w:tcBorders>
              <w:top w:val="single" w:sz="12" w:space="0" w:color="FFFFFF" w:themeColor="background1"/>
            </w:tcBorders>
          </w:tcPr>
          <w:p w14:paraId="6ACFBA73" w14:textId="77777777" w:rsidR="00F9385B" w:rsidRPr="00E7339A" w:rsidRDefault="00F9385B" w:rsidP="00F9385B">
            <w:pPr>
              <w:rPr>
                <w:b/>
                <w:sz w:val="8"/>
                <w:szCs w:val="8"/>
              </w:rPr>
            </w:pPr>
          </w:p>
        </w:tc>
        <w:tc>
          <w:tcPr>
            <w:tcW w:w="5491" w:type="dxa"/>
            <w:tcBorders>
              <w:top w:val="single" w:sz="12" w:space="0" w:color="FFFFFF" w:themeColor="background1"/>
            </w:tcBorders>
            <w:vAlign w:val="bottom"/>
          </w:tcPr>
          <w:p w14:paraId="3E30AB37" w14:textId="77777777" w:rsidR="00F9385B" w:rsidRPr="00ED2EB7" w:rsidRDefault="00F9385B" w:rsidP="00F9385B">
            <w:pPr>
              <w:rPr>
                <w:b/>
                <w:sz w:val="24"/>
                <w:szCs w:val="24"/>
              </w:rPr>
            </w:pPr>
            <w:r w:rsidRPr="00ED2EB7">
              <w:rPr>
                <w:b/>
                <w:bCs/>
                <w:sz w:val="24"/>
                <w:szCs w:val="24"/>
              </w:rPr>
              <w:t xml:space="preserve">Total Fiscal Viability FOR-PROFIT INSTITUTIONS </w:t>
            </w:r>
          </w:p>
        </w:tc>
        <w:tc>
          <w:tcPr>
            <w:tcW w:w="1938" w:type="dxa"/>
            <w:tcBorders>
              <w:top w:val="single" w:sz="12" w:space="0" w:color="FFFFFF" w:themeColor="background1"/>
            </w:tcBorders>
            <w:vAlign w:val="bottom"/>
          </w:tcPr>
          <w:p w14:paraId="6C2523EF" w14:textId="77777777" w:rsidR="00F9385B" w:rsidRPr="00ED2EB7" w:rsidRDefault="00F9385B" w:rsidP="00F9385B">
            <w:pPr>
              <w:jc w:val="center"/>
              <w:rPr>
                <w:b/>
                <w:sz w:val="24"/>
                <w:szCs w:val="24"/>
              </w:rPr>
            </w:pPr>
            <w:r w:rsidRPr="00ED2EB7">
              <w:rPr>
                <w:b/>
                <w:sz w:val="24"/>
                <w:szCs w:val="24"/>
              </w:rPr>
              <w:t>25</w:t>
            </w:r>
          </w:p>
        </w:tc>
        <w:tc>
          <w:tcPr>
            <w:tcW w:w="236" w:type="dxa"/>
            <w:tcBorders>
              <w:top w:val="single" w:sz="12" w:space="0" w:color="FFFFFF" w:themeColor="background1"/>
            </w:tcBorders>
            <w:vAlign w:val="bottom"/>
          </w:tcPr>
          <w:p w14:paraId="67E0888D" w14:textId="77777777" w:rsidR="00F9385B" w:rsidRPr="00CE1A3D" w:rsidRDefault="00F9385B" w:rsidP="00F9385B">
            <w:pPr>
              <w:rPr>
                <w:b/>
                <w:sz w:val="24"/>
                <w:szCs w:val="24"/>
              </w:rPr>
            </w:pPr>
          </w:p>
        </w:tc>
        <w:tc>
          <w:tcPr>
            <w:tcW w:w="987" w:type="dxa"/>
            <w:tcBorders>
              <w:top w:val="single" w:sz="12" w:space="0" w:color="FFFFFF" w:themeColor="background1"/>
              <w:bottom w:val="single" w:sz="12" w:space="0" w:color="auto"/>
            </w:tcBorders>
            <w:vAlign w:val="bottom"/>
          </w:tcPr>
          <w:p w14:paraId="2BE36576" w14:textId="77777777" w:rsidR="00F9385B" w:rsidRPr="00CE1A3D" w:rsidRDefault="00F9385B" w:rsidP="00F9385B">
            <w:pPr>
              <w:rPr>
                <w:b/>
                <w:sz w:val="24"/>
                <w:szCs w:val="24"/>
              </w:rPr>
            </w:pPr>
          </w:p>
        </w:tc>
        <w:tc>
          <w:tcPr>
            <w:tcW w:w="429" w:type="dxa"/>
            <w:tcBorders>
              <w:top w:val="single" w:sz="12" w:space="0" w:color="FFFFFF" w:themeColor="background1"/>
            </w:tcBorders>
            <w:vAlign w:val="bottom"/>
          </w:tcPr>
          <w:p w14:paraId="4DB82A58" w14:textId="77777777" w:rsidR="00F9385B" w:rsidRPr="00E7339A" w:rsidRDefault="00F9385B" w:rsidP="00F9385B">
            <w:pPr>
              <w:rPr>
                <w:b/>
                <w:sz w:val="8"/>
                <w:szCs w:val="8"/>
              </w:rPr>
            </w:pPr>
          </w:p>
        </w:tc>
      </w:tr>
      <w:tr w:rsidR="00F9385B" w14:paraId="26672C98" w14:textId="77777777" w:rsidTr="00CE1A3D">
        <w:trPr>
          <w:trHeight w:val="375"/>
          <w:jc w:val="center"/>
        </w:trPr>
        <w:tc>
          <w:tcPr>
            <w:tcW w:w="255" w:type="dxa"/>
          </w:tcPr>
          <w:p w14:paraId="26BCB167" w14:textId="77777777" w:rsidR="00F9385B" w:rsidRPr="00E7339A" w:rsidRDefault="00F9385B" w:rsidP="00F9385B">
            <w:pPr>
              <w:rPr>
                <w:b/>
                <w:bCs/>
                <w:sz w:val="24"/>
                <w:szCs w:val="24"/>
              </w:rPr>
            </w:pPr>
          </w:p>
        </w:tc>
        <w:tc>
          <w:tcPr>
            <w:tcW w:w="5491" w:type="dxa"/>
            <w:vAlign w:val="bottom"/>
          </w:tcPr>
          <w:p w14:paraId="2FEE8A92" w14:textId="77777777" w:rsidR="00F9385B" w:rsidRPr="00CE1A3D" w:rsidRDefault="00F9385B" w:rsidP="00F9385B">
            <w:pPr>
              <w:rPr>
                <w:b/>
                <w:sz w:val="24"/>
                <w:szCs w:val="24"/>
              </w:rPr>
            </w:pPr>
          </w:p>
        </w:tc>
        <w:tc>
          <w:tcPr>
            <w:tcW w:w="1938" w:type="dxa"/>
            <w:vAlign w:val="bottom"/>
          </w:tcPr>
          <w:p w14:paraId="6D46C7D2" w14:textId="77777777" w:rsidR="00F9385B" w:rsidRPr="00CE1A3D" w:rsidRDefault="00F9385B" w:rsidP="00F9385B">
            <w:pPr>
              <w:jc w:val="center"/>
              <w:rPr>
                <w:b/>
                <w:sz w:val="24"/>
                <w:szCs w:val="24"/>
              </w:rPr>
            </w:pPr>
          </w:p>
        </w:tc>
        <w:tc>
          <w:tcPr>
            <w:tcW w:w="236" w:type="dxa"/>
            <w:vAlign w:val="bottom"/>
          </w:tcPr>
          <w:p w14:paraId="4F6CB9C0" w14:textId="77777777" w:rsidR="00F9385B" w:rsidRPr="00CE1A3D" w:rsidRDefault="00F9385B" w:rsidP="00F9385B">
            <w:pPr>
              <w:rPr>
                <w:b/>
                <w:sz w:val="24"/>
                <w:szCs w:val="24"/>
              </w:rPr>
            </w:pPr>
          </w:p>
        </w:tc>
        <w:tc>
          <w:tcPr>
            <w:tcW w:w="987" w:type="dxa"/>
            <w:tcBorders>
              <w:top w:val="single" w:sz="12" w:space="0" w:color="auto"/>
            </w:tcBorders>
            <w:vAlign w:val="bottom"/>
          </w:tcPr>
          <w:p w14:paraId="191EDB56" w14:textId="77777777" w:rsidR="00F9385B" w:rsidRPr="00CE1A3D" w:rsidRDefault="00F9385B" w:rsidP="00F9385B">
            <w:pPr>
              <w:rPr>
                <w:b/>
                <w:sz w:val="24"/>
                <w:szCs w:val="24"/>
              </w:rPr>
            </w:pPr>
          </w:p>
        </w:tc>
        <w:tc>
          <w:tcPr>
            <w:tcW w:w="429" w:type="dxa"/>
            <w:vAlign w:val="bottom"/>
          </w:tcPr>
          <w:p w14:paraId="4FD12AE3" w14:textId="77777777" w:rsidR="00F9385B" w:rsidRPr="00E7339A" w:rsidRDefault="00F9385B" w:rsidP="00F9385B">
            <w:pPr>
              <w:rPr>
                <w:b/>
                <w:sz w:val="24"/>
                <w:szCs w:val="24"/>
              </w:rPr>
            </w:pPr>
          </w:p>
        </w:tc>
      </w:tr>
    </w:tbl>
    <w:p w14:paraId="5F268CCC" w14:textId="77777777" w:rsidR="00507E76" w:rsidRDefault="00507E76">
      <w:pPr>
        <w:rPr>
          <w:b/>
        </w:rPr>
        <w:sectPr w:rsidR="00507E76" w:rsidSect="00DE5EF1">
          <w:pgSz w:w="12240" w:h="15840"/>
          <w:pgMar w:top="1440" w:right="1440" w:bottom="1440" w:left="1440" w:header="288" w:footer="720" w:gutter="0"/>
          <w:cols w:space="720"/>
          <w:docGrid w:linePitch="360"/>
        </w:sectPr>
      </w:pPr>
    </w:p>
    <w:p w14:paraId="64F4562F" w14:textId="77777777" w:rsidR="00507E76" w:rsidRPr="00507E76" w:rsidRDefault="00507E76" w:rsidP="00507E76">
      <w:pPr>
        <w:rPr>
          <w:b/>
          <w:color w:val="00B0F0"/>
          <w:sz w:val="68"/>
          <w:szCs w:val="68"/>
        </w:rPr>
      </w:pPr>
      <w:bookmarkStart w:id="65" w:name="_Hlk507400876"/>
    </w:p>
    <w:tbl>
      <w:tblPr>
        <w:tblStyle w:val="TableGrid"/>
        <w:tblW w:w="0" w:type="auto"/>
        <w:jc w:val="center"/>
        <w:tblLook w:val="04A0" w:firstRow="1" w:lastRow="0" w:firstColumn="1" w:lastColumn="0" w:noHBand="0" w:noVBand="1"/>
      </w:tblPr>
      <w:tblGrid>
        <w:gridCol w:w="4345"/>
      </w:tblGrid>
      <w:tr w:rsidR="00507E76" w14:paraId="4B1501DF" w14:textId="77777777" w:rsidTr="00507E76">
        <w:trPr>
          <w:trHeight w:val="960"/>
          <w:jc w:val="center"/>
        </w:trPr>
        <w:tc>
          <w:tcPr>
            <w:tcW w:w="4345" w:type="dxa"/>
            <w:tcBorders>
              <w:top w:val="double" w:sz="4" w:space="0" w:color="auto"/>
              <w:left w:val="double" w:sz="4" w:space="0" w:color="auto"/>
              <w:bottom w:val="double" w:sz="4" w:space="0" w:color="auto"/>
              <w:right w:val="double" w:sz="4" w:space="0" w:color="auto"/>
            </w:tcBorders>
            <w:vAlign w:val="center"/>
            <w:hideMark/>
          </w:tcPr>
          <w:p w14:paraId="0C9B2E61" w14:textId="77777777" w:rsidR="00507E76" w:rsidRPr="00CE1A3D" w:rsidRDefault="00507E76">
            <w:pPr>
              <w:tabs>
                <w:tab w:val="left" w:pos="2280"/>
              </w:tabs>
              <w:ind w:left="-120" w:right="-104"/>
              <w:jc w:val="center"/>
              <w:rPr>
                <w:b/>
                <w:sz w:val="28"/>
                <w:szCs w:val="28"/>
              </w:rPr>
            </w:pPr>
            <w:r>
              <w:rPr>
                <w:b/>
                <w:color w:val="00B0F0"/>
              </w:rPr>
              <w:br w:type="page"/>
            </w:r>
            <w:r>
              <w:rPr>
                <w:b/>
              </w:rPr>
              <w:br w:type="page"/>
            </w:r>
            <w:r w:rsidRPr="00CE1A3D">
              <w:rPr>
                <w:b/>
                <w:sz w:val="28"/>
                <w:szCs w:val="28"/>
              </w:rPr>
              <w:t>PROPOSAL REVIEW CRITERIA</w:t>
            </w:r>
          </w:p>
          <w:p w14:paraId="384F08E5" w14:textId="77777777" w:rsidR="00507E76" w:rsidRDefault="00507E76">
            <w:pPr>
              <w:tabs>
                <w:tab w:val="left" w:pos="2280"/>
              </w:tabs>
              <w:ind w:left="-120" w:right="-104"/>
              <w:jc w:val="center"/>
              <w:rPr>
                <w:b/>
                <w:sz w:val="26"/>
                <w:szCs w:val="26"/>
              </w:rPr>
            </w:pPr>
            <w:r w:rsidRPr="00CE1A3D">
              <w:rPr>
                <w:b/>
                <w:sz w:val="28"/>
                <w:szCs w:val="28"/>
              </w:rPr>
              <w:t>GRAND TOTAL</w:t>
            </w:r>
          </w:p>
        </w:tc>
      </w:tr>
    </w:tbl>
    <w:p w14:paraId="7FF5A931" w14:textId="77777777" w:rsidR="00507E76" w:rsidRDefault="00507E76" w:rsidP="00507E76">
      <w:pPr>
        <w:tabs>
          <w:tab w:val="left" w:pos="2280"/>
        </w:tabs>
        <w:spacing w:after="600" w:line="240" w:lineRule="auto"/>
        <w:ind w:right="-720"/>
        <w:jc w:val="both"/>
        <w:rPr>
          <w:b/>
          <w:sz w:val="60"/>
          <w:szCs w:val="60"/>
        </w:rPr>
      </w:pPr>
    </w:p>
    <w:p w14:paraId="0E68AD32" w14:textId="77777777" w:rsidR="00507E76" w:rsidRDefault="00507E76" w:rsidP="00507E76">
      <w:pPr>
        <w:tabs>
          <w:tab w:val="left" w:pos="2280"/>
        </w:tabs>
        <w:spacing w:after="0" w:line="240" w:lineRule="auto"/>
        <w:ind w:right="-720"/>
        <w:jc w:val="both"/>
        <w:rPr>
          <w:b/>
          <w:sz w:val="8"/>
          <w:szCs w:val="8"/>
        </w:rPr>
      </w:pPr>
    </w:p>
    <w:tbl>
      <w:tblPr>
        <w:tblStyle w:val="TableGrid"/>
        <w:tblW w:w="0" w:type="auto"/>
        <w:tblInd w:w="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4770"/>
        <w:gridCol w:w="1209"/>
        <w:gridCol w:w="2301"/>
      </w:tblGrid>
      <w:tr w:rsidR="00507E76" w14:paraId="49F080A8" w14:textId="77777777" w:rsidTr="00507E76">
        <w:trPr>
          <w:trHeight w:val="555"/>
        </w:trPr>
        <w:tc>
          <w:tcPr>
            <w:tcW w:w="4770"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hideMark/>
          </w:tcPr>
          <w:p w14:paraId="60C91C52" w14:textId="77777777" w:rsidR="00507E76" w:rsidRDefault="00507E76">
            <w:pPr>
              <w:ind w:left="360"/>
              <w:rPr>
                <w:b/>
                <w:sz w:val="28"/>
                <w:szCs w:val="28"/>
              </w:rPr>
            </w:pPr>
            <w:r>
              <w:rPr>
                <w:b/>
                <w:sz w:val="28"/>
                <w:szCs w:val="28"/>
              </w:rPr>
              <w:t>Proposal Narrative</w:t>
            </w:r>
          </w:p>
        </w:tc>
        <w:tc>
          <w:tcPr>
            <w:tcW w:w="12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068BB" w14:textId="77777777" w:rsidR="00507E76" w:rsidRDefault="00507E76">
            <w:pPr>
              <w:rPr>
                <w:b/>
                <w:sz w:val="28"/>
                <w:szCs w:val="28"/>
              </w:rPr>
            </w:pPr>
          </w:p>
        </w:tc>
        <w:tc>
          <w:tcPr>
            <w:tcW w:w="2301"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hideMark/>
          </w:tcPr>
          <w:p w14:paraId="0DCE99D7" w14:textId="5FC1123B" w:rsidR="00507E76" w:rsidRDefault="00507E76">
            <w:pPr>
              <w:jc w:val="center"/>
              <w:rPr>
                <w:b/>
                <w:sz w:val="28"/>
                <w:szCs w:val="28"/>
              </w:rPr>
            </w:pPr>
            <w:r>
              <w:rPr>
                <w:b/>
                <w:sz w:val="28"/>
                <w:szCs w:val="28"/>
              </w:rPr>
              <w:t xml:space="preserve">Out of </w:t>
            </w:r>
            <w:r w:rsidR="00382C47">
              <w:rPr>
                <w:b/>
                <w:sz w:val="28"/>
                <w:szCs w:val="28"/>
              </w:rPr>
              <w:t>75</w:t>
            </w:r>
            <w:r>
              <w:rPr>
                <w:b/>
                <w:sz w:val="28"/>
                <w:szCs w:val="28"/>
              </w:rPr>
              <w:t xml:space="preserve"> points</w:t>
            </w:r>
          </w:p>
        </w:tc>
      </w:tr>
      <w:tr w:rsidR="00507E76" w14:paraId="1D2A12B7" w14:textId="77777777" w:rsidTr="00507E76">
        <w:trPr>
          <w:trHeight w:val="150"/>
        </w:trPr>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A8485AC" w14:textId="77777777" w:rsidR="00507E76" w:rsidRDefault="00507E76">
            <w:pPr>
              <w:rPr>
                <w:b/>
                <w:sz w:val="60"/>
                <w:szCs w:val="60"/>
              </w:rPr>
            </w:pPr>
          </w:p>
        </w:tc>
        <w:tc>
          <w:tcPr>
            <w:tcW w:w="1209"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shd w:val="clear" w:color="auto" w:fill="FFFFFF" w:themeFill="background1"/>
            <w:vAlign w:val="center"/>
          </w:tcPr>
          <w:p w14:paraId="3908ECC1" w14:textId="77777777" w:rsidR="00507E76" w:rsidRDefault="00507E76">
            <w:pPr>
              <w:jc w:val="center"/>
              <w:rPr>
                <w:b/>
                <w:sz w:val="28"/>
                <w:szCs w:val="28"/>
              </w:rPr>
            </w:pPr>
          </w:p>
        </w:tc>
        <w:tc>
          <w:tcPr>
            <w:tcW w:w="2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66F76B7" w14:textId="77777777" w:rsidR="00507E76" w:rsidRDefault="00507E76">
            <w:pPr>
              <w:jc w:val="center"/>
              <w:rPr>
                <w:b/>
                <w:sz w:val="28"/>
                <w:szCs w:val="28"/>
              </w:rPr>
            </w:pPr>
          </w:p>
        </w:tc>
      </w:tr>
      <w:tr w:rsidR="00507E76" w14:paraId="31F8FFAC" w14:textId="77777777" w:rsidTr="00507E76">
        <w:trPr>
          <w:trHeight w:val="573"/>
        </w:trPr>
        <w:tc>
          <w:tcPr>
            <w:tcW w:w="4770"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hideMark/>
          </w:tcPr>
          <w:p w14:paraId="721CADDA" w14:textId="77777777" w:rsidR="00507E76" w:rsidRDefault="00507E76">
            <w:pPr>
              <w:ind w:left="360"/>
              <w:rPr>
                <w:b/>
                <w:sz w:val="28"/>
                <w:szCs w:val="28"/>
              </w:rPr>
            </w:pPr>
            <w:r>
              <w:rPr>
                <w:b/>
                <w:sz w:val="28"/>
                <w:szCs w:val="28"/>
              </w:rPr>
              <w:t>Budget</w:t>
            </w:r>
          </w:p>
        </w:tc>
        <w:tc>
          <w:tcPr>
            <w:tcW w:w="12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14666F3" w14:textId="77777777" w:rsidR="00507E76" w:rsidRDefault="00507E76">
            <w:pPr>
              <w:jc w:val="center"/>
              <w:rPr>
                <w:b/>
                <w:sz w:val="28"/>
                <w:szCs w:val="28"/>
              </w:rPr>
            </w:pPr>
          </w:p>
        </w:tc>
        <w:tc>
          <w:tcPr>
            <w:tcW w:w="2301"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hideMark/>
          </w:tcPr>
          <w:p w14:paraId="14E861B4" w14:textId="77777777" w:rsidR="00507E76" w:rsidRDefault="00507E76">
            <w:pPr>
              <w:jc w:val="center"/>
              <w:rPr>
                <w:b/>
                <w:sz w:val="28"/>
                <w:szCs w:val="28"/>
              </w:rPr>
            </w:pPr>
            <w:r>
              <w:rPr>
                <w:b/>
                <w:sz w:val="28"/>
                <w:szCs w:val="28"/>
              </w:rPr>
              <w:t>Out of 25 points</w:t>
            </w:r>
          </w:p>
        </w:tc>
      </w:tr>
      <w:tr w:rsidR="00507E76" w14:paraId="16385F52" w14:textId="77777777" w:rsidTr="00507E76">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87535B0" w14:textId="77777777" w:rsidR="00507E76" w:rsidRDefault="00507E76">
            <w:pPr>
              <w:rPr>
                <w:b/>
                <w:sz w:val="28"/>
                <w:szCs w:val="28"/>
              </w:rPr>
            </w:pPr>
          </w:p>
        </w:tc>
        <w:tc>
          <w:tcPr>
            <w:tcW w:w="1209"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shd w:val="clear" w:color="auto" w:fill="FFFFFF" w:themeFill="background1"/>
            <w:vAlign w:val="center"/>
          </w:tcPr>
          <w:p w14:paraId="0399705E" w14:textId="77777777" w:rsidR="00507E76" w:rsidRDefault="00507E76">
            <w:pPr>
              <w:jc w:val="center"/>
              <w:rPr>
                <w:b/>
                <w:sz w:val="60"/>
                <w:szCs w:val="60"/>
              </w:rPr>
            </w:pPr>
          </w:p>
        </w:tc>
        <w:tc>
          <w:tcPr>
            <w:tcW w:w="2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07867F1" w14:textId="77777777" w:rsidR="00507E76" w:rsidRDefault="00507E76">
            <w:pPr>
              <w:jc w:val="center"/>
              <w:rPr>
                <w:b/>
                <w:sz w:val="28"/>
                <w:szCs w:val="28"/>
              </w:rPr>
            </w:pPr>
          </w:p>
        </w:tc>
      </w:tr>
      <w:tr w:rsidR="00507E76" w14:paraId="42B06036" w14:textId="77777777" w:rsidTr="00507E76">
        <w:trPr>
          <w:trHeight w:val="555"/>
        </w:trPr>
        <w:tc>
          <w:tcPr>
            <w:tcW w:w="4770"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hideMark/>
          </w:tcPr>
          <w:p w14:paraId="0BAD8D4E" w14:textId="1895A8D5" w:rsidR="00507E76" w:rsidRDefault="00507E76">
            <w:pPr>
              <w:ind w:left="360"/>
              <w:rPr>
                <w:b/>
                <w:sz w:val="28"/>
                <w:szCs w:val="28"/>
              </w:rPr>
            </w:pPr>
            <w:r>
              <w:rPr>
                <w:b/>
                <w:sz w:val="28"/>
                <w:szCs w:val="28"/>
              </w:rPr>
              <w:t>TOTAL SCORE</w:t>
            </w:r>
          </w:p>
        </w:tc>
        <w:tc>
          <w:tcPr>
            <w:tcW w:w="12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C12ABE0" w14:textId="77777777" w:rsidR="00507E76" w:rsidRDefault="00507E76">
            <w:pPr>
              <w:jc w:val="center"/>
              <w:rPr>
                <w:b/>
                <w:sz w:val="28"/>
                <w:szCs w:val="28"/>
              </w:rPr>
            </w:pPr>
          </w:p>
        </w:tc>
        <w:tc>
          <w:tcPr>
            <w:tcW w:w="2301"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hideMark/>
          </w:tcPr>
          <w:p w14:paraId="13586F3E" w14:textId="0CE53AFA" w:rsidR="00507E76" w:rsidRDefault="00507E76">
            <w:pPr>
              <w:jc w:val="center"/>
              <w:rPr>
                <w:b/>
                <w:sz w:val="28"/>
                <w:szCs w:val="28"/>
              </w:rPr>
            </w:pPr>
            <w:r>
              <w:rPr>
                <w:b/>
                <w:sz w:val="28"/>
                <w:szCs w:val="28"/>
              </w:rPr>
              <w:t xml:space="preserve">Out of </w:t>
            </w:r>
            <w:r w:rsidR="00382C47">
              <w:rPr>
                <w:b/>
                <w:sz w:val="28"/>
                <w:szCs w:val="28"/>
              </w:rPr>
              <w:t>100</w:t>
            </w:r>
            <w:r>
              <w:rPr>
                <w:b/>
                <w:sz w:val="28"/>
                <w:szCs w:val="28"/>
              </w:rPr>
              <w:t xml:space="preserve"> points</w:t>
            </w:r>
          </w:p>
        </w:tc>
      </w:tr>
    </w:tbl>
    <w:p w14:paraId="0367C46C" w14:textId="77777777" w:rsidR="00507E76" w:rsidRDefault="00507E76" w:rsidP="00507E76">
      <w:pPr>
        <w:rPr>
          <w:b/>
          <w:color w:val="00B0F0"/>
        </w:rPr>
      </w:pPr>
    </w:p>
    <w:p w14:paraId="7023F4DF" w14:textId="77777777" w:rsidR="00507E76" w:rsidRDefault="00507E76" w:rsidP="00507E76">
      <w:pPr>
        <w:spacing w:after="0"/>
        <w:rPr>
          <w:b/>
          <w:color w:val="00B0F0"/>
        </w:rPr>
      </w:pPr>
    </w:p>
    <w:tbl>
      <w:tblPr>
        <w:tblStyle w:val="TableGrid"/>
        <w:tblW w:w="0" w:type="auto"/>
        <w:tblInd w:w="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4770"/>
        <w:gridCol w:w="1209"/>
        <w:gridCol w:w="2301"/>
      </w:tblGrid>
      <w:tr w:rsidR="00866B29" w14:paraId="77F95104" w14:textId="77777777" w:rsidTr="00E5029C">
        <w:trPr>
          <w:trHeight w:val="573"/>
        </w:trPr>
        <w:tc>
          <w:tcPr>
            <w:tcW w:w="4770"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hideMark/>
          </w:tcPr>
          <w:p w14:paraId="0678CAA3" w14:textId="77777777" w:rsidR="00866B29" w:rsidRDefault="00866B29" w:rsidP="00E5029C">
            <w:pPr>
              <w:ind w:left="360"/>
              <w:rPr>
                <w:b/>
                <w:sz w:val="28"/>
                <w:szCs w:val="28"/>
              </w:rPr>
            </w:pPr>
            <w:r>
              <w:rPr>
                <w:b/>
                <w:sz w:val="28"/>
                <w:szCs w:val="28"/>
              </w:rPr>
              <w:t>Priority Points</w:t>
            </w:r>
          </w:p>
        </w:tc>
        <w:tc>
          <w:tcPr>
            <w:tcW w:w="12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3028550" w14:textId="77777777" w:rsidR="00866B29" w:rsidRDefault="00866B29" w:rsidP="00E5029C">
            <w:pPr>
              <w:jc w:val="center"/>
              <w:rPr>
                <w:b/>
                <w:sz w:val="28"/>
                <w:szCs w:val="28"/>
              </w:rPr>
            </w:pPr>
          </w:p>
        </w:tc>
        <w:tc>
          <w:tcPr>
            <w:tcW w:w="2301"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hideMark/>
          </w:tcPr>
          <w:p w14:paraId="72C12D72" w14:textId="103EEB8E" w:rsidR="00866B29" w:rsidRDefault="00866B29" w:rsidP="00E5029C">
            <w:pPr>
              <w:jc w:val="center"/>
              <w:rPr>
                <w:b/>
                <w:sz w:val="28"/>
                <w:szCs w:val="28"/>
              </w:rPr>
            </w:pPr>
            <w:r>
              <w:rPr>
                <w:b/>
                <w:sz w:val="28"/>
                <w:szCs w:val="28"/>
              </w:rPr>
              <w:t xml:space="preserve">Out of </w:t>
            </w:r>
            <w:r w:rsidR="0026708D">
              <w:rPr>
                <w:b/>
                <w:sz w:val="28"/>
                <w:szCs w:val="28"/>
              </w:rPr>
              <w:t>6</w:t>
            </w:r>
            <w:r>
              <w:rPr>
                <w:b/>
                <w:sz w:val="28"/>
                <w:szCs w:val="28"/>
              </w:rPr>
              <w:t xml:space="preserve"> points</w:t>
            </w:r>
          </w:p>
        </w:tc>
      </w:tr>
      <w:tr w:rsidR="00866B29" w14:paraId="15534AD5" w14:textId="77777777" w:rsidTr="00E5029C">
        <w:trPr>
          <w:trHeight w:val="555"/>
        </w:trPr>
        <w:tc>
          <w:tcPr>
            <w:tcW w:w="4770"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hideMark/>
          </w:tcPr>
          <w:p w14:paraId="32A60828" w14:textId="77777777" w:rsidR="00866B29" w:rsidRDefault="00866B29" w:rsidP="00E5029C">
            <w:pPr>
              <w:ind w:left="360"/>
              <w:rPr>
                <w:b/>
                <w:sz w:val="28"/>
                <w:szCs w:val="28"/>
              </w:rPr>
            </w:pPr>
            <w:r>
              <w:rPr>
                <w:b/>
                <w:sz w:val="28"/>
                <w:szCs w:val="28"/>
              </w:rPr>
              <w:t>GRAND TOTAL SCORE</w:t>
            </w:r>
          </w:p>
        </w:tc>
        <w:tc>
          <w:tcPr>
            <w:tcW w:w="12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693AA32" w14:textId="77777777" w:rsidR="00866B29" w:rsidRDefault="00866B29" w:rsidP="00E5029C">
            <w:pPr>
              <w:jc w:val="center"/>
              <w:rPr>
                <w:b/>
                <w:sz w:val="28"/>
                <w:szCs w:val="28"/>
              </w:rPr>
            </w:pPr>
          </w:p>
        </w:tc>
        <w:tc>
          <w:tcPr>
            <w:tcW w:w="2301"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hideMark/>
          </w:tcPr>
          <w:p w14:paraId="09F4F478" w14:textId="51143E9E" w:rsidR="00866B29" w:rsidRDefault="00866B29" w:rsidP="00E5029C">
            <w:pPr>
              <w:jc w:val="center"/>
              <w:rPr>
                <w:b/>
                <w:sz w:val="28"/>
                <w:szCs w:val="28"/>
              </w:rPr>
            </w:pPr>
            <w:r>
              <w:rPr>
                <w:b/>
                <w:sz w:val="28"/>
                <w:szCs w:val="28"/>
              </w:rPr>
              <w:t>Out of 1</w:t>
            </w:r>
            <w:r w:rsidR="0026708D">
              <w:rPr>
                <w:b/>
                <w:sz w:val="28"/>
                <w:szCs w:val="28"/>
              </w:rPr>
              <w:t>0</w:t>
            </w:r>
            <w:r w:rsidR="00382C47">
              <w:rPr>
                <w:b/>
                <w:sz w:val="28"/>
                <w:szCs w:val="28"/>
              </w:rPr>
              <w:t>6</w:t>
            </w:r>
            <w:r>
              <w:rPr>
                <w:b/>
                <w:sz w:val="28"/>
                <w:szCs w:val="28"/>
              </w:rPr>
              <w:t xml:space="preserve"> points</w:t>
            </w:r>
          </w:p>
        </w:tc>
      </w:tr>
    </w:tbl>
    <w:p w14:paraId="05DE0A8B" w14:textId="77777777" w:rsidR="00482377" w:rsidRDefault="00482377" w:rsidP="00507E76">
      <w:pPr>
        <w:spacing w:after="0"/>
        <w:rPr>
          <w:b/>
          <w:color w:val="00B0F0"/>
        </w:rPr>
      </w:pPr>
    </w:p>
    <w:p w14:paraId="0810C560" w14:textId="77777777" w:rsidR="00482377" w:rsidRDefault="00482377" w:rsidP="00507E76">
      <w:pPr>
        <w:spacing w:after="0"/>
        <w:rPr>
          <w:b/>
          <w:color w:val="00B0F0"/>
        </w:rPr>
      </w:pPr>
    </w:p>
    <w:p w14:paraId="1893AE67" w14:textId="77777777" w:rsidR="00482377" w:rsidRDefault="00482377" w:rsidP="00507E76">
      <w:pPr>
        <w:spacing w:after="0"/>
        <w:rPr>
          <w:b/>
          <w:color w:val="00B0F0"/>
        </w:rPr>
      </w:pPr>
    </w:p>
    <w:p w14:paraId="74A46FC8" w14:textId="77777777" w:rsidR="00482377" w:rsidRDefault="00482377" w:rsidP="00507E76">
      <w:pPr>
        <w:spacing w:after="0"/>
        <w:rPr>
          <w:b/>
          <w:color w:val="00B0F0"/>
        </w:rPr>
      </w:pPr>
    </w:p>
    <w:p w14:paraId="431C113D" w14:textId="77777777" w:rsidR="00482377" w:rsidRDefault="00482377" w:rsidP="00507E76">
      <w:pPr>
        <w:spacing w:after="0"/>
        <w:rPr>
          <w:b/>
          <w:color w:val="00B0F0"/>
        </w:rPr>
      </w:pPr>
    </w:p>
    <w:p w14:paraId="134BBBF9" w14:textId="77777777" w:rsidR="00482377" w:rsidRDefault="00482377" w:rsidP="00507E76">
      <w:pPr>
        <w:spacing w:after="0"/>
        <w:rPr>
          <w:b/>
          <w:color w:val="00B0F0"/>
        </w:rPr>
      </w:pPr>
    </w:p>
    <w:p w14:paraId="246FB8FC" w14:textId="77777777" w:rsidR="00482377" w:rsidRDefault="00482377" w:rsidP="00507E76">
      <w:pPr>
        <w:spacing w:after="0"/>
        <w:rPr>
          <w:b/>
          <w:color w:val="00B0F0"/>
        </w:rPr>
      </w:pPr>
    </w:p>
    <w:p w14:paraId="6040E7E4" w14:textId="77777777" w:rsidR="00482377" w:rsidRDefault="00482377" w:rsidP="00507E76">
      <w:pPr>
        <w:spacing w:after="0"/>
        <w:rPr>
          <w:b/>
          <w:color w:val="00B0F0"/>
        </w:rPr>
      </w:pPr>
    </w:p>
    <w:p w14:paraId="3EE71DAE" w14:textId="2D16D6F3" w:rsidR="00482377" w:rsidRDefault="00482377" w:rsidP="00507E76">
      <w:pPr>
        <w:spacing w:after="0"/>
        <w:rPr>
          <w:b/>
          <w:color w:val="00B0F0"/>
        </w:rPr>
        <w:sectPr w:rsidR="00482377" w:rsidSect="00DE5EF1">
          <w:headerReference w:type="default" r:id="rId90"/>
          <w:pgSz w:w="12240" w:h="15840"/>
          <w:pgMar w:top="1440" w:right="1440" w:bottom="1440" w:left="1440" w:header="288" w:footer="720" w:gutter="0"/>
          <w:cols w:space="720"/>
        </w:sectPr>
      </w:pPr>
    </w:p>
    <w:bookmarkEnd w:id="65"/>
    <w:p w14:paraId="64809900" w14:textId="77777777" w:rsidR="00097C1C" w:rsidRPr="00764075" w:rsidRDefault="00097C1C" w:rsidP="00097C1C">
      <w:pPr>
        <w:spacing w:after="0" w:line="240" w:lineRule="auto"/>
        <w:jc w:val="center"/>
        <w:rPr>
          <w:rFonts w:eastAsia="Times New Roman" w:cs="Arial"/>
          <w:bCs/>
        </w:rPr>
      </w:pPr>
      <w:r w:rsidRPr="00764075">
        <w:rPr>
          <w:rFonts w:eastAsia="Times New Roman" w:cs="Arial"/>
          <w:bCs/>
        </w:rPr>
        <w:lastRenderedPageBreak/>
        <w:t>M/WBE Documents</w:t>
      </w:r>
    </w:p>
    <w:p w14:paraId="347A883E" w14:textId="77777777" w:rsidR="00097C1C" w:rsidRPr="00764075" w:rsidRDefault="00097C1C" w:rsidP="00097C1C">
      <w:pPr>
        <w:spacing w:after="0" w:line="240" w:lineRule="auto"/>
        <w:jc w:val="center"/>
        <w:rPr>
          <w:rFonts w:ascii="Calibri" w:eastAsia="Times New Roman" w:hAnsi="Calibri" w:cs="Calibri"/>
          <w:b/>
          <w:bCs/>
        </w:rPr>
      </w:pPr>
      <w:r w:rsidRPr="00764075">
        <w:rPr>
          <w:rFonts w:ascii="Calibri" w:eastAsia="Times New Roman" w:hAnsi="Calibri" w:cs="Calibri"/>
          <w:b/>
          <w:bCs/>
          <w:u w:val="single"/>
        </w:rPr>
        <w:t>M/WBE Goal Calculation Worksheet</w:t>
      </w:r>
      <w:r w:rsidRPr="00764075">
        <w:rPr>
          <w:rFonts w:ascii="Calibri" w:eastAsia="Times New Roman" w:hAnsi="Calibri" w:cs="Calibri"/>
          <w:b/>
          <w:bCs/>
          <w:u w:val="single"/>
        </w:rPr>
        <w:br/>
      </w:r>
    </w:p>
    <w:p w14:paraId="5BC973EF" w14:textId="77777777" w:rsidR="00097C1C" w:rsidRPr="00764075" w:rsidRDefault="00097C1C" w:rsidP="00097C1C">
      <w:pPr>
        <w:spacing w:after="0" w:line="240" w:lineRule="auto"/>
        <w:rPr>
          <w:rFonts w:ascii="Calibri" w:eastAsia="Times New Roman" w:hAnsi="Calibri" w:cs="Calibri"/>
          <w:b/>
          <w:bCs/>
        </w:rPr>
      </w:pPr>
      <w:r w:rsidRPr="00764075">
        <w:rPr>
          <w:rFonts w:ascii="Calibri" w:eastAsia="Times New Roman" w:hAnsi="Calibri" w:cs="Calibri"/>
        </w:rPr>
        <w:t>_____</w:t>
      </w:r>
      <w:r w:rsidRPr="00764075">
        <w:rPr>
          <w:rFonts w:ascii="Calibri" w:eastAsia="Times New Roman" w:hAnsi="Calibri" w:cs="Calibri"/>
        </w:rPr>
        <w:tab/>
      </w:r>
      <w:r w:rsidRPr="00764075">
        <w:rPr>
          <w:rFonts w:ascii="Calibri" w:eastAsia="Times New Roman" w:hAnsi="Calibri" w:cs="Calibri"/>
          <w:b/>
          <w:bCs/>
        </w:rPr>
        <w:t>Collegiate Science &amp; Technology Entry Program</w:t>
      </w:r>
    </w:p>
    <w:p w14:paraId="5A71879E" w14:textId="094909A2" w:rsidR="00097C1C" w:rsidRPr="00764075" w:rsidRDefault="00097C1C" w:rsidP="00097C1C">
      <w:pPr>
        <w:spacing w:after="0" w:line="240" w:lineRule="auto"/>
        <w:rPr>
          <w:rFonts w:ascii="Calibri" w:eastAsia="Times New Roman" w:hAnsi="Calibri" w:cs="Calibri"/>
          <w:b/>
          <w:bCs/>
        </w:rPr>
      </w:pPr>
      <w:r w:rsidRPr="00764075">
        <w:rPr>
          <w:rFonts w:ascii="Calibri" w:eastAsia="Times New Roman" w:hAnsi="Calibri" w:cs="Calibri"/>
        </w:rPr>
        <w:t>_____</w:t>
      </w:r>
      <w:r w:rsidRPr="00764075">
        <w:rPr>
          <w:rFonts w:ascii="Calibri" w:eastAsia="Times New Roman" w:hAnsi="Calibri" w:cs="Calibri"/>
        </w:rPr>
        <w:tab/>
      </w:r>
      <w:r w:rsidRPr="00764075">
        <w:rPr>
          <w:rFonts w:ascii="Calibri" w:eastAsia="Times New Roman" w:hAnsi="Calibri" w:cs="Calibri"/>
          <w:b/>
          <w:bCs/>
        </w:rPr>
        <w:t xml:space="preserve">Science </w:t>
      </w:r>
      <w:r w:rsidR="001E2FAE">
        <w:rPr>
          <w:rFonts w:ascii="Calibri" w:eastAsia="Times New Roman" w:hAnsi="Calibri" w:cs="Calibri"/>
          <w:b/>
          <w:bCs/>
        </w:rPr>
        <w:t xml:space="preserve">&amp; </w:t>
      </w:r>
      <w:r w:rsidRPr="00764075">
        <w:rPr>
          <w:rFonts w:ascii="Calibri" w:eastAsia="Times New Roman" w:hAnsi="Calibri" w:cs="Calibri"/>
          <w:b/>
          <w:bCs/>
        </w:rPr>
        <w:t>Technology Entry Program</w:t>
      </w:r>
    </w:p>
    <w:p w14:paraId="506C9289" w14:textId="77777777" w:rsidR="00097C1C" w:rsidRPr="00764075" w:rsidRDefault="00097C1C" w:rsidP="00097C1C">
      <w:pPr>
        <w:spacing w:after="0" w:line="240" w:lineRule="auto"/>
        <w:rPr>
          <w:rFonts w:ascii="Calibri" w:eastAsia="Times New Roman" w:hAnsi="Calibri" w:cs="Calibri"/>
          <w:b/>
          <w:bCs/>
        </w:rPr>
      </w:pPr>
      <w:r w:rsidRPr="00764075">
        <w:rPr>
          <w:rFonts w:ascii="Calibri" w:eastAsia="Times New Roman" w:hAnsi="Calibri" w:cs="Calibri"/>
          <w:b/>
          <w:bCs/>
        </w:rPr>
        <w:t>Grantee Name: ______________________________________________________</w:t>
      </w:r>
    </w:p>
    <w:p w14:paraId="703E7F50" w14:textId="77777777" w:rsidR="00097C1C" w:rsidRPr="00764075" w:rsidRDefault="00097C1C" w:rsidP="00097C1C">
      <w:pPr>
        <w:spacing w:after="0" w:line="240" w:lineRule="auto"/>
        <w:rPr>
          <w:rFonts w:ascii="Calibri" w:eastAsia="Times New Roman" w:hAnsi="Calibri" w:cs="Calibri"/>
          <w:b/>
          <w:bCs/>
        </w:rPr>
      </w:pPr>
      <w:r w:rsidRPr="00764075">
        <w:rPr>
          <w:rFonts w:ascii="Calibri" w:eastAsia="Times New Roman" w:hAnsi="Calibri" w:cs="Calibri"/>
          <w:b/>
          <w:bCs/>
        </w:rPr>
        <w:t xml:space="preserve">Project Number: ___________________ </w:t>
      </w:r>
    </w:p>
    <w:p w14:paraId="28A70F55" w14:textId="77777777" w:rsidR="00097C1C" w:rsidRDefault="00097C1C" w:rsidP="00097C1C">
      <w:pPr>
        <w:spacing w:after="0" w:line="240" w:lineRule="auto"/>
        <w:rPr>
          <w:rFonts w:ascii="Calibri" w:eastAsia="Times New Roman" w:hAnsi="Calibri" w:cs="Calibri"/>
        </w:rPr>
      </w:pPr>
      <w:r w:rsidRPr="00764075">
        <w:rPr>
          <w:rFonts w:ascii="Calibri" w:eastAsia="Times New Roman" w:hAnsi="Calibri" w:cs="Calibri"/>
        </w:rPr>
        <w:t>The M/WBE participation goal is 30% of each grantee’s total discretionary non-personal service budget. Discretionary non-personal service budget is defined as the total budget, excluding the sum of funds budgeted for direct personal services (i.e., professional and support staff salaries); fringe benefits; the portion of the budget in purchased services representing stipends; indirect costs; rent, lease, and utilities, if these are allowable expenditures. Please complete the following table to determine the dollar amount of the M/WBE goal for entire length of the grant.</w:t>
      </w:r>
    </w:p>
    <w:p w14:paraId="4B56FC3C" w14:textId="77777777" w:rsidR="00ED2EB7" w:rsidRPr="00764075" w:rsidRDefault="00ED2EB7" w:rsidP="00097C1C">
      <w:pPr>
        <w:spacing w:after="0" w:line="240" w:lineRule="auto"/>
        <w:rPr>
          <w:rFonts w:eastAsia="Times New Roman" w:cstheme="minorHAnsi"/>
        </w:rPr>
      </w:pPr>
    </w:p>
    <w:tbl>
      <w:tblPr>
        <w:tblW w:w="4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2642"/>
        <w:gridCol w:w="2304"/>
        <w:gridCol w:w="2140"/>
      </w:tblGrid>
      <w:tr w:rsidR="00097C1C" w:rsidRPr="00CE1A3D" w14:paraId="0A588AA0" w14:textId="77777777" w:rsidTr="00AA6411">
        <w:trPr>
          <w:cantSplit/>
          <w:trHeight w:val="288"/>
          <w:jc w:val="center"/>
        </w:trPr>
        <w:tc>
          <w:tcPr>
            <w:tcW w:w="543" w:type="pct"/>
            <w:shd w:val="clear" w:color="auto" w:fill="D9D9D9"/>
          </w:tcPr>
          <w:p w14:paraId="2C03FFAE"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c>
          <w:tcPr>
            <w:tcW w:w="1662" w:type="pct"/>
            <w:shd w:val="clear" w:color="auto" w:fill="D9D9D9"/>
            <w:vAlign w:val="center"/>
          </w:tcPr>
          <w:p w14:paraId="30747AD9" w14:textId="77777777" w:rsidR="00097C1C" w:rsidRPr="00CE1A3D" w:rsidRDefault="00097C1C" w:rsidP="00AA6411">
            <w:pPr>
              <w:widowControl w:val="0"/>
              <w:tabs>
                <w:tab w:val="center" w:pos="4320"/>
                <w:tab w:val="right" w:pos="8640"/>
              </w:tabs>
              <w:spacing w:after="0" w:line="240" w:lineRule="auto"/>
              <w:jc w:val="center"/>
              <w:rPr>
                <w:rFonts w:eastAsia="Times New Roman" w:cstheme="minorHAnsi"/>
                <w:b/>
                <w:snapToGrid w:val="0"/>
                <w:sz w:val="24"/>
                <w:szCs w:val="20"/>
              </w:rPr>
            </w:pPr>
            <w:r w:rsidRPr="00CE1A3D">
              <w:rPr>
                <w:rFonts w:eastAsia="Times New Roman" w:cstheme="minorHAnsi"/>
                <w:b/>
                <w:snapToGrid w:val="0"/>
                <w:sz w:val="24"/>
                <w:szCs w:val="20"/>
              </w:rPr>
              <w:t>Budget Category</w:t>
            </w:r>
          </w:p>
        </w:tc>
        <w:tc>
          <w:tcPr>
            <w:tcW w:w="1449" w:type="pct"/>
            <w:shd w:val="clear" w:color="auto" w:fill="D9D9D9"/>
            <w:vAlign w:val="center"/>
          </w:tcPr>
          <w:p w14:paraId="7F9998FD" w14:textId="77777777" w:rsidR="00097C1C" w:rsidRPr="00CE1A3D" w:rsidRDefault="00097C1C" w:rsidP="00AA6411">
            <w:pPr>
              <w:widowControl w:val="0"/>
              <w:tabs>
                <w:tab w:val="center" w:pos="4320"/>
                <w:tab w:val="right" w:pos="8640"/>
              </w:tabs>
              <w:spacing w:after="0" w:line="240" w:lineRule="auto"/>
              <w:jc w:val="center"/>
              <w:rPr>
                <w:rFonts w:eastAsia="Times New Roman" w:cstheme="minorHAnsi"/>
                <w:b/>
                <w:snapToGrid w:val="0"/>
                <w:sz w:val="24"/>
                <w:szCs w:val="20"/>
              </w:rPr>
            </w:pPr>
            <w:r w:rsidRPr="00CE1A3D">
              <w:rPr>
                <w:rFonts w:eastAsia="Times New Roman" w:cstheme="minorHAnsi"/>
                <w:b/>
                <w:snapToGrid w:val="0"/>
                <w:sz w:val="24"/>
                <w:szCs w:val="20"/>
              </w:rPr>
              <w:t>Amount budgeted for items excluded from M/WBE calculation</w:t>
            </w:r>
          </w:p>
        </w:tc>
        <w:tc>
          <w:tcPr>
            <w:tcW w:w="1347" w:type="pct"/>
            <w:shd w:val="clear" w:color="auto" w:fill="D9D9D9"/>
            <w:vAlign w:val="center"/>
          </w:tcPr>
          <w:p w14:paraId="428F3106" w14:textId="77777777" w:rsidR="00097C1C" w:rsidRPr="00CE1A3D" w:rsidRDefault="00097C1C" w:rsidP="00AA6411">
            <w:pPr>
              <w:widowControl w:val="0"/>
              <w:tabs>
                <w:tab w:val="center" w:pos="4320"/>
                <w:tab w:val="right" w:pos="8640"/>
              </w:tabs>
              <w:spacing w:after="0" w:line="240" w:lineRule="auto"/>
              <w:jc w:val="center"/>
              <w:rPr>
                <w:rFonts w:eastAsia="Times New Roman" w:cstheme="minorHAnsi"/>
                <w:b/>
                <w:snapToGrid w:val="0"/>
                <w:sz w:val="24"/>
                <w:szCs w:val="20"/>
              </w:rPr>
            </w:pPr>
            <w:r w:rsidRPr="00CE1A3D">
              <w:rPr>
                <w:rFonts w:eastAsia="Times New Roman" w:cstheme="minorHAnsi"/>
                <w:b/>
                <w:snapToGrid w:val="0"/>
                <w:sz w:val="24"/>
                <w:szCs w:val="20"/>
              </w:rPr>
              <w:t>Total Budget</w:t>
            </w:r>
          </w:p>
        </w:tc>
      </w:tr>
      <w:tr w:rsidR="00097C1C" w:rsidRPr="00CE1A3D" w14:paraId="0DF649EE" w14:textId="77777777" w:rsidTr="00AA6411">
        <w:trPr>
          <w:cantSplit/>
          <w:trHeight w:val="576"/>
          <w:jc w:val="center"/>
        </w:trPr>
        <w:tc>
          <w:tcPr>
            <w:tcW w:w="543" w:type="pct"/>
            <w:vAlign w:val="center"/>
          </w:tcPr>
          <w:p w14:paraId="01CACEA1" w14:textId="77777777" w:rsidR="00097C1C" w:rsidRPr="00CE1A3D" w:rsidRDefault="00097C1C" w:rsidP="00236B26">
            <w:pPr>
              <w:numPr>
                <w:ilvl w:val="0"/>
                <w:numId w:val="56"/>
              </w:numPr>
              <w:spacing w:after="0" w:line="240" w:lineRule="auto"/>
              <w:rPr>
                <w:rFonts w:eastAsia="Times New Roman" w:cstheme="minorHAnsi"/>
                <w:b/>
                <w:snapToGrid w:val="0"/>
                <w:sz w:val="24"/>
                <w:szCs w:val="20"/>
              </w:rPr>
            </w:pPr>
          </w:p>
        </w:tc>
        <w:tc>
          <w:tcPr>
            <w:tcW w:w="1662" w:type="pct"/>
            <w:vAlign w:val="center"/>
          </w:tcPr>
          <w:p w14:paraId="5C65BA4C"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rPr>
            </w:pPr>
            <w:r w:rsidRPr="00CE1A3D">
              <w:rPr>
                <w:rFonts w:eastAsia="Times New Roman" w:cstheme="minorHAnsi"/>
                <w:b/>
                <w:snapToGrid w:val="0"/>
              </w:rPr>
              <w:t>Total Budget</w:t>
            </w:r>
          </w:p>
        </w:tc>
        <w:tc>
          <w:tcPr>
            <w:tcW w:w="1449" w:type="pct"/>
            <w:shd w:val="thinDiagCross" w:color="auto" w:fill="auto"/>
          </w:tcPr>
          <w:p w14:paraId="45A8DE36"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c>
          <w:tcPr>
            <w:tcW w:w="1347" w:type="pct"/>
          </w:tcPr>
          <w:p w14:paraId="7A619DF9"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r>
      <w:tr w:rsidR="00097C1C" w:rsidRPr="00CE1A3D" w14:paraId="30E1077B" w14:textId="77777777" w:rsidTr="00AA6411">
        <w:trPr>
          <w:cantSplit/>
          <w:trHeight w:val="576"/>
          <w:jc w:val="center"/>
        </w:trPr>
        <w:tc>
          <w:tcPr>
            <w:tcW w:w="543" w:type="pct"/>
            <w:vAlign w:val="center"/>
          </w:tcPr>
          <w:p w14:paraId="3C7ED54D" w14:textId="77777777" w:rsidR="00097C1C" w:rsidRPr="00CE1A3D" w:rsidRDefault="00097C1C" w:rsidP="00236B26">
            <w:pPr>
              <w:numPr>
                <w:ilvl w:val="0"/>
                <w:numId w:val="56"/>
              </w:numPr>
              <w:spacing w:after="0" w:line="240" w:lineRule="auto"/>
              <w:rPr>
                <w:rFonts w:eastAsia="Times New Roman" w:cstheme="minorHAnsi"/>
                <w:b/>
                <w:snapToGrid w:val="0"/>
                <w:sz w:val="24"/>
                <w:szCs w:val="20"/>
              </w:rPr>
            </w:pPr>
          </w:p>
        </w:tc>
        <w:tc>
          <w:tcPr>
            <w:tcW w:w="1662" w:type="pct"/>
            <w:vAlign w:val="center"/>
          </w:tcPr>
          <w:p w14:paraId="68C9BA65"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rPr>
            </w:pPr>
            <w:r w:rsidRPr="00CE1A3D">
              <w:rPr>
                <w:rFonts w:eastAsia="Times New Roman" w:cstheme="minorHAnsi"/>
                <w:b/>
                <w:snapToGrid w:val="0"/>
              </w:rPr>
              <w:t>Professional Salaries</w:t>
            </w:r>
          </w:p>
        </w:tc>
        <w:tc>
          <w:tcPr>
            <w:tcW w:w="1449" w:type="pct"/>
          </w:tcPr>
          <w:p w14:paraId="1E00A337"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c>
          <w:tcPr>
            <w:tcW w:w="1347" w:type="pct"/>
            <w:shd w:val="thinDiagCross" w:color="auto" w:fill="auto"/>
          </w:tcPr>
          <w:p w14:paraId="19822563"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r>
      <w:tr w:rsidR="00097C1C" w:rsidRPr="00CE1A3D" w14:paraId="74DE4557" w14:textId="77777777" w:rsidTr="00AA6411">
        <w:trPr>
          <w:cantSplit/>
          <w:trHeight w:val="576"/>
          <w:jc w:val="center"/>
        </w:trPr>
        <w:tc>
          <w:tcPr>
            <w:tcW w:w="543" w:type="pct"/>
            <w:vAlign w:val="center"/>
          </w:tcPr>
          <w:p w14:paraId="43E8BC38" w14:textId="77777777" w:rsidR="00097C1C" w:rsidRPr="00CE1A3D" w:rsidRDefault="00097C1C" w:rsidP="00236B26">
            <w:pPr>
              <w:numPr>
                <w:ilvl w:val="0"/>
                <w:numId w:val="56"/>
              </w:numPr>
              <w:spacing w:after="0" w:line="240" w:lineRule="auto"/>
              <w:rPr>
                <w:rFonts w:eastAsia="Times New Roman" w:cstheme="minorHAnsi"/>
                <w:b/>
                <w:snapToGrid w:val="0"/>
                <w:sz w:val="24"/>
                <w:szCs w:val="20"/>
              </w:rPr>
            </w:pPr>
          </w:p>
        </w:tc>
        <w:tc>
          <w:tcPr>
            <w:tcW w:w="1662" w:type="pct"/>
            <w:vAlign w:val="center"/>
          </w:tcPr>
          <w:p w14:paraId="52899592"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rPr>
            </w:pPr>
            <w:r w:rsidRPr="00CE1A3D">
              <w:rPr>
                <w:rFonts w:eastAsia="Times New Roman" w:cstheme="minorHAnsi"/>
                <w:b/>
                <w:snapToGrid w:val="0"/>
              </w:rPr>
              <w:t>Support Staff Salaries</w:t>
            </w:r>
          </w:p>
        </w:tc>
        <w:tc>
          <w:tcPr>
            <w:tcW w:w="1449" w:type="pct"/>
          </w:tcPr>
          <w:p w14:paraId="033BEB18"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c>
          <w:tcPr>
            <w:tcW w:w="1347" w:type="pct"/>
            <w:shd w:val="thinDiagCross" w:color="auto" w:fill="auto"/>
          </w:tcPr>
          <w:p w14:paraId="2CB69E29"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r>
      <w:tr w:rsidR="00097C1C" w:rsidRPr="00CE1A3D" w14:paraId="0F1CABF1" w14:textId="77777777" w:rsidTr="00AA6411">
        <w:trPr>
          <w:cantSplit/>
          <w:trHeight w:val="576"/>
          <w:jc w:val="center"/>
        </w:trPr>
        <w:tc>
          <w:tcPr>
            <w:tcW w:w="543" w:type="pct"/>
            <w:vAlign w:val="center"/>
          </w:tcPr>
          <w:p w14:paraId="0E16FF2A" w14:textId="77777777" w:rsidR="00097C1C" w:rsidRPr="00CE1A3D" w:rsidRDefault="00097C1C" w:rsidP="00236B26">
            <w:pPr>
              <w:numPr>
                <w:ilvl w:val="0"/>
                <w:numId w:val="56"/>
              </w:numPr>
              <w:spacing w:after="0" w:line="240" w:lineRule="auto"/>
              <w:rPr>
                <w:rFonts w:eastAsia="Times New Roman" w:cstheme="minorHAnsi"/>
                <w:b/>
                <w:snapToGrid w:val="0"/>
                <w:sz w:val="24"/>
                <w:szCs w:val="20"/>
              </w:rPr>
            </w:pPr>
          </w:p>
        </w:tc>
        <w:tc>
          <w:tcPr>
            <w:tcW w:w="1662" w:type="pct"/>
            <w:vAlign w:val="center"/>
          </w:tcPr>
          <w:p w14:paraId="234798BF"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rPr>
            </w:pPr>
            <w:r w:rsidRPr="00CE1A3D">
              <w:rPr>
                <w:rFonts w:eastAsia="Times New Roman" w:cstheme="minorHAnsi"/>
                <w:b/>
                <w:snapToGrid w:val="0"/>
              </w:rPr>
              <w:t>Fringe Benefits</w:t>
            </w:r>
          </w:p>
        </w:tc>
        <w:tc>
          <w:tcPr>
            <w:tcW w:w="1449" w:type="pct"/>
          </w:tcPr>
          <w:p w14:paraId="0CBB8A7E"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c>
          <w:tcPr>
            <w:tcW w:w="1347" w:type="pct"/>
            <w:shd w:val="thinDiagCross" w:color="auto" w:fill="auto"/>
          </w:tcPr>
          <w:p w14:paraId="11BCB29B"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r>
      <w:tr w:rsidR="00097C1C" w:rsidRPr="00CE1A3D" w14:paraId="215E63EC" w14:textId="77777777" w:rsidTr="00AA6411">
        <w:trPr>
          <w:cantSplit/>
          <w:trHeight w:val="576"/>
          <w:jc w:val="center"/>
        </w:trPr>
        <w:tc>
          <w:tcPr>
            <w:tcW w:w="543" w:type="pct"/>
            <w:vAlign w:val="center"/>
          </w:tcPr>
          <w:p w14:paraId="59FD08E7" w14:textId="77777777" w:rsidR="00097C1C" w:rsidRPr="00CE1A3D" w:rsidRDefault="00097C1C" w:rsidP="00236B26">
            <w:pPr>
              <w:numPr>
                <w:ilvl w:val="0"/>
                <w:numId w:val="56"/>
              </w:numPr>
              <w:spacing w:after="0" w:line="240" w:lineRule="auto"/>
              <w:rPr>
                <w:rFonts w:eastAsia="Times New Roman" w:cstheme="minorHAnsi"/>
                <w:b/>
                <w:snapToGrid w:val="0"/>
                <w:sz w:val="24"/>
                <w:szCs w:val="20"/>
              </w:rPr>
            </w:pPr>
          </w:p>
        </w:tc>
        <w:tc>
          <w:tcPr>
            <w:tcW w:w="1662" w:type="pct"/>
            <w:vAlign w:val="center"/>
          </w:tcPr>
          <w:p w14:paraId="5B4B6347"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rPr>
            </w:pPr>
            <w:r w:rsidRPr="00CE1A3D">
              <w:rPr>
                <w:rFonts w:eastAsia="Times New Roman" w:cstheme="minorHAnsi"/>
                <w:b/>
                <w:snapToGrid w:val="0"/>
              </w:rPr>
              <w:t>Portion of Purchased Services used for Stipends</w:t>
            </w:r>
          </w:p>
        </w:tc>
        <w:tc>
          <w:tcPr>
            <w:tcW w:w="1449" w:type="pct"/>
          </w:tcPr>
          <w:p w14:paraId="762C8111"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c>
          <w:tcPr>
            <w:tcW w:w="1347" w:type="pct"/>
            <w:shd w:val="thinDiagCross" w:color="auto" w:fill="auto"/>
          </w:tcPr>
          <w:p w14:paraId="2460670F"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r>
      <w:tr w:rsidR="00097C1C" w:rsidRPr="00CE1A3D" w14:paraId="32BDDDEE" w14:textId="77777777" w:rsidTr="00AA6411">
        <w:trPr>
          <w:cantSplit/>
          <w:trHeight w:val="576"/>
          <w:jc w:val="center"/>
        </w:trPr>
        <w:tc>
          <w:tcPr>
            <w:tcW w:w="543" w:type="pct"/>
            <w:vAlign w:val="center"/>
          </w:tcPr>
          <w:p w14:paraId="3D2C146D" w14:textId="77777777" w:rsidR="00097C1C" w:rsidRPr="00CE1A3D" w:rsidRDefault="00097C1C" w:rsidP="00236B26">
            <w:pPr>
              <w:numPr>
                <w:ilvl w:val="0"/>
                <w:numId w:val="56"/>
              </w:numPr>
              <w:spacing w:after="0" w:line="240" w:lineRule="auto"/>
              <w:rPr>
                <w:rFonts w:eastAsia="Times New Roman" w:cstheme="minorHAnsi"/>
                <w:b/>
                <w:snapToGrid w:val="0"/>
                <w:sz w:val="24"/>
                <w:szCs w:val="20"/>
              </w:rPr>
            </w:pPr>
          </w:p>
        </w:tc>
        <w:tc>
          <w:tcPr>
            <w:tcW w:w="1662" w:type="pct"/>
            <w:vAlign w:val="center"/>
          </w:tcPr>
          <w:p w14:paraId="5F185C35"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rPr>
            </w:pPr>
            <w:r w:rsidRPr="00CE1A3D">
              <w:rPr>
                <w:rFonts w:eastAsia="Times New Roman" w:cstheme="minorHAnsi"/>
                <w:b/>
                <w:snapToGrid w:val="0"/>
              </w:rPr>
              <w:t>Indirect Costs</w:t>
            </w:r>
          </w:p>
        </w:tc>
        <w:tc>
          <w:tcPr>
            <w:tcW w:w="1449" w:type="pct"/>
          </w:tcPr>
          <w:p w14:paraId="44964973"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c>
          <w:tcPr>
            <w:tcW w:w="1347" w:type="pct"/>
            <w:shd w:val="thinDiagCross" w:color="auto" w:fill="auto"/>
          </w:tcPr>
          <w:p w14:paraId="548CA5B4"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r>
      <w:tr w:rsidR="00097C1C" w:rsidRPr="00CE1A3D" w14:paraId="0F43988A" w14:textId="77777777" w:rsidTr="00AA6411">
        <w:trPr>
          <w:cantSplit/>
          <w:trHeight w:val="576"/>
          <w:jc w:val="center"/>
        </w:trPr>
        <w:tc>
          <w:tcPr>
            <w:tcW w:w="543" w:type="pct"/>
            <w:vAlign w:val="center"/>
          </w:tcPr>
          <w:p w14:paraId="38F7D0BF" w14:textId="77777777" w:rsidR="00097C1C" w:rsidRPr="00CE1A3D" w:rsidRDefault="00097C1C" w:rsidP="00236B26">
            <w:pPr>
              <w:numPr>
                <w:ilvl w:val="0"/>
                <w:numId w:val="56"/>
              </w:numPr>
              <w:spacing w:after="0" w:line="240" w:lineRule="auto"/>
              <w:rPr>
                <w:rFonts w:eastAsia="Times New Roman" w:cstheme="minorHAnsi"/>
                <w:b/>
                <w:snapToGrid w:val="0"/>
                <w:sz w:val="24"/>
                <w:szCs w:val="20"/>
              </w:rPr>
            </w:pPr>
          </w:p>
        </w:tc>
        <w:tc>
          <w:tcPr>
            <w:tcW w:w="1662" w:type="pct"/>
            <w:vAlign w:val="center"/>
          </w:tcPr>
          <w:p w14:paraId="16100EB3"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rPr>
            </w:pPr>
            <w:r w:rsidRPr="00CE1A3D">
              <w:rPr>
                <w:rFonts w:eastAsia="Times New Roman" w:cstheme="minorHAnsi"/>
                <w:b/>
                <w:snapToGrid w:val="0"/>
              </w:rPr>
              <w:t>Rent / Lease / Utilities*/ Conference Registration Fees</w:t>
            </w:r>
          </w:p>
        </w:tc>
        <w:tc>
          <w:tcPr>
            <w:tcW w:w="1449" w:type="pct"/>
          </w:tcPr>
          <w:p w14:paraId="01109E4E"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c>
          <w:tcPr>
            <w:tcW w:w="1347" w:type="pct"/>
            <w:shd w:val="thinDiagCross" w:color="auto" w:fill="auto"/>
          </w:tcPr>
          <w:p w14:paraId="7595CF6E"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r>
      <w:tr w:rsidR="00097C1C" w:rsidRPr="00CE1A3D" w14:paraId="06F36F57" w14:textId="77777777" w:rsidTr="00AA6411">
        <w:trPr>
          <w:cantSplit/>
          <w:trHeight w:val="576"/>
          <w:jc w:val="center"/>
        </w:trPr>
        <w:tc>
          <w:tcPr>
            <w:tcW w:w="543" w:type="pct"/>
            <w:vAlign w:val="center"/>
          </w:tcPr>
          <w:p w14:paraId="2F3FA29A" w14:textId="77777777" w:rsidR="00097C1C" w:rsidRPr="00CE1A3D" w:rsidRDefault="00097C1C" w:rsidP="00236B26">
            <w:pPr>
              <w:numPr>
                <w:ilvl w:val="0"/>
                <w:numId w:val="56"/>
              </w:numPr>
              <w:spacing w:after="0" w:line="240" w:lineRule="auto"/>
              <w:rPr>
                <w:rFonts w:eastAsia="Times New Roman" w:cstheme="minorHAnsi"/>
                <w:b/>
                <w:snapToGrid w:val="0"/>
                <w:sz w:val="24"/>
                <w:szCs w:val="20"/>
              </w:rPr>
            </w:pPr>
          </w:p>
        </w:tc>
        <w:tc>
          <w:tcPr>
            <w:tcW w:w="1662" w:type="pct"/>
            <w:vAlign w:val="center"/>
          </w:tcPr>
          <w:p w14:paraId="374DB7D3"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rPr>
            </w:pPr>
            <w:r w:rsidRPr="00CE1A3D">
              <w:rPr>
                <w:rFonts w:eastAsia="Times New Roman" w:cstheme="minorHAnsi"/>
                <w:b/>
                <w:snapToGrid w:val="0"/>
              </w:rPr>
              <w:t>Sum of lines 2, 3 ,4 ,5, 6 and 7</w:t>
            </w:r>
          </w:p>
        </w:tc>
        <w:tc>
          <w:tcPr>
            <w:tcW w:w="1449" w:type="pct"/>
            <w:shd w:val="thinDiagCross" w:color="auto" w:fill="auto"/>
          </w:tcPr>
          <w:p w14:paraId="3B91F73D"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c>
          <w:tcPr>
            <w:tcW w:w="1347" w:type="pct"/>
          </w:tcPr>
          <w:p w14:paraId="69C6B3FA"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r>
      <w:tr w:rsidR="00097C1C" w:rsidRPr="00CE1A3D" w14:paraId="5D1CCEE5" w14:textId="77777777" w:rsidTr="00AA6411">
        <w:trPr>
          <w:cantSplit/>
          <w:trHeight w:val="576"/>
          <w:jc w:val="center"/>
        </w:trPr>
        <w:tc>
          <w:tcPr>
            <w:tcW w:w="543" w:type="pct"/>
            <w:vAlign w:val="center"/>
          </w:tcPr>
          <w:p w14:paraId="44031733" w14:textId="77777777" w:rsidR="00097C1C" w:rsidRPr="00CE1A3D" w:rsidRDefault="00097C1C" w:rsidP="00236B26">
            <w:pPr>
              <w:numPr>
                <w:ilvl w:val="0"/>
                <w:numId w:val="56"/>
              </w:numPr>
              <w:spacing w:after="0" w:line="240" w:lineRule="auto"/>
              <w:rPr>
                <w:rFonts w:eastAsia="Times New Roman" w:cstheme="minorHAnsi"/>
                <w:b/>
                <w:snapToGrid w:val="0"/>
                <w:sz w:val="24"/>
                <w:szCs w:val="20"/>
              </w:rPr>
            </w:pPr>
          </w:p>
        </w:tc>
        <w:tc>
          <w:tcPr>
            <w:tcW w:w="1662" w:type="pct"/>
            <w:vAlign w:val="center"/>
          </w:tcPr>
          <w:p w14:paraId="459DDB04"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rPr>
            </w:pPr>
            <w:r w:rsidRPr="00CE1A3D">
              <w:rPr>
                <w:rFonts w:eastAsia="Times New Roman" w:cstheme="minorHAnsi"/>
                <w:b/>
                <w:snapToGrid w:val="0"/>
              </w:rPr>
              <w:t>Line 1 minus Line 8</w:t>
            </w:r>
          </w:p>
        </w:tc>
        <w:tc>
          <w:tcPr>
            <w:tcW w:w="1449" w:type="pct"/>
            <w:shd w:val="thinDiagCross" w:color="auto" w:fill="auto"/>
          </w:tcPr>
          <w:p w14:paraId="53E7F9F9"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c>
          <w:tcPr>
            <w:tcW w:w="1347" w:type="pct"/>
          </w:tcPr>
          <w:p w14:paraId="056DB747"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r>
      <w:tr w:rsidR="00097C1C" w:rsidRPr="00CE1A3D" w14:paraId="71618817" w14:textId="77777777" w:rsidTr="00AA6411">
        <w:trPr>
          <w:cantSplit/>
          <w:trHeight w:val="576"/>
          <w:jc w:val="center"/>
        </w:trPr>
        <w:tc>
          <w:tcPr>
            <w:tcW w:w="543" w:type="pct"/>
            <w:vAlign w:val="center"/>
          </w:tcPr>
          <w:p w14:paraId="353A188F" w14:textId="77777777" w:rsidR="00097C1C" w:rsidRPr="00CE1A3D" w:rsidRDefault="00097C1C" w:rsidP="00236B26">
            <w:pPr>
              <w:numPr>
                <w:ilvl w:val="0"/>
                <w:numId w:val="56"/>
              </w:numPr>
              <w:spacing w:after="0" w:line="240" w:lineRule="auto"/>
              <w:rPr>
                <w:rFonts w:eastAsia="Times New Roman" w:cstheme="minorHAnsi"/>
                <w:b/>
                <w:snapToGrid w:val="0"/>
                <w:sz w:val="24"/>
                <w:szCs w:val="20"/>
              </w:rPr>
            </w:pPr>
          </w:p>
        </w:tc>
        <w:tc>
          <w:tcPr>
            <w:tcW w:w="1662" w:type="pct"/>
            <w:vAlign w:val="center"/>
          </w:tcPr>
          <w:p w14:paraId="10CCF8F9"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rPr>
            </w:pPr>
            <w:r w:rsidRPr="00CE1A3D">
              <w:rPr>
                <w:rFonts w:eastAsia="Times New Roman" w:cstheme="minorHAnsi"/>
                <w:b/>
                <w:snapToGrid w:val="0"/>
              </w:rPr>
              <w:t>M/WBE Goal percentage (30%)</w:t>
            </w:r>
          </w:p>
        </w:tc>
        <w:tc>
          <w:tcPr>
            <w:tcW w:w="1449" w:type="pct"/>
            <w:shd w:val="thinDiagCross" w:color="auto" w:fill="auto"/>
          </w:tcPr>
          <w:p w14:paraId="227825D3"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c>
          <w:tcPr>
            <w:tcW w:w="1347" w:type="pct"/>
          </w:tcPr>
          <w:p w14:paraId="764FE06C"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rPr>
            </w:pPr>
            <w:r w:rsidRPr="00CE1A3D">
              <w:rPr>
                <w:rFonts w:eastAsia="Times New Roman" w:cstheme="minorHAnsi"/>
                <w:b/>
                <w:snapToGrid w:val="0"/>
                <w:sz w:val="24"/>
                <w:szCs w:val="20"/>
              </w:rPr>
              <w:t>0.30</w:t>
            </w:r>
          </w:p>
        </w:tc>
      </w:tr>
      <w:tr w:rsidR="00097C1C" w:rsidRPr="00CE1A3D" w14:paraId="3AEB8A6F" w14:textId="77777777" w:rsidTr="00AA6411">
        <w:trPr>
          <w:cantSplit/>
          <w:trHeight w:val="576"/>
          <w:jc w:val="center"/>
        </w:trPr>
        <w:tc>
          <w:tcPr>
            <w:tcW w:w="543" w:type="pct"/>
            <w:vAlign w:val="center"/>
          </w:tcPr>
          <w:p w14:paraId="45AEDA1C" w14:textId="77777777" w:rsidR="00097C1C" w:rsidRPr="00CE1A3D" w:rsidRDefault="00097C1C" w:rsidP="00236B26">
            <w:pPr>
              <w:numPr>
                <w:ilvl w:val="0"/>
                <w:numId w:val="56"/>
              </w:numPr>
              <w:spacing w:after="0" w:line="240" w:lineRule="auto"/>
              <w:rPr>
                <w:rFonts w:eastAsia="Times New Roman" w:cstheme="minorHAnsi"/>
                <w:b/>
                <w:snapToGrid w:val="0"/>
                <w:sz w:val="24"/>
                <w:szCs w:val="20"/>
              </w:rPr>
            </w:pPr>
          </w:p>
        </w:tc>
        <w:tc>
          <w:tcPr>
            <w:tcW w:w="1662" w:type="pct"/>
            <w:vAlign w:val="center"/>
          </w:tcPr>
          <w:p w14:paraId="5FF23278"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rPr>
            </w:pPr>
            <w:r w:rsidRPr="00CE1A3D">
              <w:rPr>
                <w:rFonts w:eastAsia="Times New Roman" w:cstheme="minorHAnsi"/>
                <w:b/>
                <w:snapToGrid w:val="0"/>
              </w:rPr>
              <w:t>Line 9 multiplied by Line 10 = MWBE goal amount</w:t>
            </w:r>
          </w:p>
        </w:tc>
        <w:tc>
          <w:tcPr>
            <w:tcW w:w="1449" w:type="pct"/>
            <w:shd w:val="thinDiagCross" w:color="auto" w:fill="auto"/>
          </w:tcPr>
          <w:p w14:paraId="69871EAD"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c>
          <w:tcPr>
            <w:tcW w:w="1347" w:type="pct"/>
          </w:tcPr>
          <w:p w14:paraId="7FB0C110" w14:textId="77777777" w:rsidR="00097C1C" w:rsidRPr="00CE1A3D" w:rsidRDefault="00097C1C" w:rsidP="00AA6411">
            <w:pPr>
              <w:widowControl w:val="0"/>
              <w:tabs>
                <w:tab w:val="center" w:pos="4320"/>
                <w:tab w:val="right" w:pos="8640"/>
              </w:tabs>
              <w:spacing w:after="0" w:line="240" w:lineRule="auto"/>
              <w:rPr>
                <w:rFonts w:eastAsia="Times New Roman" w:cstheme="minorHAnsi"/>
                <w:b/>
                <w:snapToGrid w:val="0"/>
                <w:sz w:val="24"/>
                <w:szCs w:val="20"/>
                <w:u w:val="single"/>
              </w:rPr>
            </w:pPr>
          </w:p>
        </w:tc>
      </w:tr>
    </w:tbl>
    <w:p w14:paraId="792A9578" w14:textId="77777777" w:rsidR="00097C1C" w:rsidRPr="00ED2EB7" w:rsidRDefault="00097C1C" w:rsidP="00097C1C">
      <w:pPr>
        <w:spacing w:after="0" w:line="240" w:lineRule="auto"/>
        <w:ind w:left="720"/>
        <w:rPr>
          <w:rFonts w:eastAsia="Times New Roman" w:cstheme="minorHAnsi"/>
        </w:rPr>
      </w:pPr>
      <w:r w:rsidRPr="00ED2EB7">
        <w:rPr>
          <w:rFonts w:eastAsia="Times New Roman" w:cstheme="minorHAnsi"/>
        </w:rPr>
        <w:t>*If not included in #5</w:t>
      </w:r>
    </w:p>
    <w:p w14:paraId="71B511EE" w14:textId="77777777" w:rsidR="00097C1C" w:rsidRPr="00827B80" w:rsidRDefault="00097C1C" w:rsidP="00097C1C">
      <w:pPr>
        <w:spacing w:after="0" w:line="240" w:lineRule="auto"/>
        <w:rPr>
          <w:rFonts w:ascii="Times New Roman" w:eastAsia="Times New Roman" w:hAnsi="Times New Roman" w:cs="Times New Roman"/>
          <w:b/>
          <w:sz w:val="24"/>
          <w:szCs w:val="20"/>
        </w:rPr>
        <w:sectPr w:rsidR="00097C1C" w:rsidRPr="00827B80" w:rsidSect="00D94108">
          <w:pgSz w:w="12240" w:h="15840"/>
          <w:pgMar w:top="1440" w:right="1440" w:bottom="1440" w:left="1440" w:header="720" w:footer="720" w:gutter="0"/>
          <w:cols w:space="720"/>
        </w:sectPr>
      </w:pPr>
    </w:p>
    <w:p w14:paraId="4A7DC2AF" w14:textId="77777777" w:rsidR="00097C1C" w:rsidRPr="00764075" w:rsidRDefault="00097C1C" w:rsidP="00097C1C">
      <w:pPr>
        <w:spacing w:after="0" w:line="240" w:lineRule="auto"/>
        <w:rPr>
          <w:rFonts w:eastAsia="Times New Roman" w:cstheme="minorHAnsi"/>
          <w:b/>
        </w:rPr>
      </w:pPr>
      <w:r w:rsidRPr="00764075">
        <w:rPr>
          <w:rFonts w:eastAsia="Times New Roman" w:cstheme="minorHAnsi"/>
          <w:b/>
          <w:u w:val="single"/>
        </w:rPr>
        <w:lastRenderedPageBreak/>
        <w:t>M/WBE COVER LETTER</w:t>
      </w:r>
      <w:r w:rsidRPr="00764075">
        <w:rPr>
          <w:rFonts w:eastAsia="Times New Roman" w:cstheme="minorHAnsi"/>
          <w:b/>
        </w:rPr>
        <w:tab/>
        <w:t xml:space="preserve"> Minority &amp; Women-Owned Business Enterprise Requirements</w:t>
      </w:r>
    </w:p>
    <w:p w14:paraId="55A28AB7" w14:textId="77777777" w:rsidR="00097C1C" w:rsidRPr="00764075" w:rsidRDefault="00097C1C" w:rsidP="00097C1C">
      <w:pPr>
        <w:spacing w:after="0" w:line="240" w:lineRule="auto"/>
        <w:ind w:right="-729"/>
        <w:rPr>
          <w:rFonts w:eastAsia="Times New Roman" w:cstheme="minorHAnsi"/>
          <w:b/>
        </w:rPr>
      </w:pPr>
    </w:p>
    <w:p w14:paraId="57B071D6" w14:textId="77777777" w:rsidR="00097C1C" w:rsidRPr="00764075" w:rsidRDefault="00097C1C" w:rsidP="00097C1C">
      <w:pPr>
        <w:spacing w:after="0" w:line="240" w:lineRule="auto"/>
        <w:ind w:right="-729"/>
        <w:rPr>
          <w:rFonts w:eastAsia="Times New Roman" w:cstheme="minorHAnsi"/>
          <w:b/>
        </w:rPr>
      </w:pPr>
      <w:r w:rsidRPr="00764075">
        <w:rPr>
          <w:rFonts w:eastAsia="Times New Roman" w:cstheme="minorHAnsi"/>
          <w:b/>
        </w:rPr>
        <w:t>NAME OF GRANT PROGRAM_______________________________________________</w:t>
      </w:r>
    </w:p>
    <w:p w14:paraId="270BF30A" w14:textId="77777777" w:rsidR="00097C1C" w:rsidRPr="00764075" w:rsidRDefault="00097C1C" w:rsidP="00097C1C">
      <w:pPr>
        <w:spacing w:after="0" w:line="240" w:lineRule="auto"/>
        <w:ind w:right="-729"/>
        <w:rPr>
          <w:rFonts w:eastAsia="Times New Roman" w:cstheme="minorHAnsi"/>
          <w:b/>
        </w:rPr>
      </w:pPr>
    </w:p>
    <w:p w14:paraId="10778760" w14:textId="77777777" w:rsidR="00097C1C" w:rsidRPr="00764075" w:rsidRDefault="00097C1C" w:rsidP="00097C1C">
      <w:pPr>
        <w:spacing w:after="0" w:line="240" w:lineRule="auto"/>
        <w:ind w:right="-729"/>
        <w:rPr>
          <w:rFonts w:eastAsia="Times New Roman" w:cstheme="minorHAnsi"/>
          <w:b/>
        </w:rPr>
      </w:pPr>
      <w:r w:rsidRPr="00764075">
        <w:rPr>
          <w:rFonts w:eastAsia="Times New Roman" w:cstheme="minorHAnsi"/>
          <w:b/>
        </w:rPr>
        <w:t>NAME OF APPLICANT______________________________________________________</w:t>
      </w:r>
    </w:p>
    <w:p w14:paraId="54911EF4" w14:textId="77777777" w:rsidR="00097C1C" w:rsidRPr="00764075" w:rsidRDefault="00097C1C" w:rsidP="00097C1C">
      <w:pPr>
        <w:spacing w:after="0" w:line="240" w:lineRule="auto"/>
        <w:ind w:right="-729"/>
        <w:rPr>
          <w:rFonts w:eastAsia="Times New Roman" w:cstheme="minorHAnsi"/>
          <w:b/>
        </w:rPr>
      </w:pPr>
    </w:p>
    <w:p w14:paraId="5E5D4F81" w14:textId="77777777" w:rsidR="00097C1C" w:rsidRPr="00764075" w:rsidRDefault="00097C1C" w:rsidP="00097C1C">
      <w:pPr>
        <w:spacing w:after="0" w:line="240" w:lineRule="auto"/>
        <w:ind w:right="-729"/>
        <w:rPr>
          <w:rFonts w:eastAsia="Times New Roman" w:cstheme="minorHAnsi"/>
          <w:b/>
        </w:rPr>
      </w:pPr>
    </w:p>
    <w:p w14:paraId="3CBFF20A" w14:textId="77777777" w:rsidR="00097C1C" w:rsidRPr="00764075" w:rsidRDefault="00097C1C" w:rsidP="00097C1C">
      <w:pPr>
        <w:spacing w:after="0" w:line="240" w:lineRule="auto"/>
        <w:ind w:right="-729"/>
        <w:rPr>
          <w:rFonts w:eastAsia="Times New Roman" w:cstheme="minorHAnsi"/>
        </w:rPr>
      </w:pPr>
      <w:r w:rsidRPr="00764075">
        <w:rPr>
          <w:rFonts w:eastAsia="Times New Roman" w:cstheme="minorHAnsi"/>
        </w:rPr>
        <w:t>In accordance with the provisions of Article 15-A of the NYS Executive Law, 5 NYCRR Parts 140-145,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that NYSED has assigned M/WBE participation goals to this contract.</w:t>
      </w:r>
    </w:p>
    <w:p w14:paraId="2AB52BDF" w14:textId="42B3B70E" w:rsidR="00097C1C" w:rsidRPr="00764075" w:rsidRDefault="00097C1C" w:rsidP="00097C1C">
      <w:pPr>
        <w:spacing w:after="120" w:line="240" w:lineRule="auto"/>
        <w:ind w:right="-1188"/>
        <w:rPr>
          <w:rFonts w:eastAsia="Times New Roman" w:cstheme="minorHAnsi"/>
        </w:rPr>
      </w:pPr>
      <w:r w:rsidRPr="00764075">
        <w:rPr>
          <w:rFonts w:eastAsia="Times New Roman" w:cstheme="minorHAnsi"/>
        </w:rPr>
        <w:br/>
        <w:t>In an effort to promote and assist in the participation of certified M/WBEs as subcontractors and suppliers on this project for the provision of services and materials, the bidder is required to comply with NYSED’s participation goals through one of the three methods below</w:t>
      </w:r>
      <w:r w:rsidR="003C4503" w:rsidRPr="00764075">
        <w:rPr>
          <w:rFonts w:eastAsia="Times New Roman" w:cstheme="minorHAnsi"/>
        </w:rPr>
        <w:t xml:space="preserve">. </w:t>
      </w:r>
      <w:r w:rsidRPr="00764075">
        <w:rPr>
          <w:rFonts w:eastAsia="Times New Roman" w:cstheme="minorHAnsi"/>
        </w:rPr>
        <w:t>Please indicate which one of the following is included with the M/WBE Documents Submission:</w:t>
      </w:r>
    </w:p>
    <w:p w14:paraId="0360D35F" w14:textId="77777777" w:rsidR="00097C1C" w:rsidRPr="00764075" w:rsidRDefault="00097C1C" w:rsidP="00097C1C">
      <w:pPr>
        <w:spacing w:after="120" w:line="240" w:lineRule="auto"/>
        <w:ind w:right="-1188"/>
        <w:rPr>
          <w:rFonts w:eastAsia="Times New Roman" w:cstheme="minorHAnsi"/>
        </w:rPr>
      </w:pPr>
    </w:p>
    <w:p w14:paraId="34999052" w14:textId="77777777" w:rsidR="00097C1C" w:rsidRPr="00764075" w:rsidRDefault="00097C1C" w:rsidP="00097C1C">
      <w:pPr>
        <w:spacing w:after="120" w:line="240" w:lineRule="auto"/>
        <w:ind w:right="-1188"/>
        <w:rPr>
          <w:rFonts w:eastAsia="Times New Roman" w:cstheme="minorHAnsi"/>
        </w:rPr>
      </w:pPr>
      <w:r w:rsidRPr="00764075">
        <w:rPr>
          <w:rFonts w:eastAsia="Wingdings" w:cstheme="minorHAnsi"/>
          <w:b/>
        </w:rPr>
        <w:sym w:font="Wingdings" w:char="F0A8"/>
      </w:r>
      <w:r w:rsidRPr="00764075">
        <w:rPr>
          <w:rFonts w:eastAsia="Times New Roman" w:cstheme="minorHAnsi"/>
          <w:b/>
          <w:bCs/>
        </w:rPr>
        <w:tab/>
      </w:r>
      <w:r w:rsidRPr="00764075">
        <w:rPr>
          <w:rFonts w:eastAsia="Times New Roman" w:cstheme="minorHAnsi"/>
        </w:rPr>
        <w:t>Full Participation – No Request for Waiver (PREFERRED)</w:t>
      </w:r>
    </w:p>
    <w:p w14:paraId="02426519" w14:textId="77777777" w:rsidR="00097C1C" w:rsidRPr="00764075" w:rsidRDefault="00097C1C" w:rsidP="00097C1C">
      <w:pPr>
        <w:spacing w:after="120" w:line="240" w:lineRule="auto"/>
        <w:ind w:right="-1188"/>
        <w:rPr>
          <w:rFonts w:eastAsia="Times New Roman" w:cstheme="minorHAnsi"/>
        </w:rPr>
      </w:pPr>
      <w:r w:rsidRPr="00764075">
        <w:rPr>
          <w:rFonts w:eastAsia="Wingdings" w:cstheme="minorHAnsi"/>
          <w:b/>
        </w:rPr>
        <w:sym w:font="Wingdings" w:char="F0A8"/>
      </w:r>
      <w:r w:rsidRPr="00764075">
        <w:rPr>
          <w:rFonts w:eastAsia="Times New Roman" w:cstheme="minorHAnsi"/>
        </w:rPr>
        <w:tab/>
        <w:t>Partial Participation – Partial Request for Waiver</w:t>
      </w:r>
    </w:p>
    <w:p w14:paraId="482D1240" w14:textId="77777777" w:rsidR="00097C1C" w:rsidRPr="00764075" w:rsidRDefault="00097C1C" w:rsidP="00097C1C">
      <w:pPr>
        <w:spacing w:after="0" w:line="240" w:lineRule="auto"/>
        <w:ind w:right="-729"/>
        <w:rPr>
          <w:rFonts w:eastAsia="Times New Roman" w:cstheme="minorHAnsi"/>
        </w:rPr>
      </w:pPr>
      <w:r w:rsidRPr="00764075">
        <w:rPr>
          <w:rFonts w:eastAsia="Wingdings" w:cstheme="minorHAnsi"/>
          <w:b/>
        </w:rPr>
        <w:sym w:font="Wingdings" w:char="F0A8"/>
      </w:r>
      <w:r w:rsidRPr="00764075">
        <w:rPr>
          <w:rFonts w:eastAsia="Times New Roman" w:cstheme="minorHAnsi"/>
        </w:rPr>
        <w:tab/>
        <w:t>No Participation – Request for Complete Waiver</w:t>
      </w:r>
    </w:p>
    <w:p w14:paraId="0421F480" w14:textId="77777777" w:rsidR="00097C1C" w:rsidRPr="00764075" w:rsidRDefault="00097C1C" w:rsidP="00097C1C">
      <w:pPr>
        <w:spacing w:after="0" w:line="240" w:lineRule="auto"/>
        <w:ind w:right="-729"/>
        <w:rPr>
          <w:rFonts w:ascii="Arial" w:eastAsia="Times New Roman" w:hAnsi="Arial" w:cs="Arial"/>
        </w:rPr>
      </w:pPr>
    </w:p>
    <w:tbl>
      <w:tblPr>
        <w:tblW w:w="511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097C1C" w:rsidRPr="00764075" w14:paraId="6FB2B340" w14:textId="77777777" w:rsidTr="00AA6411">
        <w:trPr>
          <w:trHeight w:val="1799"/>
        </w:trPr>
        <w:tc>
          <w:tcPr>
            <w:tcW w:w="5000" w:type="pct"/>
            <w:shd w:val="clear" w:color="auto" w:fill="auto"/>
          </w:tcPr>
          <w:p w14:paraId="25AD956A" w14:textId="77777777" w:rsidR="00097C1C" w:rsidRPr="00764075" w:rsidRDefault="00097C1C" w:rsidP="00AA6411">
            <w:pPr>
              <w:spacing w:after="0" w:line="240" w:lineRule="auto"/>
              <w:ind w:right="-729"/>
              <w:rPr>
                <w:rFonts w:eastAsia="Times New Roman" w:cstheme="minorHAnsi"/>
              </w:rPr>
            </w:pPr>
            <w:r w:rsidRPr="00764075">
              <w:rPr>
                <w:rFonts w:eastAsia="Times New Roman" w:cstheme="minorHAnsi"/>
              </w:rPr>
              <w:t>By my signature on this Cover Letter, I certify that I am authorized to bind the Bidder’s</w:t>
            </w:r>
            <w:r w:rsidRPr="00764075">
              <w:rPr>
                <w:rFonts w:eastAsia="Times New Roman" w:cstheme="minorHAnsi"/>
              </w:rPr>
              <w:br/>
              <w:t>firm contractually.</w:t>
            </w:r>
          </w:p>
          <w:p w14:paraId="0F49BEDB" w14:textId="77777777" w:rsidR="00097C1C" w:rsidRPr="00764075" w:rsidRDefault="00097C1C" w:rsidP="00AA6411">
            <w:pPr>
              <w:spacing w:after="0" w:line="240" w:lineRule="auto"/>
              <w:ind w:right="-729"/>
              <w:rPr>
                <w:rFonts w:eastAsia="Times New Roman" w:cstheme="minorHAnsi"/>
              </w:rPr>
            </w:pPr>
          </w:p>
          <w:p w14:paraId="1B2B85A4" w14:textId="77777777" w:rsidR="00097C1C" w:rsidRPr="00764075" w:rsidRDefault="00097C1C" w:rsidP="00AA6411">
            <w:pPr>
              <w:spacing w:after="0" w:line="240" w:lineRule="auto"/>
              <w:ind w:right="-729"/>
              <w:rPr>
                <w:rFonts w:eastAsia="Times New Roman" w:cstheme="minorHAnsi"/>
                <w:color w:val="FF0000"/>
              </w:rPr>
            </w:pPr>
          </w:p>
        </w:tc>
      </w:tr>
      <w:tr w:rsidR="00097C1C" w:rsidRPr="00764075" w14:paraId="799A6C40" w14:textId="77777777" w:rsidTr="00AA6411">
        <w:trPr>
          <w:trHeight w:val="1151"/>
        </w:trPr>
        <w:tc>
          <w:tcPr>
            <w:tcW w:w="5000" w:type="pct"/>
            <w:shd w:val="clear" w:color="auto" w:fill="auto"/>
          </w:tcPr>
          <w:p w14:paraId="359393D0" w14:textId="77777777" w:rsidR="00097C1C" w:rsidRPr="00764075" w:rsidRDefault="00097C1C" w:rsidP="00AA6411">
            <w:pPr>
              <w:spacing w:after="0" w:line="240" w:lineRule="auto"/>
              <w:ind w:right="-729"/>
              <w:rPr>
                <w:rFonts w:eastAsia="Times New Roman" w:cstheme="minorHAnsi"/>
              </w:rPr>
            </w:pPr>
            <w:r w:rsidRPr="00764075">
              <w:rPr>
                <w:rFonts w:eastAsia="Times New Roman" w:cstheme="minorHAnsi"/>
              </w:rPr>
              <w:t>Signature/Date</w:t>
            </w:r>
          </w:p>
        </w:tc>
      </w:tr>
      <w:tr w:rsidR="00097C1C" w:rsidRPr="00764075" w14:paraId="6422910C" w14:textId="77777777" w:rsidTr="00AA6411">
        <w:trPr>
          <w:trHeight w:val="980"/>
        </w:trPr>
        <w:tc>
          <w:tcPr>
            <w:tcW w:w="5000" w:type="pct"/>
            <w:shd w:val="clear" w:color="auto" w:fill="auto"/>
          </w:tcPr>
          <w:p w14:paraId="3437BD59" w14:textId="77777777" w:rsidR="00097C1C" w:rsidRPr="00764075" w:rsidRDefault="00097C1C" w:rsidP="00AA6411">
            <w:pPr>
              <w:spacing w:after="0" w:line="240" w:lineRule="auto"/>
              <w:ind w:right="-729"/>
              <w:rPr>
                <w:rFonts w:eastAsia="Times New Roman" w:cstheme="minorHAnsi"/>
              </w:rPr>
            </w:pPr>
            <w:r w:rsidRPr="00764075">
              <w:rPr>
                <w:rFonts w:eastAsia="Times New Roman" w:cstheme="minorHAnsi"/>
              </w:rPr>
              <w:t>Typed or Printed Name of Authorized Representative of the Firm</w:t>
            </w:r>
          </w:p>
          <w:p w14:paraId="5967E0F6" w14:textId="77777777" w:rsidR="00097C1C" w:rsidRPr="00764075" w:rsidRDefault="00097C1C" w:rsidP="00AA6411">
            <w:pPr>
              <w:spacing w:after="0" w:line="240" w:lineRule="auto"/>
              <w:ind w:right="-729"/>
              <w:rPr>
                <w:rFonts w:eastAsia="Times New Roman" w:cstheme="minorHAnsi"/>
              </w:rPr>
            </w:pPr>
          </w:p>
          <w:p w14:paraId="012E3136" w14:textId="77777777" w:rsidR="00097C1C" w:rsidRPr="00764075" w:rsidRDefault="00097C1C" w:rsidP="00AA6411">
            <w:pPr>
              <w:spacing w:after="0" w:line="240" w:lineRule="auto"/>
              <w:ind w:right="-729"/>
              <w:rPr>
                <w:rFonts w:eastAsia="Times New Roman" w:cstheme="minorHAnsi"/>
              </w:rPr>
            </w:pPr>
          </w:p>
        </w:tc>
      </w:tr>
      <w:tr w:rsidR="00097C1C" w:rsidRPr="00764075" w14:paraId="5476A0E9" w14:textId="77777777" w:rsidTr="00AA6411">
        <w:trPr>
          <w:trHeight w:val="665"/>
        </w:trPr>
        <w:tc>
          <w:tcPr>
            <w:tcW w:w="5000" w:type="pct"/>
            <w:shd w:val="clear" w:color="auto" w:fill="auto"/>
          </w:tcPr>
          <w:p w14:paraId="1D236E8D" w14:textId="77777777" w:rsidR="00097C1C" w:rsidRPr="00764075" w:rsidRDefault="00097C1C" w:rsidP="00AA6411">
            <w:pPr>
              <w:spacing w:after="0" w:line="240" w:lineRule="auto"/>
              <w:ind w:right="-729"/>
              <w:rPr>
                <w:rFonts w:eastAsia="Times New Roman" w:cstheme="minorHAnsi"/>
              </w:rPr>
            </w:pPr>
            <w:r w:rsidRPr="00764075">
              <w:rPr>
                <w:rFonts w:eastAsia="Times New Roman" w:cstheme="minorHAnsi"/>
              </w:rPr>
              <w:t>Typed or Printed Title/Position of Authorized Representative of the Firm</w:t>
            </w:r>
          </w:p>
          <w:p w14:paraId="7354D975" w14:textId="77777777" w:rsidR="00097C1C" w:rsidRPr="00764075" w:rsidRDefault="00097C1C" w:rsidP="00AA6411">
            <w:pPr>
              <w:spacing w:after="0" w:line="240" w:lineRule="auto"/>
              <w:ind w:right="-729"/>
              <w:rPr>
                <w:rFonts w:eastAsia="Times New Roman" w:cstheme="minorHAnsi"/>
              </w:rPr>
            </w:pPr>
          </w:p>
          <w:p w14:paraId="19274D3A" w14:textId="77777777" w:rsidR="00097C1C" w:rsidRPr="00764075" w:rsidRDefault="00097C1C" w:rsidP="00AA6411">
            <w:pPr>
              <w:spacing w:after="0" w:line="240" w:lineRule="auto"/>
              <w:ind w:right="-729"/>
              <w:rPr>
                <w:rFonts w:eastAsia="Times New Roman" w:cstheme="minorHAnsi"/>
              </w:rPr>
            </w:pPr>
          </w:p>
          <w:p w14:paraId="13CA56F5" w14:textId="77777777" w:rsidR="00097C1C" w:rsidRPr="00764075" w:rsidRDefault="00097C1C" w:rsidP="00AA6411">
            <w:pPr>
              <w:spacing w:after="0" w:line="240" w:lineRule="auto"/>
              <w:ind w:right="-729"/>
              <w:rPr>
                <w:rFonts w:eastAsia="Times New Roman" w:cstheme="minorHAnsi"/>
              </w:rPr>
            </w:pPr>
          </w:p>
        </w:tc>
      </w:tr>
    </w:tbl>
    <w:p w14:paraId="6607F56A" w14:textId="77777777" w:rsidR="00097C1C" w:rsidRPr="00764075" w:rsidRDefault="00097C1C" w:rsidP="00097C1C">
      <w:pPr>
        <w:spacing w:after="0" w:line="240" w:lineRule="auto"/>
        <w:rPr>
          <w:rFonts w:ascii="Arial" w:eastAsia="Times New Roman" w:hAnsi="Arial" w:cs="Arial"/>
          <w:color w:val="000000"/>
        </w:rPr>
        <w:sectPr w:rsidR="00097C1C" w:rsidRPr="00764075" w:rsidSect="00D94108">
          <w:headerReference w:type="default" r:id="rId91"/>
          <w:pgSz w:w="12240" w:h="15840"/>
          <w:pgMar w:top="1440" w:right="1440" w:bottom="1440" w:left="1440" w:header="720" w:footer="720" w:gutter="0"/>
          <w:cols w:space="720"/>
        </w:sectPr>
      </w:pPr>
    </w:p>
    <w:p w14:paraId="5A5EDD7D" w14:textId="77777777" w:rsidR="00097C1C" w:rsidRPr="00827B80" w:rsidRDefault="00097C1C" w:rsidP="00097C1C">
      <w:pPr>
        <w:spacing w:after="0" w:line="240" w:lineRule="auto"/>
        <w:jc w:val="center"/>
        <w:rPr>
          <w:rFonts w:ascii="Tw Cen MT" w:eastAsia="Times New Roman" w:hAnsi="Tw Cen MT" w:cs="Times New Roman"/>
          <w:b/>
          <w:sz w:val="24"/>
          <w:szCs w:val="24"/>
        </w:rPr>
      </w:pPr>
      <w:r w:rsidRPr="00827B80">
        <w:rPr>
          <w:rFonts w:ascii="Tw Cen MT" w:eastAsia="Times New Roman" w:hAnsi="Tw Cen MT" w:cs="Times New Roman"/>
          <w:b/>
          <w:sz w:val="24"/>
          <w:szCs w:val="24"/>
        </w:rPr>
        <w:lastRenderedPageBreak/>
        <w:t>M/WBE UTILIZATION PLAN</w:t>
      </w:r>
    </w:p>
    <w:p w14:paraId="0463F987" w14:textId="77777777" w:rsidR="00097C1C" w:rsidRPr="00827B80" w:rsidRDefault="00097C1C" w:rsidP="00097C1C">
      <w:pPr>
        <w:spacing w:after="0" w:line="240" w:lineRule="auto"/>
        <w:jc w:val="center"/>
        <w:rPr>
          <w:rFonts w:ascii="Tw Cen MT" w:eastAsia="Times New Roman" w:hAnsi="Tw Cen MT" w:cs="Times New Roman"/>
          <w:b/>
        </w:rPr>
      </w:pPr>
    </w:p>
    <w:p w14:paraId="0A685FDA" w14:textId="3C6F9DE7" w:rsidR="00097C1C" w:rsidRPr="00827B80" w:rsidRDefault="00097C1C" w:rsidP="00097C1C">
      <w:pPr>
        <w:spacing w:after="120" w:line="240" w:lineRule="auto"/>
        <w:ind w:left="-691"/>
        <w:rPr>
          <w:rFonts w:ascii="Tw Cen MT" w:eastAsia="Times New Roman" w:hAnsi="Tw Cen MT" w:cs="Times New Roman"/>
          <w:sz w:val="20"/>
          <w:szCs w:val="20"/>
        </w:rPr>
      </w:pPr>
      <w:r w:rsidRPr="00827B80">
        <w:rPr>
          <w:rFonts w:ascii="Tw Cen MT" w:eastAsia="Times New Roman" w:hAnsi="Tw Cen MT" w:cs="Times New Roman"/>
          <w:b/>
          <w:sz w:val="20"/>
          <w:szCs w:val="20"/>
        </w:rPr>
        <w:t xml:space="preserve">INSTRUCTIONS:  </w:t>
      </w:r>
      <w:r w:rsidRPr="00827B80">
        <w:rPr>
          <w:rFonts w:ascii="Tw Cen MT" w:eastAsia="Times New Roman" w:hAnsi="Tw Cen MT" w:cs="Times New Roman"/>
          <w:sz w:val="20"/>
          <w:szCs w:val="20"/>
        </w:rPr>
        <w:t>All bidders/applicants submitting responses to this procurement/project must complete this M/WBE Utilization Plan unless requesting a total waiver and submit it as part of their proposal/application</w:t>
      </w:r>
      <w:r w:rsidR="003C4503" w:rsidRPr="00827B80">
        <w:rPr>
          <w:rFonts w:ascii="Tw Cen MT" w:eastAsia="Times New Roman" w:hAnsi="Tw Cen MT" w:cs="Times New Roman"/>
          <w:sz w:val="20"/>
          <w:szCs w:val="20"/>
        </w:rPr>
        <w:t xml:space="preserve">. </w:t>
      </w:r>
      <w:r w:rsidRPr="00827B80">
        <w:rPr>
          <w:rFonts w:ascii="Tw Cen MT" w:eastAsia="Times New Roman" w:hAnsi="Tw Cen MT" w:cs="Times New Roman"/>
          <w:sz w:val="20"/>
          <w:szCs w:val="20"/>
        </w:rPr>
        <w:t xml:space="preserve">The plan must contain detailed description of the services to be provided by each Minority and/or Women-Owned Business Enterprise (M/WBE) identified by the bidder/applicant. </w:t>
      </w:r>
    </w:p>
    <w:p w14:paraId="6131DD53" w14:textId="77777777" w:rsidR="00097C1C" w:rsidRPr="00827B80" w:rsidRDefault="00097C1C" w:rsidP="00097C1C">
      <w:pPr>
        <w:spacing w:after="0" w:line="240" w:lineRule="auto"/>
        <w:ind w:left="-684"/>
        <w:rPr>
          <w:rFonts w:ascii="Tw Cen MT" w:eastAsia="Times New Roman" w:hAnsi="Tw Cen MT" w:cs="Times New Roman"/>
          <w:sz w:val="20"/>
          <w:szCs w:val="20"/>
        </w:rPr>
      </w:pPr>
      <w:r w:rsidRPr="00827B80">
        <w:rPr>
          <w:rFonts w:ascii="Tw Cen MT" w:eastAsia="Times New Roman" w:hAnsi="Tw Cen MT" w:cs="Times New Roman"/>
          <w:sz w:val="20"/>
          <w:szCs w:val="20"/>
        </w:rPr>
        <w:t>Bidder/Applicant’s Name</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________________________________</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Telephone/Email:</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___________________/_______________________</w:t>
      </w:r>
    </w:p>
    <w:p w14:paraId="51049CA8" w14:textId="77777777" w:rsidR="00097C1C" w:rsidRPr="00827B80" w:rsidRDefault="00097C1C" w:rsidP="00097C1C">
      <w:pPr>
        <w:spacing w:after="0" w:line="240" w:lineRule="auto"/>
        <w:ind w:left="-684"/>
        <w:rPr>
          <w:rFonts w:ascii="Tw Cen MT" w:eastAsia="Times New Roman" w:hAnsi="Tw Cen MT" w:cs="Times New Roman"/>
          <w:sz w:val="14"/>
          <w:szCs w:val="14"/>
        </w:rPr>
      </w:pPr>
    </w:p>
    <w:p w14:paraId="38FABB43" w14:textId="77777777" w:rsidR="00097C1C" w:rsidRPr="00827B80" w:rsidRDefault="00097C1C" w:rsidP="00097C1C">
      <w:pPr>
        <w:spacing w:after="0" w:line="240" w:lineRule="auto"/>
        <w:ind w:left="-684"/>
        <w:rPr>
          <w:rFonts w:ascii="Tw Cen MT" w:eastAsia="Times New Roman" w:hAnsi="Tw Cen MT" w:cs="Times New Roman"/>
          <w:sz w:val="20"/>
          <w:szCs w:val="20"/>
        </w:rPr>
      </w:pPr>
      <w:r w:rsidRPr="00827B80">
        <w:rPr>
          <w:rFonts w:ascii="Tw Cen MT" w:eastAsia="Times New Roman" w:hAnsi="Tw Cen MT" w:cs="Times New Roman"/>
          <w:sz w:val="20"/>
          <w:szCs w:val="20"/>
        </w:rPr>
        <w:t>Address</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____________________________________</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Federal ID No.:</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__________________________________________</w:t>
      </w:r>
    </w:p>
    <w:p w14:paraId="05EED834" w14:textId="77777777" w:rsidR="00097C1C" w:rsidRPr="00827B80" w:rsidRDefault="00097C1C" w:rsidP="00097C1C">
      <w:pPr>
        <w:spacing w:after="0" w:line="240" w:lineRule="auto"/>
        <w:ind w:left="-684"/>
        <w:rPr>
          <w:rFonts w:ascii="Tw Cen MT" w:eastAsia="Times New Roman" w:hAnsi="Tw Cen MT" w:cs="Times New Roman"/>
          <w:sz w:val="14"/>
          <w:szCs w:val="14"/>
        </w:rPr>
      </w:pPr>
    </w:p>
    <w:p w14:paraId="36E8F4B8" w14:textId="77777777" w:rsidR="00097C1C" w:rsidRPr="00827B80" w:rsidRDefault="00097C1C" w:rsidP="00097C1C">
      <w:pPr>
        <w:spacing w:after="0" w:line="240" w:lineRule="auto"/>
        <w:ind w:left="-684"/>
        <w:rPr>
          <w:rFonts w:ascii="Tw Cen MT" w:eastAsia="Times New Roman" w:hAnsi="Tw Cen MT" w:cs="Times New Roman"/>
          <w:sz w:val="20"/>
          <w:szCs w:val="20"/>
        </w:rPr>
      </w:pPr>
      <w:r w:rsidRPr="00827B80">
        <w:rPr>
          <w:rFonts w:ascii="Tw Cen MT" w:eastAsia="Times New Roman" w:hAnsi="Tw Cen MT" w:cs="Times New Roman"/>
          <w:sz w:val="20"/>
          <w:szCs w:val="20"/>
        </w:rPr>
        <w:t>City, State, ZIP</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____________________________________</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RFP No.:</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__________________________________________</w:t>
      </w:r>
    </w:p>
    <w:p w14:paraId="220108AB" w14:textId="77777777" w:rsidR="00097C1C" w:rsidRPr="00827B80" w:rsidRDefault="00097C1C" w:rsidP="00097C1C">
      <w:pPr>
        <w:spacing w:after="0" w:line="240" w:lineRule="auto"/>
        <w:ind w:left="-684"/>
        <w:rPr>
          <w:rFonts w:ascii="Tw Cen MT" w:eastAsia="Times New Roman" w:hAnsi="Tw Cen MT" w:cs="Times New Roman"/>
          <w:sz w:val="14"/>
          <w:szCs w:val="14"/>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097C1C" w:rsidRPr="00827B80" w14:paraId="1F71EB42" w14:textId="77777777" w:rsidTr="00AA6411">
        <w:tc>
          <w:tcPr>
            <w:tcW w:w="1640" w:type="pct"/>
            <w:shd w:val="clear" w:color="auto" w:fill="auto"/>
          </w:tcPr>
          <w:p w14:paraId="1CB64916" w14:textId="77777777" w:rsidR="00097C1C" w:rsidRPr="00827B80" w:rsidRDefault="00097C1C" w:rsidP="00AA6411">
            <w:pPr>
              <w:spacing w:after="0" w:line="240" w:lineRule="auto"/>
              <w:jc w:val="center"/>
              <w:rPr>
                <w:rFonts w:ascii="Tw Cen MT" w:eastAsia="Times New Roman" w:hAnsi="Tw Cen MT" w:cs="Times New Roman"/>
                <w:b/>
                <w:sz w:val="18"/>
                <w:szCs w:val="18"/>
              </w:rPr>
            </w:pPr>
            <w:r w:rsidRPr="00827B80">
              <w:rPr>
                <w:rFonts w:ascii="Tw Cen MT" w:eastAsia="Times New Roman" w:hAnsi="Tw Cen MT" w:cs="Times New Roman"/>
                <w:b/>
                <w:sz w:val="18"/>
                <w:szCs w:val="18"/>
              </w:rPr>
              <w:t>Certified M/WBE</w:t>
            </w:r>
          </w:p>
          <w:p w14:paraId="181E96FA" w14:textId="77777777" w:rsidR="00097C1C" w:rsidRPr="00827B80" w:rsidRDefault="00097C1C" w:rsidP="00AA6411">
            <w:pPr>
              <w:spacing w:after="0" w:line="240" w:lineRule="auto"/>
              <w:rPr>
                <w:rFonts w:ascii="Tw Cen MT" w:eastAsia="Times New Roman" w:hAnsi="Tw Cen MT" w:cs="Times New Roman"/>
                <w:sz w:val="18"/>
                <w:szCs w:val="18"/>
              </w:rPr>
            </w:pPr>
          </w:p>
        </w:tc>
        <w:tc>
          <w:tcPr>
            <w:tcW w:w="1000" w:type="pct"/>
            <w:shd w:val="clear" w:color="auto" w:fill="auto"/>
          </w:tcPr>
          <w:p w14:paraId="6892C152" w14:textId="77777777" w:rsidR="00097C1C" w:rsidRPr="00827B80" w:rsidRDefault="00097C1C" w:rsidP="00AA6411">
            <w:pPr>
              <w:spacing w:after="0" w:line="240" w:lineRule="auto"/>
              <w:jc w:val="center"/>
              <w:rPr>
                <w:rFonts w:ascii="Tw Cen MT" w:eastAsia="Times New Roman" w:hAnsi="Tw Cen MT" w:cs="Times New Roman"/>
                <w:b/>
                <w:sz w:val="18"/>
                <w:szCs w:val="18"/>
              </w:rPr>
            </w:pPr>
            <w:r w:rsidRPr="00827B80">
              <w:rPr>
                <w:rFonts w:ascii="Tw Cen MT" w:eastAsia="Times New Roman" w:hAnsi="Tw Cen MT" w:cs="Times New Roman"/>
                <w:b/>
                <w:sz w:val="18"/>
                <w:szCs w:val="18"/>
              </w:rPr>
              <w:t>Classification</w:t>
            </w:r>
          </w:p>
          <w:p w14:paraId="610F5216" w14:textId="77777777" w:rsidR="00097C1C" w:rsidRPr="00827B80" w:rsidRDefault="00097C1C" w:rsidP="00AA6411">
            <w:pPr>
              <w:spacing w:after="0" w:line="240" w:lineRule="auto"/>
              <w:jc w:val="center"/>
              <w:rPr>
                <w:rFonts w:ascii="Tw Cen MT" w:eastAsia="Times New Roman" w:hAnsi="Tw Cen MT" w:cs="Times New Roman"/>
                <w:b/>
                <w:sz w:val="18"/>
                <w:szCs w:val="18"/>
              </w:rPr>
            </w:pPr>
            <w:r w:rsidRPr="00827B80">
              <w:rPr>
                <w:rFonts w:ascii="Tw Cen MT" w:eastAsia="Times New Roman" w:hAnsi="Tw Cen MT" w:cs="Times New Roman"/>
                <w:b/>
                <w:sz w:val="18"/>
                <w:szCs w:val="18"/>
              </w:rPr>
              <w:t>(check all applicable)</w:t>
            </w:r>
          </w:p>
        </w:tc>
        <w:tc>
          <w:tcPr>
            <w:tcW w:w="1120" w:type="pct"/>
            <w:shd w:val="clear" w:color="auto" w:fill="auto"/>
          </w:tcPr>
          <w:p w14:paraId="23CCF407" w14:textId="77777777" w:rsidR="00097C1C" w:rsidRPr="00827B80" w:rsidRDefault="00097C1C" w:rsidP="00AA6411">
            <w:pPr>
              <w:spacing w:after="0" w:line="240" w:lineRule="auto"/>
              <w:jc w:val="center"/>
              <w:rPr>
                <w:rFonts w:ascii="Tw Cen MT" w:eastAsia="Times New Roman" w:hAnsi="Tw Cen MT" w:cs="Times New Roman"/>
                <w:b/>
                <w:sz w:val="18"/>
                <w:szCs w:val="18"/>
              </w:rPr>
            </w:pPr>
            <w:r w:rsidRPr="00827B80">
              <w:rPr>
                <w:rFonts w:ascii="Tw Cen MT" w:eastAsia="Times New Roman" w:hAnsi="Tw Cen MT" w:cs="Times New Roman"/>
                <w:b/>
                <w:sz w:val="18"/>
                <w:szCs w:val="18"/>
              </w:rPr>
              <w:t>Description of Work</w:t>
            </w:r>
          </w:p>
          <w:p w14:paraId="08BA88D0" w14:textId="77777777" w:rsidR="00097C1C" w:rsidRPr="00827B80" w:rsidRDefault="00097C1C" w:rsidP="00AA6411">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b/>
                <w:sz w:val="18"/>
                <w:szCs w:val="18"/>
              </w:rPr>
              <w:t>(Subcontracts/Supplies/Services)</w:t>
            </w:r>
          </w:p>
        </w:tc>
        <w:tc>
          <w:tcPr>
            <w:tcW w:w="1240" w:type="pct"/>
            <w:shd w:val="clear" w:color="auto" w:fill="auto"/>
          </w:tcPr>
          <w:p w14:paraId="771F45FC" w14:textId="77777777" w:rsidR="00097C1C" w:rsidRPr="00827B80" w:rsidRDefault="00097C1C" w:rsidP="00AA6411">
            <w:pPr>
              <w:spacing w:after="0" w:line="240" w:lineRule="auto"/>
              <w:jc w:val="center"/>
              <w:rPr>
                <w:rFonts w:ascii="Tw Cen MT" w:eastAsia="Times New Roman" w:hAnsi="Tw Cen MT" w:cs="Times New Roman"/>
                <w:b/>
                <w:sz w:val="18"/>
                <w:szCs w:val="18"/>
              </w:rPr>
            </w:pPr>
            <w:r w:rsidRPr="00827B80">
              <w:rPr>
                <w:rFonts w:ascii="Tw Cen MT" w:eastAsia="Times New Roman" w:hAnsi="Tw Cen MT" w:cs="Times New Roman"/>
                <w:b/>
                <w:sz w:val="18"/>
                <w:szCs w:val="18"/>
              </w:rPr>
              <w:t xml:space="preserve">Dollar Value of </w:t>
            </w:r>
          </w:p>
          <w:p w14:paraId="05CCDE1E" w14:textId="77777777" w:rsidR="00097C1C" w:rsidRPr="00827B80" w:rsidRDefault="00097C1C" w:rsidP="00AA6411">
            <w:pPr>
              <w:spacing w:after="0" w:line="240" w:lineRule="auto"/>
              <w:jc w:val="center"/>
              <w:rPr>
                <w:rFonts w:ascii="Tw Cen MT" w:eastAsia="Times New Roman" w:hAnsi="Tw Cen MT" w:cs="Times New Roman"/>
                <w:b/>
                <w:sz w:val="18"/>
                <w:szCs w:val="18"/>
              </w:rPr>
            </w:pPr>
            <w:r w:rsidRPr="00827B80">
              <w:rPr>
                <w:rFonts w:ascii="Tw Cen MT" w:eastAsia="Times New Roman" w:hAnsi="Tw Cen MT" w:cs="Times New Roman"/>
                <w:b/>
                <w:sz w:val="18"/>
                <w:szCs w:val="18"/>
              </w:rPr>
              <w:t>Subcontracts/Supplies/Services</w:t>
            </w:r>
          </w:p>
        </w:tc>
      </w:tr>
      <w:tr w:rsidR="00097C1C" w:rsidRPr="00827B80" w14:paraId="131C1BFA" w14:textId="77777777" w:rsidTr="00AA6411">
        <w:tc>
          <w:tcPr>
            <w:tcW w:w="1640" w:type="pct"/>
            <w:shd w:val="clear" w:color="auto" w:fill="auto"/>
          </w:tcPr>
          <w:p w14:paraId="705B0BF4" w14:textId="77777777" w:rsidR="00097C1C" w:rsidRPr="00827B80" w:rsidRDefault="00097C1C" w:rsidP="00AA6411">
            <w:pPr>
              <w:spacing w:after="0" w:line="240" w:lineRule="auto"/>
              <w:rPr>
                <w:rFonts w:ascii="Tw Cen MT" w:eastAsia="Times New Roman" w:hAnsi="Tw Cen MT" w:cs="Times New Roman"/>
                <w:sz w:val="18"/>
                <w:szCs w:val="18"/>
              </w:rPr>
            </w:pPr>
          </w:p>
          <w:p w14:paraId="6FE68CB1"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 xml:space="preserve">NAME </w:t>
            </w:r>
          </w:p>
          <w:p w14:paraId="7AB068A5" w14:textId="77777777" w:rsidR="00097C1C" w:rsidRPr="00827B80" w:rsidRDefault="00097C1C" w:rsidP="00AA6411">
            <w:pPr>
              <w:spacing w:after="0" w:line="240" w:lineRule="auto"/>
              <w:rPr>
                <w:rFonts w:ascii="Tw Cen MT" w:eastAsia="Times New Roman" w:hAnsi="Tw Cen MT" w:cs="Times New Roman"/>
                <w:sz w:val="18"/>
                <w:szCs w:val="18"/>
              </w:rPr>
            </w:pPr>
          </w:p>
          <w:p w14:paraId="5CAB7601"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ADDRESS</w:t>
            </w:r>
          </w:p>
          <w:p w14:paraId="38DAEC24" w14:textId="77777777" w:rsidR="00097C1C" w:rsidRPr="00827B80" w:rsidRDefault="00097C1C" w:rsidP="00AA6411">
            <w:pPr>
              <w:spacing w:after="0" w:line="240" w:lineRule="auto"/>
              <w:rPr>
                <w:rFonts w:ascii="Tw Cen MT" w:eastAsia="Times New Roman" w:hAnsi="Tw Cen MT" w:cs="Times New Roman"/>
                <w:sz w:val="18"/>
                <w:szCs w:val="18"/>
              </w:rPr>
            </w:pPr>
          </w:p>
          <w:p w14:paraId="41A1EA82"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CITY, ST, ZIP</w:t>
            </w:r>
          </w:p>
          <w:p w14:paraId="7BAE575D" w14:textId="77777777" w:rsidR="00097C1C" w:rsidRPr="00827B80" w:rsidRDefault="00097C1C" w:rsidP="00AA6411">
            <w:pPr>
              <w:spacing w:after="0" w:line="240" w:lineRule="auto"/>
              <w:rPr>
                <w:rFonts w:ascii="Tw Cen MT" w:eastAsia="Times New Roman" w:hAnsi="Tw Cen MT" w:cs="Times New Roman"/>
                <w:sz w:val="18"/>
                <w:szCs w:val="18"/>
              </w:rPr>
            </w:pPr>
          </w:p>
          <w:p w14:paraId="6A5A7854"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PHONE/E-MAIL</w:t>
            </w:r>
          </w:p>
          <w:p w14:paraId="2BC71DF0" w14:textId="77777777" w:rsidR="00097C1C" w:rsidRPr="00827B80" w:rsidRDefault="00097C1C" w:rsidP="00AA6411">
            <w:pPr>
              <w:spacing w:after="0" w:line="240" w:lineRule="auto"/>
              <w:rPr>
                <w:rFonts w:ascii="Tw Cen MT" w:eastAsia="Times New Roman" w:hAnsi="Tw Cen MT" w:cs="Times New Roman"/>
                <w:sz w:val="18"/>
                <w:szCs w:val="18"/>
              </w:rPr>
            </w:pPr>
          </w:p>
          <w:p w14:paraId="10D4377D"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FEDERAL ID No.</w:t>
            </w:r>
          </w:p>
        </w:tc>
        <w:tc>
          <w:tcPr>
            <w:tcW w:w="1000" w:type="pct"/>
            <w:shd w:val="clear" w:color="auto" w:fill="auto"/>
          </w:tcPr>
          <w:p w14:paraId="38616BD6" w14:textId="77777777" w:rsidR="00097C1C" w:rsidRPr="00827B80" w:rsidRDefault="00097C1C" w:rsidP="00AA6411">
            <w:pPr>
              <w:spacing w:after="0" w:line="240" w:lineRule="auto"/>
              <w:jc w:val="center"/>
              <w:rPr>
                <w:rFonts w:ascii="Tw Cen MT" w:eastAsia="Times New Roman" w:hAnsi="Tw Cen MT" w:cs="Times New Roman"/>
                <w:sz w:val="18"/>
                <w:szCs w:val="18"/>
              </w:rPr>
            </w:pPr>
          </w:p>
          <w:p w14:paraId="0C72B7C7" w14:textId="77777777" w:rsidR="00097C1C" w:rsidRPr="00827B80" w:rsidRDefault="00097C1C" w:rsidP="00AA6411">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NYS ESD Certified</w:t>
            </w:r>
          </w:p>
          <w:p w14:paraId="28010843" w14:textId="77777777" w:rsidR="00097C1C" w:rsidRPr="00827B80" w:rsidRDefault="00097C1C" w:rsidP="00AA6411">
            <w:pPr>
              <w:spacing w:after="0" w:line="240" w:lineRule="auto"/>
              <w:jc w:val="center"/>
              <w:rPr>
                <w:rFonts w:ascii="Tw Cen MT" w:eastAsia="Times New Roman" w:hAnsi="Tw Cen MT" w:cs="Times New Roman"/>
                <w:sz w:val="18"/>
                <w:szCs w:val="18"/>
              </w:rPr>
            </w:pPr>
          </w:p>
          <w:p w14:paraId="4AA6CA4E" w14:textId="77777777" w:rsidR="00097C1C" w:rsidRPr="00827B80" w:rsidRDefault="00097C1C" w:rsidP="00AA6411">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MBE ______</w:t>
            </w:r>
          </w:p>
          <w:p w14:paraId="7BABF59D" w14:textId="77777777" w:rsidR="00097C1C" w:rsidRPr="00827B80" w:rsidRDefault="00097C1C" w:rsidP="00AA6411">
            <w:pPr>
              <w:spacing w:after="0" w:line="240" w:lineRule="auto"/>
              <w:jc w:val="center"/>
              <w:rPr>
                <w:rFonts w:ascii="Tw Cen MT" w:eastAsia="Times New Roman" w:hAnsi="Tw Cen MT" w:cs="Times New Roman"/>
                <w:sz w:val="18"/>
                <w:szCs w:val="18"/>
              </w:rPr>
            </w:pPr>
          </w:p>
          <w:p w14:paraId="0EFA7BBA" w14:textId="77777777" w:rsidR="00097C1C" w:rsidRPr="00827B80" w:rsidRDefault="00097C1C" w:rsidP="00AA6411">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WBE ______</w:t>
            </w:r>
          </w:p>
          <w:p w14:paraId="3A69536E" w14:textId="77777777" w:rsidR="00097C1C" w:rsidRPr="00827B80" w:rsidRDefault="00097C1C" w:rsidP="00AA6411">
            <w:pPr>
              <w:spacing w:after="0" w:line="240" w:lineRule="auto"/>
              <w:jc w:val="center"/>
              <w:rPr>
                <w:rFonts w:ascii="Tw Cen MT" w:eastAsia="Times New Roman" w:hAnsi="Tw Cen MT" w:cs="Times New Roman"/>
                <w:sz w:val="18"/>
                <w:szCs w:val="18"/>
              </w:rPr>
            </w:pPr>
          </w:p>
          <w:p w14:paraId="75B27A06" w14:textId="77777777" w:rsidR="00097C1C" w:rsidRPr="00827B80" w:rsidRDefault="00097C1C" w:rsidP="00AA6411">
            <w:pPr>
              <w:spacing w:after="0" w:line="240" w:lineRule="auto"/>
              <w:jc w:val="center"/>
              <w:rPr>
                <w:rFonts w:ascii="Tw Cen MT" w:eastAsia="Times New Roman" w:hAnsi="Tw Cen MT" w:cs="Times New Roman"/>
                <w:sz w:val="18"/>
                <w:szCs w:val="18"/>
              </w:rPr>
            </w:pPr>
          </w:p>
        </w:tc>
        <w:tc>
          <w:tcPr>
            <w:tcW w:w="1120" w:type="pct"/>
            <w:shd w:val="clear" w:color="auto" w:fill="auto"/>
          </w:tcPr>
          <w:p w14:paraId="5B003AEE" w14:textId="77777777" w:rsidR="00097C1C" w:rsidRPr="00827B80" w:rsidRDefault="00097C1C" w:rsidP="00AA6411">
            <w:pPr>
              <w:spacing w:after="0" w:line="240" w:lineRule="auto"/>
              <w:rPr>
                <w:rFonts w:ascii="Tw Cen MT" w:eastAsia="Times New Roman" w:hAnsi="Tw Cen MT" w:cs="Times New Roman"/>
                <w:sz w:val="18"/>
                <w:szCs w:val="18"/>
              </w:rPr>
            </w:pPr>
          </w:p>
        </w:tc>
        <w:tc>
          <w:tcPr>
            <w:tcW w:w="1240" w:type="pct"/>
            <w:shd w:val="clear" w:color="auto" w:fill="auto"/>
            <w:vAlign w:val="center"/>
          </w:tcPr>
          <w:p w14:paraId="32E194F4" w14:textId="77777777" w:rsidR="00097C1C" w:rsidRPr="00827B80" w:rsidRDefault="00097C1C" w:rsidP="00AA6411">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 _________________</w:t>
            </w:r>
          </w:p>
        </w:tc>
      </w:tr>
      <w:tr w:rsidR="00097C1C" w:rsidRPr="00827B80" w14:paraId="1A0E61A8" w14:textId="77777777" w:rsidTr="00AA6411">
        <w:tc>
          <w:tcPr>
            <w:tcW w:w="1640" w:type="pct"/>
            <w:shd w:val="clear" w:color="auto" w:fill="auto"/>
          </w:tcPr>
          <w:p w14:paraId="3869F64D" w14:textId="77777777" w:rsidR="00097C1C" w:rsidRPr="00827B80" w:rsidRDefault="00097C1C" w:rsidP="00AA6411">
            <w:pPr>
              <w:spacing w:after="0" w:line="240" w:lineRule="auto"/>
              <w:rPr>
                <w:rFonts w:ascii="Tw Cen MT" w:eastAsia="Times New Roman" w:hAnsi="Tw Cen MT" w:cs="Times New Roman"/>
                <w:sz w:val="18"/>
                <w:szCs w:val="18"/>
              </w:rPr>
            </w:pPr>
          </w:p>
          <w:p w14:paraId="541AAF74"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NAME</w:t>
            </w:r>
          </w:p>
          <w:p w14:paraId="1EC9D9EC" w14:textId="77777777" w:rsidR="00097C1C" w:rsidRPr="00827B80" w:rsidRDefault="00097C1C" w:rsidP="00AA6411">
            <w:pPr>
              <w:spacing w:after="0" w:line="240" w:lineRule="auto"/>
              <w:rPr>
                <w:rFonts w:ascii="Tw Cen MT" w:eastAsia="Times New Roman" w:hAnsi="Tw Cen MT" w:cs="Times New Roman"/>
                <w:sz w:val="18"/>
                <w:szCs w:val="18"/>
              </w:rPr>
            </w:pPr>
          </w:p>
          <w:p w14:paraId="40B9F1F9"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ADDRESS</w:t>
            </w:r>
          </w:p>
          <w:p w14:paraId="3884C2FC" w14:textId="77777777" w:rsidR="00097C1C" w:rsidRPr="00827B80" w:rsidRDefault="00097C1C" w:rsidP="00AA6411">
            <w:pPr>
              <w:spacing w:after="0" w:line="240" w:lineRule="auto"/>
              <w:rPr>
                <w:rFonts w:ascii="Tw Cen MT" w:eastAsia="Times New Roman" w:hAnsi="Tw Cen MT" w:cs="Times New Roman"/>
                <w:sz w:val="18"/>
                <w:szCs w:val="18"/>
              </w:rPr>
            </w:pPr>
          </w:p>
          <w:p w14:paraId="58391C1B"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CITY, ST, ZIP</w:t>
            </w:r>
          </w:p>
          <w:p w14:paraId="21F81A7E" w14:textId="77777777" w:rsidR="00097C1C" w:rsidRPr="00827B80" w:rsidRDefault="00097C1C" w:rsidP="00AA6411">
            <w:pPr>
              <w:spacing w:after="0" w:line="240" w:lineRule="auto"/>
              <w:rPr>
                <w:rFonts w:ascii="Tw Cen MT" w:eastAsia="Times New Roman" w:hAnsi="Tw Cen MT" w:cs="Times New Roman"/>
                <w:sz w:val="18"/>
                <w:szCs w:val="18"/>
              </w:rPr>
            </w:pPr>
          </w:p>
          <w:p w14:paraId="461D0FB7"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PHONE/E-MAIL</w:t>
            </w:r>
          </w:p>
          <w:p w14:paraId="63F0C54E" w14:textId="77777777" w:rsidR="00097C1C" w:rsidRPr="00827B80" w:rsidRDefault="00097C1C" w:rsidP="00AA6411">
            <w:pPr>
              <w:spacing w:after="0" w:line="240" w:lineRule="auto"/>
              <w:rPr>
                <w:rFonts w:ascii="Tw Cen MT" w:eastAsia="Times New Roman" w:hAnsi="Tw Cen MT" w:cs="Times New Roman"/>
                <w:sz w:val="18"/>
                <w:szCs w:val="18"/>
              </w:rPr>
            </w:pPr>
          </w:p>
          <w:p w14:paraId="26CE3BC5"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FEDERAL ID No.</w:t>
            </w:r>
          </w:p>
        </w:tc>
        <w:tc>
          <w:tcPr>
            <w:tcW w:w="1000" w:type="pct"/>
            <w:shd w:val="clear" w:color="auto" w:fill="auto"/>
          </w:tcPr>
          <w:p w14:paraId="50D7C6C3" w14:textId="77777777" w:rsidR="00097C1C" w:rsidRPr="00827B80" w:rsidRDefault="00097C1C" w:rsidP="00AA6411">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br/>
              <w:t>NYS ESD Certified</w:t>
            </w:r>
          </w:p>
          <w:p w14:paraId="00F10AA6" w14:textId="77777777" w:rsidR="00097C1C" w:rsidRPr="00827B80" w:rsidRDefault="00097C1C" w:rsidP="00AA6411">
            <w:pPr>
              <w:spacing w:after="0" w:line="240" w:lineRule="auto"/>
              <w:jc w:val="center"/>
              <w:rPr>
                <w:rFonts w:ascii="Tw Cen MT" w:eastAsia="Times New Roman" w:hAnsi="Tw Cen MT" w:cs="Times New Roman"/>
                <w:sz w:val="18"/>
                <w:szCs w:val="18"/>
              </w:rPr>
            </w:pPr>
          </w:p>
          <w:p w14:paraId="3A3233AF" w14:textId="77777777" w:rsidR="00097C1C" w:rsidRPr="00827B80" w:rsidRDefault="00097C1C" w:rsidP="00AA6411">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MBE ______</w:t>
            </w:r>
          </w:p>
          <w:p w14:paraId="32F58EF4" w14:textId="77777777" w:rsidR="00097C1C" w:rsidRPr="00827B80" w:rsidRDefault="00097C1C" w:rsidP="00AA6411">
            <w:pPr>
              <w:spacing w:after="0" w:line="240" w:lineRule="auto"/>
              <w:jc w:val="center"/>
              <w:rPr>
                <w:rFonts w:ascii="Tw Cen MT" w:eastAsia="Times New Roman" w:hAnsi="Tw Cen MT" w:cs="Times New Roman"/>
                <w:sz w:val="18"/>
                <w:szCs w:val="18"/>
              </w:rPr>
            </w:pPr>
          </w:p>
          <w:p w14:paraId="1179E56F" w14:textId="77777777" w:rsidR="00097C1C" w:rsidRPr="00827B80" w:rsidRDefault="00097C1C" w:rsidP="00AA6411">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WBE _____</w:t>
            </w:r>
          </w:p>
          <w:p w14:paraId="0C638F0C" w14:textId="77777777" w:rsidR="00097C1C" w:rsidRPr="00827B80" w:rsidRDefault="00097C1C" w:rsidP="00AA6411">
            <w:pPr>
              <w:spacing w:after="0" w:line="240" w:lineRule="auto"/>
              <w:jc w:val="center"/>
              <w:rPr>
                <w:rFonts w:ascii="Tw Cen MT" w:eastAsia="Times New Roman" w:hAnsi="Tw Cen MT" w:cs="Times New Roman"/>
                <w:sz w:val="18"/>
                <w:szCs w:val="18"/>
              </w:rPr>
            </w:pPr>
          </w:p>
          <w:p w14:paraId="627369EB" w14:textId="77777777" w:rsidR="00097C1C" w:rsidRPr="00827B80" w:rsidRDefault="00097C1C" w:rsidP="00AA6411">
            <w:pPr>
              <w:spacing w:after="0" w:line="240" w:lineRule="auto"/>
              <w:jc w:val="center"/>
              <w:rPr>
                <w:rFonts w:ascii="Tw Cen MT" w:eastAsia="Times New Roman" w:hAnsi="Tw Cen MT" w:cs="Times New Roman"/>
                <w:sz w:val="18"/>
                <w:szCs w:val="18"/>
              </w:rPr>
            </w:pPr>
          </w:p>
        </w:tc>
        <w:tc>
          <w:tcPr>
            <w:tcW w:w="1120" w:type="pct"/>
            <w:shd w:val="clear" w:color="auto" w:fill="auto"/>
          </w:tcPr>
          <w:p w14:paraId="00B33CCF" w14:textId="77777777" w:rsidR="00097C1C" w:rsidRPr="00827B80" w:rsidRDefault="00097C1C" w:rsidP="00AA6411">
            <w:pPr>
              <w:spacing w:after="0" w:line="240" w:lineRule="auto"/>
              <w:rPr>
                <w:rFonts w:ascii="Tw Cen MT" w:eastAsia="Times New Roman" w:hAnsi="Tw Cen MT" w:cs="Times New Roman"/>
                <w:sz w:val="18"/>
                <w:szCs w:val="18"/>
              </w:rPr>
            </w:pPr>
          </w:p>
        </w:tc>
        <w:tc>
          <w:tcPr>
            <w:tcW w:w="1240" w:type="pct"/>
            <w:shd w:val="clear" w:color="auto" w:fill="auto"/>
            <w:vAlign w:val="center"/>
          </w:tcPr>
          <w:p w14:paraId="77307BE8" w14:textId="77777777" w:rsidR="00097C1C" w:rsidRPr="00827B80" w:rsidRDefault="00097C1C" w:rsidP="00AA6411">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 ________________</w:t>
            </w:r>
          </w:p>
        </w:tc>
      </w:tr>
    </w:tbl>
    <w:p w14:paraId="34C5181D" w14:textId="77777777" w:rsidR="00097C1C" w:rsidRPr="00827B80" w:rsidRDefault="00097C1C" w:rsidP="00097C1C">
      <w:pPr>
        <w:spacing w:after="0" w:line="240" w:lineRule="auto"/>
        <w:ind w:left="-684"/>
        <w:rPr>
          <w:rFonts w:ascii="Tw Cen MT" w:eastAsia="Times New Roman" w:hAnsi="Tw Cen MT" w:cs="Times New Roman"/>
          <w:sz w:val="14"/>
          <w:szCs w:val="14"/>
        </w:rPr>
      </w:pPr>
    </w:p>
    <w:p w14:paraId="083ADF37" w14:textId="77777777" w:rsidR="00097C1C" w:rsidRPr="00827B80" w:rsidRDefault="00097C1C" w:rsidP="00097C1C">
      <w:pPr>
        <w:spacing w:after="0" w:line="240" w:lineRule="auto"/>
        <w:ind w:left="-684"/>
        <w:rPr>
          <w:rFonts w:ascii="Tw Cen MT" w:eastAsia="Times New Roman" w:hAnsi="Tw Cen MT" w:cs="Times New Roman"/>
          <w:sz w:val="14"/>
          <w:szCs w:val="14"/>
        </w:rPr>
      </w:pPr>
    </w:p>
    <w:p w14:paraId="5591E9D1" w14:textId="77777777" w:rsidR="00097C1C" w:rsidRPr="00827B80" w:rsidRDefault="00097C1C" w:rsidP="00097C1C">
      <w:pPr>
        <w:spacing w:after="0" w:line="240" w:lineRule="auto"/>
        <w:ind w:left="-684"/>
        <w:rPr>
          <w:rFonts w:ascii="Tw Cen MT" w:eastAsia="Times New Roman" w:hAnsi="Tw Cen MT" w:cs="Times New Roman"/>
          <w:sz w:val="18"/>
          <w:szCs w:val="18"/>
        </w:rPr>
      </w:pPr>
      <w:r w:rsidRPr="00827B80">
        <w:rPr>
          <w:rFonts w:ascii="Tw Cen MT" w:eastAsia="Times New Roman" w:hAnsi="Tw Cen MT" w:cs="Times New Roman"/>
          <w:sz w:val="18"/>
          <w:szCs w:val="18"/>
        </w:rPr>
        <w:t>PREPARED BY (Signature) ______________________________________________________________________________</w:t>
      </w:r>
      <w:r w:rsidRPr="00827B80">
        <w:rPr>
          <w:rFonts w:ascii="Tw Cen MT" w:eastAsia="Times New Roman" w:hAnsi="Tw Cen MT" w:cs="Times New Roman"/>
          <w:sz w:val="18"/>
          <w:szCs w:val="18"/>
        </w:rPr>
        <w:tab/>
        <w:t>DATE_________________________________</w:t>
      </w:r>
      <w:r w:rsidRPr="00827B80">
        <w:rPr>
          <w:rFonts w:ascii="Tw Cen MT" w:eastAsia="Times New Roman" w:hAnsi="Tw Cen MT" w:cs="Times New Roman"/>
          <w:sz w:val="18"/>
          <w:szCs w:val="18"/>
        </w:rPr>
        <w:br/>
      </w:r>
    </w:p>
    <w:p w14:paraId="59C3D08A" w14:textId="0210E182" w:rsidR="00097C1C" w:rsidRPr="00827B80" w:rsidRDefault="00097C1C" w:rsidP="00097C1C">
      <w:pPr>
        <w:spacing w:after="120" w:line="240" w:lineRule="auto"/>
        <w:ind w:left="-691"/>
        <w:rPr>
          <w:rFonts w:ascii="Tw Cen MT" w:eastAsia="Times New Roman" w:hAnsi="Tw Cen MT" w:cs="Times New Roman"/>
          <w:b/>
          <w:sz w:val="18"/>
          <w:szCs w:val="18"/>
        </w:rPr>
      </w:pPr>
      <w:r w:rsidRPr="00827B80">
        <w:rPr>
          <w:rFonts w:ascii="Tw Cen MT" w:eastAsia="Times New Roman" w:hAnsi="Tw Cen MT" w:cs="Times New Roman"/>
          <w:b/>
          <w:sz w:val="18"/>
          <w:szCs w:val="18"/>
        </w:rPr>
        <w:t>SUBMISSION OF THIS FORM CONSTITUTES THE BIDDER/APPLICANT’S ACKNOWLEDGEMENT AND AGREEMENT TO COMPLY WITH THE M/WBE REQUIREMENTS SET FORTH UNDER NYS EXECUTIVE LAW, ARTICLE 15-1, 5 NYCRR PART 143 AND THE ABOVE REFERENCE SOLICITATION</w:t>
      </w:r>
      <w:r w:rsidR="003C4503" w:rsidRPr="00827B80">
        <w:rPr>
          <w:rFonts w:ascii="Tw Cen MT" w:eastAsia="Times New Roman" w:hAnsi="Tw Cen MT" w:cs="Times New Roman"/>
          <w:b/>
          <w:sz w:val="18"/>
          <w:szCs w:val="18"/>
        </w:rPr>
        <w:t xml:space="preserve">. </w:t>
      </w:r>
      <w:r w:rsidRPr="00827B80">
        <w:rPr>
          <w:rFonts w:ascii="Tw Cen MT" w:eastAsia="Times New Roman" w:hAnsi="Tw Cen MT" w:cs="Times New Roman"/>
          <w:b/>
          <w:sz w:val="18"/>
          <w:szCs w:val="18"/>
        </w:rPr>
        <w:t>FAILURE TO SUBMIT COMPLETE AND ACCURATE INFORMATION MAY RESULT IN A FINDING OF NONCOMPLIANCE AND/OR PROPOSAL/APPLICATION DISQUALIFICATION.</w:t>
      </w: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097C1C" w:rsidRPr="00827B80" w14:paraId="2E84C394" w14:textId="77777777" w:rsidTr="00AA6411">
        <w:trPr>
          <w:trHeight w:val="1565"/>
        </w:trPr>
        <w:tc>
          <w:tcPr>
            <w:tcW w:w="4853" w:type="dxa"/>
            <w:shd w:val="clear" w:color="auto" w:fill="auto"/>
          </w:tcPr>
          <w:p w14:paraId="48242143" w14:textId="77777777" w:rsidR="00097C1C" w:rsidRPr="00827B80" w:rsidRDefault="00097C1C" w:rsidP="00AA6411">
            <w:pPr>
              <w:spacing w:after="0" w:line="240" w:lineRule="auto"/>
              <w:rPr>
                <w:rFonts w:ascii="Tw Cen MT" w:eastAsia="Times New Roman" w:hAnsi="Tw Cen MT" w:cs="Times New Roman"/>
                <w:sz w:val="18"/>
                <w:szCs w:val="18"/>
              </w:rPr>
            </w:pPr>
          </w:p>
          <w:p w14:paraId="2D1CED18"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REVIEWED BY _______________________ DATE __________</w:t>
            </w:r>
          </w:p>
          <w:p w14:paraId="49C07ED2" w14:textId="77777777" w:rsidR="00097C1C" w:rsidRPr="00827B80" w:rsidRDefault="00097C1C" w:rsidP="00AA6411">
            <w:pPr>
              <w:spacing w:after="0" w:line="240" w:lineRule="auto"/>
              <w:rPr>
                <w:rFonts w:ascii="Tw Cen MT" w:eastAsia="Times New Roman" w:hAnsi="Tw Cen MT" w:cs="Times New Roman"/>
                <w:sz w:val="18"/>
                <w:szCs w:val="18"/>
              </w:rPr>
            </w:pPr>
          </w:p>
          <w:p w14:paraId="78CE149A"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UTILIZATION PLAN APPROVED   YES/NO   DATE __________</w:t>
            </w:r>
          </w:p>
          <w:p w14:paraId="14F961BE" w14:textId="77777777" w:rsidR="00097C1C" w:rsidRPr="00827B80" w:rsidRDefault="00097C1C" w:rsidP="00AA6411">
            <w:pPr>
              <w:spacing w:after="0" w:line="240" w:lineRule="auto"/>
              <w:rPr>
                <w:rFonts w:ascii="Tw Cen MT" w:eastAsia="Times New Roman" w:hAnsi="Tw Cen MT" w:cs="Times New Roman"/>
                <w:sz w:val="18"/>
                <w:szCs w:val="18"/>
              </w:rPr>
            </w:pPr>
          </w:p>
          <w:p w14:paraId="3E276B00"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NOTICE OF DEFICIENCY ISSUED YES/NO   DATE __________</w:t>
            </w:r>
          </w:p>
          <w:p w14:paraId="0940A297" w14:textId="77777777" w:rsidR="00097C1C" w:rsidRPr="00827B80" w:rsidRDefault="00097C1C" w:rsidP="00AA6411">
            <w:pPr>
              <w:spacing w:after="0" w:line="240" w:lineRule="auto"/>
              <w:rPr>
                <w:rFonts w:ascii="Tw Cen MT" w:eastAsia="Times New Roman" w:hAnsi="Tw Cen MT" w:cs="Times New Roman"/>
                <w:sz w:val="18"/>
                <w:szCs w:val="18"/>
              </w:rPr>
            </w:pPr>
          </w:p>
          <w:p w14:paraId="0FAA2831" w14:textId="77777777" w:rsidR="00097C1C" w:rsidRPr="00827B80" w:rsidRDefault="00097C1C" w:rsidP="00AA6411">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NOTICE OF ACCEPTANCE ISSUED YES/NO DATE __________</w:t>
            </w:r>
          </w:p>
          <w:p w14:paraId="0DD48F29" w14:textId="77777777" w:rsidR="00097C1C" w:rsidRPr="00827B80" w:rsidRDefault="00097C1C" w:rsidP="00AA6411">
            <w:pPr>
              <w:spacing w:after="0" w:line="240" w:lineRule="auto"/>
              <w:rPr>
                <w:rFonts w:ascii="Tw Cen MT" w:eastAsia="Times New Roman" w:hAnsi="Tw Cen MT" w:cs="Times New Roman"/>
                <w:sz w:val="18"/>
                <w:szCs w:val="18"/>
              </w:rPr>
            </w:pPr>
          </w:p>
        </w:tc>
      </w:tr>
    </w:tbl>
    <w:p w14:paraId="364FDAA2" w14:textId="77777777" w:rsidR="00097C1C" w:rsidRPr="00827B80" w:rsidRDefault="00097C1C" w:rsidP="00097C1C">
      <w:pPr>
        <w:spacing w:after="0" w:line="240" w:lineRule="auto"/>
        <w:ind w:left="-684"/>
        <w:rPr>
          <w:rFonts w:ascii="Tw Cen MT" w:eastAsia="Times New Roman" w:hAnsi="Tw Cen MT" w:cs="Times New Roman"/>
          <w:sz w:val="18"/>
          <w:szCs w:val="18"/>
        </w:rPr>
      </w:pPr>
    </w:p>
    <w:p w14:paraId="308358D6" w14:textId="77777777" w:rsidR="00097C1C" w:rsidRPr="00827B80" w:rsidRDefault="00097C1C" w:rsidP="00097C1C">
      <w:pPr>
        <w:spacing w:after="0" w:line="240" w:lineRule="auto"/>
        <w:ind w:left="-684"/>
        <w:rPr>
          <w:rFonts w:ascii="Tw Cen MT" w:eastAsia="Times New Roman" w:hAnsi="Tw Cen MT" w:cs="Times New Roman"/>
          <w:sz w:val="18"/>
          <w:szCs w:val="18"/>
        </w:rPr>
      </w:pPr>
      <w:r w:rsidRPr="00827B80">
        <w:rPr>
          <w:rFonts w:ascii="Tw Cen MT" w:eastAsia="Times New Roman" w:hAnsi="Tw Cen MT" w:cs="Times New Roman"/>
          <w:sz w:val="18"/>
          <w:szCs w:val="18"/>
        </w:rPr>
        <w:t>NAME AND TITLE OF PREPARER:</w:t>
      </w:r>
      <w:r w:rsidRPr="00827B80">
        <w:rPr>
          <w:rFonts w:ascii="Tw Cen MT" w:eastAsia="Times New Roman" w:hAnsi="Tw Cen MT" w:cs="Times New Roman"/>
          <w:sz w:val="18"/>
          <w:szCs w:val="18"/>
        </w:rPr>
        <w:tab/>
        <w:t>_______________________________________</w:t>
      </w:r>
    </w:p>
    <w:p w14:paraId="39F3D75E" w14:textId="77777777" w:rsidR="00097C1C" w:rsidRPr="00827B80" w:rsidRDefault="00097C1C" w:rsidP="00097C1C">
      <w:pPr>
        <w:spacing w:after="0" w:line="240" w:lineRule="auto"/>
        <w:ind w:left="1476" w:firstLine="1404"/>
        <w:rPr>
          <w:rFonts w:ascii="Tw Cen MT" w:eastAsia="Times New Roman" w:hAnsi="Tw Cen MT" w:cs="Times New Roman"/>
          <w:i/>
          <w:sz w:val="18"/>
          <w:szCs w:val="18"/>
        </w:rPr>
      </w:pPr>
      <w:r w:rsidRPr="00827B80">
        <w:rPr>
          <w:rFonts w:ascii="Tw Cen MT" w:eastAsia="Times New Roman" w:hAnsi="Tw Cen MT" w:cs="Times New Roman"/>
          <w:sz w:val="18"/>
          <w:szCs w:val="18"/>
        </w:rPr>
        <w:t>(</w:t>
      </w:r>
      <w:r w:rsidRPr="00827B80">
        <w:rPr>
          <w:rFonts w:ascii="Tw Cen MT" w:eastAsia="Times New Roman" w:hAnsi="Tw Cen MT" w:cs="Times New Roman"/>
          <w:i/>
          <w:sz w:val="18"/>
          <w:szCs w:val="18"/>
        </w:rPr>
        <w:t>print or type)</w:t>
      </w:r>
    </w:p>
    <w:p w14:paraId="5A9A11E1" w14:textId="77777777" w:rsidR="00097C1C" w:rsidRPr="00827B80" w:rsidRDefault="00097C1C" w:rsidP="00097C1C">
      <w:pPr>
        <w:spacing w:after="0" w:line="240" w:lineRule="auto"/>
        <w:ind w:left="-684"/>
        <w:rPr>
          <w:rFonts w:ascii="Tw Cen MT" w:eastAsia="Times New Roman" w:hAnsi="Tw Cen MT" w:cs="Times New Roman"/>
          <w:sz w:val="18"/>
          <w:szCs w:val="18"/>
        </w:rPr>
      </w:pPr>
    </w:p>
    <w:p w14:paraId="63ACD1AF" w14:textId="77777777" w:rsidR="00097C1C" w:rsidRPr="00827B80" w:rsidRDefault="00097C1C" w:rsidP="00097C1C">
      <w:pPr>
        <w:spacing w:after="0" w:line="240" w:lineRule="auto"/>
        <w:ind w:left="-684"/>
        <w:rPr>
          <w:rFonts w:ascii="Tw Cen MT" w:eastAsia="Times New Roman" w:hAnsi="Tw Cen MT" w:cs="Times New Roman"/>
          <w:sz w:val="18"/>
          <w:szCs w:val="18"/>
        </w:rPr>
      </w:pPr>
      <w:r w:rsidRPr="00827B80">
        <w:rPr>
          <w:rFonts w:ascii="Tw Cen MT" w:eastAsia="Times New Roman" w:hAnsi="Tw Cen MT" w:cs="Times New Roman"/>
          <w:sz w:val="18"/>
          <w:szCs w:val="18"/>
        </w:rPr>
        <w:t>TELEPHONE/E-MAIL</w:t>
      </w:r>
      <w:r w:rsidRPr="00827B80">
        <w:rPr>
          <w:rFonts w:ascii="Tw Cen MT" w:eastAsia="Times New Roman" w:hAnsi="Tw Cen MT" w:cs="Times New Roman"/>
          <w:sz w:val="18"/>
          <w:szCs w:val="18"/>
        </w:rPr>
        <w:tab/>
        <w:t>_______________________________________</w:t>
      </w:r>
    </w:p>
    <w:p w14:paraId="77F50475" w14:textId="77777777" w:rsidR="00097C1C" w:rsidRPr="00827B80" w:rsidRDefault="00097C1C" w:rsidP="00097C1C">
      <w:pPr>
        <w:spacing w:after="0" w:line="240" w:lineRule="auto"/>
        <w:ind w:left="-684"/>
        <w:rPr>
          <w:rFonts w:ascii="Tw Cen MT" w:eastAsia="Times New Roman" w:hAnsi="Tw Cen MT" w:cs="Times New Roman"/>
          <w:sz w:val="16"/>
          <w:szCs w:val="16"/>
        </w:rPr>
      </w:pPr>
    </w:p>
    <w:p w14:paraId="0DB8ED33" w14:textId="77777777" w:rsidR="00097C1C" w:rsidRPr="00827B80" w:rsidRDefault="00097C1C" w:rsidP="00097C1C">
      <w:pPr>
        <w:spacing w:after="0" w:line="240" w:lineRule="auto"/>
        <w:ind w:left="-684"/>
        <w:rPr>
          <w:rFonts w:ascii="Tw Cen MT" w:eastAsia="Times New Roman" w:hAnsi="Tw Cen MT" w:cs="Times New Roman"/>
          <w:sz w:val="18"/>
          <w:szCs w:val="18"/>
        </w:rPr>
      </w:pPr>
    </w:p>
    <w:p w14:paraId="0A707833" w14:textId="77777777" w:rsidR="00097C1C" w:rsidRPr="00827B80" w:rsidRDefault="00097C1C" w:rsidP="00097C1C">
      <w:pPr>
        <w:spacing w:after="0" w:line="240" w:lineRule="auto"/>
        <w:ind w:left="-684"/>
        <w:rPr>
          <w:rFonts w:ascii="Tw Cen MT" w:eastAsia="Times New Roman" w:hAnsi="Tw Cen MT" w:cs="Times New Roman"/>
          <w:b/>
          <w:sz w:val="18"/>
          <w:szCs w:val="18"/>
        </w:rPr>
      </w:pPr>
      <w:r w:rsidRPr="00827B80">
        <w:rPr>
          <w:rFonts w:ascii="Tw Cen MT" w:eastAsia="Times New Roman" w:hAnsi="Tw Cen MT" w:cs="Times New Roman"/>
          <w:sz w:val="18"/>
          <w:szCs w:val="18"/>
        </w:rPr>
        <w:t>DATE</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t>_______________________________________</w:t>
      </w:r>
    </w:p>
    <w:p w14:paraId="17BFF89F" w14:textId="77777777" w:rsidR="00097C1C" w:rsidRPr="00827B80" w:rsidRDefault="00097C1C" w:rsidP="00097C1C">
      <w:pPr>
        <w:spacing w:after="0" w:line="240" w:lineRule="auto"/>
        <w:ind w:left="-684"/>
        <w:rPr>
          <w:rFonts w:ascii="Tw Cen MT" w:eastAsia="Times New Roman" w:hAnsi="Tw Cen MT" w:cs="Times New Roman"/>
          <w:b/>
          <w:sz w:val="18"/>
          <w:szCs w:val="18"/>
        </w:rPr>
      </w:pPr>
    </w:p>
    <w:p w14:paraId="3AB1B92A" w14:textId="77777777" w:rsidR="00097C1C" w:rsidRPr="00827B80" w:rsidRDefault="00097C1C" w:rsidP="00097C1C">
      <w:pPr>
        <w:spacing w:after="0" w:line="240" w:lineRule="auto"/>
        <w:ind w:left="-684"/>
        <w:rPr>
          <w:rFonts w:ascii="Tw Cen MT" w:eastAsia="Times New Roman" w:hAnsi="Tw Cen MT" w:cs="Times New Roman"/>
          <w:b/>
          <w:sz w:val="18"/>
          <w:szCs w:val="18"/>
        </w:rPr>
      </w:pPr>
    </w:p>
    <w:p w14:paraId="4F194C16" w14:textId="77777777" w:rsidR="00097C1C" w:rsidRPr="00827B80" w:rsidRDefault="00097C1C" w:rsidP="00097C1C">
      <w:pPr>
        <w:spacing w:after="0" w:line="240" w:lineRule="auto"/>
        <w:ind w:left="-684"/>
        <w:rPr>
          <w:rFonts w:ascii="Tw Cen MT" w:eastAsia="Times New Roman" w:hAnsi="Tw Cen MT" w:cs="Times New Roman"/>
          <w:b/>
          <w:sz w:val="20"/>
          <w:szCs w:val="20"/>
        </w:rPr>
        <w:sectPr w:rsidR="00097C1C" w:rsidRPr="00827B80" w:rsidSect="00097C1C">
          <w:headerReference w:type="default" r:id="rId92"/>
          <w:footerReference w:type="default" r:id="rId93"/>
          <w:pgSz w:w="15840" w:h="12240" w:orient="landscape"/>
          <w:pgMar w:top="360" w:right="1440" w:bottom="630" w:left="1440" w:header="360" w:footer="720" w:gutter="0"/>
          <w:cols w:space="720"/>
          <w:docGrid w:linePitch="360"/>
        </w:sectPr>
      </w:pPr>
      <w:r w:rsidRPr="00827B80">
        <w:rPr>
          <w:rFonts w:ascii="Tw Cen MT" w:eastAsia="Times New Roman" w:hAnsi="Tw Cen MT" w:cs="Times New Roman"/>
          <w:b/>
          <w:sz w:val="18"/>
          <w:szCs w:val="18"/>
        </w:rPr>
        <w:t>M/WBE 100</w:t>
      </w:r>
    </w:p>
    <w:p w14:paraId="1888BAF1" w14:textId="77777777" w:rsidR="00097C1C" w:rsidRPr="00827B80" w:rsidRDefault="00097C1C" w:rsidP="00097C1C">
      <w:pPr>
        <w:spacing w:after="0" w:line="240" w:lineRule="auto"/>
        <w:jc w:val="center"/>
        <w:rPr>
          <w:rFonts w:ascii="Tw Cen MT" w:eastAsia="Times New Roman" w:hAnsi="Tw Cen MT" w:cs="Times New Roman"/>
          <w:b/>
          <w:sz w:val="24"/>
          <w:szCs w:val="24"/>
        </w:rPr>
      </w:pPr>
      <w:r w:rsidRPr="00827B80">
        <w:rPr>
          <w:rFonts w:ascii="Tw Cen MT" w:eastAsia="Times New Roman" w:hAnsi="Tw Cen MT" w:cs="Times New Roman"/>
          <w:b/>
          <w:sz w:val="24"/>
          <w:szCs w:val="24"/>
        </w:rPr>
        <w:lastRenderedPageBreak/>
        <w:t>M/WBE SUBCONTRACTORS AND SUPPLIERS</w:t>
      </w:r>
      <w:r>
        <w:rPr>
          <w:rFonts w:ascii="Tw Cen MT" w:eastAsia="Times New Roman" w:hAnsi="Tw Cen MT" w:cs="Times New Roman"/>
          <w:b/>
          <w:sz w:val="24"/>
          <w:szCs w:val="24"/>
        </w:rPr>
        <w:t xml:space="preserve"> </w:t>
      </w:r>
      <w:r w:rsidRPr="00827B80">
        <w:rPr>
          <w:rFonts w:ascii="Tw Cen MT" w:eastAsia="Times New Roman" w:hAnsi="Tw Cen MT" w:cs="Times New Roman"/>
          <w:b/>
          <w:sz w:val="24"/>
          <w:szCs w:val="24"/>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4"/>
      </w:tblGrid>
      <w:tr w:rsidR="00097C1C" w:rsidRPr="00827B80" w14:paraId="35EBF02C" w14:textId="77777777" w:rsidTr="00AA6411">
        <w:trPr>
          <w:trHeight w:val="445"/>
        </w:trPr>
        <w:tc>
          <w:tcPr>
            <w:tcW w:w="5000" w:type="pct"/>
            <w:shd w:val="clear" w:color="auto" w:fill="auto"/>
          </w:tcPr>
          <w:p w14:paraId="507865F3" w14:textId="0457C525" w:rsidR="00097C1C" w:rsidRPr="00827B80" w:rsidRDefault="00097C1C" w:rsidP="00AA6411">
            <w:pPr>
              <w:spacing w:after="0" w:line="240" w:lineRule="auto"/>
              <w:ind w:left="6"/>
              <w:rPr>
                <w:rFonts w:ascii="Tw Cen MT" w:eastAsia="Times New Roman" w:hAnsi="Tw Cen MT" w:cs="Times New Roman"/>
                <w:sz w:val="20"/>
                <w:szCs w:val="20"/>
              </w:rPr>
            </w:pPr>
            <w:r w:rsidRPr="00827B80">
              <w:rPr>
                <w:rFonts w:ascii="Tw Cen MT" w:eastAsia="Times New Roman" w:hAnsi="Tw Cen MT" w:cs="Times New Roman"/>
                <w:sz w:val="20"/>
                <w:szCs w:val="20"/>
              </w:rPr>
              <w:t>INSTRUCTIONS: Part A of this form must be completed and signed by the Bidder/Applicant unless requesting a total waiver</w:t>
            </w:r>
            <w:r w:rsidR="003C4503" w:rsidRPr="00827B80">
              <w:rPr>
                <w:rFonts w:ascii="Tw Cen MT" w:eastAsia="Times New Roman" w:hAnsi="Tw Cen MT" w:cs="Times New Roman"/>
                <w:sz w:val="20"/>
                <w:szCs w:val="20"/>
              </w:rPr>
              <w:t xml:space="preserve">. </w:t>
            </w:r>
            <w:r w:rsidRPr="00827B80">
              <w:rPr>
                <w:rFonts w:ascii="Tw Cen MT" w:eastAsia="Times New Roman" w:hAnsi="Tw Cen MT" w:cs="Times New Roman"/>
                <w:sz w:val="20"/>
                <w:szCs w:val="20"/>
              </w:rPr>
              <w:t>Parts B &amp; C of this form must be completed by MBE and/or WBE subcontractors/suppliers</w:t>
            </w:r>
            <w:r w:rsidR="003C4503" w:rsidRPr="00827B80">
              <w:rPr>
                <w:rFonts w:ascii="Tw Cen MT" w:eastAsia="Times New Roman" w:hAnsi="Tw Cen MT" w:cs="Times New Roman"/>
                <w:sz w:val="20"/>
                <w:szCs w:val="20"/>
              </w:rPr>
              <w:t xml:space="preserve">. </w:t>
            </w:r>
            <w:r w:rsidRPr="00827B80">
              <w:rPr>
                <w:rFonts w:ascii="Tw Cen MT" w:eastAsia="Times New Roman" w:hAnsi="Tw Cen MT" w:cs="Times New Roman"/>
                <w:sz w:val="20"/>
                <w:szCs w:val="20"/>
              </w:rPr>
              <w:t>The Bidder/Applicant must submit a separate M/WBE Notice of Intent to Participate form for each MBE or WBE as part of the proposal/application.</w:t>
            </w:r>
          </w:p>
        </w:tc>
      </w:tr>
      <w:tr w:rsidR="00097C1C" w:rsidRPr="00827B80" w14:paraId="6949DAA4" w14:textId="77777777" w:rsidTr="00AA6411">
        <w:trPr>
          <w:trHeight w:val="100"/>
        </w:trPr>
        <w:tc>
          <w:tcPr>
            <w:tcW w:w="5000" w:type="pct"/>
            <w:shd w:val="clear" w:color="auto" w:fill="auto"/>
          </w:tcPr>
          <w:p w14:paraId="37699A1B" w14:textId="77777777" w:rsidR="00097C1C" w:rsidRPr="00827B80" w:rsidRDefault="00097C1C" w:rsidP="00AA6411">
            <w:pPr>
              <w:spacing w:after="0" w:line="240" w:lineRule="auto"/>
              <w:rPr>
                <w:rFonts w:ascii="Times New Roman" w:eastAsia="Times New Roman" w:hAnsi="Times New Roman" w:cs="Times New Roman"/>
                <w:sz w:val="16"/>
                <w:szCs w:val="16"/>
              </w:rPr>
            </w:pPr>
          </w:p>
        </w:tc>
      </w:tr>
      <w:tr w:rsidR="00097C1C" w:rsidRPr="00827B80" w14:paraId="14739966" w14:textId="77777777" w:rsidTr="00AA6411">
        <w:trPr>
          <w:trHeight w:val="2645"/>
        </w:trPr>
        <w:tc>
          <w:tcPr>
            <w:tcW w:w="5000" w:type="pct"/>
            <w:shd w:val="clear" w:color="auto" w:fill="auto"/>
          </w:tcPr>
          <w:p w14:paraId="5155C7CE" w14:textId="77777777" w:rsidR="00097C1C" w:rsidRPr="00827B80" w:rsidRDefault="00097C1C" w:rsidP="00AA6411">
            <w:pPr>
              <w:spacing w:after="0" w:line="240" w:lineRule="auto"/>
              <w:rPr>
                <w:rFonts w:ascii="Tw Cen MT" w:eastAsia="Times New Roman" w:hAnsi="Tw Cen MT" w:cs="Times New Roman"/>
              </w:rPr>
            </w:pPr>
          </w:p>
          <w:p w14:paraId="62DEF7D6" w14:textId="77777777" w:rsidR="00097C1C" w:rsidRPr="00827B80" w:rsidRDefault="00097C1C" w:rsidP="00AA6411">
            <w:pPr>
              <w:spacing w:after="0" w:line="240" w:lineRule="auto"/>
              <w:rPr>
                <w:rFonts w:ascii="Tw Cen MT" w:eastAsia="Times New Roman" w:hAnsi="Tw Cen MT" w:cs="Times New Roman"/>
              </w:rPr>
            </w:pPr>
          </w:p>
          <w:p w14:paraId="1ED6A9F5" w14:textId="77777777" w:rsidR="00097C1C" w:rsidRPr="00827B80" w:rsidRDefault="00097C1C" w:rsidP="00AA6411">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Bidder/Applicant Name: ________________________________________________________________ Federal ID No.: _____________________________________</w:t>
            </w:r>
          </w:p>
          <w:p w14:paraId="2C42CDFC" w14:textId="77777777" w:rsidR="00097C1C" w:rsidRPr="00827B80" w:rsidRDefault="00097C1C" w:rsidP="00AA6411">
            <w:pPr>
              <w:spacing w:after="0" w:line="240" w:lineRule="auto"/>
              <w:rPr>
                <w:rFonts w:ascii="Tw Cen MT" w:eastAsia="Times New Roman" w:hAnsi="Tw Cen MT" w:cs="Times New Roman"/>
                <w:sz w:val="20"/>
                <w:szCs w:val="20"/>
              </w:rPr>
            </w:pPr>
          </w:p>
          <w:p w14:paraId="19E4F5F2" w14:textId="77777777" w:rsidR="00097C1C" w:rsidRPr="00827B80" w:rsidRDefault="00097C1C" w:rsidP="00AA6411">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Address: _____________________________________________________________________________ Phone No.: _________________________________________</w:t>
            </w:r>
          </w:p>
          <w:p w14:paraId="7FBBFDA2" w14:textId="77777777" w:rsidR="00097C1C" w:rsidRPr="00827B80" w:rsidRDefault="00097C1C" w:rsidP="00AA6411">
            <w:pPr>
              <w:spacing w:after="0" w:line="240" w:lineRule="auto"/>
              <w:rPr>
                <w:rFonts w:ascii="Tw Cen MT" w:eastAsia="Times New Roman" w:hAnsi="Tw Cen MT" w:cs="Times New Roman"/>
                <w:sz w:val="20"/>
                <w:szCs w:val="20"/>
              </w:rPr>
            </w:pPr>
          </w:p>
          <w:p w14:paraId="69FE1CF2" w14:textId="77777777" w:rsidR="00097C1C" w:rsidRPr="00827B80" w:rsidRDefault="00097C1C" w:rsidP="00AA6411">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City______________________________________ State_______ ZIP Code___________</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20"/>
                <w:szCs w:val="20"/>
              </w:rPr>
              <w:t>E-mail: ___________________________________________________</w:t>
            </w:r>
          </w:p>
          <w:p w14:paraId="54A95BBC" w14:textId="77777777" w:rsidR="00097C1C" w:rsidRPr="00827B80" w:rsidRDefault="00097C1C" w:rsidP="00AA6411">
            <w:pPr>
              <w:spacing w:after="0" w:line="240" w:lineRule="auto"/>
              <w:rPr>
                <w:rFonts w:ascii="Tw Cen MT" w:eastAsia="Times New Roman" w:hAnsi="Tw Cen MT" w:cs="Times New Roman"/>
                <w:sz w:val="20"/>
                <w:szCs w:val="20"/>
              </w:rPr>
            </w:pPr>
          </w:p>
          <w:p w14:paraId="003123C0" w14:textId="77777777" w:rsidR="00097C1C" w:rsidRPr="00827B80" w:rsidRDefault="00097C1C" w:rsidP="00AA6411">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_________________________________________________________</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20"/>
                <w:szCs w:val="20"/>
              </w:rPr>
              <w:t>______________________________________________________________________</w:t>
            </w:r>
          </w:p>
          <w:p w14:paraId="7835382A" w14:textId="77777777" w:rsidR="00097C1C" w:rsidRPr="00827B80" w:rsidRDefault="00097C1C" w:rsidP="00AA6411">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Signature of Authorized Representative of Bidder/Applicant’s Firm</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20"/>
                <w:szCs w:val="20"/>
              </w:rPr>
              <w:t>Print or Type Name and Title of Authorized Representative of Bidder/Applicant’s Firm</w:t>
            </w:r>
          </w:p>
          <w:p w14:paraId="2CB8A509" w14:textId="77777777" w:rsidR="00097C1C" w:rsidRPr="00827B80" w:rsidRDefault="00097C1C" w:rsidP="00AA6411">
            <w:pPr>
              <w:spacing w:after="0" w:line="240" w:lineRule="auto"/>
              <w:rPr>
                <w:rFonts w:ascii="Tw Cen MT" w:eastAsia="Times New Roman" w:hAnsi="Tw Cen MT" w:cs="Times New Roman"/>
                <w:sz w:val="20"/>
                <w:szCs w:val="20"/>
              </w:rPr>
            </w:pPr>
          </w:p>
          <w:p w14:paraId="42A02336" w14:textId="77777777" w:rsidR="00097C1C" w:rsidRPr="00827B80" w:rsidRDefault="00097C1C" w:rsidP="00AA6411">
            <w:pPr>
              <w:spacing w:after="0" w:line="240" w:lineRule="auto"/>
              <w:rPr>
                <w:rFonts w:ascii="Tw Cen MT" w:eastAsia="Times New Roman" w:hAnsi="Tw Cen MT" w:cs="Times New Roman"/>
                <w:szCs w:val="20"/>
              </w:rPr>
            </w:pPr>
            <w:r w:rsidRPr="00827B80">
              <w:rPr>
                <w:rFonts w:ascii="Tw Cen MT" w:eastAsia="Times New Roman" w:hAnsi="Tw Cen MT" w:cs="Times New Roman"/>
                <w:sz w:val="20"/>
                <w:szCs w:val="20"/>
              </w:rPr>
              <w:t>Date: ________________</w:t>
            </w:r>
          </w:p>
        </w:tc>
      </w:tr>
      <w:tr w:rsidR="00097C1C" w:rsidRPr="00827B80" w14:paraId="76A05547" w14:textId="77777777" w:rsidTr="00AA6411">
        <w:trPr>
          <w:trHeight w:val="3158"/>
        </w:trPr>
        <w:tc>
          <w:tcPr>
            <w:tcW w:w="5000" w:type="pct"/>
            <w:shd w:val="clear" w:color="auto" w:fill="auto"/>
          </w:tcPr>
          <w:p w14:paraId="31D09C2C" w14:textId="77777777" w:rsidR="00097C1C" w:rsidRPr="00827B80" w:rsidRDefault="00097C1C" w:rsidP="00AA6411">
            <w:pPr>
              <w:spacing w:after="0" w:line="240" w:lineRule="auto"/>
              <w:rPr>
                <w:rFonts w:ascii="Tw Cen MT" w:eastAsia="Times New Roman" w:hAnsi="Tw Cen MT" w:cs="Times New Roman"/>
                <w:b/>
                <w:szCs w:val="20"/>
              </w:rPr>
            </w:pPr>
            <w:r w:rsidRPr="00827B80">
              <w:rPr>
                <w:rFonts w:ascii="Tw Cen MT" w:eastAsia="Times New Roman" w:hAnsi="Tw Cen MT" w:cs="Times New Roman"/>
                <w:b/>
                <w:szCs w:val="20"/>
              </w:rPr>
              <w:t>PART B - THE UNDERSIGNED INTENDS TO PROVIDE SERVICES OR SUPPLIES IN CONNECTION WITH THE ABOVE PROCUREMENT/APPLICATION:</w:t>
            </w:r>
          </w:p>
          <w:p w14:paraId="2B040DB7" w14:textId="77777777" w:rsidR="00097C1C" w:rsidRPr="00827B80" w:rsidRDefault="00097C1C" w:rsidP="00AA6411">
            <w:pPr>
              <w:spacing w:after="0" w:line="240" w:lineRule="auto"/>
              <w:rPr>
                <w:rFonts w:ascii="Tw Cen MT" w:eastAsia="Times New Roman" w:hAnsi="Tw Cen MT" w:cs="Times New Roman"/>
                <w:szCs w:val="20"/>
              </w:rPr>
            </w:pPr>
          </w:p>
          <w:p w14:paraId="558EF521" w14:textId="77777777" w:rsidR="00097C1C" w:rsidRPr="00827B80" w:rsidRDefault="00097C1C" w:rsidP="00AA6411">
            <w:pPr>
              <w:spacing w:after="0" w:line="240" w:lineRule="auto"/>
              <w:rPr>
                <w:rFonts w:ascii="Tw Cen MT" w:eastAsia="Times New Roman" w:hAnsi="Tw Cen MT" w:cs="Times New Roman"/>
                <w:szCs w:val="20"/>
              </w:rPr>
            </w:pPr>
            <w:r w:rsidRPr="00827B80">
              <w:rPr>
                <w:rFonts w:ascii="Tw Cen MT" w:eastAsia="Times New Roman" w:hAnsi="Tw Cen MT" w:cs="Times New Roman"/>
                <w:szCs w:val="20"/>
              </w:rPr>
              <w:t>Name of M/WBE: ______________________________________________________________ Federal ID No.: _______________________________</w:t>
            </w:r>
          </w:p>
          <w:p w14:paraId="685ED00C" w14:textId="77777777" w:rsidR="00097C1C" w:rsidRPr="00827B80" w:rsidRDefault="00097C1C" w:rsidP="00AA6411">
            <w:pPr>
              <w:spacing w:after="0" w:line="240" w:lineRule="auto"/>
              <w:rPr>
                <w:rFonts w:ascii="Tw Cen MT" w:eastAsia="Times New Roman" w:hAnsi="Tw Cen MT" w:cs="Times New Roman"/>
                <w:szCs w:val="20"/>
              </w:rPr>
            </w:pPr>
          </w:p>
          <w:p w14:paraId="18604D21" w14:textId="77777777" w:rsidR="00097C1C" w:rsidRPr="00827B80" w:rsidRDefault="00097C1C" w:rsidP="00AA6411">
            <w:pPr>
              <w:spacing w:after="0" w:line="240" w:lineRule="auto"/>
              <w:rPr>
                <w:rFonts w:ascii="Tw Cen MT" w:eastAsia="Times New Roman" w:hAnsi="Tw Cen MT" w:cs="Times New Roman"/>
                <w:szCs w:val="20"/>
              </w:rPr>
            </w:pPr>
            <w:r w:rsidRPr="00827B80">
              <w:rPr>
                <w:rFonts w:ascii="Tw Cen MT" w:eastAsia="Times New Roman" w:hAnsi="Tw Cen MT" w:cs="Times New Roman"/>
                <w:szCs w:val="20"/>
              </w:rPr>
              <w:t>Address: _____________________________________________________________________  Phone No.: __________________________________</w:t>
            </w:r>
          </w:p>
          <w:p w14:paraId="417BACA0" w14:textId="77777777" w:rsidR="00097C1C" w:rsidRPr="00827B80" w:rsidRDefault="00097C1C" w:rsidP="00AA6411">
            <w:pPr>
              <w:spacing w:after="0" w:line="240" w:lineRule="auto"/>
              <w:rPr>
                <w:rFonts w:ascii="Tw Cen MT" w:eastAsia="Times New Roman" w:hAnsi="Tw Cen MT" w:cs="Times New Roman"/>
                <w:szCs w:val="20"/>
              </w:rPr>
            </w:pPr>
          </w:p>
          <w:p w14:paraId="409A5476" w14:textId="77777777" w:rsidR="00097C1C" w:rsidRPr="00827B80" w:rsidRDefault="00097C1C" w:rsidP="00AA6411">
            <w:pPr>
              <w:spacing w:after="0" w:line="240" w:lineRule="auto"/>
              <w:rPr>
                <w:rFonts w:ascii="Tw Cen MT" w:eastAsia="Times New Roman" w:hAnsi="Tw Cen MT" w:cs="Times New Roman"/>
                <w:szCs w:val="20"/>
              </w:rPr>
            </w:pPr>
            <w:r w:rsidRPr="00827B80">
              <w:rPr>
                <w:rFonts w:ascii="Tw Cen MT" w:eastAsia="Times New Roman" w:hAnsi="Tw Cen MT" w:cs="Times New Roman"/>
                <w:szCs w:val="20"/>
              </w:rPr>
              <w:t>City, State, ZIP Code ___________________________________________________________  E-mail: _____________________________________</w:t>
            </w:r>
          </w:p>
          <w:p w14:paraId="7BA700A4" w14:textId="77777777" w:rsidR="00097C1C" w:rsidRPr="00827B80" w:rsidRDefault="00097C1C" w:rsidP="00AA6411">
            <w:pPr>
              <w:spacing w:after="0" w:line="240" w:lineRule="auto"/>
              <w:rPr>
                <w:rFonts w:ascii="Tw Cen MT" w:eastAsia="Times New Roman" w:hAnsi="Tw Cen MT" w:cs="Times New Roman"/>
                <w:b/>
                <w:szCs w:val="20"/>
              </w:rPr>
            </w:pPr>
          </w:p>
          <w:p w14:paraId="50D0823F" w14:textId="77777777" w:rsidR="00097C1C" w:rsidRPr="00827B80" w:rsidRDefault="00097C1C" w:rsidP="00AA6411">
            <w:pPr>
              <w:spacing w:after="0" w:line="240" w:lineRule="auto"/>
              <w:rPr>
                <w:rFonts w:ascii="Tw Cen MT" w:eastAsia="Times New Roman" w:hAnsi="Tw Cen MT" w:cs="Times New Roman"/>
                <w:b/>
                <w:szCs w:val="20"/>
              </w:rPr>
            </w:pPr>
            <w:r w:rsidRPr="00827B80">
              <w:rPr>
                <w:rFonts w:ascii="Tw Cen MT" w:eastAsia="Times New Roman" w:hAnsi="Tw Cen MT" w:cs="Times New Roman"/>
                <w:b/>
                <w:szCs w:val="20"/>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5"/>
            </w:tblGrid>
            <w:tr w:rsidR="00097C1C" w:rsidRPr="00827B80" w14:paraId="1759E0D7" w14:textId="77777777" w:rsidTr="00AA6411">
              <w:trPr>
                <w:trHeight w:val="736"/>
              </w:trPr>
              <w:tc>
                <w:tcPr>
                  <w:tcW w:w="13925" w:type="dxa"/>
                  <w:shd w:val="clear" w:color="auto" w:fill="auto"/>
                </w:tcPr>
                <w:p w14:paraId="6A218FAA" w14:textId="77777777" w:rsidR="00097C1C" w:rsidRPr="00827B80" w:rsidRDefault="00097C1C" w:rsidP="00AA6411">
                  <w:pPr>
                    <w:spacing w:after="0" w:line="240" w:lineRule="auto"/>
                    <w:rPr>
                      <w:rFonts w:ascii="Tw Cen MT" w:eastAsia="Times New Roman" w:hAnsi="Tw Cen MT" w:cs="Times New Roman"/>
                      <w:b/>
                      <w:szCs w:val="20"/>
                    </w:rPr>
                  </w:pPr>
                </w:p>
                <w:p w14:paraId="2491525D" w14:textId="77777777" w:rsidR="00097C1C" w:rsidRPr="00827B80" w:rsidRDefault="00097C1C" w:rsidP="00AA6411">
                  <w:pPr>
                    <w:spacing w:after="0" w:line="240" w:lineRule="auto"/>
                    <w:rPr>
                      <w:rFonts w:ascii="Tw Cen MT" w:eastAsia="Times New Roman" w:hAnsi="Tw Cen MT" w:cs="Times New Roman"/>
                      <w:b/>
                      <w:szCs w:val="20"/>
                    </w:rPr>
                  </w:pPr>
                </w:p>
                <w:p w14:paraId="761178F2" w14:textId="77777777" w:rsidR="00097C1C" w:rsidRPr="00827B80" w:rsidRDefault="00097C1C" w:rsidP="00AA6411">
                  <w:pPr>
                    <w:spacing w:after="0" w:line="240" w:lineRule="auto"/>
                    <w:rPr>
                      <w:rFonts w:ascii="Tw Cen MT" w:eastAsia="Times New Roman" w:hAnsi="Tw Cen MT" w:cs="Times New Roman"/>
                      <w:b/>
                      <w:szCs w:val="20"/>
                    </w:rPr>
                  </w:pPr>
                </w:p>
              </w:tc>
            </w:tr>
          </w:tbl>
          <w:p w14:paraId="6E135492" w14:textId="77777777" w:rsidR="00097C1C" w:rsidRPr="00827B80" w:rsidRDefault="00097C1C" w:rsidP="00AA6411">
            <w:pPr>
              <w:spacing w:after="0" w:line="240" w:lineRule="auto"/>
              <w:rPr>
                <w:rFonts w:ascii="Times New Roman" w:eastAsia="Times New Roman" w:hAnsi="Times New Roman" w:cs="Times New Roman"/>
                <w:szCs w:val="20"/>
              </w:rPr>
            </w:pPr>
            <w:r w:rsidRPr="00827B80">
              <w:rPr>
                <w:rFonts w:ascii="Tw Cen MT" w:eastAsia="Times New Roman" w:hAnsi="Tw Cen MT" w:cs="Times New Roman"/>
                <w:b/>
                <w:szCs w:val="20"/>
              </w:rPr>
              <w:t xml:space="preserve">DESIGNATION:   </w:t>
            </w:r>
            <w:r w:rsidRPr="00827B80">
              <w:rPr>
                <w:rFonts w:ascii="Tw Cen MT" w:eastAsia="Times New Roman" w:hAnsi="Tw Cen MT" w:cs="Times New Roman"/>
                <w:szCs w:val="20"/>
              </w:rPr>
              <w:t>____MBE Subcontractor   ____WBE Subcontractor   ____ MBE Supplier   ____WBE Supplier</w:t>
            </w:r>
          </w:p>
        </w:tc>
      </w:tr>
      <w:tr w:rsidR="00097C1C" w:rsidRPr="00827B80" w14:paraId="633475A8" w14:textId="77777777" w:rsidTr="00AA6411">
        <w:trPr>
          <w:trHeight w:val="174"/>
        </w:trPr>
        <w:tc>
          <w:tcPr>
            <w:tcW w:w="5000" w:type="pct"/>
            <w:shd w:val="clear" w:color="auto" w:fill="auto"/>
          </w:tcPr>
          <w:p w14:paraId="7FF488E3" w14:textId="77777777" w:rsidR="00097C1C" w:rsidRPr="00827B80" w:rsidRDefault="00097C1C" w:rsidP="00AA6411">
            <w:pPr>
              <w:spacing w:after="0" w:line="240" w:lineRule="auto"/>
              <w:rPr>
                <w:rFonts w:ascii="Times New Roman" w:eastAsia="Times New Roman" w:hAnsi="Times New Roman" w:cs="Times New Roman"/>
                <w:sz w:val="16"/>
                <w:szCs w:val="16"/>
              </w:rPr>
            </w:pPr>
          </w:p>
        </w:tc>
      </w:tr>
      <w:tr w:rsidR="00097C1C" w:rsidRPr="00827B80" w14:paraId="004AEA19" w14:textId="77777777" w:rsidTr="00AA6411">
        <w:trPr>
          <w:trHeight w:val="3037"/>
        </w:trPr>
        <w:tc>
          <w:tcPr>
            <w:tcW w:w="5000" w:type="pct"/>
            <w:shd w:val="clear" w:color="auto" w:fill="auto"/>
          </w:tcPr>
          <w:p w14:paraId="6E929E59" w14:textId="77777777" w:rsidR="00097C1C" w:rsidRPr="00827B80" w:rsidRDefault="00097C1C" w:rsidP="00AA6411">
            <w:pPr>
              <w:spacing w:after="0" w:line="240" w:lineRule="auto"/>
              <w:rPr>
                <w:rFonts w:ascii="Tw Cen MT" w:eastAsia="Times New Roman" w:hAnsi="Tw Cen MT" w:cs="Times New Roman"/>
                <w:b/>
                <w:sz w:val="24"/>
                <w:szCs w:val="20"/>
              </w:rPr>
            </w:pPr>
            <w:r w:rsidRPr="00827B80">
              <w:rPr>
                <w:rFonts w:ascii="Tw Cen MT" w:eastAsia="Times New Roman" w:hAnsi="Tw Cen MT" w:cs="Times New Roman"/>
                <w:b/>
                <w:sz w:val="24"/>
                <w:szCs w:val="20"/>
              </w:rPr>
              <w:t>PART C - CERTIFICATION STATUS (CHECK ONE):</w:t>
            </w:r>
          </w:p>
          <w:p w14:paraId="09D1A0E4" w14:textId="77777777" w:rsidR="00097C1C" w:rsidRPr="00827B80" w:rsidRDefault="00097C1C" w:rsidP="00AA6411">
            <w:pPr>
              <w:spacing w:after="0" w:line="240" w:lineRule="auto"/>
              <w:rPr>
                <w:rFonts w:ascii="Tw Cen MT" w:eastAsia="Times New Roman" w:hAnsi="Tw Cen MT" w:cs="Times New Roman"/>
                <w:b/>
                <w:sz w:val="24"/>
                <w:szCs w:val="20"/>
              </w:rPr>
            </w:pPr>
          </w:p>
          <w:p w14:paraId="4A15F550" w14:textId="77777777" w:rsidR="00097C1C" w:rsidRPr="00827B80" w:rsidRDefault="00097C1C" w:rsidP="00AA6411">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4"/>
                <w:szCs w:val="20"/>
              </w:rPr>
              <w:t xml:space="preserve">_____   </w:t>
            </w:r>
            <w:r w:rsidRPr="00827B80">
              <w:rPr>
                <w:rFonts w:ascii="Tw Cen MT" w:eastAsia="Times New Roman" w:hAnsi="Tw Cen MT" w:cs="Times New Roman"/>
                <w:sz w:val="20"/>
                <w:szCs w:val="20"/>
              </w:rPr>
              <w:t>The undersigned is a certified M/WBE by the New York State Division of Minority and Women-Owned Business Development (MWBD).</w:t>
            </w:r>
          </w:p>
          <w:p w14:paraId="4770D787" w14:textId="77777777" w:rsidR="00097C1C" w:rsidRPr="00827B80" w:rsidRDefault="00097C1C" w:rsidP="00AA6411">
            <w:pPr>
              <w:spacing w:after="0" w:line="240" w:lineRule="auto"/>
              <w:rPr>
                <w:rFonts w:ascii="Tw Cen MT" w:eastAsia="Times New Roman" w:hAnsi="Tw Cen MT" w:cs="Times New Roman"/>
                <w:sz w:val="20"/>
                <w:szCs w:val="20"/>
              </w:rPr>
            </w:pPr>
          </w:p>
          <w:p w14:paraId="4F092B3C" w14:textId="77777777" w:rsidR="00097C1C" w:rsidRPr="00827B80" w:rsidRDefault="00097C1C" w:rsidP="00AA6411">
            <w:pPr>
              <w:spacing w:after="0" w:line="240" w:lineRule="auto"/>
              <w:rPr>
                <w:rFonts w:ascii="Tw Cen MT" w:eastAsia="Times New Roman" w:hAnsi="Tw Cen MT" w:cs="Times New Roman"/>
                <w:b/>
                <w:sz w:val="20"/>
                <w:szCs w:val="20"/>
              </w:rPr>
            </w:pPr>
          </w:p>
          <w:p w14:paraId="2DCC8ACB" w14:textId="77777777" w:rsidR="00097C1C" w:rsidRPr="00827B80" w:rsidRDefault="00097C1C" w:rsidP="00AA6411">
            <w:pPr>
              <w:spacing w:after="0" w:line="240" w:lineRule="auto"/>
              <w:rPr>
                <w:rFonts w:ascii="Tw Cen MT" w:eastAsia="Times New Roman" w:hAnsi="Tw Cen MT" w:cs="Times New Roman"/>
                <w:b/>
              </w:rPr>
            </w:pPr>
            <w:r w:rsidRPr="00827B80">
              <w:rPr>
                <w:rFonts w:ascii="Tw Cen MT" w:eastAsia="Times New Roman" w:hAnsi="Tw Cen MT" w:cs="Times New Roman"/>
                <w:b/>
              </w:rPr>
              <w:t>THE UNDERSIGNED IS PREPARED TO PROVIDE SERVICES OR SUPPLIES AS DESCRIBED ABOVE AND WILL ENTER INTO A FORMAL AGREEMENT WITH THE BIDDER/APPLICANT CONDITIONED UPON THE BIDDER/APPLICANT’S EXECUTION OF A CONTRACT WITH THE NYS EDUCATION DEPARTMENT.</w:t>
            </w:r>
          </w:p>
          <w:p w14:paraId="1AF55A1A" w14:textId="77777777" w:rsidR="00097C1C" w:rsidRPr="00827B80" w:rsidRDefault="00097C1C" w:rsidP="00AA6411">
            <w:pPr>
              <w:spacing w:after="0" w:line="240" w:lineRule="auto"/>
              <w:rPr>
                <w:rFonts w:ascii="Tw Cen MT" w:eastAsia="Times New Roman" w:hAnsi="Tw Cen MT" w:cs="Times New Roman"/>
                <w:b/>
                <w:sz w:val="20"/>
                <w:szCs w:val="20"/>
              </w:rPr>
            </w:pPr>
          </w:p>
          <w:p w14:paraId="518E4E71" w14:textId="77777777" w:rsidR="00097C1C" w:rsidRPr="00827B80" w:rsidRDefault="00097C1C" w:rsidP="00AA6411">
            <w:pPr>
              <w:spacing w:after="0" w:line="240" w:lineRule="auto"/>
              <w:ind w:left="6480"/>
              <w:rPr>
                <w:rFonts w:ascii="Tw Cen MT" w:eastAsia="Times New Roman" w:hAnsi="Tw Cen MT" w:cs="Times New Roman"/>
                <w:sz w:val="20"/>
                <w:szCs w:val="20"/>
              </w:rPr>
            </w:pPr>
            <w:r w:rsidRPr="00827B80">
              <w:rPr>
                <w:rFonts w:ascii="Tw Cen MT" w:eastAsia="Times New Roman" w:hAnsi="Tw Cen MT" w:cs="Times New Roman"/>
                <w:sz w:val="20"/>
                <w:szCs w:val="20"/>
              </w:rPr>
              <w:t>____________________________________________________________________</w:t>
            </w:r>
          </w:p>
          <w:p w14:paraId="5B642B54" w14:textId="77777777" w:rsidR="00097C1C" w:rsidRPr="00827B80" w:rsidRDefault="00097C1C" w:rsidP="00AA6411">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The estimated dollar amount of the agreement $___________________</w:t>
            </w:r>
            <w:r w:rsidRPr="00827B80">
              <w:rPr>
                <w:rFonts w:ascii="Tw Cen MT" w:eastAsia="Times New Roman" w:hAnsi="Tw Cen MT" w:cs="Times New Roman"/>
                <w:sz w:val="18"/>
                <w:szCs w:val="18"/>
              </w:rPr>
              <w:tab/>
            </w:r>
            <w:r w:rsidRPr="00827B80">
              <w:rPr>
                <w:rFonts w:ascii="Tw Cen MT" w:eastAsia="Times New Roman" w:hAnsi="Tw Cen MT" w:cs="Times New Roman"/>
                <w:sz w:val="20"/>
                <w:szCs w:val="20"/>
              </w:rPr>
              <w:t>Signature of Authorized Representative of M/WBE Firm</w:t>
            </w:r>
          </w:p>
          <w:p w14:paraId="2CDF0D09" w14:textId="77777777" w:rsidR="00097C1C" w:rsidRPr="00827B80" w:rsidRDefault="00097C1C" w:rsidP="00AA6411">
            <w:pPr>
              <w:spacing w:after="0" w:line="240" w:lineRule="auto"/>
              <w:rPr>
                <w:rFonts w:ascii="Tw Cen MT" w:eastAsia="Times New Roman" w:hAnsi="Tw Cen MT" w:cs="Times New Roman"/>
                <w:sz w:val="20"/>
                <w:szCs w:val="20"/>
              </w:rPr>
            </w:pPr>
          </w:p>
          <w:p w14:paraId="0403CBBE" w14:textId="77777777" w:rsidR="00097C1C" w:rsidRPr="00827B80" w:rsidRDefault="00097C1C" w:rsidP="00AA6411">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____________________________________________</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20"/>
                <w:szCs w:val="20"/>
              </w:rPr>
              <w:t>___________________________________________________________________</w:t>
            </w:r>
          </w:p>
          <w:p w14:paraId="20ABF7B7" w14:textId="77777777" w:rsidR="00097C1C" w:rsidRPr="00827B80" w:rsidRDefault="00097C1C" w:rsidP="00AA6411">
            <w:pPr>
              <w:spacing w:after="0" w:line="240" w:lineRule="auto"/>
              <w:rPr>
                <w:rFonts w:ascii="Times New Roman" w:eastAsia="Times New Roman" w:hAnsi="Times New Roman" w:cs="Times New Roman"/>
                <w:sz w:val="24"/>
                <w:szCs w:val="20"/>
              </w:rPr>
            </w:pPr>
            <w:r w:rsidRPr="00827B80">
              <w:rPr>
                <w:rFonts w:ascii="Tw Cen MT" w:eastAsia="Times New Roman" w:hAnsi="Tw Cen MT" w:cs="Times New Roman"/>
                <w:sz w:val="20"/>
                <w:szCs w:val="20"/>
              </w:rPr>
              <w:t>Printed or Typed Name and Title of Authorized Representative</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20"/>
                <w:szCs w:val="20"/>
              </w:rPr>
              <w:t>Date</w:t>
            </w:r>
          </w:p>
        </w:tc>
      </w:tr>
    </w:tbl>
    <w:p w14:paraId="5503608D" w14:textId="77777777" w:rsidR="00097C1C" w:rsidRPr="00827B80" w:rsidRDefault="00097C1C" w:rsidP="00097C1C">
      <w:pPr>
        <w:spacing w:after="0" w:line="240" w:lineRule="auto"/>
        <w:rPr>
          <w:rFonts w:ascii="Times New Roman" w:eastAsia="Times New Roman" w:hAnsi="Times New Roman" w:cs="Times New Roman"/>
          <w:sz w:val="24"/>
          <w:szCs w:val="24"/>
        </w:rPr>
      </w:pPr>
      <w:r w:rsidRPr="00827B80">
        <w:rPr>
          <w:rFonts w:ascii="Tw Cen MT" w:eastAsia="Times New Roman" w:hAnsi="Tw Cen MT" w:cs="Times New Roman"/>
          <w:b/>
        </w:rPr>
        <w:t>M/WBE 102</w:t>
      </w:r>
    </w:p>
    <w:p w14:paraId="7D9BE626" w14:textId="77777777" w:rsidR="00097C1C" w:rsidRPr="00827B80" w:rsidRDefault="00097C1C" w:rsidP="00097C1C">
      <w:pPr>
        <w:spacing w:after="0" w:line="240" w:lineRule="auto"/>
        <w:ind w:left="-684"/>
        <w:rPr>
          <w:rFonts w:ascii="Tw Cen MT" w:eastAsia="Times New Roman" w:hAnsi="Tw Cen MT" w:cs="Times New Roman"/>
          <w:b/>
          <w:sz w:val="20"/>
          <w:szCs w:val="20"/>
        </w:rPr>
        <w:sectPr w:rsidR="00097C1C" w:rsidRPr="00827B80" w:rsidSect="00097C1C">
          <w:headerReference w:type="default" r:id="rId94"/>
          <w:footerReference w:type="default" r:id="rId95"/>
          <w:pgSz w:w="15840" w:h="12240" w:orient="landscape"/>
          <w:pgMar w:top="720" w:right="864" w:bottom="432" w:left="864" w:header="446" w:footer="720" w:gutter="0"/>
          <w:cols w:space="720"/>
          <w:docGrid w:linePitch="360"/>
        </w:sectPr>
      </w:pPr>
    </w:p>
    <w:p w14:paraId="60D941BB" w14:textId="77777777" w:rsidR="00097C1C" w:rsidRPr="00764075" w:rsidRDefault="00097C1C" w:rsidP="00097C1C">
      <w:pPr>
        <w:spacing w:after="0" w:line="240" w:lineRule="auto"/>
        <w:ind w:right="-729"/>
        <w:jc w:val="center"/>
        <w:rPr>
          <w:rFonts w:eastAsia="Times New Roman" w:cstheme="minorHAnsi"/>
          <w:b/>
        </w:rPr>
      </w:pPr>
      <w:r w:rsidRPr="00764075">
        <w:rPr>
          <w:rFonts w:eastAsia="Times New Roman" w:cstheme="minorHAnsi"/>
          <w:b/>
        </w:rPr>
        <w:lastRenderedPageBreak/>
        <w:t xml:space="preserve">M/WBE CONTRACTOR GOOD FAITH EFFORTS CERTIFICATION (FORM 105) </w:t>
      </w:r>
    </w:p>
    <w:p w14:paraId="09BB7B94" w14:textId="77777777" w:rsidR="00097C1C" w:rsidRPr="00764075" w:rsidRDefault="00097C1C" w:rsidP="00097C1C">
      <w:pPr>
        <w:spacing w:after="0" w:line="240" w:lineRule="auto"/>
        <w:ind w:right="-729"/>
        <w:jc w:val="center"/>
        <w:rPr>
          <w:rFonts w:eastAsia="Times New Roman" w:cstheme="minorHAnsi"/>
        </w:rPr>
      </w:pPr>
    </w:p>
    <w:p w14:paraId="78808BAB" w14:textId="77777777" w:rsidR="00097C1C" w:rsidRPr="00764075" w:rsidRDefault="00097C1C" w:rsidP="00097C1C">
      <w:pPr>
        <w:spacing w:after="0" w:line="240" w:lineRule="auto"/>
        <w:ind w:right="-729"/>
        <w:rPr>
          <w:rFonts w:eastAsia="Times New Roman" w:cstheme="minorHAnsi"/>
        </w:rPr>
      </w:pPr>
      <w:r w:rsidRPr="00764075">
        <w:rPr>
          <w:rFonts w:eastAsia="Times New Roman" w:cstheme="minorHAnsi"/>
        </w:rPr>
        <w:t>PROJECT/CONTRACT #_______________________________</w:t>
      </w:r>
    </w:p>
    <w:p w14:paraId="767B1415" w14:textId="77777777" w:rsidR="00097C1C" w:rsidRPr="00764075" w:rsidRDefault="00097C1C" w:rsidP="00097C1C">
      <w:pPr>
        <w:spacing w:after="0" w:line="240" w:lineRule="auto"/>
        <w:ind w:right="-729"/>
        <w:rPr>
          <w:rFonts w:eastAsia="Times New Roman" w:cstheme="minorHAnsi"/>
        </w:rPr>
      </w:pPr>
    </w:p>
    <w:p w14:paraId="6ABE584C" w14:textId="77777777" w:rsidR="00097C1C" w:rsidRPr="00764075" w:rsidRDefault="00097C1C" w:rsidP="00097C1C">
      <w:pPr>
        <w:spacing w:after="0" w:line="240" w:lineRule="auto"/>
        <w:ind w:right="-729"/>
        <w:rPr>
          <w:rFonts w:eastAsia="Times New Roman" w:cstheme="minorHAnsi"/>
        </w:rPr>
      </w:pPr>
    </w:p>
    <w:p w14:paraId="234E4064" w14:textId="77777777" w:rsidR="00097C1C" w:rsidRPr="00764075" w:rsidRDefault="00097C1C" w:rsidP="00097C1C">
      <w:pPr>
        <w:spacing w:after="0" w:line="240" w:lineRule="auto"/>
        <w:ind w:right="-729"/>
        <w:rPr>
          <w:rFonts w:eastAsia="Times New Roman" w:cstheme="minorHAnsi"/>
        </w:rPr>
      </w:pPr>
      <w:r w:rsidRPr="00764075">
        <w:rPr>
          <w:rFonts w:eastAsia="Times New Roman" w:cstheme="minorHAnsi"/>
        </w:rPr>
        <w:t>I, ______________________________________________________________________________________</w:t>
      </w:r>
    </w:p>
    <w:p w14:paraId="0C08FB92" w14:textId="77777777" w:rsidR="00097C1C" w:rsidRPr="00764075" w:rsidRDefault="00097C1C" w:rsidP="00097C1C">
      <w:pPr>
        <w:spacing w:after="0" w:line="240" w:lineRule="auto"/>
        <w:ind w:left="720" w:right="-729" w:firstLine="720"/>
        <w:rPr>
          <w:rFonts w:eastAsia="Times New Roman" w:cstheme="minorHAnsi"/>
        </w:rPr>
      </w:pPr>
      <w:r w:rsidRPr="00764075">
        <w:rPr>
          <w:rFonts w:eastAsia="Times New Roman" w:cstheme="minorHAnsi"/>
        </w:rPr>
        <w:t>(Bidder/Applicant)</w:t>
      </w:r>
    </w:p>
    <w:p w14:paraId="4FA7CF34" w14:textId="77777777" w:rsidR="00097C1C" w:rsidRPr="00764075" w:rsidRDefault="00097C1C" w:rsidP="00097C1C">
      <w:pPr>
        <w:spacing w:after="0" w:line="240" w:lineRule="auto"/>
        <w:ind w:right="-729"/>
        <w:rPr>
          <w:rFonts w:eastAsia="Times New Roman" w:cstheme="minorHAnsi"/>
        </w:rPr>
      </w:pPr>
    </w:p>
    <w:p w14:paraId="73C4DC73" w14:textId="77777777" w:rsidR="00097C1C" w:rsidRPr="00764075" w:rsidRDefault="00097C1C" w:rsidP="00097C1C">
      <w:pPr>
        <w:spacing w:after="0" w:line="240" w:lineRule="auto"/>
        <w:ind w:right="-729"/>
        <w:rPr>
          <w:rFonts w:eastAsia="Times New Roman" w:cstheme="minorHAnsi"/>
        </w:rPr>
      </w:pPr>
      <w:r w:rsidRPr="00764075">
        <w:rPr>
          <w:rFonts w:eastAsia="Times New Roman" w:cstheme="minorHAnsi"/>
        </w:rPr>
        <w:t>_____________________________________ of ________________________________________________</w:t>
      </w:r>
    </w:p>
    <w:p w14:paraId="624A0A75" w14:textId="4BC720D2" w:rsidR="00097C1C" w:rsidRPr="00764075" w:rsidRDefault="00097C1C" w:rsidP="00097C1C">
      <w:pPr>
        <w:spacing w:after="0" w:line="240" w:lineRule="auto"/>
        <w:ind w:left="1440" w:right="-729"/>
        <w:rPr>
          <w:rFonts w:eastAsia="Times New Roman" w:cstheme="minorHAnsi"/>
        </w:rPr>
      </w:pPr>
      <w:r w:rsidRPr="00764075">
        <w:rPr>
          <w:rFonts w:eastAsia="Times New Roman" w:cstheme="minorHAnsi"/>
        </w:rPr>
        <w:t>(Title)</w:t>
      </w:r>
      <w:r w:rsidRPr="00764075">
        <w:rPr>
          <w:rFonts w:eastAsia="Times New Roman" w:cstheme="minorHAnsi"/>
        </w:rPr>
        <w:tab/>
      </w:r>
      <w:r w:rsidRPr="00764075">
        <w:rPr>
          <w:rFonts w:eastAsia="Times New Roman" w:cstheme="minorHAnsi"/>
        </w:rPr>
        <w:tab/>
      </w:r>
      <w:r w:rsidRPr="00764075">
        <w:rPr>
          <w:rFonts w:eastAsia="Times New Roman" w:cstheme="minorHAnsi"/>
        </w:rPr>
        <w:tab/>
      </w:r>
      <w:r w:rsidRPr="00764075">
        <w:rPr>
          <w:rFonts w:eastAsia="Times New Roman" w:cstheme="minorHAnsi"/>
        </w:rPr>
        <w:tab/>
      </w:r>
      <w:r w:rsidR="003F205C">
        <w:rPr>
          <w:rFonts w:eastAsia="Times New Roman" w:cstheme="minorHAnsi"/>
        </w:rPr>
        <w:t xml:space="preserve">                                   </w:t>
      </w:r>
      <w:r w:rsidRPr="00764075">
        <w:rPr>
          <w:rFonts w:eastAsia="Times New Roman" w:cstheme="minorHAnsi"/>
        </w:rPr>
        <w:t>(Company)</w:t>
      </w:r>
    </w:p>
    <w:p w14:paraId="4D800CE2" w14:textId="77777777" w:rsidR="00097C1C" w:rsidRPr="00764075" w:rsidRDefault="00097C1C" w:rsidP="00097C1C">
      <w:pPr>
        <w:spacing w:after="0" w:line="240" w:lineRule="auto"/>
        <w:ind w:right="-729"/>
        <w:rPr>
          <w:rFonts w:eastAsia="Times New Roman" w:cstheme="minorHAnsi"/>
        </w:rPr>
      </w:pPr>
    </w:p>
    <w:p w14:paraId="447B26E6" w14:textId="77777777" w:rsidR="00097C1C" w:rsidRPr="00764075" w:rsidRDefault="00097C1C" w:rsidP="00097C1C">
      <w:pPr>
        <w:spacing w:after="0" w:line="240" w:lineRule="auto"/>
        <w:ind w:right="-729"/>
        <w:rPr>
          <w:rFonts w:eastAsia="Times New Roman" w:cstheme="minorHAnsi"/>
        </w:rPr>
      </w:pPr>
      <w:r w:rsidRPr="00764075">
        <w:rPr>
          <w:rFonts w:eastAsia="Times New Roman" w:cstheme="minorHAnsi"/>
        </w:rPr>
        <w:t>______________________________________________________</w:t>
      </w:r>
      <w:r w:rsidRPr="00764075">
        <w:rPr>
          <w:rFonts w:eastAsia="Times New Roman" w:cstheme="minorHAnsi"/>
        </w:rPr>
        <w:tab/>
        <w:t>(_____)________________________</w:t>
      </w:r>
    </w:p>
    <w:p w14:paraId="43901581" w14:textId="4E9C4E62" w:rsidR="00097C1C" w:rsidRPr="00764075" w:rsidRDefault="00097C1C" w:rsidP="00097C1C">
      <w:pPr>
        <w:spacing w:after="0" w:line="240" w:lineRule="auto"/>
        <w:ind w:left="1440" w:right="-729"/>
        <w:rPr>
          <w:rFonts w:eastAsia="Times New Roman" w:cstheme="minorHAnsi"/>
        </w:rPr>
      </w:pPr>
      <w:r w:rsidRPr="00764075">
        <w:rPr>
          <w:rFonts w:eastAsia="Times New Roman" w:cstheme="minorHAnsi"/>
        </w:rPr>
        <w:t>(Address)</w:t>
      </w:r>
      <w:r w:rsidRPr="00764075">
        <w:rPr>
          <w:rFonts w:eastAsia="Times New Roman" w:cstheme="minorHAnsi"/>
        </w:rPr>
        <w:tab/>
      </w:r>
      <w:r w:rsidRPr="00764075">
        <w:rPr>
          <w:rFonts w:eastAsia="Times New Roman" w:cstheme="minorHAnsi"/>
        </w:rPr>
        <w:tab/>
      </w:r>
      <w:r w:rsidRPr="00764075">
        <w:rPr>
          <w:rFonts w:eastAsia="Times New Roman" w:cstheme="minorHAnsi"/>
        </w:rPr>
        <w:tab/>
      </w:r>
      <w:r w:rsidRPr="00764075">
        <w:rPr>
          <w:rFonts w:eastAsia="Times New Roman" w:cstheme="minorHAnsi"/>
        </w:rPr>
        <w:tab/>
      </w:r>
      <w:r w:rsidRPr="00764075">
        <w:rPr>
          <w:rFonts w:eastAsia="Times New Roman" w:cstheme="minorHAnsi"/>
        </w:rPr>
        <w:tab/>
      </w:r>
      <w:r w:rsidR="003F205C">
        <w:rPr>
          <w:rFonts w:eastAsia="Times New Roman" w:cstheme="minorHAnsi"/>
        </w:rPr>
        <w:t xml:space="preserve">                              </w:t>
      </w:r>
      <w:r w:rsidRPr="00764075">
        <w:rPr>
          <w:rFonts w:eastAsia="Times New Roman" w:cstheme="minorHAnsi"/>
        </w:rPr>
        <w:t>(Telephone Number)</w:t>
      </w:r>
    </w:p>
    <w:p w14:paraId="0995C870" w14:textId="77777777" w:rsidR="00097C1C" w:rsidRPr="00764075" w:rsidRDefault="00097C1C" w:rsidP="00097C1C">
      <w:pPr>
        <w:spacing w:after="0" w:line="240" w:lineRule="auto"/>
        <w:ind w:right="-729"/>
        <w:rPr>
          <w:rFonts w:eastAsia="Times New Roman" w:cstheme="minorHAnsi"/>
        </w:rPr>
      </w:pPr>
    </w:p>
    <w:p w14:paraId="52372A9B" w14:textId="77777777" w:rsidR="00097C1C" w:rsidRPr="00764075" w:rsidRDefault="00097C1C" w:rsidP="00097C1C">
      <w:pPr>
        <w:spacing w:after="0" w:line="240" w:lineRule="auto"/>
        <w:ind w:right="-729"/>
        <w:rPr>
          <w:rFonts w:eastAsia="Times New Roman" w:cstheme="minorHAnsi"/>
        </w:rPr>
      </w:pPr>
      <w:r w:rsidRPr="00764075">
        <w:rPr>
          <w:rFonts w:eastAsia="Times New Roman" w:cstheme="minorHAnsi"/>
        </w:rPr>
        <w:t xml:space="preserve">do hereby submit the following as </w:t>
      </w:r>
      <w:r w:rsidRPr="00764075">
        <w:rPr>
          <w:rFonts w:eastAsia="Times New Roman" w:cstheme="minorHAnsi"/>
          <w:i/>
          <w:u w:val="single"/>
        </w:rPr>
        <w:t xml:space="preserve">evidence </w:t>
      </w:r>
      <w:r w:rsidRPr="00764075">
        <w:rPr>
          <w:rFonts w:eastAsia="Times New Roman" w:cstheme="minorHAnsi"/>
        </w:rPr>
        <w:t>of our good faith efforts to retain certified minority- and women-owned business enterprises:</w:t>
      </w:r>
    </w:p>
    <w:p w14:paraId="296A65CF" w14:textId="77777777" w:rsidR="00097C1C" w:rsidRPr="00764075" w:rsidRDefault="00097C1C" w:rsidP="00097C1C">
      <w:pPr>
        <w:spacing w:after="0" w:line="240" w:lineRule="auto"/>
        <w:ind w:left="-741" w:right="-729"/>
        <w:rPr>
          <w:rFonts w:eastAsia="Times New Roman" w:cstheme="minorHAnsi"/>
        </w:rPr>
      </w:pPr>
    </w:p>
    <w:p w14:paraId="71D08672" w14:textId="77777777" w:rsidR="00097C1C" w:rsidRPr="00764075" w:rsidRDefault="00097C1C" w:rsidP="00097C1C">
      <w:pPr>
        <w:autoSpaceDE w:val="0"/>
        <w:autoSpaceDN w:val="0"/>
        <w:adjustRightInd w:val="0"/>
        <w:spacing w:after="0" w:line="240" w:lineRule="auto"/>
        <w:rPr>
          <w:rFonts w:eastAsia="Times New Roman" w:cstheme="minorHAnsi"/>
          <w:color w:val="000000"/>
        </w:rPr>
      </w:pPr>
      <w:r w:rsidRPr="00764075">
        <w:rPr>
          <w:rFonts w:eastAsia="Times New Roman" w:cstheme="minorHAnsi"/>
          <w:color w:val="000000"/>
        </w:rPr>
        <w:t>(1) Copies of its solicitations of certified minority- and women-owned business enterprises and any responses thereto;</w:t>
      </w:r>
    </w:p>
    <w:p w14:paraId="67C2B1DB" w14:textId="77777777" w:rsidR="00097C1C" w:rsidRPr="00764075" w:rsidRDefault="00097C1C" w:rsidP="00097C1C">
      <w:pPr>
        <w:autoSpaceDE w:val="0"/>
        <w:autoSpaceDN w:val="0"/>
        <w:adjustRightInd w:val="0"/>
        <w:spacing w:after="0" w:line="240" w:lineRule="auto"/>
        <w:rPr>
          <w:rFonts w:eastAsia="Times New Roman" w:cstheme="minorHAnsi"/>
          <w:color w:val="000000"/>
        </w:rPr>
      </w:pPr>
    </w:p>
    <w:p w14:paraId="09E38196" w14:textId="77777777" w:rsidR="00097C1C" w:rsidRPr="00764075" w:rsidRDefault="00097C1C" w:rsidP="00097C1C">
      <w:pPr>
        <w:autoSpaceDE w:val="0"/>
        <w:autoSpaceDN w:val="0"/>
        <w:adjustRightInd w:val="0"/>
        <w:spacing w:after="0" w:line="240" w:lineRule="auto"/>
        <w:rPr>
          <w:rFonts w:eastAsia="Times New Roman" w:cstheme="minorHAnsi"/>
          <w:color w:val="000000"/>
        </w:rPr>
      </w:pPr>
      <w:r w:rsidRPr="00764075">
        <w:rPr>
          <w:rFonts w:eastAsia="Times New Roman" w:cstheme="minorHAnsi"/>
          <w:color w:val="000000"/>
        </w:rPr>
        <w:t>(2) If responses to the contractor’s solicitations were received, but a certified minority- or woman-owned business enterprise was not selected, the specific reasons that such enterprise was not selected;</w:t>
      </w:r>
    </w:p>
    <w:p w14:paraId="77EF1169" w14:textId="77777777" w:rsidR="00097C1C" w:rsidRPr="00764075" w:rsidRDefault="00097C1C" w:rsidP="00097C1C">
      <w:pPr>
        <w:autoSpaceDE w:val="0"/>
        <w:autoSpaceDN w:val="0"/>
        <w:adjustRightInd w:val="0"/>
        <w:spacing w:after="0" w:line="240" w:lineRule="auto"/>
        <w:rPr>
          <w:rFonts w:eastAsia="Times New Roman" w:cstheme="minorHAnsi"/>
          <w:color w:val="000000"/>
        </w:rPr>
      </w:pPr>
    </w:p>
    <w:p w14:paraId="0E4CD431" w14:textId="539CF09B" w:rsidR="00097C1C" w:rsidRPr="00764075" w:rsidRDefault="00097C1C" w:rsidP="00097C1C">
      <w:pPr>
        <w:autoSpaceDE w:val="0"/>
        <w:autoSpaceDN w:val="0"/>
        <w:adjustRightInd w:val="0"/>
        <w:spacing w:after="0" w:line="240" w:lineRule="auto"/>
        <w:rPr>
          <w:rFonts w:eastAsia="Times New Roman" w:cstheme="minorHAnsi"/>
          <w:color w:val="000000"/>
        </w:rPr>
      </w:pPr>
      <w:r w:rsidRPr="00764075">
        <w:rPr>
          <w:rFonts w:eastAsia="Times New Roman" w:cstheme="minorHAnsi"/>
          <w:color w:val="000000"/>
        </w:rPr>
        <w:t xml:space="preserve">(3) Copies of any advertisements for participation by certified minority- and women-owned business enterprises timely published in appropriate general circulation, </w:t>
      </w:r>
      <w:r w:rsidR="003C4503" w:rsidRPr="00764075">
        <w:rPr>
          <w:rFonts w:eastAsia="Times New Roman" w:cstheme="minorHAnsi"/>
          <w:color w:val="000000"/>
        </w:rPr>
        <w:t>trade,</w:t>
      </w:r>
      <w:r w:rsidRPr="00764075">
        <w:rPr>
          <w:rFonts w:eastAsia="Times New Roman" w:cstheme="minorHAnsi"/>
          <w:color w:val="000000"/>
        </w:rPr>
        <w:t xml:space="preserve"> and minority- or women-oriented publications, together with the listing(s) and date(s) of the publication of such advertisements;</w:t>
      </w:r>
    </w:p>
    <w:p w14:paraId="0CEE64E7" w14:textId="77777777" w:rsidR="00097C1C" w:rsidRPr="00764075" w:rsidRDefault="00097C1C" w:rsidP="00097C1C">
      <w:pPr>
        <w:autoSpaceDE w:val="0"/>
        <w:autoSpaceDN w:val="0"/>
        <w:adjustRightInd w:val="0"/>
        <w:spacing w:after="0" w:line="240" w:lineRule="auto"/>
        <w:rPr>
          <w:rFonts w:eastAsia="Times New Roman" w:cstheme="minorHAnsi"/>
          <w:color w:val="000000"/>
        </w:rPr>
      </w:pPr>
    </w:p>
    <w:p w14:paraId="30A1B68E" w14:textId="77777777" w:rsidR="00097C1C" w:rsidRPr="00764075" w:rsidRDefault="00097C1C" w:rsidP="00097C1C">
      <w:pPr>
        <w:autoSpaceDE w:val="0"/>
        <w:autoSpaceDN w:val="0"/>
        <w:adjustRightInd w:val="0"/>
        <w:spacing w:after="0" w:line="240" w:lineRule="auto"/>
        <w:rPr>
          <w:rFonts w:eastAsia="Times New Roman" w:cstheme="minorHAnsi"/>
          <w:color w:val="000000"/>
        </w:rPr>
      </w:pPr>
      <w:r w:rsidRPr="00764075">
        <w:rPr>
          <w:rFonts w:eastAsia="Times New Roman" w:cstheme="minorHAnsi"/>
          <w:color w:val="000000"/>
        </w:rPr>
        <w:t>(4) Copies of any solicitations of certified minority- and/or women-owned business enterprises listed in the directory of certified businesses;</w:t>
      </w:r>
    </w:p>
    <w:p w14:paraId="46E527BF" w14:textId="77777777" w:rsidR="00097C1C" w:rsidRPr="00764075" w:rsidRDefault="00097C1C" w:rsidP="00097C1C">
      <w:pPr>
        <w:autoSpaceDE w:val="0"/>
        <w:autoSpaceDN w:val="0"/>
        <w:adjustRightInd w:val="0"/>
        <w:spacing w:after="0" w:line="240" w:lineRule="auto"/>
        <w:rPr>
          <w:rFonts w:eastAsia="Times New Roman" w:cstheme="minorHAnsi"/>
          <w:color w:val="000000"/>
        </w:rPr>
      </w:pPr>
    </w:p>
    <w:p w14:paraId="140F1D02" w14:textId="77777777" w:rsidR="00097C1C" w:rsidRPr="00764075" w:rsidRDefault="00097C1C" w:rsidP="00097C1C">
      <w:pPr>
        <w:autoSpaceDE w:val="0"/>
        <w:autoSpaceDN w:val="0"/>
        <w:adjustRightInd w:val="0"/>
        <w:spacing w:after="0" w:line="240" w:lineRule="auto"/>
        <w:rPr>
          <w:rFonts w:eastAsia="Times New Roman" w:cstheme="minorHAnsi"/>
          <w:color w:val="000000"/>
        </w:rPr>
      </w:pPr>
      <w:r w:rsidRPr="00764075">
        <w:rPr>
          <w:rFonts w:eastAsia="Times New Roman" w:cstheme="minorHAnsi"/>
          <w:color w:val="000000"/>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22D8A0A8" w14:textId="77777777" w:rsidR="00097C1C" w:rsidRPr="00764075" w:rsidRDefault="00097C1C" w:rsidP="00097C1C">
      <w:pPr>
        <w:autoSpaceDE w:val="0"/>
        <w:autoSpaceDN w:val="0"/>
        <w:adjustRightInd w:val="0"/>
        <w:spacing w:after="0" w:line="240" w:lineRule="auto"/>
        <w:rPr>
          <w:rFonts w:eastAsia="Times New Roman" w:cstheme="minorHAnsi"/>
          <w:color w:val="000000"/>
        </w:rPr>
      </w:pPr>
    </w:p>
    <w:p w14:paraId="4507227B" w14:textId="77777777" w:rsidR="00097C1C" w:rsidRPr="00764075" w:rsidRDefault="00097C1C" w:rsidP="00097C1C">
      <w:pPr>
        <w:autoSpaceDE w:val="0"/>
        <w:autoSpaceDN w:val="0"/>
        <w:adjustRightInd w:val="0"/>
        <w:spacing w:after="0" w:line="240" w:lineRule="auto"/>
        <w:rPr>
          <w:rFonts w:eastAsia="Times New Roman" w:cstheme="minorHAnsi"/>
          <w:color w:val="000000"/>
        </w:rPr>
      </w:pPr>
      <w:r w:rsidRPr="00764075">
        <w:rPr>
          <w:rFonts w:eastAsia="Times New Roman" w:cstheme="minorHAnsi"/>
          <w:color w:val="000000"/>
        </w:rPr>
        <w:t>(6) Information describing the specific steps undertaken to reasonably structure the contract scope of work for the purpose of subcontracting with, or obtaining supplies from, certified minority- and women-owned business enterprises.</w:t>
      </w:r>
    </w:p>
    <w:p w14:paraId="3DC2993B" w14:textId="77777777" w:rsidR="00097C1C" w:rsidRPr="00764075" w:rsidRDefault="00097C1C" w:rsidP="00097C1C">
      <w:pPr>
        <w:autoSpaceDE w:val="0"/>
        <w:autoSpaceDN w:val="0"/>
        <w:adjustRightInd w:val="0"/>
        <w:spacing w:after="0" w:line="240" w:lineRule="auto"/>
        <w:rPr>
          <w:rFonts w:eastAsia="Times New Roman" w:cstheme="minorHAnsi"/>
          <w:color w:val="000000"/>
        </w:rPr>
      </w:pPr>
    </w:p>
    <w:p w14:paraId="7B81CBA4" w14:textId="77777777" w:rsidR="00097C1C" w:rsidRPr="00764075" w:rsidRDefault="00097C1C" w:rsidP="00097C1C">
      <w:pPr>
        <w:autoSpaceDE w:val="0"/>
        <w:autoSpaceDN w:val="0"/>
        <w:adjustRightInd w:val="0"/>
        <w:spacing w:after="0" w:line="240" w:lineRule="auto"/>
        <w:rPr>
          <w:rFonts w:eastAsia="Times New Roman" w:cstheme="minorHAnsi"/>
          <w:color w:val="000000"/>
        </w:rPr>
      </w:pPr>
      <w:r w:rsidRPr="00764075">
        <w:rPr>
          <w:rFonts w:eastAsia="Times New Roman" w:cstheme="minorHAnsi"/>
          <w:color w:val="000000"/>
        </w:rPr>
        <w:t>(7) Describe any other action undertaken by the bidder to document its good faith efforts to retain certified minority - and women-owned business enterprises for this procurement</w:t>
      </w:r>
    </w:p>
    <w:p w14:paraId="3D6E3F26" w14:textId="77777777" w:rsidR="00097C1C" w:rsidRPr="00764075" w:rsidRDefault="00097C1C" w:rsidP="00097C1C">
      <w:pPr>
        <w:autoSpaceDE w:val="0"/>
        <w:autoSpaceDN w:val="0"/>
        <w:adjustRightInd w:val="0"/>
        <w:spacing w:after="0" w:line="240" w:lineRule="auto"/>
        <w:rPr>
          <w:rFonts w:eastAsia="Times New Roman" w:cstheme="minorHAnsi"/>
          <w:color w:val="000000"/>
        </w:rPr>
      </w:pPr>
    </w:p>
    <w:p w14:paraId="49797649" w14:textId="77777777" w:rsidR="00097C1C" w:rsidRPr="00764075" w:rsidRDefault="00097C1C" w:rsidP="00097C1C">
      <w:pPr>
        <w:autoSpaceDE w:val="0"/>
        <w:autoSpaceDN w:val="0"/>
        <w:adjustRightInd w:val="0"/>
        <w:spacing w:after="0" w:line="240" w:lineRule="auto"/>
        <w:rPr>
          <w:rFonts w:eastAsia="Times New Roman" w:cstheme="minorHAnsi"/>
          <w:color w:val="000000"/>
        </w:rPr>
      </w:pPr>
      <w:r w:rsidRPr="00764075">
        <w:rPr>
          <w:rFonts w:eastAsia="Times New Roman" w:cstheme="minorHAnsi"/>
          <w:color w:val="000000"/>
        </w:rPr>
        <w:t>Submit additional pages as needed.</w:t>
      </w:r>
    </w:p>
    <w:p w14:paraId="53BBB46C" w14:textId="77777777" w:rsidR="00097C1C" w:rsidRPr="00764075" w:rsidRDefault="00097C1C" w:rsidP="00097C1C">
      <w:pPr>
        <w:spacing w:after="0" w:line="240" w:lineRule="auto"/>
        <w:ind w:left="-741" w:right="12"/>
        <w:jc w:val="center"/>
        <w:rPr>
          <w:rFonts w:eastAsia="Times New Roman" w:cstheme="minorHAnsi"/>
        </w:rPr>
      </w:pPr>
    </w:p>
    <w:p w14:paraId="62644181" w14:textId="77777777" w:rsidR="00097C1C" w:rsidRPr="00764075" w:rsidRDefault="00097C1C" w:rsidP="00097C1C">
      <w:pPr>
        <w:spacing w:after="0" w:line="240" w:lineRule="auto"/>
        <w:ind w:left="3600"/>
        <w:rPr>
          <w:rFonts w:eastAsia="Times New Roman" w:cstheme="minorHAnsi"/>
        </w:rPr>
      </w:pPr>
      <w:r w:rsidRPr="00764075">
        <w:rPr>
          <w:rFonts w:eastAsia="Times New Roman" w:cstheme="minorHAnsi"/>
        </w:rPr>
        <w:t>_______________________________________________</w:t>
      </w:r>
    </w:p>
    <w:p w14:paraId="3B31D60B" w14:textId="77777777" w:rsidR="00097C1C" w:rsidRPr="00764075" w:rsidRDefault="00097C1C" w:rsidP="00097C1C">
      <w:pPr>
        <w:spacing w:after="0" w:line="240" w:lineRule="auto"/>
        <w:ind w:left="3600"/>
        <w:rPr>
          <w:rFonts w:eastAsia="Times New Roman" w:cstheme="minorHAnsi"/>
        </w:rPr>
      </w:pPr>
      <w:r w:rsidRPr="00764075">
        <w:rPr>
          <w:rFonts w:eastAsia="Times New Roman" w:cstheme="minorHAnsi"/>
        </w:rPr>
        <w:t>Authorized Representative Signature</w:t>
      </w:r>
    </w:p>
    <w:p w14:paraId="01ED3838" w14:textId="77777777" w:rsidR="00097C1C" w:rsidRPr="00764075" w:rsidRDefault="00097C1C" w:rsidP="00097C1C">
      <w:pPr>
        <w:spacing w:after="0" w:line="240" w:lineRule="auto"/>
        <w:ind w:right="12"/>
        <w:rPr>
          <w:rFonts w:eastAsia="Times New Roman" w:cstheme="minorHAnsi"/>
        </w:rPr>
      </w:pPr>
    </w:p>
    <w:p w14:paraId="01CA121B" w14:textId="77777777" w:rsidR="00097C1C" w:rsidRPr="00764075" w:rsidRDefault="00097C1C" w:rsidP="00097C1C">
      <w:pPr>
        <w:spacing w:after="0" w:line="240" w:lineRule="auto"/>
        <w:ind w:left="3600"/>
        <w:rPr>
          <w:rFonts w:eastAsia="Times New Roman" w:cstheme="minorHAnsi"/>
        </w:rPr>
      </w:pPr>
      <w:r w:rsidRPr="00764075">
        <w:rPr>
          <w:rFonts w:eastAsia="Times New Roman" w:cstheme="minorHAnsi"/>
        </w:rPr>
        <w:t>_______________________________________________</w:t>
      </w:r>
    </w:p>
    <w:p w14:paraId="40253891" w14:textId="77777777" w:rsidR="00097C1C" w:rsidRPr="00764075" w:rsidRDefault="00097C1C" w:rsidP="00097C1C">
      <w:pPr>
        <w:spacing w:after="0" w:line="240" w:lineRule="auto"/>
        <w:ind w:left="3600"/>
        <w:rPr>
          <w:rFonts w:eastAsia="Times New Roman" w:cstheme="minorHAnsi"/>
        </w:rPr>
      </w:pPr>
      <w:r w:rsidRPr="00764075">
        <w:rPr>
          <w:rFonts w:eastAsia="Times New Roman" w:cstheme="minorHAnsi"/>
        </w:rPr>
        <w:t>Date</w:t>
      </w:r>
    </w:p>
    <w:p w14:paraId="6EF7E80C" w14:textId="77777777" w:rsidR="00097C1C" w:rsidRPr="00764075" w:rsidRDefault="00097C1C" w:rsidP="00097C1C">
      <w:pPr>
        <w:spacing w:after="0" w:line="240" w:lineRule="auto"/>
        <w:rPr>
          <w:rFonts w:eastAsia="Times New Roman" w:cstheme="minorHAnsi"/>
        </w:rPr>
      </w:pPr>
    </w:p>
    <w:p w14:paraId="378E0859" w14:textId="77777777" w:rsidR="00097C1C" w:rsidRPr="00764075" w:rsidRDefault="00097C1C" w:rsidP="00097C1C">
      <w:pPr>
        <w:spacing w:after="0" w:line="240" w:lineRule="auto"/>
        <w:rPr>
          <w:rFonts w:eastAsia="Times New Roman" w:cstheme="minorHAnsi"/>
        </w:rPr>
      </w:pPr>
    </w:p>
    <w:p w14:paraId="5EE31F10" w14:textId="77777777" w:rsidR="00097C1C" w:rsidRPr="00827B80" w:rsidRDefault="00097C1C" w:rsidP="00097C1C">
      <w:pPr>
        <w:spacing w:after="0" w:line="240" w:lineRule="auto"/>
        <w:rPr>
          <w:rFonts w:ascii="Tw Cen MT" w:eastAsia="Times New Roman" w:hAnsi="Tw Cen MT" w:cs="Times New Roman"/>
          <w:b/>
          <w:sz w:val="24"/>
        </w:rPr>
        <w:sectPr w:rsidR="00097C1C" w:rsidRPr="00827B80" w:rsidSect="00097C1C">
          <w:headerReference w:type="default" r:id="rId96"/>
          <w:pgSz w:w="12240" w:h="15840"/>
          <w:pgMar w:top="547" w:right="1440" w:bottom="720" w:left="1440" w:header="360" w:footer="720" w:gutter="0"/>
          <w:cols w:space="720"/>
          <w:docGrid w:linePitch="360"/>
        </w:sectPr>
      </w:pPr>
      <w:r w:rsidRPr="00764075">
        <w:rPr>
          <w:rFonts w:eastAsia="Times New Roman" w:cstheme="minorHAnsi"/>
          <w:b/>
        </w:rPr>
        <w:t>M/WBE 105</w:t>
      </w:r>
    </w:p>
    <w:p w14:paraId="1F1F8BBE" w14:textId="77777777" w:rsidR="00A069AD" w:rsidRPr="00764075" w:rsidRDefault="00A069AD" w:rsidP="00A069AD">
      <w:pPr>
        <w:spacing w:after="0" w:line="240" w:lineRule="auto"/>
        <w:ind w:right="-729"/>
        <w:jc w:val="center"/>
        <w:rPr>
          <w:rFonts w:eastAsia="Times New Roman" w:cstheme="minorHAnsi"/>
          <w:b/>
        </w:rPr>
      </w:pPr>
      <w:r w:rsidRPr="00764075">
        <w:rPr>
          <w:rFonts w:eastAsia="Times New Roman" w:cstheme="minorHAnsi"/>
          <w:b/>
        </w:rPr>
        <w:lastRenderedPageBreak/>
        <w:t>M/WBE CONTRACTOR UNAVAILABLE CERTIFICATION</w:t>
      </w:r>
    </w:p>
    <w:p w14:paraId="1840C4C1" w14:textId="77777777" w:rsidR="00A069AD" w:rsidRPr="00764075" w:rsidRDefault="00A069AD" w:rsidP="00A069AD">
      <w:pPr>
        <w:spacing w:after="0" w:line="240" w:lineRule="auto"/>
        <w:ind w:right="-729"/>
        <w:jc w:val="center"/>
        <w:rPr>
          <w:rFonts w:eastAsia="Times New Roman" w:cstheme="minorHAnsi"/>
          <w:b/>
        </w:rPr>
      </w:pPr>
    </w:p>
    <w:p w14:paraId="07C8D398" w14:textId="77777777" w:rsidR="00A069AD" w:rsidRPr="00764075" w:rsidRDefault="00A069AD" w:rsidP="00A069AD">
      <w:pPr>
        <w:spacing w:after="0" w:line="240" w:lineRule="auto"/>
        <w:ind w:right="-729"/>
        <w:jc w:val="center"/>
        <w:rPr>
          <w:rFonts w:eastAsia="Times New Roman" w:cstheme="minorHAnsi"/>
        </w:rPr>
      </w:pPr>
    </w:p>
    <w:p w14:paraId="3E6A1987" w14:textId="77777777" w:rsidR="00A069AD" w:rsidRPr="00764075" w:rsidRDefault="00A069AD" w:rsidP="00A069AD">
      <w:pPr>
        <w:spacing w:after="0" w:line="240" w:lineRule="auto"/>
        <w:ind w:right="-729"/>
        <w:rPr>
          <w:rFonts w:eastAsia="Times New Roman" w:cstheme="minorHAnsi"/>
        </w:rPr>
      </w:pPr>
      <w:r w:rsidRPr="00764075">
        <w:rPr>
          <w:rFonts w:eastAsia="Times New Roman" w:cstheme="minorHAnsi"/>
          <w:b/>
        </w:rPr>
        <w:t>RFP#/PROJECT NAME</w:t>
      </w:r>
      <w:r w:rsidRPr="00764075">
        <w:rPr>
          <w:rFonts w:eastAsia="Times New Roman" w:cstheme="minorHAnsi"/>
        </w:rPr>
        <w:t>_________________________________________________________________________</w:t>
      </w:r>
    </w:p>
    <w:p w14:paraId="07622970" w14:textId="77777777" w:rsidR="00A069AD" w:rsidRPr="00764075" w:rsidRDefault="00A069AD" w:rsidP="00A069AD">
      <w:pPr>
        <w:spacing w:after="0" w:line="240" w:lineRule="auto"/>
        <w:ind w:right="-729"/>
        <w:rPr>
          <w:rFonts w:eastAsia="Times New Roman" w:cstheme="minorHAnsi"/>
        </w:rPr>
      </w:pPr>
    </w:p>
    <w:p w14:paraId="2ECACDFA" w14:textId="77777777" w:rsidR="00A069AD" w:rsidRPr="00764075" w:rsidRDefault="00A069AD" w:rsidP="00A069AD">
      <w:pPr>
        <w:spacing w:after="0" w:line="240" w:lineRule="auto"/>
        <w:ind w:right="-729"/>
        <w:rPr>
          <w:rFonts w:eastAsia="Times New Roman" w:cstheme="minorHAnsi"/>
        </w:rPr>
      </w:pPr>
      <w:r w:rsidRPr="00764075">
        <w:rPr>
          <w:rFonts w:eastAsia="Times New Roman" w:cstheme="minorHAnsi"/>
        </w:rPr>
        <w:t>I, ________________________________________   ______________________   __________________________________________________________</w:t>
      </w:r>
    </w:p>
    <w:p w14:paraId="354CBBCC" w14:textId="77777777" w:rsidR="00A069AD" w:rsidRPr="00764075" w:rsidRDefault="00A069AD" w:rsidP="00A069AD">
      <w:pPr>
        <w:spacing w:after="0" w:line="240" w:lineRule="auto"/>
        <w:ind w:left="1440" w:right="-729"/>
        <w:rPr>
          <w:rFonts w:eastAsia="Times New Roman" w:cstheme="minorHAnsi"/>
        </w:rPr>
      </w:pPr>
      <w:r w:rsidRPr="00764075">
        <w:rPr>
          <w:rFonts w:eastAsia="Times New Roman" w:cstheme="minorHAnsi"/>
        </w:rPr>
        <w:t>(Authorized Representative)</w:t>
      </w:r>
      <w:r w:rsidRPr="00764075">
        <w:rPr>
          <w:rFonts w:eastAsia="Times New Roman" w:cstheme="minorHAnsi"/>
        </w:rPr>
        <w:tab/>
      </w:r>
      <w:r w:rsidRPr="00764075">
        <w:rPr>
          <w:rFonts w:eastAsia="Times New Roman" w:cstheme="minorHAnsi"/>
        </w:rPr>
        <w:tab/>
      </w:r>
      <w:r w:rsidRPr="00764075">
        <w:rPr>
          <w:rFonts w:eastAsia="Times New Roman" w:cstheme="minorHAnsi"/>
        </w:rPr>
        <w:tab/>
        <w:t>(Title)</w:t>
      </w:r>
      <w:r w:rsidRPr="00764075">
        <w:rPr>
          <w:rFonts w:eastAsia="Times New Roman" w:cstheme="minorHAnsi"/>
        </w:rPr>
        <w:tab/>
      </w:r>
      <w:r w:rsidRPr="00764075">
        <w:rPr>
          <w:rFonts w:eastAsia="Times New Roman" w:cstheme="minorHAnsi"/>
        </w:rPr>
        <w:tab/>
      </w:r>
      <w:r w:rsidRPr="00764075">
        <w:rPr>
          <w:rFonts w:eastAsia="Times New Roman" w:cstheme="minorHAnsi"/>
        </w:rPr>
        <w:tab/>
        <w:t>(Bidder/Applicant’s Company)</w:t>
      </w:r>
    </w:p>
    <w:p w14:paraId="5BCD61FE" w14:textId="77777777" w:rsidR="00A069AD" w:rsidRPr="00764075" w:rsidRDefault="00A069AD" w:rsidP="00A069AD">
      <w:pPr>
        <w:spacing w:after="0" w:line="240" w:lineRule="auto"/>
        <w:ind w:right="-729"/>
        <w:rPr>
          <w:rFonts w:eastAsia="Times New Roman" w:cstheme="minorHAnsi"/>
        </w:rPr>
      </w:pPr>
    </w:p>
    <w:p w14:paraId="1E5E3E64" w14:textId="2D4D8087" w:rsidR="00A069AD" w:rsidRPr="00764075" w:rsidRDefault="00A069AD" w:rsidP="00A069AD">
      <w:pPr>
        <w:spacing w:after="0" w:line="240" w:lineRule="auto"/>
        <w:ind w:right="-729"/>
        <w:rPr>
          <w:rFonts w:eastAsia="Times New Roman" w:cstheme="minorHAnsi"/>
        </w:rPr>
      </w:pPr>
      <w:r w:rsidRPr="00764075">
        <w:rPr>
          <w:rFonts w:eastAsia="Times New Roman" w:cstheme="minorHAnsi"/>
        </w:rPr>
        <w:t>_________________________________________________________________</w:t>
      </w:r>
      <w:r w:rsidRPr="00764075">
        <w:rPr>
          <w:rFonts w:eastAsia="Times New Roman" w:cstheme="minorHAnsi"/>
        </w:rPr>
        <w:tab/>
        <w:t>(____)___________________________________</w:t>
      </w:r>
    </w:p>
    <w:p w14:paraId="208C4D7C" w14:textId="77777777" w:rsidR="00A069AD" w:rsidRPr="00764075" w:rsidRDefault="00A069AD" w:rsidP="00A069AD">
      <w:pPr>
        <w:spacing w:after="0" w:line="240" w:lineRule="auto"/>
        <w:ind w:left="2880" w:right="-729"/>
        <w:rPr>
          <w:rFonts w:eastAsia="Times New Roman" w:cstheme="minorHAnsi"/>
        </w:rPr>
      </w:pPr>
      <w:r w:rsidRPr="00764075">
        <w:rPr>
          <w:rFonts w:eastAsia="Times New Roman" w:cstheme="minorHAnsi"/>
        </w:rPr>
        <w:t>(Address)</w:t>
      </w:r>
      <w:r w:rsidRPr="00764075">
        <w:rPr>
          <w:rFonts w:eastAsia="Times New Roman" w:cstheme="minorHAnsi"/>
        </w:rPr>
        <w:tab/>
      </w:r>
      <w:r w:rsidRPr="00764075">
        <w:rPr>
          <w:rFonts w:eastAsia="Times New Roman" w:cstheme="minorHAnsi"/>
        </w:rPr>
        <w:tab/>
      </w:r>
      <w:r w:rsidRPr="00764075">
        <w:rPr>
          <w:rFonts w:eastAsia="Times New Roman" w:cstheme="minorHAnsi"/>
        </w:rPr>
        <w:tab/>
      </w:r>
      <w:r w:rsidRPr="00764075">
        <w:rPr>
          <w:rFonts w:eastAsia="Times New Roman" w:cstheme="minorHAnsi"/>
        </w:rPr>
        <w:tab/>
      </w:r>
      <w:r w:rsidRPr="00764075">
        <w:rPr>
          <w:rFonts w:eastAsia="Times New Roman" w:cstheme="minorHAnsi"/>
        </w:rPr>
        <w:tab/>
      </w:r>
      <w:r w:rsidRPr="00764075">
        <w:rPr>
          <w:rFonts w:eastAsia="Times New Roman" w:cstheme="minorHAnsi"/>
        </w:rPr>
        <w:tab/>
        <w:t>(Phone)</w:t>
      </w:r>
    </w:p>
    <w:p w14:paraId="31409711" w14:textId="77777777" w:rsidR="00A069AD" w:rsidRPr="00764075" w:rsidRDefault="00A069AD" w:rsidP="00A069AD">
      <w:pPr>
        <w:spacing w:after="0" w:line="240" w:lineRule="auto"/>
        <w:ind w:right="12"/>
        <w:rPr>
          <w:rFonts w:eastAsia="Times New Roman" w:cstheme="minorHAnsi"/>
        </w:rPr>
      </w:pPr>
      <w:r w:rsidRPr="00764075">
        <w:rPr>
          <w:rFonts w:eastAsia="Times New Roman" w:cstheme="minorHAnsi"/>
        </w:rPr>
        <w:t xml:space="preserve">certify that the following New York State Certified Minority/Women Business Enterprises were contacted to obtain a quote for work to be performed on the abovementioned project/contract. </w:t>
      </w:r>
    </w:p>
    <w:p w14:paraId="15F038B3" w14:textId="77777777" w:rsidR="00A069AD" w:rsidRPr="00764075" w:rsidRDefault="00A069AD" w:rsidP="00A069AD">
      <w:pPr>
        <w:spacing w:after="0" w:line="240" w:lineRule="auto"/>
        <w:rPr>
          <w:rFonts w:eastAsia="Times New Roman" w:cstheme="minorHAnsi"/>
        </w:rPr>
      </w:pPr>
    </w:p>
    <w:p w14:paraId="3BBBF67B" w14:textId="77777777" w:rsidR="00A069AD" w:rsidRPr="00764075" w:rsidRDefault="00A069AD" w:rsidP="00A069AD">
      <w:pPr>
        <w:spacing w:after="0" w:line="240" w:lineRule="auto"/>
        <w:ind w:right="-729"/>
        <w:rPr>
          <w:rFonts w:eastAsia="Times New Roman" w:cstheme="minorHAnsi"/>
        </w:rPr>
      </w:pPr>
      <w:r w:rsidRPr="00764075">
        <w:rPr>
          <w:rFonts w:eastAsia="Times New Roman" w:cstheme="minorHAnsi"/>
        </w:rPr>
        <w:t>List of date, name of M/WBE firm, telephone/e-mail address of M/WBEs contacted, type of work requested, estimated budgeted amount for each quote requested.</w:t>
      </w:r>
    </w:p>
    <w:p w14:paraId="34EBA327" w14:textId="77777777" w:rsidR="00A069AD" w:rsidRPr="00764075" w:rsidRDefault="00A069AD" w:rsidP="009F4E53">
      <w:pPr>
        <w:spacing w:after="0" w:line="240" w:lineRule="auto"/>
        <w:ind w:left="7920" w:right="-729" w:firstLine="720"/>
        <w:rPr>
          <w:rFonts w:eastAsia="Times New Roman" w:cstheme="minorHAnsi"/>
        </w:rPr>
      </w:pPr>
      <w:r w:rsidRPr="009F4E53">
        <w:rPr>
          <w:rFonts w:eastAsia="Times New Roman" w:cstheme="minorHAnsi"/>
          <w:b/>
        </w:rPr>
        <w:t>ESTIMATED</w:t>
      </w:r>
    </w:p>
    <w:p w14:paraId="4EDEDA2C" w14:textId="77777777" w:rsidR="00A069AD" w:rsidRPr="00764075" w:rsidRDefault="00A069AD" w:rsidP="00A069AD">
      <w:pPr>
        <w:spacing w:after="0" w:line="240" w:lineRule="auto"/>
        <w:rPr>
          <w:rFonts w:eastAsia="Times New Roman" w:cstheme="minorHAnsi"/>
          <w:b/>
          <w:u w:val="single"/>
        </w:rPr>
      </w:pPr>
      <w:r w:rsidRPr="00764075">
        <w:rPr>
          <w:rFonts w:eastAsia="Times New Roman" w:cstheme="minorHAnsi"/>
          <w:b/>
        </w:rPr>
        <w:tab/>
      </w:r>
      <w:r w:rsidRPr="00764075">
        <w:rPr>
          <w:rFonts w:eastAsia="Times New Roman" w:cstheme="minorHAnsi"/>
          <w:b/>
          <w:u w:val="single"/>
        </w:rPr>
        <w:t>DATE</w:t>
      </w:r>
      <w:r w:rsidRPr="00764075">
        <w:rPr>
          <w:rFonts w:eastAsia="Times New Roman" w:cstheme="minorHAnsi"/>
        </w:rPr>
        <w:tab/>
      </w:r>
      <w:r w:rsidRPr="00764075">
        <w:rPr>
          <w:rFonts w:eastAsia="Times New Roman" w:cstheme="minorHAnsi"/>
        </w:rPr>
        <w:tab/>
      </w:r>
      <w:r w:rsidRPr="00764075">
        <w:rPr>
          <w:rFonts w:eastAsia="Times New Roman" w:cstheme="minorHAnsi"/>
          <w:b/>
          <w:u w:val="single"/>
        </w:rPr>
        <w:t>M/WBE NAME</w:t>
      </w:r>
      <w:r w:rsidRPr="00764075">
        <w:rPr>
          <w:rFonts w:eastAsia="Times New Roman" w:cstheme="minorHAnsi"/>
          <w:b/>
        </w:rPr>
        <w:tab/>
      </w:r>
      <w:r w:rsidRPr="00764075">
        <w:rPr>
          <w:rFonts w:eastAsia="Times New Roman" w:cstheme="minorHAnsi"/>
          <w:b/>
        </w:rPr>
        <w:tab/>
      </w:r>
      <w:r w:rsidRPr="00764075">
        <w:rPr>
          <w:rFonts w:eastAsia="Times New Roman" w:cstheme="minorHAnsi"/>
          <w:b/>
        </w:rPr>
        <w:tab/>
      </w:r>
      <w:r w:rsidRPr="00764075">
        <w:rPr>
          <w:rFonts w:eastAsia="Times New Roman" w:cstheme="minorHAnsi"/>
          <w:b/>
          <w:u w:val="single"/>
        </w:rPr>
        <w:t>PHONE/EMAIL</w:t>
      </w:r>
      <w:r w:rsidRPr="00764075">
        <w:rPr>
          <w:rFonts w:eastAsia="Times New Roman" w:cstheme="minorHAnsi"/>
          <w:b/>
        </w:rPr>
        <w:tab/>
      </w:r>
      <w:r w:rsidRPr="00764075">
        <w:rPr>
          <w:rFonts w:eastAsia="Times New Roman" w:cstheme="minorHAnsi"/>
          <w:b/>
          <w:u w:val="single"/>
        </w:rPr>
        <w:t>TYPE OF WORK</w:t>
      </w:r>
      <w:r w:rsidRPr="00764075">
        <w:rPr>
          <w:rFonts w:eastAsia="Times New Roman" w:cstheme="minorHAnsi"/>
          <w:b/>
        </w:rPr>
        <w:tab/>
      </w:r>
      <w:r w:rsidRPr="00764075">
        <w:rPr>
          <w:rFonts w:eastAsia="Times New Roman" w:cstheme="minorHAnsi"/>
          <w:b/>
        </w:rPr>
        <w:tab/>
      </w:r>
      <w:r w:rsidRPr="00764075">
        <w:rPr>
          <w:rFonts w:eastAsia="Times New Roman" w:cstheme="minorHAnsi"/>
          <w:b/>
          <w:u w:val="single"/>
        </w:rPr>
        <w:t>BUDGET</w:t>
      </w:r>
      <w:r w:rsidRPr="00764075">
        <w:rPr>
          <w:rFonts w:eastAsia="Times New Roman" w:cstheme="minorHAnsi"/>
          <w:b/>
        </w:rPr>
        <w:tab/>
      </w:r>
      <w:r w:rsidRPr="00764075">
        <w:rPr>
          <w:rFonts w:eastAsia="Times New Roman" w:cstheme="minorHAnsi"/>
          <w:b/>
        </w:rPr>
        <w:tab/>
      </w:r>
      <w:r w:rsidRPr="00764075">
        <w:rPr>
          <w:rFonts w:eastAsia="Times New Roman" w:cstheme="minorHAnsi"/>
          <w:b/>
          <w:u w:val="single"/>
        </w:rPr>
        <w:t>REASON</w:t>
      </w:r>
    </w:p>
    <w:p w14:paraId="56649D01" w14:textId="77777777" w:rsidR="00A069AD" w:rsidRPr="00764075" w:rsidRDefault="00A069AD" w:rsidP="00A069AD">
      <w:pPr>
        <w:spacing w:after="0" w:line="240" w:lineRule="auto"/>
        <w:rPr>
          <w:rFonts w:eastAsia="Times New Roman" w:cstheme="minorHAnsi"/>
          <w:b/>
        </w:rPr>
      </w:pPr>
    </w:p>
    <w:p w14:paraId="6CE81317" w14:textId="77777777" w:rsidR="00A069AD" w:rsidRPr="00764075" w:rsidRDefault="00A069AD" w:rsidP="00A069AD">
      <w:pPr>
        <w:spacing w:after="0" w:line="240" w:lineRule="auto"/>
        <w:ind w:right="-729"/>
        <w:rPr>
          <w:rFonts w:eastAsia="Times New Roman" w:cstheme="minorHAnsi"/>
        </w:rPr>
      </w:pPr>
      <w:r w:rsidRPr="00764075">
        <w:rPr>
          <w:rFonts w:eastAsia="Times New Roman" w:cstheme="minorHAnsi"/>
        </w:rPr>
        <w:t>1.</w:t>
      </w:r>
    </w:p>
    <w:p w14:paraId="1E31507E" w14:textId="77777777" w:rsidR="00A069AD" w:rsidRPr="00764075" w:rsidRDefault="00A069AD" w:rsidP="00A069AD">
      <w:pPr>
        <w:pBdr>
          <w:top w:val="single" w:sz="12" w:space="1" w:color="auto"/>
          <w:bottom w:val="single" w:sz="12" w:space="1" w:color="auto"/>
        </w:pBdr>
        <w:spacing w:after="0" w:line="240" w:lineRule="auto"/>
        <w:ind w:right="-729"/>
        <w:rPr>
          <w:rFonts w:eastAsia="Times New Roman" w:cstheme="minorHAnsi"/>
        </w:rPr>
      </w:pPr>
      <w:r w:rsidRPr="00764075">
        <w:rPr>
          <w:rFonts w:eastAsia="Times New Roman" w:cstheme="minorHAnsi"/>
        </w:rPr>
        <w:t>2.</w:t>
      </w:r>
    </w:p>
    <w:p w14:paraId="64E9C46B" w14:textId="77777777" w:rsidR="00A069AD" w:rsidRPr="00764075" w:rsidRDefault="00A069AD" w:rsidP="00A069AD">
      <w:pPr>
        <w:pBdr>
          <w:bottom w:val="single" w:sz="12" w:space="1" w:color="auto"/>
          <w:between w:val="single" w:sz="12" w:space="1" w:color="auto"/>
        </w:pBdr>
        <w:spacing w:after="0" w:line="240" w:lineRule="auto"/>
        <w:ind w:right="-729"/>
        <w:rPr>
          <w:rFonts w:eastAsia="Times New Roman" w:cstheme="minorHAnsi"/>
        </w:rPr>
      </w:pPr>
      <w:r w:rsidRPr="00764075">
        <w:rPr>
          <w:rFonts w:eastAsia="Times New Roman" w:cstheme="minorHAnsi"/>
        </w:rPr>
        <w:t>3.</w:t>
      </w:r>
    </w:p>
    <w:p w14:paraId="7721241F" w14:textId="77777777" w:rsidR="00A069AD" w:rsidRPr="00764075" w:rsidRDefault="00A069AD" w:rsidP="00A069AD">
      <w:pPr>
        <w:pBdr>
          <w:bottom w:val="single" w:sz="12" w:space="1" w:color="auto"/>
          <w:between w:val="single" w:sz="12" w:space="1" w:color="auto"/>
        </w:pBdr>
        <w:spacing w:after="0" w:line="240" w:lineRule="auto"/>
        <w:ind w:right="-729"/>
        <w:rPr>
          <w:rFonts w:eastAsia="Times New Roman" w:cstheme="minorHAnsi"/>
        </w:rPr>
      </w:pPr>
      <w:r w:rsidRPr="00764075">
        <w:rPr>
          <w:rFonts w:eastAsia="Times New Roman" w:cstheme="minorHAnsi"/>
        </w:rPr>
        <w:t>4.</w:t>
      </w:r>
    </w:p>
    <w:p w14:paraId="4D739EA4" w14:textId="77777777" w:rsidR="00A069AD" w:rsidRPr="00764075" w:rsidRDefault="00A069AD" w:rsidP="00A069AD">
      <w:pPr>
        <w:pBdr>
          <w:bottom w:val="single" w:sz="12" w:space="1" w:color="auto"/>
          <w:between w:val="single" w:sz="12" w:space="1" w:color="auto"/>
        </w:pBdr>
        <w:spacing w:after="0" w:line="240" w:lineRule="auto"/>
        <w:ind w:right="-729"/>
        <w:rPr>
          <w:rFonts w:eastAsia="Times New Roman" w:cstheme="minorHAnsi"/>
        </w:rPr>
      </w:pPr>
      <w:r w:rsidRPr="00764075">
        <w:rPr>
          <w:rFonts w:eastAsia="Times New Roman" w:cstheme="minorHAnsi"/>
        </w:rPr>
        <w:t>5.</w:t>
      </w:r>
    </w:p>
    <w:p w14:paraId="6799CA46" w14:textId="77777777" w:rsidR="00A069AD" w:rsidRPr="00764075" w:rsidRDefault="00A069AD" w:rsidP="00A069AD">
      <w:pPr>
        <w:spacing w:after="0" w:line="240" w:lineRule="auto"/>
        <w:rPr>
          <w:rFonts w:eastAsia="Times New Roman" w:cstheme="minorHAnsi"/>
        </w:rPr>
      </w:pPr>
    </w:p>
    <w:p w14:paraId="11F1D153" w14:textId="77777777" w:rsidR="00A069AD" w:rsidRPr="00764075" w:rsidRDefault="00A069AD" w:rsidP="00A069AD">
      <w:pPr>
        <w:spacing w:after="0" w:line="240" w:lineRule="auto"/>
        <w:rPr>
          <w:rFonts w:eastAsia="Times New Roman" w:cstheme="minorHAnsi"/>
          <w:u w:val="single"/>
        </w:rPr>
      </w:pPr>
      <w:r w:rsidRPr="00764075">
        <w:rPr>
          <w:rFonts w:eastAsia="Times New Roman" w:cstheme="minorHAnsi"/>
        </w:rPr>
        <w:t xml:space="preserve">To the best of my knowledge and belief, said New York State Certified Minority/Women Business Enterprise contractor(s) was/were not selected, unavailable for work on this project, or unable to provide a quote for the following reasons:  </w:t>
      </w:r>
      <w:r w:rsidRPr="00764075">
        <w:rPr>
          <w:rFonts w:eastAsia="Times New Roman" w:cstheme="minorHAnsi"/>
          <w:u w:val="single"/>
        </w:rPr>
        <w:t>Please check appropriate reasons given by each MBE/WBE firm contacted above.)</w:t>
      </w:r>
    </w:p>
    <w:p w14:paraId="04F8143B" w14:textId="77777777" w:rsidR="00A069AD" w:rsidRPr="00764075" w:rsidRDefault="00A069AD" w:rsidP="00A069AD">
      <w:pPr>
        <w:spacing w:after="0" w:line="240" w:lineRule="auto"/>
        <w:ind w:right="-729"/>
        <w:rPr>
          <w:rFonts w:eastAsia="Times New Roman" w:cstheme="minorHAnsi"/>
        </w:rPr>
      </w:pPr>
    </w:p>
    <w:p w14:paraId="3C2CBBF4" w14:textId="77777777" w:rsidR="00A069AD" w:rsidRPr="00764075" w:rsidRDefault="00A069AD" w:rsidP="00A069AD">
      <w:pPr>
        <w:spacing w:after="0" w:line="240" w:lineRule="auto"/>
        <w:rPr>
          <w:rFonts w:eastAsia="Times New Roman" w:cstheme="minorHAnsi"/>
        </w:rPr>
      </w:pPr>
      <w:r w:rsidRPr="00764075">
        <w:rPr>
          <w:rFonts w:eastAsia="Times New Roman" w:cstheme="minorHAnsi"/>
        </w:rPr>
        <w:tab/>
        <w:t>_______</w:t>
      </w:r>
      <w:r w:rsidRPr="00764075">
        <w:rPr>
          <w:rFonts w:eastAsia="Times New Roman" w:cstheme="minorHAnsi"/>
          <w:b/>
        </w:rPr>
        <w:t>A.</w:t>
      </w:r>
      <w:r w:rsidRPr="00764075">
        <w:rPr>
          <w:rFonts w:eastAsia="Times New Roman" w:cstheme="minorHAnsi"/>
        </w:rPr>
        <w:t xml:space="preserve"> Did not have the capability to perform the work</w:t>
      </w:r>
    </w:p>
    <w:p w14:paraId="1B33530A" w14:textId="77777777" w:rsidR="00A069AD" w:rsidRPr="00764075" w:rsidRDefault="00A069AD" w:rsidP="00A069AD">
      <w:pPr>
        <w:spacing w:after="0" w:line="240" w:lineRule="auto"/>
        <w:rPr>
          <w:rFonts w:eastAsia="Times New Roman" w:cstheme="minorHAnsi"/>
        </w:rPr>
      </w:pPr>
      <w:r w:rsidRPr="00764075">
        <w:rPr>
          <w:rFonts w:eastAsia="Times New Roman" w:cstheme="minorHAnsi"/>
        </w:rPr>
        <w:tab/>
        <w:t>_______</w:t>
      </w:r>
      <w:r w:rsidRPr="00764075">
        <w:rPr>
          <w:rFonts w:eastAsia="Times New Roman" w:cstheme="minorHAnsi"/>
          <w:b/>
        </w:rPr>
        <w:t>B</w:t>
      </w:r>
      <w:r w:rsidRPr="00764075">
        <w:rPr>
          <w:rFonts w:eastAsia="Times New Roman" w:cstheme="minorHAnsi"/>
        </w:rPr>
        <w:t>. Contract too small</w:t>
      </w:r>
    </w:p>
    <w:p w14:paraId="1B05607B" w14:textId="77777777" w:rsidR="00A069AD" w:rsidRPr="00764075" w:rsidRDefault="00A069AD" w:rsidP="00A069AD">
      <w:pPr>
        <w:spacing w:after="0" w:line="240" w:lineRule="auto"/>
        <w:rPr>
          <w:rFonts w:eastAsia="Times New Roman" w:cstheme="minorHAnsi"/>
        </w:rPr>
      </w:pPr>
      <w:r w:rsidRPr="00764075">
        <w:rPr>
          <w:rFonts w:eastAsia="Times New Roman" w:cstheme="minorHAnsi"/>
        </w:rPr>
        <w:tab/>
        <w:t>_______</w:t>
      </w:r>
      <w:r w:rsidRPr="00764075">
        <w:rPr>
          <w:rFonts w:eastAsia="Times New Roman" w:cstheme="minorHAnsi"/>
          <w:b/>
        </w:rPr>
        <w:t>C.</w:t>
      </w:r>
      <w:r w:rsidRPr="00764075">
        <w:rPr>
          <w:rFonts w:eastAsia="Times New Roman" w:cstheme="minorHAnsi"/>
        </w:rPr>
        <w:t xml:space="preserve"> Remote location</w:t>
      </w:r>
    </w:p>
    <w:p w14:paraId="38530ADA" w14:textId="77777777" w:rsidR="00A069AD" w:rsidRPr="00764075" w:rsidRDefault="00A069AD" w:rsidP="00A069AD">
      <w:pPr>
        <w:spacing w:after="0" w:line="240" w:lineRule="auto"/>
        <w:rPr>
          <w:rFonts w:eastAsia="Times New Roman" w:cstheme="minorHAnsi"/>
        </w:rPr>
      </w:pPr>
      <w:r w:rsidRPr="00764075">
        <w:rPr>
          <w:rFonts w:eastAsia="Times New Roman" w:cstheme="minorHAnsi"/>
        </w:rPr>
        <w:tab/>
        <w:t>_______</w:t>
      </w:r>
      <w:r w:rsidRPr="00764075">
        <w:rPr>
          <w:rFonts w:eastAsia="Times New Roman" w:cstheme="minorHAnsi"/>
          <w:b/>
        </w:rPr>
        <w:t>D.</w:t>
      </w:r>
      <w:r w:rsidRPr="00764075">
        <w:rPr>
          <w:rFonts w:eastAsia="Times New Roman" w:cstheme="minorHAnsi"/>
        </w:rPr>
        <w:t xml:space="preserve"> Received solicitation notices too late</w:t>
      </w:r>
    </w:p>
    <w:p w14:paraId="64D42190" w14:textId="77777777" w:rsidR="00A069AD" w:rsidRPr="00764075" w:rsidRDefault="00A069AD" w:rsidP="00A069AD">
      <w:pPr>
        <w:spacing w:after="0" w:line="240" w:lineRule="auto"/>
        <w:rPr>
          <w:rFonts w:eastAsia="Times New Roman" w:cstheme="minorHAnsi"/>
        </w:rPr>
      </w:pPr>
      <w:r w:rsidRPr="00764075">
        <w:rPr>
          <w:rFonts w:eastAsia="Times New Roman" w:cstheme="minorHAnsi"/>
        </w:rPr>
        <w:tab/>
        <w:t>_______</w:t>
      </w:r>
      <w:r w:rsidRPr="00764075">
        <w:rPr>
          <w:rFonts w:eastAsia="Times New Roman" w:cstheme="minorHAnsi"/>
          <w:b/>
        </w:rPr>
        <w:t>E.</w:t>
      </w:r>
      <w:r w:rsidRPr="00764075">
        <w:rPr>
          <w:rFonts w:eastAsia="Times New Roman" w:cstheme="minorHAnsi"/>
        </w:rPr>
        <w:t xml:space="preserve"> Did not want to work with this contractor</w:t>
      </w:r>
    </w:p>
    <w:p w14:paraId="39187F62" w14:textId="77777777" w:rsidR="00A069AD" w:rsidRPr="00764075" w:rsidRDefault="00A069AD" w:rsidP="00A069AD">
      <w:pPr>
        <w:spacing w:after="0" w:line="240" w:lineRule="auto"/>
        <w:rPr>
          <w:rFonts w:eastAsia="Times New Roman" w:cstheme="minorHAnsi"/>
          <w:b/>
        </w:rPr>
      </w:pPr>
      <w:r w:rsidRPr="00764075">
        <w:rPr>
          <w:rFonts w:eastAsia="Times New Roman" w:cstheme="minorHAnsi"/>
        </w:rPr>
        <w:tab/>
        <w:t>_______</w:t>
      </w:r>
      <w:r w:rsidRPr="00764075">
        <w:rPr>
          <w:rFonts w:eastAsia="Times New Roman" w:cstheme="minorHAnsi"/>
          <w:b/>
        </w:rPr>
        <w:t>F.</w:t>
      </w:r>
      <w:r w:rsidRPr="00764075">
        <w:rPr>
          <w:rFonts w:eastAsia="Times New Roman" w:cstheme="minorHAnsi"/>
        </w:rPr>
        <w:t xml:space="preserve"> Other (give reason) </w:t>
      </w:r>
      <w:r w:rsidRPr="00764075">
        <w:rPr>
          <w:rFonts w:eastAsia="Times New Roman" w:cstheme="minorHAnsi"/>
          <w:b/>
        </w:rPr>
        <w:t>______________________________________________</w:t>
      </w:r>
    </w:p>
    <w:p w14:paraId="7BDBA5EB" w14:textId="77777777" w:rsidR="00A069AD" w:rsidRPr="00764075" w:rsidRDefault="00A069AD" w:rsidP="00A069AD">
      <w:pPr>
        <w:spacing w:after="0" w:line="240" w:lineRule="auto"/>
        <w:rPr>
          <w:rFonts w:eastAsia="Times New Roman" w:cstheme="minorHAnsi"/>
          <w:b/>
        </w:rPr>
      </w:pPr>
    </w:p>
    <w:p w14:paraId="26FF6230" w14:textId="77777777" w:rsidR="00A069AD" w:rsidRPr="00764075" w:rsidRDefault="00A069AD" w:rsidP="00A069AD">
      <w:pPr>
        <w:spacing w:after="0" w:line="240" w:lineRule="auto"/>
        <w:rPr>
          <w:rFonts w:eastAsia="Times New Roman" w:cstheme="minorHAnsi"/>
        </w:rPr>
      </w:pPr>
      <w:r w:rsidRPr="00764075">
        <w:rPr>
          <w:rFonts w:eastAsia="Times New Roman" w:cstheme="minorHAnsi"/>
        </w:rPr>
        <w:t>________________________________________________   __________________</w:t>
      </w:r>
      <w:r w:rsidRPr="00764075">
        <w:rPr>
          <w:rFonts w:eastAsia="Times New Roman" w:cstheme="minorHAnsi"/>
        </w:rPr>
        <w:tab/>
        <w:t>_________________________________________________</w:t>
      </w:r>
    </w:p>
    <w:p w14:paraId="2E66800A" w14:textId="77777777" w:rsidR="00A069AD" w:rsidRPr="00764075" w:rsidRDefault="00A069AD" w:rsidP="00A069AD">
      <w:pPr>
        <w:spacing w:after="0" w:line="240" w:lineRule="auto"/>
        <w:ind w:left="720"/>
        <w:rPr>
          <w:rFonts w:eastAsia="Times New Roman" w:cstheme="minorHAnsi"/>
          <w:b/>
        </w:rPr>
      </w:pPr>
      <w:r w:rsidRPr="00764075">
        <w:rPr>
          <w:rFonts w:eastAsia="Times New Roman" w:cstheme="minorHAnsi"/>
          <w:b/>
        </w:rPr>
        <w:t>Authorized Representative Signature</w:t>
      </w:r>
      <w:r w:rsidRPr="00764075">
        <w:rPr>
          <w:rFonts w:eastAsia="Times New Roman" w:cstheme="minorHAnsi"/>
        </w:rPr>
        <w:tab/>
      </w:r>
      <w:r w:rsidRPr="00764075">
        <w:rPr>
          <w:rFonts w:eastAsia="Times New Roman" w:cstheme="minorHAnsi"/>
        </w:rPr>
        <w:tab/>
      </w:r>
      <w:r w:rsidRPr="00764075">
        <w:rPr>
          <w:rFonts w:eastAsia="Times New Roman" w:cstheme="minorHAnsi"/>
          <w:b/>
        </w:rPr>
        <w:t>Date</w:t>
      </w:r>
      <w:r w:rsidRPr="00764075">
        <w:rPr>
          <w:rFonts w:eastAsia="Times New Roman" w:cstheme="minorHAnsi"/>
        </w:rPr>
        <w:tab/>
      </w:r>
      <w:r w:rsidRPr="00764075">
        <w:rPr>
          <w:rFonts w:eastAsia="Times New Roman" w:cstheme="minorHAnsi"/>
        </w:rPr>
        <w:tab/>
      </w:r>
      <w:r w:rsidRPr="00764075">
        <w:rPr>
          <w:rFonts w:eastAsia="Times New Roman" w:cstheme="minorHAnsi"/>
        </w:rPr>
        <w:tab/>
      </w:r>
      <w:r w:rsidRPr="00764075">
        <w:rPr>
          <w:rFonts w:eastAsia="Times New Roman" w:cstheme="minorHAnsi"/>
          <w:b/>
        </w:rPr>
        <w:t>Print Name</w:t>
      </w:r>
    </w:p>
    <w:p w14:paraId="28B728F6" w14:textId="77777777" w:rsidR="00A069AD" w:rsidRPr="00764075" w:rsidRDefault="00A069AD" w:rsidP="00A069AD">
      <w:pPr>
        <w:spacing w:after="0" w:line="240" w:lineRule="auto"/>
        <w:rPr>
          <w:rFonts w:eastAsia="Times New Roman" w:cstheme="minorHAnsi"/>
          <w:b/>
        </w:rPr>
        <w:sectPr w:rsidR="00A069AD" w:rsidRPr="00764075" w:rsidSect="00A069AD">
          <w:headerReference w:type="default" r:id="rId97"/>
          <w:footerReference w:type="default" r:id="rId98"/>
          <w:pgSz w:w="15840" w:h="12240" w:orient="landscape"/>
          <w:pgMar w:top="288" w:right="720" w:bottom="432" w:left="720" w:header="360" w:footer="720" w:gutter="0"/>
          <w:cols w:space="720"/>
          <w:docGrid w:linePitch="360"/>
        </w:sectPr>
      </w:pPr>
      <w:r w:rsidRPr="00764075">
        <w:rPr>
          <w:rFonts w:eastAsia="Times New Roman" w:cstheme="minorHAnsi"/>
          <w:b/>
        </w:rPr>
        <w:t>M/WBE 105A</w:t>
      </w:r>
    </w:p>
    <w:p w14:paraId="15AB3937" w14:textId="77777777" w:rsidR="00A069AD" w:rsidRPr="00827B80" w:rsidRDefault="00A069AD" w:rsidP="00A069AD">
      <w:pPr>
        <w:autoSpaceDE w:val="0"/>
        <w:autoSpaceDN w:val="0"/>
        <w:adjustRightInd w:val="0"/>
        <w:spacing w:after="0" w:line="240" w:lineRule="auto"/>
        <w:jc w:val="center"/>
        <w:rPr>
          <w:rFonts w:ascii="Times New Roman" w:eastAsia="Times New Roman" w:hAnsi="Times New Roman" w:cs="Times New Roman"/>
          <w:b/>
          <w:bCs/>
          <w:sz w:val="24"/>
          <w:szCs w:val="24"/>
        </w:rPr>
      </w:pPr>
      <w:r w:rsidRPr="00827B80">
        <w:rPr>
          <w:rFonts w:ascii="Times New Roman" w:eastAsia="Times New Roman" w:hAnsi="Times New Roman" w:cs="Times New Roman"/>
          <w:b/>
          <w:bCs/>
          <w:sz w:val="24"/>
          <w:szCs w:val="24"/>
        </w:rPr>
        <w:lastRenderedPageBreak/>
        <w:t>REQUEST FOR WAIVER FORM</w:t>
      </w:r>
    </w:p>
    <w:p w14:paraId="64BEB045" w14:textId="77777777" w:rsidR="00A069AD" w:rsidRPr="00827B80" w:rsidRDefault="00A069AD" w:rsidP="00A069AD">
      <w:pPr>
        <w:autoSpaceDE w:val="0"/>
        <w:autoSpaceDN w:val="0"/>
        <w:adjustRightInd w:val="0"/>
        <w:spacing w:after="0" w:line="240" w:lineRule="auto"/>
        <w:jc w:val="center"/>
        <w:rPr>
          <w:rFonts w:ascii="Times New Roman" w:eastAsia="Times New Roman" w:hAnsi="Times New Roman" w:cs="Times New Roman"/>
          <w:b/>
          <w:bCs/>
        </w:rPr>
      </w:pPr>
    </w:p>
    <w:tbl>
      <w:tblPr>
        <w:tblW w:w="0" w:type="auto"/>
        <w:jc w:val="center"/>
        <w:tblLook w:val="01E0" w:firstRow="1" w:lastRow="1" w:firstColumn="1" w:lastColumn="1" w:noHBand="0" w:noVBand="0"/>
      </w:tblPr>
      <w:tblGrid>
        <w:gridCol w:w="6588"/>
        <w:gridCol w:w="7416"/>
      </w:tblGrid>
      <w:tr w:rsidR="00A069AD" w:rsidRPr="00827B80" w14:paraId="0C66B05D" w14:textId="77777777" w:rsidTr="00AA6411">
        <w:trPr>
          <w:jc w:val="center"/>
        </w:trPr>
        <w:tc>
          <w:tcPr>
            <w:tcW w:w="6588" w:type="dxa"/>
            <w:shd w:val="clear" w:color="auto" w:fill="auto"/>
          </w:tcPr>
          <w:p w14:paraId="027D373D"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b/>
                <w:bCs/>
              </w:rPr>
            </w:pPr>
            <w:r w:rsidRPr="00827B80">
              <w:rPr>
                <w:rFonts w:ascii="Times New Roman" w:eastAsia="Times New Roman" w:hAnsi="Times New Roman" w:cs="Times New Roman"/>
                <w:b/>
                <w:bCs/>
              </w:rPr>
              <w:t>BIDDER/APPLICANT NAME:</w:t>
            </w:r>
          </w:p>
          <w:p w14:paraId="18BCCF6B"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b/>
                <w:bCs/>
              </w:rPr>
            </w:pPr>
          </w:p>
        </w:tc>
        <w:tc>
          <w:tcPr>
            <w:tcW w:w="7416" w:type="dxa"/>
            <w:shd w:val="clear" w:color="auto" w:fill="auto"/>
          </w:tcPr>
          <w:p w14:paraId="1E6DEE74"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b/>
                <w:bCs/>
              </w:rPr>
            </w:pPr>
            <w:r w:rsidRPr="00827B80">
              <w:rPr>
                <w:rFonts w:ascii="Times New Roman" w:eastAsia="Times New Roman" w:hAnsi="Times New Roman" w:cs="Times New Roman"/>
                <w:b/>
                <w:bCs/>
              </w:rPr>
              <w:t>TELEPHONE:</w:t>
            </w:r>
          </w:p>
          <w:p w14:paraId="7A61938E"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b/>
                <w:bCs/>
              </w:rPr>
            </w:pPr>
            <w:r w:rsidRPr="00827B80">
              <w:rPr>
                <w:rFonts w:ascii="Times New Roman" w:eastAsia="Times New Roman" w:hAnsi="Times New Roman" w:cs="Times New Roman"/>
                <w:b/>
                <w:bCs/>
              </w:rPr>
              <w:t>EMAIL:</w:t>
            </w:r>
          </w:p>
        </w:tc>
      </w:tr>
      <w:tr w:rsidR="00A069AD" w:rsidRPr="00827B80" w14:paraId="49EDF25C" w14:textId="77777777" w:rsidTr="00AA6411">
        <w:trPr>
          <w:jc w:val="center"/>
        </w:trPr>
        <w:tc>
          <w:tcPr>
            <w:tcW w:w="6588" w:type="dxa"/>
            <w:shd w:val="clear" w:color="auto" w:fill="auto"/>
          </w:tcPr>
          <w:p w14:paraId="5A88AA56"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b/>
                <w:bCs/>
              </w:rPr>
            </w:pPr>
            <w:r w:rsidRPr="00827B80">
              <w:rPr>
                <w:rFonts w:ascii="Times New Roman" w:eastAsia="Times New Roman" w:hAnsi="Times New Roman" w:cs="Times New Roman"/>
                <w:b/>
                <w:bCs/>
              </w:rPr>
              <w:t>ADDRESS:</w:t>
            </w:r>
          </w:p>
          <w:p w14:paraId="47FB9B2E"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b/>
                <w:bCs/>
              </w:rPr>
            </w:pPr>
          </w:p>
        </w:tc>
        <w:tc>
          <w:tcPr>
            <w:tcW w:w="7416" w:type="dxa"/>
            <w:shd w:val="clear" w:color="auto" w:fill="auto"/>
          </w:tcPr>
          <w:p w14:paraId="1A7D09CE"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b/>
                <w:bCs/>
              </w:rPr>
            </w:pPr>
            <w:r w:rsidRPr="00827B80">
              <w:rPr>
                <w:rFonts w:ascii="Times New Roman" w:eastAsia="Times New Roman" w:hAnsi="Times New Roman" w:cs="Times New Roman"/>
                <w:b/>
                <w:bCs/>
              </w:rPr>
              <w:t>FEDERAL ID NO.:</w:t>
            </w:r>
            <w:r w:rsidRPr="00827B80">
              <w:rPr>
                <w:rFonts w:ascii="Times New Roman" w:eastAsia="Times New Roman" w:hAnsi="Times New Roman" w:cs="Times New Roman"/>
                <w:b/>
                <w:bCs/>
              </w:rPr>
              <w:br/>
            </w:r>
          </w:p>
        </w:tc>
      </w:tr>
      <w:tr w:rsidR="00A069AD" w:rsidRPr="00827B80" w14:paraId="17F1FB38" w14:textId="77777777" w:rsidTr="00AA6411">
        <w:trPr>
          <w:jc w:val="center"/>
        </w:trPr>
        <w:tc>
          <w:tcPr>
            <w:tcW w:w="6588" w:type="dxa"/>
            <w:shd w:val="clear" w:color="auto" w:fill="auto"/>
          </w:tcPr>
          <w:p w14:paraId="48779B0C"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b/>
                <w:bCs/>
              </w:rPr>
            </w:pPr>
            <w:r w:rsidRPr="00827B80">
              <w:rPr>
                <w:rFonts w:ascii="Times New Roman" w:eastAsia="Times New Roman" w:hAnsi="Times New Roman" w:cs="Times New Roman"/>
                <w:b/>
                <w:bCs/>
              </w:rPr>
              <w:t>CITY, STATE, ZIP CODE:</w:t>
            </w:r>
          </w:p>
          <w:p w14:paraId="2F83FD38"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b/>
                <w:bCs/>
              </w:rPr>
            </w:pPr>
          </w:p>
        </w:tc>
        <w:tc>
          <w:tcPr>
            <w:tcW w:w="7416" w:type="dxa"/>
            <w:shd w:val="clear" w:color="auto" w:fill="auto"/>
          </w:tcPr>
          <w:p w14:paraId="7596095C"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b/>
                <w:bCs/>
              </w:rPr>
            </w:pPr>
            <w:r w:rsidRPr="00827B80">
              <w:rPr>
                <w:rFonts w:ascii="Times New Roman" w:eastAsia="Times New Roman" w:hAnsi="Times New Roman" w:cs="Times New Roman"/>
                <w:b/>
                <w:bCs/>
              </w:rPr>
              <w:t>RFP#/PROJECT NO.:</w:t>
            </w:r>
          </w:p>
        </w:tc>
      </w:tr>
    </w:tbl>
    <w:p w14:paraId="393F634B" w14:textId="77777777" w:rsidR="00A069AD" w:rsidRPr="00827B80" w:rsidRDefault="00A069AD" w:rsidP="00A069AD">
      <w:pPr>
        <w:spacing w:after="0" w:line="240" w:lineRule="auto"/>
        <w:jc w:val="both"/>
        <w:rPr>
          <w:rFonts w:ascii="Times New Roman" w:eastAsia="Times New Roman" w:hAnsi="Times New Roman" w:cs="Times New Roman"/>
          <w:b/>
        </w:rPr>
      </w:pPr>
      <w:r w:rsidRPr="00827B80">
        <w:rPr>
          <w:rFonts w:ascii="Times New Roman" w:eastAsia="Times New Roman" w:hAnsi="Times New Roman" w:cs="Times New Roman"/>
          <w:b/>
        </w:rPr>
        <w:t>INSTRUCTIONS: By submitting this form and the required information, the bidder/applicant certifies that Good Faith Efforts have been taken to promote M/WBE participation pursuant to the M/WBE goals set forth under this RFP/Contract. Please see Page 2 for additional requirements and document submission instructions.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194"/>
      </w:tblGrid>
      <w:tr w:rsidR="00A069AD" w:rsidRPr="00827B80" w14:paraId="20FF6036" w14:textId="77777777" w:rsidTr="00AA6411">
        <w:trPr>
          <w:jc w:val="center"/>
        </w:trPr>
        <w:tc>
          <w:tcPr>
            <w:tcW w:w="14390" w:type="dxa"/>
            <w:gridSpan w:val="2"/>
            <w:shd w:val="clear" w:color="auto" w:fill="auto"/>
          </w:tcPr>
          <w:p w14:paraId="4FD106D1" w14:textId="77777777" w:rsidR="00A069AD" w:rsidRPr="00827B80" w:rsidRDefault="00A069AD" w:rsidP="00AA6411">
            <w:pPr>
              <w:autoSpaceDE w:val="0"/>
              <w:autoSpaceDN w:val="0"/>
              <w:adjustRightInd w:val="0"/>
              <w:spacing w:after="0" w:line="240" w:lineRule="auto"/>
              <w:jc w:val="center"/>
              <w:rPr>
                <w:rFonts w:ascii="Times New Roman" w:eastAsia="Times New Roman" w:hAnsi="Times New Roman" w:cs="Times New Roman"/>
                <w:b/>
                <w:bCs/>
              </w:rPr>
            </w:pPr>
            <w:r w:rsidRPr="00827B80">
              <w:rPr>
                <w:rFonts w:ascii="Times New Roman" w:eastAsia="Times New Roman" w:hAnsi="Times New Roman" w:cs="Times New Roman"/>
                <w:b/>
                <w:bCs/>
              </w:rPr>
              <w:t>BIDDER/APPLICANT IS REQUESTING (check all that apply):</w:t>
            </w:r>
          </w:p>
        </w:tc>
      </w:tr>
      <w:tr w:rsidR="00A069AD" w:rsidRPr="00827B80" w14:paraId="0B686096" w14:textId="77777777" w:rsidTr="00AA6411">
        <w:trPr>
          <w:trHeight w:val="926"/>
          <w:jc w:val="center"/>
        </w:trPr>
        <w:tc>
          <w:tcPr>
            <w:tcW w:w="7196" w:type="dxa"/>
            <w:shd w:val="clear" w:color="auto" w:fill="auto"/>
          </w:tcPr>
          <w:p w14:paraId="001ABAC2" w14:textId="77777777" w:rsidR="00A069AD" w:rsidRPr="00827B80" w:rsidRDefault="00A069AD" w:rsidP="00236B26">
            <w:pPr>
              <w:numPr>
                <w:ilvl w:val="0"/>
                <w:numId w:val="84"/>
              </w:numPr>
              <w:autoSpaceDE w:val="0"/>
              <w:autoSpaceDN w:val="0"/>
              <w:adjustRightInd w:val="0"/>
              <w:spacing w:after="0" w:line="240" w:lineRule="auto"/>
              <w:rPr>
                <w:rFonts w:ascii="Times New Roman" w:eastAsia="Times New Roman" w:hAnsi="Times New Roman" w:cs="Times New Roman"/>
              </w:rPr>
            </w:pPr>
            <w:r w:rsidRPr="00827B80">
              <w:rPr>
                <w:rFonts w:ascii="Times New Roman" w:eastAsia="Times New Roman" w:hAnsi="Times New Roman" w:cs="Times New Roman"/>
                <w:b/>
                <w:bCs/>
              </w:rPr>
              <w:t xml:space="preserve">MBE Waiver </w:t>
            </w:r>
            <w:r w:rsidRPr="00827B80">
              <w:rPr>
                <w:rFonts w:ascii="Times New Roman" w:eastAsia="Times New Roman" w:hAnsi="Times New Roman" w:cs="Times New Roman"/>
              </w:rPr>
              <w:t>- A waiver of the MBE goal for this procurement is requested.</w:t>
            </w:r>
          </w:p>
          <w:p w14:paraId="1C7B4E5D" w14:textId="77777777" w:rsidR="00A069AD" w:rsidRPr="00827B80" w:rsidRDefault="00A069AD" w:rsidP="00236B26">
            <w:pPr>
              <w:numPr>
                <w:ilvl w:val="0"/>
                <w:numId w:val="84"/>
              </w:numPr>
              <w:autoSpaceDE w:val="0"/>
              <w:autoSpaceDN w:val="0"/>
              <w:adjustRightInd w:val="0"/>
              <w:spacing w:after="0" w:line="240" w:lineRule="auto"/>
              <w:jc w:val="center"/>
              <w:rPr>
                <w:rFonts w:ascii="Times New Roman" w:eastAsia="Times New Roman" w:hAnsi="Times New Roman" w:cs="Times New Roman"/>
                <w:b/>
              </w:rPr>
            </w:pPr>
            <w:r w:rsidRPr="00827B80">
              <w:rPr>
                <w:rFonts w:ascii="Times New Roman" w:eastAsia="Times New Roman" w:hAnsi="Times New Roman" w:cs="Times New Roman"/>
                <w:b/>
                <w:bCs/>
              </w:rPr>
              <w:t>Total</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Wingdings" w:eastAsia="Wingdings" w:hAnsi="Wingdings" w:cs="Wingdings"/>
                <w:b/>
                <w:sz w:val="40"/>
                <w:szCs w:val="40"/>
              </w:rPr>
              <w:sym w:font="Wingdings" w:char="F0A8"/>
            </w:r>
            <w:r w:rsidRPr="00827B80">
              <w:rPr>
                <w:rFonts w:ascii="Times New Roman" w:eastAsia="Times New Roman" w:hAnsi="Times New Roman" w:cs="Times New Roman"/>
                <w:b/>
                <w:bCs/>
              </w:rPr>
              <w:t xml:space="preserve">   </w:t>
            </w:r>
            <w:r w:rsidRPr="00827B80">
              <w:rPr>
                <w:rFonts w:ascii="Times New Roman" w:eastAsia="Times New Roman" w:hAnsi="Times New Roman" w:cs="Times New Roman"/>
                <w:b/>
              </w:rPr>
              <w:t>Partial _______%</w:t>
            </w:r>
          </w:p>
        </w:tc>
        <w:tc>
          <w:tcPr>
            <w:tcW w:w="7194" w:type="dxa"/>
            <w:shd w:val="clear" w:color="auto" w:fill="auto"/>
          </w:tcPr>
          <w:p w14:paraId="417A0DDE" w14:textId="77777777" w:rsidR="00A069AD" w:rsidRPr="00827B80" w:rsidRDefault="00A069AD" w:rsidP="00236B26">
            <w:pPr>
              <w:numPr>
                <w:ilvl w:val="0"/>
                <w:numId w:val="84"/>
              </w:numPr>
              <w:autoSpaceDE w:val="0"/>
              <w:autoSpaceDN w:val="0"/>
              <w:adjustRightInd w:val="0"/>
              <w:spacing w:after="0" w:line="240" w:lineRule="auto"/>
              <w:rPr>
                <w:rFonts w:ascii="Times New Roman" w:eastAsia="Times New Roman" w:hAnsi="Times New Roman" w:cs="Times New Roman"/>
              </w:rPr>
            </w:pPr>
            <w:r w:rsidRPr="00827B80">
              <w:rPr>
                <w:rFonts w:ascii="Times New Roman" w:eastAsia="Times New Roman" w:hAnsi="Times New Roman" w:cs="Times New Roman"/>
                <w:b/>
                <w:bCs/>
              </w:rPr>
              <w:t xml:space="preserve">WBE Waiver </w:t>
            </w:r>
            <w:r w:rsidRPr="00827B80">
              <w:rPr>
                <w:rFonts w:ascii="Times New Roman" w:eastAsia="Times New Roman" w:hAnsi="Times New Roman" w:cs="Times New Roman"/>
              </w:rPr>
              <w:t>- A waiver of the WBE goal for this procurement is requested.</w:t>
            </w:r>
          </w:p>
          <w:p w14:paraId="0272DBD6" w14:textId="77777777" w:rsidR="00A069AD" w:rsidRPr="00827B80" w:rsidRDefault="00A069AD" w:rsidP="00236B26">
            <w:pPr>
              <w:numPr>
                <w:ilvl w:val="0"/>
                <w:numId w:val="84"/>
              </w:numPr>
              <w:autoSpaceDE w:val="0"/>
              <w:autoSpaceDN w:val="0"/>
              <w:adjustRightInd w:val="0"/>
              <w:spacing w:after="0" w:line="240" w:lineRule="auto"/>
              <w:jc w:val="center"/>
              <w:rPr>
                <w:rFonts w:ascii="Times New Roman" w:eastAsia="Times New Roman" w:hAnsi="Times New Roman" w:cs="Times New Roman"/>
              </w:rPr>
            </w:pPr>
            <w:r w:rsidRPr="00827B80">
              <w:rPr>
                <w:rFonts w:ascii="Times New Roman" w:eastAsia="Times New Roman" w:hAnsi="Times New Roman" w:cs="Times New Roman"/>
                <w:b/>
                <w:bCs/>
              </w:rPr>
              <w:t>Total</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Wingdings" w:eastAsia="Wingdings" w:hAnsi="Wingdings" w:cs="Wingdings"/>
                <w:b/>
                <w:sz w:val="40"/>
                <w:szCs w:val="40"/>
              </w:rPr>
              <w:sym w:font="Wingdings" w:char="F0A8"/>
            </w:r>
            <w:r w:rsidRPr="00827B80">
              <w:rPr>
                <w:rFonts w:ascii="Times New Roman" w:eastAsia="Times New Roman" w:hAnsi="Times New Roman" w:cs="Times New Roman"/>
                <w:b/>
                <w:bCs/>
                <w:sz w:val="40"/>
                <w:szCs w:val="40"/>
              </w:rPr>
              <w:t xml:space="preserve"> </w:t>
            </w:r>
            <w:r w:rsidRPr="00827B80">
              <w:rPr>
                <w:rFonts w:ascii="Times New Roman" w:eastAsia="Times New Roman" w:hAnsi="Times New Roman" w:cs="Times New Roman"/>
                <w:b/>
              </w:rPr>
              <w:t>Partial _______%</w:t>
            </w:r>
          </w:p>
        </w:tc>
      </w:tr>
    </w:tbl>
    <w:p w14:paraId="3E4E04AE" w14:textId="77777777" w:rsidR="00A069AD" w:rsidRPr="00827B80" w:rsidRDefault="00A069AD" w:rsidP="00A069AD">
      <w:pPr>
        <w:autoSpaceDE w:val="0"/>
        <w:autoSpaceDN w:val="0"/>
        <w:adjustRightInd w:val="0"/>
        <w:spacing w:after="0" w:line="240" w:lineRule="auto"/>
        <w:rPr>
          <w:rFonts w:ascii="Times New Roman" w:eastAsia="Times New Roman" w:hAnsi="Times New Roman" w:cs="Times New Roman"/>
        </w:rPr>
      </w:pPr>
    </w:p>
    <w:p w14:paraId="52165BCB" w14:textId="77777777" w:rsidR="00A069AD" w:rsidRPr="00827B80" w:rsidRDefault="00A069AD" w:rsidP="00A069AD">
      <w:pPr>
        <w:autoSpaceDE w:val="0"/>
        <w:autoSpaceDN w:val="0"/>
        <w:adjustRightInd w:val="0"/>
        <w:spacing w:after="0" w:line="240" w:lineRule="auto"/>
        <w:rPr>
          <w:rFonts w:ascii="Times New Roman" w:eastAsia="Times New Roman" w:hAnsi="Times New Roman" w:cs="Times New Roman"/>
        </w:rPr>
      </w:pPr>
    </w:p>
    <w:p w14:paraId="3ECC6E70" w14:textId="77777777" w:rsidR="00A069AD" w:rsidRPr="00827B80" w:rsidRDefault="00A069AD" w:rsidP="00A069AD">
      <w:pPr>
        <w:autoSpaceDE w:val="0"/>
        <w:autoSpaceDN w:val="0"/>
        <w:adjustRightInd w:val="0"/>
        <w:spacing w:after="0" w:line="240" w:lineRule="auto"/>
        <w:rPr>
          <w:rFonts w:ascii="Times New Roman" w:eastAsia="Times New Roman" w:hAnsi="Times New Roman" w:cs="Times New Roman"/>
        </w:rPr>
      </w:pPr>
      <w:r w:rsidRPr="00827B80">
        <w:rPr>
          <w:rFonts w:ascii="Times New Roman" w:eastAsia="Times New Roman" w:hAnsi="Times New Roman" w:cs="Times New Roman"/>
        </w:rPr>
        <w:t>PREPARED BY (</w:t>
      </w:r>
      <w:r w:rsidRPr="00827B80">
        <w:rPr>
          <w:rFonts w:ascii="Times New Roman" w:eastAsia="Times New Roman" w:hAnsi="Times New Roman" w:cs="Times New Roman"/>
          <w:i/>
          <w:iCs/>
        </w:rPr>
        <w:t>Signature</w:t>
      </w:r>
      <w:r w:rsidRPr="00827B80">
        <w:rPr>
          <w:rFonts w:ascii="Times New Roman" w:eastAsia="Times New Roman" w:hAnsi="Times New Roman" w:cs="Times New Roman"/>
        </w:rPr>
        <w:t>): _____________________________________________________</w:t>
      </w:r>
      <w:r w:rsidRPr="00827B80">
        <w:rPr>
          <w:rFonts w:ascii="Times New Roman" w:eastAsia="Times New Roman" w:hAnsi="Times New Roman" w:cs="Times New Roman"/>
        </w:rPr>
        <w:tab/>
      </w:r>
      <w:r w:rsidRPr="00827B80">
        <w:rPr>
          <w:rFonts w:ascii="Times New Roman" w:eastAsia="Times New Roman" w:hAnsi="Times New Roman" w:cs="Times New Roman"/>
        </w:rPr>
        <w:tab/>
        <w:t>DATE:  _______________________________</w:t>
      </w:r>
    </w:p>
    <w:p w14:paraId="43B5838C" w14:textId="77777777" w:rsidR="00A069AD" w:rsidRPr="00827B80" w:rsidRDefault="00A069AD" w:rsidP="00A069AD">
      <w:pPr>
        <w:autoSpaceDE w:val="0"/>
        <w:autoSpaceDN w:val="0"/>
        <w:adjustRightInd w:val="0"/>
        <w:spacing w:after="0" w:line="240" w:lineRule="auto"/>
        <w:rPr>
          <w:rFonts w:ascii="Times New Roman" w:eastAsia="Times New Roman" w:hAnsi="Times New Roman" w:cs="Times New Roman"/>
          <w:sz w:val="20"/>
          <w:szCs w:val="20"/>
        </w:rPr>
      </w:pPr>
    </w:p>
    <w:p w14:paraId="258468EE" w14:textId="77777777" w:rsidR="00A069AD" w:rsidRPr="00827B80" w:rsidRDefault="00A069AD" w:rsidP="00A069AD">
      <w:pPr>
        <w:autoSpaceDE w:val="0"/>
        <w:autoSpaceDN w:val="0"/>
        <w:adjustRightInd w:val="0"/>
        <w:spacing w:after="0" w:line="240" w:lineRule="auto"/>
        <w:jc w:val="both"/>
        <w:rPr>
          <w:rFonts w:ascii="Times New Roman" w:eastAsia="Times New Roman" w:hAnsi="Times New Roman" w:cs="Times New Roman"/>
          <w:b/>
          <w:bCs/>
          <w:sz w:val="20"/>
          <w:szCs w:val="20"/>
        </w:rPr>
      </w:pPr>
      <w:r w:rsidRPr="00827B80">
        <w:rPr>
          <w:rFonts w:ascii="Times New Roman" w:eastAsia="Times New Roman" w:hAnsi="Times New Roman" w:cs="Times New Roman"/>
          <w:b/>
          <w:bCs/>
          <w:sz w:val="20"/>
          <w:szCs w:val="20"/>
        </w:rPr>
        <w:t>SUBMISSION OF THIS FORM CONSTITUTES THE BIDDER/APPLICANT'S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6"/>
        <w:gridCol w:w="7304"/>
      </w:tblGrid>
      <w:tr w:rsidR="00A069AD" w:rsidRPr="00827B80" w14:paraId="34689698" w14:textId="77777777" w:rsidTr="00AA6411">
        <w:trPr>
          <w:trHeight w:val="510"/>
        </w:trPr>
        <w:tc>
          <w:tcPr>
            <w:tcW w:w="7218" w:type="dxa"/>
            <w:tcBorders>
              <w:right w:val="double" w:sz="4" w:space="0" w:color="auto"/>
            </w:tcBorders>
            <w:shd w:val="clear" w:color="auto" w:fill="auto"/>
          </w:tcPr>
          <w:p w14:paraId="63BA287B"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20"/>
                <w:szCs w:val="20"/>
              </w:rPr>
            </w:pPr>
            <w:r w:rsidRPr="00827B80">
              <w:rPr>
                <w:rFonts w:ascii="Times New Roman" w:eastAsia="Times New Roman" w:hAnsi="Times New Roman" w:cs="Times New Roman"/>
                <w:sz w:val="20"/>
                <w:szCs w:val="20"/>
              </w:rPr>
              <w:t>NAME OF PREPARER:</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77AFF576" w14:textId="77777777" w:rsidR="00A069AD" w:rsidRPr="00827B80" w:rsidRDefault="00A069AD" w:rsidP="00AA6411">
            <w:pPr>
              <w:autoSpaceDE w:val="0"/>
              <w:autoSpaceDN w:val="0"/>
              <w:adjustRightInd w:val="0"/>
              <w:spacing w:after="0" w:line="240" w:lineRule="auto"/>
              <w:jc w:val="center"/>
              <w:rPr>
                <w:rFonts w:ascii="Times New Roman" w:eastAsia="Times New Roman" w:hAnsi="Times New Roman" w:cs="Times New Roman"/>
                <w:b/>
              </w:rPr>
            </w:pPr>
            <w:r w:rsidRPr="00827B80">
              <w:rPr>
                <w:rFonts w:ascii="Times New Roman" w:eastAsia="Times New Roman" w:hAnsi="Times New Roman" w:cs="Times New Roman"/>
                <w:b/>
              </w:rPr>
              <w:t>FOR AUTHORIZED USE ONLY</w:t>
            </w:r>
          </w:p>
        </w:tc>
      </w:tr>
      <w:tr w:rsidR="00A069AD" w:rsidRPr="00827B80" w14:paraId="61F971CC" w14:textId="77777777" w:rsidTr="00AA6411">
        <w:trPr>
          <w:trHeight w:val="2310"/>
        </w:trPr>
        <w:tc>
          <w:tcPr>
            <w:tcW w:w="7218" w:type="dxa"/>
            <w:tcBorders>
              <w:right w:val="double" w:sz="4" w:space="0" w:color="auto"/>
            </w:tcBorders>
            <w:shd w:val="clear" w:color="auto" w:fill="auto"/>
          </w:tcPr>
          <w:p w14:paraId="2B662042"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20"/>
                <w:szCs w:val="20"/>
              </w:rPr>
            </w:pPr>
          </w:p>
          <w:p w14:paraId="07F0520E"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20"/>
                <w:szCs w:val="20"/>
              </w:rPr>
            </w:pPr>
            <w:r w:rsidRPr="00827B80">
              <w:rPr>
                <w:rFonts w:ascii="Times New Roman" w:eastAsia="Times New Roman" w:hAnsi="Times New Roman" w:cs="Times New Roman"/>
                <w:sz w:val="20"/>
                <w:szCs w:val="20"/>
              </w:rPr>
              <w:t>TITLE OF PREPARER:</w:t>
            </w:r>
          </w:p>
          <w:p w14:paraId="2988A0E7"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20"/>
                <w:szCs w:val="20"/>
              </w:rPr>
            </w:pPr>
          </w:p>
          <w:p w14:paraId="79919222"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20"/>
                <w:szCs w:val="20"/>
              </w:rPr>
            </w:pPr>
          </w:p>
          <w:p w14:paraId="60A028D9"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20"/>
                <w:szCs w:val="20"/>
              </w:rPr>
            </w:pPr>
            <w:r w:rsidRPr="00827B80">
              <w:rPr>
                <w:rFonts w:ascii="Times New Roman" w:eastAsia="Times New Roman" w:hAnsi="Times New Roman" w:cs="Times New Roman"/>
                <w:sz w:val="20"/>
                <w:szCs w:val="20"/>
              </w:rPr>
              <w:t>TELEPHONE:</w:t>
            </w:r>
          </w:p>
          <w:p w14:paraId="7B4BE877"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20"/>
                <w:szCs w:val="20"/>
              </w:rPr>
            </w:pPr>
          </w:p>
          <w:p w14:paraId="2A22230E"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20"/>
                <w:szCs w:val="20"/>
              </w:rPr>
            </w:pPr>
          </w:p>
          <w:p w14:paraId="7AA79371"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20"/>
                <w:szCs w:val="20"/>
              </w:rPr>
            </w:pPr>
            <w:r w:rsidRPr="00827B80">
              <w:rPr>
                <w:rFonts w:ascii="Times New Roman" w:eastAsia="Times New Roman" w:hAnsi="Times New Roman" w:cs="Times New Roman"/>
                <w:sz w:val="20"/>
                <w:szCs w:val="20"/>
              </w:rPr>
              <w:t>EMAIL:</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09D06192"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18"/>
                <w:szCs w:val="18"/>
              </w:rPr>
            </w:pPr>
          </w:p>
          <w:p w14:paraId="1A3BD9E9"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18"/>
                <w:szCs w:val="18"/>
              </w:rPr>
            </w:pPr>
            <w:r w:rsidRPr="00827B80">
              <w:rPr>
                <w:rFonts w:ascii="Times New Roman" w:eastAsia="Times New Roman" w:hAnsi="Times New Roman" w:cs="Times New Roman"/>
                <w:sz w:val="18"/>
                <w:szCs w:val="18"/>
              </w:rPr>
              <w:t>REVIEWED BY:  _____________________________________</w:t>
            </w:r>
          </w:p>
          <w:p w14:paraId="05237825"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18"/>
                <w:szCs w:val="18"/>
              </w:rPr>
            </w:pPr>
          </w:p>
          <w:p w14:paraId="3CC4D545"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18"/>
                <w:szCs w:val="18"/>
              </w:rPr>
            </w:pPr>
            <w:r w:rsidRPr="00827B80">
              <w:rPr>
                <w:rFonts w:ascii="Times New Roman" w:eastAsia="Times New Roman" w:hAnsi="Times New Roman" w:cs="Times New Roman"/>
                <w:sz w:val="18"/>
                <w:szCs w:val="18"/>
              </w:rPr>
              <w:t>DATE: ____________________________</w:t>
            </w:r>
          </w:p>
          <w:p w14:paraId="663689E3"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18"/>
                <w:szCs w:val="18"/>
              </w:rPr>
            </w:pPr>
          </w:p>
          <w:p w14:paraId="5554B0CA"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b/>
                <w:sz w:val="18"/>
                <w:szCs w:val="18"/>
              </w:rPr>
            </w:pPr>
            <w:r w:rsidRPr="00827B80">
              <w:rPr>
                <w:rFonts w:ascii="Times New Roman" w:eastAsia="Times New Roman" w:hAnsi="Times New Roman" w:cs="Times New Roman"/>
                <w:b/>
                <w:sz w:val="20"/>
                <w:szCs w:val="20"/>
              </w:rPr>
              <w:t xml:space="preserve">WAIVER GRANTED  </w:t>
            </w:r>
            <w:r w:rsidRPr="00827B80">
              <w:rPr>
                <w:rFonts w:ascii="Wingdings" w:eastAsia="Wingdings" w:hAnsi="Wingdings" w:cs="Wingdings"/>
                <w:b/>
                <w:sz w:val="20"/>
                <w:szCs w:val="20"/>
              </w:rPr>
              <w:sym w:font="Wingdings" w:char="F0A8"/>
            </w:r>
            <w:r w:rsidRPr="00827B80">
              <w:rPr>
                <w:rFonts w:ascii="Times New Roman" w:eastAsia="Times New Roman" w:hAnsi="Times New Roman" w:cs="Times New Roman"/>
                <w:b/>
                <w:sz w:val="20"/>
                <w:szCs w:val="20"/>
              </w:rPr>
              <w:t xml:space="preserve"> YES   </w:t>
            </w:r>
            <w:r w:rsidRPr="00827B80">
              <w:rPr>
                <w:rFonts w:ascii="Wingdings" w:eastAsia="Wingdings" w:hAnsi="Wingdings" w:cs="Wingdings"/>
                <w:b/>
                <w:sz w:val="20"/>
                <w:szCs w:val="20"/>
              </w:rPr>
              <w:sym w:font="Wingdings" w:char="F0A8"/>
            </w:r>
            <w:r w:rsidRPr="00827B80">
              <w:rPr>
                <w:rFonts w:ascii="Times New Roman" w:eastAsia="Times New Roman" w:hAnsi="Times New Roman" w:cs="Times New Roman"/>
                <w:b/>
                <w:sz w:val="20"/>
                <w:szCs w:val="20"/>
              </w:rPr>
              <w:t xml:space="preserve">  NO</w:t>
            </w:r>
          </w:p>
          <w:p w14:paraId="2D0F21BB"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18"/>
                <w:szCs w:val="18"/>
              </w:rPr>
            </w:pPr>
            <w:r w:rsidRPr="00827B80">
              <w:rPr>
                <w:rFonts w:ascii="Times New Roman" w:eastAsia="Times New Roman" w:hAnsi="Times New Roman" w:cs="Times New Roman"/>
                <w:sz w:val="18"/>
                <w:szCs w:val="18"/>
              </w:rPr>
              <w:t xml:space="preserve"> </w:t>
            </w:r>
            <w:r w:rsidRPr="00827B80">
              <w:rPr>
                <w:rFonts w:ascii="Wingdings" w:eastAsia="Wingdings" w:hAnsi="Wingdings" w:cs="Wingdings"/>
                <w:sz w:val="18"/>
                <w:szCs w:val="18"/>
              </w:rPr>
              <w:sym w:font="Wingdings" w:char="F0A8"/>
            </w:r>
            <w:r w:rsidRPr="00827B80">
              <w:rPr>
                <w:rFonts w:ascii="Times New Roman" w:eastAsia="Times New Roman" w:hAnsi="Times New Roman" w:cs="Times New Roman"/>
                <w:sz w:val="18"/>
                <w:szCs w:val="18"/>
              </w:rPr>
              <w:t xml:space="preserve"> TOTAL WAIVER   </w:t>
            </w:r>
            <w:r w:rsidRPr="00827B80">
              <w:rPr>
                <w:rFonts w:ascii="Wingdings" w:eastAsia="Wingdings" w:hAnsi="Wingdings" w:cs="Wingdings"/>
                <w:sz w:val="18"/>
                <w:szCs w:val="18"/>
              </w:rPr>
              <w:sym w:font="Wingdings" w:char="F0A8"/>
            </w:r>
            <w:r w:rsidRPr="00827B80">
              <w:rPr>
                <w:rFonts w:ascii="Times New Roman" w:eastAsia="Times New Roman" w:hAnsi="Times New Roman" w:cs="Times New Roman"/>
                <w:sz w:val="18"/>
                <w:szCs w:val="18"/>
              </w:rPr>
              <w:t xml:space="preserve">  PARTIAL WAIVER</w:t>
            </w:r>
            <w:r w:rsidRPr="00827B80">
              <w:rPr>
                <w:rFonts w:ascii="Times New Roman" w:eastAsia="Times New Roman" w:hAnsi="Times New Roman" w:cs="Times New Roman"/>
                <w:sz w:val="18"/>
                <w:szCs w:val="18"/>
              </w:rPr>
              <w:br/>
              <w:t xml:space="preserve"> </w:t>
            </w:r>
            <w:r w:rsidRPr="00827B80">
              <w:rPr>
                <w:rFonts w:ascii="Wingdings" w:eastAsia="Wingdings" w:hAnsi="Wingdings" w:cs="Wingdings"/>
                <w:sz w:val="18"/>
                <w:szCs w:val="18"/>
              </w:rPr>
              <w:sym w:font="Wingdings" w:char="F0A8"/>
            </w:r>
            <w:r w:rsidRPr="00827B80">
              <w:rPr>
                <w:rFonts w:ascii="Times New Roman" w:eastAsia="Times New Roman" w:hAnsi="Times New Roman" w:cs="Times New Roman"/>
                <w:sz w:val="18"/>
                <w:szCs w:val="18"/>
              </w:rPr>
              <w:t xml:space="preserve">  NOTICE OF DEFICIENCY</w:t>
            </w:r>
          </w:p>
          <w:p w14:paraId="388DCF70"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18"/>
                <w:szCs w:val="18"/>
              </w:rPr>
            </w:pPr>
            <w:r w:rsidRPr="00827B80">
              <w:rPr>
                <w:rFonts w:ascii="Times New Roman" w:eastAsia="Times New Roman" w:hAnsi="Times New Roman" w:cs="Times New Roman"/>
                <w:sz w:val="18"/>
                <w:szCs w:val="18"/>
              </w:rPr>
              <w:t xml:space="preserve"> </w:t>
            </w:r>
            <w:r w:rsidRPr="00827B80">
              <w:rPr>
                <w:rFonts w:ascii="Wingdings" w:eastAsia="Wingdings" w:hAnsi="Wingdings" w:cs="Wingdings"/>
                <w:sz w:val="18"/>
                <w:szCs w:val="18"/>
              </w:rPr>
              <w:sym w:font="Wingdings" w:char="F0A8"/>
            </w:r>
            <w:r w:rsidRPr="00827B80">
              <w:rPr>
                <w:rFonts w:ascii="Times New Roman" w:eastAsia="Times New Roman" w:hAnsi="Times New Roman" w:cs="Times New Roman"/>
                <w:sz w:val="18"/>
                <w:szCs w:val="18"/>
              </w:rPr>
              <w:t xml:space="preserve">  CONDITIONAL WAIVER</w:t>
            </w:r>
            <w:r w:rsidRPr="00827B80">
              <w:rPr>
                <w:rFonts w:ascii="Times New Roman" w:eastAsia="Times New Roman" w:hAnsi="Times New Roman" w:cs="Times New Roman"/>
                <w:sz w:val="18"/>
                <w:szCs w:val="18"/>
              </w:rPr>
              <w:br/>
              <w:t>COMMENTS:</w:t>
            </w:r>
          </w:p>
          <w:p w14:paraId="335BC09F" w14:textId="77777777" w:rsidR="00A069AD" w:rsidRPr="00827B80" w:rsidRDefault="00A069AD" w:rsidP="00AA6411">
            <w:pPr>
              <w:autoSpaceDE w:val="0"/>
              <w:autoSpaceDN w:val="0"/>
              <w:adjustRightInd w:val="0"/>
              <w:spacing w:after="0" w:line="240" w:lineRule="auto"/>
              <w:rPr>
                <w:rFonts w:ascii="Times New Roman" w:eastAsia="Times New Roman" w:hAnsi="Times New Roman" w:cs="Times New Roman"/>
                <w:sz w:val="18"/>
                <w:szCs w:val="18"/>
              </w:rPr>
            </w:pPr>
          </w:p>
        </w:tc>
      </w:tr>
    </w:tbl>
    <w:p w14:paraId="398F7760" w14:textId="77777777" w:rsidR="00A069AD" w:rsidRPr="00827B80" w:rsidRDefault="00A069AD" w:rsidP="00A069AD">
      <w:pPr>
        <w:autoSpaceDE w:val="0"/>
        <w:autoSpaceDN w:val="0"/>
        <w:adjustRightInd w:val="0"/>
        <w:spacing w:after="0" w:line="240" w:lineRule="auto"/>
        <w:rPr>
          <w:rFonts w:ascii="Times New Roman" w:eastAsia="Times New Roman" w:hAnsi="Times New Roman" w:cs="Times New Roman"/>
          <w:sz w:val="24"/>
          <w:szCs w:val="20"/>
        </w:rPr>
        <w:sectPr w:rsidR="00A069AD" w:rsidRPr="00827B80" w:rsidSect="00A069AD">
          <w:headerReference w:type="default" r:id="rId99"/>
          <w:pgSz w:w="15840" w:h="12240" w:orient="landscape"/>
          <w:pgMar w:top="288" w:right="720" w:bottom="432" w:left="720" w:header="360" w:footer="720" w:gutter="0"/>
          <w:cols w:space="720"/>
          <w:docGrid w:linePitch="360"/>
        </w:sectPr>
      </w:pPr>
      <w:r w:rsidRPr="00827B80">
        <w:rPr>
          <w:rFonts w:ascii="Tw Cen MT" w:eastAsia="Times New Roman" w:hAnsi="Tw Cen MT" w:cs="Times New Roman"/>
          <w:b/>
          <w:sz w:val="24"/>
          <w:szCs w:val="20"/>
        </w:rPr>
        <w:t>M/WBE 101</w:t>
      </w:r>
    </w:p>
    <w:p w14:paraId="4FE376AA" w14:textId="77777777" w:rsidR="00A069AD" w:rsidRPr="00764075" w:rsidRDefault="00A069AD" w:rsidP="00A069AD">
      <w:pPr>
        <w:autoSpaceDE w:val="0"/>
        <w:autoSpaceDN w:val="0"/>
        <w:adjustRightInd w:val="0"/>
        <w:spacing w:after="0" w:line="240" w:lineRule="auto"/>
        <w:jc w:val="center"/>
        <w:rPr>
          <w:rFonts w:eastAsia="Times New Roman" w:cstheme="minorHAnsi"/>
          <w:b/>
          <w:bCs/>
        </w:rPr>
      </w:pPr>
      <w:r w:rsidRPr="00764075">
        <w:rPr>
          <w:rFonts w:eastAsia="Times New Roman" w:cstheme="minorHAnsi"/>
          <w:b/>
          <w:bCs/>
        </w:rPr>
        <w:lastRenderedPageBreak/>
        <w:t>REQUIREMENTS AND DOCUMENT SUBMISSION INSTRUCTIONS</w:t>
      </w:r>
    </w:p>
    <w:p w14:paraId="644C3AF6" w14:textId="77777777" w:rsidR="00A069AD" w:rsidRPr="00764075" w:rsidRDefault="00A069AD" w:rsidP="00A069AD">
      <w:pPr>
        <w:autoSpaceDE w:val="0"/>
        <w:autoSpaceDN w:val="0"/>
        <w:adjustRightInd w:val="0"/>
        <w:spacing w:after="0" w:line="240" w:lineRule="auto"/>
        <w:jc w:val="center"/>
        <w:rPr>
          <w:rFonts w:eastAsia="Times New Roman" w:cstheme="minorHAnsi"/>
          <w:b/>
          <w:bCs/>
        </w:rPr>
      </w:pPr>
    </w:p>
    <w:p w14:paraId="5B7EDC16" w14:textId="674BC36E" w:rsidR="00A069AD" w:rsidRPr="00764075" w:rsidRDefault="00A069AD" w:rsidP="00A069AD">
      <w:pPr>
        <w:autoSpaceDE w:val="0"/>
        <w:autoSpaceDN w:val="0"/>
        <w:adjustRightInd w:val="0"/>
        <w:spacing w:after="0" w:line="240" w:lineRule="auto"/>
        <w:jc w:val="both"/>
        <w:rPr>
          <w:rFonts w:eastAsia="Times New Roman" w:cstheme="minorHAnsi"/>
          <w:b/>
          <w:bCs/>
        </w:rPr>
      </w:pPr>
      <w:r w:rsidRPr="00764075">
        <w:rPr>
          <w:rFonts w:eastAsia="Times New Roman" w:cstheme="minorHAnsi"/>
          <w:b/>
          <w:bCs/>
        </w:rPr>
        <w:t>When completing the Request for Waiver Form, please check all boxes that apply. To be considered, the Request for Waiver Form must be accompanied by documentation for items 1-10, as listed below</w:t>
      </w:r>
      <w:r w:rsidR="003C4503" w:rsidRPr="00764075">
        <w:rPr>
          <w:rFonts w:eastAsia="Times New Roman" w:cstheme="minorHAnsi"/>
          <w:b/>
          <w:bCs/>
        </w:rPr>
        <w:t xml:space="preserve">. </w:t>
      </w:r>
      <w:r w:rsidRPr="00764075">
        <w:rPr>
          <w:rFonts w:eastAsia="Times New Roman" w:cstheme="minorHAnsi"/>
          <w:b/>
          <w:bCs/>
        </w:rPr>
        <w:t>Copies of the following information and all relevant supporting documentation must be submitted along with the request.</w:t>
      </w:r>
    </w:p>
    <w:p w14:paraId="2CCE2756" w14:textId="77777777" w:rsidR="00A069AD" w:rsidRPr="00764075" w:rsidRDefault="00A069AD" w:rsidP="00A069AD">
      <w:pPr>
        <w:autoSpaceDE w:val="0"/>
        <w:autoSpaceDN w:val="0"/>
        <w:adjustRightInd w:val="0"/>
        <w:spacing w:after="0" w:line="240" w:lineRule="auto"/>
        <w:rPr>
          <w:rFonts w:eastAsia="Times New Roman" w:cstheme="minorHAnsi"/>
          <w:b/>
          <w:bCs/>
        </w:rPr>
      </w:pPr>
    </w:p>
    <w:p w14:paraId="7BC7E4EE" w14:textId="77777777" w:rsidR="00A069AD" w:rsidRPr="00764075" w:rsidRDefault="00A069AD" w:rsidP="00A069AD">
      <w:pPr>
        <w:autoSpaceDE w:val="0"/>
        <w:autoSpaceDN w:val="0"/>
        <w:adjustRightInd w:val="0"/>
        <w:spacing w:after="0" w:line="240" w:lineRule="auto"/>
        <w:ind w:firstLine="720"/>
        <w:rPr>
          <w:rFonts w:eastAsia="Times New Roman" w:cstheme="minorHAnsi"/>
        </w:rPr>
      </w:pPr>
      <w:r w:rsidRPr="00764075">
        <w:rPr>
          <w:rFonts w:eastAsia="Times New Roman" w:cstheme="minorHAnsi"/>
        </w:rPr>
        <w:t>1. A statement setting forth your basis for requesting a partial or total waiver.</w:t>
      </w:r>
    </w:p>
    <w:p w14:paraId="3EA684BC" w14:textId="77777777" w:rsidR="00A069AD" w:rsidRPr="00764075" w:rsidRDefault="00A069AD" w:rsidP="00A069AD">
      <w:pPr>
        <w:autoSpaceDE w:val="0"/>
        <w:autoSpaceDN w:val="0"/>
        <w:adjustRightInd w:val="0"/>
        <w:spacing w:after="0" w:line="240" w:lineRule="auto"/>
        <w:ind w:firstLine="720"/>
        <w:rPr>
          <w:rFonts w:eastAsia="Times New Roman" w:cstheme="minorHAnsi"/>
        </w:rPr>
      </w:pPr>
    </w:p>
    <w:p w14:paraId="153EE6F5" w14:textId="77777777" w:rsidR="00A069AD" w:rsidRPr="00764075" w:rsidRDefault="00A069AD" w:rsidP="00A069AD">
      <w:pPr>
        <w:autoSpaceDE w:val="0"/>
        <w:autoSpaceDN w:val="0"/>
        <w:adjustRightInd w:val="0"/>
        <w:spacing w:after="0" w:line="240" w:lineRule="auto"/>
        <w:ind w:left="720"/>
        <w:rPr>
          <w:rFonts w:eastAsia="Times New Roman" w:cstheme="minorHAnsi"/>
        </w:rPr>
      </w:pPr>
      <w:r w:rsidRPr="00764075">
        <w:rPr>
          <w:rFonts w:eastAsia="Times New Roman" w:cstheme="minorHAnsi"/>
        </w:rPr>
        <w:t>2. The names of general circulation, trade association, and M/WBE-oriented publications in which you solicited certified M/WBEs for the purposes of complying with your participation goals.</w:t>
      </w:r>
    </w:p>
    <w:p w14:paraId="292F037F" w14:textId="77777777" w:rsidR="00A069AD" w:rsidRPr="00764075" w:rsidRDefault="00A069AD" w:rsidP="00A069AD">
      <w:pPr>
        <w:autoSpaceDE w:val="0"/>
        <w:autoSpaceDN w:val="0"/>
        <w:adjustRightInd w:val="0"/>
        <w:spacing w:after="0" w:line="240" w:lineRule="auto"/>
        <w:ind w:left="720"/>
        <w:rPr>
          <w:rFonts w:eastAsia="Times New Roman" w:cstheme="minorHAnsi"/>
        </w:rPr>
      </w:pPr>
    </w:p>
    <w:p w14:paraId="0BA5E559" w14:textId="77777777" w:rsidR="00A069AD" w:rsidRPr="00764075" w:rsidRDefault="00A069AD" w:rsidP="00A069AD">
      <w:pPr>
        <w:autoSpaceDE w:val="0"/>
        <w:autoSpaceDN w:val="0"/>
        <w:adjustRightInd w:val="0"/>
        <w:spacing w:after="0" w:line="240" w:lineRule="auto"/>
        <w:ind w:left="720"/>
        <w:rPr>
          <w:rFonts w:eastAsia="Times New Roman" w:cstheme="minorHAnsi"/>
        </w:rPr>
      </w:pPr>
      <w:r w:rsidRPr="00764075">
        <w:rPr>
          <w:rFonts w:eastAsia="Times New Roman" w:cstheme="minorHAnsi"/>
        </w:rPr>
        <w:t>3. A list identifying the date(s) that all solicitations for certified M/WBE participation were published in any of the above publications.</w:t>
      </w:r>
    </w:p>
    <w:p w14:paraId="765C425F" w14:textId="77777777" w:rsidR="00A069AD" w:rsidRPr="00764075" w:rsidRDefault="00A069AD" w:rsidP="00A069AD">
      <w:pPr>
        <w:autoSpaceDE w:val="0"/>
        <w:autoSpaceDN w:val="0"/>
        <w:adjustRightInd w:val="0"/>
        <w:spacing w:after="0" w:line="240" w:lineRule="auto"/>
        <w:ind w:firstLine="720"/>
        <w:rPr>
          <w:rFonts w:eastAsia="Times New Roman" w:cstheme="minorHAnsi"/>
        </w:rPr>
      </w:pPr>
    </w:p>
    <w:p w14:paraId="4C6B3BCF" w14:textId="77777777" w:rsidR="00A069AD" w:rsidRPr="00764075" w:rsidRDefault="00A069AD" w:rsidP="00A069AD">
      <w:pPr>
        <w:autoSpaceDE w:val="0"/>
        <w:autoSpaceDN w:val="0"/>
        <w:adjustRightInd w:val="0"/>
        <w:spacing w:after="0" w:line="240" w:lineRule="auto"/>
        <w:ind w:left="720"/>
        <w:rPr>
          <w:rFonts w:eastAsia="Times New Roman" w:cstheme="minorHAnsi"/>
        </w:rPr>
      </w:pPr>
      <w:r w:rsidRPr="00764075">
        <w:rPr>
          <w:rFonts w:eastAsia="Times New Roman" w:cstheme="minorHAnsi"/>
        </w:rPr>
        <w:t>4. A list of all certified M/WBEs appearing in the NYS Directory of Certified Firms that were solicited for purposes of complying with your certified M/WBE participation levels.</w:t>
      </w:r>
    </w:p>
    <w:p w14:paraId="48E2536F" w14:textId="77777777" w:rsidR="00A069AD" w:rsidRPr="00764075" w:rsidRDefault="00A069AD" w:rsidP="00A069AD">
      <w:pPr>
        <w:autoSpaceDE w:val="0"/>
        <w:autoSpaceDN w:val="0"/>
        <w:adjustRightInd w:val="0"/>
        <w:spacing w:after="0" w:line="240" w:lineRule="auto"/>
        <w:ind w:left="720"/>
        <w:rPr>
          <w:rFonts w:eastAsia="Times New Roman" w:cstheme="minorHAnsi"/>
        </w:rPr>
      </w:pPr>
    </w:p>
    <w:p w14:paraId="2DA79DFF" w14:textId="77777777" w:rsidR="00A069AD" w:rsidRPr="00764075" w:rsidRDefault="00A069AD" w:rsidP="00A069AD">
      <w:pPr>
        <w:autoSpaceDE w:val="0"/>
        <w:autoSpaceDN w:val="0"/>
        <w:adjustRightInd w:val="0"/>
        <w:spacing w:after="0" w:line="240" w:lineRule="auto"/>
        <w:ind w:left="720"/>
        <w:rPr>
          <w:rFonts w:eastAsia="Times New Roman" w:cstheme="minorHAnsi"/>
        </w:rPr>
      </w:pPr>
      <w:r w:rsidRPr="00764075">
        <w:rPr>
          <w:rFonts w:eastAsia="Times New Roman" w:cstheme="minorHAnsi"/>
        </w:rPr>
        <w:t>5. Copies of notices, dates of contact, letters, and other correspondence as proof that solicitations were made in writing and copies of such solicitations, or a sample copy of the solicitation if an identical solicitation was made to all certified M/WBEs.</w:t>
      </w:r>
    </w:p>
    <w:p w14:paraId="1264FCDB" w14:textId="77777777" w:rsidR="00A069AD" w:rsidRPr="00764075" w:rsidRDefault="00A069AD" w:rsidP="00A069AD">
      <w:pPr>
        <w:autoSpaceDE w:val="0"/>
        <w:autoSpaceDN w:val="0"/>
        <w:adjustRightInd w:val="0"/>
        <w:spacing w:after="0" w:line="240" w:lineRule="auto"/>
        <w:ind w:left="720"/>
        <w:rPr>
          <w:rFonts w:eastAsia="Times New Roman" w:cstheme="minorHAnsi"/>
        </w:rPr>
      </w:pPr>
    </w:p>
    <w:p w14:paraId="47452065" w14:textId="77777777" w:rsidR="00A069AD" w:rsidRPr="00764075" w:rsidRDefault="00A069AD" w:rsidP="00A069AD">
      <w:pPr>
        <w:autoSpaceDE w:val="0"/>
        <w:autoSpaceDN w:val="0"/>
        <w:adjustRightInd w:val="0"/>
        <w:spacing w:after="0" w:line="240" w:lineRule="auto"/>
        <w:ind w:firstLine="720"/>
        <w:rPr>
          <w:rFonts w:eastAsia="Times New Roman" w:cstheme="minorHAnsi"/>
        </w:rPr>
      </w:pPr>
      <w:r w:rsidRPr="00764075">
        <w:rPr>
          <w:rFonts w:eastAsia="Times New Roman" w:cstheme="minorHAnsi"/>
        </w:rPr>
        <w:t>6. Provide copies of responses made by certified M/WBEs to your solicitations.</w:t>
      </w:r>
    </w:p>
    <w:p w14:paraId="41F89D6E" w14:textId="77777777" w:rsidR="00A069AD" w:rsidRPr="00764075" w:rsidRDefault="00A069AD" w:rsidP="00A069AD">
      <w:pPr>
        <w:autoSpaceDE w:val="0"/>
        <w:autoSpaceDN w:val="0"/>
        <w:adjustRightInd w:val="0"/>
        <w:spacing w:after="0" w:line="240" w:lineRule="auto"/>
        <w:ind w:firstLine="720"/>
        <w:rPr>
          <w:rFonts w:eastAsia="Times New Roman" w:cstheme="minorHAnsi"/>
        </w:rPr>
      </w:pPr>
    </w:p>
    <w:p w14:paraId="79BC5D86" w14:textId="77777777" w:rsidR="00A069AD" w:rsidRPr="00764075" w:rsidRDefault="00A069AD" w:rsidP="00A069AD">
      <w:pPr>
        <w:autoSpaceDE w:val="0"/>
        <w:autoSpaceDN w:val="0"/>
        <w:adjustRightInd w:val="0"/>
        <w:spacing w:after="0" w:line="240" w:lineRule="auto"/>
        <w:ind w:left="720"/>
        <w:rPr>
          <w:rFonts w:eastAsia="Times New Roman" w:cstheme="minorHAnsi"/>
        </w:rPr>
      </w:pPr>
      <w:r w:rsidRPr="00764075">
        <w:rPr>
          <w:rFonts w:eastAsia="Times New Roman" w:cstheme="minorHAnsi"/>
        </w:rPr>
        <w:t>7. Provide a description of any contract documents, plans, or specifications made available to certified M/WBEs for purposes of soliciting their bids and the date and manner in which these documents were made available.</w:t>
      </w:r>
    </w:p>
    <w:p w14:paraId="4A5CD258" w14:textId="77777777" w:rsidR="00A069AD" w:rsidRPr="00764075" w:rsidRDefault="00A069AD" w:rsidP="00A069AD">
      <w:pPr>
        <w:autoSpaceDE w:val="0"/>
        <w:autoSpaceDN w:val="0"/>
        <w:adjustRightInd w:val="0"/>
        <w:spacing w:after="0" w:line="240" w:lineRule="auto"/>
        <w:ind w:left="720"/>
        <w:rPr>
          <w:rFonts w:eastAsia="Times New Roman" w:cstheme="minorHAnsi"/>
        </w:rPr>
      </w:pPr>
    </w:p>
    <w:p w14:paraId="65FE4CC3" w14:textId="77777777" w:rsidR="00A069AD" w:rsidRPr="00764075" w:rsidRDefault="00A069AD" w:rsidP="00A069AD">
      <w:pPr>
        <w:autoSpaceDE w:val="0"/>
        <w:autoSpaceDN w:val="0"/>
        <w:adjustRightInd w:val="0"/>
        <w:spacing w:after="0" w:line="240" w:lineRule="auto"/>
        <w:ind w:left="720"/>
        <w:rPr>
          <w:rFonts w:eastAsia="Times New Roman" w:cstheme="minorHAnsi"/>
        </w:rPr>
      </w:pPr>
      <w:r w:rsidRPr="00764075">
        <w:rPr>
          <w:rFonts w:eastAsia="Times New Roman" w:cstheme="minorHAnsi"/>
        </w:rPr>
        <w:t>8. Provide documentation of any negotiations between you, the Bidder/Applicant and the M/WBEs undertaken for purposes of complying with the certified M/WBE participations goals.</w:t>
      </w:r>
    </w:p>
    <w:p w14:paraId="67D3CA07" w14:textId="77777777" w:rsidR="00A069AD" w:rsidRPr="00764075" w:rsidRDefault="00A069AD" w:rsidP="00A069AD">
      <w:pPr>
        <w:autoSpaceDE w:val="0"/>
        <w:autoSpaceDN w:val="0"/>
        <w:adjustRightInd w:val="0"/>
        <w:spacing w:after="0" w:line="240" w:lineRule="auto"/>
        <w:ind w:left="720"/>
        <w:rPr>
          <w:rFonts w:eastAsia="Times New Roman" w:cstheme="minorHAnsi"/>
        </w:rPr>
      </w:pPr>
    </w:p>
    <w:p w14:paraId="42FA4BAE" w14:textId="77777777" w:rsidR="00A069AD" w:rsidRPr="00764075" w:rsidRDefault="00A069AD" w:rsidP="00A069AD">
      <w:pPr>
        <w:autoSpaceDE w:val="0"/>
        <w:autoSpaceDN w:val="0"/>
        <w:adjustRightInd w:val="0"/>
        <w:spacing w:after="0" w:line="240" w:lineRule="auto"/>
        <w:ind w:left="720"/>
        <w:rPr>
          <w:rFonts w:eastAsia="Times New Roman" w:cstheme="minorHAnsi"/>
        </w:rPr>
      </w:pPr>
      <w:r w:rsidRPr="00764075">
        <w:rPr>
          <w:rFonts w:eastAsia="Times New Roman" w:cstheme="minorHAnsi"/>
        </w:rPr>
        <w:t>9. Provide any other information you deem relevant that may help us in evaluating your request for a waiver.</w:t>
      </w:r>
    </w:p>
    <w:p w14:paraId="17362396" w14:textId="77777777" w:rsidR="00A069AD" w:rsidRPr="00764075" w:rsidRDefault="00A069AD" w:rsidP="00A069AD">
      <w:pPr>
        <w:autoSpaceDE w:val="0"/>
        <w:autoSpaceDN w:val="0"/>
        <w:adjustRightInd w:val="0"/>
        <w:spacing w:after="0" w:line="240" w:lineRule="auto"/>
        <w:ind w:firstLine="720"/>
        <w:rPr>
          <w:rFonts w:eastAsia="Times New Roman" w:cstheme="minorHAnsi"/>
        </w:rPr>
      </w:pPr>
    </w:p>
    <w:p w14:paraId="12FFEF03" w14:textId="77777777" w:rsidR="00A069AD" w:rsidRPr="00764075" w:rsidRDefault="00A069AD" w:rsidP="00A069AD">
      <w:pPr>
        <w:autoSpaceDE w:val="0"/>
        <w:autoSpaceDN w:val="0"/>
        <w:adjustRightInd w:val="0"/>
        <w:spacing w:after="0" w:line="240" w:lineRule="auto"/>
        <w:ind w:left="720"/>
        <w:rPr>
          <w:rFonts w:eastAsia="Times New Roman" w:cstheme="minorHAnsi"/>
        </w:rPr>
      </w:pPr>
      <w:r w:rsidRPr="00764075">
        <w:rPr>
          <w:rFonts w:eastAsia="Times New Roman" w:cstheme="minorHAnsi"/>
        </w:rPr>
        <w:t>10. Provide the name, title, address, telephone number and email address of the Bidder/Applicant's representative authorized to discuss and negotiate this waiver request.</w:t>
      </w:r>
    </w:p>
    <w:p w14:paraId="7F80FE6F" w14:textId="77777777" w:rsidR="00A069AD" w:rsidRPr="00764075" w:rsidRDefault="00A069AD" w:rsidP="00A069AD">
      <w:pPr>
        <w:autoSpaceDE w:val="0"/>
        <w:autoSpaceDN w:val="0"/>
        <w:adjustRightInd w:val="0"/>
        <w:spacing w:after="0" w:line="240" w:lineRule="auto"/>
        <w:ind w:left="720"/>
        <w:rPr>
          <w:rFonts w:eastAsia="Times New Roman" w:cstheme="minorHAnsi"/>
        </w:rPr>
      </w:pPr>
    </w:p>
    <w:p w14:paraId="12ADD8F2" w14:textId="77777777" w:rsidR="00A069AD" w:rsidRPr="00764075" w:rsidRDefault="00A069AD" w:rsidP="00A069AD">
      <w:pPr>
        <w:autoSpaceDE w:val="0"/>
        <w:autoSpaceDN w:val="0"/>
        <w:adjustRightInd w:val="0"/>
        <w:spacing w:after="0" w:line="240" w:lineRule="auto"/>
        <w:ind w:firstLine="720"/>
        <w:rPr>
          <w:rFonts w:eastAsia="Times New Roman" w:cstheme="minorHAnsi"/>
        </w:rPr>
      </w:pPr>
    </w:p>
    <w:p w14:paraId="32686FB1" w14:textId="77777777" w:rsidR="00A069AD" w:rsidRPr="00764075" w:rsidRDefault="00A069AD" w:rsidP="00A069AD">
      <w:pPr>
        <w:autoSpaceDE w:val="0"/>
        <w:autoSpaceDN w:val="0"/>
        <w:adjustRightInd w:val="0"/>
        <w:spacing w:after="0" w:line="240" w:lineRule="auto"/>
        <w:ind w:firstLine="720"/>
        <w:rPr>
          <w:rFonts w:eastAsia="Times New Roman" w:cstheme="minorHAnsi"/>
        </w:rPr>
      </w:pPr>
    </w:p>
    <w:p w14:paraId="6B91A07B" w14:textId="77777777" w:rsidR="00A069AD" w:rsidRPr="00764075" w:rsidRDefault="00A069AD" w:rsidP="00A069AD">
      <w:pPr>
        <w:autoSpaceDE w:val="0"/>
        <w:autoSpaceDN w:val="0"/>
        <w:adjustRightInd w:val="0"/>
        <w:spacing w:after="0" w:line="240" w:lineRule="auto"/>
        <w:rPr>
          <w:rFonts w:eastAsia="Times New Roman" w:cstheme="minorHAnsi"/>
          <w:b/>
          <w:bCs/>
        </w:rPr>
      </w:pPr>
      <w:r w:rsidRPr="00764075">
        <w:rPr>
          <w:rFonts w:eastAsia="Times New Roman" w:cstheme="minorHAnsi"/>
          <w:b/>
          <w:bCs/>
        </w:rPr>
        <w:t>NOTE: Unless a Total Waiver has been granted, Bidder/Applicant will be required to submit all reports and documents pursuant to the provisions set forth in the procurement and/or contract, as deemed appropriate by NYSED, to determine M/WBE compliance.</w:t>
      </w:r>
    </w:p>
    <w:p w14:paraId="4CC67DF4" w14:textId="77777777" w:rsidR="00A069AD" w:rsidRPr="00764075" w:rsidRDefault="00A069AD" w:rsidP="00A069AD">
      <w:pPr>
        <w:autoSpaceDE w:val="0"/>
        <w:autoSpaceDN w:val="0"/>
        <w:adjustRightInd w:val="0"/>
        <w:spacing w:after="0" w:line="240" w:lineRule="auto"/>
        <w:rPr>
          <w:rFonts w:eastAsia="Times New Roman" w:cstheme="minorHAnsi"/>
          <w:b/>
          <w:bCs/>
        </w:rPr>
      </w:pPr>
    </w:p>
    <w:p w14:paraId="75DAC970" w14:textId="77777777" w:rsidR="00A069AD" w:rsidRPr="00827B80" w:rsidRDefault="00A069AD" w:rsidP="00A069AD">
      <w:pPr>
        <w:spacing w:after="0" w:line="240" w:lineRule="auto"/>
        <w:jc w:val="center"/>
        <w:rPr>
          <w:rFonts w:ascii="Tw Cen MT" w:eastAsia="Times New Roman" w:hAnsi="Tw Cen MT" w:cs="Times New Roman"/>
          <w:b/>
          <w:bCs/>
          <w:color w:val="000000"/>
          <w:sz w:val="24"/>
          <w:szCs w:val="24"/>
        </w:rPr>
        <w:sectPr w:rsidR="00A069AD" w:rsidRPr="00827B80" w:rsidSect="00A069AD">
          <w:pgSz w:w="12240" w:h="15840"/>
          <w:pgMar w:top="720" w:right="1152" w:bottom="360" w:left="1152" w:header="720" w:footer="720" w:gutter="0"/>
          <w:cols w:space="720"/>
          <w:docGrid w:linePitch="360"/>
        </w:sectPr>
      </w:pPr>
      <w:bookmarkStart w:id="66" w:name="RANGE!A1:W57"/>
    </w:p>
    <w:tbl>
      <w:tblPr>
        <w:tblW w:w="12618" w:type="dxa"/>
        <w:tblInd w:w="-348"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A069AD" w:rsidRPr="00827B80" w14:paraId="63AFFA19" w14:textId="77777777" w:rsidTr="00AA6411">
        <w:trPr>
          <w:trHeight w:val="117"/>
        </w:trPr>
        <w:tc>
          <w:tcPr>
            <w:tcW w:w="12618" w:type="dxa"/>
            <w:gridSpan w:val="32"/>
            <w:tcBorders>
              <w:top w:val="nil"/>
              <w:left w:val="nil"/>
              <w:bottom w:val="nil"/>
              <w:right w:val="nil"/>
            </w:tcBorders>
            <w:shd w:val="clear" w:color="auto" w:fill="FFFFFF"/>
            <w:noWrap/>
            <w:vAlign w:val="bottom"/>
          </w:tcPr>
          <w:p w14:paraId="656EB8AF" w14:textId="77777777" w:rsidR="00A069AD" w:rsidRPr="00827B80" w:rsidRDefault="00A069AD" w:rsidP="00AA6411">
            <w:pPr>
              <w:spacing w:after="0" w:line="240" w:lineRule="auto"/>
              <w:jc w:val="center"/>
              <w:rPr>
                <w:rFonts w:ascii="Tw Cen MT" w:eastAsia="Times New Roman" w:hAnsi="Tw Cen MT" w:cs="Times New Roman"/>
                <w:b/>
                <w:bCs/>
                <w:color w:val="000000"/>
                <w:sz w:val="24"/>
                <w:szCs w:val="24"/>
              </w:rPr>
            </w:pPr>
            <w:r w:rsidRPr="00827B80">
              <w:rPr>
                <w:rFonts w:ascii="Tw Cen MT" w:eastAsia="Times New Roman" w:hAnsi="Tw Cen MT" w:cs="Times New Roman"/>
                <w:b/>
                <w:bCs/>
                <w:color w:val="000000"/>
                <w:sz w:val="24"/>
                <w:szCs w:val="24"/>
              </w:rPr>
              <w:lastRenderedPageBreak/>
              <w:t>EQUAL EMPLOYMENT OPPORTUNITY - STAFFING PLAN</w:t>
            </w:r>
            <w:bookmarkEnd w:id="66"/>
            <w:r w:rsidRPr="00827B80">
              <w:rPr>
                <w:rFonts w:ascii="Tw Cen MT" w:eastAsia="Times New Roman" w:hAnsi="Tw Cen MT" w:cs="Times New Roman"/>
                <w:b/>
                <w:bCs/>
                <w:color w:val="000000"/>
                <w:sz w:val="24"/>
                <w:szCs w:val="24"/>
              </w:rPr>
              <w:t xml:space="preserve"> (Instructions on Page 2)</w:t>
            </w:r>
          </w:p>
        </w:tc>
      </w:tr>
      <w:tr w:rsidR="00A069AD" w:rsidRPr="00827B80" w14:paraId="19F5DF43" w14:textId="77777777" w:rsidTr="00AA6411">
        <w:trPr>
          <w:trHeight w:val="315"/>
        </w:trPr>
        <w:tc>
          <w:tcPr>
            <w:tcW w:w="1555" w:type="dxa"/>
            <w:gridSpan w:val="3"/>
            <w:tcBorders>
              <w:top w:val="nil"/>
              <w:left w:val="nil"/>
              <w:bottom w:val="nil"/>
              <w:right w:val="nil"/>
            </w:tcBorders>
            <w:shd w:val="clear" w:color="auto" w:fill="FFFFFF"/>
            <w:noWrap/>
            <w:vAlign w:val="bottom"/>
          </w:tcPr>
          <w:p w14:paraId="711A79D4"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Applicant Name: </w:t>
            </w:r>
          </w:p>
        </w:tc>
        <w:tc>
          <w:tcPr>
            <w:tcW w:w="3956" w:type="dxa"/>
            <w:gridSpan w:val="7"/>
            <w:tcBorders>
              <w:top w:val="nil"/>
              <w:left w:val="nil"/>
              <w:bottom w:val="single" w:sz="4" w:space="0" w:color="auto"/>
              <w:right w:val="nil"/>
            </w:tcBorders>
            <w:shd w:val="clear" w:color="auto" w:fill="FFFFFF"/>
            <w:noWrap/>
            <w:vAlign w:val="bottom"/>
          </w:tcPr>
          <w:p w14:paraId="1FC0B7AC"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3F530C7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1115" w:type="dxa"/>
            <w:gridSpan w:val="5"/>
            <w:tcBorders>
              <w:top w:val="nil"/>
              <w:left w:val="nil"/>
              <w:bottom w:val="nil"/>
              <w:right w:val="nil"/>
            </w:tcBorders>
            <w:shd w:val="clear" w:color="auto" w:fill="FFFFFF"/>
            <w:noWrap/>
            <w:vAlign w:val="bottom"/>
          </w:tcPr>
          <w:p w14:paraId="7012EA6E"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Telephone:</w:t>
            </w:r>
          </w:p>
        </w:tc>
        <w:tc>
          <w:tcPr>
            <w:tcW w:w="438" w:type="dxa"/>
            <w:gridSpan w:val="2"/>
            <w:tcBorders>
              <w:top w:val="nil"/>
              <w:left w:val="nil"/>
              <w:bottom w:val="nil"/>
              <w:right w:val="nil"/>
            </w:tcBorders>
            <w:shd w:val="clear" w:color="auto" w:fill="FFFFFF"/>
            <w:noWrap/>
            <w:vAlign w:val="bottom"/>
          </w:tcPr>
          <w:p w14:paraId="20B861B1"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gridSpan w:val="2"/>
            <w:tcBorders>
              <w:top w:val="nil"/>
              <w:left w:val="nil"/>
              <w:bottom w:val="nil"/>
              <w:right w:val="nil"/>
            </w:tcBorders>
            <w:shd w:val="clear" w:color="auto" w:fill="FFFFFF"/>
            <w:noWrap/>
            <w:vAlign w:val="bottom"/>
          </w:tcPr>
          <w:p w14:paraId="5C88942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4" w:type="dxa"/>
            <w:gridSpan w:val="12"/>
            <w:tcBorders>
              <w:top w:val="nil"/>
              <w:left w:val="nil"/>
              <w:bottom w:val="single" w:sz="4" w:space="0" w:color="auto"/>
              <w:right w:val="nil"/>
            </w:tcBorders>
            <w:shd w:val="clear" w:color="auto" w:fill="FFFFFF"/>
            <w:noWrap/>
            <w:vAlign w:val="bottom"/>
          </w:tcPr>
          <w:p w14:paraId="7EA84F44"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A069AD" w:rsidRPr="00827B80" w14:paraId="45B9565C" w14:textId="77777777" w:rsidTr="00AA6411">
        <w:trPr>
          <w:trHeight w:val="360"/>
        </w:trPr>
        <w:tc>
          <w:tcPr>
            <w:tcW w:w="1555" w:type="dxa"/>
            <w:gridSpan w:val="3"/>
            <w:tcBorders>
              <w:top w:val="nil"/>
              <w:left w:val="nil"/>
              <w:bottom w:val="nil"/>
              <w:right w:val="nil"/>
            </w:tcBorders>
            <w:shd w:val="clear" w:color="auto" w:fill="FFFFFF"/>
            <w:noWrap/>
            <w:vAlign w:val="bottom"/>
          </w:tcPr>
          <w:p w14:paraId="0882D50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Address:</w:t>
            </w:r>
          </w:p>
        </w:tc>
        <w:tc>
          <w:tcPr>
            <w:tcW w:w="3956" w:type="dxa"/>
            <w:gridSpan w:val="7"/>
            <w:tcBorders>
              <w:top w:val="nil"/>
              <w:left w:val="nil"/>
              <w:bottom w:val="single" w:sz="4" w:space="0" w:color="auto"/>
              <w:right w:val="nil"/>
            </w:tcBorders>
            <w:shd w:val="clear" w:color="auto" w:fill="FFFFFF"/>
            <w:noWrap/>
            <w:vAlign w:val="bottom"/>
          </w:tcPr>
          <w:p w14:paraId="1E3400AF"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4C0AEC73"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1553" w:type="dxa"/>
            <w:gridSpan w:val="7"/>
            <w:tcBorders>
              <w:top w:val="nil"/>
              <w:left w:val="nil"/>
              <w:bottom w:val="nil"/>
              <w:right w:val="nil"/>
            </w:tcBorders>
            <w:shd w:val="clear" w:color="auto" w:fill="FFFFFF"/>
            <w:noWrap/>
            <w:vAlign w:val="bottom"/>
          </w:tcPr>
          <w:p w14:paraId="5A1DDE6E"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Federal ID No.:</w:t>
            </w:r>
          </w:p>
        </w:tc>
        <w:tc>
          <w:tcPr>
            <w:tcW w:w="438" w:type="dxa"/>
            <w:gridSpan w:val="2"/>
            <w:tcBorders>
              <w:top w:val="nil"/>
              <w:left w:val="nil"/>
              <w:bottom w:val="nil"/>
              <w:right w:val="nil"/>
            </w:tcBorders>
            <w:shd w:val="clear" w:color="auto" w:fill="FFFFFF"/>
            <w:noWrap/>
            <w:vAlign w:val="bottom"/>
          </w:tcPr>
          <w:p w14:paraId="46EAF5F5"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4" w:type="dxa"/>
            <w:gridSpan w:val="12"/>
            <w:tcBorders>
              <w:top w:val="nil"/>
              <w:left w:val="nil"/>
              <w:bottom w:val="single" w:sz="4" w:space="0" w:color="auto"/>
              <w:right w:val="nil"/>
            </w:tcBorders>
            <w:shd w:val="clear" w:color="auto" w:fill="FFFFFF"/>
            <w:noWrap/>
            <w:vAlign w:val="bottom"/>
          </w:tcPr>
          <w:p w14:paraId="3EEA833B"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A069AD" w:rsidRPr="00827B80" w14:paraId="3E948A36" w14:textId="77777777" w:rsidTr="00AA6411">
        <w:trPr>
          <w:trHeight w:val="360"/>
        </w:trPr>
        <w:tc>
          <w:tcPr>
            <w:tcW w:w="1555" w:type="dxa"/>
            <w:gridSpan w:val="3"/>
            <w:tcBorders>
              <w:top w:val="nil"/>
              <w:left w:val="nil"/>
              <w:bottom w:val="nil"/>
              <w:right w:val="nil"/>
            </w:tcBorders>
            <w:shd w:val="clear" w:color="auto" w:fill="FFFFFF"/>
            <w:noWrap/>
            <w:vAlign w:val="bottom"/>
          </w:tcPr>
          <w:p w14:paraId="7232DEC9"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City, State, ZIP:</w:t>
            </w:r>
          </w:p>
        </w:tc>
        <w:tc>
          <w:tcPr>
            <w:tcW w:w="3956" w:type="dxa"/>
            <w:gridSpan w:val="7"/>
            <w:tcBorders>
              <w:top w:val="nil"/>
              <w:left w:val="nil"/>
              <w:bottom w:val="single" w:sz="4" w:space="0" w:color="auto"/>
              <w:right w:val="nil"/>
            </w:tcBorders>
            <w:shd w:val="clear" w:color="auto" w:fill="FFFFFF"/>
            <w:noWrap/>
            <w:vAlign w:val="bottom"/>
          </w:tcPr>
          <w:p w14:paraId="2499BD48"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38FF3B2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1553" w:type="dxa"/>
            <w:gridSpan w:val="7"/>
            <w:tcBorders>
              <w:top w:val="nil"/>
              <w:left w:val="nil"/>
              <w:bottom w:val="nil"/>
              <w:right w:val="nil"/>
            </w:tcBorders>
            <w:shd w:val="clear" w:color="auto" w:fill="FFFFFF"/>
            <w:noWrap/>
            <w:vAlign w:val="bottom"/>
          </w:tcPr>
          <w:p w14:paraId="328D8317"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Project No:</w:t>
            </w:r>
          </w:p>
        </w:tc>
        <w:tc>
          <w:tcPr>
            <w:tcW w:w="438" w:type="dxa"/>
            <w:gridSpan w:val="2"/>
            <w:tcBorders>
              <w:top w:val="nil"/>
              <w:left w:val="nil"/>
              <w:bottom w:val="nil"/>
              <w:right w:val="nil"/>
            </w:tcBorders>
            <w:shd w:val="clear" w:color="auto" w:fill="FFFFFF"/>
            <w:noWrap/>
            <w:vAlign w:val="bottom"/>
          </w:tcPr>
          <w:p w14:paraId="79EAD21C"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4" w:type="dxa"/>
            <w:gridSpan w:val="12"/>
            <w:tcBorders>
              <w:top w:val="nil"/>
              <w:left w:val="nil"/>
              <w:bottom w:val="single" w:sz="4" w:space="0" w:color="auto"/>
              <w:right w:val="nil"/>
            </w:tcBorders>
            <w:shd w:val="clear" w:color="auto" w:fill="FFFFFF"/>
            <w:noWrap/>
            <w:vAlign w:val="bottom"/>
          </w:tcPr>
          <w:p w14:paraId="408B6453"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5A2988" w:rsidRPr="00827B80" w14:paraId="2EDED33A" w14:textId="77777777" w:rsidTr="00AA6411">
        <w:trPr>
          <w:trHeight w:val="70"/>
        </w:trPr>
        <w:tc>
          <w:tcPr>
            <w:tcW w:w="618" w:type="dxa"/>
            <w:gridSpan w:val="2"/>
            <w:tcBorders>
              <w:top w:val="nil"/>
              <w:left w:val="nil"/>
              <w:bottom w:val="nil"/>
              <w:right w:val="nil"/>
            </w:tcBorders>
            <w:shd w:val="clear" w:color="auto" w:fill="FFFFFF"/>
            <w:noWrap/>
            <w:vAlign w:val="bottom"/>
          </w:tcPr>
          <w:p w14:paraId="63870D16"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937" w:type="dxa"/>
            <w:tcBorders>
              <w:top w:val="nil"/>
              <w:left w:val="nil"/>
              <w:bottom w:val="nil"/>
              <w:right w:val="nil"/>
            </w:tcBorders>
            <w:shd w:val="clear" w:color="auto" w:fill="FFFFFF"/>
            <w:noWrap/>
            <w:vAlign w:val="bottom"/>
          </w:tcPr>
          <w:p w14:paraId="4F0DEC2B"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831" w:type="dxa"/>
            <w:tcBorders>
              <w:top w:val="nil"/>
              <w:left w:val="nil"/>
              <w:bottom w:val="nil"/>
              <w:right w:val="nil"/>
            </w:tcBorders>
            <w:shd w:val="clear" w:color="auto" w:fill="FFFFFF"/>
            <w:noWrap/>
            <w:vAlign w:val="bottom"/>
          </w:tcPr>
          <w:p w14:paraId="642A0C07"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272" w:type="dxa"/>
            <w:tcBorders>
              <w:top w:val="nil"/>
              <w:left w:val="nil"/>
              <w:bottom w:val="nil"/>
              <w:right w:val="nil"/>
            </w:tcBorders>
            <w:shd w:val="clear" w:color="auto" w:fill="FFFFFF"/>
            <w:noWrap/>
            <w:vAlign w:val="bottom"/>
          </w:tcPr>
          <w:p w14:paraId="3C1C63A7"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775" w:type="dxa"/>
            <w:tcBorders>
              <w:top w:val="nil"/>
              <w:left w:val="nil"/>
              <w:bottom w:val="nil"/>
              <w:right w:val="nil"/>
            </w:tcBorders>
            <w:shd w:val="clear" w:color="auto" w:fill="FFFFFF"/>
            <w:noWrap/>
            <w:vAlign w:val="bottom"/>
          </w:tcPr>
          <w:p w14:paraId="2827C1DB"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89" w:type="dxa"/>
            <w:tcBorders>
              <w:top w:val="nil"/>
              <w:left w:val="nil"/>
              <w:bottom w:val="nil"/>
              <w:right w:val="nil"/>
            </w:tcBorders>
            <w:shd w:val="clear" w:color="auto" w:fill="FFFFFF"/>
            <w:noWrap/>
            <w:vAlign w:val="bottom"/>
          </w:tcPr>
          <w:p w14:paraId="1844AD47"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89" w:type="dxa"/>
            <w:tcBorders>
              <w:top w:val="nil"/>
              <w:left w:val="nil"/>
              <w:bottom w:val="nil"/>
              <w:right w:val="nil"/>
            </w:tcBorders>
            <w:shd w:val="clear" w:color="auto" w:fill="FFFFFF"/>
            <w:noWrap/>
            <w:vAlign w:val="bottom"/>
          </w:tcPr>
          <w:p w14:paraId="1DB8318B"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550" w:type="dxa"/>
            <w:tcBorders>
              <w:top w:val="nil"/>
              <w:left w:val="nil"/>
              <w:bottom w:val="nil"/>
              <w:right w:val="nil"/>
            </w:tcBorders>
            <w:shd w:val="clear" w:color="auto" w:fill="FFFFFF"/>
            <w:noWrap/>
            <w:vAlign w:val="bottom"/>
          </w:tcPr>
          <w:p w14:paraId="3E51768A"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550" w:type="dxa"/>
            <w:tcBorders>
              <w:top w:val="nil"/>
              <w:left w:val="nil"/>
              <w:bottom w:val="nil"/>
              <w:right w:val="nil"/>
            </w:tcBorders>
            <w:shd w:val="clear" w:color="auto" w:fill="FFFFFF"/>
            <w:noWrap/>
            <w:vAlign w:val="bottom"/>
          </w:tcPr>
          <w:p w14:paraId="563D6C31"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632" w:type="dxa"/>
            <w:tcBorders>
              <w:top w:val="nil"/>
              <w:left w:val="nil"/>
              <w:bottom w:val="nil"/>
              <w:right w:val="nil"/>
            </w:tcBorders>
            <w:shd w:val="clear" w:color="auto" w:fill="FFFFFF"/>
            <w:noWrap/>
            <w:vAlign w:val="bottom"/>
          </w:tcPr>
          <w:p w14:paraId="0D6C6866"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gridSpan w:val="3"/>
            <w:tcBorders>
              <w:top w:val="nil"/>
              <w:left w:val="nil"/>
              <w:bottom w:val="nil"/>
              <w:right w:val="nil"/>
            </w:tcBorders>
            <w:shd w:val="clear" w:color="auto" w:fill="FFFFFF"/>
            <w:noWrap/>
            <w:vAlign w:val="bottom"/>
          </w:tcPr>
          <w:p w14:paraId="12EDC74E"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677" w:type="dxa"/>
            <w:gridSpan w:val="2"/>
            <w:tcBorders>
              <w:top w:val="nil"/>
              <w:left w:val="nil"/>
              <w:bottom w:val="nil"/>
              <w:right w:val="nil"/>
            </w:tcBorders>
            <w:shd w:val="clear" w:color="auto" w:fill="FFFFFF"/>
            <w:noWrap/>
            <w:vAlign w:val="bottom"/>
          </w:tcPr>
          <w:p w14:paraId="4703C24B"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gridSpan w:val="2"/>
            <w:tcBorders>
              <w:top w:val="nil"/>
              <w:left w:val="nil"/>
              <w:bottom w:val="nil"/>
              <w:right w:val="nil"/>
            </w:tcBorders>
            <w:shd w:val="clear" w:color="auto" w:fill="FFFFFF"/>
            <w:noWrap/>
            <w:vAlign w:val="bottom"/>
          </w:tcPr>
          <w:p w14:paraId="7641919B"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gridSpan w:val="2"/>
            <w:tcBorders>
              <w:top w:val="nil"/>
              <w:left w:val="nil"/>
              <w:bottom w:val="nil"/>
              <w:right w:val="nil"/>
            </w:tcBorders>
            <w:shd w:val="clear" w:color="auto" w:fill="FFFFFF"/>
            <w:noWrap/>
            <w:vAlign w:val="bottom"/>
          </w:tcPr>
          <w:p w14:paraId="4C7BE9C2"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48" w:type="dxa"/>
            <w:gridSpan w:val="2"/>
            <w:tcBorders>
              <w:top w:val="nil"/>
              <w:left w:val="nil"/>
              <w:bottom w:val="nil"/>
              <w:right w:val="nil"/>
            </w:tcBorders>
            <w:shd w:val="clear" w:color="auto" w:fill="FFFFFF"/>
            <w:noWrap/>
            <w:vAlign w:val="bottom"/>
          </w:tcPr>
          <w:p w14:paraId="48C39A75"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13095253"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52" w:type="dxa"/>
            <w:tcBorders>
              <w:top w:val="nil"/>
              <w:left w:val="nil"/>
              <w:bottom w:val="nil"/>
              <w:right w:val="nil"/>
            </w:tcBorders>
            <w:shd w:val="clear" w:color="auto" w:fill="FFFFFF"/>
            <w:noWrap/>
            <w:vAlign w:val="bottom"/>
          </w:tcPr>
          <w:p w14:paraId="67A7E921"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668" w:type="dxa"/>
            <w:gridSpan w:val="2"/>
            <w:tcBorders>
              <w:top w:val="nil"/>
              <w:left w:val="nil"/>
              <w:bottom w:val="nil"/>
              <w:right w:val="nil"/>
            </w:tcBorders>
            <w:shd w:val="clear" w:color="auto" w:fill="FFFFFF"/>
            <w:noWrap/>
            <w:vAlign w:val="bottom"/>
          </w:tcPr>
          <w:p w14:paraId="2FA792EC"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500" w:type="dxa"/>
            <w:gridSpan w:val="2"/>
            <w:tcBorders>
              <w:top w:val="nil"/>
              <w:left w:val="nil"/>
              <w:bottom w:val="nil"/>
              <w:right w:val="nil"/>
            </w:tcBorders>
            <w:shd w:val="clear" w:color="auto" w:fill="FFFFFF"/>
            <w:noWrap/>
            <w:vAlign w:val="bottom"/>
          </w:tcPr>
          <w:p w14:paraId="4ABC2BD8"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620" w:type="dxa"/>
            <w:tcBorders>
              <w:top w:val="nil"/>
              <w:left w:val="nil"/>
              <w:bottom w:val="nil"/>
              <w:right w:val="nil"/>
            </w:tcBorders>
            <w:shd w:val="clear" w:color="auto" w:fill="FFFFFF"/>
            <w:noWrap/>
            <w:vAlign w:val="bottom"/>
          </w:tcPr>
          <w:p w14:paraId="2FEADB94"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5FF69BFF"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12CB80AC"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241403B4"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r>
      <w:tr w:rsidR="005A2988" w:rsidRPr="00827B80" w14:paraId="02B6C355" w14:textId="77777777" w:rsidTr="00AA6411">
        <w:trPr>
          <w:trHeight w:val="80"/>
        </w:trPr>
        <w:tc>
          <w:tcPr>
            <w:tcW w:w="1555" w:type="dxa"/>
            <w:gridSpan w:val="3"/>
            <w:tcBorders>
              <w:top w:val="nil"/>
              <w:left w:val="nil"/>
              <w:bottom w:val="nil"/>
              <w:right w:val="nil"/>
            </w:tcBorders>
            <w:shd w:val="clear" w:color="auto" w:fill="FFFFFF"/>
            <w:noWrap/>
            <w:vAlign w:val="bottom"/>
          </w:tcPr>
          <w:p w14:paraId="355A32CF"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Report includes:</w:t>
            </w:r>
          </w:p>
        </w:tc>
        <w:tc>
          <w:tcPr>
            <w:tcW w:w="831" w:type="dxa"/>
            <w:tcBorders>
              <w:top w:val="nil"/>
              <w:left w:val="nil"/>
              <w:bottom w:val="nil"/>
              <w:right w:val="nil"/>
            </w:tcBorders>
            <w:shd w:val="clear" w:color="auto" w:fill="FFFFFF"/>
            <w:noWrap/>
            <w:vAlign w:val="bottom"/>
          </w:tcPr>
          <w:p w14:paraId="605C07C3"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272" w:type="dxa"/>
            <w:tcBorders>
              <w:top w:val="nil"/>
              <w:left w:val="nil"/>
              <w:bottom w:val="nil"/>
              <w:right w:val="nil"/>
            </w:tcBorders>
            <w:shd w:val="clear" w:color="auto" w:fill="FFFFFF"/>
            <w:noWrap/>
            <w:vAlign w:val="bottom"/>
          </w:tcPr>
          <w:p w14:paraId="45A2B881"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75" w:type="dxa"/>
            <w:tcBorders>
              <w:top w:val="nil"/>
              <w:left w:val="nil"/>
              <w:bottom w:val="nil"/>
              <w:right w:val="nil"/>
            </w:tcBorders>
            <w:shd w:val="clear" w:color="auto" w:fill="FFFFFF"/>
            <w:noWrap/>
            <w:vAlign w:val="bottom"/>
          </w:tcPr>
          <w:p w14:paraId="0E8CFF9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noWrap/>
            <w:vAlign w:val="bottom"/>
          </w:tcPr>
          <w:p w14:paraId="5235E559"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noWrap/>
            <w:vAlign w:val="bottom"/>
          </w:tcPr>
          <w:p w14:paraId="78AC689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093539DB"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59F947AC"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4B3F6567"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1553" w:type="dxa"/>
            <w:gridSpan w:val="7"/>
            <w:tcBorders>
              <w:top w:val="nil"/>
              <w:left w:val="nil"/>
              <w:bottom w:val="nil"/>
              <w:right w:val="nil"/>
            </w:tcBorders>
            <w:shd w:val="clear" w:color="auto" w:fill="FFFFFF"/>
            <w:noWrap/>
            <w:vAlign w:val="bottom"/>
          </w:tcPr>
          <w:p w14:paraId="5A220B0A"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gridSpan w:val="2"/>
            <w:tcBorders>
              <w:top w:val="nil"/>
              <w:left w:val="nil"/>
              <w:bottom w:val="nil"/>
              <w:right w:val="nil"/>
            </w:tcBorders>
            <w:shd w:val="clear" w:color="auto" w:fill="FFFFFF"/>
            <w:noWrap/>
            <w:vAlign w:val="bottom"/>
          </w:tcPr>
          <w:p w14:paraId="670E6AAD"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48" w:type="dxa"/>
            <w:gridSpan w:val="2"/>
            <w:tcBorders>
              <w:top w:val="nil"/>
              <w:left w:val="nil"/>
              <w:bottom w:val="nil"/>
              <w:right w:val="nil"/>
            </w:tcBorders>
            <w:shd w:val="clear" w:color="auto" w:fill="FFFFFF"/>
            <w:noWrap/>
            <w:vAlign w:val="bottom"/>
          </w:tcPr>
          <w:p w14:paraId="2F1F6C34"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6386DC4F"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52" w:type="dxa"/>
            <w:tcBorders>
              <w:top w:val="nil"/>
              <w:left w:val="nil"/>
              <w:bottom w:val="nil"/>
              <w:right w:val="nil"/>
            </w:tcBorders>
            <w:shd w:val="clear" w:color="auto" w:fill="FFFFFF"/>
            <w:noWrap/>
            <w:vAlign w:val="bottom"/>
          </w:tcPr>
          <w:p w14:paraId="47BE9F3C"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668" w:type="dxa"/>
            <w:gridSpan w:val="2"/>
            <w:tcBorders>
              <w:top w:val="nil"/>
              <w:left w:val="nil"/>
              <w:bottom w:val="nil"/>
              <w:right w:val="nil"/>
            </w:tcBorders>
            <w:shd w:val="clear" w:color="auto" w:fill="FFFFFF"/>
            <w:noWrap/>
            <w:vAlign w:val="bottom"/>
          </w:tcPr>
          <w:p w14:paraId="76EFA725"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500" w:type="dxa"/>
            <w:gridSpan w:val="2"/>
            <w:tcBorders>
              <w:top w:val="nil"/>
              <w:left w:val="nil"/>
              <w:bottom w:val="nil"/>
              <w:right w:val="nil"/>
            </w:tcBorders>
            <w:shd w:val="clear" w:color="auto" w:fill="FFFFFF"/>
            <w:noWrap/>
            <w:vAlign w:val="bottom"/>
          </w:tcPr>
          <w:p w14:paraId="62EC3B4A"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620" w:type="dxa"/>
            <w:tcBorders>
              <w:top w:val="nil"/>
              <w:left w:val="nil"/>
              <w:bottom w:val="nil"/>
              <w:right w:val="nil"/>
            </w:tcBorders>
            <w:shd w:val="clear" w:color="auto" w:fill="FFFFFF"/>
            <w:noWrap/>
            <w:vAlign w:val="bottom"/>
          </w:tcPr>
          <w:p w14:paraId="1BAB61AC"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18CECA85"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503C0B49"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2A89C77D"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r>
      <w:tr w:rsidR="005A2988" w:rsidRPr="00827B80" w14:paraId="2B88CF70" w14:textId="77777777" w:rsidTr="00AA6411">
        <w:trPr>
          <w:trHeight w:val="8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703AD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069" w:type="dxa"/>
            <w:gridSpan w:val="7"/>
            <w:tcBorders>
              <w:top w:val="nil"/>
              <w:left w:val="nil"/>
              <w:bottom w:val="nil"/>
              <w:right w:val="nil"/>
            </w:tcBorders>
            <w:shd w:val="clear" w:color="auto" w:fill="FFFFFF"/>
            <w:noWrap/>
            <w:vAlign w:val="bottom"/>
          </w:tcPr>
          <w:p w14:paraId="448E3555"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Work force to be utilized on this contract OR</w:t>
            </w:r>
          </w:p>
        </w:tc>
        <w:tc>
          <w:tcPr>
            <w:tcW w:w="550" w:type="dxa"/>
            <w:tcBorders>
              <w:top w:val="nil"/>
              <w:left w:val="nil"/>
              <w:bottom w:val="nil"/>
              <w:right w:val="nil"/>
            </w:tcBorders>
            <w:shd w:val="clear" w:color="auto" w:fill="FFFFFF"/>
            <w:noWrap/>
            <w:vAlign w:val="bottom"/>
          </w:tcPr>
          <w:p w14:paraId="1EA0C59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18C8DED1"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6D18AACD"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65D611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p>
        </w:tc>
        <w:tc>
          <w:tcPr>
            <w:tcW w:w="1198" w:type="dxa"/>
            <w:gridSpan w:val="5"/>
            <w:tcBorders>
              <w:top w:val="nil"/>
              <w:left w:val="nil"/>
              <w:bottom w:val="nil"/>
              <w:right w:val="nil"/>
            </w:tcBorders>
            <w:shd w:val="clear" w:color="auto" w:fill="FFFFFF"/>
            <w:noWrap/>
            <w:vAlign w:val="bottom"/>
          </w:tcPr>
          <w:p w14:paraId="2763DCC5"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gridSpan w:val="2"/>
            <w:tcBorders>
              <w:top w:val="nil"/>
              <w:left w:val="nil"/>
              <w:bottom w:val="nil"/>
              <w:right w:val="nil"/>
            </w:tcBorders>
            <w:shd w:val="clear" w:color="auto" w:fill="FFFFFF"/>
            <w:noWrap/>
            <w:vAlign w:val="bottom"/>
          </w:tcPr>
          <w:p w14:paraId="3D194ABB"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48" w:type="dxa"/>
            <w:gridSpan w:val="2"/>
            <w:tcBorders>
              <w:top w:val="nil"/>
              <w:left w:val="nil"/>
              <w:bottom w:val="nil"/>
              <w:right w:val="nil"/>
            </w:tcBorders>
            <w:shd w:val="clear" w:color="auto" w:fill="FFFFFF"/>
            <w:noWrap/>
            <w:vAlign w:val="bottom"/>
          </w:tcPr>
          <w:p w14:paraId="0E54C79F"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657AD083"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52" w:type="dxa"/>
            <w:tcBorders>
              <w:top w:val="nil"/>
              <w:left w:val="nil"/>
              <w:bottom w:val="nil"/>
              <w:right w:val="nil"/>
            </w:tcBorders>
            <w:shd w:val="clear" w:color="auto" w:fill="FFFFFF"/>
            <w:noWrap/>
            <w:vAlign w:val="bottom"/>
          </w:tcPr>
          <w:p w14:paraId="339E22CF"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668" w:type="dxa"/>
            <w:gridSpan w:val="2"/>
            <w:tcBorders>
              <w:top w:val="nil"/>
              <w:left w:val="nil"/>
              <w:bottom w:val="nil"/>
              <w:right w:val="nil"/>
            </w:tcBorders>
            <w:shd w:val="clear" w:color="auto" w:fill="FFFFFF"/>
            <w:noWrap/>
            <w:vAlign w:val="bottom"/>
          </w:tcPr>
          <w:p w14:paraId="54AA2448"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500" w:type="dxa"/>
            <w:gridSpan w:val="2"/>
            <w:tcBorders>
              <w:top w:val="nil"/>
              <w:left w:val="nil"/>
              <w:bottom w:val="nil"/>
              <w:right w:val="nil"/>
            </w:tcBorders>
            <w:shd w:val="clear" w:color="auto" w:fill="FFFFFF"/>
            <w:noWrap/>
            <w:vAlign w:val="bottom"/>
          </w:tcPr>
          <w:p w14:paraId="1E3ECA21"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620" w:type="dxa"/>
            <w:tcBorders>
              <w:top w:val="nil"/>
              <w:left w:val="nil"/>
              <w:bottom w:val="nil"/>
              <w:right w:val="nil"/>
            </w:tcBorders>
            <w:shd w:val="clear" w:color="auto" w:fill="FFFFFF"/>
            <w:noWrap/>
            <w:vAlign w:val="bottom"/>
          </w:tcPr>
          <w:p w14:paraId="69DD2402"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63BB60A1"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2676DCA7"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38FBB62E"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r>
      <w:tr w:rsidR="005A2988" w:rsidRPr="00827B80" w14:paraId="115D867E" w14:textId="77777777" w:rsidTr="00AA6411">
        <w:trPr>
          <w:trHeight w:val="90"/>
        </w:trPr>
        <w:tc>
          <w:tcPr>
            <w:tcW w:w="342" w:type="dxa"/>
            <w:tcBorders>
              <w:top w:val="nil"/>
              <w:left w:val="nil"/>
              <w:bottom w:val="nil"/>
              <w:right w:val="nil"/>
            </w:tcBorders>
            <w:shd w:val="clear" w:color="auto" w:fill="FFFFFF"/>
            <w:noWrap/>
            <w:vAlign w:val="bottom"/>
          </w:tcPr>
          <w:p w14:paraId="3A8AD587"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1213" w:type="dxa"/>
            <w:gridSpan w:val="2"/>
            <w:tcBorders>
              <w:top w:val="nil"/>
              <w:left w:val="nil"/>
              <w:bottom w:val="nil"/>
              <w:right w:val="nil"/>
            </w:tcBorders>
            <w:shd w:val="clear" w:color="auto" w:fill="FFFFFF"/>
            <w:noWrap/>
            <w:vAlign w:val="bottom"/>
          </w:tcPr>
          <w:p w14:paraId="7B2E6DB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831" w:type="dxa"/>
            <w:tcBorders>
              <w:top w:val="nil"/>
              <w:left w:val="nil"/>
              <w:bottom w:val="nil"/>
              <w:right w:val="nil"/>
            </w:tcBorders>
            <w:shd w:val="clear" w:color="auto" w:fill="FFFFFF"/>
            <w:noWrap/>
            <w:vAlign w:val="bottom"/>
          </w:tcPr>
          <w:p w14:paraId="3F33DEDF"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272" w:type="dxa"/>
            <w:tcBorders>
              <w:top w:val="nil"/>
              <w:left w:val="nil"/>
              <w:bottom w:val="nil"/>
              <w:right w:val="nil"/>
            </w:tcBorders>
            <w:shd w:val="clear" w:color="auto" w:fill="FFFFFF"/>
            <w:noWrap/>
            <w:vAlign w:val="bottom"/>
          </w:tcPr>
          <w:p w14:paraId="43F9DF5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75" w:type="dxa"/>
            <w:tcBorders>
              <w:top w:val="nil"/>
              <w:left w:val="nil"/>
              <w:bottom w:val="nil"/>
              <w:right w:val="nil"/>
            </w:tcBorders>
            <w:shd w:val="clear" w:color="auto" w:fill="FFFFFF"/>
            <w:noWrap/>
            <w:vAlign w:val="bottom"/>
          </w:tcPr>
          <w:p w14:paraId="63F8D2C8"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noWrap/>
            <w:vAlign w:val="bottom"/>
          </w:tcPr>
          <w:p w14:paraId="5BBB30E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noWrap/>
            <w:vAlign w:val="bottom"/>
          </w:tcPr>
          <w:p w14:paraId="374EE2A2"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685931D9"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40DA393C"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0ED27FC0"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355" w:type="dxa"/>
            <w:gridSpan w:val="2"/>
            <w:tcBorders>
              <w:top w:val="nil"/>
              <w:left w:val="nil"/>
              <w:bottom w:val="nil"/>
              <w:right w:val="nil"/>
            </w:tcBorders>
            <w:shd w:val="clear" w:color="auto" w:fill="FFFFFF"/>
            <w:noWrap/>
            <w:vAlign w:val="bottom"/>
          </w:tcPr>
          <w:p w14:paraId="3C7BB122"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760" w:type="dxa"/>
            <w:gridSpan w:val="3"/>
            <w:tcBorders>
              <w:top w:val="nil"/>
              <w:left w:val="nil"/>
              <w:bottom w:val="nil"/>
              <w:right w:val="nil"/>
            </w:tcBorders>
            <w:shd w:val="clear" w:color="auto" w:fill="FFFFFF"/>
            <w:noWrap/>
            <w:vAlign w:val="bottom"/>
          </w:tcPr>
          <w:p w14:paraId="70472AA8"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gridSpan w:val="2"/>
            <w:tcBorders>
              <w:top w:val="nil"/>
              <w:left w:val="nil"/>
              <w:bottom w:val="nil"/>
              <w:right w:val="nil"/>
            </w:tcBorders>
            <w:shd w:val="clear" w:color="auto" w:fill="FFFFFF"/>
            <w:noWrap/>
            <w:vAlign w:val="bottom"/>
          </w:tcPr>
          <w:p w14:paraId="753C6FE8"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gridSpan w:val="2"/>
            <w:tcBorders>
              <w:top w:val="nil"/>
              <w:left w:val="nil"/>
              <w:bottom w:val="nil"/>
              <w:right w:val="nil"/>
            </w:tcBorders>
            <w:shd w:val="clear" w:color="auto" w:fill="FFFFFF"/>
            <w:noWrap/>
            <w:vAlign w:val="bottom"/>
          </w:tcPr>
          <w:p w14:paraId="2A9E014E"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48" w:type="dxa"/>
            <w:gridSpan w:val="2"/>
            <w:tcBorders>
              <w:top w:val="nil"/>
              <w:left w:val="nil"/>
              <w:bottom w:val="nil"/>
              <w:right w:val="nil"/>
            </w:tcBorders>
            <w:shd w:val="clear" w:color="auto" w:fill="FFFFFF"/>
            <w:noWrap/>
            <w:vAlign w:val="bottom"/>
          </w:tcPr>
          <w:p w14:paraId="0AA4E814"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7367F977"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52" w:type="dxa"/>
            <w:tcBorders>
              <w:top w:val="nil"/>
              <w:left w:val="nil"/>
              <w:bottom w:val="nil"/>
              <w:right w:val="nil"/>
            </w:tcBorders>
            <w:shd w:val="clear" w:color="auto" w:fill="FFFFFF"/>
            <w:noWrap/>
            <w:vAlign w:val="bottom"/>
          </w:tcPr>
          <w:p w14:paraId="76DA3EE4"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668" w:type="dxa"/>
            <w:gridSpan w:val="2"/>
            <w:tcBorders>
              <w:top w:val="nil"/>
              <w:left w:val="nil"/>
              <w:bottom w:val="nil"/>
              <w:right w:val="nil"/>
            </w:tcBorders>
            <w:shd w:val="clear" w:color="auto" w:fill="FFFFFF"/>
            <w:noWrap/>
            <w:vAlign w:val="bottom"/>
          </w:tcPr>
          <w:p w14:paraId="2DABA9FD"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500" w:type="dxa"/>
            <w:gridSpan w:val="2"/>
            <w:tcBorders>
              <w:top w:val="nil"/>
              <w:left w:val="nil"/>
              <w:bottom w:val="nil"/>
              <w:right w:val="nil"/>
            </w:tcBorders>
            <w:shd w:val="clear" w:color="auto" w:fill="FFFFFF"/>
            <w:noWrap/>
            <w:vAlign w:val="bottom"/>
          </w:tcPr>
          <w:p w14:paraId="2DA51DD0"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620" w:type="dxa"/>
            <w:tcBorders>
              <w:top w:val="nil"/>
              <w:left w:val="nil"/>
              <w:bottom w:val="nil"/>
              <w:right w:val="nil"/>
            </w:tcBorders>
            <w:shd w:val="clear" w:color="auto" w:fill="FFFFFF"/>
            <w:noWrap/>
            <w:vAlign w:val="bottom"/>
          </w:tcPr>
          <w:p w14:paraId="3275724E"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5EAEE796"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76F749BE"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07D4FF94"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r>
      <w:tr w:rsidR="00A069AD" w:rsidRPr="00827B80" w14:paraId="0E38AD4A" w14:textId="77777777" w:rsidTr="00AA6411">
        <w:trPr>
          <w:trHeight w:val="71"/>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BFD4C5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069" w:type="dxa"/>
            <w:gridSpan w:val="7"/>
            <w:tcBorders>
              <w:top w:val="nil"/>
              <w:left w:val="nil"/>
              <w:bottom w:val="nil"/>
              <w:right w:val="nil"/>
            </w:tcBorders>
            <w:shd w:val="clear" w:color="auto" w:fill="FFFFFF"/>
            <w:noWrap/>
            <w:vAlign w:val="bottom"/>
          </w:tcPr>
          <w:p w14:paraId="4F65904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Applicant’s total work force</w:t>
            </w:r>
          </w:p>
        </w:tc>
        <w:tc>
          <w:tcPr>
            <w:tcW w:w="550" w:type="dxa"/>
            <w:tcBorders>
              <w:top w:val="nil"/>
              <w:left w:val="nil"/>
              <w:bottom w:val="nil"/>
              <w:right w:val="nil"/>
            </w:tcBorders>
            <w:shd w:val="clear" w:color="auto" w:fill="FFFFFF"/>
            <w:noWrap/>
            <w:vAlign w:val="bottom"/>
          </w:tcPr>
          <w:p w14:paraId="065CA6E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2B7B7463"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3A2CC199"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20BD6E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p>
        </w:tc>
        <w:tc>
          <w:tcPr>
            <w:tcW w:w="2522" w:type="dxa"/>
            <w:gridSpan w:val="10"/>
            <w:tcBorders>
              <w:top w:val="nil"/>
              <w:left w:val="nil"/>
              <w:bottom w:val="nil"/>
              <w:right w:val="nil"/>
            </w:tcBorders>
            <w:shd w:val="clear" w:color="auto" w:fill="FFFFFF"/>
            <w:noWrap/>
            <w:vAlign w:val="bottom"/>
          </w:tcPr>
          <w:p w14:paraId="7B416C2E"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3598" w:type="dxa"/>
            <w:gridSpan w:val="9"/>
            <w:tcBorders>
              <w:top w:val="nil"/>
              <w:left w:val="nil"/>
              <w:bottom w:val="single" w:sz="4" w:space="0" w:color="auto"/>
              <w:right w:val="nil"/>
            </w:tcBorders>
            <w:shd w:val="clear" w:color="auto" w:fill="FFFFFF"/>
            <w:noWrap/>
            <w:vAlign w:val="bottom"/>
          </w:tcPr>
          <w:p w14:paraId="17E02D5B"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r>
      <w:tr w:rsidR="00A069AD" w:rsidRPr="00827B80" w14:paraId="46E66C62" w14:textId="77777777" w:rsidTr="00AA6411">
        <w:trPr>
          <w:trHeight w:val="253"/>
        </w:trPr>
        <w:tc>
          <w:tcPr>
            <w:tcW w:w="9020" w:type="dxa"/>
            <w:gridSpan w:val="23"/>
            <w:tcBorders>
              <w:top w:val="nil"/>
              <w:left w:val="nil"/>
              <w:bottom w:val="nil"/>
              <w:right w:val="nil"/>
            </w:tcBorders>
            <w:shd w:val="clear" w:color="auto" w:fill="FFFFFF"/>
            <w:noWrap/>
            <w:vAlign w:val="bottom"/>
          </w:tcPr>
          <w:p w14:paraId="2F5CB053"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11E51BB9"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00" w:type="dxa"/>
            <w:tcBorders>
              <w:top w:val="nil"/>
              <w:left w:val="nil"/>
              <w:bottom w:val="nil"/>
              <w:right w:val="nil"/>
            </w:tcBorders>
            <w:shd w:val="clear" w:color="auto" w:fill="FFFFFF"/>
            <w:noWrap/>
            <w:vAlign w:val="bottom"/>
          </w:tcPr>
          <w:p w14:paraId="1D654B32"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00" w:type="dxa"/>
            <w:gridSpan w:val="2"/>
            <w:tcBorders>
              <w:top w:val="nil"/>
              <w:left w:val="nil"/>
              <w:bottom w:val="nil"/>
              <w:right w:val="nil"/>
            </w:tcBorders>
            <w:shd w:val="clear" w:color="auto" w:fill="FFFFFF"/>
            <w:noWrap/>
            <w:vAlign w:val="bottom"/>
          </w:tcPr>
          <w:p w14:paraId="52027F7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nil"/>
              <w:right w:val="nil"/>
            </w:tcBorders>
            <w:shd w:val="clear" w:color="auto" w:fill="FFFFFF"/>
            <w:noWrap/>
            <w:vAlign w:val="bottom"/>
          </w:tcPr>
          <w:p w14:paraId="44E13BA5"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noWrap/>
            <w:vAlign w:val="bottom"/>
          </w:tcPr>
          <w:p w14:paraId="0FB9F7FE"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noWrap/>
            <w:vAlign w:val="bottom"/>
          </w:tcPr>
          <w:p w14:paraId="6C6B96F3"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noWrap/>
            <w:vAlign w:val="bottom"/>
          </w:tcPr>
          <w:p w14:paraId="768AD3A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A069AD" w:rsidRPr="00827B80" w14:paraId="482A0275" w14:textId="77777777" w:rsidTr="00AA6411">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0D8C6CB"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674F0F65" w14:textId="77777777" w:rsidR="00A069AD" w:rsidRPr="00827B80" w:rsidRDefault="00A069AD" w:rsidP="00AA6411">
            <w:pPr>
              <w:spacing w:after="0" w:line="240" w:lineRule="auto"/>
              <w:rPr>
                <w:rFonts w:ascii="Tw Cen MT" w:eastAsia="Times New Roman" w:hAnsi="Tw Cen MT" w:cs="Times New Roman"/>
                <w:color w:val="000000"/>
              </w:rPr>
            </w:pPr>
            <w:r w:rsidRPr="00827B80">
              <w:rPr>
                <w:rFonts w:ascii="Tw Cen MT" w:eastAsia="Times New Roman" w:hAnsi="Tw Cen MT" w:cs="Times New Roman"/>
                <w:color w:val="000000"/>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5F0E71A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Race/Ethnicity - report employees in only one category</w:t>
            </w:r>
          </w:p>
        </w:tc>
      </w:tr>
      <w:tr w:rsidR="00A069AD" w:rsidRPr="00827B80" w14:paraId="76C770D9" w14:textId="77777777" w:rsidTr="00AA6411">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0EAD1B99"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22086EF0" w14:textId="77777777" w:rsidR="00A069AD" w:rsidRPr="00827B80" w:rsidRDefault="00A069AD" w:rsidP="00AA6411">
            <w:pPr>
              <w:spacing w:after="0" w:line="240" w:lineRule="auto"/>
              <w:rPr>
                <w:rFonts w:ascii="Tw Cen MT" w:eastAsia="Times New Roman" w:hAnsi="Tw Cen MT" w:cs="Times New Roman"/>
                <w:color w:val="000000"/>
                <w:sz w:val="18"/>
                <w:szCs w:val="18"/>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3894A31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3940674B"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Not-Hispanic or Latino</w:t>
            </w:r>
          </w:p>
        </w:tc>
      </w:tr>
      <w:tr w:rsidR="00A069AD" w:rsidRPr="00827B80" w14:paraId="67C9F8DE" w14:textId="77777777" w:rsidTr="00AA6411">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C413568"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CAACB4B" w14:textId="77777777" w:rsidR="00A069AD" w:rsidRPr="00827B80" w:rsidRDefault="00A069AD" w:rsidP="00AA6411">
            <w:pPr>
              <w:spacing w:after="0" w:line="240" w:lineRule="auto"/>
              <w:rPr>
                <w:rFonts w:ascii="Tw Cen MT" w:eastAsia="Times New Roman" w:hAnsi="Tw Cen MT" w:cs="Times New Roman"/>
                <w:color w:val="000000"/>
                <w:sz w:val="18"/>
                <w:szCs w:val="18"/>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4F45E765"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47CADDCA"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4CAB6EE4"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Female</w:t>
            </w:r>
          </w:p>
        </w:tc>
      </w:tr>
      <w:tr w:rsidR="005A2988" w:rsidRPr="00827B80" w14:paraId="335E757E" w14:textId="77777777" w:rsidTr="00AA6411">
        <w:trPr>
          <w:trHeight w:val="1358"/>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4A5D46E5"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775AEC2" w14:textId="77777777" w:rsidR="00A069AD" w:rsidRPr="00827B80" w:rsidRDefault="00A069AD" w:rsidP="00AA6411">
            <w:pPr>
              <w:spacing w:after="0" w:line="240" w:lineRule="auto"/>
              <w:rPr>
                <w:rFonts w:ascii="Tw Cen MT" w:eastAsia="Times New Roman" w:hAnsi="Tw Cen MT" w:cs="Times New Roman"/>
                <w:color w:val="000000"/>
                <w:sz w:val="18"/>
                <w:szCs w:val="18"/>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78BE3412"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33E09073"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491253A2"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5F1F4F1B"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African-American 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F2AB62B"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Native Hawaiian 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349B7706"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4B31EE21"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 xml:space="preserve">American Indian or </w:t>
            </w:r>
            <w:smartTag w:uri="urn:schemas-microsoft-com:office:smarttags" w:element="State">
              <w:smartTag w:uri="urn:schemas-microsoft-com:office:smarttags" w:element="place">
                <w:r w:rsidRPr="00827B80">
                  <w:rPr>
                    <w:rFonts w:ascii="Tw Cen MT" w:eastAsia="Times New Roman" w:hAnsi="Tw Cen MT" w:cs="Times New Roman"/>
                    <w:color w:val="000000"/>
                    <w:sz w:val="18"/>
                    <w:szCs w:val="18"/>
                  </w:rPr>
                  <w:t>Alaska</w:t>
                </w:r>
              </w:smartTag>
            </w:smartTag>
            <w:r w:rsidRPr="00827B80">
              <w:rPr>
                <w:rFonts w:ascii="Tw Cen MT" w:eastAsia="Times New Roman" w:hAnsi="Tw Cen MT" w:cs="Times New Roman"/>
                <w:color w:val="000000"/>
                <w:sz w:val="18"/>
                <w:szCs w:val="18"/>
              </w:rPr>
              <w:t xml:space="preserve">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558956BB"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10D12F9C"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Disabled</w:t>
            </w:r>
          </w:p>
        </w:tc>
        <w:tc>
          <w:tcPr>
            <w:tcW w:w="374" w:type="dxa"/>
            <w:tcBorders>
              <w:top w:val="nil"/>
              <w:left w:val="nil"/>
              <w:bottom w:val="nil"/>
              <w:right w:val="nil"/>
            </w:tcBorders>
            <w:shd w:val="clear" w:color="auto" w:fill="FFFFFF"/>
            <w:textDirection w:val="btLr"/>
            <w:vAlign w:val="bottom"/>
          </w:tcPr>
          <w:p w14:paraId="441C27D2"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07308D51"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CAA10B9"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5350812B"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5278211E"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659B5536"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 xml:space="preserve">American Indian or </w:t>
            </w:r>
            <w:smartTag w:uri="urn:schemas-microsoft-com:office:smarttags" w:element="State">
              <w:smartTag w:uri="urn:schemas-microsoft-com:office:smarttags" w:element="place">
                <w:r w:rsidRPr="00827B80">
                  <w:rPr>
                    <w:rFonts w:ascii="Tw Cen MT" w:eastAsia="Times New Roman" w:hAnsi="Tw Cen MT" w:cs="Times New Roman"/>
                    <w:color w:val="000000"/>
                    <w:sz w:val="18"/>
                    <w:szCs w:val="18"/>
                  </w:rPr>
                  <w:t>Alaska</w:t>
                </w:r>
              </w:smartTag>
            </w:smartTag>
            <w:r w:rsidRPr="00827B80">
              <w:rPr>
                <w:rFonts w:ascii="Tw Cen MT" w:eastAsia="Times New Roman" w:hAnsi="Tw Cen MT" w:cs="Times New Roman"/>
                <w:color w:val="000000"/>
                <w:sz w:val="18"/>
                <w:szCs w:val="18"/>
              </w:rPr>
              <w:t xml:space="preserve">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1320E63E"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702D8208"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1CE25EE0"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Veteran</w:t>
            </w:r>
          </w:p>
        </w:tc>
      </w:tr>
      <w:tr w:rsidR="005A2988" w:rsidRPr="00827B80" w14:paraId="75E55DCD" w14:textId="77777777" w:rsidTr="00AA6411">
        <w:trPr>
          <w:trHeight w:val="465"/>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9CE2C81"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058E2084"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8821EA7"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72DEB71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6522158A"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67A12D77"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D5A225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5E55ED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7B735CA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56B2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1DB6DFD"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4A1741B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7940521B"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39ACD1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4BAF227"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22E8933E"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4F657987"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02F41F3E"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6A5F2FEA"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60BE0C29"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5A2988" w:rsidRPr="00827B80" w14:paraId="0B830A8B" w14:textId="77777777" w:rsidTr="00AA6411">
        <w:trPr>
          <w:trHeight w:val="34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B4C8AAA"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42708C1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2BA9987"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7BA0CE1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630E7675"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3CE35254"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7DA2299"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66E4FBB"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0F56E0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28C06F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0F449EA"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36C4463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22C5716A"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0B9CA38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3398E5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221575F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2C5B7BF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4CAEA604"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6323BCA5"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6D08F3E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5A2988" w:rsidRPr="00827B80" w14:paraId="6BA76656" w14:textId="77777777" w:rsidTr="00AA6411">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382D92"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Professionals</w:t>
            </w:r>
          </w:p>
        </w:tc>
        <w:tc>
          <w:tcPr>
            <w:tcW w:w="775" w:type="dxa"/>
            <w:tcBorders>
              <w:top w:val="nil"/>
              <w:left w:val="nil"/>
              <w:bottom w:val="single" w:sz="4" w:space="0" w:color="auto"/>
              <w:right w:val="single" w:sz="4" w:space="0" w:color="auto"/>
            </w:tcBorders>
            <w:shd w:val="clear" w:color="auto" w:fill="FFFFFF"/>
            <w:vAlign w:val="center"/>
          </w:tcPr>
          <w:p w14:paraId="2F3900EC"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8E5312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4B9A9F3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05DA23B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1C983809"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16AA78FB"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4EFE224"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1C3585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E20021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CFC8D44"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4FC40E9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2F6FB89A"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C09C34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4D96A5F5"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2769966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18BAA9B5"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4C0D4D8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35635C6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3FDBBB2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5A2988" w:rsidRPr="00827B80" w14:paraId="15712035" w14:textId="77777777" w:rsidTr="00AA6411">
        <w:trPr>
          <w:trHeight w:val="34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00DE0AA"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Technicians</w:t>
            </w:r>
          </w:p>
        </w:tc>
        <w:tc>
          <w:tcPr>
            <w:tcW w:w="775" w:type="dxa"/>
            <w:tcBorders>
              <w:top w:val="nil"/>
              <w:left w:val="nil"/>
              <w:bottom w:val="single" w:sz="4" w:space="0" w:color="auto"/>
              <w:right w:val="single" w:sz="4" w:space="0" w:color="auto"/>
            </w:tcBorders>
            <w:shd w:val="clear" w:color="auto" w:fill="FFFFFF"/>
            <w:vAlign w:val="center"/>
          </w:tcPr>
          <w:p w14:paraId="7F70912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1C7C81B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6F8A3F7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25B0E80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0EC353CE"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672BCD5"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C31DA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A558DA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F26F39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745ABD3E"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581ADCD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19983FD7"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00D5D30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60C942C"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4B9D2869"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672433F9"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72EAC84C"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3412FA94"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5723DA0E"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5A2988" w:rsidRPr="00827B80" w14:paraId="5DBB4848" w14:textId="77777777" w:rsidTr="00AA6411">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FED51EB"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Sales Workers</w:t>
            </w:r>
          </w:p>
        </w:tc>
        <w:tc>
          <w:tcPr>
            <w:tcW w:w="775" w:type="dxa"/>
            <w:tcBorders>
              <w:top w:val="nil"/>
              <w:left w:val="nil"/>
              <w:bottom w:val="single" w:sz="4" w:space="0" w:color="auto"/>
              <w:right w:val="single" w:sz="4" w:space="0" w:color="auto"/>
            </w:tcBorders>
            <w:shd w:val="clear" w:color="auto" w:fill="FFFFFF"/>
            <w:vAlign w:val="center"/>
          </w:tcPr>
          <w:p w14:paraId="3E6C74D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61CB5F74"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5219CEF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4324B94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72E5E9A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41C9B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6BE36849"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E24A26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2E76C97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E1CC795"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51216CAE"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0A5328FB"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357C98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49DAF73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7049E0A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5D3C35F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69EE3F4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73FE9A19"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096AB55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5A2988" w:rsidRPr="00827B80" w14:paraId="6AD9F0B6" w14:textId="77777777" w:rsidTr="00AA6411">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4D0DA27"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B4E0ED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C9D288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442785C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3B43DD8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3595C99A"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E63D8B5"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677D87B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5CB9FBD"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FBBFAF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9979F6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78CA61B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0713B7F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A8677B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3AABB2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37D9EE87"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3EA08F74"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30AC29E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57CFADA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55459E6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5A2988" w:rsidRPr="00827B80" w14:paraId="387DD87B" w14:textId="77777777" w:rsidTr="00AA6411">
        <w:trPr>
          <w:trHeight w:val="325"/>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5F47186"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Craft Workers</w:t>
            </w:r>
          </w:p>
        </w:tc>
        <w:tc>
          <w:tcPr>
            <w:tcW w:w="775" w:type="dxa"/>
            <w:tcBorders>
              <w:top w:val="nil"/>
              <w:left w:val="nil"/>
              <w:bottom w:val="single" w:sz="4" w:space="0" w:color="auto"/>
              <w:right w:val="single" w:sz="4" w:space="0" w:color="auto"/>
            </w:tcBorders>
            <w:shd w:val="clear" w:color="auto" w:fill="FFFFFF"/>
            <w:vAlign w:val="center"/>
          </w:tcPr>
          <w:p w14:paraId="4DB401D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DB6642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292BF81E"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16DA5E3C"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525DD44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4A56F4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9AAB53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74F697EE"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32F71F5"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E339E7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5D52381B"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363F429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3EA927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4900CEFE"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3F11CD3A"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28FAF394"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3E5F2F8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64AE77A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14310AF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5A2988" w:rsidRPr="00827B80" w14:paraId="0068CD61" w14:textId="77777777" w:rsidTr="00AA6411">
        <w:trPr>
          <w:trHeight w:val="25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EE6B61B"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Operatives</w:t>
            </w:r>
          </w:p>
        </w:tc>
        <w:tc>
          <w:tcPr>
            <w:tcW w:w="775" w:type="dxa"/>
            <w:tcBorders>
              <w:top w:val="nil"/>
              <w:left w:val="nil"/>
              <w:bottom w:val="single" w:sz="4" w:space="0" w:color="auto"/>
              <w:right w:val="single" w:sz="4" w:space="0" w:color="auto"/>
            </w:tcBorders>
            <w:shd w:val="clear" w:color="auto" w:fill="FFFFFF"/>
            <w:vAlign w:val="center"/>
          </w:tcPr>
          <w:p w14:paraId="03E51855"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6E32549"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531A220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2C9875C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6FEC451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56225FDC"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FC46E3C"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DC5E28B"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B90B3F5"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954801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59C2D42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22511E2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FDA28B"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49517E1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565E4EA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7AFB6B6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1A53298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036BF56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5FB3664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5A2988" w:rsidRPr="00827B80" w14:paraId="73BFF6B7" w14:textId="77777777" w:rsidTr="00AA6411">
        <w:trPr>
          <w:trHeight w:val="27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F9BAC33"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2229EF95"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DD8DAD4"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434FDD9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69F4DD3E"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71D8893C"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1B15AA5A"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934F35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F69519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66BCBAC"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7159C7"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778E0E64"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1FCB102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4C36C14B"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BA2250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46733BA9"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4DC48C3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08435726"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1A72FF6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48BC1D6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5A2988" w:rsidRPr="00827B80" w14:paraId="4E849536" w14:textId="77777777" w:rsidTr="00AA6411">
        <w:trPr>
          <w:trHeight w:val="25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668BA93"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Service Workers</w:t>
            </w:r>
          </w:p>
        </w:tc>
        <w:tc>
          <w:tcPr>
            <w:tcW w:w="775" w:type="dxa"/>
            <w:tcBorders>
              <w:top w:val="nil"/>
              <w:left w:val="nil"/>
              <w:bottom w:val="single" w:sz="4" w:space="0" w:color="auto"/>
              <w:right w:val="single" w:sz="4" w:space="0" w:color="auto"/>
            </w:tcBorders>
            <w:shd w:val="clear" w:color="auto" w:fill="FFFFFF"/>
            <w:vAlign w:val="center"/>
          </w:tcPr>
          <w:p w14:paraId="1ACA690E"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622CF4C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71B78D6C"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29B9503D"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4547EC2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33AA22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B6A944C"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2C7E607"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D059C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911333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73E570A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441ED98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E8C18C9"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F9FC3D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7F27F8D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3B837BF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3E36D359"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5856CE67"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153933CA"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5A2988" w:rsidRPr="00827B80" w14:paraId="7F9B1457" w14:textId="77777777" w:rsidTr="00AA6411">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F5D27BC" w14:textId="77777777" w:rsidR="00A069AD" w:rsidRPr="00827B80" w:rsidRDefault="00A069AD" w:rsidP="00AA6411">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TOTAL</w:t>
            </w:r>
          </w:p>
        </w:tc>
        <w:tc>
          <w:tcPr>
            <w:tcW w:w="775" w:type="dxa"/>
            <w:tcBorders>
              <w:top w:val="nil"/>
              <w:left w:val="nil"/>
              <w:bottom w:val="single" w:sz="4" w:space="0" w:color="auto"/>
              <w:right w:val="single" w:sz="4" w:space="0" w:color="auto"/>
            </w:tcBorders>
            <w:shd w:val="clear" w:color="auto" w:fill="FFFFFF"/>
            <w:vAlign w:val="center"/>
          </w:tcPr>
          <w:p w14:paraId="43CA3F7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40F0E4B0"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7481F97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394C600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420C30D3"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8B9F168"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406F0C0E"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7F2E56CA"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2FC47E31"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2029EC8D"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64B365"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4942D8D2"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2484D3CC"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16BDF4FB"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106BF9AF"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620" w:type="dxa"/>
            <w:tcBorders>
              <w:top w:val="nil"/>
              <w:left w:val="nil"/>
              <w:bottom w:val="single" w:sz="4" w:space="0" w:color="auto"/>
              <w:right w:val="single" w:sz="4" w:space="0" w:color="auto"/>
            </w:tcBorders>
            <w:shd w:val="clear" w:color="auto" w:fill="FFFFFF"/>
            <w:vAlign w:val="center"/>
          </w:tcPr>
          <w:p w14:paraId="19566067"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21BD213E"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6FB1087C"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759F6964" w14:textId="77777777" w:rsidR="00A069AD" w:rsidRPr="00827B80" w:rsidRDefault="00A069AD" w:rsidP="00AA6411">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r>
      <w:tr w:rsidR="00A069AD" w:rsidRPr="00827B80" w14:paraId="01DA4E87" w14:textId="77777777" w:rsidTr="00AA6411">
        <w:trPr>
          <w:trHeight w:val="180"/>
        </w:trPr>
        <w:tc>
          <w:tcPr>
            <w:tcW w:w="2386" w:type="dxa"/>
            <w:gridSpan w:val="4"/>
            <w:tcBorders>
              <w:top w:val="nil"/>
              <w:left w:val="nil"/>
              <w:bottom w:val="nil"/>
              <w:right w:val="nil"/>
            </w:tcBorders>
            <w:shd w:val="clear" w:color="auto" w:fill="FFFFFF"/>
            <w:noWrap/>
            <w:vAlign w:val="bottom"/>
          </w:tcPr>
          <w:p w14:paraId="7B6846E9"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3837" w:type="dxa"/>
            <w:gridSpan w:val="8"/>
            <w:tcBorders>
              <w:top w:val="nil"/>
              <w:left w:val="nil"/>
              <w:bottom w:val="single" w:sz="4" w:space="0" w:color="auto"/>
              <w:right w:val="nil"/>
            </w:tcBorders>
            <w:shd w:val="clear" w:color="auto" w:fill="FFFFFF"/>
            <w:noWrap/>
            <w:vAlign w:val="bottom"/>
          </w:tcPr>
          <w:p w14:paraId="6A755BD7"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46" w:type="dxa"/>
            <w:gridSpan w:val="3"/>
            <w:tcBorders>
              <w:top w:val="nil"/>
              <w:left w:val="nil"/>
              <w:bottom w:val="nil"/>
              <w:right w:val="nil"/>
            </w:tcBorders>
            <w:shd w:val="clear" w:color="auto" w:fill="FFFFFF"/>
            <w:noWrap/>
            <w:vAlign w:val="bottom"/>
          </w:tcPr>
          <w:p w14:paraId="33514968"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684" w:type="dxa"/>
            <w:gridSpan w:val="2"/>
            <w:tcBorders>
              <w:top w:val="nil"/>
              <w:left w:val="nil"/>
              <w:bottom w:val="nil"/>
              <w:right w:val="nil"/>
            </w:tcBorders>
            <w:shd w:val="clear" w:color="auto" w:fill="FFFFFF"/>
            <w:noWrap/>
            <w:vAlign w:val="bottom"/>
          </w:tcPr>
          <w:p w14:paraId="5079EFC0"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513" w:type="dxa"/>
            <w:gridSpan w:val="2"/>
            <w:tcBorders>
              <w:top w:val="nil"/>
              <w:left w:val="nil"/>
              <w:bottom w:val="nil"/>
              <w:right w:val="nil"/>
            </w:tcBorders>
            <w:shd w:val="clear" w:color="auto" w:fill="FFFFFF"/>
            <w:noWrap/>
            <w:vAlign w:val="bottom"/>
          </w:tcPr>
          <w:p w14:paraId="70EF71D6"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342" w:type="dxa"/>
            <w:gridSpan w:val="2"/>
            <w:tcBorders>
              <w:top w:val="nil"/>
              <w:left w:val="nil"/>
              <w:bottom w:val="nil"/>
              <w:right w:val="nil"/>
            </w:tcBorders>
            <w:shd w:val="clear" w:color="auto" w:fill="FFFFFF"/>
            <w:noWrap/>
            <w:vAlign w:val="bottom"/>
          </w:tcPr>
          <w:p w14:paraId="2CEF1DD2"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410" w:type="dxa"/>
            <w:gridSpan w:val="11"/>
            <w:tcBorders>
              <w:top w:val="nil"/>
              <w:left w:val="nil"/>
              <w:bottom w:val="single" w:sz="4" w:space="0" w:color="auto"/>
              <w:right w:val="nil"/>
            </w:tcBorders>
            <w:shd w:val="clear" w:color="auto" w:fill="FFFFFF"/>
            <w:noWrap/>
            <w:vAlign w:val="bottom"/>
          </w:tcPr>
          <w:p w14:paraId="6C57DD86"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r>
      <w:tr w:rsidR="00A069AD" w:rsidRPr="00827B80" w14:paraId="3F88F0FF" w14:textId="77777777" w:rsidTr="00AA6411">
        <w:trPr>
          <w:trHeight w:val="180"/>
        </w:trPr>
        <w:tc>
          <w:tcPr>
            <w:tcW w:w="2386" w:type="dxa"/>
            <w:gridSpan w:val="4"/>
            <w:tcBorders>
              <w:top w:val="nil"/>
              <w:left w:val="nil"/>
              <w:bottom w:val="nil"/>
              <w:right w:val="nil"/>
            </w:tcBorders>
            <w:shd w:val="clear" w:color="auto" w:fill="FFFFFF"/>
            <w:noWrap/>
            <w:vAlign w:val="bottom"/>
          </w:tcPr>
          <w:p w14:paraId="2F03337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PREPARED BY (</w:t>
            </w:r>
            <w:r w:rsidRPr="00827B80">
              <w:rPr>
                <w:rFonts w:ascii="Tw Cen MT" w:eastAsia="Times New Roman" w:hAnsi="Tw Cen MT" w:cs="Times New Roman"/>
                <w:i/>
                <w:iCs/>
                <w:color w:val="000000"/>
                <w:sz w:val="20"/>
                <w:szCs w:val="20"/>
              </w:rPr>
              <w:t>Signature</w:t>
            </w:r>
            <w:r w:rsidRPr="00827B80">
              <w:rPr>
                <w:rFonts w:ascii="Tw Cen MT" w:eastAsia="Times New Roman" w:hAnsi="Tw Cen MT" w:cs="Times New Roman"/>
                <w:color w:val="000000"/>
                <w:sz w:val="20"/>
                <w:szCs w:val="20"/>
              </w:rPr>
              <w:t>):</w:t>
            </w:r>
          </w:p>
        </w:tc>
        <w:tc>
          <w:tcPr>
            <w:tcW w:w="3837" w:type="dxa"/>
            <w:gridSpan w:val="8"/>
            <w:tcBorders>
              <w:top w:val="nil"/>
              <w:left w:val="nil"/>
              <w:bottom w:val="single" w:sz="4" w:space="0" w:color="auto"/>
              <w:right w:val="nil"/>
            </w:tcBorders>
            <w:shd w:val="clear" w:color="auto" w:fill="FFFFFF"/>
            <w:noWrap/>
            <w:vAlign w:val="bottom"/>
          </w:tcPr>
          <w:p w14:paraId="28D9117B"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nil"/>
              <w:right w:val="nil"/>
            </w:tcBorders>
            <w:shd w:val="clear" w:color="auto" w:fill="FFFFFF"/>
            <w:noWrap/>
            <w:vAlign w:val="bottom"/>
          </w:tcPr>
          <w:p w14:paraId="2A80523C"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nil"/>
              <w:right w:val="nil"/>
            </w:tcBorders>
            <w:shd w:val="clear" w:color="auto" w:fill="FFFFFF"/>
            <w:noWrap/>
            <w:vAlign w:val="bottom"/>
          </w:tcPr>
          <w:p w14:paraId="17DF8444"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DATE:</w:t>
            </w:r>
          </w:p>
        </w:tc>
        <w:tc>
          <w:tcPr>
            <w:tcW w:w="513" w:type="dxa"/>
            <w:gridSpan w:val="2"/>
            <w:tcBorders>
              <w:top w:val="nil"/>
              <w:left w:val="nil"/>
              <w:bottom w:val="nil"/>
              <w:right w:val="nil"/>
            </w:tcBorders>
            <w:shd w:val="clear" w:color="auto" w:fill="FFFFFF"/>
            <w:noWrap/>
            <w:vAlign w:val="bottom"/>
          </w:tcPr>
          <w:p w14:paraId="74E1EE94"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nil"/>
              <w:right w:val="nil"/>
            </w:tcBorders>
            <w:shd w:val="clear" w:color="auto" w:fill="FFFFFF"/>
            <w:noWrap/>
            <w:vAlign w:val="bottom"/>
          </w:tcPr>
          <w:p w14:paraId="1A8AA7B8"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10" w:type="dxa"/>
            <w:gridSpan w:val="11"/>
            <w:tcBorders>
              <w:top w:val="nil"/>
              <w:left w:val="nil"/>
              <w:bottom w:val="single" w:sz="4" w:space="0" w:color="auto"/>
              <w:right w:val="nil"/>
            </w:tcBorders>
            <w:shd w:val="clear" w:color="auto" w:fill="FFFFFF"/>
            <w:noWrap/>
            <w:vAlign w:val="bottom"/>
          </w:tcPr>
          <w:p w14:paraId="5450EC6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A069AD" w:rsidRPr="00827B80" w14:paraId="3001B235" w14:textId="77777777" w:rsidTr="00AA6411">
        <w:trPr>
          <w:trHeight w:val="198"/>
        </w:trPr>
        <w:tc>
          <w:tcPr>
            <w:tcW w:w="2658" w:type="dxa"/>
            <w:gridSpan w:val="5"/>
            <w:tcBorders>
              <w:top w:val="nil"/>
              <w:left w:val="nil"/>
              <w:bottom w:val="nil"/>
              <w:right w:val="nil"/>
            </w:tcBorders>
            <w:shd w:val="clear" w:color="auto" w:fill="FFFFFF"/>
            <w:noWrap/>
            <w:vAlign w:val="bottom"/>
          </w:tcPr>
          <w:p w14:paraId="0392437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D3354D2" w14:textId="77777777" w:rsidR="00A069AD" w:rsidRPr="00827B80" w:rsidRDefault="00A069AD" w:rsidP="00AA6411">
            <w:pPr>
              <w:spacing w:after="0" w:line="240" w:lineRule="auto"/>
              <w:rPr>
                <w:rFonts w:ascii="Tw Cen MT" w:eastAsia="Times New Roman" w:hAnsi="Tw Cen MT" w:cs="Times New Roman"/>
                <w:color w:val="000000"/>
                <w:sz w:val="20"/>
                <w:szCs w:val="20"/>
              </w:rPr>
            </w:pPr>
          </w:p>
        </w:tc>
        <w:tc>
          <w:tcPr>
            <w:tcW w:w="446" w:type="dxa"/>
            <w:gridSpan w:val="3"/>
            <w:tcBorders>
              <w:top w:val="nil"/>
              <w:left w:val="nil"/>
              <w:bottom w:val="nil"/>
              <w:right w:val="nil"/>
            </w:tcBorders>
            <w:shd w:val="clear" w:color="auto" w:fill="FFFFFF"/>
            <w:noWrap/>
            <w:vAlign w:val="bottom"/>
          </w:tcPr>
          <w:p w14:paraId="5549CA4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1913" w:type="dxa"/>
            <w:gridSpan w:val="7"/>
            <w:tcBorders>
              <w:top w:val="nil"/>
              <w:left w:val="nil"/>
              <w:bottom w:val="nil"/>
              <w:right w:val="nil"/>
            </w:tcBorders>
            <w:shd w:val="clear" w:color="auto" w:fill="FFFFFF"/>
            <w:noWrap/>
            <w:vAlign w:val="bottom"/>
          </w:tcPr>
          <w:p w14:paraId="0AE25619"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TELEPHONE/EMAIL:</w:t>
            </w:r>
          </w:p>
        </w:tc>
        <w:tc>
          <w:tcPr>
            <w:tcW w:w="4036" w:type="dxa"/>
            <w:gridSpan w:val="10"/>
            <w:tcBorders>
              <w:top w:val="nil"/>
              <w:left w:val="nil"/>
              <w:bottom w:val="single" w:sz="4" w:space="0" w:color="auto"/>
              <w:right w:val="nil"/>
            </w:tcBorders>
            <w:shd w:val="clear" w:color="auto" w:fill="FFFFFF"/>
            <w:noWrap/>
            <w:vAlign w:val="bottom"/>
          </w:tcPr>
          <w:p w14:paraId="280DAF1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bl>
    <w:p w14:paraId="4C1E7A56" w14:textId="77777777" w:rsidR="00A069AD" w:rsidRPr="00827B80" w:rsidRDefault="00A069AD" w:rsidP="00A069AD">
      <w:pPr>
        <w:spacing w:after="0" w:line="240" w:lineRule="auto"/>
        <w:rPr>
          <w:rFonts w:ascii="Times New Roman" w:eastAsia="Times New Roman" w:hAnsi="Times New Roman" w:cs="Times New Roman"/>
          <w:sz w:val="24"/>
          <w:szCs w:val="20"/>
        </w:rPr>
      </w:pPr>
      <w:r w:rsidRPr="00827B80">
        <w:rPr>
          <w:rFonts w:ascii="Times New Roman" w:eastAsia="Times New Roman" w:hAnsi="Times New Roman" w:cs="Times New Roman"/>
          <w:sz w:val="24"/>
          <w:szCs w:val="20"/>
        </w:rPr>
        <w:br w:type="page"/>
      </w:r>
    </w:p>
    <w:tbl>
      <w:tblPr>
        <w:tblW w:w="12618" w:type="dxa"/>
        <w:tblInd w:w="-348"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A069AD" w:rsidRPr="00827B80" w14:paraId="4549731F" w14:textId="77777777" w:rsidTr="00AA6411">
        <w:trPr>
          <w:trHeight w:val="252"/>
        </w:trPr>
        <w:tc>
          <w:tcPr>
            <w:tcW w:w="12618" w:type="dxa"/>
            <w:gridSpan w:val="23"/>
            <w:tcBorders>
              <w:top w:val="nil"/>
              <w:left w:val="nil"/>
              <w:bottom w:val="nil"/>
              <w:right w:val="nil"/>
            </w:tcBorders>
            <w:shd w:val="clear" w:color="auto" w:fill="FFFFFF"/>
            <w:noWrap/>
            <w:vAlign w:val="bottom"/>
          </w:tcPr>
          <w:p w14:paraId="48482256" w14:textId="77777777" w:rsidR="00A069AD" w:rsidRPr="00827B80" w:rsidRDefault="00A069AD" w:rsidP="00AA6411">
            <w:pPr>
              <w:spacing w:after="0" w:line="240" w:lineRule="auto"/>
              <w:rPr>
                <w:rFonts w:ascii="Tw Cen MT" w:eastAsia="Times New Roman" w:hAnsi="Tw Cen MT" w:cs="Times New Roman"/>
                <w:b/>
                <w:bCs/>
                <w:color w:val="000000"/>
                <w:sz w:val="6"/>
                <w:szCs w:val="20"/>
              </w:rPr>
            </w:pPr>
          </w:p>
          <w:p w14:paraId="125A2911"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EEO 100</w:t>
            </w:r>
          </w:p>
          <w:p w14:paraId="27E63344" w14:textId="77777777" w:rsidR="00A069AD" w:rsidRPr="00827B80" w:rsidRDefault="00A069AD" w:rsidP="00AA6411">
            <w:pPr>
              <w:spacing w:after="0" w:line="240" w:lineRule="auto"/>
              <w:jc w:val="center"/>
              <w:rPr>
                <w:rFonts w:ascii="Tw Cen MT" w:eastAsia="Times New Roman" w:hAnsi="Tw Cen MT" w:cs="Times New Roman"/>
                <w:b/>
                <w:bCs/>
                <w:color w:val="000000"/>
                <w:sz w:val="24"/>
                <w:szCs w:val="20"/>
              </w:rPr>
            </w:pPr>
            <w:r w:rsidRPr="00827B80">
              <w:rPr>
                <w:rFonts w:ascii="Tw Cen MT" w:eastAsia="Times New Roman" w:hAnsi="Tw Cen MT" w:cs="Times New Roman"/>
                <w:b/>
                <w:bCs/>
                <w:color w:val="000000"/>
                <w:sz w:val="24"/>
                <w:szCs w:val="20"/>
              </w:rPr>
              <w:t>STAFFING PLAN INSTRUCTIONS</w:t>
            </w:r>
          </w:p>
        </w:tc>
      </w:tr>
      <w:tr w:rsidR="00A069AD" w:rsidRPr="00827B80" w14:paraId="2B07D0AB" w14:textId="77777777" w:rsidTr="00AA6411">
        <w:trPr>
          <w:trHeight w:val="120"/>
        </w:trPr>
        <w:tc>
          <w:tcPr>
            <w:tcW w:w="618" w:type="dxa"/>
            <w:tcBorders>
              <w:top w:val="nil"/>
              <w:left w:val="nil"/>
              <w:bottom w:val="nil"/>
              <w:right w:val="nil"/>
            </w:tcBorders>
            <w:shd w:val="clear" w:color="auto" w:fill="FFFFFF"/>
            <w:noWrap/>
            <w:vAlign w:val="bottom"/>
          </w:tcPr>
          <w:p w14:paraId="2DD247A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937" w:type="dxa"/>
            <w:tcBorders>
              <w:top w:val="nil"/>
              <w:left w:val="nil"/>
              <w:bottom w:val="nil"/>
              <w:right w:val="nil"/>
            </w:tcBorders>
            <w:shd w:val="clear" w:color="auto" w:fill="FFFFFF"/>
            <w:noWrap/>
            <w:vAlign w:val="bottom"/>
          </w:tcPr>
          <w:p w14:paraId="7714826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831" w:type="dxa"/>
            <w:tcBorders>
              <w:top w:val="nil"/>
              <w:left w:val="nil"/>
              <w:bottom w:val="nil"/>
              <w:right w:val="nil"/>
            </w:tcBorders>
            <w:shd w:val="clear" w:color="auto" w:fill="FFFFFF"/>
            <w:noWrap/>
            <w:vAlign w:val="bottom"/>
          </w:tcPr>
          <w:p w14:paraId="68DB78F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272" w:type="dxa"/>
            <w:tcBorders>
              <w:top w:val="nil"/>
              <w:left w:val="nil"/>
              <w:bottom w:val="nil"/>
              <w:right w:val="nil"/>
            </w:tcBorders>
            <w:shd w:val="clear" w:color="auto" w:fill="FFFFFF"/>
            <w:noWrap/>
            <w:vAlign w:val="bottom"/>
          </w:tcPr>
          <w:p w14:paraId="46BD7E84"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75" w:type="dxa"/>
            <w:tcBorders>
              <w:top w:val="nil"/>
              <w:left w:val="nil"/>
              <w:bottom w:val="nil"/>
              <w:right w:val="nil"/>
            </w:tcBorders>
            <w:shd w:val="clear" w:color="auto" w:fill="FFFFFF"/>
            <w:noWrap/>
            <w:vAlign w:val="bottom"/>
          </w:tcPr>
          <w:p w14:paraId="6EAB6A6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noWrap/>
            <w:vAlign w:val="bottom"/>
          </w:tcPr>
          <w:p w14:paraId="411E43E4"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noWrap/>
            <w:vAlign w:val="bottom"/>
          </w:tcPr>
          <w:p w14:paraId="411F6482"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6C5FB188"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2E2A943C"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328595F1"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noWrap/>
            <w:vAlign w:val="bottom"/>
          </w:tcPr>
          <w:p w14:paraId="49D617B7"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77" w:type="dxa"/>
            <w:tcBorders>
              <w:top w:val="nil"/>
              <w:left w:val="nil"/>
              <w:bottom w:val="nil"/>
              <w:right w:val="nil"/>
            </w:tcBorders>
            <w:shd w:val="clear" w:color="auto" w:fill="FFFFFF"/>
            <w:noWrap/>
            <w:vAlign w:val="bottom"/>
          </w:tcPr>
          <w:p w14:paraId="3558A72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noWrap/>
            <w:vAlign w:val="bottom"/>
          </w:tcPr>
          <w:p w14:paraId="2511CE6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noWrap/>
            <w:vAlign w:val="bottom"/>
          </w:tcPr>
          <w:p w14:paraId="372703BB"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 w:type="dxa"/>
            <w:tcBorders>
              <w:top w:val="nil"/>
              <w:left w:val="nil"/>
              <w:bottom w:val="nil"/>
              <w:right w:val="nil"/>
            </w:tcBorders>
            <w:shd w:val="clear" w:color="auto" w:fill="FFFFFF"/>
            <w:noWrap/>
            <w:vAlign w:val="bottom"/>
          </w:tcPr>
          <w:p w14:paraId="6EC6E204"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noWrap/>
            <w:vAlign w:val="bottom"/>
          </w:tcPr>
          <w:p w14:paraId="5ED99F6C"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tcBorders>
              <w:top w:val="nil"/>
              <w:left w:val="nil"/>
              <w:bottom w:val="nil"/>
              <w:right w:val="nil"/>
            </w:tcBorders>
            <w:shd w:val="clear" w:color="auto" w:fill="FFFFFF"/>
            <w:noWrap/>
            <w:vAlign w:val="bottom"/>
          </w:tcPr>
          <w:p w14:paraId="5DC5E8B2"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00" w:type="dxa"/>
            <w:tcBorders>
              <w:top w:val="nil"/>
              <w:left w:val="nil"/>
              <w:bottom w:val="nil"/>
              <w:right w:val="nil"/>
            </w:tcBorders>
            <w:shd w:val="clear" w:color="auto" w:fill="FFFFFF"/>
            <w:noWrap/>
            <w:vAlign w:val="bottom"/>
          </w:tcPr>
          <w:p w14:paraId="0C7CD52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00" w:type="dxa"/>
            <w:tcBorders>
              <w:top w:val="nil"/>
              <w:left w:val="nil"/>
              <w:bottom w:val="nil"/>
              <w:right w:val="nil"/>
            </w:tcBorders>
            <w:shd w:val="clear" w:color="auto" w:fill="FFFFFF"/>
            <w:noWrap/>
            <w:vAlign w:val="bottom"/>
          </w:tcPr>
          <w:p w14:paraId="2C0AD107"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nil"/>
              <w:right w:val="nil"/>
            </w:tcBorders>
            <w:shd w:val="clear" w:color="auto" w:fill="FFFFFF"/>
            <w:noWrap/>
            <w:vAlign w:val="bottom"/>
          </w:tcPr>
          <w:p w14:paraId="3601BD6E"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noWrap/>
            <w:vAlign w:val="bottom"/>
          </w:tcPr>
          <w:p w14:paraId="7BCCEE2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noWrap/>
            <w:vAlign w:val="bottom"/>
          </w:tcPr>
          <w:p w14:paraId="7FD9ACD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noWrap/>
            <w:vAlign w:val="bottom"/>
          </w:tcPr>
          <w:p w14:paraId="5CC9211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A069AD" w:rsidRPr="00827B80" w14:paraId="6730C973" w14:textId="77777777" w:rsidTr="00AA6411">
        <w:trPr>
          <w:trHeight w:val="1215"/>
        </w:trPr>
        <w:tc>
          <w:tcPr>
            <w:tcW w:w="12618" w:type="dxa"/>
            <w:gridSpan w:val="23"/>
            <w:tcBorders>
              <w:top w:val="nil"/>
              <w:left w:val="nil"/>
              <w:bottom w:val="nil"/>
              <w:right w:val="nil"/>
            </w:tcBorders>
            <w:shd w:val="clear" w:color="auto" w:fill="FFFFFF"/>
            <w:vAlign w:val="bottom"/>
          </w:tcPr>
          <w:p w14:paraId="65DCEB03" w14:textId="57D5CFC5"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General Instructions:  All Bidders/Applicants in the proposal/application must complete an EEO Staffing Plan (EEO 100) and submit it as part of the package. Where the work force to be utilized in the performance of the State contract/project can be separated out, the Bidder/Applicant shall complete this form only for the anticipated work force to be utilized on the State contract/project</w:t>
            </w:r>
            <w:r w:rsidR="003C4503"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color w:val="000000"/>
                <w:sz w:val="20"/>
                <w:szCs w:val="20"/>
              </w:rPr>
              <w:t>Where the work force to be utilized in the performance of the State contract/project cannot be separated out, the Bidder/Applicant shall complete this form for Bidder/Applicant's total work force.</w:t>
            </w:r>
          </w:p>
        </w:tc>
      </w:tr>
      <w:tr w:rsidR="00A069AD" w:rsidRPr="00827B80" w14:paraId="3E2614C5" w14:textId="77777777" w:rsidTr="00AA6411">
        <w:trPr>
          <w:trHeight w:val="153"/>
        </w:trPr>
        <w:tc>
          <w:tcPr>
            <w:tcW w:w="618" w:type="dxa"/>
            <w:tcBorders>
              <w:top w:val="nil"/>
              <w:left w:val="nil"/>
              <w:bottom w:val="nil"/>
              <w:right w:val="nil"/>
            </w:tcBorders>
            <w:shd w:val="clear" w:color="auto" w:fill="FFFFFF"/>
            <w:vAlign w:val="bottom"/>
          </w:tcPr>
          <w:p w14:paraId="55AD282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937" w:type="dxa"/>
            <w:tcBorders>
              <w:top w:val="nil"/>
              <w:left w:val="nil"/>
              <w:bottom w:val="nil"/>
              <w:right w:val="nil"/>
            </w:tcBorders>
            <w:shd w:val="clear" w:color="auto" w:fill="FFFFFF"/>
            <w:vAlign w:val="bottom"/>
          </w:tcPr>
          <w:p w14:paraId="6EEB39A9"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831" w:type="dxa"/>
            <w:tcBorders>
              <w:top w:val="nil"/>
              <w:left w:val="nil"/>
              <w:bottom w:val="nil"/>
              <w:right w:val="nil"/>
            </w:tcBorders>
            <w:shd w:val="clear" w:color="auto" w:fill="FFFFFF"/>
            <w:vAlign w:val="bottom"/>
          </w:tcPr>
          <w:p w14:paraId="510FF723"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272" w:type="dxa"/>
            <w:tcBorders>
              <w:top w:val="nil"/>
              <w:left w:val="nil"/>
              <w:bottom w:val="nil"/>
              <w:right w:val="nil"/>
            </w:tcBorders>
            <w:shd w:val="clear" w:color="auto" w:fill="FFFFFF"/>
            <w:vAlign w:val="bottom"/>
          </w:tcPr>
          <w:p w14:paraId="6C88E589"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75" w:type="dxa"/>
            <w:tcBorders>
              <w:top w:val="nil"/>
              <w:left w:val="nil"/>
              <w:bottom w:val="nil"/>
              <w:right w:val="nil"/>
            </w:tcBorders>
            <w:shd w:val="clear" w:color="auto" w:fill="FFFFFF"/>
            <w:vAlign w:val="bottom"/>
          </w:tcPr>
          <w:p w14:paraId="5ADAA138"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vAlign w:val="bottom"/>
          </w:tcPr>
          <w:p w14:paraId="1067C347"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vAlign w:val="bottom"/>
          </w:tcPr>
          <w:p w14:paraId="77BB3DC7"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vAlign w:val="bottom"/>
          </w:tcPr>
          <w:p w14:paraId="653DE3F7"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vAlign w:val="bottom"/>
          </w:tcPr>
          <w:p w14:paraId="125F717F"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vAlign w:val="bottom"/>
          </w:tcPr>
          <w:p w14:paraId="7291C4C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5D37674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77" w:type="dxa"/>
            <w:tcBorders>
              <w:top w:val="nil"/>
              <w:left w:val="nil"/>
              <w:bottom w:val="nil"/>
              <w:right w:val="nil"/>
            </w:tcBorders>
            <w:shd w:val="clear" w:color="auto" w:fill="FFFFFF"/>
            <w:vAlign w:val="bottom"/>
          </w:tcPr>
          <w:p w14:paraId="3182E0CC"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04F6B433"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076BC3F3"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 w:type="dxa"/>
            <w:tcBorders>
              <w:top w:val="nil"/>
              <w:left w:val="nil"/>
              <w:bottom w:val="nil"/>
              <w:right w:val="nil"/>
            </w:tcBorders>
            <w:shd w:val="clear" w:color="auto" w:fill="FFFFFF"/>
            <w:vAlign w:val="bottom"/>
          </w:tcPr>
          <w:p w14:paraId="4C48F653"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261EBF12"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tcBorders>
              <w:top w:val="nil"/>
              <w:left w:val="nil"/>
              <w:bottom w:val="nil"/>
              <w:right w:val="nil"/>
            </w:tcBorders>
            <w:shd w:val="clear" w:color="auto" w:fill="FFFFFF"/>
            <w:vAlign w:val="bottom"/>
          </w:tcPr>
          <w:p w14:paraId="0494E51E"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00" w:type="dxa"/>
            <w:tcBorders>
              <w:top w:val="nil"/>
              <w:left w:val="nil"/>
              <w:bottom w:val="nil"/>
              <w:right w:val="nil"/>
            </w:tcBorders>
            <w:shd w:val="clear" w:color="auto" w:fill="FFFFFF"/>
            <w:vAlign w:val="bottom"/>
          </w:tcPr>
          <w:p w14:paraId="5F265FA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00" w:type="dxa"/>
            <w:tcBorders>
              <w:top w:val="nil"/>
              <w:left w:val="nil"/>
              <w:bottom w:val="nil"/>
              <w:right w:val="nil"/>
            </w:tcBorders>
            <w:shd w:val="clear" w:color="auto" w:fill="FFFFFF"/>
            <w:vAlign w:val="bottom"/>
          </w:tcPr>
          <w:p w14:paraId="5E2F7203"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nil"/>
              <w:right w:val="nil"/>
            </w:tcBorders>
            <w:shd w:val="clear" w:color="auto" w:fill="FFFFFF"/>
            <w:vAlign w:val="bottom"/>
          </w:tcPr>
          <w:p w14:paraId="5D35C4B7"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vAlign w:val="bottom"/>
          </w:tcPr>
          <w:p w14:paraId="72C8825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113CFFA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vAlign w:val="bottom"/>
          </w:tcPr>
          <w:p w14:paraId="6C2763A1"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A069AD" w:rsidRPr="00827B80" w14:paraId="47E0BD45" w14:textId="77777777" w:rsidTr="00AA6411">
        <w:trPr>
          <w:trHeight w:val="255"/>
        </w:trPr>
        <w:tc>
          <w:tcPr>
            <w:tcW w:w="4411" w:type="dxa"/>
            <w:gridSpan w:val="7"/>
            <w:tcBorders>
              <w:top w:val="nil"/>
              <w:left w:val="nil"/>
              <w:bottom w:val="nil"/>
              <w:right w:val="nil"/>
            </w:tcBorders>
            <w:shd w:val="clear" w:color="auto" w:fill="FFFFFF"/>
            <w:vAlign w:val="bottom"/>
          </w:tcPr>
          <w:p w14:paraId="55F79804"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Instructions for Completing:</w:t>
            </w:r>
          </w:p>
        </w:tc>
        <w:tc>
          <w:tcPr>
            <w:tcW w:w="550" w:type="dxa"/>
            <w:tcBorders>
              <w:top w:val="nil"/>
              <w:left w:val="nil"/>
              <w:bottom w:val="nil"/>
              <w:right w:val="nil"/>
            </w:tcBorders>
            <w:shd w:val="clear" w:color="auto" w:fill="FFFFFF"/>
            <w:vAlign w:val="bottom"/>
          </w:tcPr>
          <w:p w14:paraId="168FB21D"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550" w:type="dxa"/>
            <w:tcBorders>
              <w:top w:val="nil"/>
              <w:left w:val="nil"/>
              <w:bottom w:val="nil"/>
              <w:right w:val="nil"/>
            </w:tcBorders>
            <w:shd w:val="clear" w:color="auto" w:fill="FFFFFF"/>
            <w:vAlign w:val="bottom"/>
          </w:tcPr>
          <w:p w14:paraId="21B0C227"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632" w:type="dxa"/>
            <w:tcBorders>
              <w:top w:val="nil"/>
              <w:left w:val="nil"/>
              <w:bottom w:val="nil"/>
              <w:right w:val="nil"/>
            </w:tcBorders>
            <w:shd w:val="clear" w:color="auto" w:fill="FFFFFF"/>
            <w:vAlign w:val="bottom"/>
          </w:tcPr>
          <w:p w14:paraId="15150DD0"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38" w:type="dxa"/>
            <w:tcBorders>
              <w:top w:val="nil"/>
              <w:left w:val="nil"/>
              <w:bottom w:val="nil"/>
              <w:right w:val="nil"/>
            </w:tcBorders>
            <w:shd w:val="clear" w:color="auto" w:fill="FFFFFF"/>
            <w:vAlign w:val="bottom"/>
          </w:tcPr>
          <w:p w14:paraId="63BFAE84"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677" w:type="dxa"/>
            <w:tcBorders>
              <w:top w:val="nil"/>
              <w:left w:val="nil"/>
              <w:bottom w:val="nil"/>
              <w:right w:val="nil"/>
            </w:tcBorders>
            <w:shd w:val="clear" w:color="auto" w:fill="FFFFFF"/>
            <w:vAlign w:val="bottom"/>
          </w:tcPr>
          <w:p w14:paraId="4B96E282"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38" w:type="dxa"/>
            <w:tcBorders>
              <w:top w:val="nil"/>
              <w:left w:val="nil"/>
              <w:bottom w:val="nil"/>
              <w:right w:val="nil"/>
            </w:tcBorders>
            <w:shd w:val="clear" w:color="auto" w:fill="FFFFFF"/>
            <w:vAlign w:val="bottom"/>
          </w:tcPr>
          <w:p w14:paraId="767C65EC"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38" w:type="dxa"/>
            <w:tcBorders>
              <w:top w:val="nil"/>
              <w:left w:val="nil"/>
              <w:bottom w:val="nil"/>
              <w:right w:val="nil"/>
            </w:tcBorders>
            <w:shd w:val="clear" w:color="auto" w:fill="FFFFFF"/>
            <w:vAlign w:val="bottom"/>
          </w:tcPr>
          <w:p w14:paraId="1D5F00A1"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48" w:type="dxa"/>
            <w:tcBorders>
              <w:top w:val="nil"/>
              <w:left w:val="nil"/>
              <w:bottom w:val="nil"/>
              <w:right w:val="nil"/>
            </w:tcBorders>
            <w:shd w:val="clear" w:color="auto" w:fill="FFFFFF"/>
            <w:vAlign w:val="bottom"/>
          </w:tcPr>
          <w:p w14:paraId="60A7D78F"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38" w:type="dxa"/>
            <w:tcBorders>
              <w:top w:val="nil"/>
              <w:left w:val="nil"/>
              <w:bottom w:val="nil"/>
              <w:right w:val="nil"/>
            </w:tcBorders>
            <w:shd w:val="clear" w:color="auto" w:fill="FFFFFF"/>
            <w:vAlign w:val="bottom"/>
          </w:tcPr>
          <w:p w14:paraId="22057632"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520" w:type="dxa"/>
            <w:tcBorders>
              <w:top w:val="nil"/>
              <w:left w:val="nil"/>
              <w:bottom w:val="nil"/>
              <w:right w:val="nil"/>
            </w:tcBorders>
            <w:shd w:val="clear" w:color="auto" w:fill="FFFFFF"/>
            <w:vAlign w:val="bottom"/>
          </w:tcPr>
          <w:p w14:paraId="46942F8F"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600" w:type="dxa"/>
            <w:tcBorders>
              <w:top w:val="nil"/>
              <w:left w:val="nil"/>
              <w:bottom w:val="nil"/>
              <w:right w:val="nil"/>
            </w:tcBorders>
            <w:shd w:val="clear" w:color="auto" w:fill="FFFFFF"/>
            <w:vAlign w:val="bottom"/>
          </w:tcPr>
          <w:p w14:paraId="3DF16128"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500" w:type="dxa"/>
            <w:tcBorders>
              <w:top w:val="nil"/>
              <w:left w:val="nil"/>
              <w:bottom w:val="nil"/>
              <w:right w:val="nil"/>
            </w:tcBorders>
            <w:shd w:val="clear" w:color="auto" w:fill="FFFFFF"/>
            <w:vAlign w:val="bottom"/>
          </w:tcPr>
          <w:p w14:paraId="70291E0F"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620" w:type="dxa"/>
            <w:tcBorders>
              <w:top w:val="nil"/>
              <w:left w:val="nil"/>
              <w:bottom w:val="nil"/>
              <w:right w:val="nil"/>
            </w:tcBorders>
            <w:shd w:val="clear" w:color="auto" w:fill="FFFFFF"/>
            <w:vAlign w:val="bottom"/>
          </w:tcPr>
          <w:p w14:paraId="7473202E"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60" w:type="dxa"/>
            <w:tcBorders>
              <w:top w:val="nil"/>
              <w:left w:val="nil"/>
              <w:bottom w:val="nil"/>
              <w:right w:val="nil"/>
            </w:tcBorders>
            <w:shd w:val="clear" w:color="auto" w:fill="FFFFFF"/>
            <w:vAlign w:val="bottom"/>
          </w:tcPr>
          <w:p w14:paraId="7FA672ED"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38" w:type="dxa"/>
            <w:tcBorders>
              <w:top w:val="nil"/>
              <w:left w:val="nil"/>
              <w:bottom w:val="nil"/>
              <w:right w:val="nil"/>
            </w:tcBorders>
            <w:shd w:val="clear" w:color="auto" w:fill="FFFFFF"/>
            <w:vAlign w:val="bottom"/>
          </w:tcPr>
          <w:p w14:paraId="2F93F5CB"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60" w:type="dxa"/>
            <w:tcBorders>
              <w:top w:val="nil"/>
              <w:left w:val="nil"/>
              <w:bottom w:val="nil"/>
              <w:right w:val="nil"/>
            </w:tcBorders>
            <w:shd w:val="clear" w:color="auto" w:fill="FFFFFF"/>
            <w:vAlign w:val="bottom"/>
          </w:tcPr>
          <w:p w14:paraId="5A4944C9"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r>
      <w:tr w:rsidR="00A069AD" w:rsidRPr="00827B80" w14:paraId="6039184D" w14:textId="77777777" w:rsidTr="00AA6411">
        <w:trPr>
          <w:trHeight w:val="255"/>
        </w:trPr>
        <w:tc>
          <w:tcPr>
            <w:tcW w:w="618" w:type="dxa"/>
            <w:tcBorders>
              <w:top w:val="nil"/>
              <w:left w:val="nil"/>
              <w:bottom w:val="nil"/>
              <w:right w:val="nil"/>
            </w:tcBorders>
            <w:shd w:val="clear" w:color="auto" w:fill="FFFFFF"/>
            <w:vAlign w:val="bottom"/>
          </w:tcPr>
          <w:p w14:paraId="13C9C946"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1.</w:t>
            </w:r>
          </w:p>
        </w:tc>
        <w:tc>
          <w:tcPr>
            <w:tcW w:w="12000" w:type="dxa"/>
            <w:gridSpan w:val="22"/>
            <w:tcBorders>
              <w:top w:val="nil"/>
              <w:left w:val="nil"/>
              <w:bottom w:val="nil"/>
              <w:right w:val="nil"/>
            </w:tcBorders>
            <w:shd w:val="clear" w:color="auto" w:fill="FFFFFF"/>
            <w:vAlign w:val="bottom"/>
          </w:tcPr>
          <w:p w14:paraId="3F3B47A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Enter the Project number that this report applies to, along with the name, address, and federal ID number of the Bidder.</w:t>
            </w:r>
          </w:p>
        </w:tc>
      </w:tr>
      <w:tr w:rsidR="00A069AD" w:rsidRPr="00827B80" w14:paraId="26430B8F" w14:textId="77777777" w:rsidTr="00AA6411">
        <w:trPr>
          <w:trHeight w:val="255"/>
        </w:trPr>
        <w:tc>
          <w:tcPr>
            <w:tcW w:w="618" w:type="dxa"/>
            <w:tcBorders>
              <w:top w:val="nil"/>
              <w:left w:val="nil"/>
              <w:bottom w:val="nil"/>
              <w:right w:val="nil"/>
            </w:tcBorders>
            <w:shd w:val="clear" w:color="auto" w:fill="FFFFFF"/>
            <w:vAlign w:val="bottom"/>
          </w:tcPr>
          <w:p w14:paraId="0966301F"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2.</w:t>
            </w:r>
          </w:p>
        </w:tc>
        <w:tc>
          <w:tcPr>
            <w:tcW w:w="12000" w:type="dxa"/>
            <w:gridSpan w:val="22"/>
            <w:tcBorders>
              <w:top w:val="nil"/>
              <w:left w:val="nil"/>
              <w:bottom w:val="nil"/>
              <w:right w:val="nil"/>
            </w:tcBorders>
            <w:shd w:val="clear" w:color="auto" w:fill="FFFFFF"/>
            <w:vAlign w:val="bottom"/>
          </w:tcPr>
          <w:p w14:paraId="3050C93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Check the appropriate box to indicate if the work force being reported is just for the contract/project or the Bidder/Applicant’s total work force.</w:t>
            </w:r>
          </w:p>
        </w:tc>
      </w:tr>
      <w:tr w:rsidR="00A069AD" w:rsidRPr="00827B80" w14:paraId="68F1485C" w14:textId="77777777" w:rsidTr="00AA6411">
        <w:trPr>
          <w:trHeight w:val="255"/>
        </w:trPr>
        <w:tc>
          <w:tcPr>
            <w:tcW w:w="618" w:type="dxa"/>
            <w:tcBorders>
              <w:top w:val="nil"/>
              <w:left w:val="nil"/>
              <w:bottom w:val="nil"/>
              <w:right w:val="nil"/>
            </w:tcBorders>
            <w:shd w:val="clear" w:color="auto" w:fill="FFFFFF"/>
            <w:vAlign w:val="bottom"/>
          </w:tcPr>
          <w:p w14:paraId="751F2D9C"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3.</w:t>
            </w:r>
          </w:p>
        </w:tc>
        <w:tc>
          <w:tcPr>
            <w:tcW w:w="12000" w:type="dxa"/>
            <w:gridSpan w:val="22"/>
            <w:tcBorders>
              <w:top w:val="nil"/>
              <w:left w:val="nil"/>
              <w:bottom w:val="nil"/>
              <w:right w:val="nil"/>
            </w:tcBorders>
            <w:shd w:val="clear" w:color="auto" w:fill="FFFFFF"/>
            <w:vAlign w:val="bottom"/>
          </w:tcPr>
          <w:p w14:paraId="4825B082"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Check off the appropriate box to indicate if the Bidder completing the report is the contractor or subcontractor.</w:t>
            </w:r>
          </w:p>
        </w:tc>
      </w:tr>
      <w:tr w:rsidR="00A069AD" w:rsidRPr="00827B80" w14:paraId="2AF9A5DB" w14:textId="77777777" w:rsidTr="00AA6411">
        <w:trPr>
          <w:trHeight w:val="255"/>
        </w:trPr>
        <w:tc>
          <w:tcPr>
            <w:tcW w:w="618" w:type="dxa"/>
            <w:tcBorders>
              <w:top w:val="nil"/>
              <w:left w:val="nil"/>
              <w:bottom w:val="nil"/>
              <w:right w:val="nil"/>
            </w:tcBorders>
            <w:shd w:val="clear" w:color="auto" w:fill="FFFFFF"/>
            <w:vAlign w:val="bottom"/>
          </w:tcPr>
          <w:p w14:paraId="0B71E929"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4.</w:t>
            </w:r>
          </w:p>
        </w:tc>
        <w:tc>
          <w:tcPr>
            <w:tcW w:w="12000" w:type="dxa"/>
            <w:gridSpan w:val="22"/>
            <w:tcBorders>
              <w:top w:val="nil"/>
              <w:left w:val="nil"/>
              <w:bottom w:val="nil"/>
              <w:right w:val="nil"/>
            </w:tcBorders>
            <w:shd w:val="clear" w:color="auto" w:fill="FFFFFF"/>
            <w:vAlign w:val="bottom"/>
          </w:tcPr>
          <w:p w14:paraId="2C0A876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Enter the total work force by EEO job category.</w:t>
            </w:r>
          </w:p>
        </w:tc>
      </w:tr>
      <w:tr w:rsidR="00A069AD" w:rsidRPr="00827B80" w14:paraId="08E69DB5" w14:textId="77777777" w:rsidTr="00AA6411">
        <w:trPr>
          <w:trHeight w:val="297"/>
        </w:trPr>
        <w:tc>
          <w:tcPr>
            <w:tcW w:w="618" w:type="dxa"/>
            <w:tcBorders>
              <w:top w:val="nil"/>
              <w:left w:val="nil"/>
              <w:bottom w:val="nil"/>
              <w:right w:val="nil"/>
            </w:tcBorders>
            <w:shd w:val="clear" w:color="auto" w:fill="FFFFFF"/>
          </w:tcPr>
          <w:p w14:paraId="465C8CD0"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5.</w:t>
            </w:r>
          </w:p>
        </w:tc>
        <w:tc>
          <w:tcPr>
            <w:tcW w:w="12000" w:type="dxa"/>
            <w:gridSpan w:val="22"/>
            <w:tcBorders>
              <w:top w:val="nil"/>
              <w:left w:val="nil"/>
              <w:bottom w:val="nil"/>
              <w:right w:val="nil"/>
            </w:tcBorders>
            <w:shd w:val="clear" w:color="auto" w:fill="FFFFFF"/>
          </w:tcPr>
          <w:p w14:paraId="6792E1A0" w14:textId="07A076B0"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Break down the total work force by gender and race/ethnic background and enter under the heading Race/Ethnicity</w:t>
            </w:r>
            <w:r w:rsidR="003C4503"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color w:val="000000"/>
                <w:sz w:val="20"/>
                <w:szCs w:val="20"/>
              </w:rPr>
              <w:t xml:space="preserve">Contact the M/WBE Coordinator, </w:t>
            </w:r>
            <w:hyperlink r:id="rId100" w:history="1">
              <w:r w:rsidRPr="00827B80">
                <w:rPr>
                  <w:rFonts w:ascii="Tw Cen MT" w:eastAsia="Times New Roman" w:hAnsi="Tw Cen MT" w:cs="Times New Roman"/>
                  <w:color w:val="0000FF"/>
                  <w:sz w:val="20"/>
                  <w:szCs w:val="20"/>
                  <w:u w:val="single"/>
                </w:rPr>
                <w:t>mwbeg</w:t>
              </w:r>
              <w:r w:rsidRPr="00827B80">
                <w:rPr>
                  <w:rFonts w:ascii="Tw Cen MT" w:eastAsia="Times New Roman" w:hAnsi="Tw Cen MT" w:cs="Times New Roman"/>
                  <w:color w:val="0000FF"/>
                  <w:sz w:val="20"/>
                  <w:szCs w:val="20"/>
                  <w:u w:val="single"/>
                </w:rPr>
                <w:t>r</w:t>
              </w:r>
              <w:r w:rsidRPr="00827B80">
                <w:rPr>
                  <w:rFonts w:ascii="Tw Cen MT" w:eastAsia="Times New Roman" w:hAnsi="Tw Cen MT" w:cs="Times New Roman"/>
                  <w:color w:val="0000FF"/>
                  <w:sz w:val="20"/>
                  <w:szCs w:val="20"/>
                  <w:u w:val="single"/>
                </w:rPr>
                <w:t>ants@nysed.gov</w:t>
              </w:r>
            </w:hyperlink>
            <w:r w:rsidRPr="00827B80">
              <w:rPr>
                <w:rFonts w:ascii="Tw Cen MT" w:eastAsia="Times New Roman" w:hAnsi="Tw Cen MT" w:cs="Times New Roman"/>
                <w:color w:val="000000"/>
                <w:sz w:val="20"/>
                <w:szCs w:val="20"/>
              </w:rPr>
              <w:t>, if you have any questions.</w:t>
            </w:r>
          </w:p>
        </w:tc>
      </w:tr>
      <w:tr w:rsidR="00A069AD" w:rsidRPr="00827B80" w14:paraId="64314AE5" w14:textId="77777777" w:rsidTr="00AA6411">
        <w:trPr>
          <w:trHeight w:val="108"/>
        </w:trPr>
        <w:tc>
          <w:tcPr>
            <w:tcW w:w="618" w:type="dxa"/>
            <w:tcBorders>
              <w:top w:val="nil"/>
              <w:left w:val="nil"/>
              <w:bottom w:val="nil"/>
              <w:right w:val="nil"/>
            </w:tcBorders>
            <w:shd w:val="clear" w:color="auto" w:fill="FFFFFF"/>
            <w:vAlign w:val="bottom"/>
          </w:tcPr>
          <w:p w14:paraId="123CCF6C"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6.</w:t>
            </w:r>
          </w:p>
        </w:tc>
        <w:tc>
          <w:tcPr>
            <w:tcW w:w="12000" w:type="dxa"/>
            <w:gridSpan w:val="22"/>
            <w:tcBorders>
              <w:top w:val="nil"/>
              <w:left w:val="nil"/>
              <w:bottom w:val="nil"/>
              <w:right w:val="nil"/>
            </w:tcBorders>
            <w:shd w:val="clear" w:color="auto" w:fill="FFFFFF"/>
            <w:vAlign w:val="bottom"/>
          </w:tcPr>
          <w:p w14:paraId="41EE0B38"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Enter the name, title, phone number and email address for the person completing the form. Sign and date the form in designated areas.</w:t>
            </w:r>
          </w:p>
        </w:tc>
      </w:tr>
      <w:tr w:rsidR="00A069AD" w:rsidRPr="00827B80" w14:paraId="4B924FCB" w14:textId="77777777" w:rsidTr="00AA6411">
        <w:trPr>
          <w:trHeight w:val="81"/>
        </w:trPr>
        <w:tc>
          <w:tcPr>
            <w:tcW w:w="618" w:type="dxa"/>
            <w:tcBorders>
              <w:top w:val="nil"/>
              <w:left w:val="nil"/>
              <w:bottom w:val="nil"/>
              <w:right w:val="nil"/>
            </w:tcBorders>
            <w:shd w:val="clear" w:color="auto" w:fill="FFFFFF"/>
            <w:vAlign w:val="bottom"/>
          </w:tcPr>
          <w:p w14:paraId="52130E14"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937" w:type="dxa"/>
            <w:tcBorders>
              <w:top w:val="nil"/>
              <w:left w:val="nil"/>
              <w:bottom w:val="nil"/>
              <w:right w:val="nil"/>
            </w:tcBorders>
            <w:shd w:val="clear" w:color="auto" w:fill="FFFFFF"/>
            <w:vAlign w:val="bottom"/>
          </w:tcPr>
          <w:p w14:paraId="400FFBC5"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831" w:type="dxa"/>
            <w:tcBorders>
              <w:top w:val="nil"/>
              <w:left w:val="nil"/>
              <w:bottom w:val="nil"/>
              <w:right w:val="nil"/>
            </w:tcBorders>
            <w:shd w:val="clear" w:color="auto" w:fill="FFFFFF"/>
            <w:vAlign w:val="bottom"/>
          </w:tcPr>
          <w:p w14:paraId="403A7AA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272" w:type="dxa"/>
            <w:tcBorders>
              <w:top w:val="nil"/>
              <w:left w:val="nil"/>
              <w:bottom w:val="nil"/>
              <w:right w:val="nil"/>
            </w:tcBorders>
            <w:shd w:val="clear" w:color="auto" w:fill="FFFFFF"/>
            <w:vAlign w:val="bottom"/>
          </w:tcPr>
          <w:p w14:paraId="1E7F1F99"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75" w:type="dxa"/>
            <w:tcBorders>
              <w:top w:val="nil"/>
              <w:left w:val="nil"/>
              <w:bottom w:val="nil"/>
              <w:right w:val="nil"/>
            </w:tcBorders>
            <w:shd w:val="clear" w:color="auto" w:fill="FFFFFF"/>
            <w:vAlign w:val="bottom"/>
          </w:tcPr>
          <w:p w14:paraId="0DEBF16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vAlign w:val="bottom"/>
          </w:tcPr>
          <w:p w14:paraId="2F988E1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vAlign w:val="bottom"/>
          </w:tcPr>
          <w:p w14:paraId="0A905031"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vAlign w:val="bottom"/>
          </w:tcPr>
          <w:p w14:paraId="5D612BFC"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vAlign w:val="bottom"/>
          </w:tcPr>
          <w:p w14:paraId="73E1479F"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vAlign w:val="bottom"/>
          </w:tcPr>
          <w:p w14:paraId="2485A03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35611934"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77" w:type="dxa"/>
            <w:tcBorders>
              <w:top w:val="nil"/>
              <w:left w:val="nil"/>
              <w:bottom w:val="nil"/>
              <w:right w:val="nil"/>
            </w:tcBorders>
            <w:shd w:val="clear" w:color="auto" w:fill="FFFFFF"/>
            <w:vAlign w:val="bottom"/>
          </w:tcPr>
          <w:p w14:paraId="6910BFF2"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42A0A1DF"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276EC4A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 w:type="dxa"/>
            <w:tcBorders>
              <w:top w:val="nil"/>
              <w:left w:val="nil"/>
              <w:bottom w:val="nil"/>
              <w:right w:val="nil"/>
            </w:tcBorders>
            <w:shd w:val="clear" w:color="auto" w:fill="FFFFFF"/>
            <w:vAlign w:val="bottom"/>
          </w:tcPr>
          <w:p w14:paraId="5F79F515"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64BC00FE"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tcBorders>
              <w:top w:val="nil"/>
              <w:left w:val="nil"/>
              <w:bottom w:val="nil"/>
              <w:right w:val="nil"/>
            </w:tcBorders>
            <w:shd w:val="clear" w:color="auto" w:fill="FFFFFF"/>
            <w:vAlign w:val="bottom"/>
          </w:tcPr>
          <w:p w14:paraId="1B7EEC5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00" w:type="dxa"/>
            <w:tcBorders>
              <w:top w:val="nil"/>
              <w:left w:val="nil"/>
              <w:bottom w:val="nil"/>
              <w:right w:val="nil"/>
            </w:tcBorders>
            <w:shd w:val="clear" w:color="auto" w:fill="FFFFFF"/>
            <w:vAlign w:val="bottom"/>
          </w:tcPr>
          <w:p w14:paraId="6F3E6853"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00" w:type="dxa"/>
            <w:tcBorders>
              <w:top w:val="nil"/>
              <w:left w:val="nil"/>
              <w:bottom w:val="nil"/>
              <w:right w:val="nil"/>
            </w:tcBorders>
            <w:shd w:val="clear" w:color="auto" w:fill="FFFFFF"/>
            <w:vAlign w:val="bottom"/>
          </w:tcPr>
          <w:p w14:paraId="48352F5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nil"/>
              <w:right w:val="nil"/>
            </w:tcBorders>
            <w:shd w:val="clear" w:color="auto" w:fill="FFFFFF"/>
            <w:vAlign w:val="bottom"/>
          </w:tcPr>
          <w:p w14:paraId="3B66DC53"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vAlign w:val="bottom"/>
          </w:tcPr>
          <w:p w14:paraId="741F385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6CC03EEF"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vAlign w:val="bottom"/>
          </w:tcPr>
          <w:p w14:paraId="263B49FE"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A069AD" w:rsidRPr="00827B80" w14:paraId="30804D59" w14:textId="77777777" w:rsidTr="00AA6411">
        <w:trPr>
          <w:trHeight w:val="135"/>
        </w:trPr>
        <w:tc>
          <w:tcPr>
            <w:tcW w:w="12618" w:type="dxa"/>
            <w:gridSpan w:val="23"/>
            <w:tcBorders>
              <w:top w:val="nil"/>
              <w:left w:val="nil"/>
              <w:bottom w:val="nil"/>
              <w:right w:val="nil"/>
            </w:tcBorders>
            <w:shd w:val="clear" w:color="auto" w:fill="FFFFFF"/>
            <w:vAlign w:val="bottom"/>
          </w:tcPr>
          <w:p w14:paraId="470BF344" w14:textId="77777777" w:rsidR="00A069AD" w:rsidRPr="00827B80" w:rsidRDefault="00A069AD" w:rsidP="00AA6411">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RACE/ETHNIC IDENTIFICATION</w:t>
            </w:r>
          </w:p>
        </w:tc>
      </w:tr>
      <w:tr w:rsidR="00A069AD" w:rsidRPr="00827B80" w14:paraId="15160823" w14:textId="77777777" w:rsidTr="00AA6411">
        <w:trPr>
          <w:trHeight w:val="1290"/>
        </w:trPr>
        <w:tc>
          <w:tcPr>
            <w:tcW w:w="12618" w:type="dxa"/>
            <w:gridSpan w:val="23"/>
            <w:tcBorders>
              <w:top w:val="nil"/>
              <w:left w:val="nil"/>
              <w:bottom w:val="nil"/>
              <w:right w:val="nil"/>
            </w:tcBorders>
            <w:shd w:val="clear" w:color="auto" w:fill="FFFFFF"/>
            <w:vAlign w:val="bottom"/>
          </w:tcPr>
          <w:p w14:paraId="45241A69" w14:textId="4AD5E7DE"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For purposes of this form NYSED will accept the definitions of race/ethnic designations used by the federal Equal Employment Opportunity Commission (EEOC), as those definitions are described below or amended hereafter</w:t>
            </w:r>
            <w:r w:rsidR="003C4503"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color w:val="000000"/>
                <w:sz w:val="20"/>
                <w:szCs w:val="20"/>
              </w:rPr>
              <w:t>(Be advised these terms may be defined differently for other purposes under NYS statutory, regulatory, or case law)</w:t>
            </w:r>
            <w:r w:rsidR="003C4503"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color w:val="000000"/>
                <w:sz w:val="20"/>
                <w:szCs w:val="20"/>
              </w:rPr>
              <w:t>Race/ethnic designations as used by the EEOC do not denote scientific definitions of anthropological origins</w:t>
            </w:r>
            <w:r w:rsidR="003C4503"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color w:val="000000"/>
                <w:sz w:val="20"/>
                <w:szCs w:val="20"/>
              </w:rPr>
              <w:t>For the purposes of this report, an employee may be included in the group to which he or she appears to belong, identifies with, or is regarded in the community as belonging</w:t>
            </w:r>
            <w:r w:rsidR="003C4503"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color w:val="000000"/>
                <w:sz w:val="20"/>
                <w:szCs w:val="20"/>
              </w:rPr>
              <w:t xml:space="preserve">The race/ethnic categories for this survey are: </w:t>
            </w:r>
          </w:p>
        </w:tc>
      </w:tr>
      <w:tr w:rsidR="00A069AD" w:rsidRPr="00827B80" w14:paraId="7F2918F1" w14:textId="77777777" w:rsidTr="00AA6411">
        <w:trPr>
          <w:trHeight w:val="105"/>
        </w:trPr>
        <w:tc>
          <w:tcPr>
            <w:tcW w:w="618" w:type="dxa"/>
            <w:tcBorders>
              <w:top w:val="nil"/>
              <w:left w:val="nil"/>
              <w:bottom w:val="nil"/>
              <w:right w:val="nil"/>
            </w:tcBorders>
            <w:shd w:val="clear" w:color="auto" w:fill="FFFFFF"/>
            <w:vAlign w:val="bottom"/>
          </w:tcPr>
          <w:p w14:paraId="0942DFF7"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937" w:type="dxa"/>
            <w:tcBorders>
              <w:top w:val="nil"/>
              <w:left w:val="nil"/>
              <w:bottom w:val="nil"/>
              <w:right w:val="nil"/>
            </w:tcBorders>
            <w:shd w:val="clear" w:color="auto" w:fill="FFFFFF"/>
            <w:vAlign w:val="bottom"/>
          </w:tcPr>
          <w:p w14:paraId="6596B183"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831" w:type="dxa"/>
            <w:tcBorders>
              <w:top w:val="nil"/>
              <w:left w:val="nil"/>
              <w:bottom w:val="nil"/>
              <w:right w:val="nil"/>
            </w:tcBorders>
            <w:shd w:val="clear" w:color="auto" w:fill="FFFFFF"/>
            <w:vAlign w:val="bottom"/>
          </w:tcPr>
          <w:p w14:paraId="6124E3E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272" w:type="dxa"/>
            <w:tcBorders>
              <w:top w:val="nil"/>
              <w:left w:val="nil"/>
              <w:bottom w:val="nil"/>
              <w:right w:val="nil"/>
            </w:tcBorders>
            <w:shd w:val="clear" w:color="auto" w:fill="FFFFFF"/>
            <w:vAlign w:val="bottom"/>
          </w:tcPr>
          <w:p w14:paraId="5F48E62B"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75" w:type="dxa"/>
            <w:tcBorders>
              <w:top w:val="nil"/>
              <w:left w:val="nil"/>
              <w:bottom w:val="nil"/>
              <w:right w:val="nil"/>
            </w:tcBorders>
            <w:shd w:val="clear" w:color="auto" w:fill="FFFFFF"/>
            <w:vAlign w:val="bottom"/>
          </w:tcPr>
          <w:p w14:paraId="0AB2EF1E"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vAlign w:val="bottom"/>
          </w:tcPr>
          <w:p w14:paraId="0D8C102B"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vAlign w:val="bottom"/>
          </w:tcPr>
          <w:p w14:paraId="5154F2EC"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vAlign w:val="bottom"/>
          </w:tcPr>
          <w:p w14:paraId="42F83581"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vAlign w:val="bottom"/>
          </w:tcPr>
          <w:p w14:paraId="472973AC"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vAlign w:val="bottom"/>
          </w:tcPr>
          <w:p w14:paraId="1C47773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7CB51167"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77" w:type="dxa"/>
            <w:tcBorders>
              <w:top w:val="nil"/>
              <w:left w:val="nil"/>
              <w:bottom w:val="nil"/>
              <w:right w:val="nil"/>
            </w:tcBorders>
            <w:shd w:val="clear" w:color="auto" w:fill="FFFFFF"/>
            <w:vAlign w:val="bottom"/>
          </w:tcPr>
          <w:p w14:paraId="4969A4D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74E68348"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4A47488F"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 w:type="dxa"/>
            <w:tcBorders>
              <w:top w:val="nil"/>
              <w:left w:val="nil"/>
              <w:bottom w:val="nil"/>
              <w:right w:val="nil"/>
            </w:tcBorders>
            <w:shd w:val="clear" w:color="auto" w:fill="FFFFFF"/>
            <w:vAlign w:val="bottom"/>
          </w:tcPr>
          <w:p w14:paraId="2BB762E7"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355A004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tcBorders>
              <w:top w:val="nil"/>
              <w:left w:val="nil"/>
              <w:bottom w:val="nil"/>
              <w:right w:val="nil"/>
            </w:tcBorders>
            <w:shd w:val="clear" w:color="auto" w:fill="FFFFFF"/>
            <w:vAlign w:val="bottom"/>
          </w:tcPr>
          <w:p w14:paraId="58CA4F48"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00" w:type="dxa"/>
            <w:tcBorders>
              <w:top w:val="nil"/>
              <w:left w:val="nil"/>
              <w:bottom w:val="nil"/>
              <w:right w:val="nil"/>
            </w:tcBorders>
            <w:shd w:val="clear" w:color="auto" w:fill="FFFFFF"/>
            <w:vAlign w:val="bottom"/>
          </w:tcPr>
          <w:p w14:paraId="645057AB"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00" w:type="dxa"/>
            <w:tcBorders>
              <w:top w:val="nil"/>
              <w:left w:val="nil"/>
              <w:bottom w:val="nil"/>
              <w:right w:val="nil"/>
            </w:tcBorders>
            <w:shd w:val="clear" w:color="auto" w:fill="FFFFFF"/>
            <w:vAlign w:val="bottom"/>
          </w:tcPr>
          <w:p w14:paraId="79402524"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nil"/>
              <w:right w:val="nil"/>
            </w:tcBorders>
            <w:shd w:val="clear" w:color="auto" w:fill="FFFFFF"/>
            <w:vAlign w:val="bottom"/>
          </w:tcPr>
          <w:p w14:paraId="2CDDD71B"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vAlign w:val="bottom"/>
          </w:tcPr>
          <w:p w14:paraId="5591F88E"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5BF93FF1"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vAlign w:val="bottom"/>
          </w:tcPr>
          <w:p w14:paraId="0416F10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A069AD" w:rsidRPr="00827B80" w14:paraId="591BC7A5" w14:textId="77777777" w:rsidTr="00AA6411">
        <w:trPr>
          <w:trHeight w:val="255"/>
        </w:trPr>
        <w:tc>
          <w:tcPr>
            <w:tcW w:w="618" w:type="dxa"/>
            <w:tcBorders>
              <w:top w:val="nil"/>
              <w:left w:val="nil"/>
              <w:bottom w:val="nil"/>
              <w:right w:val="nil"/>
            </w:tcBorders>
            <w:shd w:val="clear" w:color="auto" w:fill="FFFFFF"/>
          </w:tcPr>
          <w:p w14:paraId="66AEC45E"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59B03CD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Hispanic or Latino</w:t>
            </w:r>
            <w:r w:rsidRPr="00827B80">
              <w:rPr>
                <w:rFonts w:ascii="Tw Cen MT" w:eastAsia="Times New Roman" w:hAnsi="Tw Cen MT" w:cs="Times New Roman"/>
                <w:color w:val="000000"/>
                <w:sz w:val="20"/>
                <w:szCs w:val="20"/>
              </w:rPr>
              <w:t xml:space="preserve"> - A person of Cuban, Mexican, Puerto Rican, South or Central American, or other Spanish culture or origin regardless of race.</w:t>
            </w:r>
          </w:p>
        </w:tc>
      </w:tr>
      <w:tr w:rsidR="00A069AD" w:rsidRPr="00827B80" w14:paraId="0653C9C2" w14:textId="77777777" w:rsidTr="00AA6411">
        <w:trPr>
          <w:trHeight w:val="255"/>
        </w:trPr>
        <w:tc>
          <w:tcPr>
            <w:tcW w:w="618" w:type="dxa"/>
            <w:tcBorders>
              <w:top w:val="nil"/>
              <w:left w:val="nil"/>
              <w:bottom w:val="nil"/>
              <w:right w:val="nil"/>
            </w:tcBorders>
            <w:shd w:val="clear" w:color="auto" w:fill="FFFFFF"/>
          </w:tcPr>
          <w:p w14:paraId="19C6EB39"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7F3A9ADB"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 xml:space="preserve">White (Not Hispanic or Latino) </w:t>
            </w:r>
            <w:r w:rsidRPr="00827B80">
              <w:rPr>
                <w:rFonts w:ascii="Tw Cen MT" w:eastAsia="Times New Roman" w:hAnsi="Tw Cen MT" w:cs="Times New Roman"/>
                <w:color w:val="000000"/>
                <w:sz w:val="20"/>
                <w:szCs w:val="20"/>
              </w:rPr>
              <w:t xml:space="preserve">- A person having origins in any of the original peoples of Europe, the Middle East, or </w:t>
            </w:r>
            <w:smartTag w:uri="urn:schemas-microsoft-com:office:smarttags" w:element="place">
              <w:r w:rsidRPr="00827B80">
                <w:rPr>
                  <w:rFonts w:ascii="Tw Cen MT" w:eastAsia="Times New Roman" w:hAnsi="Tw Cen MT" w:cs="Times New Roman"/>
                  <w:color w:val="000000"/>
                  <w:sz w:val="20"/>
                  <w:szCs w:val="20"/>
                </w:rPr>
                <w:t>North Africa</w:t>
              </w:r>
            </w:smartTag>
            <w:r w:rsidRPr="00827B80">
              <w:rPr>
                <w:rFonts w:ascii="Tw Cen MT" w:eastAsia="Times New Roman" w:hAnsi="Tw Cen MT" w:cs="Times New Roman"/>
                <w:color w:val="000000"/>
                <w:sz w:val="20"/>
                <w:szCs w:val="20"/>
              </w:rPr>
              <w:t>.</w:t>
            </w:r>
          </w:p>
        </w:tc>
      </w:tr>
      <w:tr w:rsidR="00A069AD" w:rsidRPr="00827B80" w14:paraId="5A98E085" w14:textId="77777777" w:rsidTr="00AA6411">
        <w:trPr>
          <w:trHeight w:val="255"/>
        </w:trPr>
        <w:tc>
          <w:tcPr>
            <w:tcW w:w="618" w:type="dxa"/>
            <w:tcBorders>
              <w:top w:val="nil"/>
              <w:left w:val="nil"/>
              <w:bottom w:val="nil"/>
              <w:right w:val="nil"/>
            </w:tcBorders>
            <w:shd w:val="clear" w:color="auto" w:fill="FFFFFF"/>
          </w:tcPr>
          <w:p w14:paraId="576FD73D"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78A12F1A"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 xml:space="preserve">Black or African American (Not Hispanic or Latino) </w:t>
            </w:r>
            <w:r w:rsidRPr="00827B80">
              <w:rPr>
                <w:rFonts w:ascii="Tw Cen MT" w:eastAsia="Times New Roman" w:hAnsi="Tw Cen MT" w:cs="Times New Roman"/>
                <w:color w:val="000000"/>
                <w:sz w:val="20"/>
                <w:szCs w:val="20"/>
              </w:rPr>
              <w:t xml:space="preserve">- A person having origins in any of the black racial groups of </w:t>
            </w:r>
            <w:smartTag w:uri="urn:schemas-microsoft-com:office:smarttags" w:element="place">
              <w:r w:rsidRPr="00827B80">
                <w:rPr>
                  <w:rFonts w:ascii="Tw Cen MT" w:eastAsia="Times New Roman" w:hAnsi="Tw Cen MT" w:cs="Times New Roman"/>
                  <w:color w:val="000000"/>
                  <w:sz w:val="20"/>
                  <w:szCs w:val="20"/>
                </w:rPr>
                <w:t>Africa</w:t>
              </w:r>
            </w:smartTag>
            <w:r w:rsidRPr="00827B80">
              <w:rPr>
                <w:rFonts w:ascii="Tw Cen MT" w:eastAsia="Times New Roman" w:hAnsi="Tw Cen MT" w:cs="Times New Roman"/>
                <w:color w:val="000000"/>
                <w:sz w:val="20"/>
                <w:szCs w:val="20"/>
              </w:rPr>
              <w:t>.</w:t>
            </w:r>
          </w:p>
        </w:tc>
      </w:tr>
      <w:tr w:rsidR="00A069AD" w:rsidRPr="00827B80" w14:paraId="1E874F72" w14:textId="77777777" w:rsidTr="00AA6411">
        <w:trPr>
          <w:trHeight w:val="255"/>
        </w:trPr>
        <w:tc>
          <w:tcPr>
            <w:tcW w:w="618" w:type="dxa"/>
            <w:tcBorders>
              <w:top w:val="nil"/>
              <w:left w:val="nil"/>
              <w:bottom w:val="nil"/>
              <w:right w:val="nil"/>
            </w:tcBorders>
            <w:shd w:val="clear" w:color="auto" w:fill="FFFFFF"/>
          </w:tcPr>
          <w:p w14:paraId="35EA33B2"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74CE0449"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 xml:space="preserve">Native Hawaiian or Other Pacific Islander (Not Hispanic or Latino) </w:t>
            </w:r>
            <w:r w:rsidRPr="00827B80">
              <w:rPr>
                <w:rFonts w:ascii="Tw Cen MT" w:eastAsia="Times New Roman" w:hAnsi="Tw Cen MT" w:cs="Times New Roman"/>
                <w:color w:val="000000"/>
                <w:sz w:val="20"/>
                <w:szCs w:val="20"/>
              </w:rPr>
              <w:t xml:space="preserve">- A person having origins in any of the peoples of </w:t>
            </w:r>
            <w:smartTag w:uri="urn:schemas-microsoft-com:office:smarttags" w:element="State">
              <w:r w:rsidRPr="00827B80">
                <w:rPr>
                  <w:rFonts w:ascii="Tw Cen MT" w:eastAsia="Times New Roman" w:hAnsi="Tw Cen MT" w:cs="Times New Roman"/>
                  <w:color w:val="000000"/>
                  <w:sz w:val="20"/>
                  <w:szCs w:val="20"/>
                </w:rPr>
                <w:t>Hawaii</w:t>
              </w:r>
            </w:smartTag>
            <w:r w:rsidRPr="00827B80">
              <w:rPr>
                <w:rFonts w:ascii="Tw Cen MT" w:eastAsia="Times New Roman" w:hAnsi="Tw Cen MT" w:cs="Times New Roman"/>
                <w:color w:val="000000"/>
                <w:sz w:val="20"/>
                <w:szCs w:val="20"/>
              </w:rPr>
              <w:t xml:space="preserve">, Guam, Samoa, or other </w:t>
            </w:r>
            <w:smartTag w:uri="urn:schemas-microsoft-com:office:smarttags" w:element="place">
              <w:smartTag w:uri="urn:schemas-microsoft-com:office:smarttags" w:element="PlaceName">
                <w:r w:rsidRPr="00827B80">
                  <w:rPr>
                    <w:rFonts w:ascii="Tw Cen MT" w:eastAsia="Times New Roman" w:hAnsi="Tw Cen MT" w:cs="Times New Roman"/>
                    <w:color w:val="000000"/>
                    <w:sz w:val="20"/>
                    <w:szCs w:val="20"/>
                  </w:rPr>
                  <w:t>Pacific</w:t>
                </w:r>
              </w:smartTag>
              <w:r w:rsidRPr="00827B80">
                <w:rPr>
                  <w:rFonts w:ascii="Tw Cen MT" w:eastAsia="Times New Roman" w:hAnsi="Tw Cen MT" w:cs="Times New Roman"/>
                  <w:color w:val="000000"/>
                  <w:sz w:val="20"/>
                  <w:szCs w:val="20"/>
                </w:rPr>
                <w:t xml:space="preserve"> </w:t>
              </w:r>
              <w:smartTag w:uri="urn:schemas-microsoft-com:office:smarttags" w:element="PlaceType">
                <w:r w:rsidRPr="00827B80">
                  <w:rPr>
                    <w:rFonts w:ascii="Tw Cen MT" w:eastAsia="Times New Roman" w:hAnsi="Tw Cen MT" w:cs="Times New Roman"/>
                    <w:color w:val="000000"/>
                    <w:sz w:val="20"/>
                    <w:szCs w:val="20"/>
                  </w:rPr>
                  <w:t>Islands</w:t>
                </w:r>
              </w:smartTag>
            </w:smartTag>
            <w:r w:rsidRPr="00827B80">
              <w:rPr>
                <w:rFonts w:ascii="Tw Cen MT" w:eastAsia="Times New Roman" w:hAnsi="Tw Cen MT" w:cs="Times New Roman"/>
                <w:color w:val="000000"/>
                <w:sz w:val="20"/>
                <w:szCs w:val="20"/>
              </w:rPr>
              <w:t>.</w:t>
            </w:r>
          </w:p>
        </w:tc>
      </w:tr>
      <w:tr w:rsidR="00A069AD" w:rsidRPr="00827B80" w14:paraId="2B9B2B85" w14:textId="77777777" w:rsidTr="00AA6411">
        <w:trPr>
          <w:trHeight w:val="525"/>
        </w:trPr>
        <w:tc>
          <w:tcPr>
            <w:tcW w:w="618" w:type="dxa"/>
            <w:tcBorders>
              <w:top w:val="nil"/>
              <w:left w:val="nil"/>
              <w:bottom w:val="nil"/>
              <w:right w:val="nil"/>
            </w:tcBorders>
            <w:shd w:val="clear" w:color="auto" w:fill="FFFFFF"/>
          </w:tcPr>
          <w:p w14:paraId="47FF83AF"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306B9E0D"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Asian (Not Hispanic or Latino)</w:t>
            </w:r>
            <w:r w:rsidRPr="00827B80">
              <w:rPr>
                <w:rFonts w:ascii="Tw Cen MT" w:eastAsia="Times New Roman" w:hAnsi="Tw Cen MT" w:cs="Times New Roman"/>
                <w:color w:val="000000"/>
                <w:sz w:val="20"/>
                <w:szCs w:val="20"/>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A069AD" w:rsidRPr="00827B80" w14:paraId="2660456E" w14:textId="77777777" w:rsidTr="00AA6411">
        <w:trPr>
          <w:trHeight w:val="510"/>
        </w:trPr>
        <w:tc>
          <w:tcPr>
            <w:tcW w:w="618" w:type="dxa"/>
            <w:tcBorders>
              <w:top w:val="nil"/>
              <w:left w:val="nil"/>
              <w:bottom w:val="nil"/>
              <w:right w:val="nil"/>
            </w:tcBorders>
            <w:shd w:val="clear" w:color="auto" w:fill="FFFFFF"/>
          </w:tcPr>
          <w:p w14:paraId="7AE15C23"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3298AE37"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 xml:space="preserve">American Indian or </w:t>
            </w:r>
            <w:smartTag w:uri="urn:schemas-microsoft-com:office:smarttags" w:element="State">
              <w:r w:rsidRPr="00827B80">
                <w:rPr>
                  <w:rFonts w:ascii="Tw Cen MT" w:eastAsia="Times New Roman" w:hAnsi="Tw Cen MT" w:cs="Times New Roman"/>
                  <w:b/>
                  <w:bCs/>
                  <w:color w:val="000000"/>
                  <w:sz w:val="20"/>
                  <w:szCs w:val="20"/>
                </w:rPr>
                <w:t>Alaska</w:t>
              </w:r>
            </w:smartTag>
            <w:r w:rsidRPr="00827B80">
              <w:rPr>
                <w:rFonts w:ascii="Tw Cen MT" w:eastAsia="Times New Roman" w:hAnsi="Tw Cen MT" w:cs="Times New Roman"/>
                <w:b/>
                <w:bCs/>
                <w:color w:val="000000"/>
                <w:sz w:val="20"/>
                <w:szCs w:val="20"/>
              </w:rPr>
              <w:t xml:space="preserve"> Native (Not Hispanic or Latino)</w:t>
            </w:r>
            <w:r w:rsidRPr="00827B80">
              <w:rPr>
                <w:rFonts w:ascii="Tw Cen MT" w:eastAsia="Times New Roman" w:hAnsi="Tw Cen MT" w:cs="Times New Roman"/>
                <w:color w:val="000000"/>
                <w:sz w:val="20"/>
                <w:szCs w:val="20"/>
              </w:rPr>
              <w:t xml:space="preserve"> - A person having origins in any of the original peoples of North and South America (including </w:t>
            </w:r>
            <w:smartTag w:uri="urn:schemas-microsoft-com:office:smarttags" w:element="place">
              <w:r w:rsidRPr="00827B80">
                <w:rPr>
                  <w:rFonts w:ascii="Tw Cen MT" w:eastAsia="Times New Roman" w:hAnsi="Tw Cen MT" w:cs="Times New Roman"/>
                  <w:color w:val="000000"/>
                  <w:sz w:val="20"/>
                  <w:szCs w:val="20"/>
                </w:rPr>
                <w:t>Central America</w:t>
              </w:r>
            </w:smartTag>
            <w:r w:rsidRPr="00827B80">
              <w:rPr>
                <w:rFonts w:ascii="Tw Cen MT" w:eastAsia="Times New Roman" w:hAnsi="Tw Cen MT" w:cs="Times New Roman"/>
                <w:color w:val="000000"/>
                <w:sz w:val="20"/>
                <w:szCs w:val="20"/>
              </w:rPr>
              <w:t>), and who maintain tribal affiliation or community attachment.</w:t>
            </w:r>
          </w:p>
        </w:tc>
      </w:tr>
      <w:tr w:rsidR="00A069AD" w:rsidRPr="00827B80" w14:paraId="5D8DB9FE" w14:textId="77777777" w:rsidTr="00AA6411">
        <w:trPr>
          <w:trHeight w:val="255"/>
        </w:trPr>
        <w:tc>
          <w:tcPr>
            <w:tcW w:w="618" w:type="dxa"/>
            <w:tcBorders>
              <w:top w:val="nil"/>
              <w:left w:val="nil"/>
              <w:bottom w:val="nil"/>
              <w:right w:val="nil"/>
            </w:tcBorders>
            <w:shd w:val="clear" w:color="auto" w:fill="FFFFFF"/>
          </w:tcPr>
          <w:p w14:paraId="56545172"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7BC55D00"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 xml:space="preserve">Two or More Races (Not Hispanic or Latino) </w:t>
            </w:r>
            <w:r w:rsidRPr="00827B80">
              <w:rPr>
                <w:rFonts w:ascii="Tw Cen MT" w:eastAsia="Times New Roman" w:hAnsi="Tw Cen MT" w:cs="Times New Roman"/>
                <w:color w:val="000000"/>
                <w:sz w:val="20"/>
                <w:szCs w:val="20"/>
              </w:rPr>
              <w:t>- All persons who identify with more than one of the above five races.</w:t>
            </w:r>
          </w:p>
        </w:tc>
      </w:tr>
      <w:tr w:rsidR="00A069AD" w:rsidRPr="00827B80" w14:paraId="177B3075" w14:textId="77777777" w:rsidTr="00AA6411">
        <w:trPr>
          <w:trHeight w:val="510"/>
        </w:trPr>
        <w:tc>
          <w:tcPr>
            <w:tcW w:w="618" w:type="dxa"/>
            <w:tcBorders>
              <w:top w:val="nil"/>
              <w:left w:val="nil"/>
              <w:bottom w:val="nil"/>
              <w:right w:val="nil"/>
            </w:tcBorders>
            <w:shd w:val="clear" w:color="auto" w:fill="FFFFFF"/>
          </w:tcPr>
          <w:p w14:paraId="21251BD1"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27A8F2E6" w14:textId="77777777" w:rsidR="00A069AD" w:rsidRPr="00827B80" w:rsidRDefault="00A069AD" w:rsidP="00AA6411">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Disabled</w:t>
            </w:r>
            <w:r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b/>
                <w:bCs/>
                <w:color w:val="000000"/>
                <w:sz w:val="20"/>
                <w:szCs w:val="20"/>
              </w:rPr>
              <w:t xml:space="preserve"> </w:t>
            </w:r>
            <w:r w:rsidRPr="00827B80">
              <w:rPr>
                <w:rFonts w:ascii="Tw Cen MT" w:eastAsia="Times New Roman" w:hAnsi="Tw Cen MT" w:cs="Times New Roman"/>
                <w:color w:val="000000"/>
                <w:sz w:val="20"/>
                <w:szCs w:val="20"/>
              </w:rPr>
              <w:t xml:space="preserve">Any person who has a physical or mental impairment that substantially limits one or more major life activity; has a record of such an impairment; or is regarded as having such an impairment </w:t>
            </w:r>
          </w:p>
        </w:tc>
      </w:tr>
      <w:tr w:rsidR="00A069AD" w:rsidRPr="00827B80" w14:paraId="60B58F0B" w14:textId="77777777" w:rsidTr="00AA6411">
        <w:trPr>
          <w:trHeight w:val="255"/>
        </w:trPr>
        <w:tc>
          <w:tcPr>
            <w:tcW w:w="618" w:type="dxa"/>
            <w:tcBorders>
              <w:top w:val="nil"/>
              <w:left w:val="nil"/>
              <w:bottom w:val="nil"/>
              <w:right w:val="nil"/>
            </w:tcBorders>
            <w:shd w:val="clear" w:color="auto" w:fill="FFFFFF"/>
          </w:tcPr>
          <w:p w14:paraId="6BFEB63E" w14:textId="77777777" w:rsidR="00A069AD" w:rsidRPr="00827B80" w:rsidRDefault="00A069AD" w:rsidP="00AA6411">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25A25C24" w14:textId="77777777" w:rsidR="00A069AD" w:rsidRPr="00827B80" w:rsidRDefault="00A069AD" w:rsidP="00AA6411">
            <w:pPr>
              <w:spacing w:after="0" w:line="240" w:lineRule="auto"/>
              <w:rPr>
                <w:rFonts w:ascii="Tw Cen MT" w:eastAsia="Times New Roman" w:hAnsi="Tw Cen MT" w:cs="Times New Roman"/>
                <w:color w:val="000000"/>
                <w:sz w:val="20"/>
                <w:szCs w:val="20"/>
              </w:rPr>
            </w:pPr>
            <w:smartTag w:uri="urn:schemas-microsoft-com:office:smarttags" w:element="country-region">
              <w:smartTag w:uri="urn:schemas-microsoft-com:office:smarttags" w:element="place">
                <w:r w:rsidRPr="00827B80">
                  <w:rPr>
                    <w:rFonts w:ascii="Tw Cen MT" w:eastAsia="Times New Roman" w:hAnsi="Tw Cen MT" w:cs="Times New Roman"/>
                    <w:b/>
                    <w:bCs/>
                    <w:color w:val="000000"/>
                    <w:sz w:val="20"/>
                    <w:szCs w:val="20"/>
                  </w:rPr>
                  <w:t>Vietnam</w:t>
                </w:r>
              </w:smartTag>
            </w:smartTag>
            <w:r w:rsidRPr="00827B80">
              <w:rPr>
                <w:rFonts w:ascii="Tw Cen MT" w:eastAsia="Times New Roman" w:hAnsi="Tw Cen MT" w:cs="Times New Roman"/>
                <w:b/>
                <w:bCs/>
                <w:color w:val="000000"/>
                <w:sz w:val="20"/>
                <w:szCs w:val="20"/>
              </w:rPr>
              <w:t xml:space="preserve"> Era Veteran </w:t>
            </w:r>
            <w:r w:rsidRPr="00827B80">
              <w:rPr>
                <w:rFonts w:ascii="Tw Cen MT" w:eastAsia="Times New Roman" w:hAnsi="Tw Cen MT" w:cs="Times New Roman"/>
                <w:color w:val="000000"/>
                <w:sz w:val="20"/>
                <w:szCs w:val="20"/>
              </w:rPr>
              <w:t>- a veteran who served at any time between and including January 1, 1963 and May 7, 1975.</w:t>
            </w:r>
          </w:p>
        </w:tc>
      </w:tr>
    </w:tbl>
    <w:p w14:paraId="303D7B27" w14:textId="77777777" w:rsidR="00A069AD" w:rsidRDefault="00A069AD" w:rsidP="00A069AD">
      <w:pPr>
        <w:spacing w:after="0" w:line="240" w:lineRule="auto"/>
        <w:rPr>
          <w:rFonts w:ascii="Tw Cen MT" w:eastAsia="Times New Roman" w:hAnsi="Tw Cen MT" w:cs="Times New Roman"/>
          <w:b/>
          <w:bCs/>
          <w:color w:val="000000"/>
          <w:sz w:val="24"/>
          <w:szCs w:val="24"/>
        </w:rPr>
        <w:sectPr w:rsidR="00A069AD" w:rsidSect="00A069AD">
          <w:pgSz w:w="15840" w:h="12240" w:orient="landscape"/>
          <w:pgMar w:top="1080" w:right="1080" w:bottom="1080" w:left="1080" w:header="720" w:footer="720" w:gutter="0"/>
          <w:cols w:space="720"/>
          <w:docGrid w:linePitch="360"/>
        </w:sectPr>
      </w:pPr>
      <w:r w:rsidRPr="00827B80">
        <w:rPr>
          <w:rFonts w:ascii="Tw Cen MT" w:eastAsia="Times New Roman" w:hAnsi="Tw Cen MT" w:cs="Times New Roman"/>
          <w:b/>
          <w:bCs/>
          <w:color w:val="000000"/>
          <w:sz w:val="24"/>
          <w:szCs w:val="24"/>
        </w:rPr>
        <w:t>EEO 100</w:t>
      </w:r>
    </w:p>
    <w:p w14:paraId="6209258D" w14:textId="77777777" w:rsidR="008C3AB5" w:rsidRPr="00764075" w:rsidRDefault="008C3AB5" w:rsidP="008C3AB5">
      <w:pPr>
        <w:keepNext/>
        <w:keepLines/>
        <w:spacing w:after="0" w:line="276" w:lineRule="auto"/>
        <w:ind w:left="966" w:right="680"/>
        <w:jc w:val="center"/>
        <w:outlineLvl w:val="0"/>
        <w:rPr>
          <w:rFonts w:eastAsia="MS Gothic" w:cstheme="minorHAnsi"/>
          <w:color w:val="365F91"/>
        </w:rPr>
      </w:pPr>
      <w:r w:rsidRPr="00764075">
        <w:rPr>
          <w:rFonts w:eastAsia="MS Gothic" w:cstheme="minorHAnsi"/>
          <w:color w:val="365F91"/>
        </w:rPr>
        <w:lastRenderedPageBreak/>
        <w:t>Appendix R</w:t>
      </w:r>
    </w:p>
    <w:p w14:paraId="13F28EC2" w14:textId="77777777" w:rsidR="008C3AB5" w:rsidRPr="00764075" w:rsidRDefault="008C3AB5" w:rsidP="008C3AB5">
      <w:pPr>
        <w:keepNext/>
        <w:keepLines/>
        <w:spacing w:after="0" w:line="276" w:lineRule="auto"/>
        <w:ind w:left="966" w:right="680"/>
        <w:jc w:val="center"/>
        <w:outlineLvl w:val="0"/>
        <w:rPr>
          <w:rFonts w:eastAsia="MS Gothic" w:cstheme="minorHAnsi"/>
          <w:color w:val="365F91"/>
        </w:rPr>
      </w:pPr>
      <w:r w:rsidRPr="00764075">
        <w:rPr>
          <w:rFonts w:eastAsia="MS Gothic" w:cstheme="minorHAnsi"/>
          <w:color w:val="365F91"/>
        </w:rPr>
        <w:t>NEW YORK STATE EDUCATION DEPARTMENT’S</w:t>
      </w:r>
    </w:p>
    <w:p w14:paraId="5B5B579B" w14:textId="77777777" w:rsidR="008C3AB5" w:rsidRPr="00764075" w:rsidRDefault="008C3AB5" w:rsidP="008C3AB5">
      <w:pPr>
        <w:keepNext/>
        <w:keepLines/>
        <w:spacing w:after="0" w:line="276" w:lineRule="auto"/>
        <w:ind w:left="966" w:right="680"/>
        <w:jc w:val="center"/>
        <w:outlineLvl w:val="0"/>
        <w:rPr>
          <w:rFonts w:eastAsia="MS Gothic" w:cstheme="minorHAnsi"/>
          <w:b/>
          <w:bCs/>
          <w:color w:val="365F91"/>
        </w:rPr>
      </w:pPr>
      <w:r w:rsidRPr="00764075">
        <w:rPr>
          <w:rFonts w:eastAsia="MS Gothic" w:cstheme="minorHAnsi"/>
          <w:color w:val="365F91"/>
        </w:rPr>
        <w:t>DATA PRIVACY APPENDIX FOR GRANT CONTRACTS</w:t>
      </w:r>
    </w:p>
    <w:p w14:paraId="5A3CB8D0" w14:textId="77777777" w:rsidR="008C3AB5" w:rsidRPr="00764075" w:rsidRDefault="008C3AB5" w:rsidP="008C3AB5">
      <w:pPr>
        <w:spacing w:after="80" w:line="276" w:lineRule="auto"/>
        <w:rPr>
          <w:rFonts w:eastAsia="MS Mincho" w:cstheme="minorHAnsi"/>
        </w:rPr>
      </w:pPr>
    </w:p>
    <w:p w14:paraId="668AE5CB" w14:textId="77777777" w:rsidR="008C3AB5" w:rsidRPr="00764075" w:rsidRDefault="008C3AB5" w:rsidP="008C3AB5">
      <w:pPr>
        <w:keepNext/>
        <w:keepLines/>
        <w:spacing w:after="0" w:line="276" w:lineRule="auto"/>
        <w:ind w:right="680"/>
        <w:jc w:val="center"/>
        <w:outlineLvl w:val="0"/>
        <w:rPr>
          <w:rFonts w:eastAsia="MS Gothic" w:cstheme="minorHAnsi"/>
          <w:color w:val="365F91"/>
        </w:rPr>
      </w:pPr>
    </w:p>
    <w:p w14:paraId="799E7B9A" w14:textId="77777777" w:rsidR="008C3AB5" w:rsidRPr="00764075" w:rsidRDefault="008C3AB5" w:rsidP="008C3AB5">
      <w:pPr>
        <w:keepNext/>
        <w:keepLines/>
        <w:spacing w:after="0" w:line="276" w:lineRule="auto"/>
        <w:jc w:val="center"/>
        <w:outlineLvl w:val="0"/>
        <w:rPr>
          <w:rFonts w:eastAsia="MS Gothic" w:cstheme="minorHAnsi"/>
          <w:color w:val="365F91"/>
        </w:rPr>
      </w:pPr>
      <w:r w:rsidRPr="00764075">
        <w:rPr>
          <w:rFonts w:eastAsia="MS Gothic" w:cstheme="minorHAnsi"/>
          <w:color w:val="365F91"/>
        </w:rPr>
        <w:t>ARTICLE I: DEFINITIONS</w:t>
      </w:r>
    </w:p>
    <w:p w14:paraId="4FF8C180" w14:textId="77777777" w:rsidR="008C3AB5" w:rsidRPr="00764075" w:rsidRDefault="008C3AB5" w:rsidP="008C3AB5">
      <w:pPr>
        <w:keepNext/>
        <w:keepLines/>
        <w:spacing w:after="0" w:line="276" w:lineRule="auto"/>
        <w:ind w:right="680"/>
        <w:jc w:val="center"/>
        <w:outlineLvl w:val="0"/>
        <w:rPr>
          <w:rFonts w:eastAsia="MS Gothic" w:cstheme="minorHAnsi"/>
          <w:b/>
          <w:bCs/>
          <w:color w:val="365F91"/>
        </w:rPr>
      </w:pPr>
    </w:p>
    <w:p w14:paraId="15241D66" w14:textId="77777777" w:rsidR="008C3AB5" w:rsidRPr="00764075" w:rsidRDefault="008C3AB5" w:rsidP="008C3AB5">
      <w:pPr>
        <w:spacing w:after="240" w:line="276" w:lineRule="auto"/>
        <w:rPr>
          <w:rFonts w:eastAsia="MS Mincho" w:cstheme="minorHAnsi"/>
          <w:b/>
          <w:bCs/>
        </w:rPr>
      </w:pPr>
      <w:r w:rsidRPr="00764075">
        <w:rPr>
          <w:rFonts w:eastAsia="MS Mincho" w:cstheme="minorHAnsi"/>
          <w:b/>
          <w:bCs/>
        </w:rPr>
        <w:t>As used in this Data Privacy Appendix (“DPA”), the following terms shall have the following meanings:</w:t>
      </w:r>
    </w:p>
    <w:p w14:paraId="258899FD" w14:textId="77777777" w:rsidR="008C3AB5" w:rsidRPr="00764075" w:rsidRDefault="008C3AB5" w:rsidP="00236B26">
      <w:pPr>
        <w:numPr>
          <w:ilvl w:val="0"/>
          <w:numId w:val="86"/>
        </w:numPr>
        <w:spacing w:after="240" w:line="276" w:lineRule="auto"/>
        <w:ind w:left="900" w:right="680"/>
        <w:contextualSpacing/>
        <w:rPr>
          <w:rFonts w:eastAsia="MS Mincho" w:cstheme="minorHAnsi"/>
          <w:b/>
          <w:bCs/>
        </w:rPr>
      </w:pPr>
      <w:r w:rsidRPr="00764075">
        <w:rPr>
          <w:rFonts w:eastAsia="MS Mincho" w:cstheme="minorHAnsi"/>
          <w:b/>
          <w:bCs/>
        </w:rPr>
        <w:t>Access:</w:t>
      </w:r>
      <w:r w:rsidRPr="00764075">
        <w:rPr>
          <w:rFonts w:eastAsia="MS Mincho" w:cstheme="minorHAnsi"/>
        </w:rPr>
        <w:t xml:space="preserve">  The ability to view or otherwise obtain, but not copy or save, data arising from the on-site use of an information system or from a personal meeting.</w:t>
      </w:r>
    </w:p>
    <w:p w14:paraId="048840C7" w14:textId="77777777" w:rsidR="008C3AB5" w:rsidRPr="00764075" w:rsidRDefault="008C3AB5" w:rsidP="00236B26">
      <w:pPr>
        <w:numPr>
          <w:ilvl w:val="0"/>
          <w:numId w:val="86"/>
        </w:numPr>
        <w:spacing w:after="240" w:line="276" w:lineRule="auto"/>
        <w:ind w:left="900" w:right="680"/>
        <w:contextualSpacing/>
        <w:rPr>
          <w:rFonts w:eastAsia="MS Mincho" w:cstheme="minorHAnsi"/>
        </w:rPr>
      </w:pPr>
      <w:r w:rsidRPr="00764075">
        <w:rPr>
          <w:rFonts w:eastAsia="MS Mincho" w:cstheme="minorHAnsi"/>
          <w:b/>
          <w:bCs/>
        </w:rPr>
        <w:t>Breach:</w:t>
      </w:r>
      <w:r w:rsidRPr="00764075">
        <w:rPr>
          <w:rFonts w:eastAsia="MS Mincho" w:cstheme="minorHAnsi"/>
        </w:rPr>
        <w:t xml:space="preserve"> The unauthorized Access, acquisition, use, or Disclosure of Personal Information that is (a) accomplished in a manner not permitted by New York State and federal laws, rules, and regulations, or in a manner that compromises its security or privacy, (b) executed by or provided to a person not authorized to acquire, access, use, or receive it, or (c) a Breach of Contractor’s or Subcontractor’s security that leads to the accidental or unlawful destruction, loss, alteration,  Access to or Disclosure of, Personal Information.</w:t>
      </w:r>
    </w:p>
    <w:p w14:paraId="7A29B8CE" w14:textId="77777777" w:rsidR="008C3AB5" w:rsidRPr="00764075" w:rsidRDefault="008C3AB5" w:rsidP="00236B26">
      <w:pPr>
        <w:numPr>
          <w:ilvl w:val="0"/>
          <w:numId w:val="86"/>
        </w:numPr>
        <w:spacing w:after="240" w:line="276" w:lineRule="auto"/>
        <w:ind w:left="900" w:right="680"/>
        <w:contextualSpacing/>
        <w:rPr>
          <w:rFonts w:eastAsia="MS Mincho" w:cstheme="minorHAnsi"/>
          <w:i/>
        </w:rPr>
      </w:pPr>
      <w:r w:rsidRPr="00764075">
        <w:rPr>
          <w:rFonts w:eastAsia="MS Mincho" w:cstheme="minorHAnsi"/>
          <w:b/>
          <w:bCs/>
          <w:iCs/>
        </w:rPr>
        <w:t>Disclose or Disclosure</w:t>
      </w:r>
      <w:r w:rsidRPr="00764075">
        <w:rPr>
          <w:rFonts w:eastAsia="MS Mincho" w:cstheme="minorHAnsi"/>
        </w:rPr>
        <w:t xml:space="preserve">: The intentional or unintentional release, transfer, or communication of Personal Information by any means, including oral, written, or electronic. </w:t>
      </w:r>
    </w:p>
    <w:p w14:paraId="2DA39E9D" w14:textId="77777777" w:rsidR="008C3AB5" w:rsidRPr="00764075" w:rsidRDefault="008C3AB5" w:rsidP="00236B26">
      <w:pPr>
        <w:numPr>
          <w:ilvl w:val="0"/>
          <w:numId w:val="86"/>
        </w:numPr>
        <w:spacing w:after="240" w:line="276" w:lineRule="auto"/>
        <w:ind w:left="900" w:right="680"/>
        <w:contextualSpacing/>
        <w:rPr>
          <w:rFonts w:eastAsia="MS Mincho" w:cstheme="minorHAnsi"/>
        </w:rPr>
      </w:pPr>
      <w:r w:rsidRPr="00764075">
        <w:rPr>
          <w:rFonts w:eastAsia="MS Mincho" w:cstheme="minorHAnsi"/>
          <w:b/>
          <w:bCs/>
        </w:rPr>
        <w:t xml:space="preserve">Personal Information: </w:t>
      </w:r>
      <w:r w:rsidRPr="00764075">
        <w:rPr>
          <w:rFonts w:eastAsia="MS Mincho" w:cstheme="minorHAnsi"/>
        </w:rPr>
        <w:t xml:space="preserve"> Information concerning a natural person which, because of name, number, personal mark, or other identifier, can be used to identify such natural person. </w:t>
      </w:r>
    </w:p>
    <w:p w14:paraId="7908B689" w14:textId="77777777" w:rsidR="008C3AB5" w:rsidRPr="00764075" w:rsidRDefault="008C3AB5" w:rsidP="00236B26">
      <w:pPr>
        <w:numPr>
          <w:ilvl w:val="0"/>
          <w:numId w:val="86"/>
        </w:numPr>
        <w:spacing w:after="240" w:line="276" w:lineRule="auto"/>
        <w:ind w:left="900" w:right="680"/>
        <w:contextualSpacing/>
        <w:rPr>
          <w:rFonts w:eastAsia="MS Mincho" w:cstheme="minorHAnsi"/>
        </w:rPr>
      </w:pPr>
      <w:r w:rsidRPr="00764075">
        <w:rPr>
          <w:rFonts w:eastAsia="MS Mincho" w:cstheme="minorHAnsi"/>
          <w:b/>
          <w:bCs/>
        </w:rPr>
        <w:t xml:space="preserve">Services: </w:t>
      </w:r>
      <w:r w:rsidRPr="00764075">
        <w:rPr>
          <w:rFonts w:eastAsia="MS Mincho" w:cstheme="minorHAnsi"/>
        </w:rPr>
        <w:t>Services provided by Contractor pursuant to this Contract with the New York State Education Department (“NYSED”) to which this DPA is attached and incorporated.</w:t>
      </w:r>
    </w:p>
    <w:p w14:paraId="5E4FAD3D" w14:textId="77777777" w:rsidR="008C3AB5" w:rsidRPr="00764075" w:rsidRDefault="008C3AB5" w:rsidP="00236B26">
      <w:pPr>
        <w:numPr>
          <w:ilvl w:val="0"/>
          <w:numId w:val="86"/>
        </w:numPr>
        <w:spacing w:after="80" w:line="276" w:lineRule="auto"/>
        <w:ind w:left="900"/>
        <w:contextualSpacing/>
        <w:rPr>
          <w:rFonts w:eastAsia="MS Mincho" w:cstheme="minorHAnsi"/>
        </w:rPr>
      </w:pPr>
      <w:r w:rsidRPr="00764075">
        <w:rPr>
          <w:rFonts w:eastAsia="MS Mincho" w:cstheme="minorHAnsi"/>
          <w:b/>
          <w:bCs/>
        </w:rPr>
        <w:t>Subcontractor:</w:t>
      </w:r>
      <w:r w:rsidRPr="00764075">
        <w:rPr>
          <w:rFonts w:eastAsia="MS Mincho" w:cstheme="minorHAnsi"/>
        </w:rPr>
        <w:t xml:space="preserve"> Contractor’s non-employee agents, consultants, volunteers, including student interns, </w:t>
      </w:r>
      <w:bookmarkStart w:id="67" w:name="_Hlk87622977"/>
      <w:r w:rsidRPr="00764075">
        <w:rPr>
          <w:rFonts w:eastAsia="MS Mincho" w:cstheme="minorHAnsi"/>
        </w:rPr>
        <w:t xml:space="preserve">who is </w:t>
      </w:r>
      <w:bookmarkEnd w:id="67"/>
      <w:r w:rsidRPr="00764075">
        <w:rPr>
          <w:rFonts w:eastAsia="MS Mincho" w:cstheme="minorHAnsi"/>
        </w:rPr>
        <w:t xml:space="preserve">engaged in the provision of Services </w:t>
      </w:r>
      <w:bookmarkStart w:id="68" w:name="_Hlk87623031"/>
      <w:r w:rsidRPr="00764075">
        <w:rPr>
          <w:rFonts w:eastAsia="MS Mincho" w:cstheme="minorHAnsi"/>
        </w:rPr>
        <w:t>pursuant to an agreement with or at the direction of the Contractor</w:t>
      </w:r>
      <w:bookmarkEnd w:id="68"/>
      <w:r w:rsidRPr="00764075">
        <w:rPr>
          <w:rFonts w:eastAsia="MS Mincho" w:cstheme="minorHAnsi"/>
        </w:rPr>
        <w:t xml:space="preserve">. </w:t>
      </w:r>
    </w:p>
    <w:p w14:paraId="31B5E696" w14:textId="77777777" w:rsidR="008C3AB5" w:rsidRPr="00764075" w:rsidRDefault="008C3AB5" w:rsidP="008C3AB5">
      <w:pPr>
        <w:spacing w:after="80" w:line="276" w:lineRule="auto"/>
        <w:ind w:left="720"/>
        <w:contextualSpacing/>
        <w:rPr>
          <w:rFonts w:eastAsia="MS Mincho" w:cstheme="minorHAnsi"/>
        </w:rPr>
      </w:pPr>
    </w:p>
    <w:p w14:paraId="2A5BD1C6" w14:textId="77777777" w:rsidR="008C3AB5" w:rsidRPr="00764075" w:rsidRDefault="008C3AB5" w:rsidP="008C3AB5">
      <w:pPr>
        <w:keepNext/>
        <w:keepLines/>
        <w:spacing w:after="0" w:line="276" w:lineRule="auto"/>
        <w:jc w:val="center"/>
        <w:outlineLvl w:val="0"/>
        <w:rPr>
          <w:rFonts w:eastAsia="MS Gothic" w:cstheme="minorHAnsi"/>
          <w:b/>
          <w:bCs/>
          <w:color w:val="365F91"/>
        </w:rPr>
      </w:pPr>
      <w:r w:rsidRPr="00764075">
        <w:rPr>
          <w:rFonts w:eastAsia="MS Gothic" w:cstheme="minorHAnsi"/>
          <w:color w:val="365F91"/>
        </w:rPr>
        <w:t>ARTICLE II: PRIVACY AND SECURITY OF PERSONAL INFORMATION</w:t>
      </w:r>
      <w:r w:rsidRPr="00764075">
        <w:rPr>
          <w:rFonts w:eastAsia="MS Gothic" w:cstheme="minorHAnsi"/>
          <w:color w:val="365F91"/>
        </w:rPr>
        <w:br/>
      </w:r>
    </w:p>
    <w:p w14:paraId="1F8B6522" w14:textId="77777777" w:rsidR="008C3AB5" w:rsidRPr="00764075" w:rsidRDefault="008C3AB5" w:rsidP="00236B26">
      <w:pPr>
        <w:numPr>
          <w:ilvl w:val="0"/>
          <w:numId w:val="85"/>
        </w:numPr>
        <w:spacing w:after="0" w:line="276" w:lineRule="auto"/>
        <w:rPr>
          <w:rFonts w:eastAsia="MS Mincho" w:cstheme="minorHAnsi"/>
        </w:rPr>
      </w:pPr>
      <w:bookmarkStart w:id="69" w:name="_Hlk39489106"/>
      <w:r w:rsidRPr="00764075">
        <w:rPr>
          <w:rFonts w:eastAsia="MS Mincho" w:cstheme="minorHAnsi"/>
          <w:b/>
          <w:bCs/>
        </w:rPr>
        <w:t>Compliance with Law.</w:t>
      </w:r>
      <w:r w:rsidRPr="00764075">
        <w:rPr>
          <w:rFonts w:eastAsia="MS Mincho" w:cstheme="minorHAnsi"/>
        </w:rPr>
        <w:t xml:space="preserve"> </w:t>
      </w:r>
    </w:p>
    <w:p w14:paraId="41B398C7" w14:textId="77777777" w:rsidR="008C3AB5" w:rsidRPr="00764075" w:rsidRDefault="008C3AB5" w:rsidP="008C3AB5">
      <w:pPr>
        <w:spacing w:after="0" w:line="276" w:lineRule="auto"/>
        <w:ind w:left="920"/>
        <w:rPr>
          <w:rFonts w:eastAsia="MS Mincho" w:cstheme="minorHAnsi"/>
        </w:rPr>
      </w:pPr>
      <w:r w:rsidRPr="00764075">
        <w:rPr>
          <w:rFonts w:eastAsia="MS Mincho" w:cstheme="minorHAnsi"/>
        </w:rPr>
        <w:t xml:space="preserve">When providing Services pursuant to this Contract, Contractor may receive and/or have Access to Personal Information regulated by one or more New York and/or federal laws and regulations, </w:t>
      </w:r>
      <w:bookmarkStart w:id="70" w:name="_Hlk41479513"/>
      <w:r w:rsidRPr="00764075">
        <w:rPr>
          <w:rFonts w:eastAsia="MS Mincho" w:cstheme="minorHAnsi"/>
        </w:rPr>
        <w:t>including, but not limited to, the Family Educational Rights and Privacy Act at 12 U.S.C. § 1232g (34 CFR Part 99); Children's Online Privacy Protection Act at 15 U.S.C. §§ 6501-6502 (16 CFR Part 312); Protection of Pupil Rights Amendment at 20 U.S.C. § 1232h (34 CFR Part 98); the Individuals with Disabilities Education Act at 20 U.S.C. § 1400 et seq. (34 CFR Part 300); the New York Education Law at § 2-d (8 NYCRR Part 121); the New York General Business Law at article 39-F; and the New York Personal Privacy Protection Law at Public Officers Law article 6-A.</w:t>
      </w:r>
      <w:bookmarkEnd w:id="70"/>
      <w:r w:rsidRPr="00764075">
        <w:rPr>
          <w:rFonts w:eastAsia="MS Mincho" w:cstheme="minorHAnsi"/>
        </w:rPr>
        <w:t xml:space="preserve"> Contractor agrees to maintain the confidentiality and security of Personal Information in accordance with applicable New York, federal and local laws, rules and regulations.      </w:t>
      </w:r>
    </w:p>
    <w:p w14:paraId="21F8D273" w14:textId="77777777" w:rsidR="008C3AB5" w:rsidRPr="00764075" w:rsidRDefault="008C3AB5" w:rsidP="008C3AB5">
      <w:pPr>
        <w:spacing w:after="0" w:line="276" w:lineRule="auto"/>
        <w:ind w:left="920"/>
        <w:rPr>
          <w:rFonts w:eastAsia="MS Mincho" w:cstheme="minorHAnsi"/>
        </w:rPr>
      </w:pPr>
    </w:p>
    <w:p w14:paraId="61AE5C8B" w14:textId="77777777" w:rsidR="008C3AB5" w:rsidRDefault="008C3AB5" w:rsidP="008C3AB5">
      <w:pPr>
        <w:spacing w:after="0" w:line="276" w:lineRule="auto"/>
        <w:ind w:left="920"/>
        <w:rPr>
          <w:rFonts w:eastAsia="MS Mincho" w:cstheme="minorHAnsi"/>
        </w:rPr>
      </w:pPr>
    </w:p>
    <w:p w14:paraId="74356E48" w14:textId="77777777" w:rsidR="00764075" w:rsidRDefault="00764075" w:rsidP="008C3AB5">
      <w:pPr>
        <w:spacing w:after="0" w:line="276" w:lineRule="auto"/>
        <w:ind w:left="920"/>
        <w:rPr>
          <w:rFonts w:eastAsia="MS Mincho" w:cstheme="minorHAnsi"/>
        </w:rPr>
      </w:pPr>
    </w:p>
    <w:p w14:paraId="1EA3CF67" w14:textId="77777777" w:rsidR="00764075" w:rsidRPr="00764075" w:rsidRDefault="00764075" w:rsidP="008C3AB5">
      <w:pPr>
        <w:spacing w:after="0" w:line="276" w:lineRule="auto"/>
        <w:ind w:left="920"/>
        <w:rPr>
          <w:rFonts w:eastAsia="MS Mincho" w:cstheme="minorHAnsi"/>
        </w:rPr>
      </w:pPr>
    </w:p>
    <w:p w14:paraId="7921275F" w14:textId="77777777" w:rsidR="008C3AB5" w:rsidRPr="00764075" w:rsidRDefault="008C3AB5" w:rsidP="00236B26">
      <w:pPr>
        <w:numPr>
          <w:ilvl w:val="0"/>
          <w:numId w:val="85"/>
        </w:numPr>
        <w:tabs>
          <w:tab w:val="left" w:pos="921"/>
        </w:tabs>
        <w:spacing w:after="240" w:line="276" w:lineRule="auto"/>
        <w:ind w:right="680"/>
        <w:contextualSpacing/>
        <w:rPr>
          <w:rFonts w:eastAsia="MS Mincho" w:cstheme="minorHAnsi"/>
        </w:rPr>
      </w:pPr>
      <w:bookmarkStart w:id="71" w:name="_Hlk56438263"/>
      <w:bookmarkEnd w:id="69"/>
      <w:r w:rsidRPr="00764075">
        <w:rPr>
          <w:rFonts w:eastAsia="MS Mincho" w:cstheme="minorHAnsi"/>
          <w:b/>
        </w:rPr>
        <w:lastRenderedPageBreak/>
        <w:t>Data Privacy and Security</w:t>
      </w:r>
      <w:r w:rsidRPr="00764075">
        <w:rPr>
          <w:rFonts w:eastAsia="MS Mincho" w:cstheme="minorHAnsi"/>
        </w:rPr>
        <w:t xml:space="preserve">. </w:t>
      </w:r>
    </w:p>
    <w:p w14:paraId="07F0506A" w14:textId="598FB50E" w:rsidR="008C3AB5" w:rsidRPr="00764075" w:rsidRDefault="008C3AB5" w:rsidP="00236B26">
      <w:pPr>
        <w:numPr>
          <w:ilvl w:val="1"/>
          <w:numId w:val="85"/>
        </w:numPr>
        <w:spacing w:after="80" w:line="240" w:lineRule="auto"/>
        <w:ind w:hanging="914"/>
        <w:contextualSpacing/>
        <w:rPr>
          <w:rFonts w:eastAsia="MS Mincho" w:cstheme="minorHAnsi"/>
        </w:rPr>
      </w:pPr>
      <w:r w:rsidRPr="00764075">
        <w:rPr>
          <w:rFonts w:eastAsia="MS Mincho" w:cstheme="minorHAnsi"/>
        </w:rPr>
        <w:t>Contractor agrees and understands that Contractor has no property, licensing, or ownership rights or claims to Personal Information Accessed by or Disclosed to Contractor for the purpose of providing Services, and Contractor shall not use Personal Information for any purpose other than to provide Services</w:t>
      </w:r>
      <w:r w:rsidR="003C4503" w:rsidRPr="00764075">
        <w:rPr>
          <w:rFonts w:eastAsia="MS Mincho" w:cstheme="minorHAnsi"/>
        </w:rPr>
        <w:t xml:space="preserve">. </w:t>
      </w:r>
      <w:r w:rsidRPr="00764075">
        <w:rPr>
          <w:rFonts w:eastAsia="MS Mincho" w:cstheme="minorHAnsi"/>
        </w:rPr>
        <w:t>Contractor will ensure that its Subcontractors agree and understand that neither the Subcontractor nor Contractor has any property, licensing or ownership rights or claims to Personal Information received or Accessed by or Disclosed to Subcontractor for the purpose of assisting Contractor in providing Services.</w:t>
      </w:r>
    </w:p>
    <w:p w14:paraId="2949B160" w14:textId="6C96FF56" w:rsidR="008C3AB5" w:rsidRPr="00764075" w:rsidRDefault="008C3AB5" w:rsidP="00236B26">
      <w:pPr>
        <w:numPr>
          <w:ilvl w:val="1"/>
          <w:numId w:val="85"/>
        </w:numPr>
        <w:tabs>
          <w:tab w:val="left" w:pos="921"/>
        </w:tabs>
        <w:spacing w:after="240" w:line="276" w:lineRule="auto"/>
        <w:ind w:right="680" w:hanging="914"/>
        <w:contextualSpacing/>
        <w:rPr>
          <w:rFonts w:eastAsia="MS Mincho" w:cstheme="minorHAnsi"/>
        </w:rPr>
      </w:pPr>
      <w:r w:rsidRPr="00764075">
        <w:rPr>
          <w:rFonts w:eastAsia="MS Mincho" w:cstheme="minorHAnsi"/>
        </w:rPr>
        <w:t xml:space="preserve">Contractor shall adopt and maintain reasonable safeguards to protect the security, confidentiality, and integrity of Personal Information in a manner that complies with General Business Law section 899-bb and other applicable New York State, federal and local laws, </w:t>
      </w:r>
      <w:r w:rsidR="003C4503" w:rsidRPr="00764075">
        <w:rPr>
          <w:rFonts w:eastAsia="MS Mincho" w:cstheme="minorHAnsi"/>
        </w:rPr>
        <w:t>rules,</w:t>
      </w:r>
      <w:r w:rsidRPr="00764075">
        <w:rPr>
          <w:rFonts w:eastAsia="MS Mincho" w:cstheme="minorHAnsi"/>
        </w:rPr>
        <w:t xml:space="preserve"> and regulations. </w:t>
      </w:r>
      <w:bookmarkEnd w:id="71"/>
    </w:p>
    <w:p w14:paraId="0B267291" w14:textId="4448ABCA" w:rsidR="008C3AB5" w:rsidRPr="00764075" w:rsidRDefault="008C3AB5" w:rsidP="00236B26">
      <w:pPr>
        <w:numPr>
          <w:ilvl w:val="1"/>
          <w:numId w:val="85"/>
        </w:numPr>
        <w:tabs>
          <w:tab w:val="left" w:pos="921"/>
        </w:tabs>
        <w:spacing w:after="240" w:line="276" w:lineRule="auto"/>
        <w:ind w:right="680" w:hanging="914"/>
        <w:contextualSpacing/>
        <w:rPr>
          <w:rFonts w:eastAsia="MS Mincho" w:cstheme="minorHAnsi"/>
        </w:rPr>
      </w:pPr>
      <w:r w:rsidRPr="00764075">
        <w:rPr>
          <w:rFonts w:eastAsia="MS Mincho" w:cstheme="minorHAnsi"/>
        </w:rPr>
        <w:t>Upon NYSED’s request, 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w:t>
      </w:r>
      <w:r w:rsidR="003C4503" w:rsidRPr="00764075">
        <w:rPr>
          <w:rFonts w:eastAsia="MS Mincho" w:cstheme="minorHAnsi"/>
        </w:rPr>
        <w:t xml:space="preserve">. </w:t>
      </w:r>
    </w:p>
    <w:p w14:paraId="5D05CB1D" w14:textId="77777777" w:rsidR="008C3AB5" w:rsidRPr="00764075" w:rsidRDefault="008C3AB5" w:rsidP="008C3AB5">
      <w:pPr>
        <w:tabs>
          <w:tab w:val="left" w:pos="921"/>
        </w:tabs>
        <w:spacing w:after="240" w:line="276" w:lineRule="auto"/>
        <w:ind w:left="920" w:right="680"/>
        <w:contextualSpacing/>
        <w:rPr>
          <w:rFonts w:eastAsia="MS Mincho" w:cstheme="minorHAnsi"/>
        </w:rPr>
      </w:pPr>
    </w:p>
    <w:p w14:paraId="424DF858" w14:textId="77777777" w:rsidR="008C3AB5" w:rsidRPr="00764075" w:rsidRDefault="008C3AB5" w:rsidP="00236B26">
      <w:pPr>
        <w:numPr>
          <w:ilvl w:val="0"/>
          <w:numId w:val="85"/>
        </w:numPr>
        <w:tabs>
          <w:tab w:val="left" w:pos="921"/>
        </w:tabs>
        <w:spacing w:after="240" w:line="276" w:lineRule="auto"/>
        <w:ind w:right="677"/>
        <w:contextualSpacing/>
        <w:rPr>
          <w:rFonts w:eastAsia="MS Mincho" w:cstheme="minorHAnsi"/>
        </w:rPr>
      </w:pPr>
      <w:r w:rsidRPr="00764075">
        <w:rPr>
          <w:rFonts w:eastAsia="MS Mincho" w:cstheme="minorHAnsi"/>
          <w:b/>
          <w:bCs/>
        </w:rPr>
        <w:t>Contractor’s Employees and Subcontractors</w:t>
      </w:r>
      <w:r w:rsidRPr="00764075">
        <w:rPr>
          <w:rFonts w:eastAsia="MS Mincho" w:cstheme="minorHAnsi"/>
        </w:rPr>
        <w:t xml:space="preserve">. </w:t>
      </w:r>
    </w:p>
    <w:p w14:paraId="443D1585" w14:textId="3B1F45EE" w:rsidR="008C3AB5" w:rsidRPr="00764075" w:rsidRDefault="008C3AB5" w:rsidP="00236B26">
      <w:pPr>
        <w:numPr>
          <w:ilvl w:val="1"/>
          <w:numId w:val="85"/>
        </w:numPr>
        <w:tabs>
          <w:tab w:val="left" w:pos="921"/>
        </w:tabs>
        <w:spacing w:after="240" w:line="276" w:lineRule="auto"/>
        <w:ind w:right="677" w:hanging="914"/>
        <w:contextualSpacing/>
        <w:rPr>
          <w:rFonts w:eastAsia="MS Mincho" w:cstheme="minorHAnsi"/>
        </w:rPr>
      </w:pPr>
      <w:r w:rsidRPr="00764075">
        <w:rPr>
          <w:rFonts w:eastAsia="MS Mincho" w:cstheme="minorHAnsi"/>
        </w:rPr>
        <w:t>Access to or Disclosure of Personal Information shall only be provided to Contractor’s employees and Subcontractors who need to know the Personal Information to provide the Services and such Access and/or Disclosure of Personal Information shall be limited to the extent necessary to provide such Services</w:t>
      </w:r>
      <w:r w:rsidR="003C4503" w:rsidRPr="00764075">
        <w:rPr>
          <w:rFonts w:eastAsia="MS Mincho" w:cstheme="minorHAnsi"/>
        </w:rPr>
        <w:t xml:space="preserve">. </w:t>
      </w:r>
      <w:r w:rsidRPr="00764075">
        <w:rPr>
          <w:rFonts w:eastAsia="MS Mincho" w:cstheme="minorHAnsi"/>
        </w:rPr>
        <w:t>Contractor shall ensure that all such employees and Subcontractors comply with the terms of this DPA.</w:t>
      </w:r>
    </w:p>
    <w:p w14:paraId="766F6914" w14:textId="77777777" w:rsidR="008C3AB5" w:rsidRPr="00764075" w:rsidRDefault="008C3AB5" w:rsidP="00236B26">
      <w:pPr>
        <w:numPr>
          <w:ilvl w:val="1"/>
          <w:numId w:val="85"/>
        </w:numPr>
        <w:tabs>
          <w:tab w:val="left" w:pos="921"/>
        </w:tabs>
        <w:spacing w:after="240" w:line="276" w:lineRule="auto"/>
        <w:ind w:right="677" w:hanging="914"/>
        <w:contextualSpacing/>
        <w:rPr>
          <w:rFonts w:eastAsia="MS Mincho" w:cstheme="minorHAnsi"/>
        </w:rPr>
      </w:pPr>
      <w:r w:rsidRPr="00764075">
        <w:rPr>
          <w:rFonts w:eastAsia="MS Mincho" w:cstheme="minorHAnsi"/>
        </w:rPr>
        <w:t xml:space="preserve">Contractor must ensure that each Subcontractor performing Services where the Subcontractor will have Access to and/or receive Disclosed Personal Information is contractually bound by a written agreement that includes confidentiality and data security obligations equivalent to, consistent with, and no less protective than, those found in this DPA. </w:t>
      </w:r>
    </w:p>
    <w:p w14:paraId="2B1F1556" w14:textId="77777777" w:rsidR="008C3AB5" w:rsidRPr="00764075" w:rsidRDefault="008C3AB5" w:rsidP="00236B26">
      <w:pPr>
        <w:numPr>
          <w:ilvl w:val="1"/>
          <w:numId w:val="85"/>
        </w:numPr>
        <w:tabs>
          <w:tab w:val="left" w:pos="921"/>
        </w:tabs>
        <w:spacing w:after="240" w:line="276" w:lineRule="auto"/>
        <w:ind w:right="677" w:hanging="914"/>
        <w:contextualSpacing/>
        <w:rPr>
          <w:rFonts w:eastAsia="MS Mincho" w:cstheme="minorHAnsi"/>
        </w:rPr>
      </w:pPr>
      <w:r w:rsidRPr="00764075">
        <w:rPr>
          <w:rFonts w:eastAsia="MS Mincho" w:cstheme="minorHAnsi"/>
        </w:rPr>
        <w:t xml:space="preserve">Contractor shall examine the data privacy and security measures of its Subcontractors. If at any point a Subcontractor fails to materially comply with the requirements of this DPA, Contractor shall (i) notify NYSED, (ii) as applicable, remove such Subcontractor’s Access to Personal Information; and (iii) as applicable, retrieve all Personal Information received or stored by such Subcontractor and/or ensure that such Personal Information has been securely deleted or securely destroyed in accordance with this DPA. In the event there is an incident in which Personal Information held, possessed, or stored by the Subcontractor is compromised, unlawfully Accessed, or unlawfully Disclosed, Contractor shall follow the Data Breach reporting requirements set forth in Section 5 of this DPA. </w:t>
      </w:r>
    </w:p>
    <w:p w14:paraId="62823B76" w14:textId="77777777" w:rsidR="008C3AB5" w:rsidRPr="00764075" w:rsidRDefault="008C3AB5" w:rsidP="00236B26">
      <w:pPr>
        <w:numPr>
          <w:ilvl w:val="1"/>
          <w:numId w:val="85"/>
        </w:numPr>
        <w:tabs>
          <w:tab w:val="left" w:pos="921"/>
        </w:tabs>
        <w:spacing w:after="240" w:line="276" w:lineRule="auto"/>
        <w:ind w:right="677" w:hanging="914"/>
        <w:contextualSpacing/>
        <w:rPr>
          <w:rFonts w:eastAsia="MS Mincho" w:cstheme="minorHAnsi"/>
        </w:rPr>
      </w:pPr>
      <w:r w:rsidRPr="00764075">
        <w:rPr>
          <w:rFonts w:eastAsia="MS Mincho" w:cstheme="minorHAnsi"/>
        </w:rPr>
        <w:t>Contractor shall take full responsibility for the acts and omissions of its employees and Subcontractors.</w:t>
      </w:r>
    </w:p>
    <w:p w14:paraId="3930190D" w14:textId="77777777" w:rsidR="008C3AB5" w:rsidRPr="00764075" w:rsidRDefault="008C3AB5" w:rsidP="00236B26">
      <w:pPr>
        <w:numPr>
          <w:ilvl w:val="1"/>
          <w:numId w:val="85"/>
        </w:numPr>
        <w:tabs>
          <w:tab w:val="left" w:pos="921"/>
        </w:tabs>
        <w:spacing w:after="240" w:line="276" w:lineRule="auto"/>
        <w:ind w:right="677" w:hanging="914"/>
        <w:contextualSpacing/>
        <w:rPr>
          <w:rFonts w:eastAsia="MS Mincho" w:cstheme="minorHAnsi"/>
        </w:rPr>
      </w:pPr>
      <w:bookmarkStart w:id="72" w:name="_Hlk87628497"/>
      <w:r w:rsidRPr="00764075">
        <w:rPr>
          <w:rFonts w:eastAsia="MS Mincho" w:cstheme="minorHAnsi"/>
        </w:rPr>
        <w:t xml:space="preserve">Other than Contractor’s employees and Subcontractors who have a need to know the Personal Information, Contractor must not </w:t>
      </w:r>
      <w:bookmarkStart w:id="73" w:name="_Hlk87429990"/>
      <w:r w:rsidRPr="00764075">
        <w:rPr>
          <w:rFonts w:eastAsia="MS Mincho" w:cstheme="minorHAnsi"/>
        </w:rPr>
        <w:t xml:space="preserve">provide Access to or Disclose Personal Information to any other party unless such Disclosure is required by statute, court order or subpoena, and Contractor </w:t>
      </w:r>
      <w:bookmarkEnd w:id="73"/>
      <w:r w:rsidRPr="00764075">
        <w:rPr>
          <w:rFonts w:eastAsia="MS Mincho" w:cstheme="minorHAnsi"/>
        </w:rPr>
        <w:t xml:space="preserve">notifies NYSED of the court order or subpoena no later than the </w:t>
      </w:r>
      <w:r w:rsidRPr="00764075">
        <w:rPr>
          <w:rFonts w:eastAsia="MS Mincho" w:cstheme="minorHAnsi"/>
        </w:rPr>
        <w:lastRenderedPageBreak/>
        <w:t>time the Personal Information is Disclosed, unless such Disclosure to NYSED is expressly prohibited by the statute, court order or subpoena. Notification shall be made in accordance with the Notice provisions of this r Contract and shall also be provided to the Office of the Chief Privacy Officer, NYS Education Department, 89 Washington Avenue, Albany, New York 12234.</w:t>
      </w:r>
    </w:p>
    <w:p w14:paraId="053DD2E1" w14:textId="2819E753" w:rsidR="008C3AB5" w:rsidRPr="00764075" w:rsidRDefault="008C3AB5" w:rsidP="00236B26">
      <w:pPr>
        <w:numPr>
          <w:ilvl w:val="1"/>
          <w:numId w:val="85"/>
        </w:numPr>
        <w:tabs>
          <w:tab w:val="left" w:pos="921"/>
        </w:tabs>
        <w:spacing w:after="240" w:line="276" w:lineRule="auto"/>
        <w:ind w:right="677" w:hanging="914"/>
        <w:contextualSpacing/>
        <w:rPr>
          <w:rFonts w:eastAsia="MS Mincho" w:cstheme="minorHAnsi"/>
        </w:rPr>
      </w:pPr>
      <w:r w:rsidRPr="00764075">
        <w:rPr>
          <w:rFonts w:eastAsia="MS Mincho" w:cstheme="minorHAnsi"/>
        </w:rPr>
        <w:t>Contractor shall ensure that its Subcontractors know that they cannot provide Access to or Disclose Personal Information to any other party unless such Disclosure is required by statute, court order or subpoena. If a Subcontractor is required to provide Access to or Disclose Personal Information pursuant to a court order or subpoena, the Subcontractor shall, unless prohibited by statute, court order or subpoena, notify Contractor no later than two (2) days before any Personal Information is Disclosed</w:t>
      </w:r>
      <w:r w:rsidR="003C4503" w:rsidRPr="00764075">
        <w:rPr>
          <w:rFonts w:eastAsia="MS Mincho" w:cstheme="minorHAnsi"/>
        </w:rPr>
        <w:t xml:space="preserve">. </w:t>
      </w:r>
      <w:r w:rsidRPr="00764075">
        <w:rPr>
          <w:rFonts w:eastAsia="MS Mincho" w:cstheme="minorHAnsi"/>
        </w:rPr>
        <w:t xml:space="preserve">Upon receipt of notice from a Subcontractor, Contractor shall provide notice to NYSED no later than the time that the Subcontractor is scheduled to provide Access to or Disclose the Personal Information. </w:t>
      </w:r>
    </w:p>
    <w:bookmarkEnd w:id="72"/>
    <w:p w14:paraId="2FCFBC55" w14:textId="77777777" w:rsidR="008C3AB5" w:rsidRPr="00764075" w:rsidRDefault="008C3AB5" w:rsidP="00236B26">
      <w:pPr>
        <w:numPr>
          <w:ilvl w:val="1"/>
          <w:numId w:val="85"/>
        </w:numPr>
        <w:tabs>
          <w:tab w:val="left" w:pos="921"/>
        </w:tabs>
        <w:spacing w:after="240" w:line="276" w:lineRule="auto"/>
        <w:ind w:right="677" w:hanging="914"/>
        <w:contextualSpacing/>
        <w:rPr>
          <w:rFonts w:eastAsia="Calibri" w:cstheme="minorHAnsi"/>
          <w:color w:val="1A1A1A"/>
        </w:rPr>
      </w:pPr>
      <w:r w:rsidRPr="00764075">
        <w:rPr>
          <w:rFonts w:eastAsia="Calibri" w:cstheme="minorHAnsi"/>
          <w:color w:val="1A1A1A"/>
        </w:rPr>
        <w:t>Contactor shall ensure that all its employees and Subcontractors who will receive Personal Information will be trained on the federal and state laws governing confidentiality of such data prior to receipt.</w:t>
      </w:r>
    </w:p>
    <w:p w14:paraId="4F78E45E" w14:textId="77777777" w:rsidR="008C3AB5" w:rsidRPr="00764075" w:rsidRDefault="008C3AB5" w:rsidP="008C3AB5">
      <w:pPr>
        <w:tabs>
          <w:tab w:val="left" w:pos="921"/>
        </w:tabs>
        <w:spacing w:after="240" w:line="276" w:lineRule="auto"/>
        <w:ind w:left="920" w:right="680"/>
        <w:contextualSpacing/>
        <w:rPr>
          <w:rFonts w:eastAsia="MS Mincho" w:cstheme="minorHAnsi"/>
        </w:rPr>
      </w:pPr>
    </w:p>
    <w:p w14:paraId="6BDDBBAB" w14:textId="77777777" w:rsidR="008C3AB5" w:rsidRPr="00764075" w:rsidRDefault="008C3AB5" w:rsidP="00236B26">
      <w:pPr>
        <w:numPr>
          <w:ilvl w:val="0"/>
          <w:numId w:val="85"/>
        </w:numPr>
        <w:tabs>
          <w:tab w:val="left" w:pos="921"/>
        </w:tabs>
        <w:spacing w:after="240" w:line="276" w:lineRule="auto"/>
        <w:ind w:left="922" w:right="677"/>
        <w:contextualSpacing/>
        <w:rPr>
          <w:rFonts w:eastAsia="MS Mincho" w:cstheme="minorHAnsi"/>
        </w:rPr>
      </w:pPr>
      <w:r w:rsidRPr="00764075">
        <w:rPr>
          <w:rFonts w:eastAsia="MS Mincho" w:cstheme="minorHAnsi"/>
          <w:b/>
        </w:rPr>
        <w:t>Data Return and Destruction of Data</w:t>
      </w:r>
      <w:r w:rsidRPr="00764075">
        <w:rPr>
          <w:rFonts w:eastAsia="MS Mincho" w:cstheme="minorHAnsi"/>
        </w:rPr>
        <w:t xml:space="preserve">. </w:t>
      </w:r>
    </w:p>
    <w:p w14:paraId="347580F0" w14:textId="25DDEB31" w:rsidR="008C3AB5" w:rsidRPr="00764075" w:rsidRDefault="008C3AB5" w:rsidP="00236B26">
      <w:pPr>
        <w:numPr>
          <w:ilvl w:val="1"/>
          <w:numId w:val="85"/>
        </w:numPr>
        <w:tabs>
          <w:tab w:val="left" w:pos="921"/>
        </w:tabs>
        <w:spacing w:after="240" w:line="276" w:lineRule="auto"/>
        <w:ind w:right="677" w:hanging="1004"/>
        <w:contextualSpacing/>
        <w:rPr>
          <w:rFonts w:eastAsia="MS Mincho" w:cstheme="minorHAnsi"/>
        </w:rPr>
      </w:pPr>
      <w:r w:rsidRPr="00764075">
        <w:rPr>
          <w:rFonts w:eastAsia="MS Mincho" w:cstheme="minorHAnsi"/>
        </w:rPr>
        <w:t>Contractor is prohibited from retaining  Disclosed Personal Information or continuing to Access Personal Information, including any copy, summary or extract of  Personal Information, on any storage medium (including, without limitation, hard copies, and storage in secure data centers and/or cloud-based facilities) beyond the term of the this Contract unless such retention is expressly authorized by the this Contract, necessary for purpose of facilitating the transfer of Personal Information to NYSED, or expressly required by law.  As applicable, upon expiration or termination of this Contract, Contractor shall transfer Personal Information to NYSED in a format agreed to by the Parties</w:t>
      </w:r>
      <w:r w:rsidR="003C4503" w:rsidRPr="00764075">
        <w:rPr>
          <w:rFonts w:eastAsia="MS Mincho" w:cstheme="minorHAnsi"/>
        </w:rPr>
        <w:t xml:space="preserve">. </w:t>
      </w:r>
    </w:p>
    <w:p w14:paraId="1AE04DBB" w14:textId="57107A2A" w:rsidR="008C3AB5" w:rsidRPr="00764075" w:rsidRDefault="008C3AB5" w:rsidP="00236B26">
      <w:pPr>
        <w:numPr>
          <w:ilvl w:val="1"/>
          <w:numId w:val="85"/>
        </w:numPr>
        <w:tabs>
          <w:tab w:val="left" w:pos="921"/>
        </w:tabs>
        <w:spacing w:after="240" w:line="276" w:lineRule="auto"/>
        <w:ind w:right="677" w:hanging="1004"/>
        <w:contextualSpacing/>
        <w:rPr>
          <w:rFonts w:eastAsia="MS Mincho" w:cstheme="minorHAnsi"/>
        </w:rPr>
      </w:pPr>
      <w:r w:rsidRPr="00764075">
        <w:rPr>
          <w:rFonts w:eastAsia="MS Mincho" w:cstheme="minorHAnsi"/>
        </w:rPr>
        <w:t>When the purpose that necessitated Contractor’s  Access to and/or Disclosure of Personal Information  has been completed or Contractor’s authority to have Access to Personal Information and/or retain Disclosed Personal Information has expired, Contractor shall ensure that, as applicable, (1) all privileges providing Access to Personal Information are revoked, and (2) all Personal Information (including without limitation, all hard copies, archived copies, electronic versions, electronic imaging of hard copies) retained by Contractor and/or its Subcontractors, including all Personal Information maintained on behalf of Contractor or its Subcontractors in a secure data center and/or cloud-based facilities is securely deleted and/or destroyed in a manner that does not allow it to be retrieved or retrievable, read, or reconstructed. Hard copy media must be shredded or destroyed such that Personal Information cannot be read, or otherwise reconstructed, and electronic media must be securely cleared, purged, or destroyed such that the Personal Information cannot be retrieved, read, or reconstructed. When Personal Information is held in paper form, destruction of such Personal Information, and not redaction, will satisfy the requirements for data destruction. Redaction is specifically excluded as a means of data destruction</w:t>
      </w:r>
      <w:r w:rsidR="003C4503" w:rsidRPr="00764075">
        <w:rPr>
          <w:rFonts w:eastAsia="MS Mincho" w:cstheme="minorHAnsi"/>
        </w:rPr>
        <w:t xml:space="preserve">. </w:t>
      </w:r>
    </w:p>
    <w:p w14:paraId="2A12D0E8" w14:textId="77777777" w:rsidR="008C3AB5" w:rsidRPr="00764075" w:rsidRDefault="008C3AB5" w:rsidP="00236B26">
      <w:pPr>
        <w:numPr>
          <w:ilvl w:val="1"/>
          <w:numId w:val="85"/>
        </w:numPr>
        <w:tabs>
          <w:tab w:val="left" w:pos="921"/>
        </w:tabs>
        <w:spacing w:after="240" w:line="276" w:lineRule="auto"/>
        <w:ind w:right="677" w:hanging="1004"/>
        <w:contextualSpacing/>
        <w:rPr>
          <w:rFonts w:eastAsia="MS Mincho" w:cstheme="minorHAnsi"/>
        </w:rPr>
      </w:pPr>
      <w:r w:rsidRPr="00764075">
        <w:rPr>
          <w:rFonts w:eastAsia="MS Mincho" w:cstheme="minorHAnsi"/>
        </w:rPr>
        <w:lastRenderedPageBreak/>
        <w:t xml:space="preserve">Upon request by NYSED, Contractor may be required to provide NYSED with a written certification of (1) revocation of Access to Personal Information granted by Contractor and/or its Subcontractors, and (2) the secure deletion and/or secure destruction of Personal Information held by the Contractor or Subcontractors, at the address for notifications set forth in this Contract.  </w:t>
      </w:r>
    </w:p>
    <w:p w14:paraId="2EE5232F" w14:textId="77777777" w:rsidR="008C3AB5" w:rsidRPr="00764075" w:rsidRDefault="008C3AB5" w:rsidP="00236B26">
      <w:pPr>
        <w:numPr>
          <w:ilvl w:val="1"/>
          <w:numId w:val="85"/>
        </w:numPr>
        <w:tabs>
          <w:tab w:val="left" w:pos="921"/>
        </w:tabs>
        <w:spacing w:after="240" w:line="276" w:lineRule="auto"/>
        <w:ind w:right="677" w:hanging="1004"/>
        <w:contextualSpacing/>
        <w:rPr>
          <w:rFonts w:eastAsia="MS Mincho" w:cstheme="minorHAnsi"/>
        </w:rPr>
      </w:pPr>
      <w:r w:rsidRPr="00764075">
        <w:rPr>
          <w:rFonts w:eastAsia="MS Mincho" w:cstheme="minorHAnsi"/>
        </w:rPr>
        <w:t>To the extent that Contractor and/or its Subcontractors continue to be in possession of any de-identified data (i.e., data that has had all direct and indirect identifiers removed), Contractor agrees that it will not attempt to re-identify de-identified data and/or transfer de-identified data to any person or entity, except as provided in subsection (a) of this section and that it will prohibit its Subcontractors from the same.</w:t>
      </w:r>
    </w:p>
    <w:p w14:paraId="27837FD1" w14:textId="77777777" w:rsidR="008C3AB5" w:rsidRPr="00764075" w:rsidRDefault="008C3AB5" w:rsidP="008C3AB5">
      <w:pPr>
        <w:tabs>
          <w:tab w:val="left" w:pos="921"/>
        </w:tabs>
        <w:spacing w:after="240" w:line="276" w:lineRule="auto"/>
        <w:ind w:left="1904" w:right="677"/>
        <w:contextualSpacing/>
        <w:rPr>
          <w:rFonts w:eastAsia="MS Mincho" w:cstheme="minorHAnsi"/>
        </w:rPr>
      </w:pPr>
    </w:p>
    <w:p w14:paraId="7ACB422C" w14:textId="77777777" w:rsidR="008C3AB5" w:rsidRPr="00764075" w:rsidRDefault="008C3AB5" w:rsidP="008C3AB5">
      <w:pPr>
        <w:tabs>
          <w:tab w:val="left" w:pos="921"/>
        </w:tabs>
        <w:spacing w:after="240" w:line="276" w:lineRule="auto"/>
        <w:ind w:left="920" w:right="680"/>
        <w:contextualSpacing/>
        <w:rPr>
          <w:rFonts w:eastAsia="MS Mincho" w:cstheme="minorHAnsi"/>
        </w:rPr>
      </w:pPr>
    </w:p>
    <w:p w14:paraId="62B69C9A" w14:textId="77777777" w:rsidR="008C3AB5" w:rsidRPr="00764075" w:rsidRDefault="008C3AB5" w:rsidP="00236B26">
      <w:pPr>
        <w:numPr>
          <w:ilvl w:val="0"/>
          <w:numId w:val="85"/>
        </w:numPr>
        <w:tabs>
          <w:tab w:val="left" w:pos="921"/>
        </w:tabs>
        <w:spacing w:after="240" w:line="276" w:lineRule="auto"/>
        <w:ind w:left="922" w:right="677"/>
        <w:contextualSpacing/>
        <w:rPr>
          <w:rFonts w:eastAsia="MS Mincho" w:cstheme="minorHAnsi"/>
        </w:rPr>
      </w:pPr>
      <w:r w:rsidRPr="00764075">
        <w:rPr>
          <w:rFonts w:eastAsia="MS Mincho" w:cstheme="minorHAnsi"/>
          <w:b/>
        </w:rPr>
        <w:t xml:space="preserve"> Breach</w:t>
      </w:r>
      <w:r w:rsidRPr="00764075">
        <w:rPr>
          <w:rFonts w:eastAsia="MS Mincho" w:cstheme="minorHAnsi"/>
        </w:rPr>
        <w:t>.</w:t>
      </w:r>
    </w:p>
    <w:p w14:paraId="12A29B49" w14:textId="77777777" w:rsidR="008C3AB5" w:rsidRPr="00764075" w:rsidRDefault="008C3AB5" w:rsidP="00236B26">
      <w:pPr>
        <w:numPr>
          <w:ilvl w:val="1"/>
          <w:numId w:val="85"/>
        </w:numPr>
        <w:tabs>
          <w:tab w:val="left" w:pos="921"/>
        </w:tabs>
        <w:spacing w:after="240" w:line="276" w:lineRule="auto"/>
        <w:ind w:right="677" w:hanging="1004"/>
        <w:contextualSpacing/>
        <w:rPr>
          <w:rFonts w:eastAsia="MS Mincho" w:cstheme="minorHAnsi"/>
        </w:rPr>
      </w:pPr>
      <w:r w:rsidRPr="00764075">
        <w:rPr>
          <w:rFonts w:eastAsia="MS Mincho" w:cstheme="minorHAnsi"/>
        </w:rPr>
        <w:t xml:space="preserve">Contractor shall promptly notify NYSED of any Breach of Personal Information, regardless of whether the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 to the office of the Chief Privacy Officer, NYS Education Department, 89 Washington Avenue, Albany, New York 12234 and must include a description of the Breach that identifies the date of the incident,  the date of discovery, the types of  Personal Information affected and the number of records affected; a description of Contractor’s investigation; and the name of a point of contact.  </w:t>
      </w:r>
    </w:p>
    <w:p w14:paraId="032C031C" w14:textId="77777777" w:rsidR="008C3AB5" w:rsidRPr="00764075" w:rsidRDefault="008C3AB5" w:rsidP="00236B26">
      <w:pPr>
        <w:numPr>
          <w:ilvl w:val="1"/>
          <w:numId w:val="85"/>
        </w:numPr>
        <w:tabs>
          <w:tab w:val="left" w:pos="921"/>
        </w:tabs>
        <w:spacing w:after="240" w:line="276" w:lineRule="auto"/>
        <w:ind w:right="677" w:hanging="1004"/>
        <w:contextualSpacing/>
        <w:rPr>
          <w:rFonts w:eastAsia="MS Mincho" w:cstheme="minorHAnsi"/>
        </w:rPr>
      </w:pPr>
      <w:r w:rsidRPr="00764075">
        <w:rPr>
          <w:rFonts w:eastAsia="MS Mincho" w:cstheme="minorHAnsi"/>
        </w:rPr>
        <w:t>Contractor and its Subcontractors will cooperate with NYSED, and law enforcement where necessary, in any investigations into a Breach. Any costs incidental to the required cooperation or participation of the Contractor or its Subcontractors will be the sole responsibility of the Contractor if such Breach is attributable to Contractor or its Subcontractors.</w:t>
      </w:r>
    </w:p>
    <w:p w14:paraId="4A7FF681" w14:textId="7E685E62" w:rsidR="008C3AB5" w:rsidRPr="00764075" w:rsidRDefault="008C3AB5" w:rsidP="00236B26">
      <w:pPr>
        <w:numPr>
          <w:ilvl w:val="1"/>
          <w:numId w:val="85"/>
        </w:numPr>
        <w:tabs>
          <w:tab w:val="left" w:pos="921"/>
        </w:tabs>
        <w:spacing w:after="240" w:line="276" w:lineRule="auto"/>
        <w:ind w:right="677" w:hanging="1004"/>
        <w:contextualSpacing/>
        <w:rPr>
          <w:rFonts w:eastAsia="MS Mincho" w:cstheme="minorHAnsi"/>
        </w:rPr>
      </w:pPr>
      <w:r w:rsidRPr="00764075">
        <w:rPr>
          <w:rFonts w:eastAsia="MS Mincho" w:cstheme="minorHAnsi"/>
        </w:rPr>
        <w:t>Contractor shall promptly notify the affected individuals of any Breach, regardless of whether Contractor or a Subcontractor suffered the Breach</w:t>
      </w:r>
      <w:r w:rsidR="003C4503" w:rsidRPr="00764075">
        <w:rPr>
          <w:rFonts w:eastAsia="MS Mincho" w:cstheme="minorHAnsi"/>
        </w:rPr>
        <w:t xml:space="preserve">. </w:t>
      </w:r>
      <w:r w:rsidRPr="00764075">
        <w:rPr>
          <w:rFonts w:eastAsia="MS Mincho" w:cstheme="minorHAnsi"/>
        </w:rPr>
        <w:t>Such notice shall be made using one of the methods prescribed by § 899-aa (5) of the New York General Business Law</w:t>
      </w:r>
      <w:r w:rsidR="003C4503" w:rsidRPr="00764075">
        <w:rPr>
          <w:rFonts w:eastAsia="MS Mincho" w:cstheme="minorHAnsi"/>
        </w:rPr>
        <w:t xml:space="preserve">. </w:t>
      </w:r>
      <w:r w:rsidRPr="00764075">
        <w:rPr>
          <w:rFonts w:eastAsia="MS Mincho" w:cstheme="minorHAnsi"/>
        </w:rPr>
        <w:t>If Contractor requires information from NYSED to perform such notifications, Contractor shall reimburse NYSED for the cost of assembling and providing such information to Contractor.</w:t>
      </w:r>
    </w:p>
    <w:p w14:paraId="2A208896" w14:textId="77777777" w:rsidR="008C3AB5" w:rsidRPr="00764075" w:rsidDel="00E7607C" w:rsidRDefault="008C3AB5" w:rsidP="008C3AB5">
      <w:pPr>
        <w:tabs>
          <w:tab w:val="left" w:pos="921"/>
        </w:tabs>
        <w:spacing w:after="240" w:line="276" w:lineRule="auto"/>
        <w:ind w:left="1904" w:right="677"/>
        <w:contextualSpacing/>
        <w:rPr>
          <w:rFonts w:eastAsia="MS Mincho" w:cstheme="minorHAnsi"/>
        </w:rPr>
      </w:pPr>
    </w:p>
    <w:p w14:paraId="3D24A52E" w14:textId="77777777" w:rsidR="008C3AB5" w:rsidRPr="00764075" w:rsidRDefault="008C3AB5" w:rsidP="00236B26">
      <w:pPr>
        <w:numPr>
          <w:ilvl w:val="0"/>
          <w:numId w:val="85"/>
        </w:numPr>
        <w:tabs>
          <w:tab w:val="left" w:pos="921"/>
        </w:tabs>
        <w:spacing w:after="240" w:line="276" w:lineRule="auto"/>
        <w:ind w:left="922" w:right="677"/>
        <w:contextualSpacing/>
        <w:rPr>
          <w:rFonts w:eastAsia="MS Mincho" w:cstheme="minorHAnsi"/>
        </w:rPr>
      </w:pPr>
      <w:r w:rsidRPr="00764075">
        <w:rPr>
          <w:rFonts w:eastAsia="MS Mincho" w:cstheme="minorHAnsi"/>
          <w:b/>
          <w:bCs/>
        </w:rPr>
        <w:t>Termination</w:t>
      </w:r>
      <w:r w:rsidRPr="00764075">
        <w:rPr>
          <w:rFonts w:eastAsia="MS Mincho" w:cstheme="minorHAnsi"/>
        </w:rPr>
        <w:t xml:space="preserve">. </w:t>
      </w:r>
    </w:p>
    <w:p w14:paraId="41E1A283" w14:textId="77777777" w:rsidR="008C3AB5" w:rsidRPr="00764075" w:rsidRDefault="008C3AB5" w:rsidP="008C3AB5">
      <w:pPr>
        <w:tabs>
          <w:tab w:val="left" w:pos="921"/>
        </w:tabs>
        <w:spacing w:after="240" w:line="276" w:lineRule="auto"/>
        <w:ind w:left="922" w:right="677"/>
        <w:contextualSpacing/>
        <w:rPr>
          <w:rFonts w:eastAsia="MS Mincho" w:cstheme="minorHAnsi"/>
        </w:rPr>
      </w:pPr>
      <w:r w:rsidRPr="00764075">
        <w:rPr>
          <w:rFonts w:eastAsia="MS Mincho" w:cstheme="minorHAnsi"/>
        </w:rPr>
        <w:t xml:space="preserve">The confidentiality and data security obligations of Contractor under this DPA shall survive any termination of this Contract to which this DPA is attached and shall continue for as long as Contractor or its Subcontractors retain </w:t>
      </w:r>
      <w:bookmarkStart w:id="74" w:name="_Hlk55641297"/>
      <w:r w:rsidRPr="00764075">
        <w:rPr>
          <w:rFonts w:eastAsia="MS Mincho" w:cstheme="minorHAnsi"/>
        </w:rPr>
        <w:t>Access to Personal Information.</w:t>
      </w:r>
      <w:bookmarkEnd w:id="74"/>
      <w:r w:rsidRPr="00764075">
        <w:rPr>
          <w:rFonts w:eastAsia="MS Mincho" w:cstheme="minorHAnsi"/>
        </w:rPr>
        <w:t xml:space="preserve"> </w:t>
      </w:r>
    </w:p>
    <w:p w14:paraId="74B56158" w14:textId="0BEBC5B6" w:rsidR="000F4C54" w:rsidRPr="00764075" w:rsidRDefault="000F4C54" w:rsidP="004D4366">
      <w:pPr>
        <w:ind w:right="720"/>
        <w:rPr>
          <w:rFonts w:cstheme="minorHAnsi"/>
        </w:rPr>
      </w:pPr>
    </w:p>
    <w:sectPr w:rsidR="000F4C54" w:rsidRPr="00764075" w:rsidSect="00C46448">
      <w:headerReference w:type="even" r:id="rId101"/>
      <w:headerReference w:type="default" r:id="rId102"/>
      <w:footerReference w:type="even" r:id="rId103"/>
      <w:footerReference w:type="default" r:id="rId104"/>
      <w:headerReference w:type="first" r:id="rId105"/>
      <w:footerReference w:type="first" r:id="rId106"/>
      <w:pgSz w:w="12240" w:h="15840"/>
      <w:pgMar w:top="135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61A5" w14:textId="77777777" w:rsidR="00525057" w:rsidRDefault="00525057" w:rsidP="0078782C">
      <w:pPr>
        <w:spacing w:after="0" w:line="240" w:lineRule="auto"/>
      </w:pPr>
      <w:r>
        <w:separator/>
      </w:r>
    </w:p>
  </w:endnote>
  <w:endnote w:type="continuationSeparator" w:id="0">
    <w:p w14:paraId="2B19B6B6" w14:textId="77777777" w:rsidR="00525057" w:rsidRDefault="00525057" w:rsidP="0078782C">
      <w:pPr>
        <w:spacing w:after="0" w:line="240" w:lineRule="auto"/>
      </w:pPr>
      <w:r>
        <w:continuationSeparator/>
      </w:r>
    </w:p>
  </w:endnote>
  <w:endnote w:type="continuationNotice" w:id="1">
    <w:p w14:paraId="072C715D" w14:textId="77777777" w:rsidR="00525057" w:rsidRDefault="00525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Palatino">
    <w:altName w:val="Palatino Linotype"/>
    <w:charset w:val="00"/>
    <w:family w:val="roman"/>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274164"/>
      <w:docPartObj>
        <w:docPartGallery w:val="Page Numbers (Bottom of Page)"/>
        <w:docPartUnique/>
      </w:docPartObj>
    </w:sdtPr>
    <w:sdtEndPr>
      <w:rPr>
        <w:noProof/>
      </w:rPr>
    </w:sdtEndPr>
    <w:sdtContent>
      <w:p w14:paraId="254AA897" w14:textId="77777777" w:rsidR="00675235" w:rsidRDefault="00675235" w:rsidP="000126DF">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3C3273B6" w14:textId="77777777" w:rsidR="00675235" w:rsidRDefault="0067523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090816"/>
      <w:docPartObj>
        <w:docPartGallery w:val="Page Numbers (Bottom of Page)"/>
        <w:docPartUnique/>
      </w:docPartObj>
    </w:sdtPr>
    <w:sdtEndPr>
      <w:rPr>
        <w:noProof/>
      </w:rPr>
    </w:sdtEndPr>
    <w:sdtContent>
      <w:p w14:paraId="49AAA280" w14:textId="707F589E" w:rsidR="00236B26" w:rsidRDefault="00236B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B73939" w14:textId="77777777" w:rsidR="00675235" w:rsidRDefault="0067523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75164" w14:textId="77777777" w:rsidR="00675235" w:rsidRDefault="00675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FF8B" w14:textId="77777777" w:rsidR="00675235" w:rsidRDefault="00675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28714"/>
      <w:docPartObj>
        <w:docPartGallery w:val="Page Numbers (Bottom of Page)"/>
        <w:docPartUnique/>
      </w:docPartObj>
    </w:sdtPr>
    <w:sdtEndPr>
      <w:rPr>
        <w:noProof/>
      </w:rPr>
    </w:sdtEndPr>
    <w:sdtContent>
      <w:p w14:paraId="2829A35B" w14:textId="77777777" w:rsidR="00675235" w:rsidRDefault="00675235">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606CB1B9" w14:textId="77777777" w:rsidR="00675235" w:rsidRDefault="006752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51C5" w14:textId="77777777" w:rsidR="00675235" w:rsidRDefault="006752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102811"/>
      <w:docPartObj>
        <w:docPartGallery w:val="Page Numbers (Bottom of Page)"/>
        <w:docPartUnique/>
      </w:docPartObj>
    </w:sdtPr>
    <w:sdtEndPr>
      <w:rPr>
        <w:noProof/>
      </w:rPr>
    </w:sdtEndPr>
    <w:sdtContent>
      <w:p w14:paraId="556D11DD" w14:textId="77777777" w:rsidR="00675235" w:rsidRDefault="00675235" w:rsidP="006B3BAA">
        <w:pPr>
          <w:pStyle w:val="Footer"/>
          <w:jc w:val="center"/>
        </w:pPr>
        <w:r>
          <w:fldChar w:fldCharType="begin"/>
        </w:r>
        <w:r>
          <w:instrText xml:space="preserve"> PAGE   \* MERGEFORMAT </w:instrText>
        </w:r>
        <w:r>
          <w:fldChar w:fldCharType="separate"/>
        </w:r>
        <w:r>
          <w:rPr>
            <w:noProof/>
          </w:rPr>
          <w:t>82</w:t>
        </w:r>
        <w:r>
          <w:rPr>
            <w:noProof/>
          </w:rPr>
          <w:fldChar w:fldCharType="end"/>
        </w:r>
      </w:p>
    </w:sdtContent>
  </w:sdt>
  <w:p w14:paraId="5453396E" w14:textId="77777777" w:rsidR="00675235" w:rsidRDefault="006752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172249"/>
      <w:docPartObj>
        <w:docPartGallery w:val="Page Numbers (Bottom of Page)"/>
        <w:docPartUnique/>
      </w:docPartObj>
    </w:sdtPr>
    <w:sdtEndPr>
      <w:rPr>
        <w:noProof/>
      </w:rPr>
    </w:sdtEndPr>
    <w:sdtContent>
      <w:p w14:paraId="1A01B122" w14:textId="77777777" w:rsidR="00097C1C" w:rsidRDefault="00097C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F532C1" w14:textId="77777777" w:rsidR="00097C1C" w:rsidRDefault="00097C1C">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003389"/>
      <w:docPartObj>
        <w:docPartGallery w:val="Page Numbers (Bottom of Page)"/>
        <w:docPartUnique/>
      </w:docPartObj>
    </w:sdtPr>
    <w:sdtEndPr>
      <w:rPr>
        <w:noProof/>
      </w:rPr>
    </w:sdtEndPr>
    <w:sdtContent>
      <w:p w14:paraId="3C4DF573" w14:textId="77777777" w:rsidR="00097C1C" w:rsidRDefault="00097C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CE0EE7" w14:textId="77777777" w:rsidR="00097C1C" w:rsidRPr="008965F8" w:rsidRDefault="00097C1C">
    <w:pPr>
      <w:pStyle w:val="Footer"/>
      <w:ind w:right="360"/>
      <w:jc w:val="right"/>
      <w:rPr>
        <w:rFonts w:ascii="Tw Cen MT" w:hAnsi="Tw Cen MT"/>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931752"/>
      <w:docPartObj>
        <w:docPartGallery w:val="Page Numbers (Bottom of Page)"/>
        <w:docPartUnique/>
      </w:docPartObj>
    </w:sdtPr>
    <w:sdtEndPr>
      <w:rPr>
        <w:noProof/>
      </w:rPr>
    </w:sdtEndPr>
    <w:sdtContent>
      <w:p w14:paraId="65907049" w14:textId="77777777" w:rsidR="00A069AD" w:rsidRDefault="00A069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308B5D" w14:textId="77777777" w:rsidR="00A069AD" w:rsidRPr="00744CD0" w:rsidRDefault="00A069AD" w:rsidP="00AA641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C2E7" w14:textId="77777777" w:rsidR="00675235" w:rsidRDefault="00675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BE53" w14:textId="77777777" w:rsidR="00525057" w:rsidRDefault="00525057" w:rsidP="0078782C">
      <w:pPr>
        <w:spacing w:after="0" w:line="240" w:lineRule="auto"/>
      </w:pPr>
      <w:r>
        <w:separator/>
      </w:r>
    </w:p>
  </w:footnote>
  <w:footnote w:type="continuationSeparator" w:id="0">
    <w:p w14:paraId="0FC1AEED" w14:textId="77777777" w:rsidR="00525057" w:rsidRDefault="00525057" w:rsidP="0078782C">
      <w:pPr>
        <w:spacing w:after="0" w:line="240" w:lineRule="auto"/>
      </w:pPr>
      <w:r>
        <w:continuationSeparator/>
      </w:r>
    </w:p>
  </w:footnote>
  <w:footnote w:type="continuationNotice" w:id="1">
    <w:p w14:paraId="54AE572C" w14:textId="77777777" w:rsidR="00525057" w:rsidRDefault="00525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9CF1" w14:textId="77777777" w:rsidR="00675235" w:rsidRDefault="006752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7F5F" w14:textId="1E04E6A5" w:rsidR="00675235" w:rsidRDefault="00675235" w:rsidP="00507E76">
    <w:pPr>
      <w:pStyle w:val="Header"/>
      <w:tabs>
        <w:tab w:val="left" w:pos="915"/>
      </w:tabs>
      <w:ind w:left="-7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223F" w14:textId="4111B553" w:rsidR="00675235" w:rsidRDefault="00675235" w:rsidP="00F316A3">
    <w:pPr>
      <w:pStyle w:val="Header"/>
      <w:tabs>
        <w:tab w:val="clear" w:pos="4680"/>
        <w:tab w:val="clear" w:pos="9360"/>
        <w:tab w:val="left" w:pos="915"/>
      </w:tabs>
      <w:ind w:left="-72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0CC1" w14:textId="0217E3C2" w:rsidR="00675235" w:rsidRDefault="00675235" w:rsidP="00507E76">
    <w:pPr>
      <w:pStyle w:val="Header"/>
      <w:tabs>
        <w:tab w:val="left" w:pos="915"/>
      </w:tabs>
      <w:ind w:left="-72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BA07" w14:textId="43E97BE3" w:rsidR="00675235" w:rsidRDefault="00675235" w:rsidP="008879A7">
    <w:pPr>
      <w:pStyle w:val="Header"/>
      <w:tabs>
        <w:tab w:val="left" w:pos="915"/>
      </w:tabs>
      <w:ind w:left="-72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0EF5" w14:textId="7E812E3A" w:rsidR="00675235" w:rsidRDefault="00675235" w:rsidP="00507E76">
    <w:pPr>
      <w:pStyle w:val="Header"/>
      <w:tabs>
        <w:tab w:val="left" w:pos="915"/>
      </w:tabs>
      <w:ind w:left="-72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E795" w14:textId="05A23672" w:rsidR="00675235" w:rsidRDefault="00675235" w:rsidP="00507E76">
    <w:pPr>
      <w:pStyle w:val="Header"/>
      <w:tabs>
        <w:tab w:val="left" w:pos="915"/>
      </w:tabs>
      <w:ind w:left="-72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2D9F" w14:textId="64D91C69" w:rsidR="00675235" w:rsidRDefault="00675235" w:rsidP="008879A7">
    <w:pPr>
      <w:pStyle w:val="Header"/>
      <w:tabs>
        <w:tab w:val="left" w:pos="915"/>
      </w:tabs>
      <w:ind w:left="-72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6236" w14:textId="63C5CF15" w:rsidR="00675235" w:rsidRDefault="00675235" w:rsidP="008879A7">
    <w:pPr>
      <w:pStyle w:val="Header"/>
      <w:tabs>
        <w:tab w:val="clear" w:pos="4680"/>
        <w:tab w:val="clear" w:pos="9360"/>
        <w:tab w:val="left" w:pos="915"/>
      </w:tabs>
      <w:ind w:left="-90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918D" w14:textId="337AA6C3" w:rsidR="00675235" w:rsidRDefault="00675235" w:rsidP="00D53D71">
    <w:pPr>
      <w:pStyle w:val="Header"/>
      <w:tabs>
        <w:tab w:val="clear" w:pos="4680"/>
        <w:tab w:val="clear" w:pos="9360"/>
        <w:tab w:val="left" w:pos="915"/>
      </w:tabs>
      <w:ind w:left="-900"/>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03C5" w14:textId="035C579E" w:rsidR="00675235" w:rsidRDefault="00675235" w:rsidP="00D53D71">
    <w:pPr>
      <w:pStyle w:val="Header"/>
      <w:tabs>
        <w:tab w:val="clear" w:pos="4680"/>
        <w:tab w:val="clear" w:pos="9360"/>
        <w:tab w:val="left" w:pos="915"/>
      </w:tabs>
      <w:ind w:left="-90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E1B6" w14:textId="77777777" w:rsidR="00675235" w:rsidRDefault="0067523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FF51" w14:textId="040F43C5" w:rsidR="00675235" w:rsidRDefault="00675235" w:rsidP="008879A7">
    <w:pPr>
      <w:pStyle w:val="Header"/>
      <w:tabs>
        <w:tab w:val="left" w:pos="915"/>
      </w:tabs>
      <w:ind w:left="-72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4CE5" w14:textId="1546DEB9" w:rsidR="00675235" w:rsidRDefault="00675235" w:rsidP="00D53D71">
    <w:pPr>
      <w:pStyle w:val="Header"/>
      <w:tabs>
        <w:tab w:val="clear" w:pos="4680"/>
        <w:tab w:val="clear" w:pos="9360"/>
        <w:tab w:val="left" w:pos="915"/>
      </w:tabs>
      <w:ind w:left="-900"/>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95C2" w14:textId="77777777" w:rsidR="00097C1C" w:rsidRPr="00097627" w:rsidRDefault="00097C1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E71D" w14:textId="77777777" w:rsidR="00097C1C" w:rsidRPr="00097627" w:rsidRDefault="00097C1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AD7F" w14:textId="77777777" w:rsidR="00097C1C" w:rsidRPr="00097627" w:rsidRDefault="00097C1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5A31" w14:textId="77777777" w:rsidR="00097C1C" w:rsidRPr="00097627" w:rsidRDefault="00097C1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5F0F" w14:textId="77777777" w:rsidR="00A069AD" w:rsidRPr="00FE26FC" w:rsidRDefault="00A069AD">
    <w:pPr>
      <w:ind w:right="-720"/>
      <w:outlineLvl w:val="0"/>
      <w:rPr>
        <w:szCs w:val="2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705D" w14:textId="77777777" w:rsidR="00A069AD" w:rsidRPr="00FE26FC" w:rsidRDefault="00A069AD">
    <w:pPr>
      <w:ind w:right="-720"/>
      <w:outlineLvl w:val="0"/>
      <w:rPr>
        <w:szCs w:val="2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6BE" w14:textId="77777777" w:rsidR="00675235" w:rsidRDefault="0067523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ED67" w14:textId="77777777" w:rsidR="00675235" w:rsidRDefault="00675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9BA2" w14:textId="77777777" w:rsidR="00675235" w:rsidRDefault="0067523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59D9" w14:textId="77777777" w:rsidR="00675235" w:rsidRDefault="006752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B53A" w14:textId="4BDBDDCF" w:rsidR="00675235" w:rsidRDefault="00675235" w:rsidP="00183FEF">
    <w:pPr>
      <w:pStyle w:val="Header"/>
      <w:ind w:left="-900"/>
    </w:pPr>
    <w:r>
      <w:t>202</w:t>
    </w:r>
    <w:r w:rsidR="008C548E">
      <w:t>5</w:t>
    </w:r>
    <w:r>
      <w:t>-20</w:t>
    </w:r>
    <w:r w:rsidR="008C548E">
      <w:t>30</w:t>
    </w:r>
    <w:r>
      <w:t xml:space="preserve"> CSTEP Application</w:t>
    </w:r>
    <w:r>
      <w:br/>
      <w:t>Attachment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F11A" w14:textId="53B4B061" w:rsidR="00675235" w:rsidRDefault="00675235" w:rsidP="002F5D6B">
    <w:pPr>
      <w:pStyle w:val="Header"/>
      <w:ind w:left="-900"/>
    </w:pPr>
    <w:r>
      <w:t>202</w:t>
    </w:r>
    <w:r w:rsidR="00D07DEF">
      <w:t>5</w:t>
    </w:r>
    <w:r>
      <w:t>-20</w:t>
    </w:r>
    <w:r w:rsidR="00D07DEF">
      <w:t>30</w:t>
    </w:r>
    <w:r>
      <w:t xml:space="preserve"> CSTEP Application / Attachment I</w:t>
    </w:r>
  </w:p>
  <w:p w14:paraId="15922D58" w14:textId="1ABED3A9" w:rsidR="00675235" w:rsidRDefault="00675235" w:rsidP="002F5D6B">
    <w:pPr>
      <w:pStyle w:val="Header"/>
      <w:ind w:left="-900"/>
      <w:jc w:val="right"/>
    </w:pPr>
  </w:p>
  <w:tbl>
    <w:tblPr>
      <w:tblStyle w:val="TableGrid"/>
      <w:tblW w:w="0" w:type="auto"/>
      <w:tblInd w:w="-9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0"/>
      <w:gridCol w:w="5760"/>
    </w:tblGrid>
    <w:tr w:rsidR="00675235" w14:paraId="0B21D595" w14:textId="77777777" w:rsidTr="0097499E">
      <w:tc>
        <w:tcPr>
          <w:tcW w:w="1800" w:type="dxa"/>
        </w:tcPr>
        <w:p w14:paraId="23E2339B" w14:textId="77777777" w:rsidR="00675235" w:rsidRDefault="00675235" w:rsidP="002F5D6B">
          <w:pPr>
            <w:pStyle w:val="Header"/>
          </w:pPr>
          <w:r>
            <w:t>Institution Name:</w:t>
          </w:r>
        </w:p>
      </w:tc>
      <w:tc>
        <w:tcPr>
          <w:tcW w:w="5760" w:type="dxa"/>
          <w:tcBorders>
            <w:bottom w:val="single" w:sz="8" w:space="0" w:color="auto"/>
          </w:tcBorders>
        </w:tcPr>
        <w:p w14:paraId="37E2995A" w14:textId="77777777" w:rsidR="00675235" w:rsidRDefault="00675235" w:rsidP="002F5D6B">
          <w:pPr>
            <w:pStyle w:val="Header"/>
          </w:pPr>
        </w:p>
      </w:tc>
    </w:tr>
  </w:tbl>
  <w:p w14:paraId="2C0B7E56" w14:textId="77777777" w:rsidR="00675235" w:rsidRDefault="00675235" w:rsidP="002F5D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B30C" w14:textId="77777777" w:rsidR="00675235" w:rsidRDefault="00675235" w:rsidP="002F5D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7BAC" w14:textId="5F919B02" w:rsidR="00675235" w:rsidRDefault="00675235" w:rsidP="00507E76">
    <w:pPr>
      <w:pStyle w:val="Header"/>
      <w:ind w:left="-90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2055" w14:textId="0EA45838" w:rsidR="00675235" w:rsidRDefault="00675235" w:rsidP="003B541C">
    <w:pPr>
      <w:pStyle w:val="Header"/>
      <w:ind w:left="-90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6674" w14:textId="14C57408" w:rsidR="00675235" w:rsidRDefault="00675235" w:rsidP="00507E76">
    <w:pPr>
      <w:pStyle w:val="Header"/>
      <w:tabs>
        <w:tab w:val="left" w:pos="915"/>
      </w:tabs>
      <w:ind w:left="-720"/>
    </w:pPr>
  </w:p>
</w:hdr>
</file>

<file path=word/intelligence2.xml><?xml version="1.0" encoding="utf-8"?>
<int2:intelligence xmlns:int2="http://schemas.microsoft.com/office/intelligence/2020/intelligence" xmlns:oel="http://schemas.microsoft.com/office/2019/extlst">
  <int2:observations>
    <int2:bookmark int2:bookmarkName="_Int_SRTDXApu" int2:invalidationBookmarkName="" int2:hashCode="XIu6XhMYXBe63b" int2:id="7QCHm0i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9C6"/>
    <w:multiLevelType w:val="hybridMultilevel"/>
    <w:tmpl w:val="ED34667C"/>
    <w:lvl w:ilvl="0" w:tplc="12FCBAA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740D4"/>
    <w:multiLevelType w:val="hybridMultilevel"/>
    <w:tmpl w:val="A808BC36"/>
    <w:lvl w:ilvl="0" w:tplc="14CC22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34179"/>
    <w:multiLevelType w:val="hybridMultilevel"/>
    <w:tmpl w:val="ED34667C"/>
    <w:lvl w:ilvl="0" w:tplc="12FCBAA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D375B5"/>
    <w:multiLevelType w:val="hybridMultilevel"/>
    <w:tmpl w:val="C9288092"/>
    <w:lvl w:ilvl="0" w:tplc="7A08F1FE">
      <w:start w:val="1"/>
      <w:numFmt w:val="bullet"/>
      <w:lvlText w:val="o"/>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3EC30C9"/>
    <w:multiLevelType w:val="hybridMultilevel"/>
    <w:tmpl w:val="83C45908"/>
    <w:lvl w:ilvl="0" w:tplc="04090015">
      <w:start w:val="1"/>
      <w:numFmt w:val="upperLetter"/>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3FB64A5"/>
    <w:multiLevelType w:val="hybridMultilevel"/>
    <w:tmpl w:val="B1802A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B11C38"/>
    <w:multiLevelType w:val="hybridMultilevel"/>
    <w:tmpl w:val="9A90027E"/>
    <w:lvl w:ilvl="0" w:tplc="2AA0A0D4">
      <w:start w:val="1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0536FF"/>
    <w:multiLevelType w:val="hybridMultilevel"/>
    <w:tmpl w:val="ED34667C"/>
    <w:lvl w:ilvl="0" w:tplc="12FCBAA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59E3BE5"/>
    <w:multiLevelType w:val="hybridMultilevel"/>
    <w:tmpl w:val="6658DD6A"/>
    <w:lvl w:ilvl="0" w:tplc="AA202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044F52"/>
    <w:multiLevelType w:val="hybridMultilevel"/>
    <w:tmpl w:val="83303C3C"/>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074B05"/>
    <w:multiLevelType w:val="hybridMultilevel"/>
    <w:tmpl w:val="B3AC8274"/>
    <w:lvl w:ilvl="0" w:tplc="1CE02C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13672"/>
    <w:multiLevelType w:val="hybridMultilevel"/>
    <w:tmpl w:val="FC6C627E"/>
    <w:lvl w:ilvl="0" w:tplc="BDE0B286">
      <w:start w:val="1"/>
      <w:numFmt w:val="upperLetter"/>
      <w:lvlText w:val="%1."/>
      <w:lvlJc w:val="left"/>
      <w:pPr>
        <w:ind w:left="54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FA71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EA62449"/>
    <w:multiLevelType w:val="hybridMultilevel"/>
    <w:tmpl w:val="D58E3C30"/>
    <w:lvl w:ilvl="0" w:tplc="50788122">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A90FD4"/>
    <w:multiLevelType w:val="hybridMultilevel"/>
    <w:tmpl w:val="033EA318"/>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B030B9"/>
    <w:multiLevelType w:val="hybridMultilevel"/>
    <w:tmpl w:val="4D9A6F92"/>
    <w:lvl w:ilvl="0" w:tplc="BDE0B286">
      <w:start w:val="1"/>
      <w:numFmt w:val="upperLetter"/>
      <w:lvlText w:val="%1."/>
      <w:lvlJc w:val="left"/>
      <w:pPr>
        <w:ind w:left="540" w:hanging="360"/>
      </w:pPr>
      <w:rPr>
        <w:rFonts w:hint="default"/>
        <w:b/>
        <w:i w:val="0"/>
        <w:color w:val="000000" w:themeColor="text1"/>
      </w:rPr>
    </w:lvl>
    <w:lvl w:ilvl="1" w:tplc="9ED858E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03131F"/>
    <w:multiLevelType w:val="hybridMultilevel"/>
    <w:tmpl w:val="26F02550"/>
    <w:lvl w:ilvl="0" w:tplc="04090015">
      <w:start w:val="1"/>
      <w:numFmt w:val="upperLetter"/>
      <w:lvlText w:val="%1."/>
      <w:lvlJc w:val="left"/>
      <w:pPr>
        <w:ind w:left="540" w:hanging="360"/>
      </w:pPr>
    </w:lvl>
    <w:lvl w:ilvl="1" w:tplc="04090019">
      <w:start w:val="1"/>
      <w:numFmt w:val="lowerLetter"/>
      <w:lvlText w:val="%2."/>
      <w:lvlJc w:val="left"/>
      <w:pPr>
        <w:ind w:left="1260" w:hanging="360"/>
      </w:pPr>
    </w:lvl>
    <w:lvl w:ilvl="2" w:tplc="D44AA950">
      <w:start w:val="1"/>
      <w:numFmt w:val="upperLetter"/>
      <w:lvlText w:val="%3."/>
      <w:lvlJc w:val="left"/>
      <w:pPr>
        <w:ind w:left="1980" w:hanging="180"/>
      </w:pPr>
      <w:rPr>
        <w:b/>
        <w:sz w:val="22"/>
        <w:szCs w:val="22"/>
      </w:rPr>
    </w:lvl>
    <w:lvl w:ilvl="3" w:tplc="3BE05158">
      <w:start w:val="1"/>
      <w:numFmt w:val="decimal"/>
      <w:lvlText w:val="%4."/>
      <w:lvlJc w:val="left"/>
      <w:pPr>
        <w:ind w:left="2700" w:hanging="360"/>
      </w:pPr>
      <w:rPr>
        <w:rFonts w:hint="default"/>
        <w:b/>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0FE245A"/>
    <w:multiLevelType w:val="hybridMultilevel"/>
    <w:tmpl w:val="34DE7AB8"/>
    <w:lvl w:ilvl="0" w:tplc="7A08F1FE">
      <w:start w:val="1"/>
      <w:numFmt w:val="bullet"/>
      <w:lvlText w:val="o"/>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13AB3EDB"/>
    <w:multiLevelType w:val="hybridMultilevel"/>
    <w:tmpl w:val="B128BF20"/>
    <w:lvl w:ilvl="0" w:tplc="C4D226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A0059F"/>
    <w:multiLevelType w:val="hybridMultilevel"/>
    <w:tmpl w:val="ADBED7F2"/>
    <w:lvl w:ilvl="0" w:tplc="2878E18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16253DA2"/>
    <w:multiLevelType w:val="hybridMultilevel"/>
    <w:tmpl w:val="74B25A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16DA600E"/>
    <w:multiLevelType w:val="hybridMultilevel"/>
    <w:tmpl w:val="75DA9C5E"/>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6F37A7"/>
    <w:multiLevelType w:val="hybridMultilevel"/>
    <w:tmpl w:val="AFC211C4"/>
    <w:lvl w:ilvl="0" w:tplc="2878E18A">
      <w:start w:val="1"/>
      <w:numFmt w:val="decimal"/>
      <w:lvlText w:val="%1."/>
      <w:lvlJc w:val="left"/>
      <w:pPr>
        <w:ind w:left="900" w:hanging="360"/>
      </w:pPr>
      <w:rPr>
        <w:rFonts w:hint="default"/>
        <w:b/>
      </w:rPr>
    </w:lvl>
    <w:lvl w:ilvl="1" w:tplc="6602BB4C">
      <w:start w:val="1"/>
      <w:numFmt w:val="lowerLetter"/>
      <w:lvlText w:val="%2)"/>
      <w:lvlJc w:val="left"/>
      <w:pPr>
        <w:ind w:left="1620" w:hanging="360"/>
      </w:pPr>
      <w:rPr>
        <w:rFonts w:hint="default"/>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18204366"/>
    <w:multiLevelType w:val="hybridMultilevel"/>
    <w:tmpl w:val="ED34667C"/>
    <w:lvl w:ilvl="0" w:tplc="12FCBAA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B900A02"/>
    <w:multiLevelType w:val="hybridMultilevel"/>
    <w:tmpl w:val="9A123970"/>
    <w:lvl w:ilvl="0" w:tplc="E2DA4DEA">
      <w:start w:val="1"/>
      <w:numFmt w:val="upperLetter"/>
      <w:lvlText w:val="%1."/>
      <w:lvlJc w:val="left"/>
      <w:pPr>
        <w:ind w:left="54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1C4775EE"/>
    <w:multiLevelType w:val="hybridMultilevel"/>
    <w:tmpl w:val="033EA318"/>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8F3D0F"/>
    <w:multiLevelType w:val="hybridMultilevel"/>
    <w:tmpl w:val="59F4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AA45C8"/>
    <w:multiLevelType w:val="hybridMultilevel"/>
    <w:tmpl w:val="033EA318"/>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2D3B03"/>
    <w:multiLevelType w:val="hybridMultilevel"/>
    <w:tmpl w:val="6E5657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07C607F"/>
    <w:multiLevelType w:val="multilevel"/>
    <w:tmpl w:val="FAE84E24"/>
    <w:lvl w:ilvl="0">
      <w:start w:val="1"/>
      <w:numFmt w:val="upperLetter"/>
      <w:lvlText w:val="%1."/>
      <w:lvlJc w:val="left"/>
      <w:pPr>
        <w:ind w:left="630" w:hanging="360"/>
      </w:pPr>
      <w:rPr>
        <w:rFonts w:ascii="Calibri" w:hAnsi="Calibri" w:hint="default"/>
        <w:b/>
      </w:rPr>
    </w:lvl>
    <w:lvl w:ilvl="1">
      <w:start w:val="1"/>
      <w:numFmt w:val="lowerLetter"/>
      <w:lvlText w:val="%2)"/>
      <w:lvlJc w:val="left"/>
      <w:pPr>
        <w:ind w:left="1350" w:hanging="360"/>
      </w:pPr>
      <w:rPr>
        <w:rFonts w:hint="default"/>
        <w:b/>
      </w:rPr>
    </w:lvl>
    <w:lvl w:ilvl="2">
      <w:start w:val="1"/>
      <w:numFmt w:val="lowerLetter"/>
      <w:lvlText w:val="%3."/>
      <w:lvlJc w:val="right"/>
      <w:pPr>
        <w:ind w:left="2070" w:hanging="180"/>
      </w:pPr>
      <w:rPr>
        <w:rFonts w:hint="default"/>
        <w:b/>
      </w:rPr>
    </w:lvl>
    <w:lvl w:ilvl="3">
      <w:start w:val="1"/>
      <w:numFmt w:val="lowerRoman"/>
      <w:lvlText w:val="%4."/>
      <w:lvlJc w:val="left"/>
      <w:pPr>
        <w:ind w:left="2790" w:hanging="360"/>
      </w:pPr>
      <w:rPr>
        <w:rFonts w:hint="default"/>
      </w:rPr>
    </w:lvl>
    <w:lvl w:ilvl="4">
      <w:start w:val="1"/>
      <w:numFmt w:val="upperLetter"/>
      <w:lvlText w:val="(%5)."/>
      <w:lvlJc w:val="left"/>
      <w:pPr>
        <w:ind w:left="3510" w:hanging="360"/>
      </w:pPr>
      <w:rPr>
        <w:rFonts w:hint="default"/>
      </w:rPr>
    </w:lvl>
    <w:lvl w:ilvl="5">
      <w:start w:val="1"/>
      <w:numFmt w:val="decimal"/>
      <w:lvlText w:val="(%6)."/>
      <w:lvlJc w:val="right"/>
      <w:pPr>
        <w:ind w:left="4230" w:hanging="180"/>
      </w:pPr>
      <w:rPr>
        <w:rFonts w:hint="default"/>
      </w:rPr>
    </w:lvl>
    <w:lvl w:ilvl="6">
      <w:start w:val="1"/>
      <w:numFmt w:val="lowerLetter"/>
      <w:lvlText w:val="(%7)."/>
      <w:lvlJc w:val="left"/>
      <w:pPr>
        <w:ind w:left="4950" w:hanging="360"/>
      </w:pPr>
      <w:rPr>
        <w:rFonts w:hint="default"/>
      </w:rPr>
    </w:lvl>
    <w:lvl w:ilvl="7">
      <w:start w:val="1"/>
      <w:numFmt w:val="lowerRoman"/>
      <w:lvlText w:val="%8."/>
      <w:lvlJc w:val="left"/>
      <w:pPr>
        <w:ind w:left="5670" w:hanging="360"/>
      </w:pPr>
      <w:rPr>
        <w:rFonts w:hint="default"/>
      </w:rPr>
    </w:lvl>
    <w:lvl w:ilvl="8">
      <w:start w:val="1"/>
      <w:numFmt w:val="upperLetter"/>
      <w:lvlText w:val="[%9]."/>
      <w:lvlJc w:val="right"/>
      <w:pPr>
        <w:ind w:left="6390" w:hanging="180"/>
      </w:pPr>
      <w:rPr>
        <w:rFonts w:hint="default"/>
      </w:rPr>
    </w:lvl>
  </w:abstractNum>
  <w:abstractNum w:abstractNumId="30"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cs="Times New Roman" w:hint="default"/>
        <w:b/>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10B59FF"/>
    <w:multiLevelType w:val="hybridMultilevel"/>
    <w:tmpl w:val="033EA318"/>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451C4A"/>
    <w:multiLevelType w:val="hybridMultilevel"/>
    <w:tmpl w:val="F0987B54"/>
    <w:lvl w:ilvl="0" w:tplc="8B3E6282">
      <w:start w:val="1"/>
      <w:numFmt w:val="bullet"/>
      <w:lvlText w:val=""/>
      <w:lvlJc w:val="righ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3" w15:restartNumberingAfterBreak="0">
    <w:nsid w:val="214E624F"/>
    <w:multiLevelType w:val="hybridMultilevel"/>
    <w:tmpl w:val="AF2471CE"/>
    <w:lvl w:ilvl="0" w:tplc="4CA6D3E4">
      <w:start w:val="4"/>
      <w:numFmt w:val="upperLetter"/>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2219DE"/>
    <w:multiLevelType w:val="hybridMultilevel"/>
    <w:tmpl w:val="CF34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443FA6"/>
    <w:multiLevelType w:val="hybridMultilevel"/>
    <w:tmpl w:val="7C78AB9A"/>
    <w:lvl w:ilvl="0" w:tplc="A02073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8A538F"/>
    <w:multiLevelType w:val="multilevel"/>
    <w:tmpl w:val="D248BD22"/>
    <w:lvl w:ilvl="0">
      <w:start w:val="1"/>
      <w:numFmt w:val="lowerLetter"/>
      <w:lvlText w:val="%1)"/>
      <w:lvlJc w:val="left"/>
      <w:pPr>
        <w:ind w:left="990" w:hanging="360"/>
      </w:pPr>
      <w:rPr>
        <w:b/>
      </w:rPr>
    </w:lvl>
    <w:lvl w:ilvl="1">
      <w:start w:val="1"/>
      <w:numFmt w:val="lowerLetter"/>
      <w:lvlText w:val="%2)"/>
      <w:lvlJc w:val="left"/>
      <w:pPr>
        <w:ind w:left="1710" w:hanging="360"/>
      </w:pPr>
      <w:rPr>
        <w:rFonts w:hint="default"/>
        <w:b/>
      </w:rPr>
    </w:lvl>
    <w:lvl w:ilvl="2">
      <w:start w:val="1"/>
      <w:numFmt w:val="upperLetter"/>
      <w:lvlText w:val="%3."/>
      <w:lvlJc w:val="left"/>
      <w:pPr>
        <w:ind w:left="2430" w:hanging="180"/>
      </w:pPr>
      <w:rPr>
        <w:rFonts w:hint="default"/>
        <w:b/>
      </w:rPr>
    </w:lvl>
    <w:lvl w:ilvl="3">
      <w:start w:val="1"/>
      <w:numFmt w:val="lowerRoman"/>
      <w:lvlText w:val="%4."/>
      <w:lvlJc w:val="left"/>
      <w:pPr>
        <w:ind w:left="3150" w:hanging="360"/>
      </w:pPr>
      <w:rPr>
        <w:rFonts w:hint="default"/>
      </w:rPr>
    </w:lvl>
    <w:lvl w:ilvl="4">
      <w:start w:val="1"/>
      <w:numFmt w:val="upperLetter"/>
      <w:lvlText w:val="(%5)."/>
      <w:lvlJc w:val="left"/>
      <w:pPr>
        <w:ind w:left="3870" w:hanging="360"/>
      </w:pPr>
      <w:rPr>
        <w:rFonts w:hint="default"/>
      </w:rPr>
    </w:lvl>
    <w:lvl w:ilvl="5">
      <w:start w:val="1"/>
      <w:numFmt w:val="decimal"/>
      <w:lvlText w:val="(%6)."/>
      <w:lvlJc w:val="right"/>
      <w:pPr>
        <w:ind w:left="4590" w:hanging="180"/>
      </w:pPr>
      <w:rPr>
        <w:rFonts w:hint="default"/>
      </w:rPr>
    </w:lvl>
    <w:lvl w:ilvl="6">
      <w:start w:val="1"/>
      <w:numFmt w:val="lowerLetter"/>
      <w:lvlText w:val="(%7)."/>
      <w:lvlJc w:val="left"/>
      <w:pPr>
        <w:ind w:left="5310" w:hanging="360"/>
      </w:pPr>
      <w:rPr>
        <w:rFonts w:hint="default"/>
      </w:rPr>
    </w:lvl>
    <w:lvl w:ilvl="7">
      <w:start w:val="1"/>
      <w:numFmt w:val="lowerRoman"/>
      <w:lvlText w:val="%8."/>
      <w:lvlJc w:val="left"/>
      <w:pPr>
        <w:ind w:left="6030" w:hanging="360"/>
      </w:pPr>
      <w:rPr>
        <w:rFonts w:hint="default"/>
      </w:rPr>
    </w:lvl>
    <w:lvl w:ilvl="8">
      <w:start w:val="1"/>
      <w:numFmt w:val="upperLetter"/>
      <w:lvlText w:val="[%9]."/>
      <w:lvlJc w:val="right"/>
      <w:pPr>
        <w:ind w:left="6750" w:hanging="180"/>
      </w:pPr>
      <w:rPr>
        <w:rFonts w:hint="default"/>
      </w:rPr>
    </w:lvl>
  </w:abstractNum>
  <w:abstractNum w:abstractNumId="37" w15:restartNumberingAfterBreak="0">
    <w:nsid w:val="255A3323"/>
    <w:multiLevelType w:val="hybridMultilevel"/>
    <w:tmpl w:val="FD6A6416"/>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9" w15:restartNumberingAfterBreak="0">
    <w:nsid w:val="26AF2FCD"/>
    <w:multiLevelType w:val="hybridMultilevel"/>
    <w:tmpl w:val="E7287328"/>
    <w:lvl w:ilvl="0" w:tplc="376A58D6">
      <w:start w:val="1"/>
      <w:numFmt w:val="upperLetter"/>
      <w:lvlText w:val="%1."/>
      <w:lvlJc w:val="left"/>
      <w:pPr>
        <w:ind w:left="540" w:hanging="360"/>
      </w:pPr>
      <w:rPr>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27AA6782"/>
    <w:multiLevelType w:val="hybridMultilevel"/>
    <w:tmpl w:val="A2C83DBC"/>
    <w:lvl w:ilvl="0" w:tplc="C91833C4">
      <w:start w:val="1"/>
      <w:numFmt w:val="upp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28923049"/>
    <w:multiLevelType w:val="hybridMultilevel"/>
    <w:tmpl w:val="ED34667C"/>
    <w:lvl w:ilvl="0" w:tplc="12FCBAA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98D526D"/>
    <w:multiLevelType w:val="hybridMultilevel"/>
    <w:tmpl w:val="ED34667C"/>
    <w:lvl w:ilvl="0" w:tplc="FFFFFFFF">
      <w:start w:val="1"/>
      <w:numFmt w:val="decimal"/>
      <w:lvlText w:val="%1."/>
      <w:lvlJc w:val="left"/>
      <w:pPr>
        <w:ind w:left="360" w:hanging="360"/>
      </w:pPr>
      <w:rPr>
        <w:rFonts w:hint="default"/>
        <w:b/>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2BF91DD9"/>
    <w:multiLevelType w:val="hybridMultilevel"/>
    <w:tmpl w:val="7E0C38C2"/>
    <w:lvl w:ilvl="0" w:tplc="854E89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D2304A"/>
    <w:multiLevelType w:val="hybridMultilevel"/>
    <w:tmpl w:val="87D46A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5" w15:restartNumberingAfterBreak="0">
    <w:nsid w:val="2E744CD4"/>
    <w:multiLevelType w:val="hybridMultilevel"/>
    <w:tmpl w:val="0666D728"/>
    <w:lvl w:ilvl="0" w:tplc="A27862CE">
      <w:start w:val="1"/>
      <w:numFmt w:val="lowerRoman"/>
      <w:lvlText w:val="%1."/>
      <w:lvlJc w:val="center"/>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15:restartNumberingAfterBreak="0">
    <w:nsid w:val="2F45191D"/>
    <w:multiLevelType w:val="hybridMultilevel"/>
    <w:tmpl w:val="1E8657CC"/>
    <w:lvl w:ilvl="0" w:tplc="C5664C42">
      <w:start w:val="1"/>
      <w:numFmt w:val="decimal"/>
      <w:lvlText w:val="%1."/>
      <w:lvlJc w:val="left"/>
      <w:pPr>
        <w:ind w:left="900" w:hanging="360"/>
      </w:pPr>
      <w:rPr>
        <w:rFonts w:hint="default"/>
        <w:b w:val="0"/>
        <w:bCs w:val="0"/>
      </w:rPr>
    </w:lvl>
    <w:lvl w:ilvl="1" w:tplc="6602BB4C">
      <w:start w:val="1"/>
      <w:numFmt w:val="lowerLetter"/>
      <w:lvlText w:val="%2)"/>
      <w:lvlJc w:val="left"/>
      <w:pPr>
        <w:ind w:left="1620" w:hanging="360"/>
      </w:pPr>
      <w:rPr>
        <w:rFonts w:hint="default"/>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2FB32BA7"/>
    <w:multiLevelType w:val="hybridMultilevel"/>
    <w:tmpl w:val="3EEE8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1E0319"/>
    <w:multiLevelType w:val="hybridMultilevel"/>
    <w:tmpl w:val="780494F6"/>
    <w:lvl w:ilvl="0" w:tplc="2646C32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33E210E8"/>
    <w:multiLevelType w:val="hybridMultilevel"/>
    <w:tmpl w:val="90081F4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0" w15:restartNumberingAfterBreak="0">
    <w:nsid w:val="35984741"/>
    <w:multiLevelType w:val="hybridMultilevel"/>
    <w:tmpl w:val="ED34667C"/>
    <w:lvl w:ilvl="0" w:tplc="12FCBAA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66325CD"/>
    <w:multiLevelType w:val="hybridMultilevel"/>
    <w:tmpl w:val="7896B6AC"/>
    <w:lvl w:ilvl="0" w:tplc="04090001">
      <w:start w:val="1"/>
      <w:numFmt w:val="bullet"/>
      <w:lvlText w:val=""/>
      <w:lvlJc w:val="left"/>
      <w:pPr>
        <w:ind w:left="900" w:hanging="36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BB6F1A"/>
    <w:multiLevelType w:val="hybridMultilevel"/>
    <w:tmpl w:val="4D5E96CC"/>
    <w:lvl w:ilvl="0" w:tplc="04090015">
      <w:start w:val="1"/>
      <w:numFmt w:val="upp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15:restartNumberingAfterBreak="0">
    <w:nsid w:val="3AFD29B2"/>
    <w:multiLevelType w:val="hybridMultilevel"/>
    <w:tmpl w:val="033EA318"/>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FC5121"/>
    <w:multiLevelType w:val="hybridMultilevel"/>
    <w:tmpl w:val="3E42F3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1941B73"/>
    <w:multiLevelType w:val="hybridMultilevel"/>
    <w:tmpl w:val="71683346"/>
    <w:lvl w:ilvl="0" w:tplc="04090003">
      <w:start w:val="1"/>
      <w:numFmt w:val="bullet"/>
      <w:lvlText w:val="o"/>
      <w:lvlJc w:val="left"/>
      <w:pPr>
        <w:ind w:left="1620" w:hanging="360"/>
      </w:pPr>
      <w:rPr>
        <w:rFonts w:ascii="Courier New" w:hAnsi="Courier New" w:cs="Courier New" w:hint="default"/>
      </w:rPr>
    </w:lvl>
    <w:lvl w:ilvl="1" w:tplc="FFFFFFFF">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6" w15:restartNumberingAfterBreak="0">
    <w:nsid w:val="42BE3BDF"/>
    <w:multiLevelType w:val="hybridMultilevel"/>
    <w:tmpl w:val="39583FD4"/>
    <w:lvl w:ilvl="0" w:tplc="BDE0B286">
      <w:start w:val="1"/>
      <w:numFmt w:val="upperLetter"/>
      <w:lvlText w:val="%1."/>
      <w:lvlJc w:val="left"/>
      <w:pPr>
        <w:ind w:left="54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A52E7E"/>
    <w:multiLevelType w:val="hybridMultilevel"/>
    <w:tmpl w:val="562C62E6"/>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8" w15:restartNumberingAfterBreak="0">
    <w:nsid w:val="462D6733"/>
    <w:multiLevelType w:val="hybridMultilevel"/>
    <w:tmpl w:val="B9568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7025AF6"/>
    <w:multiLevelType w:val="hybridMultilevel"/>
    <w:tmpl w:val="70804D0E"/>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CA9461F"/>
    <w:multiLevelType w:val="hybridMultilevel"/>
    <w:tmpl w:val="945C0CAE"/>
    <w:lvl w:ilvl="0" w:tplc="7A08F1FE">
      <w:start w:val="1"/>
      <w:numFmt w:val="bullet"/>
      <w:lvlText w:val="o"/>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F356A9"/>
    <w:multiLevelType w:val="hybridMultilevel"/>
    <w:tmpl w:val="ED34667C"/>
    <w:lvl w:ilvl="0" w:tplc="12FCBAA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FF6687A"/>
    <w:multiLevelType w:val="hybridMultilevel"/>
    <w:tmpl w:val="3214B03E"/>
    <w:lvl w:ilvl="0" w:tplc="D7D82F18">
      <w:start w:val="1"/>
      <w:numFmt w:val="decimal"/>
      <w:lvlText w:val="%1."/>
      <w:lvlJc w:val="left"/>
      <w:pPr>
        <w:ind w:left="540" w:hanging="360"/>
      </w:pPr>
      <w:rPr>
        <w:rFonts w:hint="default"/>
        <w:b/>
        <w:bCs/>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3" w15:restartNumberingAfterBreak="0">
    <w:nsid w:val="508C60A8"/>
    <w:multiLevelType w:val="hybridMultilevel"/>
    <w:tmpl w:val="CEA4F160"/>
    <w:lvl w:ilvl="0" w:tplc="AA367B82">
      <w:start w:val="1"/>
      <w:numFmt w:val="decimal"/>
      <w:lvlText w:val="%1."/>
      <w:lvlJc w:val="left"/>
      <w:pPr>
        <w:ind w:left="720" w:hanging="360"/>
      </w:pPr>
      <w:rPr>
        <w:rFonts w:asciiTheme="minorHAnsi" w:eastAsiaTheme="minorHAnsi" w:hAnsiTheme="minorHAnsi" w:cstheme="minorBidi"/>
        <w:b w:val="0"/>
        <w:bCs/>
        <w:sz w:val="22"/>
        <w:szCs w:val="22"/>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4" w15:restartNumberingAfterBreak="0">
    <w:nsid w:val="542E2885"/>
    <w:multiLevelType w:val="hybridMultilevel"/>
    <w:tmpl w:val="7736DA6C"/>
    <w:lvl w:ilvl="0" w:tplc="01B253CE">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78677A7"/>
    <w:multiLevelType w:val="hybridMultilevel"/>
    <w:tmpl w:val="7E3C6AD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6" w15:restartNumberingAfterBreak="0">
    <w:nsid w:val="5B533947"/>
    <w:multiLevelType w:val="hybridMultilevel"/>
    <w:tmpl w:val="94843324"/>
    <w:lvl w:ilvl="0" w:tplc="04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67" w15:restartNumberingAfterBreak="0">
    <w:nsid w:val="5DF26872"/>
    <w:multiLevelType w:val="hybridMultilevel"/>
    <w:tmpl w:val="39583FD4"/>
    <w:lvl w:ilvl="0" w:tplc="BDE0B286">
      <w:start w:val="1"/>
      <w:numFmt w:val="upperLetter"/>
      <w:lvlText w:val="%1."/>
      <w:lvlJc w:val="left"/>
      <w:pPr>
        <w:ind w:left="54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FC679F"/>
    <w:multiLevelType w:val="hybridMultilevel"/>
    <w:tmpl w:val="64DEF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3F61F9E"/>
    <w:multiLevelType w:val="hybridMultilevel"/>
    <w:tmpl w:val="033EA318"/>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403005F"/>
    <w:multiLevelType w:val="hybridMultilevel"/>
    <w:tmpl w:val="904C5DAC"/>
    <w:lvl w:ilvl="0" w:tplc="AFD61424">
      <w:start w:val="1"/>
      <w:numFmt w:val="upperLetter"/>
      <w:lvlText w:val="%1."/>
      <w:lvlJc w:val="left"/>
      <w:pPr>
        <w:ind w:left="54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1763C9"/>
    <w:multiLevelType w:val="hybridMultilevel"/>
    <w:tmpl w:val="BDCCE4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2" w15:restartNumberingAfterBreak="0">
    <w:nsid w:val="652913EA"/>
    <w:multiLevelType w:val="hybridMultilevel"/>
    <w:tmpl w:val="471C6C78"/>
    <w:lvl w:ilvl="0" w:tplc="B60EC172">
      <w:start w:val="1"/>
      <w:numFmt w:val="decimal"/>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3" w15:restartNumberingAfterBreak="0">
    <w:nsid w:val="69AA7674"/>
    <w:multiLevelType w:val="hybridMultilevel"/>
    <w:tmpl w:val="24368840"/>
    <w:lvl w:ilvl="0" w:tplc="D4AE9A72">
      <w:start w:val="1"/>
      <w:numFmt w:val="decimal"/>
      <w:lvlText w:val="%1."/>
      <w:lvlJc w:val="left"/>
      <w:pPr>
        <w:ind w:left="1440" w:hanging="360"/>
      </w:pPr>
      <w:rPr>
        <w:rFonts w:asciiTheme="minorHAnsi" w:eastAsiaTheme="minorHAnsi" w:hAnsiTheme="minorHAnsi" w:cstheme="minorBidi"/>
        <w:b/>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15:restartNumberingAfterBreak="0">
    <w:nsid w:val="6B11461D"/>
    <w:multiLevelType w:val="hybridMultilevel"/>
    <w:tmpl w:val="B23E7C8E"/>
    <w:lvl w:ilvl="0" w:tplc="0409000F">
      <w:start w:val="1"/>
      <w:numFmt w:val="decimal"/>
      <w:lvlText w:val="%1."/>
      <w:lvlJc w:val="left"/>
      <w:pPr>
        <w:ind w:left="1440" w:hanging="360"/>
      </w:pPr>
      <w:rPr>
        <w:b/>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5" w15:restartNumberingAfterBreak="0">
    <w:nsid w:val="6BA60DA2"/>
    <w:multiLevelType w:val="hybridMultilevel"/>
    <w:tmpl w:val="4FF60370"/>
    <w:lvl w:ilvl="0" w:tplc="18A6FED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15:restartNumberingAfterBreak="0">
    <w:nsid w:val="6C5C6218"/>
    <w:multiLevelType w:val="multilevel"/>
    <w:tmpl w:val="5EA442AC"/>
    <w:lvl w:ilvl="0">
      <w:start w:val="1"/>
      <w:numFmt w:val="upperLetter"/>
      <w:lvlText w:val="%1."/>
      <w:lvlJc w:val="left"/>
      <w:pPr>
        <w:ind w:left="630" w:hanging="360"/>
      </w:pPr>
      <w:rPr>
        <w:rFonts w:ascii="Calibri" w:hAnsi="Calibri" w:hint="default"/>
        <w:b/>
      </w:rPr>
    </w:lvl>
    <w:lvl w:ilvl="1">
      <w:start w:val="1"/>
      <w:numFmt w:val="lowerLetter"/>
      <w:lvlText w:val="%2)"/>
      <w:lvlJc w:val="left"/>
      <w:pPr>
        <w:ind w:left="1350" w:hanging="360"/>
      </w:pPr>
      <w:rPr>
        <w:rFonts w:hint="default"/>
        <w:b/>
      </w:rPr>
    </w:lvl>
    <w:lvl w:ilvl="2">
      <w:start w:val="1"/>
      <w:numFmt w:val="upperLetter"/>
      <w:lvlText w:val="%3."/>
      <w:lvlJc w:val="left"/>
      <w:pPr>
        <w:ind w:left="2070" w:hanging="180"/>
      </w:pPr>
      <w:rPr>
        <w:rFonts w:hint="default"/>
        <w:b/>
      </w:rPr>
    </w:lvl>
    <w:lvl w:ilvl="3">
      <w:start w:val="1"/>
      <w:numFmt w:val="lowerRoman"/>
      <w:lvlText w:val="%4."/>
      <w:lvlJc w:val="left"/>
      <w:pPr>
        <w:ind w:left="2790" w:hanging="360"/>
      </w:pPr>
      <w:rPr>
        <w:rFonts w:hint="default"/>
      </w:rPr>
    </w:lvl>
    <w:lvl w:ilvl="4">
      <w:start w:val="1"/>
      <w:numFmt w:val="upperLetter"/>
      <w:lvlText w:val="(%5)."/>
      <w:lvlJc w:val="left"/>
      <w:pPr>
        <w:ind w:left="3510" w:hanging="360"/>
      </w:pPr>
      <w:rPr>
        <w:rFonts w:hint="default"/>
      </w:rPr>
    </w:lvl>
    <w:lvl w:ilvl="5">
      <w:start w:val="1"/>
      <w:numFmt w:val="decimal"/>
      <w:lvlText w:val="(%6)."/>
      <w:lvlJc w:val="right"/>
      <w:pPr>
        <w:ind w:left="4230" w:hanging="180"/>
      </w:pPr>
      <w:rPr>
        <w:rFonts w:hint="default"/>
      </w:rPr>
    </w:lvl>
    <w:lvl w:ilvl="6">
      <w:start w:val="1"/>
      <w:numFmt w:val="lowerLetter"/>
      <w:lvlText w:val="(%7)."/>
      <w:lvlJc w:val="left"/>
      <w:pPr>
        <w:ind w:left="4950" w:hanging="360"/>
      </w:pPr>
      <w:rPr>
        <w:rFonts w:hint="default"/>
      </w:rPr>
    </w:lvl>
    <w:lvl w:ilvl="7">
      <w:start w:val="1"/>
      <w:numFmt w:val="lowerRoman"/>
      <w:lvlText w:val="%8."/>
      <w:lvlJc w:val="left"/>
      <w:pPr>
        <w:ind w:left="5670" w:hanging="360"/>
      </w:pPr>
      <w:rPr>
        <w:rFonts w:hint="default"/>
      </w:rPr>
    </w:lvl>
    <w:lvl w:ilvl="8">
      <w:start w:val="1"/>
      <w:numFmt w:val="upperLetter"/>
      <w:lvlText w:val="[%9]."/>
      <w:lvlJc w:val="right"/>
      <w:pPr>
        <w:ind w:left="6390" w:hanging="180"/>
      </w:pPr>
      <w:rPr>
        <w:rFonts w:hint="default"/>
      </w:rPr>
    </w:lvl>
  </w:abstractNum>
  <w:abstractNum w:abstractNumId="77" w15:restartNumberingAfterBreak="0">
    <w:nsid w:val="6D6D3E28"/>
    <w:multiLevelType w:val="hybridMultilevel"/>
    <w:tmpl w:val="AA96BE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E075C5F"/>
    <w:multiLevelType w:val="hybridMultilevel"/>
    <w:tmpl w:val="9D54398C"/>
    <w:lvl w:ilvl="0" w:tplc="2284783C">
      <w:start w:val="1"/>
      <w:numFmt w:val="decimal"/>
      <w:lvlText w:val="%1."/>
      <w:lvlJc w:val="left"/>
      <w:pPr>
        <w:ind w:left="900" w:hanging="360"/>
      </w:pPr>
      <w:rPr>
        <w:rFonts w:asciiTheme="minorHAnsi" w:eastAsiaTheme="minorHAnsi" w:hAnsiTheme="minorHAnsi" w:cstheme="minorBidi"/>
        <w:b/>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C36361"/>
    <w:multiLevelType w:val="hybridMultilevel"/>
    <w:tmpl w:val="AFC211C4"/>
    <w:lvl w:ilvl="0" w:tplc="2878E18A">
      <w:start w:val="1"/>
      <w:numFmt w:val="decimal"/>
      <w:lvlText w:val="%1."/>
      <w:lvlJc w:val="left"/>
      <w:pPr>
        <w:ind w:left="900" w:hanging="360"/>
      </w:pPr>
      <w:rPr>
        <w:rFonts w:hint="default"/>
        <w:b/>
      </w:rPr>
    </w:lvl>
    <w:lvl w:ilvl="1" w:tplc="6602BB4C">
      <w:start w:val="1"/>
      <w:numFmt w:val="lowerLetter"/>
      <w:lvlText w:val="%2)"/>
      <w:lvlJc w:val="left"/>
      <w:pPr>
        <w:ind w:left="1620" w:hanging="360"/>
      </w:pPr>
      <w:rPr>
        <w:rFonts w:hint="default"/>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0" w15:restartNumberingAfterBreak="0">
    <w:nsid w:val="70CA43E1"/>
    <w:multiLevelType w:val="hybridMultilevel"/>
    <w:tmpl w:val="ED34667C"/>
    <w:lvl w:ilvl="0" w:tplc="12FCBAA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269741F"/>
    <w:multiLevelType w:val="hybridMultilevel"/>
    <w:tmpl w:val="C7B400EC"/>
    <w:lvl w:ilvl="0" w:tplc="A84617B8">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2" w15:restartNumberingAfterBreak="0">
    <w:nsid w:val="72B01A11"/>
    <w:multiLevelType w:val="hybridMultilevel"/>
    <w:tmpl w:val="1A34AB2A"/>
    <w:lvl w:ilvl="0" w:tplc="23585180">
      <w:start w:val="1"/>
      <w:numFmt w:val="upperRoman"/>
      <w:lvlText w:val="%1."/>
      <w:lvlJc w:val="right"/>
      <w:pPr>
        <w:ind w:left="180" w:hanging="360"/>
      </w:pPr>
      <w:rPr>
        <w:b/>
      </w:rPr>
    </w:lvl>
    <w:lvl w:ilvl="1" w:tplc="D4AE9A72">
      <w:start w:val="1"/>
      <w:numFmt w:val="decimal"/>
      <w:lvlText w:val="%2."/>
      <w:lvlJc w:val="left"/>
      <w:pPr>
        <w:ind w:left="900" w:hanging="360"/>
      </w:pPr>
      <w:rPr>
        <w:rFonts w:asciiTheme="minorHAnsi" w:eastAsiaTheme="minorHAnsi" w:hAnsiTheme="minorHAnsi" w:cstheme="minorBidi"/>
        <w:b/>
        <w:sz w:val="22"/>
        <w:szCs w:val="22"/>
      </w:rPr>
    </w:lvl>
    <w:lvl w:ilvl="2" w:tplc="E38AEB64">
      <w:start w:val="1"/>
      <w:numFmt w:val="upperLetter"/>
      <w:lvlText w:val="%3."/>
      <w:lvlJc w:val="left"/>
      <w:pPr>
        <w:ind w:left="540" w:hanging="360"/>
      </w:pPr>
      <w:rPr>
        <w:rFonts w:hint="default"/>
        <w:b/>
        <w:color w:val="000000" w:themeColor="text1"/>
      </w:rPr>
    </w:lvl>
    <w:lvl w:ilvl="3" w:tplc="A23082A0">
      <w:start w:val="1"/>
      <w:numFmt w:val="decimal"/>
      <w:lvlText w:val="%4."/>
      <w:lvlJc w:val="left"/>
      <w:pPr>
        <w:ind w:left="2340" w:hanging="360"/>
      </w:pPr>
      <w:rPr>
        <w:rFonts w:hint="default"/>
      </w:rPr>
    </w:lvl>
    <w:lvl w:ilvl="4" w:tplc="1A1894AA">
      <w:start w:val="1"/>
      <w:numFmt w:val="lowerLetter"/>
      <w:lvlText w:val="%5)"/>
      <w:lvlJc w:val="left"/>
      <w:pPr>
        <w:ind w:left="3060" w:hanging="360"/>
      </w:pPr>
      <w:rPr>
        <w:rFonts w:hint="default"/>
        <w:b/>
      </w:r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3" w15:restartNumberingAfterBreak="0">
    <w:nsid w:val="73816469"/>
    <w:multiLevelType w:val="hybridMultilevel"/>
    <w:tmpl w:val="18A26B9E"/>
    <w:lvl w:ilvl="0" w:tplc="04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84" w15:restartNumberingAfterBreak="0">
    <w:nsid w:val="73E575E6"/>
    <w:multiLevelType w:val="hybridMultilevel"/>
    <w:tmpl w:val="88FCD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6457605"/>
    <w:multiLevelType w:val="hybridMultilevel"/>
    <w:tmpl w:val="FC30518E"/>
    <w:lvl w:ilvl="0" w:tplc="CD2A710A">
      <w:start w:val="1"/>
      <w:numFmt w:val="upperRoman"/>
      <w:lvlText w:val="%1."/>
      <w:lvlJc w:val="righ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6" w15:restartNumberingAfterBreak="0">
    <w:nsid w:val="773A2DC8"/>
    <w:multiLevelType w:val="hybridMultilevel"/>
    <w:tmpl w:val="81786148"/>
    <w:lvl w:ilvl="0" w:tplc="104A4C8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7" w15:restartNumberingAfterBreak="0">
    <w:nsid w:val="775D0299"/>
    <w:multiLevelType w:val="hybridMultilevel"/>
    <w:tmpl w:val="94C2655E"/>
    <w:lvl w:ilvl="0" w:tplc="FFFFFFFF">
      <w:start w:val="1"/>
      <w:numFmt w:val="upperLetter"/>
      <w:lvlText w:val="%1."/>
      <w:lvlJc w:val="left"/>
      <w:pPr>
        <w:ind w:left="540" w:hanging="36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BD0224D"/>
    <w:multiLevelType w:val="hybridMultilevel"/>
    <w:tmpl w:val="ED34667C"/>
    <w:lvl w:ilvl="0" w:tplc="12FCBAA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C546505"/>
    <w:multiLevelType w:val="hybridMultilevel"/>
    <w:tmpl w:val="CFD4A46A"/>
    <w:lvl w:ilvl="0" w:tplc="E89084F4">
      <w:start w:val="1"/>
      <w:numFmt w:val="upp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0" w15:restartNumberingAfterBreak="0">
    <w:nsid w:val="7C7B4AC8"/>
    <w:multiLevelType w:val="multilevel"/>
    <w:tmpl w:val="013CAB6C"/>
    <w:lvl w:ilvl="0">
      <w:start w:val="1"/>
      <w:numFmt w:val="upperLetter"/>
      <w:lvlText w:val="%1."/>
      <w:lvlJc w:val="left"/>
      <w:pPr>
        <w:ind w:left="630" w:hanging="360"/>
      </w:pPr>
      <w:rPr>
        <w:rFonts w:ascii="Calibri" w:hAnsi="Calibri" w:hint="default"/>
        <w:b/>
      </w:rPr>
    </w:lvl>
    <w:lvl w:ilvl="1">
      <w:start w:val="1"/>
      <w:numFmt w:val="lowerLetter"/>
      <w:lvlText w:val="%2)"/>
      <w:lvlJc w:val="left"/>
      <w:pPr>
        <w:ind w:left="1350" w:hanging="360"/>
      </w:pPr>
      <w:rPr>
        <w:rFonts w:hint="default"/>
        <w:b/>
      </w:rPr>
    </w:lvl>
    <w:lvl w:ilvl="2">
      <w:start w:val="1"/>
      <w:numFmt w:val="lowerLetter"/>
      <w:lvlText w:val="%3."/>
      <w:lvlJc w:val="right"/>
      <w:pPr>
        <w:ind w:left="2070" w:hanging="180"/>
      </w:pPr>
      <w:rPr>
        <w:rFonts w:hint="default"/>
        <w:b/>
      </w:rPr>
    </w:lvl>
    <w:lvl w:ilvl="3">
      <w:start w:val="1"/>
      <w:numFmt w:val="lowerRoman"/>
      <w:lvlText w:val="%4."/>
      <w:lvlJc w:val="left"/>
      <w:pPr>
        <w:ind w:left="2790" w:hanging="360"/>
      </w:pPr>
      <w:rPr>
        <w:rFonts w:hint="default"/>
      </w:rPr>
    </w:lvl>
    <w:lvl w:ilvl="4">
      <w:start w:val="1"/>
      <w:numFmt w:val="upperLetter"/>
      <w:lvlText w:val="(%5)."/>
      <w:lvlJc w:val="left"/>
      <w:pPr>
        <w:ind w:left="3510" w:hanging="360"/>
      </w:pPr>
      <w:rPr>
        <w:rFonts w:hint="default"/>
      </w:rPr>
    </w:lvl>
    <w:lvl w:ilvl="5">
      <w:start w:val="1"/>
      <w:numFmt w:val="decimal"/>
      <w:lvlText w:val="(%6)."/>
      <w:lvlJc w:val="right"/>
      <w:pPr>
        <w:ind w:left="4230" w:hanging="180"/>
      </w:pPr>
      <w:rPr>
        <w:rFonts w:hint="default"/>
      </w:rPr>
    </w:lvl>
    <w:lvl w:ilvl="6">
      <w:start w:val="1"/>
      <w:numFmt w:val="lowerLetter"/>
      <w:lvlText w:val="(%7)."/>
      <w:lvlJc w:val="left"/>
      <w:pPr>
        <w:ind w:left="4950" w:hanging="360"/>
      </w:pPr>
      <w:rPr>
        <w:rFonts w:hint="default"/>
      </w:rPr>
    </w:lvl>
    <w:lvl w:ilvl="7">
      <w:start w:val="1"/>
      <w:numFmt w:val="lowerRoman"/>
      <w:lvlText w:val="%8."/>
      <w:lvlJc w:val="left"/>
      <w:pPr>
        <w:ind w:left="5670" w:hanging="360"/>
      </w:pPr>
      <w:rPr>
        <w:rFonts w:hint="default"/>
      </w:rPr>
    </w:lvl>
    <w:lvl w:ilvl="8">
      <w:start w:val="1"/>
      <w:numFmt w:val="upperLetter"/>
      <w:lvlText w:val="[%9]."/>
      <w:lvlJc w:val="right"/>
      <w:pPr>
        <w:ind w:left="6390" w:hanging="180"/>
      </w:pPr>
      <w:rPr>
        <w:rFonts w:hint="default"/>
      </w:rPr>
    </w:lvl>
  </w:abstractNum>
  <w:abstractNum w:abstractNumId="91" w15:restartNumberingAfterBreak="0">
    <w:nsid w:val="7D93509C"/>
    <w:multiLevelType w:val="hybridMultilevel"/>
    <w:tmpl w:val="EDAEBD20"/>
    <w:lvl w:ilvl="0" w:tplc="1FDCBE64">
      <w:start w:val="1"/>
      <w:numFmt w:val="upperLetter"/>
      <w:lvlText w:val="%1."/>
      <w:lvlJc w:val="left"/>
      <w:pPr>
        <w:ind w:left="6390" w:hanging="360"/>
      </w:pPr>
      <w:rPr>
        <w:rFonts w:ascii="Calibri" w:hAnsi="Calibri"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656114">
    <w:abstractNumId w:val="52"/>
  </w:num>
  <w:num w:numId="2" w16cid:durableId="332879137">
    <w:abstractNumId w:val="32"/>
  </w:num>
  <w:num w:numId="3" w16cid:durableId="2094160711">
    <w:abstractNumId w:val="24"/>
  </w:num>
  <w:num w:numId="4" w16cid:durableId="908657787">
    <w:abstractNumId w:val="89"/>
  </w:num>
  <w:num w:numId="5" w16cid:durableId="707872298">
    <w:abstractNumId w:val="39"/>
  </w:num>
  <w:num w:numId="6" w16cid:durableId="70392237">
    <w:abstractNumId w:val="16"/>
  </w:num>
  <w:num w:numId="7" w16cid:durableId="1909070457">
    <w:abstractNumId w:val="90"/>
  </w:num>
  <w:num w:numId="8" w16cid:durableId="226721750">
    <w:abstractNumId w:val="82"/>
  </w:num>
  <w:num w:numId="9" w16cid:durableId="903831564">
    <w:abstractNumId w:val="27"/>
  </w:num>
  <w:num w:numId="10" w16cid:durableId="42991794">
    <w:abstractNumId w:val="78"/>
  </w:num>
  <w:num w:numId="11" w16cid:durableId="1841893364">
    <w:abstractNumId w:val="25"/>
  </w:num>
  <w:num w:numId="12" w16cid:durableId="1658075680">
    <w:abstractNumId w:val="31"/>
  </w:num>
  <w:num w:numId="13" w16cid:durableId="1321814644">
    <w:abstractNumId w:val="76"/>
  </w:num>
  <w:num w:numId="14" w16cid:durableId="1317417040">
    <w:abstractNumId w:val="29"/>
  </w:num>
  <w:num w:numId="15" w16cid:durableId="129448467">
    <w:abstractNumId w:val="53"/>
  </w:num>
  <w:num w:numId="16" w16cid:durableId="301469978">
    <w:abstractNumId w:val="9"/>
  </w:num>
  <w:num w:numId="17" w16cid:durableId="1583028953">
    <w:abstractNumId w:val="81"/>
  </w:num>
  <w:num w:numId="18" w16cid:durableId="1835754390">
    <w:abstractNumId w:val="14"/>
  </w:num>
  <w:num w:numId="19" w16cid:durableId="443886604">
    <w:abstractNumId w:val="69"/>
  </w:num>
  <w:num w:numId="20" w16cid:durableId="170150314">
    <w:abstractNumId w:val="45"/>
  </w:num>
  <w:num w:numId="21" w16cid:durableId="998269443">
    <w:abstractNumId w:val="74"/>
  </w:num>
  <w:num w:numId="22" w16cid:durableId="1891262820">
    <w:abstractNumId w:val="75"/>
  </w:num>
  <w:num w:numId="23" w16cid:durableId="889345477">
    <w:abstractNumId w:val="48"/>
  </w:num>
  <w:num w:numId="24" w16cid:durableId="1490438433">
    <w:abstractNumId w:val="20"/>
  </w:num>
  <w:num w:numId="25" w16cid:durableId="215359192">
    <w:abstractNumId w:val="71"/>
  </w:num>
  <w:num w:numId="26" w16cid:durableId="834688491">
    <w:abstractNumId w:val="58"/>
  </w:num>
  <w:num w:numId="27" w16cid:durableId="2063286561">
    <w:abstractNumId w:val="22"/>
  </w:num>
  <w:num w:numId="28" w16cid:durableId="1140416187">
    <w:abstractNumId w:val="40"/>
  </w:num>
  <w:num w:numId="29" w16cid:durableId="1615399220">
    <w:abstractNumId w:val="79"/>
  </w:num>
  <w:num w:numId="30" w16cid:durableId="686830482">
    <w:abstractNumId w:val="19"/>
  </w:num>
  <w:num w:numId="31" w16cid:durableId="111290892">
    <w:abstractNumId w:val="21"/>
  </w:num>
  <w:num w:numId="32" w16cid:durableId="131561234">
    <w:abstractNumId w:val="51"/>
  </w:num>
  <w:num w:numId="33" w16cid:durableId="1332758299">
    <w:abstractNumId w:val="5"/>
  </w:num>
  <w:num w:numId="34" w16cid:durableId="916398913">
    <w:abstractNumId w:val="8"/>
  </w:num>
  <w:num w:numId="35" w16cid:durableId="718019789">
    <w:abstractNumId w:val="33"/>
  </w:num>
  <w:num w:numId="36" w16cid:durableId="1696954954">
    <w:abstractNumId w:val="10"/>
  </w:num>
  <w:num w:numId="37" w16cid:durableId="110832157">
    <w:abstractNumId w:val="18"/>
  </w:num>
  <w:num w:numId="38" w16cid:durableId="198398435">
    <w:abstractNumId w:val="17"/>
  </w:num>
  <w:num w:numId="39" w16cid:durableId="1637950170">
    <w:abstractNumId w:val="3"/>
  </w:num>
  <w:num w:numId="40" w16cid:durableId="1520654127">
    <w:abstractNumId w:val="57"/>
  </w:num>
  <w:num w:numId="41" w16cid:durableId="1170483411">
    <w:abstractNumId w:val="60"/>
  </w:num>
  <w:num w:numId="42" w16cid:durableId="542328543">
    <w:abstractNumId w:val="35"/>
  </w:num>
  <w:num w:numId="43" w16cid:durableId="179782441">
    <w:abstractNumId w:val="47"/>
  </w:num>
  <w:num w:numId="44" w16cid:durableId="788821247">
    <w:abstractNumId w:val="91"/>
  </w:num>
  <w:num w:numId="45" w16cid:durableId="1271740576">
    <w:abstractNumId w:val="1"/>
  </w:num>
  <w:num w:numId="46" w16cid:durableId="518785035">
    <w:abstractNumId w:val="50"/>
  </w:num>
  <w:num w:numId="47" w16cid:durableId="490365821">
    <w:abstractNumId w:val="0"/>
  </w:num>
  <w:num w:numId="48" w16cid:durableId="1181580446">
    <w:abstractNumId w:val="88"/>
  </w:num>
  <w:num w:numId="49" w16cid:durableId="1702048068">
    <w:abstractNumId w:val="23"/>
  </w:num>
  <w:num w:numId="50" w16cid:durableId="1077365720">
    <w:abstractNumId w:val="2"/>
  </w:num>
  <w:num w:numId="51" w16cid:durableId="62409990">
    <w:abstractNumId w:val="41"/>
  </w:num>
  <w:num w:numId="52" w16cid:durableId="65762303">
    <w:abstractNumId w:val="7"/>
  </w:num>
  <w:num w:numId="53" w16cid:durableId="2056813676">
    <w:abstractNumId w:val="61"/>
  </w:num>
  <w:num w:numId="54" w16cid:durableId="1052000806">
    <w:abstractNumId w:val="37"/>
  </w:num>
  <w:num w:numId="55" w16cid:durableId="447507113">
    <w:abstractNumId w:val="64"/>
  </w:num>
  <w:num w:numId="56" w16cid:durableId="902985799">
    <w:abstractNumId w:val="77"/>
  </w:num>
  <w:num w:numId="57" w16cid:durableId="1048337164">
    <w:abstractNumId w:val="36"/>
  </w:num>
  <w:num w:numId="58" w16cid:durableId="1994749552">
    <w:abstractNumId w:val="46"/>
  </w:num>
  <w:num w:numId="59" w16cid:durableId="40255807">
    <w:abstractNumId w:val="80"/>
  </w:num>
  <w:num w:numId="60" w16cid:durableId="805900953">
    <w:abstractNumId w:val="85"/>
  </w:num>
  <w:num w:numId="61" w16cid:durableId="1729649035">
    <w:abstractNumId w:val="67"/>
  </w:num>
  <w:num w:numId="62" w16cid:durableId="1452936321">
    <w:abstractNumId w:val="15"/>
  </w:num>
  <w:num w:numId="63" w16cid:durableId="1994485405">
    <w:abstractNumId w:val="56"/>
  </w:num>
  <w:num w:numId="64" w16cid:durableId="391587184">
    <w:abstractNumId w:val="11"/>
  </w:num>
  <w:num w:numId="65" w16cid:durableId="1285044981">
    <w:abstractNumId w:val="87"/>
  </w:num>
  <w:num w:numId="66" w16cid:durableId="1530992968">
    <w:abstractNumId w:val="68"/>
  </w:num>
  <w:num w:numId="67" w16cid:durableId="555508029">
    <w:abstractNumId w:val="73"/>
  </w:num>
  <w:num w:numId="68" w16cid:durableId="1922179905">
    <w:abstractNumId w:val="12"/>
  </w:num>
  <w:num w:numId="69" w16cid:durableId="668144973">
    <w:abstractNumId w:val="63"/>
  </w:num>
  <w:num w:numId="70" w16cid:durableId="1752192495">
    <w:abstractNumId w:val="86"/>
  </w:num>
  <w:num w:numId="71" w16cid:durableId="1114911086">
    <w:abstractNumId w:val="70"/>
  </w:num>
  <w:num w:numId="72" w16cid:durableId="1554390130">
    <w:abstractNumId w:val="42"/>
  </w:num>
  <w:num w:numId="73" w16cid:durableId="1401057086">
    <w:abstractNumId w:val="84"/>
  </w:num>
  <w:num w:numId="74" w16cid:durableId="1538737356">
    <w:abstractNumId w:val="4"/>
  </w:num>
  <w:num w:numId="75" w16cid:durableId="274824334">
    <w:abstractNumId w:val="44"/>
  </w:num>
  <w:num w:numId="76" w16cid:durableId="917447302">
    <w:abstractNumId w:val="49"/>
  </w:num>
  <w:num w:numId="77" w16cid:durableId="1872570456">
    <w:abstractNumId w:val="72"/>
  </w:num>
  <w:num w:numId="78" w16cid:durableId="341396135">
    <w:abstractNumId w:val="34"/>
  </w:num>
  <w:num w:numId="79" w16cid:durableId="604656202">
    <w:abstractNumId w:val="43"/>
  </w:num>
  <w:num w:numId="80" w16cid:durableId="84883746">
    <w:abstractNumId w:val="26"/>
  </w:num>
  <w:num w:numId="81" w16cid:durableId="952980471">
    <w:abstractNumId w:val="13"/>
  </w:num>
  <w:num w:numId="82" w16cid:durableId="1824470591">
    <w:abstractNumId w:val="54"/>
  </w:num>
  <w:num w:numId="83" w16cid:durableId="1002196299">
    <w:abstractNumId w:val="6"/>
  </w:num>
  <w:num w:numId="84" w16cid:durableId="913314500">
    <w:abstractNumId w:val="30"/>
  </w:num>
  <w:num w:numId="85" w16cid:durableId="746607611">
    <w:abstractNumId w:val="38"/>
  </w:num>
  <w:num w:numId="86" w16cid:durableId="223375681">
    <w:abstractNumId w:val="59"/>
  </w:num>
  <w:num w:numId="87" w16cid:durableId="48115652">
    <w:abstractNumId w:val="65"/>
  </w:num>
  <w:num w:numId="88" w16cid:durableId="1825462067">
    <w:abstractNumId w:val="83"/>
  </w:num>
  <w:num w:numId="89" w16cid:durableId="455176508">
    <w:abstractNumId w:val="66"/>
  </w:num>
  <w:num w:numId="90" w16cid:durableId="1010377774">
    <w:abstractNumId w:val="55"/>
  </w:num>
  <w:num w:numId="91" w16cid:durableId="695885841">
    <w:abstractNumId w:val="28"/>
  </w:num>
  <w:num w:numId="92" w16cid:durableId="920989016">
    <w:abstractNumId w:val="6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41"/>
    <w:rsid w:val="00000648"/>
    <w:rsid w:val="00000F06"/>
    <w:rsid w:val="00001D9E"/>
    <w:rsid w:val="00002EEF"/>
    <w:rsid w:val="00002FD1"/>
    <w:rsid w:val="00003F94"/>
    <w:rsid w:val="000043C0"/>
    <w:rsid w:val="0000449C"/>
    <w:rsid w:val="00004582"/>
    <w:rsid w:val="0000538C"/>
    <w:rsid w:val="00006EB4"/>
    <w:rsid w:val="00007898"/>
    <w:rsid w:val="000126DF"/>
    <w:rsid w:val="00012B44"/>
    <w:rsid w:val="000166CD"/>
    <w:rsid w:val="00021B7F"/>
    <w:rsid w:val="00023074"/>
    <w:rsid w:val="000230CF"/>
    <w:rsid w:val="000250A2"/>
    <w:rsid w:val="00026B06"/>
    <w:rsid w:val="00027CB1"/>
    <w:rsid w:val="00030D72"/>
    <w:rsid w:val="000316B2"/>
    <w:rsid w:val="00031703"/>
    <w:rsid w:val="00032419"/>
    <w:rsid w:val="000326CC"/>
    <w:rsid w:val="00033472"/>
    <w:rsid w:val="000336ED"/>
    <w:rsid w:val="0003465B"/>
    <w:rsid w:val="00034BC3"/>
    <w:rsid w:val="000403FB"/>
    <w:rsid w:val="00041588"/>
    <w:rsid w:val="00041BB0"/>
    <w:rsid w:val="00042240"/>
    <w:rsid w:val="000423BA"/>
    <w:rsid w:val="000424CE"/>
    <w:rsid w:val="000430C4"/>
    <w:rsid w:val="000436B8"/>
    <w:rsid w:val="00043E8F"/>
    <w:rsid w:val="000450E0"/>
    <w:rsid w:val="000460C6"/>
    <w:rsid w:val="00046E7C"/>
    <w:rsid w:val="0004704D"/>
    <w:rsid w:val="00047505"/>
    <w:rsid w:val="000477CE"/>
    <w:rsid w:val="0005000F"/>
    <w:rsid w:val="00050826"/>
    <w:rsid w:val="0005100E"/>
    <w:rsid w:val="00051C0E"/>
    <w:rsid w:val="00052D88"/>
    <w:rsid w:val="00054B02"/>
    <w:rsid w:val="00055CFF"/>
    <w:rsid w:val="00056E71"/>
    <w:rsid w:val="00060D71"/>
    <w:rsid w:val="000614D7"/>
    <w:rsid w:val="00062091"/>
    <w:rsid w:val="000628BE"/>
    <w:rsid w:val="00062BFE"/>
    <w:rsid w:val="00065E10"/>
    <w:rsid w:val="00066D20"/>
    <w:rsid w:val="00067AF0"/>
    <w:rsid w:val="000703BF"/>
    <w:rsid w:val="000711C5"/>
    <w:rsid w:val="000726AB"/>
    <w:rsid w:val="00073ECF"/>
    <w:rsid w:val="0007514B"/>
    <w:rsid w:val="000753A7"/>
    <w:rsid w:val="00076CCD"/>
    <w:rsid w:val="00080421"/>
    <w:rsid w:val="00082AC4"/>
    <w:rsid w:val="00083F98"/>
    <w:rsid w:val="00084984"/>
    <w:rsid w:val="00085194"/>
    <w:rsid w:val="00087B40"/>
    <w:rsid w:val="000916A6"/>
    <w:rsid w:val="00093FAF"/>
    <w:rsid w:val="00094070"/>
    <w:rsid w:val="0009450F"/>
    <w:rsid w:val="000964B3"/>
    <w:rsid w:val="00096E2C"/>
    <w:rsid w:val="00097C1C"/>
    <w:rsid w:val="00097FE9"/>
    <w:rsid w:val="000A013E"/>
    <w:rsid w:val="000A02E7"/>
    <w:rsid w:val="000A2AC0"/>
    <w:rsid w:val="000A3421"/>
    <w:rsid w:val="000A3876"/>
    <w:rsid w:val="000A3933"/>
    <w:rsid w:val="000A5B86"/>
    <w:rsid w:val="000A6488"/>
    <w:rsid w:val="000A72F2"/>
    <w:rsid w:val="000A7C43"/>
    <w:rsid w:val="000B1369"/>
    <w:rsid w:val="000B1D57"/>
    <w:rsid w:val="000B2EB0"/>
    <w:rsid w:val="000B3732"/>
    <w:rsid w:val="000B3D50"/>
    <w:rsid w:val="000B5326"/>
    <w:rsid w:val="000B54B2"/>
    <w:rsid w:val="000B6D39"/>
    <w:rsid w:val="000B70E4"/>
    <w:rsid w:val="000B7DF9"/>
    <w:rsid w:val="000C10FC"/>
    <w:rsid w:val="000C16C3"/>
    <w:rsid w:val="000C459F"/>
    <w:rsid w:val="000C48B1"/>
    <w:rsid w:val="000C4E9A"/>
    <w:rsid w:val="000C558F"/>
    <w:rsid w:val="000C7511"/>
    <w:rsid w:val="000D2EB0"/>
    <w:rsid w:val="000D348A"/>
    <w:rsid w:val="000D366B"/>
    <w:rsid w:val="000D6228"/>
    <w:rsid w:val="000D72E6"/>
    <w:rsid w:val="000E0249"/>
    <w:rsid w:val="000E02CE"/>
    <w:rsid w:val="000E18C5"/>
    <w:rsid w:val="000E1BBB"/>
    <w:rsid w:val="000E2AD4"/>
    <w:rsid w:val="000E3DDD"/>
    <w:rsid w:val="000E4265"/>
    <w:rsid w:val="000E493C"/>
    <w:rsid w:val="000E4F0C"/>
    <w:rsid w:val="000E6437"/>
    <w:rsid w:val="000E6A5F"/>
    <w:rsid w:val="000F0C6B"/>
    <w:rsid w:val="000F1288"/>
    <w:rsid w:val="000F195F"/>
    <w:rsid w:val="000F214B"/>
    <w:rsid w:val="000F25DD"/>
    <w:rsid w:val="000F3583"/>
    <w:rsid w:val="000F36E8"/>
    <w:rsid w:val="000F4028"/>
    <w:rsid w:val="000F4C54"/>
    <w:rsid w:val="000F51BD"/>
    <w:rsid w:val="000F5BE8"/>
    <w:rsid w:val="000F601B"/>
    <w:rsid w:val="000F6F4E"/>
    <w:rsid w:val="000F7298"/>
    <w:rsid w:val="00100A04"/>
    <w:rsid w:val="00101B6F"/>
    <w:rsid w:val="00102DEA"/>
    <w:rsid w:val="001032A6"/>
    <w:rsid w:val="001067ED"/>
    <w:rsid w:val="00106B9F"/>
    <w:rsid w:val="00107368"/>
    <w:rsid w:val="00110DEA"/>
    <w:rsid w:val="00111028"/>
    <w:rsid w:val="0011139B"/>
    <w:rsid w:val="00111A87"/>
    <w:rsid w:val="00113867"/>
    <w:rsid w:val="00114E97"/>
    <w:rsid w:val="001157CC"/>
    <w:rsid w:val="00115C90"/>
    <w:rsid w:val="00116258"/>
    <w:rsid w:val="00116E9A"/>
    <w:rsid w:val="001206BC"/>
    <w:rsid w:val="00121716"/>
    <w:rsid w:val="00123616"/>
    <w:rsid w:val="00123EA7"/>
    <w:rsid w:val="001247A8"/>
    <w:rsid w:val="001251A8"/>
    <w:rsid w:val="00126035"/>
    <w:rsid w:val="00126AA8"/>
    <w:rsid w:val="0013015F"/>
    <w:rsid w:val="00130EEB"/>
    <w:rsid w:val="00131442"/>
    <w:rsid w:val="00132C66"/>
    <w:rsid w:val="00133632"/>
    <w:rsid w:val="001341BE"/>
    <w:rsid w:val="00134233"/>
    <w:rsid w:val="00134F64"/>
    <w:rsid w:val="001350F8"/>
    <w:rsid w:val="00136B68"/>
    <w:rsid w:val="00137955"/>
    <w:rsid w:val="001401E5"/>
    <w:rsid w:val="001413C2"/>
    <w:rsid w:val="00142838"/>
    <w:rsid w:val="00143ABA"/>
    <w:rsid w:val="001440F3"/>
    <w:rsid w:val="00145033"/>
    <w:rsid w:val="0014512E"/>
    <w:rsid w:val="00145A39"/>
    <w:rsid w:val="00145C25"/>
    <w:rsid w:val="00146127"/>
    <w:rsid w:val="0014633C"/>
    <w:rsid w:val="001463CB"/>
    <w:rsid w:val="00146B87"/>
    <w:rsid w:val="00147DB2"/>
    <w:rsid w:val="00147E5D"/>
    <w:rsid w:val="00150610"/>
    <w:rsid w:val="00151641"/>
    <w:rsid w:val="00151CE8"/>
    <w:rsid w:val="00151DE0"/>
    <w:rsid w:val="00153913"/>
    <w:rsid w:val="00153B5C"/>
    <w:rsid w:val="0015488A"/>
    <w:rsid w:val="0015693C"/>
    <w:rsid w:val="00156F8B"/>
    <w:rsid w:val="00157C75"/>
    <w:rsid w:val="0016275D"/>
    <w:rsid w:val="00162A16"/>
    <w:rsid w:val="00164788"/>
    <w:rsid w:val="00164CD8"/>
    <w:rsid w:val="00165C89"/>
    <w:rsid w:val="00165DDB"/>
    <w:rsid w:val="00166C57"/>
    <w:rsid w:val="001674DD"/>
    <w:rsid w:val="00167CA0"/>
    <w:rsid w:val="00167DC3"/>
    <w:rsid w:val="0017287E"/>
    <w:rsid w:val="00172D4E"/>
    <w:rsid w:val="001731C4"/>
    <w:rsid w:val="00174DFE"/>
    <w:rsid w:val="001750C5"/>
    <w:rsid w:val="00175625"/>
    <w:rsid w:val="001756B7"/>
    <w:rsid w:val="00177CF5"/>
    <w:rsid w:val="00180309"/>
    <w:rsid w:val="00180A0C"/>
    <w:rsid w:val="00181029"/>
    <w:rsid w:val="00181135"/>
    <w:rsid w:val="001816C6"/>
    <w:rsid w:val="001823CE"/>
    <w:rsid w:val="001832AD"/>
    <w:rsid w:val="001839A8"/>
    <w:rsid w:val="00183FEF"/>
    <w:rsid w:val="00184533"/>
    <w:rsid w:val="001868BD"/>
    <w:rsid w:val="001900C5"/>
    <w:rsid w:val="00190A5F"/>
    <w:rsid w:val="001939AE"/>
    <w:rsid w:val="00195FF0"/>
    <w:rsid w:val="0019750B"/>
    <w:rsid w:val="00197D49"/>
    <w:rsid w:val="00197EDE"/>
    <w:rsid w:val="001A3494"/>
    <w:rsid w:val="001A38C9"/>
    <w:rsid w:val="001A6476"/>
    <w:rsid w:val="001A6B58"/>
    <w:rsid w:val="001A71F0"/>
    <w:rsid w:val="001A7229"/>
    <w:rsid w:val="001B0973"/>
    <w:rsid w:val="001B0C0E"/>
    <w:rsid w:val="001B2B89"/>
    <w:rsid w:val="001B2F2F"/>
    <w:rsid w:val="001B5112"/>
    <w:rsid w:val="001B5F69"/>
    <w:rsid w:val="001B7A32"/>
    <w:rsid w:val="001C0084"/>
    <w:rsid w:val="001C0390"/>
    <w:rsid w:val="001C2375"/>
    <w:rsid w:val="001C3226"/>
    <w:rsid w:val="001C447C"/>
    <w:rsid w:val="001C56D2"/>
    <w:rsid w:val="001C59D2"/>
    <w:rsid w:val="001C60DD"/>
    <w:rsid w:val="001C617C"/>
    <w:rsid w:val="001C709E"/>
    <w:rsid w:val="001D0A88"/>
    <w:rsid w:val="001D2DD9"/>
    <w:rsid w:val="001D3CCE"/>
    <w:rsid w:val="001D4838"/>
    <w:rsid w:val="001D6211"/>
    <w:rsid w:val="001D6570"/>
    <w:rsid w:val="001D6791"/>
    <w:rsid w:val="001D6DA3"/>
    <w:rsid w:val="001D7236"/>
    <w:rsid w:val="001D72DA"/>
    <w:rsid w:val="001D78EB"/>
    <w:rsid w:val="001E0E26"/>
    <w:rsid w:val="001E2FAE"/>
    <w:rsid w:val="001E323C"/>
    <w:rsid w:val="001E3B30"/>
    <w:rsid w:val="001E51FC"/>
    <w:rsid w:val="001E560E"/>
    <w:rsid w:val="001F0AD2"/>
    <w:rsid w:val="001F2FB6"/>
    <w:rsid w:val="001F3468"/>
    <w:rsid w:val="001F4CA0"/>
    <w:rsid w:val="001F625A"/>
    <w:rsid w:val="001F650B"/>
    <w:rsid w:val="00200A4E"/>
    <w:rsid w:val="0020122B"/>
    <w:rsid w:val="0020140A"/>
    <w:rsid w:val="00201E5F"/>
    <w:rsid w:val="002020B3"/>
    <w:rsid w:val="002034E1"/>
    <w:rsid w:val="00203765"/>
    <w:rsid w:val="00204245"/>
    <w:rsid w:val="00204445"/>
    <w:rsid w:val="00205207"/>
    <w:rsid w:val="00205A28"/>
    <w:rsid w:val="0020648E"/>
    <w:rsid w:val="00206732"/>
    <w:rsid w:val="00207077"/>
    <w:rsid w:val="00207D60"/>
    <w:rsid w:val="00211A6D"/>
    <w:rsid w:val="00211F35"/>
    <w:rsid w:val="002121AE"/>
    <w:rsid w:val="00212569"/>
    <w:rsid w:val="0021674B"/>
    <w:rsid w:val="00216F90"/>
    <w:rsid w:val="00220166"/>
    <w:rsid w:val="00220D12"/>
    <w:rsid w:val="002210A8"/>
    <w:rsid w:val="002214DD"/>
    <w:rsid w:val="00221B3E"/>
    <w:rsid w:val="00221C2F"/>
    <w:rsid w:val="00223130"/>
    <w:rsid w:val="00224C52"/>
    <w:rsid w:val="00224EEB"/>
    <w:rsid w:val="00226EE0"/>
    <w:rsid w:val="00227649"/>
    <w:rsid w:val="002315B9"/>
    <w:rsid w:val="00231AB5"/>
    <w:rsid w:val="00232266"/>
    <w:rsid w:val="002355D4"/>
    <w:rsid w:val="00236B26"/>
    <w:rsid w:val="00240EF2"/>
    <w:rsid w:val="002415D4"/>
    <w:rsid w:val="0024168F"/>
    <w:rsid w:val="002441C3"/>
    <w:rsid w:val="00244BBC"/>
    <w:rsid w:val="0024563E"/>
    <w:rsid w:val="00245DBD"/>
    <w:rsid w:val="002478AB"/>
    <w:rsid w:val="00247CEC"/>
    <w:rsid w:val="00247DA9"/>
    <w:rsid w:val="002506B7"/>
    <w:rsid w:val="00250E1E"/>
    <w:rsid w:val="00250F00"/>
    <w:rsid w:val="002531EA"/>
    <w:rsid w:val="0025330D"/>
    <w:rsid w:val="00257F76"/>
    <w:rsid w:val="00260776"/>
    <w:rsid w:val="00261F83"/>
    <w:rsid w:val="0026214E"/>
    <w:rsid w:val="00262D8A"/>
    <w:rsid w:val="0026423E"/>
    <w:rsid w:val="00264266"/>
    <w:rsid w:val="00264A2A"/>
    <w:rsid w:val="00266260"/>
    <w:rsid w:val="0026708D"/>
    <w:rsid w:val="00267F78"/>
    <w:rsid w:val="00272A64"/>
    <w:rsid w:val="0027681E"/>
    <w:rsid w:val="00280870"/>
    <w:rsid w:val="00280C78"/>
    <w:rsid w:val="0028124A"/>
    <w:rsid w:val="002825E0"/>
    <w:rsid w:val="00284731"/>
    <w:rsid w:val="00285D7C"/>
    <w:rsid w:val="00286549"/>
    <w:rsid w:val="00286829"/>
    <w:rsid w:val="0028702F"/>
    <w:rsid w:val="0028725B"/>
    <w:rsid w:val="0028B6AC"/>
    <w:rsid w:val="00290AE9"/>
    <w:rsid w:val="002911E1"/>
    <w:rsid w:val="00291426"/>
    <w:rsid w:val="00293CCE"/>
    <w:rsid w:val="002947F3"/>
    <w:rsid w:val="00294962"/>
    <w:rsid w:val="00294F6D"/>
    <w:rsid w:val="0029532A"/>
    <w:rsid w:val="00295851"/>
    <w:rsid w:val="00295CD9"/>
    <w:rsid w:val="00296E4E"/>
    <w:rsid w:val="0029721A"/>
    <w:rsid w:val="00297ECE"/>
    <w:rsid w:val="002A2D90"/>
    <w:rsid w:val="002A349C"/>
    <w:rsid w:val="002A449B"/>
    <w:rsid w:val="002A621C"/>
    <w:rsid w:val="002A7CAD"/>
    <w:rsid w:val="002A7DC1"/>
    <w:rsid w:val="002B1AA3"/>
    <w:rsid w:val="002B24AF"/>
    <w:rsid w:val="002B2AB8"/>
    <w:rsid w:val="002B4995"/>
    <w:rsid w:val="002B4E9F"/>
    <w:rsid w:val="002B5603"/>
    <w:rsid w:val="002B657B"/>
    <w:rsid w:val="002C21D5"/>
    <w:rsid w:val="002C2E2E"/>
    <w:rsid w:val="002C412F"/>
    <w:rsid w:val="002C4721"/>
    <w:rsid w:val="002C4D00"/>
    <w:rsid w:val="002C56C5"/>
    <w:rsid w:val="002C60F7"/>
    <w:rsid w:val="002C62C1"/>
    <w:rsid w:val="002C657B"/>
    <w:rsid w:val="002D0AFA"/>
    <w:rsid w:val="002D218C"/>
    <w:rsid w:val="002D2ACF"/>
    <w:rsid w:val="002D2D95"/>
    <w:rsid w:val="002D4187"/>
    <w:rsid w:val="002D5DC8"/>
    <w:rsid w:val="002D6658"/>
    <w:rsid w:val="002E1D5D"/>
    <w:rsid w:val="002E3A39"/>
    <w:rsid w:val="002E5068"/>
    <w:rsid w:val="002E520D"/>
    <w:rsid w:val="002E563E"/>
    <w:rsid w:val="002E5FA3"/>
    <w:rsid w:val="002E655D"/>
    <w:rsid w:val="002E7340"/>
    <w:rsid w:val="002F2A34"/>
    <w:rsid w:val="002F3333"/>
    <w:rsid w:val="002F3AF0"/>
    <w:rsid w:val="002F4D9D"/>
    <w:rsid w:val="002F5D6B"/>
    <w:rsid w:val="002F6809"/>
    <w:rsid w:val="002F73C0"/>
    <w:rsid w:val="0030058E"/>
    <w:rsid w:val="00301DAA"/>
    <w:rsid w:val="00302751"/>
    <w:rsid w:val="00306465"/>
    <w:rsid w:val="0031190F"/>
    <w:rsid w:val="00311C15"/>
    <w:rsid w:val="00312055"/>
    <w:rsid w:val="00313544"/>
    <w:rsid w:val="003148CF"/>
    <w:rsid w:val="003179B0"/>
    <w:rsid w:val="00317B61"/>
    <w:rsid w:val="0032107D"/>
    <w:rsid w:val="00321EDB"/>
    <w:rsid w:val="00323CD4"/>
    <w:rsid w:val="00324D81"/>
    <w:rsid w:val="00325533"/>
    <w:rsid w:val="00327780"/>
    <w:rsid w:val="00327CD8"/>
    <w:rsid w:val="00327E77"/>
    <w:rsid w:val="003307C0"/>
    <w:rsid w:val="00332838"/>
    <w:rsid w:val="0033358A"/>
    <w:rsid w:val="0033581B"/>
    <w:rsid w:val="00340342"/>
    <w:rsid w:val="003407EF"/>
    <w:rsid w:val="00341F01"/>
    <w:rsid w:val="00347A44"/>
    <w:rsid w:val="00347F7B"/>
    <w:rsid w:val="0035086E"/>
    <w:rsid w:val="00350F4B"/>
    <w:rsid w:val="00352915"/>
    <w:rsid w:val="003537E5"/>
    <w:rsid w:val="00353DBF"/>
    <w:rsid w:val="00355A95"/>
    <w:rsid w:val="00356A5F"/>
    <w:rsid w:val="00361190"/>
    <w:rsid w:val="00361338"/>
    <w:rsid w:val="0036230B"/>
    <w:rsid w:val="00362F39"/>
    <w:rsid w:val="00364C17"/>
    <w:rsid w:val="003659C4"/>
    <w:rsid w:val="00367745"/>
    <w:rsid w:val="00367879"/>
    <w:rsid w:val="00368D73"/>
    <w:rsid w:val="00374111"/>
    <w:rsid w:val="0037523E"/>
    <w:rsid w:val="003762D6"/>
    <w:rsid w:val="00380DDE"/>
    <w:rsid w:val="00382C47"/>
    <w:rsid w:val="003830E2"/>
    <w:rsid w:val="00384D4A"/>
    <w:rsid w:val="003852D5"/>
    <w:rsid w:val="0038650B"/>
    <w:rsid w:val="00386993"/>
    <w:rsid w:val="00386A32"/>
    <w:rsid w:val="0039076F"/>
    <w:rsid w:val="00390A1D"/>
    <w:rsid w:val="003910C2"/>
    <w:rsid w:val="003918ED"/>
    <w:rsid w:val="0039525C"/>
    <w:rsid w:val="00397063"/>
    <w:rsid w:val="00397568"/>
    <w:rsid w:val="003A0AC0"/>
    <w:rsid w:val="003A1B02"/>
    <w:rsid w:val="003A2027"/>
    <w:rsid w:val="003A3E35"/>
    <w:rsid w:val="003A46B4"/>
    <w:rsid w:val="003A4822"/>
    <w:rsid w:val="003A4BF4"/>
    <w:rsid w:val="003A4CB9"/>
    <w:rsid w:val="003A6BE8"/>
    <w:rsid w:val="003A70A7"/>
    <w:rsid w:val="003A7A16"/>
    <w:rsid w:val="003B0038"/>
    <w:rsid w:val="003B0469"/>
    <w:rsid w:val="003B0884"/>
    <w:rsid w:val="003B0C4D"/>
    <w:rsid w:val="003B0D5C"/>
    <w:rsid w:val="003B20F2"/>
    <w:rsid w:val="003B3178"/>
    <w:rsid w:val="003B4A9B"/>
    <w:rsid w:val="003B4B7A"/>
    <w:rsid w:val="003B541C"/>
    <w:rsid w:val="003B59D2"/>
    <w:rsid w:val="003C0019"/>
    <w:rsid w:val="003C04E1"/>
    <w:rsid w:val="003C35FE"/>
    <w:rsid w:val="003C4503"/>
    <w:rsid w:val="003C538D"/>
    <w:rsid w:val="003C6226"/>
    <w:rsid w:val="003C7A0A"/>
    <w:rsid w:val="003D1D11"/>
    <w:rsid w:val="003D219B"/>
    <w:rsid w:val="003D2535"/>
    <w:rsid w:val="003D2908"/>
    <w:rsid w:val="003D2F0F"/>
    <w:rsid w:val="003D3499"/>
    <w:rsid w:val="003D35CA"/>
    <w:rsid w:val="003E078D"/>
    <w:rsid w:val="003E095B"/>
    <w:rsid w:val="003E17A0"/>
    <w:rsid w:val="003E35B9"/>
    <w:rsid w:val="003E5202"/>
    <w:rsid w:val="003E5A1F"/>
    <w:rsid w:val="003E5D58"/>
    <w:rsid w:val="003E5E81"/>
    <w:rsid w:val="003E7062"/>
    <w:rsid w:val="003E7222"/>
    <w:rsid w:val="003E7CF7"/>
    <w:rsid w:val="003F0917"/>
    <w:rsid w:val="003F1F30"/>
    <w:rsid w:val="003F205C"/>
    <w:rsid w:val="003F2937"/>
    <w:rsid w:val="003F3B5E"/>
    <w:rsid w:val="003F443E"/>
    <w:rsid w:val="003F531E"/>
    <w:rsid w:val="003F5393"/>
    <w:rsid w:val="003F56F4"/>
    <w:rsid w:val="003F5ACC"/>
    <w:rsid w:val="003F5ECD"/>
    <w:rsid w:val="003F793F"/>
    <w:rsid w:val="004003A6"/>
    <w:rsid w:val="00400632"/>
    <w:rsid w:val="004017E3"/>
    <w:rsid w:val="00401BF8"/>
    <w:rsid w:val="00402385"/>
    <w:rsid w:val="00402533"/>
    <w:rsid w:val="0040301C"/>
    <w:rsid w:val="004035CE"/>
    <w:rsid w:val="00403D3B"/>
    <w:rsid w:val="00403E7A"/>
    <w:rsid w:val="00404827"/>
    <w:rsid w:val="00404C5D"/>
    <w:rsid w:val="00405EED"/>
    <w:rsid w:val="00406559"/>
    <w:rsid w:val="0041246D"/>
    <w:rsid w:val="0041255E"/>
    <w:rsid w:val="004134CC"/>
    <w:rsid w:val="00413EA5"/>
    <w:rsid w:val="004143AA"/>
    <w:rsid w:val="00414675"/>
    <w:rsid w:val="004152EE"/>
    <w:rsid w:val="00416387"/>
    <w:rsid w:val="00416E5D"/>
    <w:rsid w:val="00421083"/>
    <w:rsid w:val="0042161A"/>
    <w:rsid w:val="00422CB9"/>
    <w:rsid w:val="00422E0A"/>
    <w:rsid w:val="00425250"/>
    <w:rsid w:val="00426DEC"/>
    <w:rsid w:val="00427FAD"/>
    <w:rsid w:val="0043188B"/>
    <w:rsid w:val="0043273D"/>
    <w:rsid w:val="004327CC"/>
    <w:rsid w:val="00432D88"/>
    <w:rsid w:val="00433B52"/>
    <w:rsid w:val="00436643"/>
    <w:rsid w:val="00436E53"/>
    <w:rsid w:val="00441E7A"/>
    <w:rsid w:val="0044217F"/>
    <w:rsid w:val="00443674"/>
    <w:rsid w:val="0044371C"/>
    <w:rsid w:val="00443A30"/>
    <w:rsid w:val="00443FA0"/>
    <w:rsid w:val="004451DF"/>
    <w:rsid w:val="00447036"/>
    <w:rsid w:val="004478E5"/>
    <w:rsid w:val="00451A1A"/>
    <w:rsid w:val="00451CD1"/>
    <w:rsid w:val="004521FD"/>
    <w:rsid w:val="004534C8"/>
    <w:rsid w:val="004545C1"/>
    <w:rsid w:val="004545F7"/>
    <w:rsid w:val="00454693"/>
    <w:rsid w:val="00455656"/>
    <w:rsid w:val="00455691"/>
    <w:rsid w:val="0045647F"/>
    <w:rsid w:val="00456961"/>
    <w:rsid w:val="00460FDB"/>
    <w:rsid w:val="00463485"/>
    <w:rsid w:val="00463EBD"/>
    <w:rsid w:val="00465533"/>
    <w:rsid w:val="00465ACF"/>
    <w:rsid w:val="0046633F"/>
    <w:rsid w:val="00466497"/>
    <w:rsid w:val="00470846"/>
    <w:rsid w:val="0047114B"/>
    <w:rsid w:val="00471823"/>
    <w:rsid w:val="00471875"/>
    <w:rsid w:val="00471FBE"/>
    <w:rsid w:val="0047233C"/>
    <w:rsid w:val="00474745"/>
    <w:rsid w:val="00475836"/>
    <w:rsid w:val="00476577"/>
    <w:rsid w:val="00476752"/>
    <w:rsid w:val="00476828"/>
    <w:rsid w:val="004772A9"/>
    <w:rsid w:val="0048039B"/>
    <w:rsid w:val="00480A53"/>
    <w:rsid w:val="00480AA0"/>
    <w:rsid w:val="00481A60"/>
    <w:rsid w:val="00481D72"/>
    <w:rsid w:val="00482377"/>
    <w:rsid w:val="00482469"/>
    <w:rsid w:val="00483350"/>
    <w:rsid w:val="00483ADB"/>
    <w:rsid w:val="00487C02"/>
    <w:rsid w:val="00487CD0"/>
    <w:rsid w:val="00493526"/>
    <w:rsid w:val="004947D4"/>
    <w:rsid w:val="004948B3"/>
    <w:rsid w:val="00497433"/>
    <w:rsid w:val="004A00AE"/>
    <w:rsid w:val="004A19B4"/>
    <w:rsid w:val="004A3E82"/>
    <w:rsid w:val="004A42C0"/>
    <w:rsid w:val="004A4BD8"/>
    <w:rsid w:val="004A57CA"/>
    <w:rsid w:val="004A662E"/>
    <w:rsid w:val="004B2F67"/>
    <w:rsid w:val="004B3B77"/>
    <w:rsid w:val="004B3BE4"/>
    <w:rsid w:val="004B4167"/>
    <w:rsid w:val="004B4C8B"/>
    <w:rsid w:val="004B65CC"/>
    <w:rsid w:val="004B7783"/>
    <w:rsid w:val="004C01DB"/>
    <w:rsid w:val="004C0B6D"/>
    <w:rsid w:val="004C304A"/>
    <w:rsid w:val="004C370A"/>
    <w:rsid w:val="004C386F"/>
    <w:rsid w:val="004C3C61"/>
    <w:rsid w:val="004C4251"/>
    <w:rsid w:val="004C7E89"/>
    <w:rsid w:val="004D087C"/>
    <w:rsid w:val="004D1DF6"/>
    <w:rsid w:val="004D2714"/>
    <w:rsid w:val="004D2A4E"/>
    <w:rsid w:val="004D41B9"/>
    <w:rsid w:val="004D4311"/>
    <w:rsid w:val="004D4366"/>
    <w:rsid w:val="004D44F9"/>
    <w:rsid w:val="004D4745"/>
    <w:rsid w:val="004D477B"/>
    <w:rsid w:val="004D53A9"/>
    <w:rsid w:val="004D5B0A"/>
    <w:rsid w:val="004D66C6"/>
    <w:rsid w:val="004D66D0"/>
    <w:rsid w:val="004E09D8"/>
    <w:rsid w:val="004E09E9"/>
    <w:rsid w:val="004E152F"/>
    <w:rsid w:val="004E1642"/>
    <w:rsid w:val="004E1A9C"/>
    <w:rsid w:val="004E1D2A"/>
    <w:rsid w:val="004E1FDA"/>
    <w:rsid w:val="004E262A"/>
    <w:rsid w:val="004E2FDF"/>
    <w:rsid w:val="004E305C"/>
    <w:rsid w:val="004E41A3"/>
    <w:rsid w:val="004E41E6"/>
    <w:rsid w:val="004E4518"/>
    <w:rsid w:val="004E50C1"/>
    <w:rsid w:val="004E58AA"/>
    <w:rsid w:val="004E5A90"/>
    <w:rsid w:val="004E68F7"/>
    <w:rsid w:val="004E6985"/>
    <w:rsid w:val="004F199E"/>
    <w:rsid w:val="004F1F8C"/>
    <w:rsid w:val="004F4A41"/>
    <w:rsid w:val="004F4D50"/>
    <w:rsid w:val="004F55D2"/>
    <w:rsid w:val="004F6B70"/>
    <w:rsid w:val="0050267A"/>
    <w:rsid w:val="005027E5"/>
    <w:rsid w:val="00504E54"/>
    <w:rsid w:val="005066F3"/>
    <w:rsid w:val="00507E76"/>
    <w:rsid w:val="005103E7"/>
    <w:rsid w:val="00512054"/>
    <w:rsid w:val="00512485"/>
    <w:rsid w:val="00512728"/>
    <w:rsid w:val="00512A2B"/>
    <w:rsid w:val="00512D0B"/>
    <w:rsid w:val="00512EC5"/>
    <w:rsid w:val="00516615"/>
    <w:rsid w:val="00521B7C"/>
    <w:rsid w:val="00521E1F"/>
    <w:rsid w:val="00522599"/>
    <w:rsid w:val="00523E13"/>
    <w:rsid w:val="005240F4"/>
    <w:rsid w:val="005242CF"/>
    <w:rsid w:val="00525057"/>
    <w:rsid w:val="00525AAB"/>
    <w:rsid w:val="00525B44"/>
    <w:rsid w:val="00525D80"/>
    <w:rsid w:val="00527FE2"/>
    <w:rsid w:val="00530933"/>
    <w:rsid w:val="00531322"/>
    <w:rsid w:val="005319C2"/>
    <w:rsid w:val="00531A28"/>
    <w:rsid w:val="00531ACC"/>
    <w:rsid w:val="00532287"/>
    <w:rsid w:val="0053231B"/>
    <w:rsid w:val="0053336A"/>
    <w:rsid w:val="00535CC6"/>
    <w:rsid w:val="0053642B"/>
    <w:rsid w:val="005375DE"/>
    <w:rsid w:val="00537DCB"/>
    <w:rsid w:val="00540A05"/>
    <w:rsid w:val="00541020"/>
    <w:rsid w:val="00541386"/>
    <w:rsid w:val="0054372E"/>
    <w:rsid w:val="0054380A"/>
    <w:rsid w:val="00544303"/>
    <w:rsid w:val="005444C5"/>
    <w:rsid w:val="00544CD0"/>
    <w:rsid w:val="00545002"/>
    <w:rsid w:val="00550798"/>
    <w:rsid w:val="00551C2C"/>
    <w:rsid w:val="00556824"/>
    <w:rsid w:val="0055780D"/>
    <w:rsid w:val="005632B0"/>
    <w:rsid w:val="005638F5"/>
    <w:rsid w:val="00563A93"/>
    <w:rsid w:val="00564B13"/>
    <w:rsid w:val="0056687F"/>
    <w:rsid w:val="005707A6"/>
    <w:rsid w:val="0057129E"/>
    <w:rsid w:val="00571705"/>
    <w:rsid w:val="00571B76"/>
    <w:rsid w:val="00572A1F"/>
    <w:rsid w:val="00572CA1"/>
    <w:rsid w:val="00573A05"/>
    <w:rsid w:val="00573DC0"/>
    <w:rsid w:val="0057682D"/>
    <w:rsid w:val="00580BD5"/>
    <w:rsid w:val="00581BAF"/>
    <w:rsid w:val="0058229E"/>
    <w:rsid w:val="00582D6F"/>
    <w:rsid w:val="00583CE7"/>
    <w:rsid w:val="005842E8"/>
    <w:rsid w:val="00585C25"/>
    <w:rsid w:val="00585D17"/>
    <w:rsid w:val="005908CC"/>
    <w:rsid w:val="00591761"/>
    <w:rsid w:val="00591ED7"/>
    <w:rsid w:val="00591F29"/>
    <w:rsid w:val="005923DF"/>
    <w:rsid w:val="00593084"/>
    <w:rsid w:val="00594CD9"/>
    <w:rsid w:val="00594D21"/>
    <w:rsid w:val="00594EFA"/>
    <w:rsid w:val="005A26A2"/>
    <w:rsid w:val="005A2988"/>
    <w:rsid w:val="005A2B66"/>
    <w:rsid w:val="005A2CF8"/>
    <w:rsid w:val="005A2DF5"/>
    <w:rsid w:val="005A2ECE"/>
    <w:rsid w:val="005B035B"/>
    <w:rsid w:val="005B0B2D"/>
    <w:rsid w:val="005B3633"/>
    <w:rsid w:val="005B3674"/>
    <w:rsid w:val="005B468D"/>
    <w:rsid w:val="005B6B6E"/>
    <w:rsid w:val="005B6BF1"/>
    <w:rsid w:val="005B7919"/>
    <w:rsid w:val="005B7A3A"/>
    <w:rsid w:val="005C0822"/>
    <w:rsid w:val="005C0DB4"/>
    <w:rsid w:val="005C2687"/>
    <w:rsid w:val="005C2C9B"/>
    <w:rsid w:val="005C333C"/>
    <w:rsid w:val="005C39DF"/>
    <w:rsid w:val="005C55C4"/>
    <w:rsid w:val="005D0B91"/>
    <w:rsid w:val="005D15CD"/>
    <w:rsid w:val="005D15D9"/>
    <w:rsid w:val="005D3385"/>
    <w:rsid w:val="005D5392"/>
    <w:rsid w:val="005D6740"/>
    <w:rsid w:val="005D7B5E"/>
    <w:rsid w:val="005E1721"/>
    <w:rsid w:val="005E2D21"/>
    <w:rsid w:val="005E3351"/>
    <w:rsid w:val="005E381B"/>
    <w:rsid w:val="005E3961"/>
    <w:rsid w:val="005E5ABA"/>
    <w:rsid w:val="005E601D"/>
    <w:rsid w:val="005F03A0"/>
    <w:rsid w:val="005F0C4B"/>
    <w:rsid w:val="005F2857"/>
    <w:rsid w:val="005F2A9E"/>
    <w:rsid w:val="005F2F04"/>
    <w:rsid w:val="005F44A1"/>
    <w:rsid w:val="005F5625"/>
    <w:rsid w:val="005F6907"/>
    <w:rsid w:val="0060045F"/>
    <w:rsid w:val="00600A72"/>
    <w:rsid w:val="00600C4A"/>
    <w:rsid w:val="00601CFC"/>
    <w:rsid w:val="00601F80"/>
    <w:rsid w:val="00602803"/>
    <w:rsid w:val="0060294B"/>
    <w:rsid w:val="006031D7"/>
    <w:rsid w:val="00607803"/>
    <w:rsid w:val="006103CC"/>
    <w:rsid w:val="00610AB4"/>
    <w:rsid w:val="006113EE"/>
    <w:rsid w:val="0061162D"/>
    <w:rsid w:val="0061283C"/>
    <w:rsid w:val="0061291A"/>
    <w:rsid w:val="00613993"/>
    <w:rsid w:val="00614013"/>
    <w:rsid w:val="00614A5A"/>
    <w:rsid w:val="00616FBE"/>
    <w:rsid w:val="0061755A"/>
    <w:rsid w:val="00620521"/>
    <w:rsid w:val="0062057E"/>
    <w:rsid w:val="00620FE1"/>
    <w:rsid w:val="00621CB3"/>
    <w:rsid w:val="0062337F"/>
    <w:rsid w:val="00623A5B"/>
    <w:rsid w:val="00624444"/>
    <w:rsid w:val="00625428"/>
    <w:rsid w:val="00625D1A"/>
    <w:rsid w:val="00626584"/>
    <w:rsid w:val="00630E05"/>
    <w:rsid w:val="0063187E"/>
    <w:rsid w:val="00633E44"/>
    <w:rsid w:val="00633F4F"/>
    <w:rsid w:val="00634758"/>
    <w:rsid w:val="00634DB1"/>
    <w:rsid w:val="00635BE4"/>
    <w:rsid w:val="0063625F"/>
    <w:rsid w:val="006375A0"/>
    <w:rsid w:val="00640325"/>
    <w:rsid w:val="00640E3B"/>
    <w:rsid w:val="00640FBE"/>
    <w:rsid w:val="0064237E"/>
    <w:rsid w:val="00644233"/>
    <w:rsid w:val="00645100"/>
    <w:rsid w:val="006451B9"/>
    <w:rsid w:val="006471F6"/>
    <w:rsid w:val="00650540"/>
    <w:rsid w:val="0065294C"/>
    <w:rsid w:val="00652AEF"/>
    <w:rsid w:val="00652CA2"/>
    <w:rsid w:val="00653316"/>
    <w:rsid w:val="0065340D"/>
    <w:rsid w:val="006556C4"/>
    <w:rsid w:val="00657C7A"/>
    <w:rsid w:val="00657E68"/>
    <w:rsid w:val="00662352"/>
    <w:rsid w:val="006638EC"/>
    <w:rsid w:val="006642C0"/>
    <w:rsid w:val="00665C5A"/>
    <w:rsid w:val="00667F5F"/>
    <w:rsid w:val="00671826"/>
    <w:rsid w:val="00673184"/>
    <w:rsid w:val="00673899"/>
    <w:rsid w:val="00674808"/>
    <w:rsid w:val="00674972"/>
    <w:rsid w:val="00674F24"/>
    <w:rsid w:val="00675146"/>
    <w:rsid w:val="00675235"/>
    <w:rsid w:val="00675D26"/>
    <w:rsid w:val="00677607"/>
    <w:rsid w:val="00677A73"/>
    <w:rsid w:val="00683BCF"/>
    <w:rsid w:val="0068500D"/>
    <w:rsid w:val="006852AB"/>
    <w:rsid w:val="00685460"/>
    <w:rsid w:val="00685467"/>
    <w:rsid w:val="00686253"/>
    <w:rsid w:val="00686AFE"/>
    <w:rsid w:val="00687865"/>
    <w:rsid w:val="006902F9"/>
    <w:rsid w:val="00690721"/>
    <w:rsid w:val="006908EA"/>
    <w:rsid w:val="00690FBD"/>
    <w:rsid w:val="00691A68"/>
    <w:rsid w:val="00694712"/>
    <w:rsid w:val="00696C92"/>
    <w:rsid w:val="00697181"/>
    <w:rsid w:val="006975A2"/>
    <w:rsid w:val="006A1177"/>
    <w:rsid w:val="006A1F9A"/>
    <w:rsid w:val="006A2EE1"/>
    <w:rsid w:val="006A311E"/>
    <w:rsid w:val="006A4FF8"/>
    <w:rsid w:val="006A65BC"/>
    <w:rsid w:val="006A6AB5"/>
    <w:rsid w:val="006A7A3D"/>
    <w:rsid w:val="006A7F96"/>
    <w:rsid w:val="006B00A7"/>
    <w:rsid w:val="006B2D82"/>
    <w:rsid w:val="006B3BAA"/>
    <w:rsid w:val="006B3FBC"/>
    <w:rsid w:val="006B478E"/>
    <w:rsid w:val="006B4ACB"/>
    <w:rsid w:val="006B4C71"/>
    <w:rsid w:val="006B62ED"/>
    <w:rsid w:val="006B74F2"/>
    <w:rsid w:val="006C1C21"/>
    <w:rsid w:val="006C1C49"/>
    <w:rsid w:val="006C1E26"/>
    <w:rsid w:val="006C2577"/>
    <w:rsid w:val="006C6694"/>
    <w:rsid w:val="006C72A6"/>
    <w:rsid w:val="006D27E7"/>
    <w:rsid w:val="006D44D5"/>
    <w:rsid w:val="006D4738"/>
    <w:rsid w:val="006D50F6"/>
    <w:rsid w:val="006E0399"/>
    <w:rsid w:val="006E1BB1"/>
    <w:rsid w:val="006E466F"/>
    <w:rsid w:val="006E5D49"/>
    <w:rsid w:val="006E66C5"/>
    <w:rsid w:val="006E69B2"/>
    <w:rsid w:val="006E6C23"/>
    <w:rsid w:val="006E79FE"/>
    <w:rsid w:val="006F1467"/>
    <w:rsid w:val="006F1680"/>
    <w:rsid w:val="006F2AA2"/>
    <w:rsid w:val="006F2CA4"/>
    <w:rsid w:val="006F5B75"/>
    <w:rsid w:val="006F667B"/>
    <w:rsid w:val="006F6B70"/>
    <w:rsid w:val="006F7E32"/>
    <w:rsid w:val="006F7F58"/>
    <w:rsid w:val="007003FD"/>
    <w:rsid w:val="00700EDC"/>
    <w:rsid w:val="0070165F"/>
    <w:rsid w:val="007020CF"/>
    <w:rsid w:val="007031C2"/>
    <w:rsid w:val="00703D3B"/>
    <w:rsid w:val="00704D7B"/>
    <w:rsid w:val="007057EB"/>
    <w:rsid w:val="00705CC6"/>
    <w:rsid w:val="00706DA9"/>
    <w:rsid w:val="00707266"/>
    <w:rsid w:val="00710824"/>
    <w:rsid w:val="00713A99"/>
    <w:rsid w:val="00716278"/>
    <w:rsid w:val="00716C44"/>
    <w:rsid w:val="00716CD1"/>
    <w:rsid w:val="007172E5"/>
    <w:rsid w:val="007179D1"/>
    <w:rsid w:val="0072090D"/>
    <w:rsid w:val="0072228C"/>
    <w:rsid w:val="007226B0"/>
    <w:rsid w:val="007233BE"/>
    <w:rsid w:val="00723D75"/>
    <w:rsid w:val="0072447D"/>
    <w:rsid w:val="0072462A"/>
    <w:rsid w:val="00725371"/>
    <w:rsid w:val="00725856"/>
    <w:rsid w:val="00725A83"/>
    <w:rsid w:val="00727388"/>
    <w:rsid w:val="0072754B"/>
    <w:rsid w:val="00727F37"/>
    <w:rsid w:val="00731290"/>
    <w:rsid w:val="00732F76"/>
    <w:rsid w:val="00733C46"/>
    <w:rsid w:val="007343DD"/>
    <w:rsid w:val="00736210"/>
    <w:rsid w:val="007369A3"/>
    <w:rsid w:val="00740161"/>
    <w:rsid w:val="00740D79"/>
    <w:rsid w:val="00741D64"/>
    <w:rsid w:val="007421F0"/>
    <w:rsid w:val="007427FF"/>
    <w:rsid w:val="00742891"/>
    <w:rsid w:val="00744A43"/>
    <w:rsid w:val="00747D8D"/>
    <w:rsid w:val="00750602"/>
    <w:rsid w:val="00751A9B"/>
    <w:rsid w:val="00752110"/>
    <w:rsid w:val="0075225F"/>
    <w:rsid w:val="00753C68"/>
    <w:rsid w:val="00756CA5"/>
    <w:rsid w:val="00756EB9"/>
    <w:rsid w:val="00757370"/>
    <w:rsid w:val="007575D2"/>
    <w:rsid w:val="00757820"/>
    <w:rsid w:val="00757E84"/>
    <w:rsid w:val="0076100C"/>
    <w:rsid w:val="00762E91"/>
    <w:rsid w:val="007632DF"/>
    <w:rsid w:val="007634C2"/>
    <w:rsid w:val="0076403C"/>
    <w:rsid w:val="00764075"/>
    <w:rsid w:val="00764A1B"/>
    <w:rsid w:val="00764D08"/>
    <w:rsid w:val="00765264"/>
    <w:rsid w:val="00765936"/>
    <w:rsid w:val="00766E1A"/>
    <w:rsid w:val="0076793A"/>
    <w:rsid w:val="007711B6"/>
    <w:rsid w:val="007718AE"/>
    <w:rsid w:val="00771CB1"/>
    <w:rsid w:val="0077343F"/>
    <w:rsid w:val="00774866"/>
    <w:rsid w:val="00775017"/>
    <w:rsid w:val="0077535C"/>
    <w:rsid w:val="00775555"/>
    <w:rsid w:val="00776A89"/>
    <w:rsid w:val="00782109"/>
    <w:rsid w:val="007822D0"/>
    <w:rsid w:val="00783AB2"/>
    <w:rsid w:val="00784B53"/>
    <w:rsid w:val="00786318"/>
    <w:rsid w:val="0078782C"/>
    <w:rsid w:val="00787A81"/>
    <w:rsid w:val="007905BD"/>
    <w:rsid w:val="00794105"/>
    <w:rsid w:val="00794C79"/>
    <w:rsid w:val="0079770C"/>
    <w:rsid w:val="007A169E"/>
    <w:rsid w:val="007A16E3"/>
    <w:rsid w:val="007A3C53"/>
    <w:rsid w:val="007A6AC7"/>
    <w:rsid w:val="007B2924"/>
    <w:rsid w:val="007B2CB5"/>
    <w:rsid w:val="007B2D00"/>
    <w:rsid w:val="007B3C74"/>
    <w:rsid w:val="007B511C"/>
    <w:rsid w:val="007B5C48"/>
    <w:rsid w:val="007B668F"/>
    <w:rsid w:val="007B7566"/>
    <w:rsid w:val="007B79AB"/>
    <w:rsid w:val="007C123A"/>
    <w:rsid w:val="007C21EA"/>
    <w:rsid w:val="007C22FF"/>
    <w:rsid w:val="007C2A58"/>
    <w:rsid w:val="007C34D6"/>
    <w:rsid w:val="007C3F53"/>
    <w:rsid w:val="007C4C2C"/>
    <w:rsid w:val="007C61D1"/>
    <w:rsid w:val="007C7C03"/>
    <w:rsid w:val="007D0901"/>
    <w:rsid w:val="007D10F6"/>
    <w:rsid w:val="007D1149"/>
    <w:rsid w:val="007D24D7"/>
    <w:rsid w:val="007D3023"/>
    <w:rsid w:val="007D3285"/>
    <w:rsid w:val="007D60FB"/>
    <w:rsid w:val="007D66F7"/>
    <w:rsid w:val="007E050F"/>
    <w:rsid w:val="007E103B"/>
    <w:rsid w:val="007E1610"/>
    <w:rsid w:val="007E1696"/>
    <w:rsid w:val="007E1B9D"/>
    <w:rsid w:val="007E21B2"/>
    <w:rsid w:val="007E22E1"/>
    <w:rsid w:val="007E2BF6"/>
    <w:rsid w:val="007E3460"/>
    <w:rsid w:val="007E355B"/>
    <w:rsid w:val="007E4B3C"/>
    <w:rsid w:val="007E5DF2"/>
    <w:rsid w:val="007F1DAA"/>
    <w:rsid w:val="007F2096"/>
    <w:rsid w:val="007F2950"/>
    <w:rsid w:val="007F2B2C"/>
    <w:rsid w:val="007F364D"/>
    <w:rsid w:val="007F3BD7"/>
    <w:rsid w:val="007F6750"/>
    <w:rsid w:val="007F703B"/>
    <w:rsid w:val="007F7EA3"/>
    <w:rsid w:val="0080020D"/>
    <w:rsid w:val="00801807"/>
    <w:rsid w:val="00802513"/>
    <w:rsid w:val="008025C1"/>
    <w:rsid w:val="00803012"/>
    <w:rsid w:val="0080685A"/>
    <w:rsid w:val="0080782F"/>
    <w:rsid w:val="008110E6"/>
    <w:rsid w:val="0081112D"/>
    <w:rsid w:val="0081177D"/>
    <w:rsid w:val="00812718"/>
    <w:rsid w:val="00812E5D"/>
    <w:rsid w:val="00813665"/>
    <w:rsid w:val="0081393A"/>
    <w:rsid w:val="00815C8D"/>
    <w:rsid w:val="00817545"/>
    <w:rsid w:val="008209D7"/>
    <w:rsid w:val="00820A40"/>
    <w:rsid w:val="00821D75"/>
    <w:rsid w:val="00825D33"/>
    <w:rsid w:val="00825DB1"/>
    <w:rsid w:val="008260F0"/>
    <w:rsid w:val="00826407"/>
    <w:rsid w:val="008271CF"/>
    <w:rsid w:val="00830762"/>
    <w:rsid w:val="008311B6"/>
    <w:rsid w:val="008326A6"/>
    <w:rsid w:val="0083312A"/>
    <w:rsid w:val="00834F99"/>
    <w:rsid w:val="00835553"/>
    <w:rsid w:val="008410CF"/>
    <w:rsid w:val="00841F74"/>
    <w:rsid w:val="008422BF"/>
    <w:rsid w:val="0084341E"/>
    <w:rsid w:val="00843885"/>
    <w:rsid w:val="00844F66"/>
    <w:rsid w:val="00845F2F"/>
    <w:rsid w:val="00847B98"/>
    <w:rsid w:val="00850107"/>
    <w:rsid w:val="0085051B"/>
    <w:rsid w:val="008525D0"/>
    <w:rsid w:val="00852B28"/>
    <w:rsid w:val="00854EE6"/>
    <w:rsid w:val="00855390"/>
    <w:rsid w:val="00856AD6"/>
    <w:rsid w:val="00857C61"/>
    <w:rsid w:val="00857F72"/>
    <w:rsid w:val="00861021"/>
    <w:rsid w:val="008629D0"/>
    <w:rsid w:val="0086346E"/>
    <w:rsid w:val="008636F0"/>
    <w:rsid w:val="00863F00"/>
    <w:rsid w:val="0086530F"/>
    <w:rsid w:val="0086564B"/>
    <w:rsid w:val="008666EC"/>
    <w:rsid w:val="00866A45"/>
    <w:rsid w:val="00866B29"/>
    <w:rsid w:val="00870CCC"/>
    <w:rsid w:val="00871FC5"/>
    <w:rsid w:val="008734A5"/>
    <w:rsid w:val="00875A73"/>
    <w:rsid w:val="00881F23"/>
    <w:rsid w:val="00882172"/>
    <w:rsid w:val="00883D08"/>
    <w:rsid w:val="00883DF0"/>
    <w:rsid w:val="00883F4F"/>
    <w:rsid w:val="0088453F"/>
    <w:rsid w:val="0088527F"/>
    <w:rsid w:val="008869C5"/>
    <w:rsid w:val="00887458"/>
    <w:rsid w:val="008879A7"/>
    <w:rsid w:val="00887BFD"/>
    <w:rsid w:val="008906FE"/>
    <w:rsid w:val="00890AC1"/>
    <w:rsid w:val="0089132F"/>
    <w:rsid w:val="008925C5"/>
    <w:rsid w:val="00893797"/>
    <w:rsid w:val="008941F1"/>
    <w:rsid w:val="00895EB2"/>
    <w:rsid w:val="00897504"/>
    <w:rsid w:val="00897688"/>
    <w:rsid w:val="008A012D"/>
    <w:rsid w:val="008A1B2A"/>
    <w:rsid w:val="008A270F"/>
    <w:rsid w:val="008A3BDA"/>
    <w:rsid w:val="008A3D4D"/>
    <w:rsid w:val="008A5299"/>
    <w:rsid w:val="008A6A99"/>
    <w:rsid w:val="008A6C50"/>
    <w:rsid w:val="008B24AB"/>
    <w:rsid w:val="008B38B7"/>
    <w:rsid w:val="008B42C6"/>
    <w:rsid w:val="008C1DA5"/>
    <w:rsid w:val="008C2236"/>
    <w:rsid w:val="008C26B4"/>
    <w:rsid w:val="008C2894"/>
    <w:rsid w:val="008C366B"/>
    <w:rsid w:val="008C3AB5"/>
    <w:rsid w:val="008C548E"/>
    <w:rsid w:val="008C5EE0"/>
    <w:rsid w:val="008C659F"/>
    <w:rsid w:val="008C6CE4"/>
    <w:rsid w:val="008C6E0D"/>
    <w:rsid w:val="008C73A9"/>
    <w:rsid w:val="008D0006"/>
    <w:rsid w:val="008D06D3"/>
    <w:rsid w:val="008D1F8F"/>
    <w:rsid w:val="008D278F"/>
    <w:rsid w:val="008D50AF"/>
    <w:rsid w:val="008D537C"/>
    <w:rsid w:val="008D5D17"/>
    <w:rsid w:val="008D5D6C"/>
    <w:rsid w:val="008D7BD7"/>
    <w:rsid w:val="008E3651"/>
    <w:rsid w:val="008E3BEB"/>
    <w:rsid w:val="008E7539"/>
    <w:rsid w:val="008F12EB"/>
    <w:rsid w:val="008F2376"/>
    <w:rsid w:val="008F2491"/>
    <w:rsid w:val="008F3029"/>
    <w:rsid w:val="008F35DC"/>
    <w:rsid w:val="008F36AA"/>
    <w:rsid w:val="008F40E4"/>
    <w:rsid w:val="008F569E"/>
    <w:rsid w:val="00900402"/>
    <w:rsid w:val="009014B9"/>
    <w:rsid w:val="00903031"/>
    <w:rsid w:val="0090344D"/>
    <w:rsid w:val="009053E6"/>
    <w:rsid w:val="009068A1"/>
    <w:rsid w:val="00906CE0"/>
    <w:rsid w:val="00906D99"/>
    <w:rsid w:val="009109EF"/>
    <w:rsid w:val="00911729"/>
    <w:rsid w:val="009118E6"/>
    <w:rsid w:val="00911A97"/>
    <w:rsid w:val="0091692C"/>
    <w:rsid w:val="00920BFA"/>
    <w:rsid w:val="00921730"/>
    <w:rsid w:val="00922520"/>
    <w:rsid w:val="0092308C"/>
    <w:rsid w:val="0092312F"/>
    <w:rsid w:val="00923522"/>
    <w:rsid w:val="00923EE5"/>
    <w:rsid w:val="009243DC"/>
    <w:rsid w:val="00924B83"/>
    <w:rsid w:val="00926A8A"/>
    <w:rsid w:val="00927638"/>
    <w:rsid w:val="0093000A"/>
    <w:rsid w:val="00930321"/>
    <w:rsid w:val="00930A42"/>
    <w:rsid w:val="00931124"/>
    <w:rsid w:val="0093190A"/>
    <w:rsid w:val="00932DC0"/>
    <w:rsid w:val="00933C14"/>
    <w:rsid w:val="00934D53"/>
    <w:rsid w:val="00935CBB"/>
    <w:rsid w:val="00935F95"/>
    <w:rsid w:val="00937126"/>
    <w:rsid w:val="00940113"/>
    <w:rsid w:val="00940934"/>
    <w:rsid w:val="00942360"/>
    <w:rsid w:val="009427CE"/>
    <w:rsid w:val="009433E2"/>
    <w:rsid w:val="00944719"/>
    <w:rsid w:val="0094481C"/>
    <w:rsid w:val="009448E6"/>
    <w:rsid w:val="00944A38"/>
    <w:rsid w:val="00947D8C"/>
    <w:rsid w:val="00947F6B"/>
    <w:rsid w:val="00952304"/>
    <w:rsid w:val="00952DEC"/>
    <w:rsid w:val="00952FDC"/>
    <w:rsid w:val="009534B7"/>
    <w:rsid w:val="00953A03"/>
    <w:rsid w:val="00954E04"/>
    <w:rsid w:val="0095589B"/>
    <w:rsid w:val="0095647A"/>
    <w:rsid w:val="00956CB8"/>
    <w:rsid w:val="00957387"/>
    <w:rsid w:val="00960750"/>
    <w:rsid w:val="00960936"/>
    <w:rsid w:val="00961BF2"/>
    <w:rsid w:val="0096259D"/>
    <w:rsid w:val="00962B6A"/>
    <w:rsid w:val="009651FB"/>
    <w:rsid w:val="00965C40"/>
    <w:rsid w:val="00965FFF"/>
    <w:rsid w:val="0096679F"/>
    <w:rsid w:val="00967DE1"/>
    <w:rsid w:val="009718E4"/>
    <w:rsid w:val="00973BAF"/>
    <w:rsid w:val="0097499E"/>
    <w:rsid w:val="0097534C"/>
    <w:rsid w:val="00975BA5"/>
    <w:rsid w:val="00976F50"/>
    <w:rsid w:val="009805AF"/>
    <w:rsid w:val="00980A35"/>
    <w:rsid w:val="00980A9D"/>
    <w:rsid w:val="00981103"/>
    <w:rsid w:val="00982BFC"/>
    <w:rsid w:val="0098321B"/>
    <w:rsid w:val="00983E9F"/>
    <w:rsid w:val="00985679"/>
    <w:rsid w:val="009865CA"/>
    <w:rsid w:val="0098664D"/>
    <w:rsid w:val="0098672C"/>
    <w:rsid w:val="009867B1"/>
    <w:rsid w:val="00987C96"/>
    <w:rsid w:val="00991FF3"/>
    <w:rsid w:val="009927EB"/>
    <w:rsid w:val="009939FB"/>
    <w:rsid w:val="00996AD8"/>
    <w:rsid w:val="009A0F64"/>
    <w:rsid w:val="009A283C"/>
    <w:rsid w:val="009A3144"/>
    <w:rsid w:val="009A62D7"/>
    <w:rsid w:val="009A6CB8"/>
    <w:rsid w:val="009A6DDB"/>
    <w:rsid w:val="009A7086"/>
    <w:rsid w:val="009A724A"/>
    <w:rsid w:val="009A7C52"/>
    <w:rsid w:val="009B06CD"/>
    <w:rsid w:val="009B0C06"/>
    <w:rsid w:val="009B1E9D"/>
    <w:rsid w:val="009B57DF"/>
    <w:rsid w:val="009B7130"/>
    <w:rsid w:val="009B773F"/>
    <w:rsid w:val="009B784D"/>
    <w:rsid w:val="009B7B84"/>
    <w:rsid w:val="009B7C59"/>
    <w:rsid w:val="009C1704"/>
    <w:rsid w:val="009C3BFD"/>
    <w:rsid w:val="009C4F0E"/>
    <w:rsid w:val="009C6418"/>
    <w:rsid w:val="009C6998"/>
    <w:rsid w:val="009C6AF8"/>
    <w:rsid w:val="009C6B61"/>
    <w:rsid w:val="009C7B59"/>
    <w:rsid w:val="009D0884"/>
    <w:rsid w:val="009D0A20"/>
    <w:rsid w:val="009D0F65"/>
    <w:rsid w:val="009D3048"/>
    <w:rsid w:val="009D357A"/>
    <w:rsid w:val="009D38D9"/>
    <w:rsid w:val="009D43A5"/>
    <w:rsid w:val="009D7B1C"/>
    <w:rsid w:val="009E1980"/>
    <w:rsid w:val="009E1E48"/>
    <w:rsid w:val="009E1EB5"/>
    <w:rsid w:val="009E206C"/>
    <w:rsid w:val="009E3ABA"/>
    <w:rsid w:val="009E4057"/>
    <w:rsid w:val="009E4EF8"/>
    <w:rsid w:val="009E7F3F"/>
    <w:rsid w:val="009F0394"/>
    <w:rsid w:val="009F0950"/>
    <w:rsid w:val="009F31D7"/>
    <w:rsid w:val="009F4659"/>
    <w:rsid w:val="009F4B6B"/>
    <w:rsid w:val="009F4E53"/>
    <w:rsid w:val="009F5396"/>
    <w:rsid w:val="009F75DA"/>
    <w:rsid w:val="009F7E28"/>
    <w:rsid w:val="009F7FB7"/>
    <w:rsid w:val="00A00433"/>
    <w:rsid w:val="00A037A8"/>
    <w:rsid w:val="00A04024"/>
    <w:rsid w:val="00A053D5"/>
    <w:rsid w:val="00A056C9"/>
    <w:rsid w:val="00A05A88"/>
    <w:rsid w:val="00A069AD"/>
    <w:rsid w:val="00A06DE3"/>
    <w:rsid w:val="00A073E0"/>
    <w:rsid w:val="00A07702"/>
    <w:rsid w:val="00A1193F"/>
    <w:rsid w:val="00A11DA4"/>
    <w:rsid w:val="00A13F10"/>
    <w:rsid w:val="00A14E21"/>
    <w:rsid w:val="00A15269"/>
    <w:rsid w:val="00A15584"/>
    <w:rsid w:val="00A17433"/>
    <w:rsid w:val="00A17B20"/>
    <w:rsid w:val="00A17BE0"/>
    <w:rsid w:val="00A203A4"/>
    <w:rsid w:val="00A20C89"/>
    <w:rsid w:val="00A20ED6"/>
    <w:rsid w:val="00A221D6"/>
    <w:rsid w:val="00A22843"/>
    <w:rsid w:val="00A22EF6"/>
    <w:rsid w:val="00A23147"/>
    <w:rsid w:val="00A23EC1"/>
    <w:rsid w:val="00A24257"/>
    <w:rsid w:val="00A251E3"/>
    <w:rsid w:val="00A25DE2"/>
    <w:rsid w:val="00A26CE9"/>
    <w:rsid w:val="00A27D52"/>
    <w:rsid w:val="00A31ADD"/>
    <w:rsid w:val="00A31B93"/>
    <w:rsid w:val="00A31F63"/>
    <w:rsid w:val="00A32BA3"/>
    <w:rsid w:val="00A3400F"/>
    <w:rsid w:val="00A34DB5"/>
    <w:rsid w:val="00A351D9"/>
    <w:rsid w:val="00A358F5"/>
    <w:rsid w:val="00A37A49"/>
    <w:rsid w:val="00A425FD"/>
    <w:rsid w:val="00A4512C"/>
    <w:rsid w:val="00A4541A"/>
    <w:rsid w:val="00A47151"/>
    <w:rsid w:val="00A47B4F"/>
    <w:rsid w:val="00A519E6"/>
    <w:rsid w:val="00A51E9D"/>
    <w:rsid w:val="00A526F4"/>
    <w:rsid w:val="00A52F97"/>
    <w:rsid w:val="00A530D8"/>
    <w:rsid w:val="00A53E62"/>
    <w:rsid w:val="00A5473C"/>
    <w:rsid w:val="00A54DED"/>
    <w:rsid w:val="00A55C16"/>
    <w:rsid w:val="00A55E17"/>
    <w:rsid w:val="00A57E21"/>
    <w:rsid w:val="00A6035B"/>
    <w:rsid w:val="00A62C7A"/>
    <w:rsid w:val="00A63B69"/>
    <w:rsid w:val="00A6446F"/>
    <w:rsid w:val="00A6456F"/>
    <w:rsid w:val="00A64E6D"/>
    <w:rsid w:val="00A66117"/>
    <w:rsid w:val="00A661B2"/>
    <w:rsid w:val="00A66AD2"/>
    <w:rsid w:val="00A700F9"/>
    <w:rsid w:val="00A70CFA"/>
    <w:rsid w:val="00A73085"/>
    <w:rsid w:val="00A73622"/>
    <w:rsid w:val="00A74525"/>
    <w:rsid w:val="00A7482F"/>
    <w:rsid w:val="00A74AE9"/>
    <w:rsid w:val="00A74E68"/>
    <w:rsid w:val="00A756EB"/>
    <w:rsid w:val="00A75C4A"/>
    <w:rsid w:val="00A75D0F"/>
    <w:rsid w:val="00A7633B"/>
    <w:rsid w:val="00A769CE"/>
    <w:rsid w:val="00A83AEC"/>
    <w:rsid w:val="00A844C3"/>
    <w:rsid w:val="00A84F50"/>
    <w:rsid w:val="00A85C71"/>
    <w:rsid w:val="00A86929"/>
    <w:rsid w:val="00A8762B"/>
    <w:rsid w:val="00A91D5A"/>
    <w:rsid w:val="00A930F4"/>
    <w:rsid w:val="00A93E92"/>
    <w:rsid w:val="00A941C9"/>
    <w:rsid w:val="00A943DD"/>
    <w:rsid w:val="00A94C4F"/>
    <w:rsid w:val="00A950FC"/>
    <w:rsid w:val="00A96455"/>
    <w:rsid w:val="00A96877"/>
    <w:rsid w:val="00A978F3"/>
    <w:rsid w:val="00A97AB4"/>
    <w:rsid w:val="00AA074B"/>
    <w:rsid w:val="00AA0C61"/>
    <w:rsid w:val="00AA0CE5"/>
    <w:rsid w:val="00AA16A3"/>
    <w:rsid w:val="00AA17FB"/>
    <w:rsid w:val="00AA3BC6"/>
    <w:rsid w:val="00AA3E13"/>
    <w:rsid w:val="00AA5AF6"/>
    <w:rsid w:val="00AA6411"/>
    <w:rsid w:val="00AA6801"/>
    <w:rsid w:val="00AA7F99"/>
    <w:rsid w:val="00AB0D8A"/>
    <w:rsid w:val="00AB1023"/>
    <w:rsid w:val="00AB1447"/>
    <w:rsid w:val="00AB289C"/>
    <w:rsid w:val="00AB2E0C"/>
    <w:rsid w:val="00AB30B8"/>
    <w:rsid w:val="00AB37D9"/>
    <w:rsid w:val="00AB3BD6"/>
    <w:rsid w:val="00AB4C41"/>
    <w:rsid w:val="00AB532B"/>
    <w:rsid w:val="00AC1A8E"/>
    <w:rsid w:val="00AC1D53"/>
    <w:rsid w:val="00AC248B"/>
    <w:rsid w:val="00AC46FF"/>
    <w:rsid w:val="00AC4B79"/>
    <w:rsid w:val="00AC6B87"/>
    <w:rsid w:val="00AC6B9A"/>
    <w:rsid w:val="00AC7427"/>
    <w:rsid w:val="00AD1755"/>
    <w:rsid w:val="00AD320D"/>
    <w:rsid w:val="00AD3BCD"/>
    <w:rsid w:val="00AD3D6D"/>
    <w:rsid w:val="00AD4349"/>
    <w:rsid w:val="00AD4721"/>
    <w:rsid w:val="00AD4EC8"/>
    <w:rsid w:val="00AD5952"/>
    <w:rsid w:val="00AD673F"/>
    <w:rsid w:val="00AD72F6"/>
    <w:rsid w:val="00AE0F5A"/>
    <w:rsid w:val="00AE172B"/>
    <w:rsid w:val="00AE274D"/>
    <w:rsid w:val="00AE2968"/>
    <w:rsid w:val="00AE32B2"/>
    <w:rsid w:val="00AE5332"/>
    <w:rsid w:val="00AE5582"/>
    <w:rsid w:val="00AE5818"/>
    <w:rsid w:val="00AE6EB2"/>
    <w:rsid w:val="00AE72C4"/>
    <w:rsid w:val="00AE7DFE"/>
    <w:rsid w:val="00AF0DBD"/>
    <w:rsid w:val="00AF38E2"/>
    <w:rsid w:val="00AF3BCF"/>
    <w:rsid w:val="00AF4A6D"/>
    <w:rsid w:val="00AF4E7A"/>
    <w:rsid w:val="00AF4F98"/>
    <w:rsid w:val="00AF5308"/>
    <w:rsid w:val="00AF53A7"/>
    <w:rsid w:val="00AF6C75"/>
    <w:rsid w:val="00AF75FF"/>
    <w:rsid w:val="00B0126F"/>
    <w:rsid w:val="00B032CB"/>
    <w:rsid w:val="00B0355A"/>
    <w:rsid w:val="00B046CC"/>
    <w:rsid w:val="00B05897"/>
    <w:rsid w:val="00B06A15"/>
    <w:rsid w:val="00B071D4"/>
    <w:rsid w:val="00B10D70"/>
    <w:rsid w:val="00B11324"/>
    <w:rsid w:val="00B11592"/>
    <w:rsid w:val="00B11C2A"/>
    <w:rsid w:val="00B12F61"/>
    <w:rsid w:val="00B145AC"/>
    <w:rsid w:val="00B14A0A"/>
    <w:rsid w:val="00B1557E"/>
    <w:rsid w:val="00B166B0"/>
    <w:rsid w:val="00B16B61"/>
    <w:rsid w:val="00B16D51"/>
    <w:rsid w:val="00B17E44"/>
    <w:rsid w:val="00B211B0"/>
    <w:rsid w:val="00B2208E"/>
    <w:rsid w:val="00B24039"/>
    <w:rsid w:val="00B24C4D"/>
    <w:rsid w:val="00B27000"/>
    <w:rsid w:val="00B276D1"/>
    <w:rsid w:val="00B27C68"/>
    <w:rsid w:val="00B30A3C"/>
    <w:rsid w:val="00B30E61"/>
    <w:rsid w:val="00B31380"/>
    <w:rsid w:val="00B33448"/>
    <w:rsid w:val="00B33E6B"/>
    <w:rsid w:val="00B34EE2"/>
    <w:rsid w:val="00B37006"/>
    <w:rsid w:val="00B37BED"/>
    <w:rsid w:val="00B41173"/>
    <w:rsid w:val="00B41F0D"/>
    <w:rsid w:val="00B460FD"/>
    <w:rsid w:val="00B46E5C"/>
    <w:rsid w:val="00B473A1"/>
    <w:rsid w:val="00B50108"/>
    <w:rsid w:val="00B501C3"/>
    <w:rsid w:val="00B503CC"/>
    <w:rsid w:val="00B50588"/>
    <w:rsid w:val="00B51C23"/>
    <w:rsid w:val="00B52296"/>
    <w:rsid w:val="00B5280B"/>
    <w:rsid w:val="00B5309B"/>
    <w:rsid w:val="00B551B4"/>
    <w:rsid w:val="00B6076B"/>
    <w:rsid w:val="00B6099F"/>
    <w:rsid w:val="00B64D76"/>
    <w:rsid w:val="00B65102"/>
    <w:rsid w:val="00B66E19"/>
    <w:rsid w:val="00B7249A"/>
    <w:rsid w:val="00B7325D"/>
    <w:rsid w:val="00B73AEB"/>
    <w:rsid w:val="00B73CDA"/>
    <w:rsid w:val="00B744DA"/>
    <w:rsid w:val="00B74978"/>
    <w:rsid w:val="00B74C55"/>
    <w:rsid w:val="00B7539B"/>
    <w:rsid w:val="00B759C8"/>
    <w:rsid w:val="00B770AD"/>
    <w:rsid w:val="00B8193E"/>
    <w:rsid w:val="00B81CF2"/>
    <w:rsid w:val="00B85A4D"/>
    <w:rsid w:val="00B85CAC"/>
    <w:rsid w:val="00B85CFA"/>
    <w:rsid w:val="00B9007C"/>
    <w:rsid w:val="00B903DB"/>
    <w:rsid w:val="00B9136C"/>
    <w:rsid w:val="00B916D5"/>
    <w:rsid w:val="00B91BDF"/>
    <w:rsid w:val="00B91F3F"/>
    <w:rsid w:val="00B93DD6"/>
    <w:rsid w:val="00B94037"/>
    <w:rsid w:val="00B94048"/>
    <w:rsid w:val="00B955B4"/>
    <w:rsid w:val="00B97FE4"/>
    <w:rsid w:val="00BA02FF"/>
    <w:rsid w:val="00BA136F"/>
    <w:rsid w:val="00BA13D9"/>
    <w:rsid w:val="00BA1C6F"/>
    <w:rsid w:val="00BA2297"/>
    <w:rsid w:val="00BA263E"/>
    <w:rsid w:val="00BA3486"/>
    <w:rsid w:val="00BA3ADA"/>
    <w:rsid w:val="00BA4AFA"/>
    <w:rsid w:val="00BA7002"/>
    <w:rsid w:val="00BA7C1F"/>
    <w:rsid w:val="00BB1740"/>
    <w:rsid w:val="00BB191D"/>
    <w:rsid w:val="00BB2259"/>
    <w:rsid w:val="00BB28F6"/>
    <w:rsid w:val="00BB44F2"/>
    <w:rsid w:val="00BB4A17"/>
    <w:rsid w:val="00BB68B8"/>
    <w:rsid w:val="00BB6A27"/>
    <w:rsid w:val="00BB6E3E"/>
    <w:rsid w:val="00BB6FFA"/>
    <w:rsid w:val="00BB708C"/>
    <w:rsid w:val="00BC0CA9"/>
    <w:rsid w:val="00BC6AC5"/>
    <w:rsid w:val="00BD0ACC"/>
    <w:rsid w:val="00BD290A"/>
    <w:rsid w:val="00BD2B7A"/>
    <w:rsid w:val="00BD3D7B"/>
    <w:rsid w:val="00BD4A48"/>
    <w:rsid w:val="00BD57C1"/>
    <w:rsid w:val="00BD7573"/>
    <w:rsid w:val="00BE1A04"/>
    <w:rsid w:val="00BE1D04"/>
    <w:rsid w:val="00BE3630"/>
    <w:rsid w:val="00BE37DB"/>
    <w:rsid w:val="00BE41BD"/>
    <w:rsid w:val="00BE46E2"/>
    <w:rsid w:val="00BE6B8A"/>
    <w:rsid w:val="00BE6E1C"/>
    <w:rsid w:val="00BF0253"/>
    <w:rsid w:val="00BF0B61"/>
    <w:rsid w:val="00BF112B"/>
    <w:rsid w:val="00BF11D5"/>
    <w:rsid w:val="00BF1950"/>
    <w:rsid w:val="00BF1C5C"/>
    <w:rsid w:val="00BF356D"/>
    <w:rsid w:val="00BF4A9C"/>
    <w:rsid w:val="00BF53CA"/>
    <w:rsid w:val="00BF646A"/>
    <w:rsid w:val="00BF6E8D"/>
    <w:rsid w:val="00BF712D"/>
    <w:rsid w:val="00BF78AE"/>
    <w:rsid w:val="00C017D5"/>
    <w:rsid w:val="00C01BE5"/>
    <w:rsid w:val="00C04166"/>
    <w:rsid w:val="00C0424E"/>
    <w:rsid w:val="00C04E8D"/>
    <w:rsid w:val="00C06735"/>
    <w:rsid w:val="00C10EA1"/>
    <w:rsid w:val="00C11188"/>
    <w:rsid w:val="00C117B2"/>
    <w:rsid w:val="00C12014"/>
    <w:rsid w:val="00C1291A"/>
    <w:rsid w:val="00C1312B"/>
    <w:rsid w:val="00C15BD9"/>
    <w:rsid w:val="00C16576"/>
    <w:rsid w:val="00C16F72"/>
    <w:rsid w:val="00C1756F"/>
    <w:rsid w:val="00C20AAC"/>
    <w:rsid w:val="00C21B22"/>
    <w:rsid w:val="00C22730"/>
    <w:rsid w:val="00C263CD"/>
    <w:rsid w:val="00C26B96"/>
    <w:rsid w:val="00C30008"/>
    <w:rsid w:val="00C3138A"/>
    <w:rsid w:val="00C3180E"/>
    <w:rsid w:val="00C32FAE"/>
    <w:rsid w:val="00C335F6"/>
    <w:rsid w:val="00C3507B"/>
    <w:rsid w:val="00C413F9"/>
    <w:rsid w:val="00C4142A"/>
    <w:rsid w:val="00C415CC"/>
    <w:rsid w:val="00C433DB"/>
    <w:rsid w:val="00C4342B"/>
    <w:rsid w:val="00C444B4"/>
    <w:rsid w:val="00C45B2C"/>
    <w:rsid w:val="00C46448"/>
    <w:rsid w:val="00C47B6C"/>
    <w:rsid w:val="00C517B6"/>
    <w:rsid w:val="00C523F1"/>
    <w:rsid w:val="00C54485"/>
    <w:rsid w:val="00C5483E"/>
    <w:rsid w:val="00C54C2A"/>
    <w:rsid w:val="00C55E85"/>
    <w:rsid w:val="00C61A19"/>
    <w:rsid w:val="00C62121"/>
    <w:rsid w:val="00C62225"/>
    <w:rsid w:val="00C6254A"/>
    <w:rsid w:val="00C62E4C"/>
    <w:rsid w:val="00C630C0"/>
    <w:rsid w:val="00C65486"/>
    <w:rsid w:val="00C66D2B"/>
    <w:rsid w:val="00C6799E"/>
    <w:rsid w:val="00C7022B"/>
    <w:rsid w:val="00C72E35"/>
    <w:rsid w:val="00C74727"/>
    <w:rsid w:val="00C772EB"/>
    <w:rsid w:val="00C77432"/>
    <w:rsid w:val="00C822F9"/>
    <w:rsid w:val="00C85D30"/>
    <w:rsid w:val="00C85D7D"/>
    <w:rsid w:val="00C86B12"/>
    <w:rsid w:val="00C90A53"/>
    <w:rsid w:val="00C911B2"/>
    <w:rsid w:val="00C91299"/>
    <w:rsid w:val="00C91522"/>
    <w:rsid w:val="00C92476"/>
    <w:rsid w:val="00C94D04"/>
    <w:rsid w:val="00C94D9B"/>
    <w:rsid w:val="00C94F8A"/>
    <w:rsid w:val="00C97F31"/>
    <w:rsid w:val="00CA15CF"/>
    <w:rsid w:val="00CA21AA"/>
    <w:rsid w:val="00CA3914"/>
    <w:rsid w:val="00CA45B4"/>
    <w:rsid w:val="00CA5D7D"/>
    <w:rsid w:val="00CA6A40"/>
    <w:rsid w:val="00CA7D6A"/>
    <w:rsid w:val="00CA7E15"/>
    <w:rsid w:val="00CA7F36"/>
    <w:rsid w:val="00CB0312"/>
    <w:rsid w:val="00CB05BB"/>
    <w:rsid w:val="00CB0E3D"/>
    <w:rsid w:val="00CB21DC"/>
    <w:rsid w:val="00CB2247"/>
    <w:rsid w:val="00CB2562"/>
    <w:rsid w:val="00CB27ED"/>
    <w:rsid w:val="00CB304F"/>
    <w:rsid w:val="00CB386A"/>
    <w:rsid w:val="00CB461F"/>
    <w:rsid w:val="00CC01E2"/>
    <w:rsid w:val="00CC09CB"/>
    <w:rsid w:val="00CC0F7A"/>
    <w:rsid w:val="00CC14EE"/>
    <w:rsid w:val="00CC3C79"/>
    <w:rsid w:val="00CC4A5F"/>
    <w:rsid w:val="00CC4D78"/>
    <w:rsid w:val="00CC6628"/>
    <w:rsid w:val="00CC6CF0"/>
    <w:rsid w:val="00CD1584"/>
    <w:rsid w:val="00CD162F"/>
    <w:rsid w:val="00CD2701"/>
    <w:rsid w:val="00CD2D72"/>
    <w:rsid w:val="00CD3C17"/>
    <w:rsid w:val="00CD57F6"/>
    <w:rsid w:val="00CD7B06"/>
    <w:rsid w:val="00CE031E"/>
    <w:rsid w:val="00CE1A3D"/>
    <w:rsid w:val="00CE27C3"/>
    <w:rsid w:val="00CE48CC"/>
    <w:rsid w:val="00CE605F"/>
    <w:rsid w:val="00CE63B7"/>
    <w:rsid w:val="00CE6FC2"/>
    <w:rsid w:val="00CE76AC"/>
    <w:rsid w:val="00CE76F2"/>
    <w:rsid w:val="00CF033E"/>
    <w:rsid w:val="00CF2FED"/>
    <w:rsid w:val="00CF48F7"/>
    <w:rsid w:val="00CF6757"/>
    <w:rsid w:val="00CF6F18"/>
    <w:rsid w:val="00CF7AD0"/>
    <w:rsid w:val="00D019D3"/>
    <w:rsid w:val="00D01E17"/>
    <w:rsid w:val="00D0294C"/>
    <w:rsid w:val="00D03C5C"/>
    <w:rsid w:val="00D0471A"/>
    <w:rsid w:val="00D055DE"/>
    <w:rsid w:val="00D065F3"/>
    <w:rsid w:val="00D0661A"/>
    <w:rsid w:val="00D0785F"/>
    <w:rsid w:val="00D07917"/>
    <w:rsid w:val="00D07A37"/>
    <w:rsid w:val="00D07DEF"/>
    <w:rsid w:val="00D10321"/>
    <w:rsid w:val="00D10DD8"/>
    <w:rsid w:val="00D11011"/>
    <w:rsid w:val="00D12FF7"/>
    <w:rsid w:val="00D138F5"/>
    <w:rsid w:val="00D13954"/>
    <w:rsid w:val="00D14D23"/>
    <w:rsid w:val="00D15B59"/>
    <w:rsid w:val="00D17B62"/>
    <w:rsid w:val="00D17DCB"/>
    <w:rsid w:val="00D202BE"/>
    <w:rsid w:val="00D203A6"/>
    <w:rsid w:val="00D20695"/>
    <w:rsid w:val="00D21093"/>
    <w:rsid w:val="00D214FF"/>
    <w:rsid w:val="00D244C7"/>
    <w:rsid w:val="00D271C6"/>
    <w:rsid w:val="00D302C1"/>
    <w:rsid w:val="00D3160B"/>
    <w:rsid w:val="00D3220C"/>
    <w:rsid w:val="00D328F0"/>
    <w:rsid w:val="00D341EB"/>
    <w:rsid w:val="00D34685"/>
    <w:rsid w:val="00D35C09"/>
    <w:rsid w:val="00D36287"/>
    <w:rsid w:val="00D36C55"/>
    <w:rsid w:val="00D378B6"/>
    <w:rsid w:val="00D413F6"/>
    <w:rsid w:val="00D44D3A"/>
    <w:rsid w:val="00D47C54"/>
    <w:rsid w:val="00D5027E"/>
    <w:rsid w:val="00D5135D"/>
    <w:rsid w:val="00D51626"/>
    <w:rsid w:val="00D51D45"/>
    <w:rsid w:val="00D53292"/>
    <w:rsid w:val="00D53815"/>
    <w:rsid w:val="00D53A8C"/>
    <w:rsid w:val="00D53D71"/>
    <w:rsid w:val="00D54BA5"/>
    <w:rsid w:val="00D5516B"/>
    <w:rsid w:val="00D557AC"/>
    <w:rsid w:val="00D56A88"/>
    <w:rsid w:val="00D60ECB"/>
    <w:rsid w:val="00D6197F"/>
    <w:rsid w:val="00D6200F"/>
    <w:rsid w:val="00D65607"/>
    <w:rsid w:val="00D66BEC"/>
    <w:rsid w:val="00D66DD2"/>
    <w:rsid w:val="00D67515"/>
    <w:rsid w:val="00D7043C"/>
    <w:rsid w:val="00D70B0B"/>
    <w:rsid w:val="00D71118"/>
    <w:rsid w:val="00D727F6"/>
    <w:rsid w:val="00D73466"/>
    <w:rsid w:val="00D7410A"/>
    <w:rsid w:val="00D7414F"/>
    <w:rsid w:val="00D74283"/>
    <w:rsid w:val="00D7505B"/>
    <w:rsid w:val="00D756E3"/>
    <w:rsid w:val="00D77CFD"/>
    <w:rsid w:val="00D8099F"/>
    <w:rsid w:val="00D81496"/>
    <w:rsid w:val="00D81EBF"/>
    <w:rsid w:val="00D8201B"/>
    <w:rsid w:val="00D8325E"/>
    <w:rsid w:val="00D832A1"/>
    <w:rsid w:val="00D85A4F"/>
    <w:rsid w:val="00D86282"/>
    <w:rsid w:val="00D86849"/>
    <w:rsid w:val="00D87946"/>
    <w:rsid w:val="00D929C2"/>
    <w:rsid w:val="00D92EBB"/>
    <w:rsid w:val="00D935D4"/>
    <w:rsid w:val="00D93B2D"/>
    <w:rsid w:val="00D94108"/>
    <w:rsid w:val="00D94B87"/>
    <w:rsid w:val="00D94C7E"/>
    <w:rsid w:val="00D95023"/>
    <w:rsid w:val="00D95738"/>
    <w:rsid w:val="00D970E7"/>
    <w:rsid w:val="00DA0288"/>
    <w:rsid w:val="00DA17A8"/>
    <w:rsid w:val="00DA2486"/>
    <w:rsid w:val="00DA3356"/>
    <w:rsid w:val="00DA3CC5"/>
    <w:rsid w:val="00DA5DB2"/>
    <w:rsid w:val="00DA79C2"/>
    <w:rsid w:val="00DA7C7A"/>
    <w:rsid w:val="00DB0F98"/>
    <w:rsid w:val="00DB2016"/>
    <w:rsid w:val="00DB2B49"/>
    <w:rsid w:val="00DB2D26"/>
    <w:rsid w:val="00DB2E27"/>
    <w:rsid w:val="00DB3AEF"/>
    <w:rsid w:val="00DB4309"/>
    <w:rsid w:val="00DB4CD7"/>
    <w:rsid w:val="00DB4E10"/>
    <w:rsid w:val="00DB4E76"/>
    <w:rsid w:val="00DB68C8"/>
    <w:rsid w:val="00DB7CBC"/>
    <w:rsid w:val="00DB7D66"/>
    <w:rsid w:val="00DB7EB8"/>
    <w:rsid w:val="00DC03DB"/>
    <w:rsid w:val="00DC145B"/>
    <w:rsid w:val="00DC2412"/>
    <w:rsid w:val="00DC48A8"/>
    <w:rsid w:val="00DC4911"/>
    <w:rsid w:val="00DC5263"/>
    <w:rsid w:val="00DC5F06"/>
    <w:rsid w:val="00DC6496"/>
    <w:rsid w:val="00DD0B7A"/>
    <w:rsid w:val="00DD203B"/>
    <w:rsid w:val="00DD224C"/>
    <w:rsid w:val="00DD25DD"/>
    <w:rsid w:val="00DD3156"/>
    <w:rsid w:val="00DD3EF3"/>
    <w:rsid w:val="00DD5235"/>
    <w:rsid w:val="00DD5465"/>
    <w:rsid w:val="00DD7B6F"/>
    <w:rsid w:val="00DE094D"/>
    <w:rsid w:val="00DE23D5"/>
    <w:rsid w:val="00DE3B97"/>
    <w:rsid w:val="00DE5E56"/>
    <w:rsid w:val="00DE5EF1"/>
    <w:rsid w:val="00DE674C"/>
    <w:rsid w:val="00DE6EEC"/>
    <w:rsid w:val="00DE76FA"/>
    <w:rsid w:val="00DF13FB"/>
    <w:rsid w:val="00DF174D"/>
    <w:rsid w:val="00DF2A93"/>
    <w:rsid w:val="00DF3AB5"/>
    <w:rsid w:val="00DF4A23"/>
    <w:rsid w:val="00DF7963"/>
    <w:rsid w:val="00E00537"/>
    <w:rsid w:val="00E01096"/>
    <w:rsid w:val="00E01230"/>
    <w:rsid w:val="00E018F7"/>
    <w:rsid w:val="00E03275"/>
    <w:rsid w:val="00E03C70"/>
    <w:rsid w:val="00E04521"/>
    <w:rsid w:val="00E06830"/>
    <w:rsid w:val="00E07371"/>
    <w:rsid w:val="00E076FD"/>
    <w:rsid w:val="00E11BAD"/>
    <w:rsid w:val="00E13C41"/>
    <w:rsid w:val="00E16387"/>
    <w:rsid w:val="00E16534"/>
    <w:rsid w:val="00E20AC8"/>
    <w:rsid w:val="00E216E3"/>
    <w:rsid w:val="00E222A5"/>
    <w:rsid w:val="00E26281"/>
    <w:rsid w:val="00E26516"/>
    <w:rsid w:val="00E266D9"/>
    <w:rsid w:val="00E26FE3"/>
    <w:rsid w:val="00E27F3D"/>
    <w:rsid w:val="00E30B83"/>
    <w:rsid w:val="00E32CB3"/>
    <w:rsid w:val="00E338F7"/>
    <w:rsid w:val="00E342BD"/>
    <w:rsid w:val="00E348CD"/>
    <w:rsid w:val="00E35278"/>
    <w:rsid w:val="00E35279"/>
    <w:rsid w:val="00E3654E"/>
    <w:rsid w:val="00E368D7"/>
    <w:rsid w:val="00E37968"/>
    <w:rsid w:val="00E404A4"/>
    <w:rsid w:val="00E40C82"/>
    <w:rsid w:val="00E41ACD"/>
    <w:rsid w:val="00E4679E"/>
    <w:rsid w:val="00E5029C"/>
    <w:rsid w:val="00E515B3"/>
    <w:rsid w:val="00E52C62"/>
    <w:rsid w:val="00E52F22"/>
    <w:rsid w:val="00E53E07"/>
    <w:rsid w:val="00E53E98"/>
    <w:rsid w:val="00E54EE1"/>
    <w:rsid w:val="00E55AFE"/>
    <w:rsid w:val="00E56467"/>
    <w:rsid w:val="00E61D40"/>
    <w:rsid w:val="00E62165"/>
    <w:rsid w:val="00E622A3"/>
    <w:rsid w:val="00E649FA"/>
    <w:rsid w:val="00E64C57"/>
    <w:rsid w:val="00E64EB5"/>
    <w:rsid w:val="00E65142"/>
    <w:rsid w:val="00E651EF"/>
    <w:rsid w:val="00E65F51"/>
    <w:rsid w:val="00E67E7A"/>
    <w:rsid w:val="00E70910"/>
    <w:rsid w:val="00E71507"/>
    <w:rsid w:val="00E7339A"/>
    <w:rsid w:val="00E7354A"/>
    <w:rsid w:val="00E73963"/>
    <w:rsid w:val="00E765CC"/>
    <w:rsid w:val="00E77A4D"/>
    <w:rsid w:val="00E80AF0"/>
    <w:rsid w:val="00E838F3"/>
    <w:rsid w:val="00E83E03"/>
    <w:rsid w:val="00E84D1B"/>
    <w:rsid w:val="00E851A9"/>
    <w:rsid w:val="00E85B03"/>
    <w:rsid w:val="00E85DFA"/>
    <w:rsid w:val="00E86B7C"/>
    <w:rsid w:val="00E87343"/>
    <w:rsid w:val="00E87949"/>
    <w:rsid w:val="00E90046"/>
    <w:rsid w:val="00E904FB"/>
    <w:rsid w:val="00E90B42"/>
    <w:rsid w:val="00E912F1"/>
    <w:rsid w:val="00E91762"/>
    <w:rsid w:val="00E93D46"/>
    <w:rsid w:val="00E95926"/>
    <w:rsid w:val="00E9653D"/>
    <w:rsid w:val="00E97785"/>
    <w:rsid w:val="00E9790C"/>
    <w:rsid w:val="00EA0642"/>
    <w:rsid w:val="00EA2A13"/>
    <w:rsid w:val="00EA3E15"/>
    <w:rsid w:val="00EA3F34"/>
    <w:rsid w:val="00EA40C0"/>
    <w:rsid w:val="00EA54C2"/>
    <w:rsid w:val="00EA5588"/>
    <w:rsid w:val="00EA55D6"/>
    <w:rsid w:val="00EB0285"/>
    <w:rsid w:val="00EB0EFF"/>
    <w:rsid w:val="00EB100F"/>
    <w:rsid w:val="00EB123B"/>
    <w:rsid w:val="00EB1D75"/>
    <w:rsid w:val="00EB2CA0"/>
    <w:rsid w:val="00EB3ACD"/>
    <w:rsid w:val="00EB640A"/>
    <w:rsid w:val="00EB79B9"/>
    <w:rsid w:val="00EC0353"/>
    <w:rsid w:val="00EC111C"/>
    <w:rsid w:val="00EC195C"/>
    <w:rsid w:val="00EC20CF"/>
    <w:rsid w:val="00EC217A"/>
    <w:rsid w:val="00EC34F4"/>
    <w:rsid w:val="00EC49AB"/>
    <w:rsid w:val="00EC5A7D"/>
    <w:rsid w:val="00EC6035"/>
    <w:rsid w:val="00EC7A0A"/>
    <w:rsid w:val="00EC7B87"/>
    <w:rsid w:val="00ED1339"/>
    <w:rsid w:val="00ED2EB7"/>
    <w:rsid w:val="00ED374A"/>
    <w:rsid w:val="00ED5A5C"/>
    <w:rsid w:val="00ED60B6"/>
    <w:rsid w:val="00EE003D"/>
    <w:rsid w:val="00EE0225"/>
    <w:rsid w:val="00EE14BB"/>
    <w:rsid w:val="00EE1CAF"/>
    <w:rsid w:val="00EE3BCA"/>
    <w:rsid w:val="00EE43F6"/>
    <w:rsid w:val="00EE455B"/>
    <w:rsid w:val="00EE7062"/>
    <w:rsid w:val="00EF007A"/>
    <w:rsid w:val="00EF092B"/>
    <w:rsid w:val="00EF1606"/>
    <w:rsid w:val="00EF193F"/>
    <w:rsid w:val="00EF2AC9"/>
    <w:rsid w:val="00EF31A0"/>
    <w:rsid w:val="00EF3B91"/>
    <w:rsid w:val="00EF6126"/>
    <w:rsid w:val="00EF714D"/>
    <w:rsid w:val="00F00476"/>
    <w:rsid w:val="00F00A15"/>
    <w:rsid w:val="00F00E51"/>
    <w:rsid w:val="00F024E0"/>
    <w:rsid w:val="00F0274B"/>
    <w:rsid w:val="00F03486"/>
    <w:rsid w:val="00F0368E"/>
    <w:rsid w:val="00F03E6D"/>
    <w:rsid w:val="00F05106"/>
    <w:rsid w:val="00F07019"/>
    <w:rsid w:val="00F0727F"/>
    <w:rsid w:val="00F074DD"/>
    <w:rsid w:val="00F11B7D"/>
    <w:rsid w:val="00F11BFE"/>
    <w:rsid w:val="00F12385"/>
    <w:rsid w:val="00F12B68"/>
    <w:rsid w:val="00F14A69"/>
    <w:rsid w:val="00F1564D"/>
    <w:rsid w:val="00F212CF"/>
    <w:rsid w:val="00F21F1F"/>
    <w:rsid w:val="00F24BCB"/>
    <w:rsid w:val="00F24CF9"/>
    <w:rsid w:val="00F25416"/>
    <w:rsid w:val="00F25903"/>
    <w:rsid w:val="00F25E58"/>
    <w:rsid w:val="00F3043F"/>
    <w:rsid w:val="00F316A3"/>
    <w:rsid w:val="00F33146"/>
    <w:rsid w:val="00F33BD6"/>
    <w:rsid w:val="00F33BFD"/>
    <w:rsid w:val="00F34ACA"/>
    <w:rsid w:val="00F350D7"/>
    <w:rsid w:val="00F35A2B"/>
    <w:rsid w:val="00F35A82"/>
    <w:rsid w:val="00F360B4"/>
    <w:rsid w:val="00F377CC"/>
    <w:rsid w:val="00F37CDD"/>
    <w:rsid w:val="00F413CE"/>
    <w:rsid w:val="00F41615"/>
    <w:rsid w:val="00F41E9C"/>
    <w:rsid w:val="00F44C7A"/>
    <w:rsid w:val="00F44CD9"/>
    <w:rsid w:val="00F46CCF"/>
    <w:rsid w:val="00F50D0C"/>
    <w:rsid w:val="00F50EF9"/>
    <w:rsid w:val="00F510AC"/>
    <w:rsid w:val="00F518AB"/>
    <w:rsid w:val="00F53733"/>
    <w:rsid w:val="00F540B7"/>
    <w:rsid w:val="00F54F44"/>
    <w:rsid w:val="00F57D2E"/>
    <w:rsid w:val="00F60388"/>
    <w:rsid w:val="00F6038B"/>
    <w:rsid w:val="00F6079A"/>
    <w:rsid w:val="00F61132"/>
    <w:rsid w:val="00F6484A"/>
    <w:rsid w:val="00F64D6B"/>
    <w:rsid w:val="00F65847"/>
    <w:rsid w:val="00F673C8"/>
    <w:rsid w:val="00F676FD"/>
    <w:rsid w:val="00F706D8"/>
    <w:rsid w:val="00F71931"/>
    <w:rsid w:val="00F71D67"/>
    <w:rsid w:val="00F72658"/>
    <w:rsid w:val="00F73A59"/>
    <w:rsid w:val="00F75331"/>
    <w:rsid w:val="00F76625"/>
    <w:rsid w:val="00F76899"/>
    <w:rsid w:val="00F76B6C"/>
    <w:rsid w:val="00F77726"/>
    <w:rsid w:val="00F815B9"/>
    <w:rsid w:val="00F81F54"/>
    <w:rsid w:val="00F846CA"/>
    <w:rsid w:val="00F848A4"/>
    <w:rsid w:val="00F84B6B"/>
    <w:rsid w:val="00F86154"/>
    <w:rsid w:val="00F878A5"/>
    <w:rsid w:val="00F902B0"/>
    <w:rsid w:val="00F90E66"/>
    <w:rsid w:val="00F924A0"/>
    <w:rsid w:val="00F9260F"/>
    <w:rsid w:val="00F9329D"/>
    <w:rsid w:val="00F936A7"/>
    <w:rsid w:val="00F9385B"/>
    <w:rsid w:val="00F93F7D"/>
    <w:rsid w:val="00F946A5"/>
    <w:rsid w:val="00F9547E"/>
    <w:rsid w:val="00F95688"/>
    <w:rsid w:val="00F96E99"/>
    <w:rsid w:val="00F97560"/>
    <w:rsid w:val="00FA0394"/>
    <w:rsid w:val="00FA079D"/>
    <w:rsid w:val="00FA0957"/>
    <w:rsid w:val="00FA1167"/>
    <w:rsid w:val="00FA1D63"/>
    <w:rsid w:val="00FA213D"/>
    <w:rsid w:val="00FA2184"/>
    <w:rsid w:val="00FA3948"/>
    <w:rsid w:val="00FA3B01"/>
    <w:rsid w:val="00FA48ED"/>
    <w:rsid w:val="00FA4A8B"/>
    <w:rsid w:val="00FA54B7"/>
    <w:rsid w:val="00FA6020"/>
    <w:rsid w:val="00FA7187"/>
    <w:rsid w:val="00FA7F03"/>
    <w:rsid w:val="00FB036A"/>
    <w:rsid w:val="00FB076E"/>
    <w:rsid w:val="00FB0B20"/>
    <w:rsid w:val="00FB0DFF"/>
    <w:rsid w:val="00FB2650"/>
    <w:rsid w:val="00FB2DCB"/>
    <w:rsid w:val="00FB44FE"/>
    <w:rsid w:val="00FB5266"/>
    <w:rsid w:val="00FB5A44"/>
    <w:rsid w:val="00FB5CEC"/>
    <w:rsid w:val="00FB74F1"/>
    <w:rsid w:val="00FC0375"/>
    <w:rsid w:val="00FC093D"/>
    <w:rsid w:val="00FC1A21"/>
    <w:rsid w:val="00FC7812"/>
    <w:rsid w:val="00FC7824"/>
    <w:rsid w:val="00FD123A"/>
    <w:rsid w:val="00FD2FC2"/>
    <w:rsid w:val="00FD30D4"/>
    <w:rsid w:val="00FD51A8"/>
    <w:rsid w:val="00FE3204"/>
    <w:rsid w:val="00FE540B"/>
    <w:rsid w:val="00FE56E1"/>
    <w:rsid w:val="00FE622E"/>
    <w:rsid w:val="00FF0D56"/>
    <w:rsid w:val="00FF1C18"/>
    <w:rsid w:val="00FF211A"/>
    <w:rsid w:val="00FF414B"/>
    <w:rsid w:val="00FF464D"/>
    <w:rsid w:val="00FF465F"/>
    <w:rsid w:val="00FF4A47"/>
    <w:rsid w:val="00FF4FB4"/>
    <w:rsid w:val="00FF5D12"/>
    <w:rsid w:val="00FF77AA"/>
    <w:rsid w:val="01306289"/>
    <w:rsid w:val="0141EA2B"/>
    <w:rsid w:val="0178E9A9"/>
    <w:rsid w:val="01AA6C77"/>
    <w:rsid w:val="01B032C0"/>
    <w:rsid w:val="01BA75DE"/>
    <w:rsid w:val="02770836"/>
    <w:rsid w:val="02C568AE"/>
    <w:rsid w:val="02D50CC3"/>
    <w:rsid w:val="03195BA9"/>
    <w:rsid w:val="03478115"/>
    <w:rsid w:val="037A730F"/>
    <w:rsid w:val="03ABE228"/>
    <w:rsid w:val="03B61CB8"/>
    <w:rsid w:val="03B6BBB6"/>
    <w:rsid w:val="03CD8F51"/>
    <w:rsid w:val="03D2C952"/>
    <w:rsid w:val="0416B851"/>
    <w:rsid w:val="04199C65"/>
    <w:rsid w:val="042A4A8B"/>
    <w:rsid w:val="043D99D8"/>
    <w:rsid w:val="045B2CAA"/>
    <w:rsid w:val="0478CAAB"/>
    <w:rsid w:val="04C758C2"/>
    <w:rsid w:val="0571FA72"/>
    <w:rsid w:val="057A1F63"/>
    <w:rsid w:val="05A6DCDF"/>
    <w:rsid w:val="05BA4415"/>
    <w:rsid w:val="064E8595"/>
    <w:rsid w:val="0679FEAF"/>
    <w:rsid w:val="0681C7F0"/>
    <w:rsid w:val="06A57C16"/>
    <w:rsid w:val="06C32580"/>
    <w:rsid w:val="06C87188"/>
    <w:rsid w:val="06E11018"/>
    <w:rsid w:val="06EA0F13"/>
    <w:rsid w:val="0729B188"/>
    <w:rsid w:val="074951FE"/>
    <w:rsid w:val="07A6D96C"/>
    <w:rsid w:val="07B5C9D2"/>
    <w:rsid w:val="07BC8721"/>
    <w:rsid w:val="07F4D422"/>
    <w:rsid w:val="0802C245"/>
    <w:rsid w:val="081BD913"/>
    <w:rsid w:val="0846EF78"/>
    <w:rsid w:val="088DB043"/>
    <w:rsid w:val="089B45D0"/>
    <w:rsid w:val="08E645CB"/>
    <w:rsid w:val="08EA6895"/>
    <w:rsid w:val="0987A9C2"/>
    <w:rsid w:val="09ECB9DB"/>
    <w:rsid w:val="0A0D9F0C"/>
    <w:rsid w:val="0A1507CB"/>
    <w:rsid w:val="0A2ADE78"/>
    <w:rsid w:val="0A4F3F52"/>
    <w:rsid w:val="0A7BE130"/>
    <w:rsid w:val="0AABB149"/>
    <w:rsid w:val="0AC5C072"/>
    <w:rsid w:val="0AE73BBB"/>
    <w:rsid w:val="0B22D133"/>
    <w:rsid w:val="0B89AECC"/>
    <w:rsid w:val="0BA43FB1"/>
    <w:rsid w:val="0BF089C9"/>
    <w:rsid w:val="0C28B27F"/>
    <w:rsid w:val="0C483400"/>
    <w:rsid w:val="0C876C95"/>
    <w:rsid w:val="0C98ED17"/>
    <w:rsid w:val="0CAEB27B"/>
    <w:rsid w:val="0CF7648B"/>
    <w:rsid w:val="0CFEDC39"/>
    <w:rsid w:val="0D00EAF2"/>
    <w:rsid w:val="0D36305C"/>
    <w:rsid w:val="0D373C3E"/>
    <w:rsid w:val="0D5A53F2"/>
    <w:rsid w:val="0D7BCE2F"/>
    <w:rsid w:val="0DD3AF5C"/>
    <w:rsid w:val="0EB63563"/>
    <w:rsid w:val="0ED21657"/>
    <w:rsid w:val="0EE6D409"/>
    <w:rsid w:val="0F1042BD"/>
    <w:rsid w:val="0F34B17D"/>
    <w:rsid w:val="0F94914C"/>
    <w:rsid w:val="0FB74A41"/>
    <w:rsid w:val="0FBE8069"/>
    <w:rsid w:val="0FBE952F"/>
    <w:rsid w:val="0FD63C96"/>
    <w:rsid w:val="0FE4BEAE"/>
    <w:rsid w:val="0FF219C0"/>
    <w:rsid w:val="10395390"/>
    <w:rsid w:val="1042919D"/>
    <w:rsid w:val="1097BEFC"/>
    <w:rsid w:val="10CDE6A3"/>
    <w:rsid w:val="11073D70"/>
    <w:rsid w:val="1119D330"/>
    <w:rsid w:val="113ECA1D"/>
    <w:rsid w:val="11EB104B"/>
    <w:rsid w:val="127047B9"/>
    <w:rsid w:val="128BA8ED"/>
    <w:rsid w:val="12B19C39"/>
    <w:rsid w:val="12C72B63"/>
    <w:rsid w:val="12DC2E90"/>
    <w:rsid w:val="12E29184"/>
    <w:rsid w:val="130EFBD4"/>
    <w:rsid w:val="1331448A"/>
    <w:rsid w:val="138157EE"/>
    <w:rsid w:val="13BD73D1"/>
    <w:rsid w:val="13D3D8B8"/>
    <w:rsid w:val="140233A4"/>
    <w:rsid w:val="14152199"/>
    <w:rsid w:val="14957D10"/>
    <w:rsid w:val="14C7ECB9"/>
    <w:rsid w:val="14FC3323"/>
    <w:rsid w:val="152E4709"/>
    <w:rsid w:val="1578A0EE"/>
    <w:rsid w:val="15923668"/>
    <w:rsid w:val="15A0A1DE"/>
    <w:rsid w:val="15C0DA3B"/>
    <w:rsid w:val="15F29A01"/>
    <w:rsid w:val="169EE7F9"/>
    <w:rsid w:val="16BEB5A6"/>
    <w:rsid w:val="16CD4C96"/>
    <w:rsid w:val="16DDFEAB"/>
    <w:rsid w:val="16F094D7"/>
    <w:rsid w:val="171F7A42"/>
    <w:rsid w:val="1752D631"/>
    <w:rsid w:val="175DF772"/>
    <w:rsid w:val="17885602"/>
    <w:rsid w:val="17A90E49"/>
    <w:rsid w:val="180DB159"/>
    <w:rsid w:val="1866E32C"/>
    <w:rsid w:val="1876F603"/>
    <w:rsid w:val="1882ABC7"/>
    <w:rsid w:val="1886FDAD"/>
    <w:rsid w:val="18AAF47B"/>
    <w:rsid w:val="18B26A29"/>
    <w:rsid w:val="192F4133"/>
    <w:rsid w:val="1937297A"/>
    <w:rsid w:val="193813C1"/>
    <w:rsid w:val="19562BCD"/>
    <w:rsid w:val="197D802B"/>
    <w:rsid w:val="19A0AFAA"/>
    <w:rsid w:val="1A4A8464"/>
    <w:rsid w:val="1A5F6292"/>
    <w:rsid w:val="1A66869D"/>
    <w:rsid w:val="1AB4B1FE"/>
    <w:rsid w:val="1AED27EC"/>
    <w:rsid w:val="1AFEEB3B"/>
    <w:rsid w:val="1BB77FDE"/>
    <w:rsid w:val="1BBF5713"/>
    <w:rsid w:val="1BD0C21E"/>
    <w:rsid w:val="1BE2DC8C"/>
    <w:rsid w:val="1BE6CB82"/>
    <w:rsid w:val="1C3DDF89"/>
    <w:rsid w:val="1CB1A90B"/>
    <w:rsid w:val="1CC8F63F"/>
    <w:rsid w:val="1CCBA717"/>
    <w:rsid w:val="1D9C9201"/>
    <w:rsid w:val="1DF4D320"/>
    <w:rsid w:val="1E10181C"/>
    <w:rsid w:val="1E248CB4"/>
    <w:rsid w:val="1E522B14"/>
    <w:rsid w:val="1E5CCCF9"/>
    <w:rsid w:val="1E981FA7"/>
    <w:rsid w:val="1EDD078E"/>
    <w:rsid w:val="1EEF9960"/>
    <w:rsid w:val="1EFFD736"/>
    <w:rsid w:val="1F190DFD"/>
    <w:rsid w:val="1F3EC590"/>
    <w:rsid w:val="1F4010B3"/>
    <w:rsid w:val="1F796A7D"/>
    <w:rsid w:val="1F8B22CB"/>
    <w:rsid w:val="1FCA5C7B"/>
    <w:rsid w:val="1FDCB831"/>
    <w:rsid w:val="1FF4A158"/>
    <w:rsid w:val="20379C17"/>
    <w:rsid w:val="209B5613"/>
    <w:rsid w:val="20B4C133"/>
    <w:rsid w:val="20D69D0C"/>
    <w:rsid w:val="212AF21A"/>
    <w:rsid w:val="213FD108"/>
    <w:rsid w:val="214588EA"/>
    <w:rsid w:val="2165C3AC"/>
    <w:rsid w:val="2217CFB5"/>
    <w:rsid w:val="22453EA8"/>
    <w:rsid w:val="22C49FEB"/>
    <w:rsid w:val="22C66169"/>
    <w:rsid w:val="22E49736"/>
    <w:rsid w:val="230FDF3B"/>
    <w:rsid w:val="235D6226"/>
    <w:rsid w:val="236E573E"/>
    <w:rsid w:val="23755818"/>
    <w:rsid w:val="240618ED"/>
    <w:rsid w:val="241356BA"/>
    <w:rsid w:val="2429A118"/>
    <w:rsid w:val="243C5F45"/>
    <w:rsid w:val="244915CC"/>
    <w:rsid w:val="244E74B1"/>
    <w:rsid w:val="24510A21"/>
    <w:rsid w:val="24A15A1A"/>
    <w:rsid w:val="24E41FA5"/>
    <w:rsid w:val="24FE0C8C"/>
    <w:rsid w:val="250E1AE1"/>
    <w:rsid w:val="25257EE6"/>
    <w:rsid w:val="2543B1D3"/>
    <w:rsid w:val="2565ED9D"/>
    <w:rsid w:val="25791A8D"/>
    <w:rsid w:val="25C19049"/>
    <w:rsid w:val="25C19E88"/>
    <w:rsid w:val="25F1A204"/>
    <w:rsid w:val="2668D887"/>
    <w:rsid w:val="26B03081"/>
    <w:rsid w:val="26CB908F"/>
    <w:rsid w:val="2709A752"/>
    <w:rsid w:val="271B9346"/>
    <w:rsid w:val="276C8943"/>
    <w:rsid w:val="27D4C38B"/>
    <w:rsid w:val="2820E309"/>
    <w:rsid w:val="283F461B"/>
    <w:rsid w:val="285935EA"/>
    <w:rsid w:val="28831C80"/>
    <w:rsid w:val="2893E4AB"/>
    <w:rsid w:val="29893094"/>
    <w:rsid w:val="2992F748"/>
    <w:rsid w:val="299B3211"/>
    <w:rsid w:val="299DC2C0"/>
    <w:rsid w:val="29B5F5AB"/>
    <w:rsid w:val="29EB1D76"/>
    <w:rsid w:val="29FB5BD7"/>
    <w:rsid w:val="2A62E4BB"/>
    <w:rsid w:val="2A91945F"/>
    <w:rsid w:val="2A957EB8"/>
    <w:rsid w:val="2A9709F7"/>
    <w:rsid w:val="2AAB03D7"/>
    <w:rsid w:val="2AAE0573"/>
    <w:rsid w:val="2AE49E3C"/>
    <w:rsid w:val="2B21E63D"/>
    <w:rsid w:val="2BDC6BBD"/>
    <w:rsid w:val="2BF53D09"/>
    <w:rsid w:val="2C18D400"/>
    <w:rsid w:val="2C5A197F"/>
    <w:rsid w:val="2C8A52B6"/>
    <w:rsid w:val="2C8CDA3A"/>
    <w:rsid w:val="2C996CA7"/>
    <w:rsid w:val="2C9D91F4"/>
    <w:rsid w:val="2CABD384"/>
    <w:rsid w:val="2CB66EDE"/>
    <w:rsid w:val="2CEAF4D5"/>
    <w:rsid w:val="2CFCB1D9"/>
    <w:rsid w:val="2D254AA1"/>
    <w:rsid w:val="2D39915B"/>
    <w:rsid w:val="2D9E36CA"/>
    <w:rsid w:val="2DA38037"/>
    <w:rsid w:val="2DB08AB3"/>
    <w:rsid w:val="2DBC346F"/>
    <w:rsid w:val="2DC95BB5"/>
    <w:rsid w:val="2E00051D"/>
    <w:rsid w:val="2E39D345"/>
    <w:rsid w:val="2EBD3789"/>
    <w:rsid w:val="2ED8EF8D"/>
    <w:rsid w:val="2F1028C8"/>
    <w:rsid w:val="2F1C3737"/>
    <w:rsid w:val="2F4E7294"/>
    <w:rsid w:val="2FC6196C"/>
    <w:rsid w:val="309F090C"/>
    <w:rsid w:val="30BD20DE"/>
    <w:rsid w:val="30BE3906"/>
    <w:rsid w:val="30F36F03"/>
    <w:rsid w:val="3110341E"/>
    <w:rsid w:val="315D6F50"/>
    <w:rsid w:val="3192457B"/>
    <w:rsid w:val="31C82D8E"/>
    <w:rsid w:val="31F84D50"/>
    <w:rsid w:val="31FA438B"/>
    <w:rsid w:val="325E90AF"/>
    <w:rsid w:val="3293EABB"/>
    <w:rsid w:val="32C04E91"/>
    <w:rsid w:val="32C183C1"/>
    <w:rsid w:val="32D347EF"/>
    <w:rsid w:val="333AB295"/>
    <w:rsid w:val="3360B9AE"/>
    <w:rsid w:val="3365C52D"/>
    <w:rsid w:val="3380AEDF"/>
    <w:rsid w:val="33B5E6E9"/>
    <w:rsid w:val="33C0E555"/>
    <w:rsid w:val="33DCD86A"/>
    <w:rsid w:val="33DF0E40"/>
    <w:rsid w:val="33E832B0"/>
    <w:rsid w:val="33FBBB33"/>
    <w:rsid w:val="341319CE"/>
    <w:rsid w:val="34288A93"/>
    <w:rsid w:val="3449AEA3"/>
    <w:rsid w:val="34677F86"/>
    <w:rsid w:val="34A61F40"/>
    <w:rsid w:val="34BAB9BC"/>
    <w:rsid w:val="34D7CB06"/>
    <w:rsid w:val="34E152B1"/>
    <w:rsid w:val="3655743C"/>
    <w:rsid w:val="36608771"/>
    <w:rsid w:val="368C2D8C"/>
    <w:rsid w:val="369B872C"/>
    <w:rsid w:val="36A9F3A4"/>
    <w:rsid w:val="36B4063A"/>
    <w:rsid w:val="36E05892"/>
    <w:rsid w:val="36F5CAE8"/>
    <w:rsid w:val="36FE79E8"/>
    <w:rsid w:val="37401B24"/>
    <w:rsid w:val="374FC894"/>
    <w:rsid w:val="37505128"/>
    <w:rsid w:val="37986C91"/>
    <w:rsid w:val="37CA2337"/>
    <w:rsid w:val="37E315FC"/>
    <w:rsid w:val="389E0647"/>
    <w:rsid w:val="38AE0AA8"/>
    <w:rsid w:val="38BAF2D4"/>
    <w:rsid w:val="38C35189"/>
    <w:rsid w:val="38EB617C"/>
    <w:rsid w:val="391DDC67"/>
    <w:rsid w:val="3930425A"/>
    <w:rsid w:val="396DCCE6"/>
    <w:rsid w:val="399FA486"/>
    <w:rsid w:val="39C7032B"/>
    <w:rsid w:val="39DE1265"/>
    <w:rsid w:val="3A00FFD3"/>
    <w:rsid w:val="3A131C8C"/>
    <w:rsid w:val="3A498A59"/>
    <w:rsid w:val="3A6CCCF5"/>
    <w:rsid w:val="3B3B2004"/>
    <w:rsid w:val="3B7039F9"/>
    <w:rsid w:val="3C1D2152"/>
    <w:rsid w:val="3C6F0EA1"/>
    <w:rsid w:val="3C6F4986"/>
    <w:rsid w:val="3C7EB369"/>
    <w:rsid w:val="3CC45AFB"/>
    <w:rsid w:val="3CC46486"/>
    <w:rsid w:val="3D0514BC"/>
    <w:rsid w:val="3D7ACA6B"/>
    <w:rsid w:val="3DBAB5CD"/>
    <w:rsid w:val="3DC79C1C"/>
    <w:rsid w:val="3DCCC338"/>
    <w:rsid w:val="3DFE3C11"/>
    <w:rsid w:val="3E0C21CC"/>
    <w:rsid w:val="3E1403C3"/>
    <w:rsid w:val="3E1A6986"/>
    <w:rsid w:val="3E67C84C"/>
    <w:rsid w:val="3E7AF9B5"/>
    <w:rsid w:val="3EEC5701"/>
    <w:rsid w:val="3F1B85DA"/>
    <w:rsid w:val="3F271A97"/>
    <w:rsid w:val="3F3A8935"/>
    <w:rsid w:val="3F3B2430"/>
    <w:rsid w:val="3FBC24F4"/>
    <w:rsid w:val="3FFCDCED"/>
    <w:rsid w:val="4041D621"/>
    <w:rsid w:val="4082CCB2"/>
    <w:rsid w:val="409A8452"/>
    <w:rsid w:val="40CD0C93"/>
    <w:rsid w:val="40D3F999"/>
    <w:rsid w:val="40F66011"/>
    <w:rsid w:val="410A5BA3"/>
    <w:rsid w:val="41325DA1"/>
    <w:rsid w:val="4163D752"/>
    <w:rsid w:val="4165A445"/>
    <w:rsid w:val="41702C33"/>
    <w:rsid w:val="419B8CCD"/>
    <w:rsid w:val="41A23AB1"/>
    <w:rsid w:val="41A527FE"/>
    <w:rsid w:val="41B4A3BA"/>
    <w:rsid w:val="41D71367"/>
    <w:rsid w:val="4263B806"/>
    <w:rsid w:val="4278F344"/>
    <w:rsid w:val="427AF3CD"/>
    <w:rsid w:val="4289A704"/>
    <w:rsid w:val="42A161DC"/>
    <w:rsid w:val="42AA9258"/>
    <w:rsid w:val="42C1DF16"/>
    <w:rsid w:val="42CAD47C"/>
    <w:rsid w:val="42D5D3A0"/>
    <w:rsid w:val="42F53237"/>
    <w:rsid w:val="4306528A"/>
    <w:rsid w:val="434C84E4"/>
    <w:rsid w:val="436B948C"/>
    <w:rsid w:val="43A29FD2"/>
    <w:rsid w:val="43BB3C7B"/>
    <w:rsid w:val="43E2B3A2"/>
    <w:rsid w:val="440886B1"/>
    <w:rsid w:val="443C2C99"/>
    <w:rsid w:val="4481D569"/>
    <w:rsid w:val="4489EBDF"/>
    <w:rsid w:val="448F7325"/>
    <w:rsid w:val="44CD3BA2"/>
    <w:rsid w:val="44D77E1E"/>
    <w:rsid w:val="453E0400"/>
    <w:rsid w:val="45446FBE"/>
    <w:rsid w:val="45867BB5"/>
    <w:rsid w:val="45A6E26F"/>
    <w:rsid w:val="45C7F860"/>
    <w:rsid w:val="45D4B645"/>
    <w:rsid w:val="45D894D1"/>
    <w:rsid w:val="45FA3D6E"/>
    <w:rsid w:val="4622C2CC"/>
    <w:rsid w:val="462A05BF"/>
    <w:rsid w:val="46D0DEA5"/>
    <w:rsid w:val="470FCC20"/>
    <w:rsid w:val="47568D0A"/>
    <w:rsid w:val="477E010A"/>
    <w:rsid w:val="47C83833"/>
    <w:rsid w:val="480C02FE"/>
    <w:rsid w:val="48138656"/>
    <w:rsid w:val="4816EA0E"/>
    <w:rsid w:val="48D6709E"/>
    <w:rsid w:val="48D9257A"/>
    <w:rsid w:val="48DFF163"/>
    <w:rsid w:val="491DBAB7"/>
    <w:rsid w:val="49C89B75"/>
    <w:rsid w:val="4A91482E"/>
    <w:rsid w:val="4A96E668"/>
    <w:rsid w:val="4AC634CB"/>
    <w:rsid w:val="4ACC388F"/>
    <w:rsid w:val="4AE1EE0F"/>
    <w:rsid w:val="4B4B3CD4"/>
    <w:rsid w:val="4BD48682"/>
    <w:rsid w:val="4BDF5F57"/>
    <w:rsid w:val="4BEC8DAA"/>
    <w:rsid w:val="4C32A5EC"/>
    <w:rsid w:val="4C811718"/>
    <w:rsid w:val="4C87F2AA"/>
    <w:rsid w:val="4C9280E9"/>
    <w:rsid w:val="4CB18090"/>
    <w:rsid w:val="4CB7ACB8"/>
    <w:rsid w:val="4CB961F2"/>
    <w:rsid w:val="4CE7CF34"/>
    <w:rsid w:val="4CFF0A2F"/>
    <w:rsid w:val="4D084F12"/>
    <w:rsid w:val="4D1508B2"/>
    <w:rsid w:val="4D4B034C"/>
    <w:rsid w:val="4D873C44"/>
    <w:rsid w:val="4D8E7BF4"/>
    <w:rsid w:val="4DA377BA"/>
    <w:rsid w:val="4DAE9B53"/>
    <w:rsid w:val="4DB25CE3"/>
    <w:rsid w:val="4DB4A80D"/>
    <w:rsid w:val="4DD5E7B8"/>
    <w:rsid w:val="4DD9FFE5"/>
    <w:rsid w:val="4DE06BB5"/>
    <w:rsid w:val="4DE1A45D"/>
    <w:rsid w:val="4DF5A406"/>
    <w:rsid w:val="4DF5FE91"/>
    <w:rsid w:val="4DFB2C30"/>
    <w:rsid w:val="4E0B9FA8"/>
    <w:rsid w:val="4E18E563"/>
    <w:rsid w:val="4EA46F3A"/>
    <w:rsid w:val="4ECDAA89"/>
    <w:rsid w:val="4ED53F34"/>
    <w:rsid w:val="4EDCF38D"/>
    <w:rsid w:val="4EE1D366"/>
    <w:rsid w:val="4F2FE456"/>
    <w:rsid w:val="4F37B1A9"/>
    <w:rsid w:val="4F921480"/>
    <w:rsid w:val="4F983C5C"/>
    <w:rsid w:val="4FA3E71C"/>
    <w:rsid w:val="4FB152B8"/>
    <w:rsid w:val="4FD1D578"/>
    <w:rsid w:val="4FE401C5"/>
    <w:rsid w:val="50118D84"/>
    <w:rsid w:val="502B1056"/>
    <w:rsid w:val="5049F85B"/>
    <w:rsid w:val="5069CA8A"/>
    <w:rsid w:val="50C396F0"/>
    <w:rsid w:val="50FD0B23"/>
    <w:rsid w:val="50FE8B30"/>
    <w:rsid w:val="51090728"/>
    <w:rsid w:val="515101B8"/>
    <w:rsid w:val="5167F52F"/>
    <w:rsid w:val="51ACC935"/>
    <w:rsid w:val="51B0C441"/>
    <w:rsid w:val="51B182AA"/>
    <w:rsid w:val="51B44F4F"/>
    <w:rsid w:val="51C5313B"/>
    <w:rsid w:val="51D7B996"/>
    <w:rsid w:val="51E705D7"/>
    <w:rsid w:val="5220FF4D"/>
    <w:rsid w:val="52339EC7"/>
    <w:rsid w:val="52565999"/>
    <w:rsid w:val="52B78C81"/>
    <w:rsid w:val="52C4806B"/>
    <w:rsid w:val="52C9C58A"/>
    <w:rsid w:val="52D389B3"/>
    <w:rsid w:val="52D46990"/>
    <w:rsid w:val="52D89BBC"/>
    <w:rsid w:val="52E70880"/>
    <w:rsid w:val="5323C61E"/>
    <w:rsid w:val="533542D2"/>
    <w:rsid w:val="53514B43"/>
    <w:rsid w:val="5395B66A"/>
    <w:rsid w:val="539D9898"/>
    <w:rsid w:val="53BE590F"/>
    <w:rsid w:val="53BF3838"/>
    <w:rsid w:val="53CF436F"/>
    <w:rsid w:val="53E35DDD"/>
    <w:rsid w:val="541A7A18"/>
    <w:rsid w:val="5442C866"/>
    <w:rsid w:val="545DFEB2"/>
    <w:rsid w:val="546A1451"/>
    <w:rsid w:val="547C9DC0"/>
    <w:rsid w:val="54A60CC1"/>
    <w:rsid w:val="54ADB334"/>
    <w:rsid w:val="54C6A7C7"/>
    <w:rsid w:val="54D6FE6B"/>
    <w:rsid w:val="5555151E"/>
    <w:rsid w:val="5586481B"/>
    <w:rsid w:val="5598CEC1"/>
    <w:rsid w:val="55B13866"/>
    <w:rsid w:val="55F0705C"/>
    <w:rsid w:val="55F1D82D"/>
    <w:rsid w:val="55F64B6B"/>
    <w:rsid w:val="55FBE423"/>
    <w:rsid w:val="561E5D44"/>
    <w:rsid w:val="567FEEB5"/>
    <w:rsid w:val="56F1959C"/>
    <w:rsid w:val="5724D386"/>
    <w:rsid w:val="57372E53"/>
    <w:rsid w:val="5778AC40"/>
    <w:rsid w:val="5798B5D2"/>
    <w:rsid w:val="57A5C6EB"/>
    <w:rsid w:val="57CB77E9"/>
    <w:rsid w:val="58170793"/>
    <w:rsid w:val="5824D2E1"/>
    <w:rsid w:val="5830E797"/>
    <w:rsid w:val="5856A988"/>
    <w:rsid w:val="5879288A"/>
    <w:rsid w:val="58BD8346"/>
    <w:rsid w:val="58C7BFD4"/>
    <w:rsid w:val="596A3B0D"/>
    <w:rsid w:val="59A6C95A"/>
    <w:rsid w:val="5A0EBC42"/>
    <w:rsid w:val="5A2F3396"/>
    <w:rsid w:val="5A524C72"/>
    <w:rsid w:val="5A8C23FA"/>
    <w:rsid w:val="5ABDDA49"/>
    <w:rsid w:val="5B4FDF4D"/>
    <w:rsid w:val="5B53F4B3"/>
    <w:rsid w:val="5B79F1C8"/>
    <w:rsid w:val="5BA2CA0D"/>
    <w:rsid w:val="5BBFDF16"/>
    <w:rsid w:val="5BCE7C66"/>
    <w:rsid w:val="5C452B9C"/>
    <w:rsid w:val="5C47AF49"/>
    <w:rsid w:val="5C5BE504"/>
    <w:rsid w:val="5C9D8438"/>
    <w:rsid w:val="5D115BE0"/>
    <w:rsid w:val="5D16CF5A"/>
    <w:rsid w:val="5D7F397D"/>
    <w:rsid w:val="5D853FE2"/>
    <w:rsid w:val="5D87D871"/>
    <w:rsid w:val="5DE4A16D"/>
    <w:rsid w:val="5E57539D"/>
    <w:rsid w:val="5E5A82B1"/>
    <w:rsid w:val="5EBA21BB"/>
    <w:rsid w:val="5F028DB7"/>
    <w:rsid w:val="5F116356"/>
    <w:rsid w:val="5F146DB9"/>
    <w:rsid w:val="5F27977E"/>
    <w:rsid w:val="5F30DC40"/>
    <w:rsid w:val="5F6ECCD4"/>
    <w:rsid w:val="5FB83F3F"/>
    <w:rsid w:val="5FC3E2AB"/>
    <w:rsid w:val="5FD1EA92"/>
    <w:rsid w:val="5FE5AEEA"/>
    <w:rsid w:val="5FF8F7A1"/>
    <w:rsid w:val="602FE8A1"/>
    <w:rsid w:val="605A8E78"/>
    <w:rsid w:val="6070773E"/>
    <w:rsid w:val="60A83845"/>
    <w:rsid w:val="61243381"/>
    <w:rsid w:val="613F28EC"/>
    <w:rsid w:val="61475C65"/>
    <w:rsid w:val="6180544A"/>
    <w:rsid w:val="61D59326"/>
    <w:rsid w:val="61FEA395"/>
    <w:rsid w:val="62454025"/>
    <w:rsid w:val="62A5CA92"/>
    <w:rsid w:val="62BE6D9F"/>
    <w:rsid w:val="62D76C54"/>
    <w:rsid w:val="62E77BA6"/>
    <w:rsid w:val="62F832A8"/>
    <w:rsid w:val="6300B5BF"/>
    <w:rsid w:val="63071651"/>
    <w:rsid w:val="6308D50E"/>
    <w:rsid w:val="632022BC"/>
    <w:rsid w:val="63571159"/>
    <w:rsid w:val="635EF38F"/>
    <w:rsid w:val="63F28183"/>
    <w:rsid w:val="63F55207"/>
    <w:rsid w:val="64019550"/>
    <w:rsid w:val="641B0B6E"/>
    <w:rsid w:val="643F23F7"/>
    <w:rsid w:val="64C043B9"/>
    <w:rsid w:val="65460481"/>
    <w:rsid w:val="6577F28B"/>
    <w:rsid w:val="658637A2"/>
    <w:rsid w:val="65DBF266"/>
    <w:rsid w:val="6643908B"/>
    <w:rsid w:val="66453EC8"/>
    <w:rsid w:val="66454A29"/>
    <w:rsid w:val="664F2D8A"/>
    <w:rsid w:val="666A42BF"/>
    <w:rsid w:val="66A1CF5E"/>
    <w:rsid w:val="66E6813B"/>
    <w:rsid w:val="672CB84E"/>
    <w:rsid w:val="6765C226"/>
    <w:rsid w:val="6770125E"/>
    <w:rsid w:val="67867190"/>
    <w:rsid w:val="67BAB388"/>
    <w:rsid w:val="67EB4BAD"/>
    <w:rsid w:val="67FB6F69"/>
    <w:rsid w:val="68013F58"/>
    <w:rsid w:val="684E839E"/>
    <w:rsid w:val="68FBB1CD"/>
    <w:rsid w:val="694DA93C"/>
    <w:rsid w:val="6984BAE7"/>
    <w:rsid w:val="69D2DC6E"/>
    <w:rsid w:val="69E0982A"/>
    <w:rsid w:val="69FC515B"/>
    <w:rsid w:val="69FD9711"/>
    <w:rsid w:val="6A0FEB4D"/>
    <w:rsid w:val="6A43ED3F"/>
    <w:rsid w:val="6A54D364"/>
    <w:rsid w:val="6A86F4F6"/>
    <w:rsid w:val="6ABC953A"/>
    <w:rsid w:val="6ABEC43C"/>
    <w:rsid w:val="6B3B30B1"/>
    <w:rsid w:val="6B7D4EEB"/>
    <w:rsid w:val="6B892FF7"/>
    <w:rsid w:val="6B9D83D3"/>
    <w:rsid w:val="6B9F8077"/>
    <w:rsid w:val="6BA39D5C"/>
    <w:rsid w:val="6BD552F3"/>
    <w:rsid w:val="6BE9ADB6"/>
    <w:rsid w:val="6C404E28"/>
    <w:rsid w:val="6CB81EA9"/>
    <w:rsid w:val="6CC44DFC"/>
    <w:rsid w:val="6D02CACA"/>
    <w:rsid w:val="6D07B25B"/>
    <w:rsid w:val="6D32B665"/>
    <w:rsid w:val="6D55D71E"/>
    <w:rsid w:val="6D68FF87"/>
    <w:rsid w:val="6DBF65F2"/>
    <w:rsid w:val="6DE0FB03"/>
    <w:rsid w:val="6DE2E24C"/>
    <w:rsid w:val="6DE532FE"/>
    <w:rsid w:val="6DF7DB8C"/>
    <w:rsid w:val="6DFAFD22"/>
    <w:rsid w:val="6E0D1637"/>
    <w:rsid w:val="6E196A21"/>
    <w:rsid w:val="6E7B9DFD"/>
    <w:rsid w:val="6FBFBA3B"/>
    <w:rsid w:val="6FC52D3C"/>
    <w:rsid w:val="6FCB014F"/>
    <w:rsid w:val="6FE34AB6"/>
    <w:rsid w:val="700DB0D8"/>
    <w:rsid w:val="70401F8F"/>
    <w:rsid w:val="70606076"/>
    <w:rsid w:val="70780835"/>
    <w:rsid w:val="708CAA63"/>
    <w:rsid w:val="710A1423"/>
    <w:rsid w:val="71270973"/>
    <w:rsid w:val="712BD76A"/>
    <w:rsid w:val="71B9A6B8"/>
    <w:rsid w:val="7205B43C"/>
    <w:rsid w:val="72351FEF"/>
    <w:rsid w:val="72737DE1"/>
    <w:rsid w:val="72A687C7"/>
    <w:rsid w:val="72ACD976"/>
    <w:rsid w:val="72F93043"/>
    <w:rsid w:val="72FD0FF2"/>
    <w:rsid w:val="7341BDBB"/>
    <w:rsid w:val="73532C85"/>
    <w:rsid w:val="736FE438"/>
    <w:rsid w:val="7383C93E"/>
    <w:rsid w:val="73B4B5E6"/>
    <w:rsid w:val="73D52455"/>
    <w:rsid w:val="73DE60CB"/>
    <w:rsid w:val="7400EEF5"/>
    <w:rsid w:val="741AF26F"/>
    <w:rsid w:val="74616CA7"/>
    <w:rsid w:val="746FF773"/>
    <w:rsid w:val="74F7BBFC"/>
    <w:rsid w:val="75323A7D"/>
    <w:rsid w:val="754338D4"/>
    <w:rsid w:val="7575CD13"/>
    <w:rsid w:val="7582D47C"/>
    <w:rsid w:val="758BB30E"/>
    <w:rsid w:val="759FE88D"/>
    <w:rsid w:val="75B4A05E"/>
    <w:rsid w:val="75D0B2E2"/>
    <w:rsid w:val="75D4AE8A"/>
    <w:rsid w:val="76029B79"/>
    <w:rsid w:val="7634A01F"/>
    <w:rsid w:val="767B67DB"/>
    <w:rsid w:val="76CD9356"/>
    <w:rsid w:val="76F5C0CC"/>
    <w:rsid w:val="777A804E"/>
    <w:rsid w:val="779265CE"/>
    <w:rsid w:val="77A1C77D"/>
    <w:rsid w:val="781CC6B5"/>
    <w:rsid w:val="78A3E5C1"/>
    <w:rsid w:val="78FE2E74"/>
    <w:rsid w:val="793F729D"/>
    <w:rsid w:val="794DE9D6"/>
    <w:rsid w:val="7954A975"/>
    <w:rsid w:val="799D591C"/>
    <w:rsid w:val="79F38E11"/>
    <w:rsid w:val="7A060044"/>
    <w:rsid w:val="7A3420E6"/>
    <w:rsid w:val="7A347BD9"/>
    <w:rsid w:val="7A3817F3"/>
    <w:rsid w:val="7A3BA6B0"/>
    <w:rsid w:val="7A494585"/>
    <w:rsid w:val="7AA886B7"/>
    <w:rsid w:val="7AD0C26F"/>
    <w:rsid w:val="7B14F627"/>
    <w:rsid w:val="7B1A623E"/>
    <w:rsid w:val="7B1C10E1"/>
    <w:rsid w:val="7B418B96"/>
    <w:rsid w:val="7B6EDBDA"/>
    <w:rsid w:val="7B84EF89"/>
    <w:rsid w:val="7B9B53CA"/>
    <w:rsid w:val="7BBE28FC"/>
    <w:rsid w:val="7BCD147F"/>
    <w:rsid w:val="7BD82AE2"/>
    <w:rsid w:val="7C13AE07"/>
    <w:rsid w:val="7C32DD71"/>
    <w:rsid w:val="7CA23EB3"/>
    <w:rsid w:val="7CB04DF5"/>
    <w:rsid w:val="7CDE2970"/>
    <w:rsid w:val="7CFF2263"/>
    <w:rsid w:val="7D1D3B78"/>
    <w:rsid w:val="7D2BBCF9"/>
    <w:rsid w:val="7D9A5087"/>
    <w:rsid w:val="7DDC0254"/>
    <w:rsid w:val="7DE06744"/>
    <w:rsid w:val="7E443C6D"/>
    <w:rsid w:val="7E696A78"/>
    <w:rsid w:val="7E70C0EC"/>
    <w:rsid w:val="7EAFBE8A"/>
    <w:rsid w:val="7EBD707C"/>
    <w:rsid w:val="7EC0AF28"/>
    <w:rsid w:val="7EF21B58"/>
    <w:rsid w:val="7F367C68"/>
    <w:rsid w:val="7F3AB552"/>
    <w:rsid w:val="7F8D3177"/>
    <w:rsid w:val="7F8FD1BC"/>
    <w:rsid w:val="7F983E0F"/>
    <w:rsid w:val="7F9D9799"/>
    <w:rsid w:val="7FBE5539"/>
    <w:rsid w:val="7FECA33C"/>
    <w:rsid w:val="7FFF9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68070B9"/>
  <w15:chartTrackingRefBased/>
  <w15:docId w15:val="{6F8B98F3-B7B7-4BFE-BD6F-291D0A01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207"/>
  </w:style>
  <w:style w:type="paragraph" w:styleId="Heading1">
    <w:name w:val="heading 1"/>
    <w:basedOn w:val="Normal"/>
    <w:next w:val="Normal"/>
    <w:link w:val="Heading1Char"/>
    <w:uiPriority w:val="1"/>
    <w:qFormat/>
    <w:rsid w:val="00D138F5"/>
    <w:pPr>
      <w:spacing w:after="0"/>
      <w:ind w:left="-720" w:right="-720"/>
      <w:jc w:val="center"/>
      <w:outlineLvl w:val="0"/>
    </w:pPr>
    <w:rPr>
      <w:b/>
    </w:rPr>
  </w:style>
  <w:style w:type="paragraph" w:styleId="Heading2">
    <w:name w:val="heading 2"/>
    <w:basedOn w:val="Normal"/>
    <w:next w:val="Normal"/>
    <w:link w:val="Heading2Char"/>
    <w:uiPriority w:val="1"/>
    <w:qFormat/>
    <w:rsid w:val="00D17B62"/>
    <w:pPr>
      <w:keepNext/>
      <w:spacing w:after="0" w:line="240" w:lineRule="auto"/>
      <w:jc w:val="both"/>
      <w:outlineLvl w:val="1"/>
    </w:pPr>
    <w:rPr>
      <w:rFonts w:ascii="Times New Roman" w:eastAsia="Times New Roman" w:hAnsi="Times New Roman" w:cs="Times New Roman"/>
      <w:sz w:val="24"/>
      <w:szCs w:val="20"/>
      <w:u w:val="single"/>
    </w:rPr>
  </w:style>
  <w:style w:type="paragraph" w:styleId="Heading3">
    <w:name w:val="heading 3"/>
    <w:basedOn w:val="Normal"/>
    <w:next w:val="Normal"/>
    <w:link w:val="Heading3Char"/>
    <w:unhideWhenUsed/>
    <w:qFormat/>
    <w:rsid w:val="00427F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D17B62"/>
    <w:pPr>
      <w:keepNext/>
      <w:spacing w:after="0" w:line="240" w:lineRule="auto"/>
      <w:jc w:val="both"/>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D17B62"/>
    <w:pPr>
      <w:keepNext/>
      <w:spacing w:after="0" w:line="240" w:lineRule="auto"/>
      <w:outlineLvl w:val="4"/>
    </w:pPr>
    <w:rPr>
      <w:rFonts w:ascii="Times New Roman" w:eastAsia="Times New Roman" w:hAnsi="Times New Roman" w:cs="Times New Roman"/>
      <w:sz w:val="24"/>
      <w:szCs w:val="20"/>
      <w:u w:val="single"/>
    </w:rPr>
  </w:style>
  <w:style w:type="paragraph" w:styleId="Heading6">
    <w:name w:val="heading 6"/>
    <w:basedOn w:val="Normal"/>
    <w:next w:val="Normal"/>
    <w:link w:val="Heading6Char"/>
    <w:qFormat/>
    <w:rsid w:val="00D17B62"/>
    <w:pPr>
      <w:keepNext/>
      <w:spacing w:after="0" w:line="240" w:lineRule="auto"/>
      <w:jc w:val="center"/>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D17B62"/>
    <w:pPr>
      <w:keepNext/>
      <w:tabs>
        <w:tab w:val="left" w:pos="0"/>
      </w:tabs>
      <w:spacing w:after="0" w:line="240" w:lineRule="auto"/>
      <w:ind w:left="1440" w:hanging="1440"/>
      <w:outlineLvl w:val="6"/>
    </w:pPr>
    <w:rPr>
      <w:rFonts w:ascii="Times New Roman" w:eastAsia="Times New Roman" w:hAnsi="Times New Roman" w:cs="Times New Roman"/>
      <w:b/>
      <w:bCs/>
      <w:sz w:val="24"/>
      <w:szCs w:val="20"/>
      <w:u w:val="single"/>
    </w:rPr>
  </w:style>
  <w:style w:type="paragraph" w:styleId="Heading8">
    <w:name w:val="heading 8"/>
    <w:basedOn w:val="Normal"/>
    <w:next w:val="Normal"/>
    <w:link w:val="Heading8Char"/>
    <w:qFormat/>
    <w:rsid w:val="00D17B62"/>
    <w:pPr>
      <w:keepNext/>
      <w:tabs>
        <w:tab w:val="left" w:pos="-90"/>
      </w:tabs>
      <w:spacing w:after="0" w:line="240" w:lineRule="auto"/>
      <w:outlineLvl w:val="7"/>
    </w:pPr>
    <w:rPr>
      <w:rFonts w:ascii="Times New Roman" w:eastAsia="Times New Roman" w:hAnsi="Times New Roman" w:cs="Times New Roman"/>
      <w:sz w:val="21"/>
      <w:szCs w:val="20"/>
      <w:u w:val="single"/>
    </w:rPr>
  </w:style>
  <w:style w:type="paragraph" w:styleId="Heading9">
    <w:name w:val="heading 9"/>
    <w:basedOn w:val="Normal"/>
    <w:next w:val="Normal"/>
    <w:link w:val="Heading9Char"/>
    <w:qFormat/>
    <w:rsid w:val="00D17B62"/>
    <w:pPr>
      <w:keepNext/>
      <w:spacing w:after="0" w:line="240" w:lineRule="auto"/>
      <w:jc w:val="both"/>
      <w:outlineLvl w:val="8"/>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978"/>
    <w:pPr>
      <w:ind w:left="720"/>
      <w:contextualSpacing/>
    </w:pPr>
  </w:style>
  <w:style w:type="paragraph" w:styleId="Header">
    <w:name w:val="header"/>
    <w:basedOn w:val="Normal"/>
    <w:link w:val="HeaderChar"/>
    <w:unhideWhenUsed/>
    <w:rsid w:val="0078782C"/>
    <w:pPr>
      <w:tabs>
        <w:tab w:val="center" w:pos="4680"/>
        <w:tab w:val="right" w:pos="9360"/>
      </w:tabs>
      <w:spacing w:after="0" w:line="240" w:lineRule="auto"/>
    </w:pPr>
  </w:style>
  <w:style w:type="character" w:customStyle="1" w:styleId="HeaderChar">
    <w:name w:val="Header Char"/>
    <w:basedOn w:val="DefaultParagraphFont"/>
    <w:link w:val="Header"/>
    <w:rsid w:val="0078782C"/>
  </w:style>
  <w:style w:type="paragraph" w:styleId="Footer">
    <w:name w:val="footer"/>
    <w:basedOn w:val="Normal"/>
    <w:link w:val="FooterChar"/>
    <w:uiPriority w:val="99"/>
    <w:unhideWhenUsed/>
    <w:rsid w:val="00787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82C"/>
  </w:style>
  <w:style w:type="character" w:styleId="Hyperlink">
    <w:name w:val="Hyperlink"/>
    <w:basedOn w:val="DefaultParagraphFont"/>
    <w:uiPriority w:val="99"/>
    <w:unhideWhenUsed/>
    <w:rsid w:val="00634DB1"/>
    <w:rPr>
      <w:color w:val="0563C1" w:themeColor="hyperlink"/>
      <w:u w:val="single"/>
    </w:rPr>
  </w:style>
  <w:style w:type="character" w:styleId="UnresolvedMention">
    <w:name w:val="Unresolved Mention"/>
    <w:basedOn w:val="DefaultParagraphFont"/>
    <w:uiPriority w:val="99"/>
    <w:semiHidden/>
    <w:unhideWhenUsed/>
    <w:rsid w:val="00634DB1"/>
    <w:rPr>
      <w:color w:val="808080"/>
      <w:shd w:val="clear" w:color="auto" w:fill="E6E6E6"/>
    </w:rPr>
  </w:style>
  <w:style w:type="character" w:styleId="FollowedHyperlink">
    <w:name w:val="FollowedHyperlink"/>
    <w:basedOn w:val="DefaultParagraphFont"/>
    <w:unhideWhenUsed/>
    <w:rsid w:val="000F4028"/>
    <w:rPr>
      <w:color w:val="954F72" w:themeColor="followedHyperlink"/>
      <w:u w:val="single"/>
    </w:rPr>
  </w:style>
  <w:style w:type="paragraph" w:styleId="CommentText">
    <w:name w:val="annotation text"/>
    <w:basedOn w:val="Normal"/>
    <w:link w:val="CommentTextChar"/>
    <w:rsid w:val="001750C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750C5"/>
    <w:rPr>
      <w:rFonts w:ascii="Times New Roman" w:eastAsia="Times New Roman" w:hAnsi="Times New Roman" w:cs="Times New Roman"/>
      <w:sz w:val="20"/>
      <w:szCs w:val="20"/>
    </w:rPr>
  </w:style>
  <w:style w:type="paragraph" w:styleId="MessageHeader">
    <w:name w:val="Message Header"/>
    <w:basedOn w:val="BodyText"/>
    <w:link w:val="MessageHeaderChar"/>
    <w:rsid w:val="0061283C"/>
    <w:pPr>
      <w:keepLines/>
      <w:spacing w:line="180" w:lineRule="atLeast"/>
      <w:ind w:left="720" w:hanging="720"/>
    </w:pPr>
    <w:rPr>
      <w:rFonts w:ascii="Arial" w:eastAsia="Times New Roman" w:hAnsi="Arial" w:cs="Times New Roman"/>
      <w:spacing w:val="-5"/>
      <w:sz w:val="24"/>
      <w:szCs w:val="20"/>
    </w:rPr>
  </w:style>
  <w:style w:type="character" w:customStyle="1" w:styleId="MessageHeaderChar">
    <w:name w:val="Message Header Char"/>
    <w:basedOn w:val="DefaultParagraphFont"/>
    <w:link w:val="MessageHeader"/>
    <w:rsid w:val="0061283C"/>
    <w:rPr>
      <w:rFonts w:ascii="Arial" w:eastAsia="Times New Roman" w:hAnsi="Arial" w:cs="Times New Roman"/>
      <w:spacing w:val="-5"/>
      <w:sz w:val="24"/>
      <w:szCs w:val="20"/>
    </w:rPr>
  </w:style>
  <w:style w:type="paragraph" w:styleId="BodyText">
    <w:name w:val="Body Text"/>
    <w:basedOn w:val="Normal"/>
    <w:link w:val="BodyTextChar"/>
    <w:uiPriority w:val="1"/>
    <w:unhideWhenUsed/>
    <w:qFormat/>
    <w:rsid w:val="0061283C"/>
    <w:pPr>
      <w:spacing w:after="120"/>
    </w:pPr>
  </w:style>
  <w:style w:type="character" w:customStyle="1" w:styleId="BodyTextChar">
    <w:name w:val="Body Text Char"/>
    <w:basedOn w:val="DefaultParagraphFont"/>
    <w:link w:val="BodyText"/>
    <w:uiPriority w:val="1"/>
    <w:rsid w:val="0061283C"/>
  </w:style>
  <w:style w:type="paragraph" w:customStyle="1" w:styleId="Default">
    <w:name w:val="Default"/>
    <w:rsid w:val="0061283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nhideWhenUsed/>
    <w:rsid w:val="006852AB"/>
    <w:rPr>
      <w:sz w:val="16"/>
      <w:szCs w:val="16"/>
    </w:rPr>
  </w:style>
  <w:style w:type="paragraph" w:styleId="CommentSubject">
    <w:name w:val="annotation subject"/>
    <w:basedOn w:val="CommentText"/>
    <w:next w:val="CommentText"/>
    <w:link w:val="CommentSubjectChar"/>
    <w:semiHidden/>
    <w:unhideWhenUsed/>
    <w:rsid w:val="006852A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852AB"/>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68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2AB"/>
    <w:rPr>
      <w:rFonts w:ascii="Segoe UI" w:hAnsi="Segoe UI" w:cs="Segoe UI"/>
      <w:sz w:val="18"/>
      <w:szCs w:val="18"/>
    </w:rPr>
  </w:style>
  <w:style w:type="paragraph" w:customStyle="1" w:styleId="Heading30">
    <w:name w:val="Heading 30"/>
    <w:basedOn w:val="Normal"/>
    <w:link w:val="Heading30Char"/>
    <w:qFormat/>
    <w:rsid w:val="006F667B"/>
    <w:rPr>
      <w:b/>
    </w:rPr>
  </w:style>
  <w:style w:type="character" w:customStyle="1" w:styleId="Heading30Char">
    <w:name w:val="Heading 30 Char"/>
    <w:basedOn w:val="DefaultParagraphFont"/>
    <w:link w:val="Heading30"/>
    <w:rsid w:val="006F667B"/>
    <w:rPr>
      <w:b/>
    </w:rPr>
  </w:style>
  <w:style w:type="paragraph" w:customStyle="1" w:styleId="msonormal0">
    <w:name w:val="msonormal"/>
    <w:basedOn w:val="Normal"/>
    <w:rsid w:val="00761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76100C"/>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64">
    <w:name w:val="xl64"/>
    <w:basedOn w:val="Normal"/>
    <w:rsid w:val="0076100C"/>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65">
    <w:name w:val="xl65"/>
    <w:basedOn w:val="Normal"/>
    <w:rsid w:val="0076100C"/>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66">
    <w:name w:val="xl66"/>
    <w:basedOn w:val="Normal"/>
    <w:rsid w:val="0076100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67">
    <w:name w:val="xl67"/>
    <w:basedOn w:val="Normal"/>
    <w:rsid w:val="0076100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68">
    <w:name w:val="xl68"/>
    <w:basedOn w:val="Normal"/>
    <w:rsid w:val="0076100C"/>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69">
    <w:name w:val="xl69"/>
    <w:basedOn w:val="Normal"/>
    <w:rsid w:val="007610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70">
    <w:name w:val="xl70"/>
    <w:basedOn w:val="Normal"/>
    <w:rsid w:val="007610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CM1">
    <w:name w:val="CM1"/>
    <w:basedOn w:val="Normal"/>
    <w:next w:val="Normal"/>
    <w:uiPriority w:val="99"/>
    <w:rsid w:val="00750602"/>
    <w:pPr>
      <w:autoSpaceDE w:val="0"/>
      <w:autoSpaceDN w:val="0"/>
      <w:adjustRightInd w:val="0"/>
      <w:spacing w:after="0" w:line="438" w:lineRule="atLeast"/>
    </w:pPr>
    <w:rPr>
      <w:rFonts w:ascii="Tw Cen MT" w:hAnsi="Tw Cen MT"/>
      <w:sz w:val="24"/>
      <w:szCs w:val="24"/>
    </w:rPr>
  </w:style>
  <w:style w:type="character" w:customStyle="1" w:styleId="Heading1Char">
    <w:name w:val="Heading 1 Char"/>
    <w:basedOn w:val="DefaultParagraphFont"/>
    <w:link w:val="Heading1"/>
    <w:uiPriority w:val="1"/>
    <w:rsid w:val="00D138F5"/>
    <w:rPr>
      <w:b/>
    </w:rPr>
  </w:style>
  <w:style w:type="paragraph" w:styleId="Revision">
    <w:name w:val="Revision"/>
    <w:hidden/>
    <w:uiPriority w:val="99"/>
    <w:semiHidden/>
    <w:rsid w:val="009E1E48"/>
    <w:pPr>
      <w:spacing w:after="0" w:line="240" w:lineRule="auto"/>
    </w:pPr>
  </w:style>
  <w:style w:type="paragraph" w:styleId="TOCHeading">
    <w:name w:val="TOC Heading"/>
    <w:basedOn w:val="Heading1"/>
    <w:next w:val="Normal"/>
    <w:uiPriority w:val="39"/>
    <w:unhideWhenUsed/>
    <w:qFormat/>
    <w:rsid w:val="003659C4"/>
    <w:pPr>
      <w:keepNext/>
      <w:keepLines/>
      <w:spacing w:before="240"/>
      <w:ind w:left="0" w:right="0"/>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783AB2"/>
    <w:pPr>
      <w:tabs>
        <w:tab w:val="left" w:pos="660"/>
        <w:tab w:val="right" w:leader="dot" w:pos="9350"/>
      </w:tabs>
      <w:spacing w:after="100"/>
      <w:ind w:left="720" w:hanging="720"/>
    </w:pPr>
  </w:style>
  <w:style w:type="paragraph" w:styleId="HTMLPreformatted">
    <w:name w:val="HTML Preformatted"/>
    <w:basedOn w:val="Normal"/>
    <w:link w:val="HTMLPreformattedChar"/>
    <w:rsid w:val="00253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25330D"/>
    <w:rPr>
      <w:rFonts w:ascii="Courier New" w:eastAsia="Courier New" w:hAnsi="Courier New" w:cs="Times New Roman"/>
      <w:sz w:val="20"/>
      <w:szCs w:val="20"/>
    </w:rPr>
  </w:style>
  <w:style w:type="paragraph" w:styleId="BodyTextIndent">
    <w:name w:val="Body Text Indent"/>
    <w:basedOn w:val="Normal"/>
    <w:link w:val="BodyTextIndentChar"/>
    <w:rsid w:val="00934D53"/>
    <w:pPr>
      <w:autoSpaceDE w:val="0"/>
      <w:autoSpaceDN w:val="0"/>
      <w:adjustRightInd w:val="0"/>
      <w:spacing w:after="0" w:line="480" w:lineRule="auto"/>
      <w:ind w:left="2160" w:hanging="720"/>
    </w:pPr>
    <w:rPr>
      <w:rFonts w:ascii="Courier New" w:eastAsia="Times New Roman" w:hAnsi="Courier New" w:cs="Courier New"/>
      <w:spacing w:val="-5"/>
      <w:sz w:val="24"/>
      <w:szCs w:val="16"/>
    </w:rPr>
  </w:style>
  <w:style w:type="character" w:customStyle="1" w:styleId="BodyTextIndentChar">
    <w:name w:val="Body Text Indent Char"/>
    <w:basedOn w:val="DefaultParagraphFont"/>
    <w:link w:val="BodyTextIndent"/>
    <w:rsid w:val="00934D53"/>
    <w:rPr>
      <w:rFonts w:ascii="Courier New" w:eastAsia="Times New Roman" w:hAnsi="Courier New" w:cs="Courier New"/>
      <w:spacing w:val="-5"/>
      <w:sz w:val="24"/>
      <w:szCs w:val="16"/>
    </w:rPr>
  </w:style>
  <w:style w:type="character" w:customStyle="1" w:styleId="Heading3Char">
    <w:name w:val="Heading 3 Char"/>
    <w:basedOn w:val="DefaultParagraphFont"/>
    <w:link w:val="Heading3"/>
    <w:uiPriority w:val="9"/>
    <w:semiHidden/>
    <w:rsid w:val="00427FAD"/>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qFormat/>
    <w:rsid w:val="00856AD6"/>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left="-300" w:right="20"/>
      <w:jc w:val="center"/>
      <w:outlineLvl w:val="0"/>
    </w:pPr>
    <w:rPr>
      <w:rFonts w:ascii="Palatino" w:eastAsia="Times New Roman" w:hAnsi="Palatino" w:cs="Times New Roman"/>
      <w:b/>
      <w:sz w:val="24"/>
      <w:szCs w:val="24"/>
    </w:rPr>
  </w:style>
  <w:style w:type="character" w:customStyle="1" w:styleId="TitleChar">
    <w:name w:val="Title Char"/>
    <w:basedOn w:val="DefaultParagraphFont"/>
    <w:link w:val="Title"/>
    <w:rsid w:val="00856AD6"/>
    <w:rPr>
      <w:rFonts w:ascii="Palatino" w:eastAsia="Times New Roman" w:hAnsi="Palatino" w:cs="Times New Roman"/>
      <w:b/>
      <w:sz w:val="24"/>
      <w:szCs w:val="24"/>
    </w:rPr>
  </w:style>
  <w:style w:type="character" w:customStyle="1" w:styleId="normaltextrun">
    <w:name w:val="normaltextrun"/>
    <w:basedOn w:val="DefaultParagraphFont"/>
    <w:rsid w:val="00A358F5"/>
  </w:style>
  <w:style w:type="character" w:customStyle="1" w:styleId="eop">
    <w:name w:val="eop"/>
    <w:basedOn w:val="DefaultParagraphFont"/>
    <w:rsid w:val="00A358F5"/>
  </w:style>
  <w:style w:type="paragraph" w:customStyle="1" w:styleId="paragraph">
    <w:name w:val="paragraph"/>
    <w:basedOn w:val="Normal"/>
    <w:rsid w:val="00E40C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628BE"/>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nhideWhenUsed/>
    <w:rsid w:val="000628BE"/>
    <w:pPr>
      <w:ind w:left="-720" w:right="-540"/>
    </w:pPr>
    <w:rPr>
      <w:rFonts w:ascii="Calibri" w:hAnsi="Calibri" w:cs="Arial"/>
    </w:rPr>
  </w:style>
  <w:style w:type="paragraph" w:styleId="BodyTextIndent2">
    <w:name w:val="Body Text Indent 2"/>
    <w:basedOn w:val="Normal"/>
    <w:link w:val="BodyTextIndent2Char"/>
    <w:unhideWhenUsed/>
    <w:rsid w:val="000628BE"/>
    <w:pPr>
      <w:spacing w:after="0" w:line="240" w:lineRule="auto"/>
      <w:ind w:left="180"/>
    </w:pPr>
    <w:rPr>
      <w:rFonts w:cs="Arial"/>
      <w:b/>
    </w:rPr>
  </w:style>
  <w:style w:type="character" w:customStyle="1" w:styleId="BodyTextIndent2Char">
    <w:name w:val="Body Text Indent 2 Char"/>
    <w:basedOn w:val="DefaultParagraphFont"/>
    <w:link w:val="BodyTextIndent2"/>
    <w:uiPriority w:val="99"/>
    <w:rsid w:val="000628BE"/>
    <w:rPr>
      <w:rFonts w:cs="Arial"/>
      <w:b/>
    </w:rPr>
  </w:style>
  <w:style w:type="paragraph" w:styleId="BodyTextIndent3">
    <w:name w:val="Body Text Indent 3"/>
    <w:basedOn w:val="Normal"/>
    <w:link w:val="BodyTextIndent3Char"/>
    <w:unhideWhenUsed/>
    <w:rsid w:val="000628BE"/>
    <w:pPr>
      <w:spacing w:after="0" w:line="240" w:lineRule="auto"/>
      <w:ind w:left="180"/>
    </w:pPr>
    <w:rPr>
      <w:rFonts w:cs="Arial"/>
    </w:rPr>
  </w:style>
  <w:style w:type="character" w:customStyle="1" w:styleId="BodyTextIndent3Char">
    <w:name w:val="Body Text Indent 3 Char"/>
    <w:basedOn w:val="DefaultParagraphFont"/>
    <w:link w:val="BodyTextIndent3"/>
    <w:uiPriority w:val="99"/>
    <w:rsid w:val="000628BE"/>
    <w:rPr>
      <w:rFonts w:cs="Arial"/>
    </w:rPr>
  </w:style>
  <w:style w:type="paragraph" w:customStyle="1" w:styleId="TableParagraph">
    <w:name w:val="Table Paragraph"/>
    <w:basedOn w:val="Normal"/>
    <w:uiPriority w:val="1"/>
    <w:qFormat/>
    <w:rsid w:val="000628BE"/>
    <w:pPr>
      <w:widowControl w:val="0"/>
      <w:autoSpaceDE w:val="0"/>
      <w:autoSpaceDN w:val="0"/>
      <w:spacing w:after="0" w:line="162" w:lineRule="exact"/>
      <w:ind w:left="188"/>
      <w:jc w:val="center"/>
    </w:pPr>
    <w:rPr>
      <w:rFonts w:ascii="Calibri" w:eastAsia="Calibri" w:hAnsi="Calibri" w:cs="Calibri"/>
      <w:lang w:bidi="en-US"/>
    </w:rPr>
  </w:style>
  <w:style w:type="table" w:customStyle="1" w:styleId="TableGrid0">
    <w:name w:val="TableGrid"/>
    <w:rsid w:val="000628BE"/>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0628BE"/>
    <w:rPr>
      <w:color w:val="808080"/>
    </w:rPr>
  </w:style>
  <w:style w:type="character" w:customStyle="1" w:styleId="cf01">
    <w:name w:val="cf01"/>
    <w:basedOn w:val="DefaultParagraphFont"/>
    <w:rsid w:val="007E3460"/>
    <w:rPr>
      <w:rFonts w:ascii="Segoe UI" w:hAnsi="Segoe UI" w:cs="Segoe UI" w:hint="default"/>
      <w:sz w:val="18"/>
      <w:szCs w:val="18"/>
    </w:rPr>
  </w:style>
  <w:style w:type="character" w:customStyle="1" w:styleId="Heading2Char">
    <w:name w:val="Heading 2 Char"/>
    <w:basedOn w:val="DefaultParagraphFont"/>
    <w:link w:val="Heading2"/>
    <w:uiPriority w:val="1"/>
    <w:rsid w:val="00D17B62"/>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D17B62"/>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17B62"/>
    <w:rPr>
      <w:rFonts w:ascii="Times New Roman" w:eastAsia="Times New Roman" w:hAnsi="Times New Roman" w:cs="Times New Roman"/>
      <w:sz w:val="24"/>
      <w:szCs w:val="20"/>
      <w:u w:val="single"/>
    </w:rPr>
  </w:style>
  <w:style w:type="character" w:customStyle="1" w:styleId="Heading6Char">
    <w:name w:val="Heading 6 Char"/>
    <w:basedOn w:val="DefaultParagraphFont"/>
    <w:link w:val="Heading6"/>
    <w:rsid w:val="00D17B62"/>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D17B62"/>
    <w:rPr>
      <w:rFonts w:ascii="Times New Roman" w:eastAsia="Times New Roman" w:hAnsi="Times New Roman" w:cs="Times New Roman"/>
      <w:b/>
      <w:bCs/>
      <w:sz w:val="24"/>
      <w:szCs w:val="20"/>
      <w:u w:val="single"/>
    </w:rPr>
  </w:style>
  <w:style w:type="character" w:customStyle="1" w:styleId="Heading8Char">
    <w:name w:val="Heading 8 Char"/>
    <w:basedOn w:val="DefaultParagraphFont"/>
    <w:link w:val="Heading8"/>
    <w:rsid w:val="00D17B62"/>
    <w:rPr>
      <w:rFonts w:ascii="Times New Roman" w:eastAsia="Times New Roman" w:hAnsi="Times New Roman" w:cs="Times New Roman"/>
      <w:sz w:val="21"/>
      <w:szCs w:val="20"/>
      <w:u w:val="single"/>
    </w:rPr>
  </w:style>
  <w:style w:type="character" w:customStyle="1" w:styleId="Heading9Char">
    <w:name w:val="Heading 9 Char"/>
    <w:basedOn w:val="DefaultParagraphFont"/>
    <w:link w:val="Heading9"/>
    <w:rsid w:val="00D17B62"/>
    <w:rPr>
      <w:rFonts w:ascii="Times New Roman" w:eastAsia="Times New Roman" w:hAnsi="Times New Roman" w:cs="Times New Roman"/>
      <w:b/>
      <w:sz w:val="20"/>
      <w:szCs w:val="20"/>
      <w:u w:val="single"/>
    </w:rPr>
  </w:style>
  <w:style w:type="paragraph" w:styleId="BodyText2">
    <w:name w:val="Body Text 2"/>
    <w:basedOn w:val="Normal"/>
    <w:link w:val="BodyText2Char"/>
    <w:rsid w:val="00D17B62"/>
    <w:pPr>
      <w:tabs>
        <w:tab w:val="left" w:pos="-90"/>
      </w:tabs>
      <w:spacing w:after="0" w:line="240" w:lineRule="auto"/>
    </w:pPr>
    <w:rPr>
      <w:rFonts w:ascii="Times New Roman" w:eastAsia="Times New Roman" w:hAnsi="Times New Roman" w:cs="Times New Roman"/>
      <w:sz w:val="21"/>
      <w:szCs w:val="20"/>
    </w:rPr>
  </w:style>
  <w:style w:type="character" w:customStyle="1" w:styleId="BodyText2Char">
    <w:name w:val="Body Text 2 Char"/>
    <w:basedOn w:val="DefaultParagraphFont"/>
    <w:link w:val="BodyText2"/>
    <w:rsid w:val="00D17B62"/>
    <w:rPr>
      <w:rFonts w:ascii="Times New Roman" w:eastAsia="Times New Roman" w:hAnsi="Times New Roman" w:cs="Times New Roman"/>
      <w:sz w:val="21"/>
      <w:szCs w:val="20"/>
    </w:rPr>
  </w:style>
  <w:style w:type="character" w:styleId="Strong">
    <w:name w:val="Strong"/>
    <w:qFormat/>
    <w:rsid w:val="00D17B62"/>
    <w:rPr>
      <w:b/>
      <w:bCs/>
    </w:rPr>
  </w:style>
  <w:style w:type="paragraph" w:styleId="Subtitle">
    <w:name w:val="Subtitle"/>
    <w:basedOn w:val="Normal"/>
    <w:link w:val="SubtitleChar"/>
    <w:qFormat/>
    <w:rsid w:val="00D17B62"/>
    <w:pPr>
      <w:spacing w:after="0" w:line="240" w:lineRule="auto"/>
      <w:jc w:val="center"/>
    </w:pPr>
    <w:rPr>
      <w:rFonts w:ascii="Times New Roman" w:eastAsia="Times New Roman" w:hAnsi="Times New Roman" w:cs="Times New Roman"/>
      <w:b/>
      <w:bCs/>
      <w:sz w:val="20"/>
      <w:szCs w:val="20"/>
    </w:rPr>
  </w:style>
  <w:style w:type="character" w:customStyle="1" w:styleId="SubtitleChar">
    <w:name w:val="Subtitle Char"/>
    <w:basedOn w:val="DefaultParagraphFont"/>
    <w:link w:val="Subtitle"/>
    <w:rsid w:val="00D17B62"/>
    <w:rPr>
      <w:rFonts w:ascii="Times New Roman" w:eastAsia="Times New Roman" w:hAnsi="Times New Roman" w:cs="Times New Roman"/>
      <w:b/>
      <w:bCs/>
      <w:sz w:val="20"/>
      <w:szCs w:val="20"/>
    </w:rPr>
  </w:style>
  <w:style w:type="paragraph" w:customStyle="1" w:styleId="c2">
    <w:name w:val="c2"/>
    <w:basedOn w:val="Normal"/>
    <w:rsid w:val="00D17B62"/>
    <w:pPr>
      <w:widowControl w:val="0"/>
      <w:spacing w:after="0" w:line="240" w:lineRule="atLeast"/>
      <w:jc w:val="center"/>
    </w:pPr>
    <w:rPr>
      <w:rFonts w:ascii="Chicago" w:eastAsia="Times New Roman" w:hAnsi="Chicago" w:cs="Times New Roman"/>
      <w:sz w:val="24"/>
      <w:szCs w:val="20"/>
    </w:rPr>
  </w:style>
  <w:style w:type="character" w:customStyle="1" w:styleId="label-2">
    <w:name w:val="label-2"/>
    <w:rsid w:val="00D17B62"/>
    <w:rPr>
      <w:b/>
      <w:bCs/>
      <w:sz w:val="20"/>
      <w:szCs w:val="20"/>
    </w:rPr>
  </w:style>
  <w:style w:type="character" w:customStyle="1" w:styleId="label-3">
    <w:name w:val="label-3"/>
    <w:rsid w:val="00D17B62"/>
    <w:rPr>
      <w:b/>
      <w:bCs/>
      <w:sz w:val="20"/>
      <w:szCs w:val="20"/>
    </w:rPr>
  </w:style>
  <w:style w:type="paragraph" w:styleId="BodyText3">
    <w:name w:val="Body Text 3"/>
    <w:basedOn w:val="Normal"/>
    <w:link w:val="BodyText3Char"/>
    <w:rsid w:val="00D17B62"/>
    <w:pPr>
      <w:spacing w:after="0" w:line="240" w:lineRule="auto"/>
      <w:jc w:val="both"/>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D17B62"/>
    <w:rPr>
      <w:rFonts w:ascii="Times New Roman" w:eastAsia="Times New Roman" w:hAnsi="Times New Roman" w:cs="Times New Roman"/>
      <w:sz w:val="20"/>
      <w:szCs w:val="20"/>
    </w:rPr>
  </w:style>
  <w:style w:type="character" w:styleId="PageNumber">
    <w:name w:val="page number"/>
    <w:basedOn w:val="DefaultParagraphFont"/>
    <w:rsid w:val="00D17B62"/>
  </w:style>
  <w:style w:type="paragraph" w:styleId="PlainText">
    <w:name w:val="Plain Text"/>
    <w:basedOn w:val="Normal"/>
    <w:link w:val="PlainTextChar"/>
    <w:uiPriority w:val="99"/>
    <w:rsid w:val="00D17B6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17B62"/>
    <w:rPr>
      <w:rFonts w:ascii="Courier New" w:eastAsia="Times New Roman" w:hAnsi="Courier New" w:cs="Times New Roman"/>
      <w:sz w:val="20"/>
      <w:szCs w:val="20"/>
    </w:rPr>
  </w:style>
  <w:style w:type="paragraph" w:customStyle="1" w:styleId="content">
    <w:name w:val="content"/>
    <w:basedOn w:val="Normal"/>
    <w:rsid w:val="00D17B62"/>
    <w:pPr>
      <w:shd w:val="clear" w:color="auto" w:fill="FFFFFF"/>
      <w:spacing w:before="100" w:beforeAutospacing="1" w:after="100" w:afterAutospacing="1" w:line="240" w:lineRule="auto"/>
      <w:ind w:left="120" w:right="84"/>
    </w:pPr>
    <w:rPr>
      <w:rFonts w:ascii="Arial" w:eastAsia="Times New Roman" w:hAnsi="Arial" w:cs="Arial"/>
      <w:snapToGrid w:val="0"/>
      <w:color w:val="000000"/>
    </w:rPr>
  </w:style>
  <w:style w:type="character" w:customStyle="1" w:styleId="NormalWebChar">
    <w:name w:val="Normal (Web) Char"/>
    <w:link w:val="NormalWeb"/>
    <w:uiPriority w:val="99"/>
    <w:locked/>
    <w:rsid w:val="00D17B62"/>
    <w:rPr>
      <w:rFonts w:ascii="Times New Roman" w:eastAsia="Times New Roman" w:hAnsi="Times New Roman" w:cs="Times New Roman"/>
      <w:sz w:val="24"/>
      <w:szCs w:val="24"/>
    </w:rPr>
  </w:style>
  <w:style w:type="paragraph" w:styleId="FootnoteText">
    <w:name w:val="footnote text"/>
    <w:basedOn w:val="Normal"/>
    <w:link w:val="FootnoteTextChar"/>
    <w:rsid w:val="00D17B6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17B62"/>
    <w:rPr>
      <w:rFonts w:ascii="Times New Roman" w:eastAsia="Times New Roman" w:hAnsi="Times New Roman" w:cs="Times New Roman"/>
      <w:sz w:val="20"/>
      <w:szCs w:val="20"/>
    </w:rPr>
  </w:style>
  <w:style w:type="paragraph" w:customStyle="1" w:styleId="p4">
    <w:name w:val="p4"/>
    <w:basedOn w:val="Normal"/>
    <w:rsid w:val="00D17B62"/>
    <w:pPr>
      <w:widowControl w:val="0"/>
      <w:tabs>
        <w:tab w:val="left" w:pos="720"/>
      </w:tabs>
      <w:spacing w:after="0" w:line="240" w:lineRule="atLeast"/>
      <w:jc w:val="both"/>
    </w:pPr>
    <w:rPr>
      <w:rFonts w:ascii="Chicago" w:eastAsia="Times New Roman" w:hAnsi="Chicago" w:cs="Times New Roman"/>
      <w:sz w:val="24"/>
      <w:szCs w:val="20"/>
    </w:rPr>
  </w:style>
  <w:style w:type="character" w:customStyle="1" w:styleId="HTMLMarkup">
    <w:name w:val="HTML Markup"/>
    <w:rsid w:val="00D17B62"/>
    <w:rPr>
      <w:vanish/>
      <w:color w:val="FF0000"/>
    </w:rPr>
  </w:style>
  <w:style w:type="character" w:styleId="FootnoteReference">
    <w:name w:val="footnote reference"/>
    <w:rsid w:val="00D17B62"/>
    <w:rPr>
      <w:vertAlign w:val="superscript"/>
    </w:rPr>
  </w:style>
  <w:style w:type="character" w:styleId="Mention">
    <w:name w:val="Mention"/>
    <w:basedOn w:val="DefaultParagraphFont"/>
    <w:uiPriority w:val="99"/>
    <w:semiHidden/>
    <w:unhideWhenUsed/>
    <w:rsid w:val="00D17B62"/>
    <w:rPr>
      <w:color w:val="2B579A"/>
      <w:shd w:val="clear" w:color="auto" w:fill="E6E6E6"/>
    </w:rPr>
  </w:style>
  <w:style w:type="character" w:styleId="Emphasis">
    <w:name w:val="Emphasis"/>
    <w:qFormat/>
    <w:rsid w:val="00D17B62"/>
    <w:rPr>
      <w:i/>
      <w:iCs/>
    </w:rPr>
  </w:style>
  <w:style w:type="paragraph" w:styleId="EndnoteText">
    <w:name w:val="endnote text"/>
    <w:basedOn w:val="Normal"/>
    <w:link w:val="EndnoteTextChar"/>
    <w:rsid w:val="00D17B62"/>
    <w:pPr>
      <w:widowControl w:val="0"/>
      <w:spacing w:after="0" w:line="240" w:lineRule="auto"/>
    </w:pPr>
    <w:rPr>
      <w:rFonts w:ascii="Dutch Roman 12pt" w:eastAsia="Times New Roman" w:hAnsi="Dutch Roman 12pt" w:cs="Times New Roman"/>
      <w:snapToGrid w:val="0"/>
      <w:sz w:val="24"/>
      <w:szCs w:val="20"/>
    </w:rPr>
  </w:style>
  <w:style w:type="character" w:customStyle="1" w:styleId="EndnoteTextChar">
    <w:name w:val="Endnote Text Char"/>
    <w:basedOn w:val="DefaultParagraphFont"/>
    <w:link w:val="EndnoteText"/>
    <w:rsid w:val="00D17B62"/>
    <w:rPr>
      <w:rFonts w:ascii="Dutch Roman 12pt" w:eastAsia="Times New Roman" w:hAnsi="Dutch Roman 12pt" w:cs="Times New Roman"/>
      <w:snapToGrid w:val="0"/>
      <w:sz w:val="24"/>
      <w:szCs w:val="20"/>
    </w:rPr>
  </w:style>
  <w:style w:type="numbering" w:customStyle="1" w:styleId="NoList1">
    <w:name w:val="No List1"/>
    <w:next w:val="NoList"/>
    <w:uiPriority w:val="99"/>
    <w:semiHidden/>
    <w:unhideWhenUsed/>
    <w:rsid w:val="00D17B62"/>
  </w:style>
  <w:style w:type="character" w:customStyle="1" w:styleId="scxw101243260">
    <w:name w:val="scxw101243260"/>
    <w:basedOn w:val="DefaultParagraphFont"/>
    <w:rsid w:val="00FF0D56"/>
  </w:style>
  <w:style w:type="paragraph" w:styleId="TOC3">
    <w:name w:val="toc 3"/>
    <w:basedOn w:val="Normal"/>
    <w:next w:val="Normal"/>
    <w:autoRedefine/>
    <w:uiPriority w:val="39"/>
    <w:unhideWhenUsed/>
    <w:rsid w:val="000E1BBB"/>
    <w:pPr>
      <w:spacing w:after="100"/>
      <w:ind w:left="440"/>
    </w:pPr>
  </w:style>
  <w:style w:type="paragraph" w:styleId="TOC2">
    <w:name w:val="toc 2"/>
    <w:basedOn w:val="Normal"/>
    <w:next w:val="Normal"/>
    <w:autoRedefine/>
    <w:uiPriority w:val="39"/>
    <w:unhideWhenUsed/>
    <w:rsid w:val="00145C25"/>
    <w:pPr>
      <w:spacing w:after="100"/>
      <w:ind w:left="22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5547">
      <w:bodyDiv w:val="1"/>
      <w:marLeft w:val="0"/>
      <w:marRight w:val="0"/>
      <w:marTop w:val="0"/>
      <w:marBottom w:val="0"/>
      <w:divBdr>
        <w:top w:val="none" w:sz="0" w:space="0" w:color="auto"/>
        <w:left w:val="none" w:sz="0" w:space="0" w:color="auto"/>
        <w:bottom w:val="none" w:sz="0" w:space="0" w:color="auto"/>
        <w:right w:val="none" w:sz="0" w:space="0" w:color="auto"/>
      </w:divBdr>
    </w:div>
    <w:div w:id="475100272">
      <w:bodyDiv w:val="1"/>
      <w:marLeft w:val="0"/>
      <w:marRight w:val="0"/>
      <w:marTop w:val="0"/>
      <w:marBottom w:val="0"/>
      <w:divBdr>
        <w:top w:val="none" w:sz="0" w:space="0" w:color="auto"/>
        <w:left w:val="none" w:sz="0" w:space="0" w:color="auto"/>
        <w:bottom w:val="none" w:sz="0" w:space="0" w:color="auto"/>
        <w:right w:val="none" w:sz="0" w:space="0" w:color="auto"/>
      </w:divBdr>
    </w:div>
    <w:div w:id="555625397">
      <w:bodyDiv w:val="1"/>
      <w:marLeft w:val="0"/>
      <w:marRight w:val="0"/>
      <w:marTop w:val="0"/>
      <w:marBottom w:val="0"/>
      <w:divBdr>
        <w:top w:val="none" w:sz="0" w:space="0" w:color="auto"/>
        <w:left w:val="none" w:sz="0" w:space="0" w:color="auto"/>
        <w:bottom w:val="none" w:sz="0" w:space="0" w:color="auto"/>
        <w:right w:val="none" w:sz="0" w:space="0" w:color="auto"/>
      </w:divBdr>
    </w:div>
    <w:div w:id="708184306">
      <w:bodyDiv w:val="1"/>
      <w:marLeft w:val="0"/>
      <w:marRight w:val="0"/>
      <w:marTop w:val="0"/>
      <w:marBottom w:val="0"/>
      <w:divBdr>
        <w:top w:val="none" w:sz="0" w:space="0" w:color="auto"/>
        <w:left w:val="none" w:sz="0" w:space="0" w:color="auto"/>
        <w:bottom w:val="none" w:sz="0" w:space="0" w:color="auto"/>
        <w:right w:val="none" w:sz="0" w:space="0" w:color="auto"/>
      </w:divBdr>
    </w:div>
    <w:div w:id="913315172">
      <w:bodyDiv w:val="1"/>
      <w:marLeft w:val="0"/>
      <w:marRight w:val="0"/>
      <w:marTop w:val="0"/>
      <w:marBottom w:val="0"/>
      <w:divBdr>
        <w:top w:val="none" w:sz="0" w:space="0" w:color="auto"/>
        <w:left w:val="none" w:sz="0" w:space="0" w:color="auto"/>
        <w:bottom w:val="none" w:sz="0" w:space="0" w:color="auto"/>
        <w:right w:val="none" w:sz="0" w:space="0" w:color="auto"/>
      </w:divBdr>
    </w:div>
    <w:div w:id="1018233795">
      <w:bodyDiv w:val="1"/>
      <w:marLeft w:val="0"/>
      <w:marRight w:val="0"/>
      <w:marTop w:val="0"/>
      <w:marBottom w:val="0"/>
      <w:divBdr>
        <w:top w:val="none" w:sz="0" w:space="0" w:color="auto"/>
        <w:left w:val="none" w:sz="0" w:space="0" w:color="auto"/>
        <w:bottom w:val="none" w:sz="0" w:space="0" w:color="auto"/>
        <w:right w:val="none" w:sz="0" w:space="0" w:color="auto"/>
      </w:divBdr>
      <w:divsChild>
        <w:div w:id="95446706">
          <w:marLeft w:val="0"/>
          <w:marRight w:val="0"/>
          <w:marTop w:val="0"/>
          <w:marBottom w:val="0"/>
          <w:divBdr>
            <w:top w:val="none" w:sz="0" w:space="0" w:color="auto"/>
            <w:left w:val="none" w:sz="0" w:space="0" w:color="auto"/>
            <w:bottom w:val="none" w:sz="0" w:space="0" w:color="auto"/>
            <w:right w:val="none" w:sz="0" w:space="0" w:color="auto"/>
          </w:divBdr>
          <w:divsChild>
            <w:div w:id="270821058">
              <w:marLeft w:val="0"/>
              <w:marRight w:val="0"/>
              <w:marTop w:val="0"/>
              <w:marBottom w:val="0"/>
              <w:divBdr>
                <w:top w:val="none" w:sz="0" w:space="0" w:color="auto"/>
                <w:left w:val="none" w:sz="0" w:space="0" w:color="auto"/>
                <w:bottom w:val="none" w:sz="0" w:space="0" w:color="auto"/>
                <w:right w:val="none" w:sz="0" w:space="0" w:color="auto"/>
              </w:divBdr>
            </w:div>
            <w:div w:id="274293551">
              <w:marLeft w:val="0"/>
              <w:marRight w:val="0"/>
              <w:marTop w:val="0"/>
              <w:marBottom w:val="0"/>
              <w:divBdr>
                <w:top w:val="none" w:sz="0" w:space="0" w:color="auto"/>
                <w:left w:val="none" w:sz="0" w:space="0" w:color="auto"/>
                <w:bottom w:val="none" w:sz="0" w:space="0" w:color="auto"/>
                <w:right w:val="none" w:sz="0" w:space="0" w:color="auto"/>
              </w:divBdr>
            </w:div>
            <w:div w:id="339085653">
              <w:marLeft w:val="0"/>
              <w:marRight w:val="0"/>
              <w:marTop w:val="0"/>
              <w:marBottom w:val="0"/>
              <w:divBdr>
                <w:top w:val="none" w:sz="0" w:space="0" w:color="auto"/>
                <w:left w:val="none" w:sz="0" w:space="0" w:color="auto"/>
                <w:bottom w:val="none" w:sz="0" w:space="0" w:color="auto"/>
                <w:right w:val="none" w:sz="0" w:space="0" w:color="auto"/>
              </w:divBdr>
            </w:div>
            <w:div w:id="418795844">
              <w:marLeft w:val="0"/>
              <w:marRight w:val="0"/>
              <w:marTop w:val="0"/>
              <w:marBottom w:val="0"/>
              <w:divBdr>
                <w:top w:val="none" w:sz="0" w:space="0" w:color="auto"/>
                <w:left w:val="none" w:sz="0" w:space="0" w:color="auto"/>
                <w:bottom w:val="none" w:sz="0" w:space="0" w:color="auto"/>
                <w:right w:val="none" w:sz="0" w:space="0" w:color="auto"/>
              </w:divBdr>
            </w:div>
            <w:div w:id="781148814">
              <w:marLeft w:val="0"/>
              <w:marRight w:val="0"/>
              <w:marTop w:val="0"/>
              <w:marBottom w:val="0"/>
              <w:divBdr>
                <w:top w:val="none" w:sz="0" w:space="0" w:color="auto"/>
                <w:left w:val="none" w:sz="0" w:space="0" w:color="auto"/>
                <w:bottom w:val="none" w:sz="0" w:space="0" w:color="auto"/>
                <w:right w:val="none" w:sz="0" w:space="0" w:color="auto"/>
              </w:divBdr>
            </w:div>
            <w:div w:id="915242126">
              <w:marLeft w:val="0"/>
              <w:marRight w:val="0"/>
              <w:marTop w:val="0"/>
              <w:marBottom w:val="0"/>
              <w:divBdr>
                <w:top w:val="none" w:sz="0" w:space="0" w:color="auto"/>
                <w:left w:val="none" w:sz="0" w:space="0" w:color="auto"/>
                <w:bottom w:val="none" w:sz="0" w:space="0" w:color="auto"/>
                <w:right w:val="none" w:sz="0" w:space="0" w:color="auto"/>
              </w:divBdr>
            </w:div>
            <w:div w:id="930234807">
              <w:marLeft w:val="0"/>
              <w:marRight w:val="0"/>
              <w:marTop w:val="0"/>
              <w:marBottom w:val="0"/>
              <w:divBdr>
                <w:top w:val="none" w:sz="0" w:space="0" w:color="auto"/>
                <w:left w:val="none" w:sz="0" w:space="0" w:color="auto"/>
                <w:bottom w:val="none" w:sz="0" w:space="0" w:color="auto"/>
                <w:right w:val="none" w:sz="0" w:space="0" w:color="auto"/>
              </w:divBdr>
            </w:div>
            <w:div w:id="941836955">
              <w:marLeft w:val="0"/>
              <w:marRight w:val="0"/>
              <w:marTop w:val="0"/>
              <w:marBottom w:val="0"/>
              <w:divBdr>
                <w:top w:val="none" w:sz="0" w:space="0" w:color="auto"/>
                <w:left w:val="none" w:sz="0" w:space="0" w:color="auto"/>
                <w:bottom w:val="none" w:sz="0" w:space="0" w:color="auto"/>
                <w:right w:val="none" w:sz="0" w:space="0" w:color="auto"/>
              </w:divBdr>
            </w:div>
            <w:div w:id="1031035415">
              <w:marLeft w:val="0"/>
              <w:marRight w:val="0"/>
              <w:marTop w:val="0"/>
              <w:marBottom w:val="0"/>
              <w:divBdr>
                <w:top w:val="none" w:sz="0" w:space="0" w:color="auto"/>
                <w:left w:val="none" w:sz="0" w:space="0" w:color="auto"/>
                <w:bottom w:val="none" w:sz="0" w:space="0" w:color="auto"/>
                <w:right w:val="none" w:sz="0" w:space="0" w:color="auto"/>
              </w:divBdr>
            </w:div>
            <w:div w:id="1106652023">
              <w:marLeft w:val="0"/>
              <w:marRight w:val="0"/>
              <w:marTop w:val="0"/>
              <w:marBottom w:val="0"/>
              <w:divBdr>
                <w:top w:val="none" w:sz="0" w:space="0" w:color="auto"/>
                <w:left w:val="none" w:sz="0" w:space="0" w:color="auto"/>
                <w:bottom w:val="none" w:sz="0" w:space="0" w:color="auto"/>
                <w:right w:val="none" w:sz="0" w:space="0" w:color="auto"/>
              </w:divBdr>
            </w:div>
            <w:div w:id="1164013467">
              <w:marLeft w:val="0"/>
              <w:marRight w:val="0"/>
              <w:marTop w:val="0"/>
              <w:marBottom w:val="0"/>
              <w:divBdr>
                <w:top w:val="none" w:sz="0" w:space="0" w:color="auto"/>
                <w:left w:val="none" w:sz="0" w:space="0" w:color="auto"/>
                <w:bottom w:val="none" w:sz="0" w:space="0" w:color="auto"/>
                <w:right w:val="none" w:sz="0" w:space="0" w:color="auto"/>
              </w:divBdr>
            </w:div>
            <w:div w:id="1238829382">
              <w:marLeft w:val="0"/>
              <w:marRight w:val="0"/>
              <w:marTop w:val="0"/>
              <w:marBottom w:val="0"/>
              <w:divBdr>
                <w:top w:val="none" w:sz="0" w:space="0" w:color="auto"/>
                <w:left w:val="none" w:sz="0" w:space="0" w:color="auto"/>
                <w:bottom w:val="none" w:sz="0" w:space="0" w:color="auto"/>
                <w:right w:val="none" w:sz="0" w:space="0" w:color="auto"/>
              </w:divBdr>
            </w:div>
            <w:div w:id="1273784395">
              <w:marLeft w:val="0"/>
              <w:marRight w:val="0"/>
              <w:marTop w:val="0"/>
              <w:marBottom w:val="0"/>
              <w:divBdr>
                <w:top w:val="none" w:sz="0" w:space="0" w:color="auto"/>
                <w:left w:val="none" w:sz="0" w:space="0" w:color="auto"/>
                <w:bottom w:val="none" w:sz="0" w:space="0" w:color="auto"/>
                <w:right w:val="none" w:sz="0" w:space="0" w:color="auto"/>
              </w:divBdr>
            </w:div>
            <w:div w:id="1355110038">
              <w:marLeft w:val="0"/>
              <w:marRight w:val="0"/>
              <w:marTop w:val="0"/>
              <w:marBottom w:val="0"/>
              <w:divBdr>
                <w:top w:val="none" w:sz="0" w:space="0" w:color="auto"/>
                <w:left w:val="none" w:sz="0" w:space="0" w:color="auto"/>
                <w:bottom w:val="none" w:sz="0" w:space="0" w:color="auto"/>
                <w:right w:val="none" w:sz="0" w:space="0" w:color="auto"/>
              </w:divBdr>
            </w:div>
            <w:div w:id="1379210208">
              <w:marLeft w:val="0"/>
              <w:marRight w:val="0"/>
              <w:marTop w:val="0"/>
              <w:marBottom w:val="0"/>
              <w:divBdr>
                <w:top w:val="none" w:sz="0" w:space="0" w:color="auto"/>
                <w:left w:val="none" w:sz="0" w:space="0" w:color="auto"/>
                <w:bottom w:val="none" w:sz="0" w:space="0" w:color="auto"/>
                <w:right w:val="none" w:sz="0" w:space="0" w:color="auto"/>
              </w:divBdr>
            </w:div>
            <w:div w:id="1464730566">
              <w:marLeft w:val="0"/>
              <w:marRight w:val="0"/>
              <w:marTop w:val="0"/>
              <w:marBottom w:val="0"/>
              <w:divBdr>
                <w:top w:val="none" w:sz="0" w:space="0" w:color="auto"/>
                <w:left w:val="none" w:sz="0" w:space="0" w:color="auto"/>
                <w:bottom w:val="none" w:sz="0" w:space="0" w:color="auto"/>
                <w:right w:val="none" w:sz="0" w:space="0" w:color="auto"/>
              </w:divBdr>
            </w:div>
            <w:div w:id="1529566665">
              <w:marLeft w:val="0"/>
              <w:marRight w:val="0"/>
              <w:marTop w:val="0"/>
              <w:marBottom w:val="0"/>
              <w:divBdr>
                <w:top w:val="none" w:sz="0" w:space="0" w:color="auto"/>
                <w:left w:val="none" w:sz="0" w:space="0" w:color="auto"/>
                <w:bottom w:val="none" w:sz="0" w:space="0" w:color="auto"/>
                <w:right w:val="none" w:sz="0" w:space="0" w:color="auto"/>
              </w:divBdr>
            </w:div>
            <w:div w:id="1838495793">
              <w:marLeft w:val="0"/>
              <w:marRight w:val="0"/>
              <w:marTop w:val="0"/>
              <w:marBottom w:val="0"/>
              <w:divBdr>
                <w:top w:val="none" w:sz="0" w:space="0" w:color="auto"/>
                <w:left w:val="none" w:sz="0" w:space="0" w:color="auto"/>
                <w:bottom w:val="none" w:sz="0" w:space="0" w:color="auto"/>
                <w:right w:val="none" w:sz="0" w:space="0" w:color="auto"/>
              </w:divBdr>
            </w:div>
            <w:div w:id="1894806130">
              <w:marLeft w:val="0"/>
              <w:marRight w:val="0"/>
              <w:marTop w:val="0"/>
              <w:marBottom w:val="0"/>
              <w:divBdr>
                <w:top w:val="none" w:sz="0" w:space="0" w:color="auto"/>
                <w:left w:val="none" w:sz="0" w:space="0" w:color="auto"/>
                <w:bottom w:val="none" w:sz="0" w:space="0" w:color="auto"/>
                <w:right w:val="none" w:sz="0" w:space="0" w:color="auto"/>
              </w:divBdr>
            </w:div>
            <w:div w:id="2035572158">
              <w:marLeft w:val="0"/>
              <w:marRight w:val="0"/>
              <w:marTop w:val="0"/>
              <w:marBottom w:val="0"/>
              <w:divBdr>
                <w:top w:val="none" w:sz="0" w:space="0" w:color="auto"/>
                <w:left w:val="none" w:sz="0" w:space="0" w:color="auto"/>
                <w:bottom w:val="none" w:sz="0" w:space="0" w:color="auto"/>
                <w:right w:val="none" w:sz="0" w:space="0" w:color="auto"/>
              </w:divBdr>
            </w:div>
          </w:divsChild>
        </w:div>
        <w:div w:id="1241252712">
          <w:marLeft w:val="0"/>
          <w:marRight w:val="0"/>
          <w:marTop w:val="0"/>
          <w:marBottom w:val="0"/>
          <w:divBdr>
            <w:top w:val="none" w:sz="0" w:space="0" w:color="auto"/>
            <w:left w:val="none" w:sz="0" w:space="0" w:color="auto"/>
            <w:bottom w:val="none" w:sz="0" w:space="0" w:color="auto"/>
            <w:right w:val="none" w:sz="0" w:space="0" w:color="auto"/>
          </w:divBdr>
          <w:divsChild>
            <w:div w:id="226695663">
              <w:marLeft w:val="0"/>
              <w:marRight w:val="0"/>
              <w:marTop w:val="0"/>
              <w:marBottom w:val="0"/>
              <w:divBdr>
                <w:top w:val="none" w:sz="0" w:space="0" w:color="auto"/>
                <w:left w:val="none" w:sz="0" w:space="0" w:color="auto"/>
                <w:bottom w:val="none" w:sz="0" w:space="0" w:color="auto"/>
                <w:right w:val="none" w:sz="0" w:space="0" w:color="auto"/>
              </w:divBdr>
            </w:div>
            <w:div w:id="461920308">
              <w:marLeft w:val="0"/>
              <w:marRight w:val="0"/>
              <w:marTop w:val="0"/>
              <w:marBottom w:val="0"/>
              <w:divBdr>
                <w:top w:val="none" w:sz="0" w:space="0" w:color="auto"/>
                <w:left w:val="none" w:sz="0" w:space="0" w:color="auto"/>
                <w:bottom w:val="none" w:sz="0" w:space="0" w:color="auto"/>
                <w:right w:val="none" w:sz="0" w:space="0" w:color="auto"/>
              </w:divBdr>
            </w:div>
            <w:div w:id="868958209">
              <w:marLeft w:val="0"/>
              <w:marRight w:val="0"/>
              <w:marTop w:val="0"/>
              <w:marBottom w:val="0"/>
              <w:divBdr>
                <w:top w:val="none" w:sz="0" w:space="0" w:color="auto"/>
                <w:left w:val="none" w:sz="0" w:space="0" w:color="auto"/>
                <w:bottom w:val="none" w:sz="0" w:space="0" w:color="auto"/>
                <w:right w:val="none" w:sz="0" w:space="0" w:color="auto"/>
              </w:divBdr>
            </w:div>
            <w:div w:id="1276254261">
              <w:marLeft w:val="0"/>
              <w:marRight w:val="0"/>
              <w:marTop w:val="0"/>
              <w:marBottom w:val="0"/>
              <w:divBdr>
                <w:top w:val="none" w:sz="0" w:space="0" w:color="auto"/>
                <w:left w:val="none" w:sz="0" w:space="0" w:color="auto"/>
                <w:bottom w:val="none" w:sz="0" w:space="0" w:color="auto"/>
                <w:right w:val="none" w:sz="0" w:space="0" w:color="auto"/>
              </w:divBdr>
            </w:div>
            <w:div w:id="1538662362">
              <w:marLeft w:val="0"/>
              <w:marRight w:val="0"/>
              <w:marTop w:val="0"/>
              <w:marBottom w:val="0"/>
              <w:divBdr>
                <w:top w:val="none" w:sz="0" w:space="0" w:color="auto"/>
                <w:left w:val="none" w:sz="0" w:space="0" w:color="auto"/>
                <w:bottom w:val="none" w:sz="0" w:space="0" w:color="auto"/>
                <w:right w:val="none" w:sz="0" w:space="0" w:color="auto"/>
              </w:divBdr>
            </w:div>
            <w:div w:id="1698700836">
              <w:marLeft w:val="0"/>
              <w:marRight w:val="0"/>
              <w:marTop w:val="0"/>
              <w:marBottom w:val="0"/>
              <w:divBdr>
                <w:top w:val="none" w:sz="0" w:space="0" w:color="auto"/>
                <w:left w:val="none" w:sz="0" w:space="0" w:color="auto"/>
                <w:bottom w:val="none" w:sz="0" w:space="0" w:color="auto"/>
                <w:right w:val="none" w:sz="0" w:space="0" w:color="auto"/>
              </w:divBdr>
            </w:div>
            <w:div w:id="1865316299">
              <w:marLeft w:val="0"/>
              <w:marRight w:val="0"/>
              <w:marTop w:val="0"/>
              <w:marBottom w:val="0"/>
              <w:divBdr>
                <w:top w:val="none" w:sz="0" w:space="0" w:color="auto"/>
                <w:left w:val="none" w:sz="0" w:space="0" w:color="auto"/>
                <w:bottom w:val="none" w:sz="0" w:space="0" w:color="auto"/>
                <w:right w:val="none" w:sz="0" w:space="0" w:color="auto"/>
              </w:divBdr>
            </w:div>
            <w:div w:id="1886285642">
              <w:marLeft w:val="0"/>
              <w:marRight w:val="0"/>
              <w:marTop w:val="0"/>
              <w:marBottom w:val="0"/>
              <w:divBdr>
                <w:top w:val="none" w:sz="0" w:space="0" w:color="auto"/>
                <w:left w:val="none" w:sz="0" w:space="0" w:color="auto"/>
                <w:bottom w:val="none" w:sz="0" w:space="0" w:color="auto"/>
                <w:right w:val="none" w:sz="0" w:space="0" w:color="auto"/>
              </w:divBdr>
            </w:div>
            <w:div w:id="1998530911">
              <w:marLeft w:val="0"/>
              <w:marRight w:val="0"/>
              <w:marTop w:val="0"/>
              <w:marBottom w:val="0"/>
              <w:divBdr>
                <w:top w:val="none" w:sz="0" w:space="0" w:color="auto"/>
                <w:left w:val="none" w:sz="0" w:space="0" w:color="auto"/>
                <w:bottom w:val="none" w:sz="0" w:space="0" w:color="auto"/>
                <w:right w:val="none" w:sz="0" w:space="0" w:color="auto"/>
              </w:divBdr>
            </w:div>
          </w:divsChild>
        </w:div>
        <w:div w:id="1296645133">
          <w:marLeft w:val="0"/>
          <w:marRight w:val="0"/>
          <w:marTop w:val="0"/>
          <w:marBottom w:val="0"/>
          <w:divBdr>
            <w:top w:val="none" w:sz="0" w:space="0" w:color="auto"/>
            <w:left w:val="none" w:sz="0" w:space="0" w:color="auto"/>
            <w:bottom w:val="none" w:sz="0" w:space="0" w:color="auto"/>
            <w:right w:val="none" w:sz="0" w:space="0" w:color="auto"/>
          </w:divBdr>
          <w:divsChild>
            <w:div w:id="10037044">
              <w:marLeft w:val="0"/>
              <w:marRight w:val="0"/>
              <w:marTop w:val="0"/>
              <w:marBottom w:val="0"/>
              <w:divBdr>
                <w:top w:val="none" w:sz="0" w:space="0" w:color="auto"/>
                <w:left w:val="none" w:sz="0" w:space="0" w:color="auto"/>
                <w:bottom w:val="none" w:sz="0" w:space="0" w:color="auto"/>
                <w:right w:val="none" w:sz="0" w:space="0" w:color="auto"/>
              </w:divBdr>
            </w:div>
            <w:div w:id="129829020">
              <w:marLeft w:val="0"/>
              <w:marRight w:val="0"/>
              <w:marTop w:val="0"/>
              <w:marBottom w:val="0"/>
              <w:divBdr>
                <w:top w:val="none" w:sz="0" w:space="0" w:color="auto"/>
                <w:left w:val="none" w:sz="0" w:space="0" w:color="auto"/>
                <w:bottom w:val="none" w:sz="0" w:space="0" w:color="auto"/>
                <w:right w:val="none" w:sz="0" w:space="0" w:color="auto"/>
              </w:divBdr>
            </w:div>
            <w:div w:id="350228471">
              <w:marLeft w:val="0"/>
              <w:marRight w:val="0"/>
              <w:marTop w:val="0"/>
              <w:marBottom w:val="0"/>
              <w:divBdr>
                <w:top w:val="none" w:sz="0" w:space="0" w:color="auto"/>
                <w:left w:val="none" w:sz="0" w:space="0" w:color="auto"/>
                <w:bottom w:val="none" w:sz="0" w:space="0" w:color="auto"/>
                <w:right w:val="none" w:sz="0" w:space="0" w:color="auto"/>
              </w:divBdr>
            </w:div>
            <w:div w:id="376442110">
              <w:marLeft w:val="0"/>
              <w:marRight w:val="0"/>
              <w:marTop w:val="0"/>
              <w:marBottom w:val="0"/>
              <w:divBdr>
                <w:top w:val="none" w:sz="0" w:space="0" w:color="auto"/>
                <w:left w:val="none" w:sz="0" w:space="0" w:color="auto"/>
                <w:bottom w:val="none" w:sz="0" w:space="0" w:color="auto"/>
                <w:right w:val="none" w:sz="0" w:space="0" w:color="auto"/>
              </w:divBdr>
            </w:div>
            <w:div w:id="415247115">
              <w:marLeft w:val="0"/>
              <w:marRight w:val="0"/>
              <w:marTop w:val="0"/>
              <w:marBottom w:val="0"/>
              <w:divBdr>
                <w:top w:val="none" w:sz="0" w:space="0" w:color="auto"/>
                <w:left w:val="none" w:sz="0" w:space="0" w:color="auto"/>
                <w:bottom w:val="none" w:sz="0" w:space="0" w:color="auto"/>
                <w:right w:val="none" w:sz="0" w:space="0" w:color="auto"/>
              </w:divBdr>
            </w:div>
            <w:div w:id="616909354">
              <w:marLeft w:val="0"/>
              <w:marRight w:val="0"/>
              <w:marTop w:val="0"/>
              <w:marBottom w:val="0"/>
              <w:divBdr>
                <w:top w:val="none" w:sz="0" w:space="0" w:color="auto"/>
                <w:left w:val="none" w:sz="0" w:space="0" w:color="auto"/>
                <w:bottom w:val="none" w:sz="0" w:space="0" w:color="auto"/>
                <w:right w:val="none" w:sz="0" w:space="0" w:color="auto"/>
              </w:divBdr>
            </w:div>
            <w:div w:id="644815408">
              <w:marLeft w:val="0"/>
              <w:marRight w:val="0"/>
              <w:marTop w:val="0"/>
              <w:marBottom w:val="0"/>
              <w:divBdr>
                <w:top w:val="none" w:sz="0" w:space="0" w:color="auto"/>
                <w:left w:val="none" w:sz="0" w:space="0" w:color="auto"/>
                <w:bottom w:val="none" w:sz="0" w:space="0" w:color="auto"/>
                <w:right w:val="none" w:sz="0" w:space="0" w:color="auto"/>
              </w:divBdr>
            </w:div>
            <w:div w:id="663583276">
              <w:marLeft w:val="0"/>
              <w:marRight w:val="0"/>
              <w:marTop w:val="0"/>
              <w:marBottom w:val="0"/>
              <w:divBdr>
                <w:top w:val="none" w:sz="0" w:space="0" w:color="auto"/>
                <w:left w:val="none" w:sz="0" w:space="0" w:color="auto"/>
                <w:bottom w:val="none" w:sz="0" w:space="0" w:color="auto"/>
                <w:right w:val="none" w:sz="0" w:space="0" w:color="auto"/>
              </w:divBdr>
            </w:div>
            <w:div w:id="673730549">
              <w:marLeft w:val="0"/>
              <w:marRight w:val="0"/>
              <w:marTop w:val="0"/>
              <w:marBottom w:val="0"/>
              <w:divBdr>
                <w:top w:val="none" w:sz="0" w:space="0" w:color="auto"/>
                <w:left w:val="none" w:sz="0" w:space="0" w:color="auto"/>
                <w:bottom w:val="none" w:sz="0" w:space="0" w:color="auto"/>
                <w:right w:val="none" w:sz="0" w:space="0" w:color="auto"/>
              </w:divBdr>
            </w:div>
            <w:div w:id="800267040">
              <w:marLeft w:val="0"/>
              <w:marRight w:val="0"/>
              <w:marTop w:val="0"/>
              <w:marBottom w:val="0"/>
              <w:divBdr>
                <w:top w:val="none" w:sz="0" w:space="0" w:color="auto"/>
                <w:left w:val="none" w:sz="0" w:space="0" w:color="auto"/>
                <w:bottom w:val="none" w:sz="0" w:space="0" w:color="auto"/>
                <w:right w:val="none" w:sz="0" w:space="0" w:color="auto"/>
              </w:divBdr>
            </w:div>
            <w:div w:id="847061395">
              <w:marLeft w:val="0"/>
              <w:marRight w:val="0"/>
              <w:marTop w:val="0"/>
              <w:marBottom w:val="0"/>
              <w:divBdr>
                <w:top w:val="none" w:sz="0" w:space="0" w:color="auto"/>
                <w:left w:val="none" w:sz="0" w:space="0" w:color="auto"/>
                <w:bottom w:val="none" w:sz="0" w:space="0" w:color="auto"/>
                <w:right w:val="none" w:sz="0" w:space="0" w:color="auto"/>
              </w:divBdr>
            </w:div>
            <w:div w:id="850333625">
              <w:marLeft w:val="0"/>
              <w:marRight w:val="0"/>
              <w:marTop w:val="0"/>
              <w:marBottom w:val="0"/>
              <w:divBdr>
                <w:top w:val="none" w:sz="0" w:space="0" w:color="auto"/>
                <w:left w:val="none" w:sz="0" w:space="0" w:color="auto"/>
                <w:bottom w:val="none" w:sz="0" w:space="0" w:color="auto"/>
                <w:right w:val="none" w:sz="0" w:space="0" w:color="auto"/>
              </w:divBdr>
            </w:div>
            <w:div w:id="1071274613">
              <w:marLeft w:val="0"/>
              <w:marRight w:val="0"/>
              <w:marTop w:val="0"/>
              <w:marBottom w:val="0"/>
              <w:divBdr>
                <w:top w:val="none" w:sz="0" w:space="0" w:color="auto"/>
                <w:left w:val="none" w:sz="0" w:space="0" w:color="auto"/>
                <w:bottom w:val="none" w:sz="0" w:space="0" w:color="auto"/>
                <w:right w:val="none" w:sz="0" w:space="0" w:color="auto"/>
              </w:divBdr>
            </w:div>
            <w:div w:id="1098602809">
              <w:marLeft w:val="0"/>
              <w:marRight w:val="0"/>
              <w:marTop w:val="0"/>
              <w:marBottom w:val="0"/>
              <w:divBdr>
                <w:top w:val="none" w:sz="0" w:space="0" w:color="auto"/>
                <w:left w:val="none" w:sz="0" w:space="0" w:color="auto"/>
                <w:bottom w:val="none" w:sz="0" w:space="0" w:color="auto"/>
                <w:right w:val="none" w:sz="0" w:space="0" w:color="auto"/>
              </w:divBdr>
            </w:div>
            <w:div w:id="1123421820">
              <w:marLeft w:val="0"/>
              <w:marRight w:val="0"/>
              <w:marTop w:val="0"/>
              <w:marBottom w:val="0"/>
              <w:divBdr>
                <w:top w:val="none" w:sz="0" w:space="0" w:color="auto"/>
                <w:left w:val="none" w:sz="0" w:space="0" w:color="auto"/>
                <w:bottom w:val="none" w:sz="0" w:space="0" w:color="auto"/>
                <w:right w:val="none" w:sz="0" w:space="0" w:color="auto"/>
              </w:divBdr>
            </w:div>
            <w:div w:id="1415203642">
              <w:marLeft w:val="0"/>
              <w:marRight w:val="0"/>
              <w:marTop w:val="0"/>
              <w:marBottom w:val="0"/>
              <w:divBdr>
                <w:top w:val="none" w:sz="0" w:space="0" w:color="auto"/>
                <w:left w:val="none" w:sz="0" w:space="0" w:color="auto"/>
                <w:bottom w:val="none" w:sz="0" w:space="0" w:color="auto"/>
                <w:right w:val="none" w:sz="0" w:space="0" w:color="auto"/>
              </w:divBdr>
            </w:div>
            <w:div w:id="1445463026">
              <w:marLeft w:val="0"/>
              <w:marRight w:val="0"/>
              <w:marTop w:val="0"/>
              <w:marBottom w:val="0"/>
              <w:divBdr>
                <w:top w:val="none" w:sz="0" w:space="0" w:color="auto"/>
                <w:left w:val="none" w:sz="0" w:space="0" w:color="auto"/>
                <w:bottom w:val="none" w:sz="0" w:space="0" w:color="auto"/>
                <w:right w:val="none" w:sz="0" w:space="0" w:color="auto"/>
              </w:divBdr>
            </w:div>
            <w:div w:id="1468819862">
              <w:marLeft w:val="0"/>
              <w:marRight w:val="0"/>
              <w:marTop w:val="0"/>
              <w:marBottom w:val="0"/>
              <w:divBdr>
                <w:top w:val="none" w:sz="0" w:space="0" w:color="auto"/>
                <w:left w:val="none" w:sz="0" w:space="0" w:color="auto"/>
                <w:bottom w:val="none" w:sz="0" w:space="0" w:color="auto"/>
                <w:right w:val="none" w:sz="0" w:space="0" w:color="auto"/>
              </w:divBdr>
            </w:div>
            <w:div w:id="1523201873">
              <w:marLeft w:val="0"/>
              <w:marRight w:val="0"/>
              <w:marTop w:val="0"/>
              <w:marBottom w:val="0"/>
              <w:divBdr>
                <w:top w:val="none" w:sz="0" w:space="0" w:color="auto"/>
                <w:left w:val="none" w:sz="0" w:space="0" w:color="auto"/>
                <w:bottom w:val="none" w:sz="0" w:space="0" w:color="auto"/>
                <w:right w:val="none" w:sz="0" w:space="0" w:color="auto"/>
              </w:divBdr>
            </w:div>
            <w:div w:id="16098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0660">
      <w:bodyDiv w:val="1"/>
      <w:marLeft w:val="0"/>
      <w:marRight w:val="0"/>
      <w:marTop w:val="0"/>
      <w:marBottom w:val="0"/>
      <w:divBdr>
        <w:top w:val="none" w:sz="0" w:space="0" w:color="auto"/>
        <w:left w:val="none" w:sz="0" w:space="0" w:color="auto"/>
        <w:bottom w:val="none" w:sz="0" w:space="0" w:color="auto"/>
        <w:right w:val="none" w:sz="0" w:space="0" w:color="auto"/>
      </w:divBdr>
    </w:div>
    <w:div w:id="1285649364">
      <w:bodyDiv w:val="1"/>
      <w:marLeft w:val="0"/>
      <w:marRight w:val="0"/>
      <w:marTop w:val="0"/>
      <w:marBottom w:val="0"/>
      <w:divBdr>
        <w:top w:val="none" w:sz="0" w:space="0" w:color="auto"/>
        <w:left w:val="none" w:sz="0" w:space="0" w:color="auto"/>
        <w:bottom w:val="none" w:sz="0" w:space="0" w:color="auto"/>
        <w:right w:val="none" w:sz="0" w:space="0" w:color="auto"/>
      </w:divBdr>
    </w:div>
    <w:div w:id="1500347997">
      <w:bodyDiv w:val="1"/>
      <w:marLeft w:val="0"/>
      <w:marRight w:val="0"/>
      <w:marTop w:val="0"/>
      <w:marBottom w:val="0"/>
      <w:divBdr>
        <w:top w:val="none" w:sz="0" w:space="0" w:color="auto"/>
        <w:left w:val="none" w:sz="0" w:space="0" w:color="auto"/>
        <w:bottom w:val="none" w:sz="0" w:space="0" w:color="auto"/>
        <w:right w:val="none" w:sz="0" w:space="0" w:color="auto"/>
      </w:divBdr>
    </w:div>
    <w:div w:id="1513837511">
      <w:bodyDiv w:val="1"/>
      <w:marLeft w:val="0"/>
      <w:marRight w:val="0"/>
      <w:marTop w:val="0"/>
      <w:marBottom w:val="0"/>
      <w:divBdr>
        <w:top w:val="none" w:sz="0" w:space="0" w:color="auto"/>
        <w:left w:val="none" w:sz="0" w:space="0" w:color="auto"/>
        <w:bottom w:val="none" w:sz="0" w:space="0" w:color="auto"/>
        <w:right w:val="none" w:sz="0" w:space="0" w:color="auto"/>
      </w:divBdr>
    </w:div>
    <w:div w:id="1643463020">
      <w:bodyDiv w:val="1"/>
      <w:marLeft w:val="0"/>
      <w:marRight w:val="0"/>
      <w:marTop w:val="0"/>
      <w:marBottom w:val="0"/>
      <w:divBdr>
        <w:top w:val="none" w:sz="0" w:space="0" w:color="auto"/>
        <w:left w:val="none" w:sz="0" w:space="0" w:color="auto"/>
        <w:bottom w:val="none" w:sz="0" w:space="0" w:color="auto"/>
        <w:right w:val="none" w:sz="0" w:space="0" w:color="auto"/>
      </w:divBdr>
    </w:div>
    <w:div w:id="1745375152">
      <w:bodyDiv w:val="1"/>
      <w:marLeft w:val="0"/>
      <w:marRight w:val="0"/>
      <w:marTop w:val="0"/>
      <w:marBottom w:val="0"/>
      <w:divBdr>
        <w:top w:val="none" w:sz="0" w:space="0" w:color="auto"/>
        <w:left w:val="none" w:sz="0" w:space="0" w:color="auto"/>
        <w:bottom w:val="none" w:sz="0" w:space="0" w:color="auto"/>
        <w:right w:val="none" w:sz="0" w:space="0" w:color="auto"/>
      </w:divBdr>
    </w:div>
    <w:div w:id="1950383341">
      <w:bodyDiv w:val="1"/>
      <w:marLeft w:val="0"/>
      <w:marRight w:val="0"/>
      <w:marTop w:val="0"/>
      <w:marBottom w:val="0"/>
      <w:divBdr>
        <w:top w:val="none" w:sz="0" w:space="0" w:color="auto"/>
        <w:left w:val="none" w:sz="0" w:space="0" w:color="auto"/>
        <w:bottom w:val="none" w:sz="0" w:space="0" w:color="auto"/>
        <w:right w:val="none" w:sz="0" w:space="0" w:color="auto"/>
      </w:divBdr>
      <w:divsChild>
        <w:div w:id="519202037">
          <w:marLeft w:val="0"/>
          <w:marRight w:val="0"/>
          <w:marTop w:val="0"/>
          <w:marBottom w:val="0"/>
          <w:divBdr>
            <w:top w:val="none" w:sz="0" w:space="0" w:color="auto"/>
            <w:left w:val="none" w:sz="0" w:space="0" w:color="auto"/>
            <w:bottom w:val="none" w:sz="0" w:space="0" w:color="auto"/>
            <w:right w:val="none" w:sz="0" w:space="0" w:color="auto"/>
          </w:divBdr>
          <w:divsChild>
            <w:div w:id="16853904">
              <w:marLeft w:val="0"/>
              <w:marRight w:val="0"/>
              <w:marTop w:val="0"/>
              <w:marBottom w:val="0"/>
              <w:divBdr>
                <w:top w:val="none" w:sz="0" w:space="0" w:color="auto"/>
                <w:left w:val="none" w:sz="0" w:space="0" w:color="auto"/>
                <w:bottom w:val="none" w:sz="0" w:space="0" w:color="auto"/>
                <w:right w:val="none" w:sz="0" w:space="0" w:color="auto"/>
              </w:divBdr>
            </w:div>
            <w:div w:id="121726449">
              <w:marLeft w:val="0"/>
              <w:marRight w:val="0"/>
              <w:marTop w:val="0"/>
              <w:marBottom w:val="0"/>
              <w:divBdr>
                <w:top w:val="none" w:sz="0" w:space="0" w:color="auto"/>
                <w:left w:val="none" w:sz="0" w:space="0" w:color="auto"/>
                <w:bottom w:val="none" w:sz="0" w:space="0" w:color="auto"/>
                <w:right w:val="none" w:sz="0" w:space="0" w:color="auto"/>
              </w:divBdr>
            </w:div>
            <w:div w:id="151025580">
              <w:marLeft w:val="0"/>
              <w:marRight w:val="0"/>
              <w:marTop w:val="0"/>
              <w:marBottom w:val="0"/>
              <w:divBdr>
                <w:top w:val="none" w:sz="0" w:space="0" w:color="auto"/>
                <w:left w:val="none" w:sz="0" w:space="0" w:color="auto"/>
                <w:bottom w:val="none" w:sz="0" w:space="0" w:color="auto"/>
                <w:right w:val="none" w:sz="0" w:space="0" w:color="auto"/>
              </w:divBdr>
            </w:div>
            <w:div w:id="254828462">
              <w:marLeft w:val="0"/>
              <w:marRight w:val="0"/>
              <w:marTop w:val="0"/>
              <w:marBottom w:val="0"/>
              <w:divBdr>
                <w:top w:val="none" w:sz="0" w:space="0" w:color="auto"/>
                <w:left w:val="none" w:sz="0" w:space="0" w:color="auto"/>
                <w:bottom w:val="none" w:sz="0" w:space="0" w:color="auto"/>
                <w:right w:val="none" w:sz="0" w:space="0" w:color="auto"/>
              </w:divBdr>
            </w:div>
            <w:div w:id="285240761">
              <w:marLeft w:val="0"/>
              <w:marRight w:val="0"/>
              <w:marTop w:val="0"/>
              <w:marBottom w:val="0"/>
              <w:divBdr>
                <w:top w:val="none" w:sz="0" w:space="0" w:color="auto"/>
                <w:left w:val="none" w:sz="0" w:space="0" w:color="auto"/>
                <w:bottom w:val="none" w:sz="0" w:space="0" w:color="auto"/>
                <w:right w:val="none" w:sz="0" w:space="0" w:color="auto"/>
              </w:divBdr>
            </w:div>
            <w:div w:id="373426557">
              <w:marLeft w:val="0"/>
              <w:marRight w:val="0"/>
              <w:marTop w:val="0"/>
              <w:marBottom w:val="0"/>
              <w:divBdr>
                <w:top w:val="none" w:sz="0" w:space="0" w:color="auto"/>
                <w:left w:val="none" w:sz="0" w:space="0" w:color="auto"/>
                <w:bottom w:val="none" w:sz="0" w:space="0" w:color="auto"/>
                <w:right w:val="none" w:sz="0" w:space="0" w:color="auto"/>
              </w:divBdr>
            </w:div>
            <w:div w:id="493300021">
              <w:marLeft w:val="0"/>
              <w:marRight w:val="0"/>
              <w:marTop w:val="0"/>
              <w:marBottom w:val="0"/>
              <w:divBdr>
                <w:top w:val="none" w:sz="0" w:space="0" w:color="auto"/>
                <w:left w:val="none" w:sz="0" w:space="0" w:color="auto"/>
                <w:bottom w:val="none" w:sz="0" w:space="0" w:color="auto"/>
                <w:right w:val="none" w:sz="0" w:space="0" w:color="auto"/>
              </w:divBdr>
            </w:div>
            <w:div w:id="499542282">
              <w:marLeft w:val="0"/>
              <w:marRight w:val="0"/>
              <w:marTop w:val="0"/>
              <w:marBottom w:val="0"/>
              <w:divBdr>
                <w:top w:val="none" w:sz="0" w:space="0" w:color="auto"/>
                <w:left w:val="none" w:sz="0" w:space="0" w:color="auto"/>
                <w:bottom w:val="none" w:sz="0" w:space="0" w:color="auto"/>
                <w:right w:val="none" w:sz="0" w:space="0" w:color="auto"/>
              </w:divBdr>
            </w:div>
            <w:div w:id="758794268">
              <w:marLeft w:val="0"/>
              <w:marRight w:val="0"/>
              <w:marTop w:val="0"/>
              <w:marBottom w:val="0"/>
              <w:divBdr>
                <w:top w:val="none" w:sz="0" w:space="0" w:color="auto"/>
                <w:left w:val="none" w:sz="0" w:space="0" w:color="auto"/>
                <w:bottom w:val="none" w:sz="0" w:space="0" w:color="auto"/>
                <w:right w:val="none" w:sz="0" w:space="0" w:color="auto"/>
              </w:divBdr>
            </w:div>
            <w:div w:id="987902364">
              <w:marLeft w:val="0"/>
              <w:marRight w:val="0"/>
              <w:marTop w:val="0"/>
              <w:marBottom w:val="0"/>
              <w:divBdr>
                <w:top w:val="none" w:sz="0" w:space="0" w:color="auto"/>
                <w:left w:val="none" w:sz="0" w:space="0" w:color="auto"/>
                <w:bottom w:val="none" w:sz="0" w:space="0" w:color="auto"/>
                <w:right w:val="none" w:sz="0" w:space="0" w:color="auto"/>
              </w:divBdr>
            </w:div>
            <w:div w:id="1061951867">
              <w:marLeft w:val="0"/>
              <w:marRight w:val="0"/>
              <w:marTop w:val="0"/>
              <w:marBottom w:val="0"/>
              <w:divBdr>
                <w:top w:val="none" w:sz="0" w:space="0" w:color="auto"/>
                <w:left w:val="none" w:sz="0" w:space="0" w:color="auto"/>
                <w:bottom w:val="none" w:sz="0" w:space="0" w:color="auto"/>
                <w:right w:val="none" w:sz="0" w:space="0" w:color="auto"/>
              </w:divBdr>
            </w:div>
            <w:div w:id="1196695896">
              <w:marLeft w:val="0"/>
              <w:marRight w:val="0"/>
              <w:marTop w:val="0"/>
              <w:marBottom w:val="0"/>
              <w:divBdr>
                <w:top w:val="none" w:sz="0" w:space="0" w:color="auto"/>
                <w:left w:val="none" w:sz="0" w:space="0" w:color="auto"/>
                <w:bottom w:val="none" w:sz="0" w:space="0" w:color="auto"/>
                <w:right w:val="none" w:sz="0" w:space="0" w:color="auto"/>
              </w:divBdr>
            </w:div>
            <w:div w:id="1214466182">
              <w:marLeft w:val="0"/>
              <w:marRight w:val="0"/>
              <w:marTop w:val="0"/>
              <w:marBottom w:val="0"/>
              <w:divBdr>
                <w:top w:val="none" w:sz="0" w:space="0" w:color="auto"/>
                <w:left w:val="none" w:sz="0" w:space="0" w:color="auto"/>
                <w:bottom w:val="none" w:sz="0" w:space="0" w:color="auto"/>
                <w:right w:val="none" w:sz="0" w:space="0" w:color="auto"/>
              </w:divBdr>
            </w:div>
            <w:div w:id="1304433129">
              <w:marLeft w:val="0"/>
              <w:marRight w:val="0"/>
              <w:marTop w:val="0"/>
              <w:marBottom w:val="0"/>
              <w:divBdr>
                <w:top w:val="none" w:sz="0" w:space="0" w:color="auto"/>
                <w:left w:val="none" w:sz="0" w:space="0" w:color="auto"/>
                <w:bottom w:val="none" w:sz="0" w:space="0" w:color="auto"/>
                <w:right w:val="none" w:sz="0" w:space="0" w:color="auto"/>
              </w:divBdr>
            </w:div>
            <w:div w:id="1306163124">
              <w:marLeft w:val="0"/>
              <w:marRight w:val="0"/>
              <w:marTop w:val="0"/>
              <w:marBottom w:val="0"/>
              <w:divBdr>
                <w:top w:val="none" w:sz="0" w:space="0" w:color="auto"/>
                <w:left w:val="none" w:sz="0" w:space="0" w:color="auto"/>
                <w:bottom w:val="none" w:sz="0" w:space="0" w:color="auto"/>
                <w:right w:val="none" w:sz="0" w:space="0" w:color="auto"/>
              </w:divBdr>
            </w:div>
            <w:div w:id="1545632957">
              <w:marLeft w:val="0"/>
              <w:marRight w:val="0"/>
              <w:marTop w:val="0"/>
              <w:marBottom w:val="0"/>
              <w:divBdr>
                <w:top w:val="none" w:sz="0" w:space="0" w:color="auto"/>
                <w:left w:val="none" w:sz="0" w:space="0" w:color="auto"/>
                <w:bottom w:val="none" w:sz="0" w:space="0" w:color="auto"/>
                <w:right w:val="none" w:sz="0" w:space="0" w:color="auto"/>
              </w:divBdr>
            </w:div>
            <w:div w:id="1588542502">
              <w:marLeft w:val="0"/>
              <w:marRight w:val="0"/>
              <w:marTop w:val="0"/>
              <w:marBottom w:val="0"/>
              <w:divBdr>
                <w:top w:val="none" w:sz="0" w:space="0" w:color="auto"/>
                <w:left w:val="none" w:sz="0" w:space="0" w:color="auto"/>
                <w:bottom w:val="none" w:sz="0" w:space="0" w:color="auto"/>
                <w:right w:val="none" w:sz="0" w:space="0" w:color="auto"/>
              </w:divBdr>
            </w:div>
            <w:div w:id="1655185693">
              <w:marLeft w:val="0"/>
              <w:marRight w:val="0"/>
              <w:marTop w:val="0"/>
              <w:marBottom w:val="0"/>
              <w:divBdr>
                <w:top w:val="none" w:sz="0" w:space="0" w:color="auto"/>
                <w:left w:val="none" w:sz="0" w:space="0" w:color="auto"/>
                <w:bottom w:val="none" w:sz="0" w:space="0" w:color="auto"/>
                <w:right w:val="none" w:sz="0" w:space="0" w:color="auto"/>
              </w:divBdr>
            </w:div>
            <w:div w:id="1752509234">
              <w:marLeft w:val="0"/>
              <w:marRight w:val="0"/>
              <w:marTop w:val="0"/>
              <w:marBottom w:val="0"/>
              <w:divBdr>
                <w:top w:val="none" w:sz="0" w:space="0" w:color="auto"/>
                <w:left w:val="none" w:sz="0" w:space="0" w:color="auto"/>
                <w:bottom w:val="none" w:sz="0" w:space="0" w:color="auto"/>
                <w:right w:val="none" w:sz="0" w:space="0" w:color="auto"/>
              </w:divBdr>
            </w:div>
            <w:div w:id="2031376038">
              <w:marLeft w:val="0"/>
              <w:marRight w:val="0"/>
              <w:marTop w:val="0"/>
              <w:marBottom w:val="0"/>
              <w:divBdr>
                <w:top w:val="none" w:sz="0" w:space="0" w:color="auto"/>
                <w:left w:val="none" w:sz="0" w:space="0" w:color="auto"/>
                <w:bottom w:val="none" w:sz="0" w:space="0" w:color="auto"/>
                <w:right w:val="none" w:sz="0" w:space="0" w:color="auto"/>
              </w:divBdr>
            </w:div>
          </w:divsChild>
        </w:div>
        <w:div w:id="610627138">
          <w:marLeft w:val="0"/>
          <w:marRight w:val="0"/>
          <w:marTop w:val="0"/>
          <w:marBottom w:val="0"/>
          <w:divBdr>
            <w:top w:val="none" w:sz="0" w:space="0" w:color="auto"/>
            <w:left w:val="none" w:sz="0" w:space="0" w:color="auto"/>
            <w:bottom w:val="none" w:sz="0" w:space="0" w:color="auto"/>
            <w:right w:val="none" w:sz="0" w:space="0" w:color="auto"/>
          </w:divBdr>
          <w:divsChild>
            <w:div w:id="220092303">
              <w:marLeft w:val="0"/>
              <w:marRight w:val="0"/>
              <w:marTop w:val="0"/>
              <w:marBottom w:val="0"/>
              <w:divBdr>
                <w:top w:val="none" w:sz="0" w:space="0" w:color="auto"/>
                <w:left w:val="none" w:sz="0" w:space="0" w:color="auto"/>
                <w:bottom w:val="none" w:sz="0" w:space="0" w:color="auto"/>
                <w:right w:val="none" w:sz="0" w:space="0" w:color="auto"/>
              </w:divBdr>
            </w:div>
            <w:div w:id="273831921">
              <w:marLeft w:val="0"/>
              <w:marRight w:val="0"/>
              <w:marTop w:val="0"/>
              <w:marBottom w:val="0"/>
              <w:divBdr>
                <w:top w:val="none" w:sz="0" w:space="0" w:color="auto"/>
                <w:left w:val="none" w:sz="0" w:space="0" w:color="auto"/>
                <w:bottom w:val="none" w:sz="0" w:space="0" w:color="auto"/>
                <w:right w:val="none" w:sz="0" w:space="0" w:color="auto"/>
              </w:divBdr>
            </w:div>
            <w:div w:id="560098142">
              <w:marLeft w:val="0"/>
              <w:marRight w:val="0"/>
              <w:marTop w:val="0"/>
              <w:marBottom w:val="0"/>
              <w:divBdr>
                <w:top w:val="none" w:sz="0" w:space="0" w:color="auto"/>
                <w:left w:val="none" w:sz="0" w:space="0" w:color="auto"/>
                <w:bottom w:val="none" w:sz="0" w:space="0" w:color="auto"/>
                <w:right w:val="none" w:sz="0" w:space="0" w:color="auto"/>
              </w:divBdr>
            </w:div>
            <w:div w:id="581373064">
              <w:marLeft w:val="0"/>
              <w:marRight w:val="0"/>
              <w:marTop w:val="0"/>
              <w:marBottom w:val="0"/>
              <w:divBdr>
                <w:top w:val="none" w:sz="0" w:space="0" w:color="auto"/>
                <w:left w:val="none" w:sz="0" w:space="0" w:color="auto"/>
                <w:bottom w:val="none" w:sz="0" w:space="0" w:color="auto"/>
                <w:right w:val="none" w:sz="0" w:space="0" w:color="auto"/>
              </w:divBdr>
            </w:div>
            <w:div w:id="1122652728">
              <w:marLeft w:val="0"/>
              <w:marRight w:val="0"/>
              <w:marTop w:val="0"/>
              <w:marBottom w:val="0"/>
              <w:divBdr>
                <w:top w:val="none" w:sz="0" w:space="0" w:color="auto"/>
                <w:left w:val="none" w:sz="0" w:space="0" w:color="auto"/>
                <w:bottom w:val="none" w:sz="0" w:space="0" w:color="auto"/>
                <w:right w:val="none" w:sz="0" w:space="0" w:color="auto"/>
              </w:divBdr>
            </w:div>
            <w:div w:id="1575578521">
              <w:marLeft w:val="0"/>
              <w:marRight w:val="0"/>
              <w:marTop w:val="0"/>
              <w:marBottom w:val="0"/>
              <w:divBdr>
                <w:top w:val="none" w:sz="0" w:space="0" w:color="auto"/>
                <w:left w:val="none" w:sz="0" w:space="0" w:color="auto"/>
                <w:bottom w:val="none" w:sz="0" w:space="0" w:color="auto"/>
                <w:right w:val="none" w:sz="0" w:space="0" w:color="auto"/>
              </w:divBdr>
            </w:div>
            <w:div w:id="1702366208">
              <w:marLeft w:val="0"/>
              <w:marRight w:val="0"/>
              <w:marTop w:val="0"/>
              <w:marBottom w:val="0"/>
              <w:divBdr>
                <w:top w:val="none" w:sz="0" w:space="0" w:color="auto"/>
                <w:left w:val="none" w:sz="0" w:space="0" w:color="auto"/>
                <w:bottom w:val="none" w:sz="0" w:space="0" w:color="auto"/>
                <w:right w:val="none" w:sz="0" w:space="0" w:color="auto"/>
              </w:divBdr>
            </w:div>
            <w:div w:id="1755007035">
              <w:marLeft w:val="0"/>
              <w:marRight w:val="0"/>
              <w:marTop w:val="0"/>
              <w:marBottom w:val="0"/>
              <w:divBdr>
                <w:top w:val="none" w:sz="0" w:space="0" w:color="auto"/>
                <w:left w:val="none" w:sz="0" w:space="0" w:color="auto"/>
                <w:bottom w:val="none" w:sz="0" w:space="0" w:color="auto"/>
                <w:right w:val="none" w:sz="0" w:space="0" w:color="auto"/>
              </w:divBdr>
            </w:div>
            <w:div w:id="1776443144">
              <w:marLeft w:val="0"/>
              <w:marRight w:val="0"/>
              <w:marTop w:val="0"/>
              <w:marBottom w:val="0"/>
              <w:divBdr>
                <w:top w:val="none" w:sz="0" w:space="0" w:color="auto"/>
                <w:left w:val="none" w:sz="0" w:space="0" w:color="auto"/>
                <w:bottom w:val="none" w:sz="0" w:space="0" w:color="auto"/>
                <w:right w:val="none" w:sz="0" w:space="0" w:color="auto"/>
              </w:divBdr>
            </w:div>
          </w:divsChild>
        </w:div>
        <w:div w:id="1034767553">
          <w:marLeft w:val="0"/>
          <w:marRight w:val="0"/>
          <w:marTop w:val="0"/>
          <w:marBottom w:val="0"/>
          <w:divBdr>
            <w:top w:val="none" w:sz="0" w:space="0" w:color="auto"/>
            <w:left w:val="none" w:sz="0" w:space="0" w:color="auto"/>
            <w:bottom w:val="none" w:sz="0" w:space="0" w:color="auto"/>
            <w:right w:val="none" w:sz="0" w:space="0" w:color="auto"/>
          </w:divBdr>
          <w:divsChild>
            <w:div w:id="195965533">
              <w:marLeft w:val="0"/>
              <w:marRight w:val="0"/>
              <w:marTop w:val="0"/>
              <w:marBottom w:val="0"/>
              <w:divBdr>
                <w:top w:val="none" w:sz="0" w:space="0" w:color="auto"/>
                <w:left w:val="none" w:sz="0" w:space="0" w:color="auto"/>
                <w:bottom w:val="none" w:sz="0" w:space="0" w:color="auto"/>
                <w:right w:val="none" w:sz="0" w:space="0" w:color="auto"/>
              </w:divBdr>
            </w:div>
            <w:div w:id="230624374">
              <w:marLeft w:val="0"/>
              <w:marRight w:val="0"/>
              <w:marTop w:val="0"/>
              <w:marBottom w:val="0"/>
              <w:divBdr>
                <w:top w:val="none" w:sz="0" w:space="0" w:color="auto"/>
                <w:left w:val="none" w:sz="0" w:space="0" w:color="auto"/>
                <w:bottom w:val="none" w:sz="0" w:space="0" w:color="auto"/>
                <w:right w:val="none" w:sz="0" w:space="0" w:color="auto"/>
              </w:divBdr>
            </w:div>
            <w:div w:id="278993814">
              <w:marLeft w:val="0"/>
              <w:marRight w:val="0"/>
              <w:marTop w:val="0"/>
              <w:marBottom w:val="0"/>
              <w:divBdr>
                <w:top w:val="none" w:sz="0" w:space="0" w:color="auto"/>
                <w:left w:val="none" w:sz="0" w:space="0" w:color="auto"/>
                <w:bottom w:val="none" w:sz="0" w:space="0" w:color="auto"/>
                <w:right w:val="none" w:sz="0" w:space="0" w:color="auto"/>
              </w:divBdr>
            </w:div>
            <w:div w:id="641236617">
              <w:marLeft w:val="0"/>
              <w:marRight w:val="0"/>
              <w:marTop w:val="0"/>
              <w:marBottom w:val="0"/>
              <w:divBdr>
                <w:top w:val="none" w:sz="0" w:space="0" w:color="auto"/>
                <w:left w:val="none" w:sz="0" w:space="0" w:color="auto"/>
                <w:bottom w:val="none" w:sz="0" w:space="0" w:color="auto"/>
                <w:right w:val="none" w:sz="0" w:space="0" w:color="auto"/>
              </w:divBdr>
            </w:div>
            <w:div w:id="649942073">
              <w:marLeft w:val="0"/>
              <w:marRight w:val="0"/>
              <w:marTop w:val="0"/>
              <w:marBottom w:val="0"/>
              <w:divBdr>
                <w:top w:val="none" w:sz="0" w:space="0" w:color="auto"/>
                <w:left w:val="none" w:sz="0" w:space="0" w:color="auto"/>
                <w:bottom w:val="none" w:sz="0" w:space="0" w:color="auto"/>
                <w:right w:val="none" w:sz="0" w:space="0" w:color="auto"/>
              </w:divBdr>
            </w:div>
            <w:div w:id="975449631">
              <w:marLeft w:val="0"/>
              <w:marRight w:val="0"/>
              <w:marTop w:val="0"/>
              <w:marBottom w:val="0"/>
              <w:divBdr>
                <w:top w:val="none" w:sz="0" w:space="0" w:color="auto"/>
                <w:left w:val="none" w:sz="0" w:space="0" w:color="auto"/>
                <w:bottom w:val="none" w:sz="0" w:space="0" w:color="auto"/>
                <w:right w:val="none" w:sz="0" w:space="0" w:color="auto"/>
              </w:divBdr>
            </w:div>
            <w:div w:id="1019357488">
              <w:marLeft w:val="0"/>
              <w:marRight w:val="0"/>
              <w:marTop w:val="0"/>
              <w:marBottom w:val="0"/>
              <w:divBdr>
                <w:top w:val="none" w:sz="0" w:space="0" w:color="auto"/>
                <w:left w:val="none" w:sz="0" w:space="0" w:color="auto"/>
                <w:bottom w:val="none" w:sz="0" w:space="0" w:color="auto"/>
                <w:right w:val="none" w:sz="0" w:space="0" w:color="auto"/>
              </w:divBdr>
            </w:div>
            <w:div w:id="1104768220">
              <w:marLeft w:val="0"/>
              <w:marRight w:val="0"/>
              <w:marTop w:val="0"/>
              <w:marBottom w:val="0"/>
              <w:divBdr>
                <w:top w:val="none" w:sz="0" w:space="0" w:color="auto"/>
                <w:left w:val="none" w:sz="0" w:space="0" w:color="auto"/>
                <w:bottom w:val="none" w:sz="0" w:space="0" w:color="auto"/>
                <w:right w:val="none" w:sz="0" w:space="0" w:color="auto"/>
              </w:divBdr>
            </w:div>
            <w:div w:id="1175265235">
              <w:marLeft w:val="0"/>
              <w:marRight w:val="0"/>
              <w:marTop w:val="0"/>
              <w:marBottom w:val="0"/>
              <w:divBdr>
                <w:top w:val="none" w:sz="0" w:space="0" w:color="auto"/>
                <w:left w:val="none" w:sz="0" w:space="0" w:color="auto"/>
                <w:bottom w:val="none" w:sz="0" w:space="0" w:color="auto"/>
                <w:right w:val="none" w:sz="0" w:space="0" w:color="auto"/>
              </w:divBdr>
            </w:div>
            <w:div w:id="1214076019">
              <w:marLeft w:val="0"/>
              <w:marRight w:val="0"/>
              <w:marTop w:val="0"/>
              <w:marBottom w:val="0"/>
              <w:divBdr>
                <w:top w:val="none" w:sz="0" w:space="0" w:color="auto"/>
                <w:left w:val="none" w:sz="0" w:space="0" w:color="auto"/>
                <w:bottom w:val="none" w:sz="0" w:space="0" w:color="auto"/>
                <w:right w:val="none" w:sz="0" w:space="0" w:color="auto"/>
              </w:divBdr>
            </w:div>
            <w:div w:id="1338733043">
              <w:marLeft w:val="0"/>
              <w:marRight w:val="0"/>
              <w:marTop w:val="0"/>
              <w:marBottom w:val="0"/>
              <w:divBdr>
                <w:top w:val="none" w:sz="0" w:space="0" w:color="auto"/>
                <w:left w:val="none" w:sz="0" w:space="0" w:color="auto"/>
                <w:bottom w:val="none" w:sz="0" w:space="0" w:color="auto"/>
                <w:right w:val="none" w:sz="0" w:space="0" w:color="auto"/>
              </w:divBdr>
            </w:div>
            <w:div w:id="1500341441">
              <w:marLeft w:val="0"/>
              <w:marRight w:val="0"/>
              <w:marTop w:val="0"/>
              <w:marBottom w:val="0"/>
              <w:divBdr>
                <w:top w:val="none" w:sz="0" w:space="0" w:color="auto"/>
                <w:left w:val="none" w:sz="0" w:space="0" w:color="auto"/>
                <w:bottom w:val="none" w:sz="0" w:space="0" w:color="auto"/>
                <w:right w:val="none" w:sz="0" w:space="0" w:color="auto"/>
              </w:divBdr>
            </w:div>
            <w:div w:id="1540243322">
              <w:marLeft w:val="0"/>
              <w:marRight w:val="0"/>
              <w:marTop w:val="0"/>
              <w:marBottom w:val="0"/>
              <w:divBdr>
                <w:top w:val="none" w:sz="0" w:space="0" w:color="auto"/>
                <w:left w:val="none" w:sz="0" w:space="0" w:color="auto"/>
                <w:bottom w:val="none" w:sz="0" w:space="0" w:color="auto"/>
                <w:right w:val="none" w:sz="0" w:space="0" w:color="auto"/>
              </w:divBdr>
            </w:div>
            <w:div w:id="1655908643">
              <w:marLeft w:val="0"/>
              <w:marRight w:val="0"/>
              <w:marTop w:val="0"/>
              <w:marBottom w:val="0"/>
              <w:divBdr>
                <w:top w:val="none" w:sz="0" w:space="0" w:color="auto"/>
                <w:left w:val="none" w:sz="0" w:space="0" w:color="auto"/>
                <w:bottom w:val="none" w:sz="0" w:space="0" w:color="auto"/>
                <w:right w:val="none" w:sz="0" w:space="0" w:color="auto"/>
              </w:divBdr>
            </w:div>
            <w:div w:id="1658535795">
              <w:marLeft w:val="0"/>
              <w:marRight w:val="0"/>
              <w:marTop w:val="0"/>
              <w:marBottom w:val="0"/>
              <w:divBdr>
                <w:top w:val="none" w:sz="0" w:space="0" w:color="auto"/>
                <w:left w:val="none" w:sz="0" w:space="0" w:color="auto"/>
                <w:bottom w:val="none" w:sz="0" w:space="0" w:color="auto"/>
                <w:right w:val="none" w:sz="0" w:space="0" w:color="auto"/>
              </w:divBdr>
            </w:div>
            <w:div w:id="1807241158">
              <w:marLeft w:val="0"/>
              <w:marRight w:val="0"/>
              <w:marTop w:val="0"/>
              <w:marBottom w:val="0"/>
              <w:divBdr>
                <w:top w:val="none" w:sz="0" w:space="0" w:color="auto"/>
                <w:left w:val="none" w:sz="0" w:space="0" w:color="auto"/>
                <w:bottom w:val="none" w:sz="0" w:space="0" w:color="auto"/>
                <w:right w:val="none" w:sz="0" w:space="0" w:color="auto"/>
              </w:divBdr>
            </w:div>
            <w:div w:id="1859656817">
              <w:marLeft w:val="0"/>
              <w:marRight w:val="0"/>
              <w:marTop w:val="0"/>
              <w:marBottom w:val="0"/>
              <w:divBdr>
                <w:top w:val="none" w:sz="0" w:space="0" w:color="auto"/>
                <w:left w:val="none" w:sz="0" w:space="0" w:color="auto"/>
                <w:bottom w:val="none" w:sz="0" w:space="0" w:color="auto"/>
                <w:right w:val="none" w:sz="0" w:space="0" w:color="auto"/>
              </w:divBdr>
            </w:div>
            <w:div w:id="1975135780">
              <w:marLeft w:val="0"/>
              <w:marRight w:val="0"/>
              <w:marTop w:val="0"/>
              <w:marBottom w:val="0"/>
              <w:divBdr>
                <w:top w:val="none" w:sz="0" w:space="0" w:color="auto"/>
                <w:left w:val="none" w:sz="0" w:space="0" w:color="auto"/>
                <w:bottom w:val="none" w:sz="0" w:space="0" w:color="auto"/>
                <w:right w:val="none" w:sz="0" w:space="0" w:color="auto"/>
              </w:divBdr>
            </w:div>
            <w:div w:id="2073772470">
              <w:marLeft w:val="0"/>
              <w:marRight w:val="0"/>
              <w:marTop w:val="0"/>
              <w:marBottom w:val="0"/>
              <w:divBdr>
                <w:top w:val="none" w:sz="0" w:space="0" w:color="auto"/>
                <w:left w:val="none" w:sz="0" w:space="0" w:color="auto"/>
                <w:bottom w:val="none" w:sz="0" w:space="0" w:color="auto"/>
                <w:right w:val="none" w:sz="0" w:space="0" w:color="auto"/>
              </w:divBdr>
            </w:div>
            <w:div w:id="20833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ms.nysed.gov/cafe/guidance/guidelines.html" TargetMode="External"/><Relationship Id="rId21" Type="http://schemas.openxmlformats.org/officeDocument/2006/relationships/hyperlink" Target="mailto:csteprfp@nysed.gov" TargetMode="External"/><Relationship Id="rId42" Type="http://schemas.openxmlformats.org/officeDocument/2006/relationships/hyperlink" Target="mailto:MWBEGrants@nysed.gov" TargetMode="External"/><Relationship Id="rId47" Type="http://schemas.openxmlformats.org/officeDocument/2006/relationships/hyperlink" Target="mailto:csteprfp@nysed.gov" TargetMode="External"/><Relationship Id="rId63" Type="http://schemas.openxmlformats.org/officeDocument/2006/relationships/hyperlink" Target="mailto:csteprfp@nysed.gov" TargetMode="External"/><Relationship Id="rId68" Type="http://schemas.openxmlformats.org/officeDocument/2006/relationships/hyperlink" Target="mailto:csteprfp@nysed.gov" TargetMode="External"/><Relationship Id="rId84" Type="http://schemas.openxmlformats.org/officeDocument/2006/relationships/header" Target="header15.xml"/><Relationship Id="rId89"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hyperlink" Target="https://www.oms.nysed.gov/cafe/forms/" TargetMode="External"/><Relationship Id="rId29" Type="http://schemas.openxmlformats.org/officeDocument/2006/relationships/hyperlink" Target="https://www.oms.nysed.gov/cafe/forms/" TargetMode="External"/><Relationship Id="rId107" Type="http://schemas.openxmlformats.org/officeDocument/2006/relationships/fontTable" Target="fontTable.xml"/><Relationship Id="rId11" Type="http://schemas.openxmlformats.org/officeDocument/2006/relationships/hyperlink" Target="https://www.nysed.gov/postsecondary-services/collegiate-science-and-technology-entry-program-cstep" TargetMode="External"/><Relationship Id="rId24" Type="http://schemas.openxmlformats.org/officeDocument/2006/relationships/hyperlink" Target="https://www.op.nysed.gov/professions-index" TargetMode="External"/><Relationship Id="rId32" Type="http://schemas.openxmlformats.org/officeDocument/2006/relationships/hyperlink" Target="https://oms32.nysed.gov/cafe/guidance/guidelines.html" TargetMode="External"/><Relationship Id="rId37" Type="http://schemas.openxmlformats.org/officeDocument/2006/relationships/hyperlink" Target="mailto:ITServiceDesk@osc.ny.gov" TargetMode="External"/><Relationship Id="rId40" Type="http://schemas.openxmlformats.org/officeDocument/2006/relationships/hyperlink" Target="https://ny.newnycontracts.com/FrontEnd/searchcertifieddirectory.asp" TargetMode="External"/><Relationship Id="rId45" Type="http://schemas.openxmlformats.org/officeDocument/2006/relationships/hyperlink" Target="https://grantsmanagement.ny.gov/resources-grant-applicants" TargetMode="External"/><Relationship Id="rId53" Type="http://schemas.openxmlformats.org/officeDocument/2006/relationships/hyperlink" Target="https://www.op.nysed.gov/professions-index" TargetMode="External"/><Relationship Id="rId58" Type="http://schemas.openxmlformats.org/officeDocument/2006/relationships/header" Target="header2.xml"/><Relationship Id="rId66" Type="http://schemas.openxmlformats.org/officeDocument/2006/relationships/hyperlink" Target="https://sedftm.nysed.gov/webclient/Login.xhtml" TargetMode="External"/><Relationship Id="rId74" Type="http://schemas.openxmlformats.org/officeDocument/2006/relationships/header" Target="header6.xml"/><Relationship Id="rId79" Type="http://schemas.openxmlformats.org/officeDocument/2006/relationships/header" Target="header10.xml"/><Relationship Id="rId87" Type="http://schemas.openxmlformats.org/officeDocument/2006/relationships/header" Target="header18.xml"/><Relationship Id="rId102" Type="http://schemas.openxmlformats.org/officeDocument/2006/relationships/header" Target="header29.xml"/><Relationship Id="rId5" Type="http://schemas.openxmlformats.org/officeDocument/2006/relationships/numbering" Target="numbering.xml"/><Relationship Id="rId61" Type="http://schemas.openxmlformats.org/officeDocument/2006/relationships/header" Target="header3.xml"/><Relationship Id="rId82" Type="http://schemas.openxmlformats.org/officeDocument/2006/relationships/header" Target="header13.xml"/><Relationship Id="rId90" Type="http://schemas.openxmlformats.org/officeDocument/2006/relationships/header" Target="header21.xml"/><Relationship Id="rId95" Type="http://schemas.openxmlformats.org/officeDocument/2006/relationships/footer" Target="footer7.xml"/><Relationship Id="rId19" Type="http://schemas.openxmlformats.org/officeDocument/2006/relationships/hyperlink" Target="mailto:csteprfp@nysed.gov" TargetMode="External"/><Relationship Id="rId14" Type="http://schemas.openxmlformats.org/officeDocument/2006/relationships/hyperlink" Target="mailto:csteprfp@nysed.gov" TargetMode="External"/><Relationship Id="rId22" Type="http://schemas.openxmlformats.org/officeDocument/2006/relationships/hyperlink" Target="mailto:csteprfp@nysed.gov" TargetMode="External"/><Relationship Id="rId27" Type="http://schemas.openxmlformats.org/officeDocument/2006/relationships/hyperlink" Target="https://www.oms.nysed.gov/cafe/forms/" TargetMode="External"/><Relationship Id="rId30" Type="http://schemas.openxmlformats.org/officeDocument/2006/relationships/hyperlink" Target="https://www.nysed.gov/postsecondary-services/collegiate-science-and-technology-entry-program-cstep" TargetMode="External"/><Relationship Id="rId35" Type="http://schemas.openxmlformats.org/officeDocument/2006/relationships/hyperlink" Target="https://onlineservices.osc.state.ny.us/" TargetMode="External"/><Relationship Id="rId43" Type="http://schemas.openxmlformats.org/officeDocument/2006/relationships/hyperlink" Target="https://grantsmanagement.ny.gov/register-your-organization-sfs" TargetMode="External"/><Relationship Id="rId48" Type="http://schemas.openxmlformats.org/officeDocument/2006/relationships/hyperlink" Target="https://sedftm.nysed.gov/webclient/Login.xhtml" TargetMode="External"/><Relationship Id="rId56" Type="http://schemas.openxmlformats.org/officeDocument/2006/relationships/hyperlink" Target="https://www.nysed.gov/postsecondary-services/collegiate-science-and-technology-entry-program-cstep" TargetMode="External"/><Relationship Id="rId64" Type="http://schemas.openxmlformats.org/officeDocument/2006/relationships/hyperlink" Target="mailto:csteprfp@nysed.gov" TargetMode="External"/><Relationship Id="rId69" Type="http://schemas.openxmlformats.org/officeDocument/2006/relationships/header" Target="header4.xml"/><Relationship Id="rId77" Type="http://schemas.openxmlformats.org/officeDocument/2006/relationships/header" Target="header8.xml"/><Relationship Id="rId100" Type="http://schemas.openxmlformats.org/officeDocument/2006/relationships/hyperlink" Target="mailto:mwbegrants@nysed.gov" TargetMode="External"/><Relationship Id="rId105"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hyperlink" Target="mailto:csteprfp@nysed.gov" TargetMode="External"/><Relationship Id="rId72" Type="http://schemas.openxmlformats.org/officeDocument/2006/relationships/hyperlink" Target="http://www.oms.nysed.gov/cafe/forms/" TargetMode="External"/><Relationship Id="rId80" Type="http://schemas.openxmlformats.org/officeDocument/2006/relationships/header" Target="header11.xml"/><Relationship Id="rId85" Type="http://schemas.openxmlformats.org/officeDocument/2006/relationships/header" Target="header16.xml"/><Relationship Id="rId93" Type="http://schemas.openxmlformats.org/officeDocument/2006/relationships/footer" Target="footer6.xml"/><Relationship Id="rId98"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hyperlink" Target="mailto:csteprfp@nysed.gov" TargetMode="External"/><Relationship Id="rId17" Type="http://schemas.openxmlformats.org/officeDocument/2006/relationships/hyperlink" Target="https://www.nysed.gov/postsecondary-services/collegiate-science-and-technology-entry-program-cstep" TargetMode="External"/><Relationship Id="rId25" Type="http://schemas.openxmlformats.org/officeDocument/2006/relationships/hyperlink" Target="mailto:kiap@nysed.gov" TargetMode="External"/><Relationship Id="rId33" Type="http://schemas.openxmlformats.org/officeDocument/2006/relationships/hyperlink" Target="http://www.osc.state.ny.us/vendrep/resources_docreq_agency.htm" TargetMode="External"/><Relationship Id="rId38" Type="http://schemas.openxmlformats.org/officeDocument/2006/relationships/hyperlink" Target="http://www.osc.state.ny.us/vendrep" TargetMode="External"/><Relationship Id="rId46" Type="http://schemas.openxmlformats.org/officeDocument/2006/relationships/hyperlink" Target="https://www.wcb.ny.gov/content/main/Employers/Employers.jsp" TargetMode="External"/><Relationship Id="rId59" Type="http://schemas.openxmlformats.org/officeDocument/2006/relationships/footer" Target="footer2.xml"/><Relationship Id="rId67" Type="http://schemas.openxmlformats.org/officeDocument/2006/relationships/hyperlink" Target="http://www.oms.nysed.gov/cafe/forms/" TargetMode="External"/><Relationship Id="rId103" Type="http://schemas.openxmlformats.org/officeDocument/2006/relationships/footer" Target="footer9.xml"/><Relationship Id="rId108" Type="http://schemas.openxmlformats.org/officeDocument/2006/relationships/theme" Target="theme/theme1.xml"/><Relationship Id="rId20" Type="http://schemas.openxmlformats.org/officeDocument/2006/relationships/hyperlink" Target="mailto:csteprfp@nysed.gov" TargetMode="External"/><Relationship Id="rId41" Type="http://schemas.openxmlformats.org/officeDocument/2006/relationships/hyperlink" Target="mailto:MWBEGrants@nysed.gov" TargetMode="External"/><Relationship Id="rId54" Type="http://schemas.openxmlformats.org/officeDocument/2006/relationships/hyperlink" Target="https://www.oms.nysed.gov/cafe/forms/" TargetMode="External"/><Relationship Id="rId62" Type="http://schemas.openxmlformats.org/officeDocument/2006/relationships/footer" Target="footer4.xml"/><Relationship Id="rId70" Type="http://schemas.openxmlformats.org/officeDocument/2006/relationships/header" Target="header5.xml"/><Relationship Id="rId75" Type="http://schemas.openxmlformats.org/officeDocument/2006/relationships/hyperlink" Target="https://www.oms.nysed.gov/cafe/forms/" TargetMode="External"/><Relationship Id="rId83" Type="http://schemas.openxmlformats.org/officeDocument/2006/relationships/header" Target="header14.xml"/><Relationship Id="rId88" Type="http://schemas.openxmlformats.org/officeDocument/2006/relationships/header" Target="header19.xml"/><Relationship Id="rId91" Type="http://schemas.openxmlformats.org/officeDocument/2006/relationships/header" Target="header22.xml"/><Relationship Id="rId96"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dftm.nysed.gov/webclient/Login.xhtml" TargetMode="External"/><Relationship Id="rId23" Type="http://schemas.openxmlformats.org/officeDocument/2006/relationships/footer" Target="footer1.xml"/><Relationship Id="rId28" Type="http://schemas.openxmlformats.org/officeDocument/2006/relationships/hyperlink" Target="https://www.oms.nysed.gov/cafe/guidance/guidelines.html" TargetMode="External"/><Relationship Id="rId36" Type="http://schemas.openxmlformats.org/officeDocument/2006/relationships/hyperlink" Target="https://www.osc.ny.gov/online-services/get-help-businesses-and-governments?redirect=legacy" TargetMode="External"/><Relationship Id="rId49" Type="http://schemas.openxmlformats.org/officeDocument/2006/relationships/hyperlink" Target="https://www.oms.nysed.gov/cafe/forms/" TargetMode="External"/><Relationship Id="rId57" Type="http://schemas.openxmlformats.org/officeDocument/2006/relationships/header" Target="header1.xml"/><Relationship Id="rId106" Type="http://schemas.openxmlformats.org/officeDocument/2006/relationships/footer" Target="footer11.xml"/><Relationship Id="rId10" Type="http://schemas.openxmlformats.org/officeDocument/2006/relationships/endnotes" Target="endnotes.xml"/><Relationship Id="rId31" Type="http://schemas.openxmlformats.org/officeDocument/2006/relationships/hyperlink" Target="https://www.oms.nysed.gov/cafe/forms/" TargetMode="External"/><Relationship Id="rId44" Type="http://schemas.openxmlformats.org/officeDocument/2006/relationships/hyperlink" Target="https://grantsmanagement.ny.gov/get-prequalified" TargetMode="External"/><Relationship Id="rId52" Type="http://schemas.openxmlformats.org/officeDocument/2006/relationships/hyperlink" Target="https://www.oms.nysed.gov/cafe/forms/" TargetMode="External"/><Relationship Id="rId60" Type="http://schemas.openxmlformats.org/officeDocument/2006/relationships/footer" Target="footer3.xml"/><Relationship Id="rId65" Type="http://schemas.openxmlformats.org/officeDocument/2006/relationships/hyperlink" Target="mailto:csteprfp@nysed.gov" TargetMode="External"/><Relationship Id="rId73" Type="http://schemas.openxmlformats.org/officeDocument/2006/relationships/hyperlink" Target="https://www.nysed.gov/postsecondary-services/collegiate-science-and-technology-entry-program-cstep" TargetMode="External"/><Relationship Id="rId78" Type="http://schemas.openxmlformats.org/officeDocument/2006/relationships/header" Target="header9.xml"/><Relationship Id="rId81" Type="http://schemas.openxmlformats.org/officeDocument/2006/relationships/header" Target="header12.xml"/><Relationship Id="rId86" Type="http://schemas.openxmlformats.org/officeDocument/2006/relationships/header" Target="header17.xml"/><Relationship Id="rId94" Type="http://schemas.openxmlformats.org/officeDocument/2006/relationships/header" Target="header24.xml"/><Relationship Id="rId99" Type="http://schemas.openxmlformats.org/officeDocument/2006/relationships/header" Target="header27.xml"/><Relationship Id="rId101"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ysed.gov/postsecondary-services/collegiate-science-and-technology-entry-program-cstep" TargetMode="External"/><Relationship Id="rId18" Type="http://schemas.openxmlformats.org/officeDocument/2006/relationships/hyperlink" Target="mailto:csteprfp@nysed.gov" TargetMode="External"/><Relationship Id="rId39" Type="http://schemas.openxmlformats.org/officeDocument/2006/relationships/hyperlink" Target="https://ny.newnycontracts.com/FrontEnd/searchcertifieddirectory.asp" TargetMode="External"/><Relationship Id="rId109" Type="http://schemas.microsoft.com/office/2020/10/relationships/intelligence" Target="intelligence2.xml"/><Relationship Id="rId34" Type="http://schemas.openxmlformats.org/officeDocument/2006/relationships/hyperlink" Target="https://www.osc.state.ny.us/vendrep/info_vrsystem.htm" TargetMode="External"/><Relationship Id="rId50" Type="http://schemas.openxmlformats.org/officeDocument/2006/relationships/hyperlink" Target="https://www.nysed.gov/postsecondary-services/collegiate-science-and-technology-entry-program-cstep" TargetMode="External"/><Relationship Id="rId55" Type="http://schemas.openxmlformats.org/officeDocument/2006/relationships/hyperlink" Target="https://www.oms.nysed.gov/cafe/forms/" TargetMode="External"/><Relationship Id="rId76" Type="http://schemas.openxmlformats.org/officeDocument/2006/relationships/header" Target="header7.xml"/><Relationship Id="rId97" Type="http://schemas.openxmlformats.org/officeDocument/2006/relationships/header" Target="header26.xml"/><Relationship Id="rId104" Type="http://schemas.openxmlformats.org/officeDocument/2006/relationships/footer" Target="footer10.xml"/><Relationship Id="rId7" Type="http://schemas.openxmlformats.org/officeDocument/2006/relationships/settings" Target="settings.xml"/><Relationship Id="rId71" Type="http://schemas.openxmlformats.org/officeDocument/2006/relationships/footer" Target="footer5.xml"/><Relationship Id="rId92"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06D84D03906439E4E249CF8F44635" ma:contentTypeVersion="12" ma:contentTypeDescription="Create a new document." ma:contentTypeScope="" ma:versionID="e272386e5586d2ad32933bf474837561">
  <xsd:schema xmlns:xsd="http://www.w3.org/2001/XMLSchema" xmlns:xs="http://www.w3.org/2001/XMLSchema" xmlns:p="http://schemas.microsoft.com/office/2006/metadata/properties" xmlns:ns2="301acd68-5c67-40eb-a637-536fda0a1673" xmlns:ns3="b6b04525-f383-49f3-ac53-7ed5ec780823" targetNamespace="http://schemas.microsoft.com/office/2006/metadata/properties" ma:root="true" ma:fieldsID="8382317087416b836b9a41a7608db464" ns2:_="" ns3:_="">
    <xsd:import namespace="301acd68-5c67-40eb-a637-536fda0a1673"/>
    <xsd:import namespace="b6b04525-f383-49f3-ac53-7ed5ec7808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acd68-5c67-40eb-a637-536fda0a1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04525-f383-49f3-ac53-7ed5ec7808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6f77716-6b6e-490d-89a7-f8880671d6d1}" ma:internalName="TaxCatchAll" ma:showField="CatchAllData" ma:web="b6b04525-f383-49f3-ac53-7ed5ec780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6b04525-f383-49f3-ac53-7ed5ec780823" xsi:nil="true"/>
    <lcf76f155ced4ddcb4097134ff3c332f xmlns="301acd68-5c67-40eb-a637-536fda0a16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5FC2D2-0CA6-40E3-A4FA-0279833C40E7}">
  <ds:schemaRefs>
    <ds:schemaRef ds:uri="http://schemas.microsoft.com/sharepoint/v3/contenttype/forms"/>
  </ds:schemaRefs>
</ds:datastoreItem>
</file>

<file path=customXml/itemProps2.xml><?xml version="1.0" encoding="utf-8"?>
<ds:datastoreItem xmlns:ds="http://schemas.openxmlformats.org/officeDocument/2006/customXml" ds:itemID="{8B7557BE-A045-4DBC-AF1A-F7161055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acd68-5c67-40eb-a637-536fda0a1673"/>
    <ds:schemaRef ds:uri="b6b04525-f383-49f3-ac53-7ed5ec780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C494C-24EF-48CF-BBE1-C9CF0E7A5117}">
  <ds:schemaRefs>
    <ds:schemaRef ds:uri="http://schemas.openxmlformats.org/officeDocument/2006/bibliography"/>
  </ds:schemaRefs>
</ds:datastoreItem>
</file>

<file path=customXml/itemProps4.xml><?xml version="1.0" encoding="utf-8"?>
<ds:datastoreItem xmlns:ds="http://schemas.openxmlformats.org/officeDocument/2006/customXml" ds:itemID="{36134083-9CA9-4616-8025-32B292F0E1D7}">
  <ds:schemaRefs>
    <ds:schemaRef ds:uri="http://schemas.microsoft.com/office/2006/metadata/properties"/>
    <ds:schemaRef ds:uri="http://schemas.microsoft.com/office/infopath/2007/PartnerControls"/>
    <ds:schemaRef ds:uri="b6b04525-f383-49f3-ac53-7ed5ec780823"/>
    <ds:schemaRef ds:uri="301acd68-5c67-40eb-a637-536fda0a167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25744</Words>
  <Characters>146745</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RFP GC25-002 CSTEP 2025-2030</vt:lpstr>
    </vt:vector>
  </TitlesOfParts>
  <Company/>
  <LinksUpToDate>false</LinksUpToDate>
  <CharactersWithSpaces>172145</CharactersWithSpaces>
  <SharedDoc>false</SharedDoc>
  <HLinks>
    <vt:vector size="480" baseType="variant">
      <vt:variant>
        <vt:i4>131113</vt:i4>
      </vt:variant>
      <vt:variant>
        <vt:i4>324</vt:i4>
      </vt:variant>
      <vt:variant>
        <vt:i4>0</vt:i4>
      </vt:variant>
      <vt:variant>
        <vt:i4>5</vt:i4>
      </vt:variant>
      <vt:variant>
        <vt:lpwstr>mailto:mwbegrants@nysed.gov</vt:lpwstr>
      </vt:variant>
      <vt:variant>
        <vt:lpwstr/>
      </vt:variant>
      <vt:variant>
        <vt:i4>1703964</vt:i4>
      </vt:variant>
      <vt:variant>
        <vt:i4>321</vt:i4>
      </vt:variant>
      <vt:variant>
        <vt:i4>0</vt:i4>
      </vt:variant>
      <vt:variant>
        <vt:i4>5</vt:i4>
      </vt:variant>
      <vt:variant>
        <vt:lpwstr>https://www.oms.nysed.gov/cafe/forms/</vt:lpwstr>
      </vt:variant>
      <vt:variant>
        <vt:lpwstr/>
      </vt:variant>
      <vt:variant>
        <vt:i4>3735610</vt:i4>
      </vt:variant>
      <vt:variant>
        <vt:i4>318</vt:i4>
      </vt:variant>
      <vt:variant>
        <vt:i4>0</vt:i4>
      </vt:variant>
      <vt:variant>
        <vt:i4>5</vt:i4>
      </vt:variant>
      <vt:variant>
        <vt:lpwstr>https://www.nysed.gov/postsecondary-services/collegiate-science-and-technology-entry-program-cstep</vt:lpwstr>
      </vt:variant>
      <vt:variant>
        <vt:lpwstr/>
      </vt:variant>
      <vt:variant>
        <vt:i4>5767170</vt:i4>
      </vt:variant>
      <vt:variant>
        <vt:i4>315</vt:i4>
      </vt:variant>
      <vt:variant>
        <vt:i4>0</vt:i4>
      </vt:variant>
      <vt:variant>
        <vt:i4>5</vt:i4>
      </vt:variant>
      <vt:variant>
        <vt:lpwstr>http://www.oms.nysed.gov/cafe/forms/</vt:lpwstr>
      </vt:variant>
      <vt:variant>
        <vt:lpwstr/>
      </vt:variant>
      <vt:variant>
        <vt:i4>1966133</vt:i4>
      </vt:variant>
      <vt:variant>
        <vt:i4>312</vt:i4>
      </vt:variant>
      <vt:variant>
        <vt:i4>0</vt:i4>
      </vt:variant>
      <vt:variant>
        <vt:i4>5</vt:i4>
      </vt:variant>
      <vt:variant>
        <vt:lpwstr>mailto:steprfp@nysed.gov</vt:lpwstr>
      </vt:variant>
      <vt:variant>
        <vt:lpwstr/>
      </vt:variant>
      <vt:variant>
        <vt:i4>1966172</vt:i4>
      </vt:variant>
      <vt:variant>
        <vt:i4>309</vt:i4>
      </vt:variant>
      <vt:variant>
        <vt:i4>0</vt:i4>
      </vt:variant>
      <vt:variant>
        <vt:i4>5</vt:i4>
      </vt:variant>
      <vt:variant>
        <vt:lpwstr>mailto:https://sedftm.nysed.gov/webclient/Login.xhtml</vt:lpwstr>
      </vt:variant>
      <vt:variant>
        <vt:lpwstr/>
      </vt:variant>
      <vt:variant>
        <vt:i4>8257600</vt:i4>
      </vt:variant>
      <vt:variant>
        <vt:i4>306</vt:i4>
      </vt:variant>
      <vt:variant>
        <vt:i4>0</vt:i4>
      </vt:variant>
      <vt:variant>
        <vt:i4>5</vt:i4>
      </vt:variant>
      <vt:variant>
        <vt:lpwstr>mailto:csteprfp@nysed.gov</vt:lpwstr>
      </vt:variant>
      <vt:variant>
        <vt:lpwstr/>
      </vt:variant>
      <vt:variant>
        <vt:i4>8257600</vt:i4>
      </vt:variant>
      <vt:variant>
        <vt:i4>303</vt:i4>
      </vt:variant>
      <vt:variant>
        <vt:i4>0</vt:i4>
      </vt:variant>
      <vt:variant>
        <vt:i4>5</vt:i4>
      </vt:variant>
      <vt:variant>
        <vt:lpwstr>mailto:csteprfp@nysed.gov</vt:lpwstr>
      </vt:variant>
      <vt:variant>
        <vt:lpwstr/>
      </vt:variant>
      <vt:variant>
        <vt:i4>8257600</vt:i4>
      </vt:variant>
      <vt:variant>
        <vt:i4>300</vt:i4>
      </vt:variant>
      <vt:variant>
        <vt:i4>0</vt:i4>
      </vt:variant>
      <vt:variant>
        <vt:i4>5</vt:i4>
      </vt:variant>
      <vt:variant>
        <vt:lpwstr>mailto:csteprfp@nysed.gov</vt:lpwstr>
      </vt:variant>
      <vt:variant>
        <vt:lpwstr/>
      </vt:variant>
      <vt:variant>
        <vt:i4>3735610</vt:i4>
      </vt:variant>
      <vt:variant>
        <vt:i4>297</vt:i4>
      </vt:variant>
      <vt:variant>
        <vt:i4>0</vt:i4>
      </vt:variant>
      <vt:variant>
        <vt:i4>5</vt:i4>
      </vt:variant>
      <vt:variant>
        <vt:lpwstr>https://www.nysed.gov/postsecondary-services/collegiate-science-and-technology-entry-program-cstep</vt:lpwstr>
      </vt:variant>
      <vt:variant>
        <vt:lpwstr/>
      </vt:variant>
      <vt:variant>
        <vt:i4>1703964</vt:i4>
      </vt:variant>
      <vt:variant>
        <vt:i4>294</vt:i4>
      </vt:variant>
      <vt:variant>
        <vt:i4>0</vt:i4>
      </vt:variant>
      <vt:variant>
        <vt:i4>5</vt:i4>
      </vt:variant>
      <vt:variant>
        <vt:lpwstr>https://www.oms.nysed.gov/cafe/forms/</vt:lpwstr>
      </vt:variant>
      <vt:variant>
        <vt:lpwstr/>
      </vt:variant>
      <vt:variant>
        <vt:i4>1703964</vt:i4>
      </vt:variant>
      <vt:variant>
        <vt:i4>291</vt:i4>
      </vt:variant>
      <vt:variant>
        <vt:i4>0</vt:i4>
      </vt:variant>
      <vt:variant>
        <vt:i4>5</vt:i4>
      </vt:variant>
      <vt:variant>
        <vt:lpwstr>https://www.oms.nysed.gov/cafe/forms/</vt:lpwstr>
      </vt:variant>
      <vt:variant>
        <vt:lpwstr/>
      </vt:variant>
      <vt:variant>
        <vt:i4>3145781</vt:i4>
      </vt:variant>
      <vt:variant>
        <vt:i4>288</vt:i4>
      </vt:variant>
      <vt:variant>
        <vt:i4>0</vt:i4>
      </vt:variant>
      <vt:variant>
        <vt:i4>5</vt:i4>
      </vt:variant>
      <vt:variant>
        <vt:lpwstr>https://www.op.nysed.gov/professions-index</vt:lpwstr>
      </vt:variant>
      <vt:variant>
        <vt:lpwstr/>
      </vt:variant>
      <vt:variant>
        <vt:i4>1703964</vt:i4>
      </vt:variant>
      <vt:variant>
        <vt:i4>285</vt:i4>
      </vt:variant>
      <vt:variant>
        <vt:i4>0</vt:i4>
      </vt:variant>
      <vt:variant>
        <vt:i4>5</vt:i4>
      </vt:variant>
      <vt:variant>
        <vt:lpwstr>https://www.oms.nysed.gov/cafe/forms/</vt:lpwstr>
      </vt:variant>
      <vt:variant>
        <vt:lpwstr/>
      </vt:variant>
      <vt:variant>
        <vt:i4>3735610</vt:i4>
      </vt:variant>
      <vt:variant>
        <vt:i4>282</vt:i4>
      </vt:variant>
      <vt:variant>
        <vt:i4>0</vt:i4>
      </vt:variant>
      <vt:variant>
        <vt:i4>5</vt:i4>
      </vt:variant>
      <vt:variant>
        <vt:lpwstr>https://www.nysed.gov/postsecondary-services/collegiate-science-and-technology-entry-program-cstep</vt:lpwstr>
      </vt:variant>
      <vt:variant>
        <vt:lpwstr/>
      </vt:variant>
      <vt:variant>
        <vt:i4>1703964</vt:i4>
      </vt:variant>
      <vt:variant>
        <vt:i4>279</vt:i4>
      </vt:variant>
      <vt:variant>
        <vt:i4>0</vt:i4>
      </vt:variant>
      <vt:variant>
        <vt:i4>5</vt:i4>
      </vt:variant>
      <vt:variant>
        <vt:lpwstr>https://www.oms.nysed.gov/cafe/forms/</vt:lpwstr>
      </vt:variant>
      <vt:variant>
        <vt:lpwstr/>
      </vt:variant>
      <vt:variant>
        <vt:i4>7995516</vt:i4>
      </vt:variant>
      <vt:variant>
        <vt:i4>276</vt:i4>
      </vt:variant>
      <vt:variant>
        <vt:i4>0</vt:i4>
      </vt:variant>
      <vt:variant>
        <vt:i4>5</vt:i4>
      </vt:variant>
      <vt:variant>
        <vt:lpwstr>https://sedftm.nysed.gov/webclient/Login.xhtml</vt:lpwstr>
      </vt:variant>
      <vt:variant>
        <vt:lpwstr/>
      </vt:variant>
      <vt:variant>
        <vt:i4>8257600</vt:i4>
      </vt:variant>
      <vt:variant>
        <vt:i4>273</vt:i4>
      </vt:variant>
      <vt:variant>
        <vt:i4>0</vt:i4>
      </vt:variant>
      <vt:variant>
        <vt:i4>5</vt:i4>
      </vt:variant>
      <vt:variant>
        <vt:lpwstr>mailto:csteprfp@nysed.gov</vt:lpwstr>
      </vt:variant>
      <vt:variant>
        <vt:lpwstr/>
      </vt:variant>
      <vt:variant>
        <vt:i4>2621546</vt:i4>
      </vt:variant>
      <vt:variant>
        <vt:i4>270</vt:i4>
      </vt:variant>
      <vt:variant>
        <vt:i4>0</vt:i4>
      </vt:variant>
      <vt:variant>
        <vt:i4>5</vt:i4>
      </vt:variant>
      <vt:variant>
        <vt:lpwstr>https://www.wcb.ny.gov/content/main/Employers/Employers.jsp</vt:lpwstr>
      </vt:variant>
      <vt:variant>
        <vt:lpwstr/>
      </vt:variant>
      <vt:variant>
        <vt:i4>6881384</vt:i4>
      </vt:variant>
      <vt:variant>
        <vt:i4>267</vt:i4>
      </vt:variant>
      <vt:variant>
        <vt:i4>0</vt:i4>
      </vt:variant>
      <vt:variant>
        <vt:i4>5</vt:i4>
      </vt:variant>
      <vt:variant>
        <vt:lpwstr>https://grantsmanagement.ny.gov/resources-grant-applicants</vt:lpwstr>
      </vt:variant>
      <vt:variant>
        <vt:lpwstr/>
      </vt:variant>
      <vt:variant>
        <vt:i4>4456463</vt:i4>
      </vt:variant>
      <vt:variant>
        <vt:i4>264</vt:i4>
      </vt:variant>
      <vt:variant>
        <vt:i4>0</vt:i4>
      </vt:variant>
      <vt:variant>
        <vt:i4>5</vt:i4>
      </vt:variant>
      <vt:variant>
        <vt:lpwstr>https://grantsmanagement.ny.gov/get-prequalified</vt:lpwstr>
      </vt:variant>
      <vt:variant>
        <vt:lpwstr/>
      </vt:variant>
      <vt:variant>
        <vt:i4>3997804</vt:i4>
      </vt:variant>
      <vt:variant>
        <vt:i4>261</vt:i4>
      </vt:variant>
      <vt:variant>
        <vt:i4>0</vt:i4>
      </vt:variant>
      <vt:variant>
        <vt:i4>5</vt:i4>
      </vt:variant>
      <vt:variant>
        <vt:lpwstr>https://grantsmanagement.ny.gov/register-your-organization-sfs</vt:lpwstr>
      </vt:variant>
      <vt:variant>
        <vt:lpwstr/>
      </vt:variant>
      <vt:variant>
        <vt:i4>131113</vt:i4>
      </vt:variant>
      <vt:variant>
        <vt:i4>258</vt:i4>
      </vt:variant>
      <vt:variant>
        <vt:i4>0</vt:i4>
      </vt:variant>
      <vt:variant>
        <vt:i4>5</vt:i4>
      </vt:variant>
      <vt:variant>
        <vt:lpwstr>mailto:MWBEGrants@nysed.gov</vt:lpwstr>
      </vt:variant>
      <vt:variant>
        <vt:lpwstr/>
      </vt:variant>
      <vt:variant>
        <vt:i4>131113</vt:i4>
      </vt:variant>
      <vt:variant>
        <vt:i4>255</vt:i4>
      </vt:variant>
      <vt:variant>
        <vt:i4>0</vt:i4>
      </vt:variant>
      <vt:variant>
        <vt:i4>5</vt:i4>
      </vt:variant>
      <vt:variant>
        <vt:lpwstr>mailto:MWBEGrants@nysed.gov</vt:lpwstr>
      </vt:variant>
      <vt:variant>
        <vt:lpwstr/>
      </vt:variant>
      <vt:variant>
        <vt:i4>2490425</vt:i4>
      </vt:variant>
      <vt:variant>
        <vt:i4>252</vt:i4>
      </vt:variant>
      <vt:variant>
        <vt:i4>0</vt:i4>
      </vt:variant>
      <vt:variant>
        <vt:i4>5</vt:i4>
      </vt:variant>
      <vt:variant>
        <vt:lpwstr>https://ny.newnycontracts.com/FrontEnd/searchcertifieddirectory.asp</vt:lpwstr>
      </vt:variant>
      <vt:variant>
        <vt:lpwstr/>
      </vt:variant>
      <vt:variant>
        <vt:i4>2490425</vt:i4>
      </vt:variant>
      <vt:variant>
        <vt:i4>249</vt:i4>
      </vt:variant>
      <vt:variant>
        <vt:i4>0</vt:i4>
      </vt:variant>
      <vt:variant>
        <vt:i4>5</vt:i4>
      </vt:variant>
      <vt:variant>
        <vt:lpwstr>https://ny.newnycontracts.com/FrontEnd/searchcertifieddirectory.asp</vt:lpwstr>
      </vt:variant>
      <vt:variant>
        <vt:lpwstr/>
      </vt:variant>
      <vt:variant>
        <vt:i4>7929956</vt:i4>
      </vt:variant>
      <vt:variant>
        <vt:i4>246</vt:i4>
      </vt:variant>
      <vt:variant>
        <vt:i4>0</vt:i4>
      </vt:variant>
      <vt:variant>
        <vt:i4>5</vt:i4>
      </vt:variant>
      <vt:variant>
        <vt:lpwstr>http://www.osc.state.ny.us/vendrep</vt:lpwstr>
      </vt:variant>
      <vt:variant>
        <vt:lpwstr/>
      </vt:variant>
      <vt:variant>
        <vt:i4>2818138</vt:i4>
      </vt:variant>
      <vt:variant>
        <vt:i4>243</vt:i4>
      </vt:variant>
      <vt:variant>
        <vt:i4>0</vt:i4>
      </vt:variant>
      <vt:variant>
        <vt:i4>5</vt:i4>
      </vt:variant>
      <vt:variant>
        <vt:lpwstr>mailto:ITServiceDesk@osc.ny.gov</vt:lpwstr>
      </vt:variant>
      <vt:variant>
        <vt:lpwstr/>
      </vt:variant>
      <vt:variant>
        <vt:i4>2883689</vt:i4>
      </vt:variant>
      <vt:variant>
        <vt:i4>240</vt:i4>
      </vt:variant>
      <vt:variant>
        <vt:i4>0</vt:i4>
      </vt:variant>
      <vt:variant>
        <vt:i4>5</vt:i4>
      </vt:variant>
      <vt:variant>
        <vt:lpwstr>https://www.osc.ny.gov/online-services/get-help-businesses-and-governments?redirect=legacy</vt:lpwstr>
      </vt:variant>
      <vt:variant>
        <vt:lpwstr/>
      </vt:variant>
      <vt:variant>
        <vt:i4>3670129</vt:i4>
      </vt:variant>
      <vt:variant>
        <vt:i4>237</vt:i4>
      </vt:variant>
      <vt:variant>
        <vt:i4>0</vt:i4>
      </vt:variant>
      <vt:variant>
        <vt:i4>5</vt:i4>
      </vt:variant>
      <vt:variant>
        <vt:lpwstr>https://onlineservices.osc.state.ny.us/</vt:lpwstr>
      </vt:variant>
      <vt:variant>
        <vt:lpwstr/>
      </vt:variant>
      <vt:variant>
        <vt:i4>1769528</vt:i4>
      </vt:variant>
      <vt:variant>
        <vt:i4>234</vt:i4>
      </vt:variant>
      <vt:variant>
        <vt:i4>0</vt:i4>
      </vt:variant>
      <vt:variant>
        <vt:i4>5</vt:i4>
      </vt:variant>
      <vt:variant>
        <vt:lpwstr>https://www.osc.state.ny.us/vendrep/info_vrsystem.htm</vt:lpwstr>
      </vt:variant>
      <vt:variant>
        <vt:lpwstr/>
      </vt:variant>
      <vt:variant>
        <vt:i4>5570648</vt:i4>
      </vt:variant>
      <vt:variant>
        <vt:i4>231</vt:i4>
      </vt:variant>
      <vt:variant>
        <vt:i4>0</vt:i4>
      </vt:variant>
      <vt:variant>
        <vt:i4>5</vt:i4>
      </vt:variant>
      <vt:variant>
        <vt:lpwstr>http://www.osc.state.ny.us/vendrep/resources_docreq_agency.htm</vt:lpwstr>
      </vt:variant>
      <vt:variant>
        <vt:lpwstr/>
      </vt:variant>
      <vt:variant>
        <vt:i4>7667813</vt:i4>
      </vt:variant>
      <vt:variant>
        <vt:i4>228</vt:i4>
      </vt:variant>
      <vt:variant>
        <vt:i4>0</vt:i4>
      </vt:variant>
      <vt:variant>
        <vt:i4>5</vt:i4>
      </vt:variant>
      <vt:variant>
        <vt:lpwstr>http://www.oms.nysed.gov/cafe/</vt:lpwstr>
      </vt:variant>
      <vt:variant>
        <vt:lpwstr/>
      </vt:variant>
      <vt:variant>
        <vt:i4>1703964</vt:i4>
      </vt:variant>
      <vt:variant>
        <vt:i4>225</vt:i4>
      </vt:variant>
      <vt:variant>
        <vt:i4>0</vt:i4>
      </vt:variant>
      <vt:variant>
        <vt:i4>5</vt:i4>
      </vt:variant>
      <vt:variant>
        <vt:lpwstr>https://www.oms.nysed.gov/cafe/forms/</vt:lpwstr>
      </vt:variant>
      <vt:variant>
        <vt:lpwstr/>
      </vt:variant>
      <vt:variant>
        <vt:i4>3735610</vt:i4>
      </vt:variant>
      <vt:variant>
        <vt:i4>222</vt:i4>
      </vt:variant>
      <vt:variant>
        <vt:i4>0</vt:i4>
      </vt:variant>
      <vt:variant>
        <vt:i4>5</vt:i4>
      </vt:variant>
      <vt:variant>
        <vt:lpwstr>https://www.nysed.gov/postsecondary-services/collegiate-science-and-technology-entry-program-cstep</vt:lpwstr>
      </vt:variant>
      <vt:variant>
        <vt:lpwstr/>
      </vt:variant>
      <vt:variant>
        <vt:i4>1703964</vt:i4>
      </vt:variant>
      <vt:variant>
        <vt:i4>219</vt:i4>
      </vt:variant>
      <vt:variant>
        <vt:i4>0</vt:i4>
      </vt:variant>
      <vt:variant>
        <vt:i4>5</vt:i4>
      </vt:variant>
      <vt:variant>
        <vt:lpwstr>https://www.oms.nysed.gov/cafe/forms/</vt:lpwstr>
      </vt:variant>
      <vt:variant>
        <vt:lpwstr/>
      </vt:variant>
      <vt:variant>
        <vt:i4>3866681</vt:i4>
      </vt:variant>
      <vt:variant>
        <vt:i4>216</vt:i4>
      </vt:variant>
      <vt:variant>
        <vt:i4>0</vt:i4>
      </vt:variant>
      <vt:variant>
        <vt:i4>5</vt:i4>
      </vt:variant>
      <vt:variant>
        <vt:lpwstr>https://www.oms.nysed.gov/cafe/guidance/guidelines.html</vt:lpwstr>
      </vt:variant>
      <vt:variant>
        <vt:lpwstr/>
      </vt:variant>
      <vt:variant>
        <vt:i4>1703964</vt:i4>
      </vt:variant>
      <vt:variant>
        <vt:i4>213</vt:i4>
      </vt:variant>
      <vt:variant>
        <vt:i4>0</vt:i4>
      </vt:variant>
      <vt:variant>
        <vt:i4>5</vt:i4>
      </vt:variant>
      <vt:variant>
        <vt:lpwstr>https://www.oms.nysed.gov/cafe/forms/</vt:lpwstr>
      </vt:variant>
      <vt:variant>
        <vt:lpwstr/>
      </vt:variant>
      <vt:variant>
        <vt:i4>3866681</vt:i4>
      </vt:variant>
      <vt:variant>
        <vt:i4>210</vt:i4>
      </vt:variant>
      <vt:variant>
        <vt:i4>0</vt:i4>
      </vt:variant>
      <vt:variant>
        <vt:i4>5</vt:i4>
      </vt:variant>
      <vt:variant>
        <vt:lpwstr>https://www.oms.nysed.gov/cafe/guidance/guidelines.html</vt:lpwstr>
      </vt:variant>
      <vt:variant>
        <vt:lpwstr/>
      </vt:variant>
      <vt:variant>
        <vt:i4>7667789</vt:i4>
      </vt:variant>
      <vt:variant>
        <vt:i4>207</vt:i4>
      </vt:variant>
      <vt:variant>
        <vt:i4>0</vt:i4>
      </vt:variant>
      <vt:variant>
        <vt:i4>5</vt:i4>
      </vt:variant>
      <vt:variant>
        <vt:lpwstr>mailto:kiap@nysed.gov</vt:lpwstr>
      </vt:variant>
      <vt:variant>
        <vt:lpwstr/>
      </vt:variant>
      <vt:variant>
        <vt:i4>3145781</vt:i4>
      </vt:variant>
      <vt:variant>
        <vt:i4>204</vt:i4>
      </vt:variant>
      <vt:variant>
        <vt:i4>0</vt:i4>
      </vt:variant>
      <vt:variant>
        <vt:i4>5</vt:i4>
      </vt:variant>
      <vt:variant>
        <vt:lpwstr>https://www.op.nysed.gov/professions-index</vt:lpwstr>
      </vt:variant>
      <vt:variant>
        <vt:lpwstr/>
      </vt:variant>
      <vt:variant>
        <vt:i4>2228232</vt:i4>
      </vt:variant>
      <vt:variant>
        <vt:i4>197</vt:i4>
      </vt:variant>
      <vt:variant>
        <vt:i4>0</vt:i4>
      </vt:variant>
      <vt:variant>
        <vt:i4>5</vt:i4>
      </vt:variant>
      <vt:variant>
        <vt:lpwstr/>
      </vt:variant>
      <vt:variant>
        <vt:lpwstr>_Toc768675</vt:lpwstr>
      </vt:variant>
      <vt:variant>
        <vt:i4>2293768</vt:i4>
      </vt:variant>
      <vt:variant>
        <vt:i4>191</vt:i4>
      </vt:variant>
      <vt:variant>
        <vt:i4>0</vt:i4>
      </vt:variant>
      <vt:variant>
        <vt:i4>5</vt:i4>
      </vt:variant>
      <vt:variant>
        <vt:lpwstr/>
      </vt:variant>
      <vt:variant>
        <vt:lpwstr>_Toc768674</vt:lpwstr>
      </vt:variant>
      <vt:variant>
        <vt:i4>2359304</vt:i4>
      </vt:variant>
      <vt:variant>
        <vt:i4>185</vt:i4>
      </vt:variant>
      <vt:variant>
        <vt:i4>0</vt:i4>
      </vt:variant>
      <vt:variant>
        <vt:i4>5</vt:i4>
      </vt:variant>
      <vt:variant>
        <vt:lpwstr/>
      </vt:variant>
      <vt:variant>
        <vt:lpwstr>_Toc768673</vt:lpwstr>
      </vt:variant>
      <vt:variant>
        <vt:i4>2424840</vt:i4>
      </vt:variant>
      <vt:variant>
        <vt:i4>179</vt:i4>
      </vt:variant>
      <vt:variant>
        <vt:i4>0</vt:i4>
      </vt:variant>
      <vt:variant>
        <vt:i4>5</vt:i4>
      </vt:variant>
      <vt:variant>
        <vt:lpwstr/>
      </vt:variant>
      <vt:variant>
        <vt:lpwstr>_Toc768672</vt:lpwstr>
      </vt:variant>
      <vt:variant>
        <vt:i4>2490376</vt:i4>
      </vt:variant>
      <vt:variant>
        <vt:i4>173</vt:i4>
      </vt:variant>
      <vt:variant>
        <vt:i4>0</vt:i4>
      </vt:variant>
      <vt:variant>
        <vt:i4>5</vt:i4>
      </vt:variant>
      <vt:variant>
        <vt:lpwstr/>
      </vt:variant>
      <vt:variant>
        <vt:lpwstr>_Toc768671</vt:lpwstr>
      </vt:variant>
      <vt:variant>
        <vt:i4>2555912</vt:i4>
      </vt:variant>
      <vt:variant>
        <vt:i4>167</vt:i4>
      </vt:variant>
      <vt:variant>
        <vt:i4>0</vt:i4>
      </vt:variant>
      <vt:variant>
        <vt:i4>5</vt:i4>
      </vt:variant>
      <vt:variant>
        <vt:lpwstr/>
      </vt:variant>
      <vt:variant>
        <vt:lpwstr>_Toc768670</vt:lpwstr>
      </vt:variant>
      <vt:variant>
        <vt:i4>3014665</vt:i4>
      </vt:variant>
      <vt:variant>
        <vt:i4>161</vt:i4>
      </vt:variant>
      <vt:variant>
        <vt:i4>0</vt:i4>
      </vt:variant>
      <vt:variant>
        <vt:i4>5</vt:i4>
      </vt:variant>
      <vt:variant>
        <vt:lpwstr/>
      </vt:variant>
      <vt:variant>
        <vt:lpwstr>_Toc768669</vt:lpwstr>
      </vt:variant>
      <vt:variant>
        <vt:i4>2228233</vt:i4>
      </vt:variant>
      <vt:variant>
        <vt:i4>155</vt:i4>
      </vt:variant>
      <vt:variant>
        <vt:i4>0</vt:i4>
      </vt:variant>
      <vt:variant>
        <vt:i4>5</vt:i4>
      </vt:variant>
      <vt:variant>
        <vt:lpwstr/>
      </vt:variant>
      <vt:variant>
        <vt:lpwstr>_Toc768665</vt:lpwstr>
      </vt:variant>
      <vt:variant>
        <vt:i4>2293769</vt:i4>
      </vt:variant>
      <vt:variant>
        <vt:i4>149</vt:i4>
      </vt:variant>
      <vt:variant>
        <vt:i4>0</vt:i4>
      </vt:variant>
      <vt:variant>
        <vt:i4>5</vt:i4>
      </vt:variant>
      <vt:variant>
        <vt:lpwstr/>
      </vt:variant>
      <vt:variant>
        <vt:lpwstr>_Toc768664</vt:lpwstr>
      </vt:variant>
      <vt:variant>
        <vt:i4>2359305</vt:i4>
      </vt:variant>
      <vt:variant>
        <vt:i4>143</vt:i4>
      </vt:variant>
      <vt:variant>
        <vt:i4>0</vt:i4>
      </vt:variant>
      <vt:variant>
        <vt:i4>5</vt:i4>
      </vt:variant>
      <vt:variant>
        <vt:lpwstr/>
      </vt:variant>
      <vt:variant>
        <vt:lpwstr>_Toc768663</vt:lpwstr>
      </vt:variant>
      <vt:variant>
        <vt:i4>2424841</vt:i4>
      </vt:variant>
      <vt:variant>
        <vt:i4>137</vt:i4>
      </vt:variant>
      <vt:variant>
        <vt:i4>0</vt:i4>
      </vt:variant>
      <vt:variant>
        <vt:i4>5</vt:i4>
      </vt:variant>
      <vt:variant>
        <vt:lpwstr/>
      </vt:variant>
      <vt:variant>
        <vt:lpwstr>_Toc768662</vt:lpwstr>
      </vt:variant>
      <vt:variant>
        <vt:i4>2490377</vt:i4>
      </vt:variant>
      <vt:variant>
        <vt:i4>131</vt:i4>
      </vt:variant>
      <vt:variant>
        <vt:i4>0</vt:i4>
      </vt:variant>
      <vt:variant>
        <vt:i4>5</vt:i4>
      </vt:variant>
      <vt:variant>
        <vt:lpwstr/>
      </vt:variant>
      <vt:variant>
        <vt:lpwstr>_Toc768661</vt:lpwstr>
      </vt:variant>
      <vt:variant>
        <vt:i4>2555913</vt:i4>
      </vt:variant>
      <vt:variant>
        <vt:i4>125</vt:i4>
      </vt:variant>
      <vt:variant>
        <vt:i4>0</vt:i4>
      </vt:variant>
      <vt:variant>
        <vt:i4>5</vt:i4>
      </vt:variant>
      <vt:variant>
        <vt:lpwstr/>
      </vt:variant>
      <vt:variant>
        <vt:lpwstr>_Toc768660</vt:lpwstr>
      </vt:variant>
      <vt:variant>
        <vt:i4>3014666</vt:i4>
      </vt:variant>
      <vt:variant>
        <vt:i4>119</vt:i4>
      </vt:variant>
      <vt:variant>
        <vt:i4>0</vt:i4>
      </vt:variant>
      <vt:variant>
        <vt:i4>5</vt:i4>
      </vt:variant>
      <vt:variant>
        <vt:lpwstr/>
      </vt:variant>
      <vt:variant>
        <vt:lpwstr>_Toc768659</vt:lpwstr>
      </vt:variant>
      <vt:variant>
        <vt:i4>3080202</vt:i4>
      </vt:variant>
      <vt:variant>
        <vt:i4>113</vt:i4>
      </vt:variant>
      <vt:variant>
        <vt:i4>0</vt:i4>
      </vt:variant>
      <vt:variant>
        <vt:i4>5</vt:i4>
      </vt:variant>
      <vt:variant>
        <vt:lpwstr/>
      </vt:variant>
      <vt:variant>
        <vt:lpwstr>_Toc768658</vt:lpwstr>
      </vt:variant>
      <vt:variant>
        <vt:i4>2097162</vt:i4>
      </vt:variant>
      <vt:variant>
        <vt:i4>107</vt:i4>
      </vt:variant>
      <vt:variant>
        <vt:i4>0</vt:i4>
      </vt:variant>
      <vt:variant>
        <vt:i4>5</vt:i4>
      </vt:variant>
      <vt:variant>
        <vt:lpwstr/>
      </vt:variant>
      <vt:variant>
        <vt:lpwstr>_Toc768657</vt:lpwstr>
      </vt:variant>
      <vt:variant>
        <vt:i4>2162698</vt:i4>
      </vt:variant>
      <vt:variant>
        <vt:i4>101</vt:i4>
      </vt:variant>
      <vt:variant>
        <vt:i4>0</vt:i4>
      </vt:variant>
      <vt:variant>
        <vt:i4>5</vt:i4>
      </vt:variant>
      <vt:variant>
        <vt:lpwstr/>
      </vt:variant>
      <vt:variant>
        <vt:lpwstr>_Toc768656</vt:lpwstr>
      </vt:variant>
      <vt:variant>
        <vt:i4>2228234</vt:i4>
      </vt:variant>
      <vt:variant>
        <vt:i4>95</vt:i4>
      </vt:variant>
      <vt:variant>
        <vt:i4>0</vt:i4>
      </vt:variant>
      <vt:variant>
        <vt:i4>5</vt:i4>
      </vt:variant>
      <vt:variant>
        <vt:lpwstr/>
      </vt:variant>
      <vt:variant>
        <vt:lpwstr>_Toc768655</vt:lpwstr>
      </vt:variant>
      <vt:variant>
        <vt:i4>2293770</vt:i4>
      </vt:variant>
      <vt:variant>
        <vt:i4>89</vt:i4>
      </vt:variant>
      <vt:variant>
        <vt:i4>0</vt:i4>
      </vt:variant>
      <vt:variant>
        <vt:i4>5</vt:i4>
      </vt:variant>
      <vt:variant>
        <vt:lpwstr/>
      </vt:variant>
      <vt:variant>
        <vt:lpwstr>_Toc768654</vt:lpwstr>
      </vt:variant>
      <vt:variant>
        <vt:i4>2359306</vt:i4>
      </vt:variant>
      <vt:variant>
        <vt:i4>83</vt:i4>
      </vt:variant>
      <vt:variant>
        <vt:i4>0</vt:i4>
      </vt:variant>
      <vt:variant>
        <vt:i4>5</vt:i4>
      </vt:variant>
      <vt:variant>
        <vt:lpwstr/>
      </vt:variant>
      <vt:variant>
        <vt:lpwstr>_Toc768653</vt:lpwstr>
      </vt:variant>
      <vt:variant>
        <vt:i4>2424842</vt:i4>
      </vt:variant>
      <vt:variant>
        <vt:i4>77</vt:i4>
      </vt:variant>
      <vt:variant>
        <vt:i4>0</vt:i4>
      </vt:variant>
      <vt:variant>
        <vt:i4>5</vt:i4>
      </vt:variant>
      <vt:variant>
        <vt:lpwstr/>
      </vt:variant>
      <vt:variant>
        <vt:lpwstr>_Toc768652</vt:lpwstr>
      </vt:variant>
      <vt:variant>
        <vt:i4>2490378</vt:i4>
      </vt:variant>
      <vt:variant>
        <vt:i4>71</vt:i4>
      </vt:variant>
      <vt:variant>
        <vt:i4>0</vt:i4>
      </vt:variant>
      <vt:variant>
        <vt:i4>5</vt:i4>
      </vt:variant>
      <vt:variant>
        <vt:lpwstr/>
      </vt:variant>
      <vt:variant>
        <vt:lpwstr>_Toc768651</vt:lpwstr>
      </vt:variant>
      <vt:variant>
        <vt:i4>2555914</vt:i4>
      </vt:variant>
      <vt:variant>
        <vt:i4>65</vt:i4>
      </vt:variant>
      <vt:variant>
        <vt:i4>0</vt:i4>
      </vt:variant>
      <vt:variant>
        <vt:i4>5</vt:i4>
      </vt:variant>
      <vt:variant>
        <vt:lpwstr/>
      </vt:variant>
      <vt:variant>
        <vt:lpwstr>_Toc768650</vt:lpwstr>
      </vt:variant>
      <vt:variant>
        <vt:i4>3014667</vt:i4>
      </vt:variant>
      <vt:variant>
        <vt:i4>59</vt:i4>
      </vt:variant>
      <vt:variant>
        <vt:i4>0</vt:i4>
      </vt:variant>
      <vt:variant>
        <vt:i4>5</vt:i4>
      </vt:variant>
      <vt:variant>
        <vt:lpwstr/>
      </vt:variant>
      <vt:variant>
        <vt:lpwstr>_Toc768649</vt:lpwstr>
      </vt:variant>
      <vt:variant>
        <vt:i4>3080203</vt:i4>
      </vt:variant>
      <vt:variant>
        <vt:i4>53</vt:i4>
      </vt:variant>
      <vt:variant>
        <vt:i4>0</vt:i4>
      </vt:variant>
      <vt:variant>
        <vt:i4>5</vt:i4>
      </vt:variant>
      <vt:variant>
        <vt:lpwstr/>
      </vt:variant>
      <vt:variant>
        <vt:lpwstr>_Toc768648</vt:lpwstr>
      </vt:variant>
      <vt:variant>
        <vt:i4>2097163</vt:i4>
      </vt:variant>
      <vt:variant>
        <vt:i4>47</vt:i4>
      </vt:variant>
      <vt:variant>
        <vt:i4>0</vt:i4>
      </vt:variant>
      <vt:variant>
        <vt:i4>5</vt:i4>
      </vt:variant>
      <vt:variant>
        <vt:lpwstr/>
      </vt:variant>
      <vt:variant>
        <vt:lpwstr>_Toc768647</vt:lpwstr>
      </vt:variant>
      <vt:variant>
        <vt:i4>2162699</vt:i4>
      </vt:variant>
      <vt:variant>
        <vt:i4>41</vt:i4>
      </vt:variant>
      <vt:variant>
        <vt:i4>0</vt:i4>
      </vt:variant>
      <vt:variant>
        <vt:i4>5</vt:i4>
      </vt:variant>
      <vt:variant>
        <vt:lpwstr/>
      </vt:variant>
      <vt:variant>
        <vt:lpwstr>_Toc768646</vt:lpwstr>
      </vt:variant>
      <vt:variant>
        <vt:i4>2228235</vt:i4>
      </vt:variant>
      <vt:variant>
        <vt:i4>35</vt:i4>
      </vt:variant>
      <vt:variant>
        <vt:i4>0</vt:i4>
      </vt:variant>
      <vt:variant>
        <vt:i4>5</vt:i4>
      </vt:variant>
      <vt:variant>
        <vt:lpwstr/>
      </vt:variant>
      <vt:variant>
        <vt:lpwstr>_Toc768645</vt:lpwstr>
      </vt:variant>
      <vt:variant>
        <vt:i4>8257600</vt:i4>
      </vt:variant>
      <vt:variant>
        <vt:i4>30</vt:i4>
      </vt:variant>
      <vt:variant>
        <vt:i4>0</vt:i4>
      </vt:variant>
      <vt:variant>
        <vt:i4>5</vt:i4>
      </vt:variant>
      <vt:variant>
        <vt:lpwstr>mailto:csteprfp@nysed.gov</vt:lpwstr>
      </vt:variant>
      <vt:variant>
        <vt:lpwstr/>
      </vt:variant>
      <vt:variant>
        <vt:i4>8257600</vt:i4>
      </vt:variant>
      <vt:variant>
        <vt:i4>27</vt:i4>
      </vt:variant>
      <vt:variant>
        <vt:i4>0</vt:i4>
      </vt:variant>
      <vt:variant>
        <vt:i4>5</vt:i4>
      </vt:variant>
      <vt:variant>
        <vt:lpwstr>mailto:csteprfp@nysed.gov</vt:lpwstr>
      </vt:variant>
      <vt:variant>
        <vt:lpwstr/>
      </vt:variant>
      <vt:variant>
        <vt:i4>8257600</vt:i4>
      </vt:variant>
      <vt:variant>
        <vt:i4>24</vt:i4>
      </vt:variant>
      <vt:variant>
        <vt:i4>0</vt:i4>
      </vt:variant>
      <vt:variant>
        <vt:i4>5</vt:i4>
      </vt:variant>
      <vt:variant>
        <vt:lpwstr>mailto:csteprfp@nysed.gov</vt:lpwstr>
      </vt:variant>
      <vt:variant>
        <vt:lpwstr/>
      </vt:variant>
      <vt:variant>
        <vt:i4>8257600</vt:i4>
      </vt:variant>
      <vt:variant>
        <vt:i4>21</vt:i4>
      </vt:variant>
      <vt:variant>
        <vt:i4>0</vt:i4>
      </vt:variant>
      <vt:variant>
        <vt:i4>5</vt:i4>
      </vt:variant>
      <vt:variant>
        <vt:lpwstr>mailto:csteprfp@nysed.gov</vt:lpwstr>
      </vt:variant>
      <vt:variant>
        <vt:lpwstr/>
      </vt:variant>
      <vt:variant>
        <vt:i4>3735610</vt:i4>
      </vt:variant>
      <vt:variant>
        <vt:i4>18</vt:i4>
      </vt:variant>
      <vt:variant>
        <vt:i4>0</vt:i4>
      </vt:variant>
      <vt:variant>
        <vt:i4>5</vt:i4>
      </vt:variant>
      <vt:variant>
        <vt:lpwstr>https://www.nysed.gov/postsecondary-services/collegiate-science-and-technology-entry-program-cstep</vt:lpwstr>
      </vt:variant>
      <vt:variant>
        <vt:lpwstr/>
      </vt:variant>
      <vt:variant>
        <vt:i4>1703964</vt:i4>
      </vt:variant>
      <vt:variant>
        <vt:i4>15</vt:i4>
      </vt:variant>
      <vt:variant>
        <vt:i4>0</vt:i4>
      </vt:variant>
      <vt:variant>
        <vt:i4>5</vt:i4>
      </vt:variant>
      <vt:variant>
        <vt:lpwstr>https://www.oms.nysed.gov/cafe/forms/</vt:lpwstr>
      </vt:variant>
      <vt:variant>
        <vt:lpwstr/>
      </vt:variant>
      <vt:variant>
        <vt:i4>7995516</vt:i4>
      </vt:variant>
      <vt:variant>
        <vt:i4>12</vt:i4>
      </vt:variant>
      <vt:variant>
        <vt:i4>0</vt:i4>
      </vt:variant>
      <vt:variant>
        <vt:i4>5</vt:i4>
      </vt:variant>
      <vt:variant>
        <vt:lpwstr>https://sedftm.nysed.gov/webclient/Login.xhtml</vt:lpwstr>
      </vt:variant>
      <vt:variant>
        <vt:lpwstr/>
      </vt:variant>
      <vt:variant>
        <vt:i4>8257600</vt:i4>
      </vt:variant>
      <vt:variant>
        <vt:i4>9</vt:i4>
      </vt:variant>
      <vt:variant>
        <vt:i4>0</vt:i4>
      </vt:variant>
      <vt:variant>
        <vt:i4>5</vt:i4>
      </vt:variant>
      <vt:variant>
        <vt:lpwstr>mailto:csteprfp@nysed.gov</vt:lpwstr>
      </vt:variant>
      <vt:variant>
        <vt:lpwstr/>
      </vt:variant>
      <vt:variant>
        <vt:i4>3735610</vt:i4>
      </vt:variant>
      <vt:variant>
        <vt:i4>6</vt:i4>
      </vt:variant>
      <vt:variant>
        <vt:i4>0</vt:i4>
      </vt:variant>
      <vt:variant>
        <vt:i4>5</vt:i4>
      </vt:variant>
      <vt:variant>
        <vt:lpwstr>https://www.nysed.gov/postsecondary-services/collegiate-science-and-technology-entry-program-cstep</vt:lpwstr>
      </vt:variant>
      <vt:variant>
        <vt:lpwstr/>
      </vt:variant>
      <vt:variant>
        <vt:i4>3538945</vt:i4>
      </vt:variant>
      <vt:variant>
        <vt:i4>3</vt:i4>
      </vt:variant>
      <vt:variant>
        <vt:i4>0</vt:i4>
      </vt:variant>
      <vt:variant>
        <vt:i4>5</vt:i4>
      </vt:variant>
      <vt:variant>
        <vt:lpwstr>C:\Users\tbready\Downloads\csteprfp@nysed.gov</vt:lpwstr>
      </vt:variant>
      <vt:variant>
        <vt:lpwstr/>
      </vt:variant>
      <vt:variant>
        <vt:i4>3735610</vt:i4>
      </vt:variant>
      <vt:variant>
        <vt:i4>0</vt:i4>
      </vt:variant>
      <vt:variant>
        <vt:i4>0</vt:i4>
      </vt:variant>
      <vt:variant>
        <vt:i4>5</vt:i4>
      </vt:variant>
      <vt:variant>
        <vt:lpwstr>https://www.nysed.gov/postsecondary-services/collegiate-science-and-technology-entry-program-cstep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GC25-002 CSTEP 2025-2030</dc:title>
  <dc:subject/>
  <dc:creator>New York State Education Department</dc:creator>
  <cp:keywords>CSTEP,Collegiate,Science,Technology,Entry,Program,Request,For,Proposal,RFP,Requirements,Regulations,Narrative,Budget,Announcement,Funding,Contract,Eligibility,Purpose,Rights,Guidelines,Vendor,M/WBE,Application,Award,Notification,Procedures,Checklist,NYSED,New,York,State,Education,Department,Office,Access,Support,Success,Equity,Community,Engagement,Partnership,STEP,Student,Headcount</cp:keywords>
  <dc:description>Office of Access, Equity &amp; Community Engagement Services</dc:description>
  <cp:lastModifiedBy>Monica Foley</cp:lastModifiedBy>
  <cp:revision>2</cp:revision>
  <cp:lastPrinted>2024-07-31T15:45:00Z</cp:lastPrinted>
  <dcterms:created xsi:type="dcterms:W3CDTF">2024-10-07T18:49:00Z</dcterms:created>
  <dcterms:modified xsi:type="dcterms:W3CDTF">2024-10-07T18:49:00Z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0x010100F3306D84D03906439E4E249CF8F44635</vt:lpwstr>
  </property>
</Properties>
</file>