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DE4FDA" w:rsidRDefault="002B2255" w:rsidP="002B2255">
                            <w:pPr>
                              <w:jc w:val="right"/>
                              <w:rPr>
                                <w:rFonts w:cstheme="minorHAnsi"/>
                                <w:b/>
                                <w:bCs/>
                                <w:sz w:val="18"/>
                                <w:szCs w:val="14"/>
                              </w:rPr>
                            </w:pPr>
                            <w:r w:rsidRPr="00DE4FDA">
                              <w:rPr>
                                <w:rFonts w:cstheme="minorHAnsi"/>
                                <w:b/>
                                <w:bCs/>
                                <w:sz w:val="18"/>
                                <w:szCs w:val="14"/>
                              </w:rPr>
                              <w:t>OFFICE OF BILINGUAL EDUCATION AND WORLD LANGUAGES</w:t>
                            </w:r>
                          </w:p>
                          <w:p w14:paraId="48336070" w14:textId="77777777" w:rsidR="002B2255" w:rsidRPr="00DE4FDA" w:rsidRDefault="002B2255" w:rsidP="002B2255">
                            <w:pPr>
                              <w:jc w:val="right"/>
                              <w:rPr>
                                <w:rFonts w:cstheme="minorHAnsi"/>
                                <w:b/>
                                <w:bCs/>
                                <w:sz w:val="18"/>
                                <w:szCs w:val="14"/>
                              </w:rPr>
                            </w:pPr>
                            <w:r w:rsidRPr="00DE4FDA">
                              <w:rPr>
                                <w:rFonts w:cstheme="minorHAnsi"/>
                                <w:b/>
                                <w:bCs/>
                                <w:sz w:val="18"/>
                                <w:szCs w:val="14"/>
                              </w:rPr>
                              <w:t>NEW YORK STATE EDUCATION DEPARTMENT</w:t>
                            </w:r>
                          </w:p>
                          <w:p w14:paraId="1AD39373" w14:textId="21725BDA" w:rsidR="002B2255" w:rsidRPr="00DE4FDA" w:rsidRDefault="00D656BC" w:rsidP="00D656BC">
                            <w:pPr>
                              <w:jc w:val="center"/>
                              <w:rPr>
                                <w:sz w:val="18"/>
                                <w:szCs w:val="18"/>
                              </w:rPr>
                            </w:pPr>
                            <w:r>
                              <w:rPr>
                                <w:rStyle w:val="TitleChar"/>
                                <w:rFonts w:cstheme="minorHAnsi"/>
                                <w:b w:val="0"/>
                                <w:bCs/>
                                <w:sz w:val="18"/>
                                <w:szCs w:val="18"/>
                              </w:rPr>
                              <w:t xml:space="preserve">                                            </w:t>
                            </w:r>
                            <w:r w:rsidR="00E801B1">
                              <w:rPr>
                                <w:rStyle w:val="TitleChar"/>
                                <w:rFonts w:cstheme="minorHAnsi"/>
                                <w:b w:val="0"/>
                                <w:bCs/>
                                <w:sz w:val="18"/>
                                <w:szCs w:val="18"/>
                              </w:rPr>
                              <w:t xml:space="preserve">                 </w:t>
                            </w:r>
                            <w:r>
                              <w:rPr>
                                <w:rStyle w:val="TitleChar"/>
                                <w:rFonts w:cstheme="minorHAnsi"/>
                                <w:b w:val="0"/>
                                <w:bCs/>
                                <w:sz w:val="18"/>
                                <w:szCs w:val="18"/>
                              </w:rPr>
                              <w:t xml:space="preserve"> </w:t>
                            </w:r>
                            <w:hyperlink r:id="rId9" w:history="1">
                              <w:r w:rsidRPr="00D95140">
                                <w:rPr>
                                  <w:rStyle w:val="Hyperlink"/>
                                  <w:rFonts w:ascii="PT Sans Narrow" w:eastAsia="PT Sans Narrow" w:hAnsi="PT Sans Narrow" w:cstheme="minorHAnsi"/>
                                  <w:bCs/>
                                  <w:sz w:val="18"/>
                                  <w:szCs w:val="18"/>
                                  <w:lang w:val="en"/>
                                </w:rPr>
                                <w:t>http://www.nysed.gov/world-languagesobewl@nysed.gov</w:t>
                              </w:r>
                            </w:hyperlink>
                            <w:r>
                              <w:rPr>
                                <w:rStyle w:val="TitleChar"/>
                                <w:rFonts w:cstheme="minorHAns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" stroked="f">
                <v:textbox style="mso-fit-shape-to-text:t">
                  <w:txbxContent>
                    <w:p w14:paraId="4FCEB645" w14:textId="77777777" w:rsidR="002B2255" w:rsidRPr="00DE4FDA" w:rsidRDefault="002B2255" w:rsidP="002B2255">
                      <w:pPr>
                        <w:jc w:val="right"/>
                        <w:rPr>
                          <w:rFonts w:cstheme="minorHAnsi"/>
                          <w:b/>
                          <w:bCs/>
                          <w:sz w:val="18"/>
                          <w:szCs w:val="14"/>
                        </w:rPr>
                      </w:pPr>
                      <w:r w:rsidRPr="00DE4FDA">
                        <w:rPr>
                          <w:rFonts w:cstheme="minorHAnsi"/>
                          <w:b/>
                          <w:bCs/>
                          <w:sz w:val="18"/>
                          <w:szCs w:val="14"/>
                        </w:rPr>
                        <w:t>OFFICE OF BILINGUAL EDUCATION AND WORLD LANGUAGES</w:t>
                      </w:r>
                    </w:p>
                    <w:p w14:paraId="48336070" w14:textId="77777777" w:rsidR="002B2255" w:rsidRPr="00DE4FDA" w:rsidRDefault="002B2255" w:rsidP="002B2255">
                      <w:pPr>
                        <w:jc w:val="right"/>
                        <w:rPr>
                          <w:rFonts w:cstheme="minorHAnsi"/>
                          <w:b/>
                          <w:bCs/>
                          <w:sz w:val="18"/>
                          <w:szCs w:val="14"/>
                        </w:rPr>
                      </w:pPr>
                      <w:r w:rsidRPr="00DE4FDA">
                        <w:rPr>
                          <w:rFonts w:cstheme="minorHAnsi"/>
                          <w:b/>
                          <w:bCs/>
                          <w:sz w:val="18"/>
                          <w:szCs w:val="14"/>
                        </w:rPr>
                        <w:t>NEW YORK STATE EDUCATION DEPARTMENT</w:t>
                      </w:r>
                    </w:p>
                    <w:p w14:paraId="1AD39373" w14:textId="21725BDA" w:rsidR="002B2255" w:rsidRPr="00DE4FDA" w:rsidRDefault="00D656BC" w:rsidP="00D656BC">
                      <w:pPr>
                        <w:jc w:val="center"/>
                        <w:rPr>
                          <w:sz w:val="18"/>
                          <w:szCs w:val="18"/>
                        </w:rPr>
                      </w:pPr>
                      <w:r>
                        <w:rPr>
                          <w:rStyle w:val="TitleChar"/>
                          <w:rFonts w:cstheme="minorHAnsi"/>
                          <w:b w:val="0"/>
                          <w:bCs/>
                          <w:sz w:val="18"/>
                          <w:szCs w:val="18"/>
                        </w:rPr>
                        <w:t xml:space="preserve">                                            </w:t>
                      </w:r>
                      <w:r w:rsidR="00E801B1">
                        <w:rPr>
                          <w:rStyle w:val="TitleChar"/>
                          <w:rFonts w:cstheme="minorHAnsi"/>
                          <w:b w:val="0"/>
                          <w:bCs/>
                          <w:sz w:val="18"/>
                          <w:szCs w:val="18"/>
                        </w:rPr>
                        <w:t xml:space="preserve">                 </w:t>
                      </w:r>
                      <w:r>
                        <w:rPr>
                          <w:rStyle w:val="TitleChar"/>
                          <w:rFonts w:cstheme="minorHAnsi"/>
                          <w:b w:val="0"/>
                          <w:bCs/>
                          <w:sz w:val="18"/>
                          <w:szCs w:val="18"/>
                        </w:rPr>
                        <w:t xml:space="preserve"> </w:t>
                      </w:r>
                      <w:hyperlink r:id="rId10" w:history="1">
                        <w:r w:rsidRPr="00D95140">
                          <w:rPr>
                            <w:rStyle w:val="Hyperlink"/>
                            <w:rFonts w:ascii="PT Sans Narrow" w:eastAsia="PT Sans Narrow" w:hAnsi="PT Sans Narrow" w:cstheme="minorHAnsi"/>
                            <w:bCs/>
                            <w:sz w:val="18"/>
                            <w:szCs w:val="18"/>
                            <w:lang w:val="en"/>
                          </w:rPr>
                          <w:t>http://www.nysed.gov/world-languagesobewl@nysed.gov</w:t>
                        </w:r>
                      </w:hyperlink>
                      <w:r>
                        <w:rPr>
                          <w:rStyle w:val="TitleChar"/>
                          <w:rFonts w:cstheme="minorHAns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0D519ACB" w14:textId="77777777" w:rsidR="002B0DE0" w:rsidRDefault="002B0DE0" w:rsidP="002B0DE0">
      <w:pPr>
        <w:pStyle w:val="Title1"/>
        <w:rPr>
          <w:rFonts w:ascii="Calibri" w:eastAsia="Calibri" w:hAnsi="Calibri" w:cs="Calibri"/>
          <w:b w:val="0"/>
          <w:color w:val="C00000"/>
          <w:sz w:val="36"/>
          <w:szCs w:val="36"/>
        </w:rPr>
      </w:pPr>
      <w:r>
        <w:rPr>
          <w:rFonts w:ascii="Calibri" w:eastAsia="Calibri" w:hAnsi="Calibri" w:cs="Calibri"/>
          <w:b w:val="0"/>
          <w:color w:val="C00000"/>
          <w:sz w:val="36"/>
          <w:szCs w:val="36"/>
        </w:rPr>
        <w:t>Understanding Standards-Based Lesson Planning</w:t>
      </w:r>
    </w:p>
    <w:p w14:paraId="30C86595" w14:textId="10B62091" w:rsidR="00120E92" w:rsidRPr="002B0DE0" w:rsidRDefault="00120E92" w:rsidP="00CC3B64">
      <w:pPr>
        <w:rPr>
          <w:rFonts w:ascii="Calibri" w:hAnsi="Calibri" w:cs="Calibri"/>
          <w:sz w:val="24"/>
          <w:szCs w:val="24"/>
          <w:lang w:val="en"/>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bookmarkStart w:id="0" w:name="_pmazbh81wixz" w:colFirst="0" w:colLast="0"/>
    <w:bookmarkEnd w:id="0"/>
    <w:p w14:paraId="4D42504D" w14:textId="77777777" w:rsidR="002B0DE0" w:rsidRDefault="002B0DE0" w:rsidP="002B0DE0">
      <w:pPr>
        <w:pStyle w:val="Normal1"/>
        <w:rPr>
          <w:rFonts w:ascii="Calibri" w:eastAsia="Calibri" w:hAnsi="Calibri" w:cs="Calibri"/>
          <w:sz w:val="26"/>
          <w:szCs w:val="26"/>
        </w:rPr>
      </w:pPr>
      <w:r>
        <w:fldChar w:fldCharType="begin"/>
      </w:r>
      <w:r>
        <w:instrText>HYPERLINK "http://www.nysed.gov/world-languages/understanding-standards-based-lesson-planning" \h</w:instrText>
      </w:r>
      <w:r>
        <w:fldChar w:fldCharType="separate"/>
      </w:r>
      <w:r>
        <w:rPr>
          <w:rFonts w:ascii="Calibri" w:eastAsia="Calibri" w:hAnsi="Calibri" w:cs="Calibri"/>
          <w:color w:val="1155CC"/>
          <w:sz w:val="26"/>
          <w:szCs w:val="26"/>
          <w:u w:val="single"/>
        </w:rPr>
        <w:t>http://www.nysed.gov/world-languages/understanding-standards-based-lesson-planning</w:t>
      </w:r>
      <w:r>
        <w:rPr>
          <w:rFonts w:ascii="Calibri" w:eastAsia="Calibri" w:hAnsi="Calibri" w:cs="Calibri"/>
          <w:color w:val="1155CC"/>
          <w:sz w:val="26"/>
          <w:szCs w:val="26"/>
          <w:u w:val="single"/>
        </w:rPr>
        <w:fldChar w:fldCharType="end"/>
      </w:r>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2C0B8D" w:rsidRDefault="00E8071D" w:rsidP="00CC3B64">
      <w:pPr>
        <w:pStyle w:val="Heading1"/>
        <w:spacing w:before="0" w:line="240" w:lineRule="auto"/>
        <w:rPr>
          <w:rFonts w:ascii="Calibri" w:hAnsi="Calibri" w:cs="Calibri"/>
          <w:b w:val="0"/>
          <w:bCs/>
          <w:color w:val="1F3864" w:themeColor="accent1" w:themeShade="80"/>
          <w:sz w:val="32"/>
        </w:rPr>
      </w:pPr>
      <w:bookmarkStart w:id="1" w:name="_lbrqkffimhzh" w:colFirst="0" w:colLast="0"/>
      <w:bookmarkEnd w:id="1"/>
      <w:r w:rsidRPr="002C0B8D">
        <w:rPr>
          <w:rFonts w:ascii="Calibri" w:hAnsi="Calibri" w:cs="Calibri"/>
          <w:b w:val="0"/>
          <w:bCs/>
          <w:color w:val="1F3864" w:themeColor="accent1" w:themeShade="80"/>
          <w:sz w:val="32"/>
        </w:rPr>
        <w:t>Webinar Goals</w:t>
      </w:r>
    </w:p>
    <w:p w14:paraId="76EC778F" w14:textId="77777777" w:rsidR="00191440" w:rsidRPr="002C0B8D" w:rsidRDefault="00191440" w:rsidP="00191440">
      <w:pPr>
        <w:rPr>
          <w:rFonts w:ascii="Calibri" w:hAnsi="Calibri" w:cs="Calibri"/>
          <w:sz w:val="24"/>
          <w:szCs w:val="24"/>
          <w:lang w:val="en"/>
        </w:rPr>
      </w:pPr>
    </w:p>
    <w:p w14:paraId="43661152" w14:textId="77777777" w:rsidR="002B0DE0" w:rsidRDefault="002B0DE0" w:rsidP="002B0DE0">
      <w:pPr>
        <w:pStyle w:val="Normal1"/>
        <w:numPr>
          <w:ilvl w:val="0"/>
          <w:numId w:val="9"/>
        </w:numPr>
        <w:rPr>
          <w:rFonts w:ascii="Calibri" w:eastAsia="Calibri" w:hAnsi="Calibri" w:cs="Calibri"/>
          <w:sz w:val="24"/>
          <w:szCs w:val="24"/>
        </w:rPr>
      </w:pPr>
      <w:bookmarkStart w:id="2" w:name="_xlz274gtsb7q" w:colFirst="0" w:colLast="0"/>
      <w:bookmarkEnd w:id="2"/>
      <w:r>
        <w:rPr>
          <w:rFonts w:ascii="Calibri" w:eastAsia="Calibri" w:hAnsi="Calibri" w:cs="Calibri"/>
          <w:sz w:val="24"/>
          <w:szCs w:val="24"/>
        </w:rPr>
        <w:t>I can identify how WL lesson planning is guided by elements of the WL unit plan.</w:t>
      </w:r>
    </w:p>
    <w:p w14:paraId="3DB34983" w14:textId="77777777" w:rsidR="002B0DE0" w:rsidRDefault="002B0DE0" w:rsidP="002B0DE0">
      <w:pPr>
        <w:pStyle w:val="Normal1"/>
        <w:numPr>
          <w:ilvl w:val="0"/>
          <w:numId w:val="9"/>
        </w:numPr>
        <w:rPr>
          <w:rFonts w:ascii="Calibri" w:eastAsia="Calibri" w:hAnsi="Calibri" w:cs="Calibri"/>
          <w:sz w:val="24"/>
          <w:szCs w:val="24"/>
        </w:rPr>
      </w:pPr>
      <w:r>
        <w:rPr>
          <w:rFonts w:ascii="Calibri" w:eastAsia="Calibri" w:hAnsi="Calibri" w:cs="Calibri"/>
          <w:sz w:val="24"/>
          <w:szCs w:val="24"/>
        </w:rPr>
        <w:t>I can identify contents of the NYS WL lesson plan template.</w:t>
      </w:r>
    </w:p>
    <w:p w14:paraId="2217EE73" w14:textId="77777777" w:rsidR="002B0DE0" w:rsidRDefault="002B0DE0" w:rsidP="002B0DE0">
      <w:pPr>
        <w:pStyle w:val="Normal1"/>
        <w:numPr>
          <w:ilvl w:val="0"/>
          <w:numId w:val="9"/>
        </w:numPr>
        <w:rPr>
          <w:rFonts w:ascii="Calibri" w:eastAsia="Calibri" w:hAnsi="Calibri" w:cs="Calibri"/>
          <w:sz w:val="24"/>
          <w:szCs w:val="24"/>
        </w:rPr>
      </w:pPr>
      <w:r>
        <w:rPr>
          <w:rFonts w:ascii="Calibri" w:eastAsia="Calibri" w:hAnsi="Calibri" w:cs="Calibri"/>
          <w:sz w:val="24"/>
          <w:szCs w:val="24"/>
        </w:rPr>
        <w:t>I can identify guiding principles, strategies, and scaffolds that support student learning.</w:t>
      </w:r>
    </w:p>
    <w:p w14:paraId="0B236CAD" w14:textId="77777777" w:rsidR="002B0DE0" w:rsidRDefault="002B0DE0" w:rsidP="002B0DE0">
      <w:pPr>
        <w:pStyle w:val="Normal1"/>
        <w:numPr>
          <w:ilvl w:val="0"/>
          <w:numId w:val="9"/>
        </w:numPr>
        <w:rPr>
          <w:rFonts w:ascii="Calibri" w:eastAsia="Calibri" w:hAnsi="Calibri" w:cs="Calibri"/>
          <w:sz w:val="24"/>
          <w:szCs w:val="24"/>
        </w:rPr>
      </w:pPr>
      <w:r>
        <w:rPr>
          <w:rFonts w:ascii="Calibri" w:eastAsia="Calibri" w:hAnsi="Calibri" w:cs="Calibri"/>
          <w:sz w:val="24"/>
          <w:szCs w:val="24"/>
        </w:rPr>
        <w:t>I can analyze lesson plans at three proficiency checkpoints for how they prepare learners to carry out the revised NYS WL Learning Standards.</w:t>
      </w:r>
    </w:p>
    <w:p w14:paraId="57C1D770" w14:textId="77777777" w:rsidR="00045CBB" w:rsidRPr="002B0DE0"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lang w:val="en-US"/>
        </w:rPr>
      </w:pPr>
    </w:p>
    <w:p w14:paraId="0A644611" w14:textId="2B53AA9A"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2C0B8D" w:rsidRDefault="00191440" w:rsidP="00191440">
      <w:pPr>
        <w:rPr>
          <w:rFonts w:ascii="Calibri" w:hAnsi="Calibri" w:cs="Calibri"/>
          <w:sz w:val="24"/>
          <w:szCs w:val="24"/>
          <w:lang w:val="en"/>
        </w:rPr>
      </w:pPr>
    </w:p>
    <w:p w14:paraId="65EF0323" w14:textId="22026ACF" w:rsidR="002B0DE0" w:rsidRDefault="002B0DE0" w:rsidP="002B0DE0">
      <w:pPr>
        <w:pStyle w:val="Normal1"/>
        <w:numPr>
          <w:ilvl w:val="0"/>
          <w:numId w:val="10"/>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Welcome,</w:t>
      </w:r>
      <w:r>
        <w:rPr>
          <w:rFonts w:ascii="Calibri" w:eastAsia="Calibri" w:hAnsi="Calibri" w:cs="Calibri"/>
          <w:color w:val="000000"/>
          <w:sz w:val="24"/>
          <w:szCs w:val="24"/>
        </w:rPr>
        <w:t xml:space="preserve"> i</w:t>
      </w:r>
      <w:r>
        <w:rPr>
          <w:rFonts w:ascii="Calibri" w:eastAsia="Calibri" w:hAnsi="Calibri" w:cs="Calibri"/>
          <w:color w:val="000000"/>
          <w:sz w:val="24"/>
          <w:szCs w:val="24"/>
        </w:rPr>
        <w:t xml:space="preserve">ntroduction, and </w:t>
      </w:r>
      <w:r>
        <w:rPr>
          <w:rFonts w:ascii="Calibri" w:eastAsia="Calibri" w:hAnsi="Calibri" w:cs="Calibri"/>
          <w:color w:val="000000"/>
          <w:sz w:val="24"/>
          <w:szCs w:val="24"/>
        </w:rPr>
        <w:t>o</w:t>
      </w:r>
      <w:r>
        <w:rPr>
          <w:rFonts w:ascii="Calibri" w:eastAsia="Calibri" w:hAnsi="Calibri" w:cs="Calibri"/>
          <w:color w:val="000000"/>
          <w:sz w:val="24"/>
          <w:szCs w:val="24"/>
        </w:rPr>
        <w:t>verview</w:t>
      </w:r>
    </w:p>
    <w:p w14:paraId="1D584510" w14:textId="0CCA6BDC" w:rsidR="002B0DE0" w:rsidRDefault="002B0DE0" w:rsidP="002B0DE0">
      <w:pPr>
        <w:pStyle w:val="Normal1"/>
        <w:numPr>
          <w:ilvl w:val="0"/>
          <w:numId w:val="10"/>
        </w:numPr>
        <w:spacing w:line="276" w:lineRule="auto"/>
        <w:rPr>
          <w:rFonts w:ascii="Calibri" w:eastAsia="Calibri" w:hAnsi="Calibri" w:cs="Calibri"/>
          <w:color w:val="000000"/>
          <w:sz w:val="24"/>
          <w:szCs w:val="24"/>
        </w:rPr>
      </w:pPr>
      <w:r>
        <w:rPr>
          <w:rFonts w:ascii="Calibri" w:eastAsia="Calibri" w:hAnsi="Calibri" w:cs="Calibri"/>
          <w:sz w:val="24"/>
          <w:szCs w:val="24"/>
        </w:rPr>
        <w:t xml:space="preserve">Situating the </w:t>
      </w:r>
      <w:r>
        <w:rPr>
          <w:rFonts w:ascii="Calibri" w:eastAsia="Calibri" w:hAnsi="Calibri" w:cs="Calibri"/>
          <w:sz w:val="24"/>
          <w:szCs w:val="24"/>
        </w:rPr>
        <w:t>l</w:t>
      </w:r>
      <w:r>
        <w:rPr>
          <w:rFonts w:ascii="Calibri" w:eastAsia="Calibri" w:hAnsi="Calibri" w:cs="Calibri"/>
          <w:sz w:val="24"/>
          <w:szCs w:val="24"/>
        </w:rPr>
        <w:t xml:space="preserve">esson </w:t>
      </w:r>
      <w:r>
        <w:rPr>
          <w:rFonts w:ascii="Calibri" w:eastAsia="Calibri" w:hAnsi="Calibri" w:cs="Calibri"/>
          <w:sz w:val="24"/>
          <w:szCs w:val="24"/>
        </w:rPr>
        <w:t>p</w:t>
      </w:r>
      <w:r>
        <w:rPr>
          <w:rFonts w:ascii="Calibri" w:eastAsia="Calibri" w:hAnsi="Calibri" w:cs="Calibri"/>
          <w:sz w:val="24"/>
          <w:szCs w:val="24"/>
        </w:rPr>
        <w:t>lan</w:t>
      </w:r>
    </w:p>
    <w:p w14:paraId="5E5E2724" w14:textId="6D230E62" w:rsidR="002B0DE0" w:rsidRDefault="002B0DE0" w:rsidP="002B0DE0">
      <w:pPr>
        <w:pStyle w:val="Normal1"/>
        <w:numPr>
          <w:ilvl w:val="0"/>
          <w:numId w:val="10"/>
        </w:numPr>
        <w:spacing w:line="276" w:lineRule="auto"/>
        <w:rPr>
          <w:rFonts w:ascii="Calibri" w:eastAsia="Calibri" w:hAnsi="Calibri" w:cs="Calibri"/>
          <w:color w:val="000000"/>
          <w:sz w:val="24"/>
          <w:szCs w:val="24"/>
        </w:rPr>
      </w:pPr>
      <w:r>
        <w:rPr>
          <w:rFonts w:ascii="Calibri" w:eastAsia="Calibri" w:hAnsi="Calibri" w:cs="Calibri"/>
          <w:sz w:val="24"/>
          <w:szCs w:val="24"/>
        </w:rPr>
        <w:t xml:space="preserve">Lesson </w:t>
      </w:r>
      <w:r>
        <w:rPr>
          <w:rFonts w:ascii="Calibri" w:eastAsia="Calibri" w:hAnsi="Calibri" w:cs="Calibri"/>
          <w:sz w:val="24"/>
          <w:szCs w:val="24"/>
        </w:rPr>
        <w:t>p</w:t>
      </w:r>
      <w:r>
        <w:rPr>
          <w:rFonts w:ascii="Calibri" w:eastAsia="Calibri" w:hAnsi="Calibri" w:cs="Calibri"/>
          <w:sz w:val="24"/>
          <w:szCs w:val="24"/>
        </w:rPr>
        <w:t xml:space="preserve">lanning using Backward Design </w:t>
      </w:r>
      <w:r w:rsidR="00F46D72">
        <w:rPr>
          <w:rFonts w:ascii="Calibri" w:eastAsia="Calibri" w:hAnsi="Calibri" w:cs="Calibri"/>
          <w:sz w:val="24"/>
          <w:szCs w:val="24"/>
        </w:rPr>
        <w:t>informed by</w:t>
      </w:r>
      <w:r>
        <w:rPr>
          <w:rFonts w:ascii="Calibri" w:eastAsia="Calibri" w:hAnsi="Calibri" w:cs="Calibri"/>
          <w:sz w:val="24"/>
          <w:szCs w:val="24"/>
        </w:rPr>
        <w:t xml:space="preserve"> High-Leverage Teaching Practices</w:t>
      </w:r>
    </w:p>
    <w:p w14:paraId="5D106FFC" w14:textId="7BEABA6A" w:rsidR="002B0DE0" w:rsidRDefault="002B0DE0" w:rsidP="002B0DE0">
      <w:pPr>
        <w:pStyle w:val="Normal1"/>
        <w:numPr>
          <w:ilvl w:val="0"/>
          <w:numId w:val="10"/>
        </w:numPr>
        <w:spacing w:line="276" w:lineRule="auto"/>
        <w:rPr>
          <w:rFonts w:ascii="Calibri" w:eastAsia="Calibri" w:hAnsi="Calibri" w:cs="Calibri"/>
          <w:color w:val="000000"/>
          <w:sz w:val="24"/>
          <w:szCs w:val="24"/>
        </w:rPr>
      </w:pPr>
      <w:r>
        <w:rPr>
          <w:rFonts w:ascii="Calibri" w:eastAsia="Calibri" w:hAnsi="Calibri" w:cs="Calibri"/>
          <w:sz w:val="24"/>
          <w:szCs w:val="24"/>
        </w:rPr>
        <w:t>Elements of the</w:t>
      </w:r>
      <w:r>
        <w:rPr>
          <w:rFonts w:ascii="Calibri" w:eastAsia="Calibri" w:hAnsi="Calibri" w:cs="Calibri"/>
          <w:sz w:val="24"/>
          <w:szCs w:val="24"/>
        </w:rPr>
        <w:t xml:space="preserve"> NYSED OBEWL</w:t>
      </w:r>
      <w:r>
        <w:rPr>
          <w:rFonts w:ascii="Calibri" w:eastAsia="Calibri" w:hAnsi="Calibri" w:cs="Calibri"/>
          <w:sz w:val="24"/>
          <w:szCs w:val="24"/>
        </w:rPr>
        <w:t xml:space="preserve"> </w:t>
      </w:r>
      <w:r>
        <w:rPr>
          <w:rFonts w:ascii="Calibri" w:eastAsia="Calibri" w:hAnsi="Calibri" w:cs="Calibri"/>
          <w:sz w:val="24"/>
          <w:szCs w:val="24"/>
        </w:rPr>
        <w:t>l</w:t>
      </w:r>
      <w:r>
        <w:rPr>
          <w:rFonts w:ascii="Calibri" w:eastAsia="Calibri" w:hAnsi="Calibri" w:cs="Calibri"/>
          <w:sz w:val="24"/>
          <w:szCs w:val="24"/>
        </w:rPr>
        <w:t xml:space="preserve">esson </w:t>
      </w:r>
      <w:r>
        <w:rPr>
          <w:rFonts w:ascii="Calibri" w:eastAsia="Calibri" w:hAnsi="Calibri" w:cs="Calibri"/>
          <w:sz w:val="24"/>
          <w:szCs w:val="24"/>
        </w:rPr>
        <w:t>p</w:t>
      </w:r>
      <w:r>
        <w:rPr>
          <w:rFonts w:ascii="Calibri" w:eastAsia="Calibri" w:hAnsi="Calibri" w:cs="Calibri"/>
          <w:sz w:val="24"/>
          <w:szCs w:val="24"/>
        </w:rPr>
        <w:t xml:space="preserve">lan </w:t>
      </w:r>
      <w:r>
        <w:rPr>
          <w:rFonts w:ascii="Calibri" w:eastAsia="Calibri" w:hAnsi="Calibri" w:cs="Calibri"/>
          <w:sz w:val="24"/>
          <w:szCs w:val="24"/>
        </w:rPr>
        <w:t>t</w:t>
      </w:r>
      <w:r>
        <w:rPr>
          <w:rFonts w:ascii="Calibri" w:eastAsia="Calibri" w:hAnsi="Calibri" w:cs="Calibri"/>
          <w:sz w:val="24"/>
          <w:szCs w:val="24"/>
        </w:rPr>
        <w:t xml:space="preserve">emplate </w:t>
      </w:r>
      <w:r>
        <w:rPr>
          <w:rFonts w:ascii="Calibri" w:eastAsia="Calibri" w:hAnsi="Calibri" w:cs="Calibri"/>
          <w:sz w:val="24"/>
          <w:szCs w:val="24"/>
        </w:rPr>
        <w:t>with e</w:t>
      </w:r>
      <w:r>
        <w:rPr>
          <w:rFonts w:ascii="Calibri" w:eastAsia="Calibri" w:hAnsi="Calibri" w:cs="Calibri"/>
          <w:sz w:val="24"/>
          <w:szCs w:val="24"/>
        </w:rPr>
        <w:t xml:space="preserve">xemplar </w:t>
      </w:r>
      <w:r>
        <w:rPr>
          <w:rFonts w:ascii="Calibri" w:eastAsia="Calibri" w:hAnsi="Calibri" w:cs="Calibri"/>
          <w:sz w:val="24"/>
          <w:szCs w:val="24"/>
        </w:rPr>
        <w:t>at</w:t>
      </w:r>
      <w:r>
        <w:rPr>
          <w:rFonts w:ascii="Calibri" w:eastAsia="Calibri" w:hAnsi="Calibri" w:cs="Calibri"/>
          <w:sz w:val="24"/>
          <w:szCs w:val="24"/>
        </w:rPr>
        <w:t xml:space="preserve"> Checkpoint B</w:t>
      </w:r>
    </w:p>
    <w:p w14:paraId="5AA50391" w14:textId="1F856A15" w:rsidR="002B0DE0" w:rsidRDefault="002B0DE0" w:rsidP="002B0DE0">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 xml:space="preserve">Creating a lesson plan </w:t>
      </w:r>
      <w:r w:rsidR="006C1D10">
        <w:rPr>
          <w:rFonts w:ascii="Calibri" w:eastAsia="Calibri" w:hAnsi="Calibri" w:cs="Calibri"/>
          <w:sz w:val="24"/>
          <w:szCs w:val="24"/>
        </w:rPr>
        <w:t>from a unit plan</w:t>
      </w:r>
    </w:p>
    <w:p w14:paraId="0786B688" w14:textId="7A9FA786" w:rsidR="002B0DE0" w:rsidRDefault="002B0DE0" w:rsidP="002B0DE0">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 xml:space="preserve">The </w:t>
      </w:r>
      <w:r w:rsidR="00F22492">
        <w:rPr>
          <w:rFonts w:ascii="Calibri" w:eastAsia="Calibri" w:hAnsi="Calibri" w:cs="Calibri"/>
          <w:sz w:val="24"/>
          <w:szCs w:val="24"/>
        </w:rPr>
        <w:t>i</w:t>
      </w:r>
      <w:r>
        <w:rPr>
          <w:rFonts w:ascii="Calibri" w:eastAsia="Calibri" w:hAnsi="Calibri" w:cs="Calibri"/>
          <w:sz w:val="24"/>
          <w:szCs w:val="24"/>
        </w:rPr>
        <w:t xml:space="preserve">nstructional </w:t>
      </w:r>
      <w:r w:rsidR="00F22492">
        <w:rPr>
          <w:rFonts w:ascii="Calibri" w:eastAsia="Calibri" w:hAnsi="Calibri" w:cs="Calibri"/>
          <w:sz w:val="24"/>
          <w:szCs w:val="24"/>
        </w:rPr>
        <w:t>s</w:t>
      </w:r>
      <w:r>
        <w:rPr>
          <w:rFonts w:ascii="Calibri" w:eastAsia="Calibri" w:hAnsi="Calibri" w:cs="Calibri"/>
          <w:sz w:val="24"/>
          <w:szCs w:val="24"/>
        </w:rPr>
        <w:t>equence</w:t>
      </w:r>
      <w:r w:rsidR="00F22492">
        <w:rPr>
          <w:rFonts w:ascii="Calibri" w:eastAsia="Calibri" w:hAnsi="Calibri" w:cs="Calibri"/>
          <w:sz w:val="24"/>
          <w:szCs w:val="24"/>
        </w:rPr>
        <w:t xml:space="preserve"> of a lesson plan</w:t>
      </w:r>
      <w:r w:rsidR="00323AD7">
        <w:rPr>
          <w:rFonts w:ascii="Calibri" w:eastAsia="Calibri" w:hAnsi="Calibri" w:cs="Calibri"/>
          <w:sz w:val="24"/>
          <w:szCs w:val="24"/>
        </w:rPr>
        <w:t>:</w:t>
      </w:r>
      <w:r>
        <w:rPr>
          <w:rFonts w:ascii="Calibri" w:eastAsia="Calibri" w:hAnsi="Calibri" w:cs="Calibri"/>
          <w:sz w:val="24"/>
          <w:szCs w:val="24"/>
        </w:rPr>
        <w:t xml:space="preserve"> guiding principles, strategies and scaffolds </w:t>
      </w:r>
    </w:p>
    <w:p w14:paraId="5615459D" w14:textId="0CC2E500" w:rsidR="002B0DE0" w:rsidRDefault="002B0DE0" w:rsidP="002B0DE0">
      <w:pPr>
        <w:pStyle w:val="Normal1"/>
        <w:numPr>
          <w:ilvl w:val="0"/>
          <w:numId w:val="10"/>
        </w:numPr>
        <w:spacing w:line="276" w:lineRule="auto"/>
        <w:rPr>
          <w:rFonts w:ascii="Calibri" w:eastAsia="Calibri" w:hAnsi="Calibri" w:cs="Calibri"/>
          <w:sz w:val="24"/>
          <w:szCs w:val="24"/>
        </w:rPr>
      </w:pPr>
      <w:r>
        <w:rPr>
          <w:rFonts w:ascii="Calibri" w:eastAsia="Calibri" w:hAnsi="Calibri" w:cs="Calibri"/>
          <w:sz w:val="24"/>
          <w:szCs w:val="24"/>
        </w:rPr>
        <w:t>Standards</w:t>
      </w:r>
      <w:r w:rsidR="00F22492">
        <w:rPr>
          <w:rFonts w:ascii="Calibri" w:eastAsia="Calibri" w:hAnsi="Calibri" w:cs="Calibri"/>
          <w:sz w:val="24"/>
          <w:szCs w:val="24"/>
        </w:rPr>
        <w:t xml:space="preserve">-based lesson plan exemplars at </w:t>
      </w:r>
      <w:r>
        <w:rPr>
          <w:rFonts w:ascii="Calibri" w:eastAsia="Calibri" w:hAnsi="Calibri" w:cs="Calibri"/>
          <w:sz w:val="24"/>
          <w:szCs w:val="24"/>
        </w:rPr>
        <w:t xml:space="preserve">Checkpoints A </w:t>
      </w:r>
      <w:r>
        <w:rPr>
          <w:rFonts w:ascii="Calibri" w:eastAsia="Calibri" w:hAnsi="Calibri" w:cs="Calibri"/>
          <w:sz w:val="24"/>
          <w:szCs w:val="24"/>
        </w:rPr>
        <w:t>and</w:t>
      </w:r>
      <w:r>
        <w:rPr>
          <w:rFonts w:ascii="Calibri" w:eastAsia="Calibri" w:hAnsi="Calibri" w:cs="Calibri"/>
          <w:sz w:val="24"/>
          <w:szCs w:val="24"/>
        </w:rPr>
        <w:t xml:space="preserve"> C</w:t>
      </w:r>
    </w:p>
    <w:p w14:paraId="22E5E8B7" w14:textId="4C7DAE41" w:rsidR="00EA710D" w:rsidRPr="002C0B8D" w:rsidRDefault="00EA710D" w:rsidP="00CC3B64">
      <w:pPr>
        <w:rPr>
          <w:rFonts w:ascii="Calibri" w:hAnsi="Calibri" w:cs="Calibri"/>
          <w:color w:val="000000"/>
          <w:sz w:val="24"/>
          <w:szCs w:val="24"/>
        </w:rPr>
      </w:pPr>
    </w:p>
    <w:p w14:paraId="0C92D7B9" w14:textId="786A7B17" w:rsidR="00BD4F92" w:rsidRPr="002C0B8D" w:rsidRDefault="00BD4F92" w:rsidP="00CC3B64">
      <w:pPr>
        <w:rPr>
          <w:rFonts w:ascii="Calibri" w:hAnsi="Calibri" w:cs="Calibri"/>
          <w:color w:val="000000"/>
          <w:sz w:val="24"/>
          <w:szCs w:val="24"/>
        </w:rPr>
      </w:pPr>
    </w:p>
    <w:p w14:paraId="6A8AFB7D" w14:textId="38988204"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lastRenderedPageBreak/>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2C0B8D" w:rsidRDefault="00BD4F92" w:rsidP="00BD4F92">
      <w:pPr>
        <w:rPr>
          <w:rFonts w:ascii="Calibri" w:hAnsi="Calibri" w:cs="Calibri"/>
          <w:sz w:val="24"/>
          <w:szCs w:val="24"/>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25C82F89" w14:textId="685C476F" w:rsidR="00F703F0" w:rsidRDefault="00F703F0" w:rsidP="00F703F0">
      <w:pPr>
        <w:pStyle w:val="Normal1"/>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What do you already know about </w:t>
      </w:r>
      <w:r>
        <w:rPr>
          <w:rFonts w:ascii="Calibri" w:eastAsia="Calibri" w:hAnsi="Calibri" w:cs="Calibri"/>
          <w:color w:val="000000"/>
          <w:sz w:val="24"/>
          <w:szCs w:val="24"/>
        </w:rPr>
        <w:t xml:space="preserve">standards-based </w:t>
      </w:r>
      <w:r>
        <w:rPr>
          <w:rFonts w:ascii="Calibri" w:eastAsia="Calibri" w:hAnsi="Calibri" w:cs="Calibri"/>
          <w:sz w:val="24"/>
          <w:szCs w:val="24"/>
        </w:rPr>
        <w:t>l</w:t>
      </w:r>
      <w:r>
        <w:rPr>
          <w:rFonts w:ascii="Calibri" w:eastAsia="Calibri" w:hAnsi="Calibri" w:cs="Calibri"/>
          <w:sz w:val="24"/>
          <w:szCs w:val="24"/>
        </w:rPr>
        <w:t xml:space="preserve">esson </w:t>
      </w:r>
      <w:r>
        <w:rPr>
          <w:rFonts w:ascii="Calibri" w:eastAsia="Calibri" w:hAnsi="Calibri" w:cs="Calibri"/>
          <w:sz w:val="24"/>
          <w:szCs w:val="24"/>
        </w:rPr>
        <w:t>p</w:t>
      </w:r>
      <w:r>
        <w:rPr>
          <w:rFonts w:ascii="Calibri" w:eastAsia="Calibri" w:hAnsi="Calibri" w:cs="Calibri"/>
          <w:sz w:val="24"/>
          <w:szCs w:val="24"/>
        </w:rPr>
        <w:t>lanning</w:t>
      </w:r>
      <w:r>
        <w:rPr>
          <w:rFonts w:ascii="Calibri" w:eastAsia="Calibri" w:hAnsi="Calibri" w:cs="Calibri"/>
          <w:sz w:val="24"/>
          <w:szCs w:val="24"/>
        </w:rPr>
        <w:t xml:space="preserve"> (with the revised NYS Learning Standards for World Languages)</w:t>
      </w:r>
      <w:r>
        <w:rPr>
          <w:rFonts w:ascii="Calibri" w:eastAsia="Calibri" w:hAnsi="Calibri" w:cs="Calibri"/>
          <w:color w:val="000000"/>
          <w:sz w:val="24"/>
          <w:szCs w:val="24"/>
        </w:rPr>
        <w:t>?</w:t>
      </w:r>
    </w:p>
    <w:p w14:paraId="5B875ED7" w14:textId="7CF52B6A" w:rsidR="00F703F0" w:rsidRDefault="00F703F0" w:rsidP="00F703F0">
      <w:pPr>
        <w:pStyle w:val="Normal1"/>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How do you currently apply the revised learning standards in your lesson planning?</w:t>
      </w:r>
    </w:p>
    <w:p w14:paraId="0BD45E5C" w14:textId="1537C2D8" w:rsidR="00F703F0" w:rsidRDefault="00F703F0" w:rsidP="00F703F0">
      <w:pPr>
        <w:pStyle w:val="Normal1"/>
        <w:numPr>
          <w:ilvl w:val="0"/>
          <w:numId w:val="1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sz w:val="24"/>
          <w:szCs w:val="24"/>
        </w:rPr>
        <w:t xml:space="preserve">What are you wondering about </w:t>
      </w:r>
      <w:r>
        <w:rPr>
          <w:rFonts w:ascii="Calibri" w:eastAsia="Calibri" w:hAnsi="Calibri" w:cs="Calibri"/>
          <w:sz w:val="24"/>
          <w:szCs w:val="24"/>
        </w:rPr>
        <w:t>s</w:t>
      </w:r>
      <w:r>
        <w:rPr>
          <w:rFonts w:ascii="Calibri" w:eastAsia="Calibri" w:hAnsi="Calibri" w:cs="Calibri"/>
          <w:sz w:val="24"/>
          <w:szCs w:val="24"/>
        </w:rPr>
        <w:t>tandards-</w:t>
      </w:r>
      <w:r>
        <w:rPr>
          <w:rFonts w:ascii="Calibri" w:eastAsia="Calibri" w:hAnsi="Calibri" w:cs="Calibri"/>
          <w:sz w:val="24"/>
          <w:szCs w:val="24"/>
        </w:rPr>
        <w:t>b</w:t>
      </w:r>
      <w:r>
        <w:rPr>
          <w:rFonts w:ascii="Calibri" w:eastAsia="Calibri" w:hAnsi="Calibri" w:cs="Calibri"/>
          <w:sz w:val="24"/>
          <w:szCs w:val="24"/>
        </w:rPr>
        <w:t xml:space="preserve">ased </w:t>
      </w:r>
      <w:r>
        <w:rPr>
          <w:rFonts w:ascii="Calibri" w:eastAsia="Calibri" w:hAnsi="Calibri" w:cs="Calibri"/>
          <w:sz w:val="24"/>
          <w:szCs w:val="24"/>
        </w:rPr>
        <w:t>l</w:t>
      </w:r>
      <w:r>
        <w:rPr>
          <w:rFonts w:ascii="Calibri" w:eastAsia="Calibri" w:hAnsi="Calibri" w:cs="Calibri"/>
          <w:sz w:val="24"/>
          <w:szCs w:val="24"/>
        </w:rPr>
        <w:t xml:space="preserve">esson </w:t>
      </w:r>
      <w:r>
        <w:rPr>
          <w:rFonts w:ascii="Calibri" w:eastAsia="Calibri" w:hAnsi="Calibri" w:cs="Calibri"/>
          <w:sz w:val="24"/>
          <w:szCs w:val="24"/>
        </w:rPr>
        <w:t>p</w:t>
      </w:r>
      <w:r>
        <w:rPr>
          <w:rFonts w:ascii="Calibri" w:eastAsia="Calibri" w:hAnsi="Calibri" w:cs="Calibri"/>
          <w:sz w:val="24"/>
          <w:szCs w:val="24"/>
        </w:rPr>
        <w:t>lanning?</w:t>
      </w:r>
    </w:p>
    <w:p w14:paraId="3A742D84" w14:textId="77777777" w:rsidR="00045CBB" w:rsidRPr="002C0B8D" w:rsidRDefault="00045CBB"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3" w:name="_6zsavxw7qpwy" w:colFirst="0" w:colLast="0"/>
      <w:bookmarkEnd w:id="3"/>
      <w:r w:rsidRPr="002C0B8D">
        <w:rPr>
          <w:rFonts w:ascii="Calibri" w:hAnsi="Calibri" w:cs="Calibri"/>
          <w:b w:val="0"/>
          <w:bCs/>
          <w:color w:val="1F3864" w:themeColor="accent1" w:themeShade="80"/>
          <w:sz w:val="32"/>
        </w:rPr>
        <w:t>As You View the Webinar</w:t>
      </w:r>
    </w:p>
    <w:p w14:paraId="0639E8F8" w14:textId="77777777" w:rsidR="002D51E9" w:rsidRPr="002C0B8D" w:rsidRDefault="002D51E9" w:rsidP="002D51E9">
      <w:pPr>
        <w:rPr>
          <w:rFonts w:ascii="Calibri" w:hAnsi="Calibri" w:cs="Calibri"/>
          <w:sz w:val="24"/>
          <w:szCs w:val="24"/>
          <w:lang w:val="en"/>
        </w:rPr>
      </w:pPr>
    </w:p>
    <w:p w14:paraId="1DF2EB07" w14:textId="3640B1F0"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four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4" w:name="_c9stfa1eskce" w:colFirst="0" w:colLast="0"/>
      <w:bookmarkEnd w:id="4"/>
    </w:p>
    <w:p w14:paraId="3FCC94C7" w14:textId="77777777" w:rsidR="00AF5204" w:rsidRDefault="00BD3EE0" w:rsidP="00AF5204">
      <w:pPr>
        <w:pStyle w:val="heading21"/>
        <w:spacing w:before="0" w:line="276" w:lineRule="auto"/>
        <w:rPr>
          <w:rFonts w:ascii="Calibri" w:eastAsia="Calibri" w:hAnsi="Calibri" w:cs="Calibri"/>
          <w:color w:val="1F3864"/>
          <w:sz w:val="28"/>
          <w:szCs w:val="28"/>
        </w:rPr>
      </w:pPr>
      <w:r w:rsidRPr="002C0B8D">
        <w:rPr>
          <w:rFonts w:ascii="Calibri" w:hAnsi="Calibri" w:cs="Calibri"/>
          <w:color w:val="C00000"/>
          <w:sz w:val="28"/>
          <w:szCs w:val="32"/>
        </w:rPr>
        <w:t xml:space="preserve">Goal 1: </w:t>
      </w:r>
      <w:r w:rsidR="00AF5204">
        <w:rPr>
          <w:rFonts w:ascii="Calibri" w:eastAsia="Calibri" w:hAnsi="Calibri" w:cs="Calibri"/>
          <w:color w:val="C00000"/>
          <w:sz w:val="28"/>
          <w:szCs w:val="28"/>
        </w:rPr>
        <w:t>I can identify how WL lesson planning is guided by elements of the WL unit plan.</w:t>
      </w:r>
    </w:p>
    <w:p w14:paraId="56EBD853" w14:textId="26746C03" w:rsidR="000B0CE8" w:rsidRPr="00957F73" w:rsidRDefault="000B0CE8" w:rsidP="00AF5204">
      <w:pPr>
        <w:pStyle w:val="Heading2"/>
        <w:spacing w:before="0"/>
        <w:rPr>
          <w:rFonts w:ascii="Calibri" w:hAnsi="Calibri" w:cs="Calibri"/>
          <w:sz w:val="24"/>
          <w:szCs w:val="24"/>
        </w:rPr>
      </w:pPr>
    </w:p>
    <w:p w14:paraId="32687DED" w14:textId="6F5A3265" w:rsidR="00BD3EE0" w:rsidRPr="002C0B8D" w:rsidRDefault="00BD3EE0" w:rsidP="00CC3B64">
      <w:pPr>
        <w:pStyle w:val="Heading3"/>
        <w:spacing w:before="0"/>
        <w:rPr>
          <w:rFonts w:ascii="Calibri" w:hAnsi="Calibri" w:cs="Calibri"/>
          <w:b/>
          <w:color w:val="1F3864" w:themeColor="accent1" w:themeShade="80"/>
          <w:sz w:val="28"/>
          <w:szCs w:val="28"/>
          <w:highlight w:val="yellow"/>
        </w:rPr>
      </w:pPr>
      <w:bookmarkStart w:id="5" w:name="_s2cw4fvhx0sm" w:colFirst="0" w:colLast="0"/>
      <w:bookmarkEnd w:id="5"/>
      <w:r w:rsidRPr="002C0B8D">
        <w:rPr>
          <w:rFonts w:ascii="Calibri" w:hAnsi="Calibri" w:cs="Calibri"/>
          <w:color w:val="1F3864" w:themeColor="accent1" w:themeShade="80"/>
          <w:sz w:val="28"/>
          <w:szCs w:val="28"/>
        </w:rPr>
        <w:t xml:space="preserve">Minutes </w:t>
      </w:r>
      <w:r w:rsidR="00126381">
        <w:rPr>
          <w:rFonts w:ascii="Calibri" w:eastAsia="Calibri" w:hAnsi="Calibri" w:cs="Calibri"/>
          <w:color w:val="1F3864"/>
          <w:sz w:val="28"/>
          <w:szCs w:val="28"/>
        </w:rPr>
        <w:t>7:40-14:13</w:t>
      </w:r>
    </w:p>
    <w:p w14:paraId="6071AA8D" w14:textId="77777777" w:rsidR="003E6776" w:rsidRPr="002C0B8D" w:rsidRDefault="003E6776" w:rsidP="00CC3B64">
      <w:pPr>
        <w:rPr>
          <w:rFonts w:ascii="Calibri" w:hAnsi="Calibri" w:cs="Calibri"/>
          <w:color w:val="C00000"/>
          <w:sz w:val="24"/>
          <w:szCs w:val="24"/>
        </w:rPr>
      </w:pPr>
    </w:p>
    <w:p w14:paraId="3AA3DCA5" w14:textId="777122C6" w:rsidR="00D410C6" w:rsidRPr="002C0B8D" w:rsidRDefault="00D410C6" w:rsidP="00CC3B64">
      <w:pPr>
        <w:rPr>
          <w:rFonts w:ascii="Calibri" w:hAnsi="Calibri" w:cs="Calibri"/>
          <w:color w:val="C00000"/>
          <w:sz w:val="24"/>
          <w:szCs w:val="28"/>
        </w:rPr>
      </w:pPr>
      <w:r w:rsidRPr="002C0B8D">
        <w:rPr>
          <w:rFonts w:ascii="Calibri" w:hAnsi="Calibri" w:cs="Calibri"/>
          <w:color w:val="C00000"/>
          <w:sz w:val="24"/>
          <w:szCs w:val="28"/>
        </w:rPr>
        <w:t>Discussion Questions</w:t>
      </w:r>
    </w:p>
    <w:p w14:paraId="69822024" w14:textId="233293FB" w:rsidR="00126381" w:rsidRDefault="00126381" w:rsidP="00126381">
      <w:pPr>
        <w:pStyle w:val="Normal1"/>
        <w:numPr>
          <w:ilvl w:val="0"/>
          <w:numId w:val="12"/>
        </w:numPr>
        <w:rPr>
          <w:rFonts w:ascii="Calibri" w:eastAsia="Calibri" w:hAnsi="Calibri" w:cs="Calibri"/>
          <w:sz w:val="24"/>
          <w:szCs w:val="24"/>
        </w:rPr>
      </w:pPr>
      <w:bookmarkStart w:id="6" w:name="_ymbl4tvzzngr" w:colFirst="0" w:colLast="0"/>
      <w:bookmarkEnd w:id="6"/>
      <w:r>
        <w:rPr>
          <w:rFonts w:ascii="Calibri" w:eastAsia="Calibri" w:hAnsi="Calibri" w:cs="Calibri"/>
          <w:sz w:val="24"/>
          <w:szCs w:val="24"/>
        </w:rPr>
        <w:t xml:space="preserve">Discuss </w:t>
      </w:r>
      <w:r w:rsidR="005920B3">
        <w:rPr>
          <w:rFonts w:ascii="Calibri" w:eastAsia="Calibri" w:hAnsi="Calibri" w:cs="Calibri"/>
          <w:sz w:val="24"/>
          <w:szCs w:val="24"/>
        </w:rPr>
        <w:t>how</w:t>
      </w:r>
      <w:r>
        <w:rPr>
          <w:rFonts w:ascii="Calibri" w:eastAsia="Calibri" w:hAnsi="Calibri" w:cs="Calibri"/>
          <w:sz w:val="24"/>
          <w:szCs w:val="24"/>
        </w:rPr>
        <w:t xml:space="preserve"> </w:t>
      </w:r>
      <w:r w:rsidR="00BC01DF">
        <w:rPr>
          <w:rFonts w:ascii="Calibri" w:eastAsia="Calibri" w:hAnsi="Calibri" w:cs="Calibri"/>
          <w:sz w:val="24"/>
          <w:szCs w:val="24"/>
        </w:rPr>
        <w:t xml:space="preserve">you </w:t>
      </w:r>
      <w:r w:rsidR="00834308">
        <w:rPr>
          <w:rFonts w:ascii="Calibri" w:eastAsia="Calibri" w:hAnsi="Calibri" w:cs="Calibri"/>
          <w:sz w:val="24"/>
          <w:szCs w:val="24"/>
        </w:rPr>
        <w:t>draw on</w:t>
      </w:r>
      <w:r w:rsidR="00BC01DF">
        <w:rPr>
          <w:rFonts w:ascii="Calibri" w:eastAsia="Calibri" w:hAnsi="Calibri" w:cs="Calibri"/>
          <w:sz w:val="24"/>
          <w:szCs w:val="24"/>
        </w:rPr>
        <w:t xml:space="preserve"> </w:t>
      </w:r>
      <w:r w:rsidR="005920B3">
        <w:rPr>
          <w:rFonts w:ascii="Calibri" w:eastAsia="Calibri" w:hAnsi="Calibri" w:cs="Calibri"/>
          <w:sz w:val="24"/>
          <w:szCs w:val="24"/>
        </w:rPr>
        <w:t xml:space="preserve">a </w:t>
      </w:r>
      <w:r>
        <w:rPr>
          <w:rFonts w:ascii="Calibri" w:eastAsia="Calibri" w:hAnsi="Calibri" w:cs="Calibri"/>
          <w:sz w:val="24"/>
          <w:szCs w:val="24"/>
        </w:rPr>
        <w:t>unit plan</w:t>
      </w:r>
      <w:r w:rsidR="009A282A">
        <w:rPr>
          <w:rFonts w:ascii="Calibri" w:eastAsia="Calibri" w:hAnsi="Calibri" w:cs="Calibri"/>
          <w:sz w:val="24"/>
          <w:szCs w:val="24"/>
        </w:rPr>
        <w:t xml:space="preserve"> (or other curricular resource)</w:t>
      </w:r>
      <w:r w:rsidR="00BC01DF">
        <w:rPr>
          <w:rFonts w:ascii="Calibri" w:eastAsia="Calibri" w:hAnsi="Calibri" w:cs="Calibri"/>
          <w:sz w:val="24"/>
          <w:szCs w:val="24"/>
        </w:rPr>
        <w:t xml:space="preserve"> to</w:t>
      </w:r>
      <w:r>
        <w:rPr>
          <w:rFonts w:ascii="Calibri" w:eastAsia="Calibri" w:hAnsi="Calibri" w:cs="Calibri"/>
          <w:sz w:val="24"/>
          <w:szCs w:val="24"/>
        </w:rPr>
        <w:t xml:space="preserve"> </w:t>
      </w:r>
      <w:r w:rsidR="00BC01DF">
        <w:rPr>
          <w:rFonts w:ascii="Calibri" w:eastAsia="Calibri" w:hAnsi="Calibri" w:cs="Calibri"/>
          <w:sz w:val="24"/>
          <w:szCs w:val="24"/>
        </w:rPr>
        <w:t>inform and</w:t>
      </w:r>
      <w:r>
        <w:rPr>
          <w:rFonts w:ascii="Calibri" w:eastAsia="Calibri" w:hAnsi="Calibri" w:cs="Calibri"/>
          <w:sz w:val="24"/>
          <w:szCs w:val="24"/>
        </w:rPr>
        <w:t xml:space="preserve"> </w:t>
      </w:r>
      <w:r>
        <w:rPr>
          <w:rFonts w:ascii="Calibri" w:eastAsia="Calibri" w:hAnsi="Calibri" w:cs="Calibri"/>
          <w:sz w:val="24"/>
          <w:szCs w:val="24"/>
        </w:rPr>
        <w:t>guide</w:t>
      </w:r>
      <w:r w:rsidR="00834308">
        <w:rPr>
          <w:rFonts w:ascii="Calibri" w:eastAsia="Calibri" w:hAnsi="Calibri" w:cs="Calibri"/>
          <w:sz w:val="24"/>
          <w:szCs w:val="24"/>
        </w:rPr>
        <w:t xml:space="preserve"> your</w:t>
      </w:r>
      <w:r>
        <w:rPr>
          <w:rFonts w:ascii="Calibri" w:eastAsia="Calibri" w:hAnsi="Calibri" w:cs="Calibri"/>
          <w:sz w:val="24"/>
          <w:szCs w:val="24"/>
        </w:rPr>
        <w:t xml:space="preserve"> lesson planning.</w:t>
      </w:r>
    </w:p>
    <w:p w14:paraId="08E3584F" w14:textId="6D02FFB7" w:rsidR="00126381" w:rsidRDefault="001D20FC" w:rsidP="00126381">
      <w:pPr>
        <w:pStyle w:val="Normal1"/>
        <w:numPr>
          <w:ilvl w:val="0"/>
          <w:numId w:val="12"/>
        </w:numPr>
        <w:rPr>
          <w:rFonts w:ascii="Calibri" w:eastAsia="Calibri" w:hAnsi="Calibri" w:cs="Calibri"/>
        </w:rPr>
      </w:pPr>
      <w:r>
        <w:rPr>
          <w:rFonts w:ascii="Calibri" w:eastAsia="Calibri" w:hAnsi="Calibri" w:cs="Calibri"/>
          <w:sz w:val="24"/>
          <w:szCs w:val="24"/>
        </w:rPr>
        <w:t xml:space="preserve">Talk about your current approach to lesson planning. What </w:t>
      </w:r>
      <w:r w:rsidR="00B30690">
        <w:rPr>
          <w:rFonts w:ascii="Calibri" w:eastAsia="Calibri" w:hAnsi="Calibri" w:cs="Calibri"/>
          <w:sz w:val="24"/>
          <w:szCs w:val="24"/>
        </w:rPr>
        <w:t xml:space="preserve">element(s) </w:t>
      </w:r>
      <w:r>
        <w:rPr>
          <w:rFonts w:ascii="Calibri" w:eastAsia="Calibri" w:hAnsi="Calibri" w:cs="Calibri"/>
          <w:sz w:val="24"/>
          <w:szCs w:val="24"/>
        </w:rPr>
        <w:t>do you prioritize in the process? Why?</w:t>
      </w:r>
    </w:p>
    <w:p w14:paraId="1D92BC1B" w14:textId="77777777" w:rsidR="003B2014" w:rsidRPr="002C0B8D" w:rsidRDefault="003B2014" w:rsidP="003B2014">
      <w:pPr>
        <w:rPr>
          <w:rFonts w:ascii="Calibri" w:hAnsi="Calibri" w:cs="Calibri"/>
          <w:color w:val="C00000"/>
          <w:sz w:val="24"/>
          <w:szCs w:val="28"/>
        </w:rPr>
      </w:pPr>
      <w:r w:rsidRPr="002C0B8D">
        <w:rPr>
          <w:rFonts w:ascii="Calibri" w:hAnsi="Calibri" w:cs="Calibri"/>
          <w:color w:val="C00000"/>
          <w:sz w:val="24"/>
          <w:szCs w:val="28"/>
        </w:rPr>
        <w:t>Tasks</w:t>
      </w:r>
    </w:p>
    <w:p w14:paraId="765E22E8" w14:textId="6A572C42" w:rsidR="00B30690" w:rsidRPr="00B30690" w:rsidRDefault="00126381" w:rsidP="00126381">
      <w:pPr>
        <w:pStyle w:val="Normal1"/>
        <w:numPr>
          <w:ilvl w:val="0"/>
          <w:numId w:val="12"/>
        </w:numPr>
        <w:rPr>
          <w:rFonts w:ascii="Calibri" w:eastAsia="Calibri" w:hAnsi="Calibri" w:cs="Calibri"/>
        </w:rPr>
      </w:pPr>
      <w:r w:rsidRPr="00B30690">
        <w:rPr>
          <w:rFonts w:ascii="Calibri" w:eastAsia="Calibri" w:hAnsi="Calibri" w:cs="Calibri"/>
          <w:sz w:val="24"/>
          <w:szCs w:val="24"/>
        </w:rPr>
        <w:t xml:space="preserve">Review the five steps </w:t>
      </w:r>
      <w:r w:rsidR="00B30690" w:rsidRPr="00B30690">
        <w:rPr>
          <w:rFonts w:ascii="Calibri" w:eastAsia="Calibri" w:hAnsi="Calibri" w:cs="Calibri"/>
          <w:sz w:val="24"/>
          <w:szCs w:val="24"/>
        </w:rPr>
        <w:t xml:space="preserve">of Backward Design presented in this </w:t>
      </w:r>
      <w:r w:rsidRPr="00B30690">
        <w:rPr>
          <w:rFonts w:ascii="Calibri" w:eastAsia="Calibri" w:hAnsi="Calibri" w:cs="Calibri"/>
          <w:sz w:val="24"/>
          <w:szCs w:val="24"/>
        </w:rPr>
        <w:t xml:space="preserve">webinar. </w:t>
      </w:r>
      <w:r w:rsidR="0097486B">
        <w:rPr>
          <w:rFonts w:ascii="Calibri" w:eastAsia="Calibri" w:hAnsi="Calibri" w:cs="Calibri"/>
          <w:sz w:val="24"/>
          <w:szCs w:val="24"/>
        </w:rPr>
        <w:t>Then i</w:t>
      </w:r>
      <w:r w:rsidR="00B30690" w:rsidRPr="00B30690">
        <w:rPr>
          <w:rFonts w:ascii="Calibri" w:eastAsia="Calibri" w:hAnsi="Calibri" w:cs="Calibri"/>
          <w:sz w:val="24"/>
          <w:szCs w:val="24"/>
        </w:rPr>
        <w:t xml:space="preserve">dentify how each step </w:t>
      </w:r>
      <w:r w:rsidR="00B30690">
        <w:rPr>
          <w:rFonts w:ascii="Calibri" w:eastAsia="Calibri" w:hAnsi="Calibri" w:cs="Calibri"/>
          <w:sz w:val="24"/>
          <w:szCs w:val="24"/>
        </w:rPr>
        <w:t>relates to</w:t>
      </w:r>
      <w:r w:rsidR="00B30690" w:rsidRPr="00B30690">
        <w:rPr>
          <w:rFonts w:ascii="Calibri" w:eastAsia="Calibri" w:hAnsi="Calibri" w:cs="Calibri"/>
          <w:sz w:val="24"/>
          <w:szCs w:val="24"/>
        </w:rPr>
        <w:t xml:space="preserve"> lesson planning</w:t>
      </w:r>
      <w:r w:rsidR="00B30690">
        <w:rPr>
          <w:rFonts w:ascii="Calibri" w:eastAsia="Calibri" w:hAnsi="Calibri" w:cs="Calibri"/>
          <w:sz w:val="24"/>
          <w:szCs w:val="24"/>
        </w:rPr>
        <w:t>.</w:t>
      </w:r>
    </w:p>
    <w:p w14:paraId="42E5451C" w14:textId="2DD9DD08" w:rsidR="00126381" w:rsidRPr="00B30690" w:rsidRDefault="007C1F9A" w:rsidP="00126381">
      <w:pPr>
        <w:pStyle w:val="Normal1"/>
        <w:numPr>
          <w:ilvl w:val="0"/>
          <w:numId w:val="12"/>
        </w:numPr>
        <w:rPr>
          <w:rFonts w:ascii="Calibri" w:eastAsia="Calibri" w:hAnsi="Calibri" w:cs="Calibri"/>
        </w:rPr>
      </w:pPr>
      <w:r>
        <w:rPr>
          <w:rFonts w:ascii="Calibri" w:eastAsia="Calibri" w:hAnsi="Calibri" w:cs="Calibri"/>
          <w:sz w:val="24"/>
          <w:szCs w:val="24"/>
        </w:rPr>
        <w:t xml:space="preserve">Make a checklist of </w:t>
      </w:r>
      <w:r w:rsidR="00126381" w:rsidRPr="00B30690">
        <w:rPr>
          <w:rFonts w:ascii="Calibri" w:eastAsia="Calibri" w:hAnsi="Calibri" w:cs="Calibri"/>
          <w:sz w:val="24"/>
          <w:szCs w:val="24"/>
        </w:rPr>
        <w:t xml:space="preserve">steps </w:t>
      </w:r>
      <w:r>
        <w:rPr>
          <w:rFonts w:ascii="Calibri" w:eastAsia="Calibri" w:hAnsi="Calibri" w:cs="Calibri"/>
          <w:sz w:val="24"/>
          <w:szCs w:val="24"/>
        </w:rPr>
        <w:t>for creating</w:t>
      </w:r>
      <w:r w:rsidR="00126381" w:rsidRPr="00B30690">
        <w:rPr>
          <w:rFonts w:ascii="Calibri" w:eastAsia="Calibri" w:hAnsi="Calibri" w:cs="Calibri"/>
          <w:sz w:val="24"/>
          <w:szCs w:val="24"/>
        </w:rPr>
        <w:t xml:space="preserve"> a </w:t>
      </w:r>
      <w:r w:rsidR="00BC216B">
        <w:rPr>
          <w:rFonts w:ascii="Calibri" w:eastAsia="Calibri" w:hAnsi="Calibri" w:cs="Calibri"/>
          <w:sz w:val="24"/>
          <w:szCs w:val="24"/>
        </w:rPr>
        <w:t xml:space="preserve">standards-based </w:t>
      </w:r>
      <w:r w:rsidR="00126381" w:rsidRPr="00B30690">
        <w:rPr>
          <w:rFonts w:ascii="Calibri" w:eastAsia="Calibri" w:hAnsi="Calibri" w:cs="Calibri"/>
          <w:sz w:val="24"/>
          <w:szCs w:val="24"/>
        </w:rPr>
        <w:t xml:space="preserve">lesson plan </w:t>
      </w:r>
      <w:r w:rsidR="003603B9">
        <w:rPr>
          <w:rFonts w:ascii="Calibri" w:eastAsia="Calibri" w:hAnsi="Calibri" w:cs="Calibri"/>
          <w:sz w:val="24"/>
          <w:szCs w:val="24"/>
        </w:rPr>
        <w:t xml:space="preserve">from </w:t>
      </w:r>
      <w:r w:rsidR="00BC216B">
        <w:rPr>
          <w:rFonts w:ascii="Calibri" w:eastAsia="Calibri" w:hAnsi="Calibri" w:cs="Calibri"/>
          <w:sz w:val="24"/>
          <w:szCs w:val="24"/>
        </w:rPr>
        <w:t>a standards-based unit plan.</w:t>
      </w:r>
    </w:p>
    <w:p w14:paraId="62CE40A4" w14:textId="77777777" w:rsidR="003B2014" w:rsidRPr="00957F73" w:rsidRDefault="003B2014" w:rsidP="003B2014">
      <w:pPr>
        <w:rPr>
          <w:rFonts w:ascii="Calibri" w:hAnsi="Calibri" w:cs="Calibri"/>
          <w:sz w:val="24"/>
          <w:szCs w:val="24"/>
        </w:rPr>
      </w:pPr>
    </w:p>
    <w:p w14:paraId="7E8E295C" w14:textId="25FCBE08" w:rsidR="00BD3EE0" w:rsidRPr="002C0B8D" w:rsidRDefault="00BD3EE0" w:rsidP="00CC3B64">
      <w:pPr>
        <w:pStyle w:val="Heading2"/>
        <w:spacing w:before="0"/>
        <w:rPr>
          <w:rFonts w:ascii="Calibri" w:hAnsi="Calibri" w:cs="Calibri"/>
          <w:color w:val="C00000"/>
          <w:sz w:val="28"/>
          <w:szCs w:val="32"/>
        </w:rPr>
      </w:pPr>
      <w:r w:rsidRPr="002C0B8D">
        <w:rPr>
          <w:rFonts w:ascii="Calibri" w:hAnsi="Calibri" w:cs="Calibri"/>
          <w:color w:val="C00000"/>
          <w:sz w:val="28"/>
          <w:szCs w:val="32"/>
        </w:rPr>
        <w:t xml:space="preserve">Goal </w:t>
      </w:r>
      <w:r w:rsidR="003603B9">
        <w:rPr>
          <w:rFonts w:ascii="Calibri" w:hAnsi="Calibri" w:cs="Calibri"/>
          <w:color w:val="C00000"/>
          <w:sz w:val="28"/>
          <w:szCs w:val="32"/>
        </w:rPr>
        <w:t>2</w:t>
      </w:r>
      <w:r w:rsidRPr="002C0B8D">
        <w:rPr>
          <w:rFonts w:ascii="Calibri" w:hAnsi="Calibri" w:cs="Calibri"/>
          <w:color w:val="C00000"/>
          <w:sz w:val="28"/>
          <w:szCs w:val="32"/>
        </w:rPr>
        <w:t xml:space="preserve">: </w:t>
      </w:r>
      <w:r w:rsidR="003603B9">
        <w:rPr>
          <w:rFonts w:ascii="Calibri" w:eastAsia="Calibri" w:hAnsi="Calibri" w:cs="Calibri"/>
          <w:color w:val="C00000"/>
          <w:sz w:val="28"/>
          <w:szCs w:val="28"/>
        </w:rPr>
        <w:t>I can identify contents of the NYS WL lesson plan template.</w:t>
      </w:r>
    </w:p>
    <w:p w14:paraId="59CCB92D" w14:textId="77777777" w:rsidR="00BE26BB" w:rsidRPr="002C0B8D" w:rsidRDefault="00BE26BB" w:rsidP="00CC3B64">
      <w:pPr>
        <w:pStyle w:val="Heading3"/>
        <w:spacing w:before="0"/>
        <w:rPr>
          <w:rFonts w:ascii="Calibri" w:hAnsi="Calibri" w:cs="Calibri"/>
          <w:color w:val="1F3864" w:themeColor="accent1" w:themeShade="80"/>
        </w:rPr>
      </w:pPr>
      <w:bookmarkStart w:id="7" w:name="_1a8539673f92" w:colFirst="0" w:colLast="0"/>
      <w:bookmarkEnd w:id="7"/>
    </w:p>
    <w:p w14:paraId="2ED5B272" w14:textId="786C9F24" w:rsidR="00BD3EE0" w:rsidRPr="002C0B8D" w:rsidRDefault="00BD3EE0" w:rsidP="00CC3B64">
      <w:pPr>
        <w:pStyle w:val="Heading3"/>
        <w:spacing w:before="0"/>
        <w:rPr>
          <w:rFonts w:ascii="Calibri" w:hAnsi="Calibri" w:cs="Calibri"/>
          <w:b/>
          <w:color w:val="1F3864" w:themeColor="accent1" w:themeShade="80"/>
          <w:sz w:val="28"/>
          <w:szCs w:val="28"/>
          <w:highlight w:val="yellow"/>
        </w:rPr>
      </w:pPr>
      <w:r w:rsidRPr="002C0B8D">
        <w:rPr>
          <w:rFonts w:ascii="Calibri" w:hAnsi="Calibri" w:cs="Calibri"/>
          <w:color w:val="1F3864" w:themeColor="accent1" w:themeShade="80"/>
          <w:sz w:val="28"/>
          <w:szCs w:val="28"/>
        </w:rPr>
        <w:t>Minutes</w:t>
      </w:r>
      <w:r w:rsidR="00EB2759" w:rsidRPr="002C0B8D">
        <w:rPr>
          <w:rFonts w:ascii="Calibri" w:hAnsi="Calibri" w:cs="Calibri"/>
          <w:color w:val="1F3864" w:themeColor="accent1" w:themeShade="80"/>
          <w:sz w:val="28"/>
          <w:szCs w:val="28"/>
        </w:rPr>
        <w:t xml:space="preserve"> </w:t>
      </w:r>
      <w:r w:rsidR="003603B9">
        <w:rPr>
          <w:rFonts w:ascii="Calibri" w:eastAsia="Calibri" w:hAnsi="Calibri" w:cs="Calibri"/>
          <w:color w:val="1F3864"/>
          <w:sz w:val="28"/>
          <w:szCs w:val="28"/>
        </w:rPr>
        <w:t>14:14-28:06</w:t>
      </w:r>
    </w:p>
    <w:p w14:paraId="62DF6646" w14:textId="77777777" w:rsidR="002D489E" w:rsidRPr="002C0B8D" w:rsidRDefault="002D489E" w:rsidP="00CC3B64">
      <w:pPr>
        <w:rPr>
          <w:rFonts w:ascii="Calibri" w:hAnsi="Calibri" w:cs="Calibri"/>
          <w:color w:val="C00000"/>
          <w:sz w:val="24"/>
          <w:szCs w:val="24"/>
        </w:rPr>
      </w:pPr>
    </w:p>
    <w:p w14:paraId="545EFECE" w14:textId="3041ED80" w:rsidR="00E5671A" w:rsidRPr="002C0B8D" w:rsidRDefault="00E5671A" w:rsidP="00CC3B64">
      <w:pPr>
        <w:rPr>
          <w:rFonts w:ascii="Calibri" w:hAnsi="Calibri" w:cs="Calibri"/>
          <w:color w:val="C00000"/>
          <w:sz w:val="24"/>
          <w:szCs w:val="28"/>
        </w:rPr>
      </w:pPr>
      <w:r w:rsidRPr="002C0B8D">
        <w:rPr>
          <w:rFonts w:ascii="Calibri" w:hAnsi="Calibri" w:cs="Calibri"/>
          <w:color w:val="C00000"/>
          <w:sz w:val="24"/>
          <w:szCs w:val="28"/>
        </w:rPr>
        <w:t>Discussion Questions</w:t>
      </w:r>
    </w:p>
    <w:p w14:paraId="3EDA40EA" w14:textId="477C407E" w:rsidR="00BD2D95" w:rsidRPr="00BD2D95" w:rsidRDefault="003603B9" w:rsidP="003603B9">
      <w:pPr>
        <w:pStyle w:val="Normal1"/>
        <w:numPr>
          <w:ilvl w:val="0"/>
          <w:numId w:val="12"/>
        </w:numPr>
        <w:rPr>
          <w:rFonts w:ascii="Calibri" w:eastAsia="Calibri" w:hAnsi="Calibri" w:cs="Calibri"/>
          <w:color w:val="000000"/>
          <w:sz w:val="24"/>
          <w:szCs w:val="24"/>
        </w:rPr>
      </w:pPr>
      <w:r>
        <w:rPr>
          <w:rFonts w:ascii="Calibri" w:eastAsia="Calibri" w:hAnsi="Calibri" w:cs="Calibri"/>
          <w:color w:val="000000"/>
          <w:sz w:val="24"/>
          <w:szCs w:val="24"/>
        </w:rPr>
        <w:t>Discuss</w:t>
      </w:r>
      <w:r>
        <w:rPr>
          <w:rFonts w:ascii="Calibri" w:eastAsia="Calibri" w:hAnsi="Calibri" w:cs="Calibri"/>
          <w:sz w:val="24"/>
          <w:szCs w:val="24"/>
        </w:rPr>
        <w:t xml:space="preserve"> the </w:t>
      </w:r>
      <w:r w:rsidR="007567D1">
        <w:rPr>
          <w:rFonts w:ascii="Calibri" w:eastAsia="Calibri" w:hAnsi="Calibri" w:cs="Calibri"/>
          <w:sz w:val="24"/>
          <w:szCs w:val="24"/>
        </w:rPr>
        <w:t xml:space="preserve">standards-based </w:t>
      </w:r>
      <w:r w:rsidR="006873D9">
        <w:rPr>
          <w:rFonts w:ascii="Calibri" w:eastAsia="Calibri" w:hAnsi="Calibri" w:cs="Calibri"/>
          <w:sz w:val="24"/>
          <w:szCs w:val="24"/>
        </w:rPr>
        <w:t xml:space="preserve">lesson planning </w:t>
      </w:r>
      <w:r>
        <w:rPr>
          <w:rFonts w:ascii="Calibri" w:eastAsia="Calibri" w:hAnsi="Calibri" w:cs="Calibri"/>
          <w:sz w:val="24"/>
          <w:szCs w:val="24"/>
        </w:rPr>
        <w:t>process</w:t>
      </w:r>
      <w:r w:rsidR="00BD2D95">
        <w:rPr>
          <w:rFonts w:ascii="Calibri" w:eastAsia="Calibri" w:hAnsi="Calibri" w:cs="Calibri"/>
          <w:sz w:val="24"/>
          <w:szCs w:val="24"/>
        </w:rPr>
        <w:t xml:space="preserve"> </w:t>
      </w:r>
      <w:r w:rsidR="006873D9">
        <w:rPr>
          <w:rFonts w:ascii="Calibri" w:eastAsia="Calibri" w:hAnsi="Calibri" w:cs="Calibri"/>
          <w:sz w:val="24"/>
          <w:szCs w:val="24"/>
        </w:rPr>
        <w:t xml:space="preserve">that was </w:t>
      </w:r>
      <w:r w:rsidR="00BD2D95">
        <w:rPr>
          <w:rFonts w:ascii="Calibri" w:eastAsia="Calibri" w:hAnsi="Calibri" w:cs="Calibri"/>
          <w:sz w:val="24"/>
          <w:szCs w:val="24"/>
        </w:rPr>
        <w:t>modeled and explained</w:t>
      </w:r>
      <w:r>
        <w:rPr>
          <w:rFonts w:ascii="Calibri" w:eastAsia="Calibri" w:hAnsi="Calibri" w:cs="Calibri"/>
          <w:sz w:val="24"/>
          <w:szCs w:val="24"/>
        </w:rPr>
        <w:t xml:space="preserve">. </w:t>
      </w:r>
      <w:r w:rsidR="00EA5931">
        <w:rPr>
          <w:rFonts w:ascii="Calibri" w:eastAsia="Calibri" w:hAnsi="Calibri" w:cs="Calibri"/>
          <w:sz w:val="24"/>
          <w:szCs w:val="24"/>
        </w:rPr>
        <w:t xml:space="preserve">What was new to you? What </w:t>
      </w:r>
      <w:r w:rsidR="007567D1">
        <w:rPr>
          <w:rFonts w:ascii="Calibri" w:eastAsia="Calibri" w:hAnsi="Calibri" w:cs="Calibri"/>
          <w:sz w:val="24"/>
          <w:szCs w:val="24"/>
        </w:rPr>
        <w:t>ideas were refined</w:t>
      </w:r>
      <w:r w:rsidR="00EA5931">
        <w:rPr>
          <w:rFonts w:ascii="Calibri" w:eastAsia="Calibri" w:hAnsi="Calibri" w:cs="Calibri"/>
          <w:sz w:val="24"/>
          <w:szCs w:val="24"/>
        </w:rPr>
        <w:t>? What are you already doing</w:t>
      </w:r>
      <w:r w:rsidR="00F845A6">
        <w:rPr>
          <w:rFonts w:ascii="Calibri" w:eastAsia="Calibri" w:hAnsi="Calibri" w:cs="Calibri"/>
          <w:sz w:val="24"/>
          <w:szCs w:val="24"/>
        </w:rPr>
        <w:t>?</w:t>
      </w:r>
    </w:p>
    <w:p w14:paraId="619960D8" w14:textId="40100042" w:rsidR="003603B9" w:rsidRPr="00984912" w:rsidRDefault="00EA5931" w:rsidP="003603B9">
      <w:pPr>
        <w:pStyle w:val="Normal1"/>
        <w:numPr>
          <w:ilvl w:val="0"/>
          <w:numId w:val="12"/>
        </w:numPr>
        <w:rPr>
          <w:rFonts w:ascii="Calibri" w:eastAsia="Calibri" w:hAnsi="Calibri" w:cs="Calibri"/>
          <w:color w:val="000000"/>
          <w:sz w:val="24"/>
          <w:szCs w:val="24"/>
        </w:rPr>
      </w:pPr>
      <w:r>
        <w:rPr>
          <w:rFonts w:ascii="Calibri" w:eastAsia="Calibri" w:hAnsi="Calibri" w:cs="Calibri"/>
          <w:sz w:val="24"/>
          <w:szCs w:val="24"/>
        </w:rPr>
        <w:t>Discuss</w:t>
      </w:r>
      <w:r w:rsidR="003603B9">
        <w:rPr>
          <w:rFonts w:ascii="Calibri" w:eastAsia="Calibri" w:hAnsi="Calibri" w:cs="Calibri"/>
          <w:sz w:val="24"/>
          <w:szCs w:val="24"/>
        </w:rPr>
        <w:t xml:space="preserve"> how </w:t>
      </w:r>
      <w:r>
        <w:rPr>
          <w:rFonts w:ascii="Calibri" w:eastAsia="Calibri" w:hAnsi="Calibri" w:cs="Calibri"/>
          <w:sz w:val="24"/>
          <w:szCs w:val="24"/>
        </w:rPr>
        <w:t xml:space="preserve">the </w:t>
      </w:r>
      <w:r w:rsidR="006873D9">
        <w:rPr>
          <w:rFonts w:ascii="Calibri" w:eastAsia="Calibri" w:hAnsi="Calibri" w:cs="Calibri"/>
          <w:sz w:val="24"/>
          <w:szCs w:val="24"/>
        </w:rPr>
        <w:t xml:space="preserve">lesson planning </w:t>
      </w:r>
      <w:r>
        <w:rPr>
          <w:rFonts w:ascii="Calibri" w:eastAsia="Calibri" w:hAnsi="Calibri" w:cs="Calibri"/>
          <w:sz w:val="24"/>
          <w:szCs w:val="24"/>
        </w:rPr>
        <w:t>process</w:t>
      </w:r>
      <w:r w:rsidR="006873D9">
        <w:rPr>
          <w:rFonts w:ascii="Calibri" w:eastAsia="Calibri" w:hAnsi="Calibri" w:cs="Calibri"/>
          <w:sz w:val="24"/>
          <w:szCs w:val="24"/>
        </w:rPr>
        <w:t xml:space="preserve"> that was</w:t>
      </w:r>
      <w:r>
        <w:rPr>
          <w:rFonts w:ascii="Calibri" w:eastAsia="Calibri" w:hAnsi="Calibri" w:cs="Calibri"/>
          <w:sz w:val="24"/>
          <w:szCs w:val="24"/>
        </w:rPr>
        <w:t xml:space="preserve"> modeled and explained </w:t>
      </w:r>
      <w:r w:rsidR="0028138C">
        <w:rPr>
          <w:rFonts w:ascii="Calibri" w:eastAsia="Calibri" w:hAnsi="Calibri" w:cs="Calibri"/>
          <w:sz w:val="24"/>
          <w:szCs w:val="24"/>
        </w:rPr>
        <w:t xml:space="preserve">helps teachers meaningfully apply the </w:t>
      </w:r>
      <w:r w:rsidR="006873D9">
        <w:rPr>
          <w:rFonts w:ascii="Calibri" w:eastAsia="Calibri" w:hAnsi="Calibri" w:cs="Calibri"/>
          <w:sz w:val="24"/>
          <w:szCs w:val="24"/>
        </w:rPr>
        <w:t>revised NYS Learning Standards for World Languages</w:t>
      </w:r>
      <w:r w:rsidR="0028138C">
        <w:rPr>
          <w:rFonts w:ascii="Calibri" w:eastAsia="Calibri" w:hAnsi="Calibri" w:cs="Calibri"/>
          <w:sz w:val="24"/>
          <w:szCs w:val="24"/>
        </w:rPr>
        <w:t>.</w:t>
      </w:r>
    </w:p>
    <w:p w14:paraId="112D362C" w14:textId="77777777" w:rsidR="00D623C1" w:rsidRDefault="00D623C1" w:rsidP="00BE26BB">
      <w:pPr>
        <w:rPr>
          <w:rFonts w:ascii="Calibri" w:hAnsi="Calibri" w:cs="Calibri"/>
          <w:color w:val="C00000"/>
          <w:sz w:val="24"/>
          <w:szCs w:val="28"/>
        </w:rPr>
      </w:pPr>
    </w:p>
    <w:p w14:paraId="662E9224" w14:textId="53341C44" w:rsidR="00BE26BB" w:rsidRPr="002C0B8D" w:rsidRDefault="00BE26BB" w:rsidP="00BE26BB">
      <w:pPr>
        <w:rPr>
          <w:rFonts w:ascii="Calibri" w:hAnsi="Calibri" w:cs="Calibri"/>
          <w:color w:val="C00000"/>
          <w:sz w:val="24"/>
          <w:szCs w:val="28"/>
        </w:rPr>
      </w:pPr>
      <w:r w:rsidRPr="002C0B8D">
        <w:rPr>
          <w:rFonts w:ascii="Calibri" w:hAnsi="Calibri" w:cs="Calibri"/>
          <w:color w:val="C00000"/>
          <w:sz w:val="24"/>
          <w:szCs w:val="28"/>
        </w:rPr>
        <w:lastRenderedPageBreak/>
        <w:t>Tasks</w:t>
      </w:r>
    </w:p>
    <w:p w14:paraId="485EC54F" w14:textId="0DB8CA7F" w:rsidR="00276B41" w:rsidRDefault="00984912" w:rsidP="003603B9">
      <w:pPr>
        <w:pStyle w:val="Normal1"/>
        <w:numPr>
          <w:ilvl w:val="0"/>
          <w:numId w:val="12"/>
        </w:numPr>
        <w:rPr>
          <w:rFonts w:ascii="Calibri" w:eastAsia="Calibri" w:hAnsi="Calibri" w:cs="Calibri"/>
          <w:sz w:val="24"/>
          <w:szCs w:val="24"/>
        </w:rPr>
      </w:pPr>
      <w:bookmarkStart w:id="8" w:name="_2hv8tjz3kzj6" w:colFirst="0" w:colLast="0"/>
      <w:bookmarkEnd w:id="8"/>
      <w:r w:rsidRPr="00984912">
        <w:rPr>
          <w:rFonts w:ascii="Calibri" w:eastAsia="Calibri" w:hAnsi="Calibri" w:cs="Calibri"/>
          <w:sz w:val="24"/>
          <w:szCs w:val="24"/>
        </w:rPr>
        <w:t xml:space="preserve">Read the definitions of the </w:t>
      </w:r>
      <w:r>
        <w:rPr>
          <w:rFonts w:ascii="Calibri" w:eastAsia="Calibri" w:hAnsi="Calibri" w:cs="Calibri"/>
          <w:sz w:val="24"/>
          <w:szCs w:val="24"/>
        </w:rPr>
        <w:t xml:space="preserve">lesson plan elements on the annotated version of the NYSED OBEWL lesson plan template. </w:t>
      </w:r>
      <w:r w:rsidR="004D5A1E">
        <w:rPr>
          <w:rFonts w:ascii="Calibri" w:eastAsia="Calibri" w:hAnsi="Calibri" w:cs="Calibri"/>
          <w:sz w:val="24"/>
          <w:szCs w:val="24"/>
        </w:rPr>
        <w:t>Consider what these add to your understandings.</w:t>
      </w:r>
    </w:p>
    <w:p w14:paraId="60F51C37" w14:textId="2B635919" w:rsidR="004D5A1E" w:rsidRDefault="004D5A1E" w:rsidP="004D5A1E">
      <w:pPr>
        <w:pStyle w:val="Normal1"/>
        <w:numPr>
          <w:ilvl w:val="0"/>
          <w:numId w:val="12"/>
        </w:numPr>
        <w:rPr>
          <w:rFonts w:ascii="Calibri" w:eastAsia="Calibri" w:hAnsi="Calibri" w:cs="Calibri"/>
          <w:color w:val="000000"/>
          <w:sz w:val="24"/>
          <w:szCs w:val="24"/>
        </w:rPr>
      </w:pPr>
      <w:r>
        <w:rPr>
          <w:rFonts w:ascii="Calibri" w:eastAsia="Calibri" w:hAnsi="Calibri" w:cs="Calibri"/>
          <w:sz w:val="24"/>
          <w:szCs w:val="24"/>
        </w:rPr>
        <w:t>Compare the elements of the lesson plan template you currently use to those included in the NYSED OBEWL lesson plan template.</w:t>
      </w:r>
      <w:r w:rsidR="009C5E29">
        <w:rPr>
          <w:rFonts w:ascii="Calibri" w:eastAsia="Calibri" w:hAnsi="Calibri" w:cs="Calibri"/>
          <w:sz w:val="24"/>
          <w:szCs w:val="24"/>
        </w:rPr>
        <w:t xml:space="preserve"> Consider their parallels and differences.</w:t>
      </w:r>
    </w:p>
    <w:p w14:paraId="37242D52" w14:textId="77777777" w:rsidR="00B95382" w:rsidRPr="002C0B8D" w:rsidRDefault="00B95382" w:rsidP="00CC3B64">
      <w:pPr>
        <w:pStyle w:val="Heading2"/>
        <w:spacing w:before="0"/>
        <w:rPr>
          <w:rFonts w:ascii="Calibri" w:hAnsi="Calibri" w:cs="Calibri"/>
          <w:color w:val="C00000"/>
          <w:sz w:val="24"/>
          <w:szCs w:val="24"/>
        </w:rPr>
      </w:pPr>
    </w:p>
    <w:p w14:paraId="4F9AAA00" w14:textId="203E6435" w:rsidR="00EB2759" w:rsidRDefault="00BD3EE0" w:rsidP="003603B9">
      <w:pPr>
        <w:pStyle w:val="Heading2"/>
        <w:spacing w:before="0"/>
        <w:rPr>
          <w:rFonts w:ascii="Calibri" w:eastAsia="Calibri" w:hAnsi="Calibri" w:cs="Calibri"/>
          <w:color w:val="C00000"/>
          <w:sz w:val="28"/>
          <w:szCs w:val="28"/>
        </w:rPr>
      </w:pPr>
      <w:r w:rsidRPr="002C0B8D">
        <w:rPr>
          <w:rFonts w:ascii="Calibri" w:hAnsi="Calibri" w:cs="Calibri"/>
          <w:color w:val="C00000"/>
          <w:sz w:val="28"/>
          <w:szCs w:val="32"/>
        </w:rPr>
        <w:t xml:space="preserve">Goal </w:t>
      </w:r>
      <w:r w:rsidR="003603B9">
        <w:rPr>
          <w:rFonts w:ascii="Calibri" w:hAnsi="Calibri" w:cs="Calibri"/>
          <w:color w:val="C00000"/>
          <w:sz w:val="28"/>
          <w:szCs w:val="32"/>
        </w:rPr>
        <w:t>3</w:t>
      </w:r>
      <w:r w:rsidRPr="002C0B8D">
        <w:rPr>
          <w:rFonts w:ascii="Calibri" w:hAnsi="Calibri" w:cs="Calibri"/>
          <w:color w:val="C00000"/>
          <w:sz w:val="28"/>
          <w:szCs w:val="32"/>
        </w:rPr>
        <w:t xml:space="preserve">: </w:t>
      </w:r>
      <w:bookmarkStart w:id="9" w:name="_wyrzvvxxx96g" w:colFirst="0" w:colLast="0"/>
      <w:bookmarkEnd w:id="9"/>
      <w:r w:rsidR="003603B9">
        <w:rPr>
          <w:rFonts w:ascii="Calibri" w:eastAsia="Calibri" w:hAnsi="Calibri" w:cs="Calibri"/>
          <w:color w:val="C00000"/>
          <w:sz w:val="28"/>
          <w:szCs w:val="28"/>
        </w:rPr>
        <w:t>I can identify guiding principles, strategies, and scaffolds that support student learning.</w:t>
      </w:r>
    </w:p>
    <w:p w14:paraId="425C2054" w14:textId="77777777" w:rsidR="003603B9" w:rsidRPr="003603B9" w:rsidRDefault="003603B9" w:rsidP="003603B9"/>
    <w:p w14:paraId="2BA1E390" w14:textId="2CD341C9" w:rsidR="00BD3EE0" w:rsidRPr="002C0B8D" w:rsidRDefault="00BD3EE0" w:rsidP="00CC3B64">
      <w:pPr>
        <w:pStyle w:val="Heading3"/>
        <w:spacing w:before="0"/>
        <w:rPr>
          <w:rFonts w:ascii="Calibri" w:hAnsi="Calibri" w:cs="Calibri"/>
          <w:color w:val="1F3864" w:themeColor="accent1" w:themeShade="80"/>
          <w:sz w:val="28"/>
          <w:szCs w:val="28"/>
        </w:rPr>
      </w:pPr>
      <w:r w:rsidRPr="002C0B8D">
        <w:rPr>
          <w:rFonts w:ascii="Calibri" w:hAnsi="Calibri" w:cs="Calibri"/>
          <w:color w:val="1F3864" w:themeColor="accent1" w:themeShade="80"/>
          <w:sz w:val="28"/>
          <w:szCs w:val="28"/>
        </w:rPr>
        <w:t xml:space="preserve">Minutes </w:t>
      </w:r>
      <w:r w:rsidR="003603B9">
        <w:rPr>
          <w:rFonts w:ascii="Calibri" w:eastAsia="Calibri" w:hAnsi="Calibri" w:cs="Calibri"/>
          <w:color w:val="1F3864"/>
          <w:sz w:val="28"/>
          <w:szCs w:val="28"/>
        </w:rPr>
        <w:t>28:07-43:45</w:t>
      </w:r>
    </w:p>
    <w:p w14:paraId="7DBB3E73" w14:textId="77777777" w:rsidR="00B81666" w:rsidRPr="002C0B8D" w:rsidRDefault="00B81666" w:rsidP="00CC3B64">
      <w:pPr>
        <w:rPr>
          <w:rFonts w:ascii="Calibri" w:hAnsi="Calibri" w:cs="Calibri"/>
          <w:sz w:val="24"/>
          <w:szCs w:val="24"/>
          <w:highlight w:val="yellow"/>
        </w:rPr>
      </w:pPr>
    </w:p>
    <w:p w14:paraId="452F3B11" w14:textId="77777777" w:rsidR="00EB2759" w:rsidRPr="002C0B8D" w:rsidRDefault="00EB2759" w:rsidP="00EB2759">
      <w:pPr>
        <w:rPr>
          <w:rFonts w:ascii="Calibri" w:hAnsi="Calibri" w:cs="Calibri"/>
          <w:color w:val="C00000"/>
          <w:sz w:val="24"/>
          <w:szCs w:val="28"/>
        </w:rPr>
      </w:pPr>
      <w:r w:rsidRPr="002C0B8D">
        <w:rPr>
          <w:rFonts w:ascii="Calibri" w:hAnsi="Calibri" w:cs="Calibri"/>
          <w:color w:val="C00000"/>
          <w:sz w:val="24"/>
          <w:szCs w:val="28"/>
        </w:rPr>
        <w:t>Discussion Questions</w:t>
      </w:r>
    </w:p>
    <w:p w14:paraId="2496D1F6" w14:textId="3D2367BE" w:rsidR="003603B9" w:rsidRDefault="003603B9" w:rsidP="003603B9">
      <w:pPr>
        <w:pStyle w:val="Normal1"/>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 xml:space="preserve">Discuss </w:t>
      </w:r>
      <w:r w:rsidR="00C47FD7">
        <w:rPr>
          <w:rFonts w:ascii="Calibri" w:eastAsia="Calibri" w:hAnsi="Calibri" w:cs="Calibri"/>
          <w:color w:val="000000"/>
          <w:sz w:val="24"/>
          <w:szCs w:val="24"/>
        </w:rPr>
        <w:t xml:space="preserve">how the </w:t>
      </w:r>
      <w:r w:rsidR="003824DC">
        <w:rPr>
          <w:rFonts w:ascii="Calibri" w:eastAsia="Calibri" w:hAnsi="Calibri" w:cs="Calibri"/>
          <w:color w:val="000000"/>
          <w:sz w:val="24"/>
          <w:szCs w:val="24"/>
        </w:rPr>
        <w:t>principles, strategies, and</w:t>
      </w:r>
      <w:r w:rsidR="00C47FD7">
        <w:rPr>
          <w:rFonts w:ascii="Calibri" w:eastAsia="Calibri" w:hAnsi="Calibri" w:cs="Calibri"/>
          <w:color w:val="000000"/>
          <w:sz w:val="24"/>
          <w:szCs w:val="24"/>
        </w:rPr>
        <w:t xml:space="preserve"> scaffolds presented support standards-based world language learning</w:t>
      </w:r>
      <w:r>
        <w:rPr>
          <w:rFonts w:ascii="Calibri" w:eastAsia="Calibri" w:hAnsi="Calibri" w:cs="Calibri"/>
          <w:sz w:val="24"/>
          <w:szCs w:val="24"/>
        </w:rPr>
        <w:t>.</w:t>
      </w:r>
    </w:p>
    <w:p w14:paraId="5C8FD33F" w14:textId="007F841B" w:rsidR="003603B9" w:rsidRPr="003824DC" w:rsidRDefault="000A00A3" w:rsidP="003824DC">
      <w:pPr>
        <w:pStyle w:val="Normal1"/>
        <w:numPr>
          <w:ilvl w:val="0"/>
          <w:numId w:val="14"/>
        </w:numPr>
        <w:rPr>
          <w:rFonts w:ascii="Calibri" w:eastAsia="Calibri" w:hAnsi="Calibri" w:cs="Calibri"/>
          <w:sz w:val="24"/>
          <w:szCs w:val="24"/>
        </w:rPr>
      </w:pPr>
      <w:r>
        <w:rPr>
          <w:rFonts w:ascii="Calibri" w:eastAsia="Calibri" w:hAnsi="Calibri" w:cs="Calibri"/>
          <w:sz w:val="24"/>
          <w:szCs w:val="24"/>
        </w:rPr>
        <w:t xml:space="preserve">Discuss </w:t>
      </w:r>
      <w:r w:rsidR="009A1FC5">
        <w:rPr>
          <w:rFonts w:ascii="Calibri" w:eastAsia="Calibri" w:hAnsi="Calibri" w:cs="Calibri"/>
          <w:sz w:val="24"/>
          <w:szCs w:val="24"/>
        </w:rPr>
        <w:t>the degree to which</w:t>
      </w:r>
      <w:r>
        <w:rPr>
          <w:rFonts w:ascii="Calibri" w:eastAsia="Calibri" w:hAnsi="Calibri" w:cs="Calibri"/>
          <w:sz w:val="24"/>
          <w:szCs w:val="24"/>
        </w:rPr>
        <w:t xml:space="preserve"> you</w:t>
      </w:r>
      <w:r w:rsidR="009A1FC5">
        <w:rPr>
          <w:rFonts w:ascii="Calibri" w:eastAsia="Calibri" w:hAnsi="Calibri" w:cs="Calibri"/>
          <w:sz w:val="24"/>
          <w:szCs w:val="24"/>
        </w:rPr>
        <w:t xml:space="preserve">r lesson plans reflect </w:t>
      </w:r>
      <w:r>
        <w:rPr>
          <w:rFonts w:ascii="Calibri" w:eastAsia="Calibri" w:hAnsi="Calibri" w:cs="Calibri"/>
          <w:sz w:val="24"/>
          <w:szCs w:val="24"/>
        </w:rPr>
        <w:t xml:space="preserve">the research </w:t>
      </w:r>
      <w:r w:rsidR="009A1FC5">
        <w:rPr>
          <w:rFonts w:ascii="Calibri" w:eastAsia="Calibri" w:hAnsi="Calibri" w:cs="Calibri"/>
          <w:sz w:val="24"/>
          <w:szCs w:val="24"/>
        </w:rPr>
        <w:t>on</w:t>
      </w:r>
      <w:r>
        <w:rPr>
          <w:rFonts w:ascii="Calibri" w:eastAsia="Calibri" w:hAnsi="Calibri" w:cs="Calibri"/>
          <w:sz w:val="24"/>
          <w:szCs w:val="24"/>
        </w:rPr>
        <w:t xml:space="preserve"> peak learning times.</w:t>
      </w:r>
      <w:r w:rsidR="009A1FC5">
        <w:rPr>
          <w:rFonts w:ascii="Calibri" w:eastAsia="Calibri" w:hAnsi="Calibri" w:cs="Calibri"/>
          <w:sz w:val="24"/>
          <w:szCs w:val="24"/>
        </w:rPr>
        <w:t xml:space="preserve"> What shifts, if any, might you make?</w:t>
      </w:r>
    </w:p>
    <w:p w14:paraId="42F4006A" w14:textId="39C0A8DF" w:rsidR="00E5671A" w:rsidRPr="002C0B8D" w:rsidRDefault="00E5671A" w:rsidP="00CC3B64">
      <w:pPr>
        <w:rPr>
          <w:rFonts w:ascii="Calibri" w:hAnsi="Calibri" w:cs="Calibri"/>
          <w:color w:val="C00000"/>
          <w:sz w:val="24"/>
          <w:szCs w:val="28"/>
        </w:rPr>
      </w:pPr>
      <w:r w:rsidRPr="002C0B8D">
        <w:rPr>
          <w:rFonts w:ascii="Calibri" w:hAnsi="Calibri" w:cs="Calibri"/>
          <w:color w:val="C00000"/>
          <w:sz w:val="24"/>
          <w:szCs w:val="28"/>
        </w:rPr>
        <w:t>Tasks</w:t>
      </w:r>
    </w:p>
    <w:p w14:paraId="284B35BD" w14:textId="59533DB0" w:rsidR="003603B9" w:rsidRPr="00A061F5" w:rsidRDefault="003603B9" w:rsidP="003603B9">
      <w:pPr>
        <w:pStyle w:val="Normal1"/>
        <w:numPr>
          <w:ilvl w:val="0"/>
          <w:numId w:val="14"/>
        </w:numPr>
        <w:rPr>
          <w:rFonts w:ascii="Calibri" w:eastAsia="Calibri" w:hAnsi="Calibri" w:cs="Calibri"/>
          <w:color w:val="000000"/>
          <w:sz w:val="24"/>
          <w:szCs w:val="24"/>
        </w:rPr>
      </w:pPr>
      <w:bookmarkStart w:id="10" w:name="_gh27qg9gwdp" w:colFirst="0" w:colLast="0"/>
      <w:bookmarkEnd w:id="10"/>
      <w:r>
        <w:rPr>
          <w:rFonts w:ascii="Calibri" w:eastAsia="Calibri" w:hAnsi="Calibri" w:cs="Calibri"/>
          <w:sz w:val="24"/>
          <w:szCs w:val="24"/>
        </w:rPr>
        <w:t xml:space="preserve">Review the list of </w:t>
      </w:r>
      <w:r w:rsidR="00FC1FA5">
        <w:rPr>
          <w:rFonts w:ascii="Calibri" w:eastAsia="Calibri" w:hAnsi="Calibri" w:cs="Calibri"/>
          <w:sz w:val="24"/>
          <w:szCs w:val="24"/>
        </w:rPr>
        <w:t>input- and output-based strategies for addressing the needs of diverse learners. Identify</w:t>
      </w:r>
      <w:r>
        <w:rPr>
          <w:rFonts w:ascii="Calibri" w:eastAsia="Calibri" w:hAnsi="Calibri" w:cs="Calibri"/>
          <w:sz w:val="24"/>
          <w:szCs w:val="24"/>
        </w:rPr>
        <w:t xml:space="preserve"> </w:t>
      </w:r>
      <w:r w:rsidR="00531B05">
        <w:rPr>
          <w:rFonts w:ascii="Calibri" w:eastAsia="Calibri" w:hAnsi="Calibri" w:cs="Calibri"/>
          <w:sz w:val="24"/>
          <w:szCs w:val="24"/>
        </w:rPr>
        <w:t>which</w:t>
      </w:r>
      <w:r w:rsidR="00FC1FA5">
        <w:rPr>
          <w:rFonts w:ascii="Calibri" w:eastAsia="Calibri" w:hAnsi="Calibri" w:cs="Calibri"/>
          <w:sz w:val="24"/>
          <w:szCs w:val="24"/>
        </w:rPr>
        <w:t xml:space="preserve"> you </w:t>
      </w:r>
      <w:r w:rsidR="00FF02DF">
        <w:rPr>
          <w:rFonts w:ascii="Calibri" w:eastAsia="Calibri" w:hAnsi="Calibri" w:cs="Calibri"/>
          <w:sz w:val="24"/>
          <w:szCs w:val="24"/>
        </w:rPr>
        <w:t>currently use</w:t>
      </w:r>
      <w:r w:rsidR="00531B05">
        <w:rPr>
          <w:rFonts w:ascii="Calibri" w:eastAsia="Calibri" w:hAnsi="Calibri" w:cs="Calibri"/>
          <w:sz w:val="24"/>
          <w:szCs w:val="24"/>
        </w:rPr>
        <w:t>. Identify</w:t>
      </w:r>
      <w:r w:rsidR="00FF02DF">
        <w:rPr>
          <w:rFonts w:ascii="Calibri" w:eastAsia="Calibri" w:hAnsi="Calibri" w:cs="Calibri"/>
          <w:sz w:val="24"/>
          <w:szCs w:val="24"/>
        </w:rPr>
        <w:t xml:space="preserve"> ones </w:t>
      </w:r>
      <w:r w:rsidR="00BD2A6A">
        <w:rPr>
          <w:rFonts w:ascii="Calibri" w:eastAsia="Calibri" w:hAnsi="Calibri" w:cs="Calibri"/>
          <w:sz w:val="24"/>
          <w:szCs w:val="24"/>
        </w:rPr>
        <w:t>to add to your repertoire.</w:t>
      </w:r>
    </w:p>
    <w:p w14:paraId="21682892" w14:textId="7140A43A" w:rsidR="00A061F5" w:rsidRDefault="00DE186D" w:rsidP="003603B9">
      <w:pPr>
        <w:pStyle w:val="Normal1"/>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Evaluate a current lesson plan in light of the research on peak learning times. Identify potential modifications to the lesson plan based on what the research says.</w:t>
      </w:r>
    </w:p>
    <w:p w14:paraId="29E47E7B" w14:textId="77777777" w:rsidR="00B81666" w:rsidRDefault="00B81666" w:rsidP="00CC3B64">
      <w:pPr>
        <w:pStyle w:val="Heading1"/>
        <w:spacing w:before="0" w:line="240" w:lineRule="auto"/>
        <w:rPr>
          <w:rFonts w:ascii="Calibri" w:hAnsi="Calibri" w:cs="Calibri"/>
          <w:color w:val="2F5496" w:themeColor="accent1" w:themeShade="BF"/>
          <w:sz w:val="24"/>
          <w:szCs w:val="24"/>
          <w:lang w:val="en-US"/>
        </w:rPr>
      </w:pPr>
    </w:p>
    <w:p w14:paraId="1FA9E8DF" w14:textId="07624B35" w:rsidR="007B32D9" w:rsidRDefault="007B32D9" w:rsidP="007B32D9">
      <w:pPr>
        <w:pStyle w:val="heading21"/>
        <w:spacing w:before="0" w:line="276" w:lineRule="auto"/>
        <w:rPr>
          <w:rFonts w:ascii="Calibri" w:eastAsia="Calibri" w:hAnsi="Calibri" w:cs="Calibri"/>
          <w:color w:val="1F3864"/>
          <w:sz w:val="28"/>
          <w:szCs w:val="28"/>
        </w:rPr>
      </w:pPr>
      <w:r w:rsidRPr="002C0B8D">
        <w:rPr>
          <w:rFonts w:ascii="Calibri" w:hAnsi="Calibri" w:cs="Calibri"/>
          <w:color w:val="C00000"/>
          <w:sz w:val="28"/>
          <w:szCs w:val="32"/>
        </w:rPr>
        <w:t xml:space="preserve">Goal </w:t>
      </w:r>
      <w:r>
        <w:rPr>
          <w:rFonts w:ascii="Calibri" w:hAnsi="Calibri" w:cs="Calibri"/>
          <w:color w:val="C00000"/>
          <w:sz w:val="28"/>
          <w:szCs w:val="32"/>
        </w:rPr>
        <w:t>4</w:t>
      </w:r>
      <w:r w:rsidRPr="002C0B8D">
        <w:rPr>
          <w:rFonts w:ascii="Calibri" w:hAnsi="Calibri" w:cs="Calibri"/>
          <w:color w:val="C00000"/>
          <w:sz w:val="28"/>
          <w:szCs w:val="32"/>
        </w:rPr>
        <w:t xml:space="preserve">: </w:t>
      </w:r>
      <w:r>
        <w:rPr>
          <w:rFonts w:ascii="Calibri" w:eastAsia="Calibri" w:hAnsi="Calibri" w:cs="Calibri"/>
          <w:color w:val="C00000"/>
          <w:sz w:val="28"/>
          <w:szCs w:val="28"/>
        </w:rPr>
        <w:t>I can analyze lesson plans at three proficiency checkpoints for how they prepare learners to carry out the revised NYS Learning Standards.</w:t>
      </w:r>
    </w:p>
    <w:p w14:paraId="5FB3A30A" w14:textId="77777777" w:rsidR="007B32D9" w:rsidRPr="002C0B8D" w:rsidRDefault="007B32D9" w:rsidP="007B32D9">
      <w:pPr>
        <w:pStyle w:val="Heading3"/>
        <w:spacing w:before="0"/>
        <w:rPr>
          <w:rFonts w:ascii="Calibri" w:hAnsi="Calibri" w:cs="Calibri"/>
          <w:color w:val="1F3864" w:themeColor="accent1" w:themeShade="80"/>
        </w:rPr>
      </w:pPr>
    </w:p>
    <w:p w14:paraId="098294AC" w14:textId="2819B341" w:rsidR="007B32D9" w:rsidRPr="002C0B8D" w:rsidRDefault="007B32D9" w:rsidP="007B32D9">
      <w:pPr>
        <w:pStyle w:val="Heading3"/>
        <w:spacing w:before="0"/>
        <w:rPr>
          <w:rFonts w:ascii="Calibri" w:hAnsi="Calibri" w:cs="Calibri"/>
          <w:b/>
          <w:color w:val="1F3864" w:themeColor="accent1" w:themeShade="80"/>
          <w:sz w:val="28"/>
          <w:szCs w:val="28"/>
          <w:highlight w:val="yellow"/>
        </w:rPr>
      </w:pPr>
      <w:r w:rsidRPr="002C0B8D">
        <w:rPr>
          <w:rFonts w:ascii="Calibri" w:hAnsi="Calibri" w:cs="Calibri"/>
          <w:color w:val="1F3864" w:themeColor="accent1" w:themeShade="80"/>
          <w:sz w:val="28"/>
          <w:szCs w:val="28"/>
        </w:rPr>
        <w:t xml:space="preserve">Minutes </w:t>
      </w:r>
      <w:r>
        <w:rPr>
          <w:rFonts w:ascii="Calibri" w:eastAsia="Calibri" w:hAnsi="Calibri" w:cs="Calibri"/>
          <w:color w:val="1F3864"/>
          <w:sz w:val="28"/>
          <w:szCs w:val="28"/>
        </w:rPr>
        <w:t>43:46-57:51</w:t>
      </w:r>
    </w:p>
    <w:p w14:paraId="226AAF62" w14:textId="77777777" w:rsidR="007B32D9" w:rsidRDefault="007B32D9" w:rsidP="007B32D9"/>
    <w:p w14:paraId="01FC77EC" w14:textId="77777777" w:rsidR="007B32D9" w:rsidRDefault="007B32D9" w:rsidP="007B32D9">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581D3CB3" w14:textId="6910C6FA" w:rsidR="007B32D9" w:rsidRPr="00AF08E1" w:rsidRDefault="00E92551" w:rsidP="00AF08E1">
      <w:pPr>
        <w:pStyle w:val="Normal1"/>
        <w:numPr>
          <w:ilvl w:val="0"/>
          <w:numId w:val="12"/>
        </w:numPr>
        <w:rPr>
          <w:rFonts w:ascii="Calibri" w:eastAsia="Calibri" w:hAnsi="Calibri" w:cs="Calibri"/>
          <w:color w:val="000000"/>
          <w:sz w:val="24"/>
          <w:szCs w:val="24"/>
        </w:rPr>
      </w:pPr>
      <w:r>
        <w:rPr>
          <w:rFonts w:ascii="Calibri" w:eastAsia="Calibri" w:hAnsi="Calibri" w:cs="Calibri"/>
          <w:color w:val="000000"/>
          <w:sz w:val="24"/>
          <w:szCs w:val="24"/>
        </w:rPr>
        <w:t>Discuss how standards-based lesson plan</w:t>
      </w:r>
      <w:r w:rsidR="00E91308">
        <w:rPr>
          <w:rFonts w:ascii="Calibri" w:eastAsia="Calibri" w:hAnsi="Calibri" w:cs="Calibri"/>
          <w:color w:val="000000"/>
          <w:sz w:val="24"/>
          <w:szCs w:val="24"/>
        </w:rPr>
        <w:t>ning is</w:t>
      </w:r>
      <w:r>
        <w:rPr>
          <w:rFonts w:ascii="Calibri" w:eastAsia="Calibri" w:hAnsi="Calibri" w:cs="Calibri"/>
          <w:color w:val="000000"/>
          <w:sz w:val="24"/>
          <w:szCs w:val="24"/>
        </w:rPr>
        <w:t xml:space="preserve"> similar and different across the three proficiency Checkpoints</w:t>
      </w:r>
      <w:r w:rsidR="00975F7F">
        <w:rPr>
          <w:rFonts w:ascii="Calibri" w:eastAsia="Calibri" w:hAnsi="Calibri" w:cs="Calibri"/>
          <w:color w:val="000000"/>
          <w:sz w:val="24"/>
          <w:szCs w:val="24"/>
        </w:rPr>
        <w:t>. What contributes to their similarities</w:t>
      </w:r>
      <w:r w:rsidR="00E91308">
        <w:rPr>
          <w:rFonts w:ascii="Calibri" w:eastAsia="Calibri" w:hAnsi="Calibri" w:cs="Calibri"/>
          <w:color w:val="000000"/>
          <w:sz w:val="24"/>
          <w:szCs w:val="24"/>
        </w:rPr>
        <w:t xml:space="preserve">? Their </w:t>
      </w:r>
      <w:r w:rsidR="00975F7F">
        <w:rPr>
          <w:rFonts w:ascii="Calibri" w:eastAsia="Calibri" w:hAnsi="Calibri" w:cs="Calibri"/>
          <w:color w:val="000000"/>
          <w:sz w:val="24"/>
          <w:szCs w:val="24"/>
        </w:rPr>
        <w:t>differences?</w:t>
      </w:r>
    </w:p>
    <w:p w14:paraId="74AE7A10" w14:textId="77777777" w:rsidR="007B32D9" w:rsidRDefault="007B32D9" w:rsidP="007B32D9">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2A15F795" w14:textId="3AA16C15" w:rsidR="007B32D9" w:rsidRDefault="007B32D9" w:rsidP="007B32D9">
      <w:pPr>
        <w:pStyle w:val="Normal1"/>
        <w:numPr>
          <w:ilvl w:val="0"/>
          <w:numId w:val="12"/>
        </w:numPr>
        <w:rPr>
          <w:rFonts w:ascii="Calibri" w:eastAsia="Calibri" w:hAnsi="Calibri" w:cs="Calibri"/>
        </w:rPr>
      </w:pPr>
      <w:r>
        <w:rPr>
          <w:rFonts w:ascii="Calibri" w:eastAsia="Calibri" w:hAnsi="Calibri" w:cs="Calibri"/>
          <w:sz w:val="24"/>
          <w:szCs w:val="24"/>
        </w:rPr>
        <w:t xml:space="preserve">Compare the lesson plan </w:t>
      </w:r>
      <w:r w:rsidR="00975F7F">
        <w:rPr>
          <w:rFonts w:ascii="Calibri" w:eastAsia="Calibri" w:hAnsi="Calibri" w:cs="Calibri"/>
          <w:sz w:val="24"/>
          <w:szCs w:val="24"/>
        </w:rPr>
        <w:t>exemplars for the three proficiency Checkpoints found</w:t>
      </w:r>
      <w:r>
        <w:rPr>
          <w:rFonts w:ascii="Calibri" w:eastAsia="Calibri" w:hAnsi="Calibri" w:cs="Calibri"/>
          <w:sz w:val="24"/>
          <w:szCs w:val="24"/>
        </w:rPr>
        <w:t xml:space="preserve"> in the handout folder. </w:t>
      </w:r>
      <w:r w:rsidR="00BC56F7">
        <w:rPr>
          <w:rFonts w:ascii="Calibri" w:eastAsia="Calibri" w:hAnsi="Calibri" w:cs="Calibri"/>
          <w:sz w:val="24"/>
          <w:szCs w:val="24"/>
        </w:rPr>
        <w:t>Identify how each prepares learners at that proficiency Checkpoint to carry out the revised NYS Learning Standards for World Languages.</w:t>
      </w:r>
      <w:r>
        <w:rPr>
          <w:rFonts w:ascii="Calibri" w:eastAsia="Calibri" w:hAnsi="Calibri" w:cs="Calibri"/>
          <w:sz w:val="24"/>
          <w:szCs w:val="24"/>
        </w:rPr>
        <w:t xml:space="preserve">  </w:t>
      </w:r>
    </w:p>
    <w:p w14:paraId="6691C9ED" w14:textId="77777777" w:rsidR="007B32D9" w:rsidRPr="007B32D9" w:rsidRDefault="007B32D9" w:rsidP="007B32D9"/>
    <w:p w14:paraId="139A7EE0" w14:textId="0AE98114"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27BB527A" w14:textId="77777777" w:rsidR="00A860B5" w:rsidRPr="002C0B8D" w:rsidRDefault="00A860B5" w:rsidP="00A860B5">
      <w:pPr>
        <w:rPr>
          <w:rFonts w:ascii="Calibri" w:hAnsi="Calibri" w:cs="Calibri"/>
          <w:color w:val="C00000"/>
          <w:sz w:val="24"/>
          <w:szCs w:val="28"/>
        </w:rPr>
      </w:pPr>
      <w:r w:rsidRPr="002C0B8D">
        <w:rPr>
          <w:rFonts w:ascii="Calibri" w:hAnsi="Calibri" w:cs="Calibri"/>
          <w:color w:val="C00000"/>
          <w:sz w:val="24"/>
          <w:szCs w:val="28"/>
        </w:rPr>
        <w:t>Discussion Questions</w:t>
      </w:r>
    </w:p>
    <w:p w14:paraId="5066C7D9" w14:textId="77777777"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Of your preliminary questions, which ones do you still have?</w:t>
      </w:r>
    </w:p>
    <w:p w14:paraId="120DA494" w14:textId="724BBB20"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 xml:space="preserve">How has your understanding of </w:t>
      </w:r>
      <w:r w:rsidR="00FB6BB2">
        <w:rPr>
          <w:rFonts w:ascii="Calibri" w:hAnsi="Calibri" w:cs="Calibri"/>
          <w:color w:val="000000"/>
          <w:sz w:val="24"/>
          <w:szCs w:val="24"/>
        </w:rPr>
        <w:t>standards-based lesson planning</w:t>
      </w:r>
      <w:r w:rsidRPr="002C0B8D">
        <w:rPr>
          <w:rFonts w:ascii="Calibri" w:hAnsi="Calibri" w:cs="Calibri"/>
          <w:color w:val="000000"/>
          <w:sz w:val="24"/>
          <w:szCs w:val="24"/>
        </w:rPr>
        <w:t xml:space="preserve"> expanded?</w:t>
      </w:r>
    </w:p>
    <w:p w14:paraId="306F85F4" w14:textId="37DB0784"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 xml:space="preserve">What can you now envision yourself doing </w:t>
      </w:r>
      <w:r w:rsidR="00FB6BB2">
        <w:rPr>
          <w:rFonts w:ascii="Calibri" w:hAnsi="Calibri" w:cs="Calibri"/>
          <w:color w:val="000000"/>
          <w:sz w:val="24"/>
          <w:szCs w:val="24"/>
        </w:rPr>
        <w:t xml:space="preserve">in lesson planning </w:t>
      </w:r>
      <w:r w:rsidRPr="002C0B8D">
        <w:rPr>
          <w:rFonts w:ascii="Calibri" w:hAnsi="Calibri" w:cs="Calibri"/>
          <w:color w:val="000000"/>
          <w:sz w:val="24"/>
          <w:szCs w:val="24"/>
        </w:rPr>
        <w:t>that you aren’t already doing?</w:t>
      </w:r>
    </w:p>
    <w:p w14:paraId="4172A05B" w14:textId="65059FD3"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lastRenderedPageBreak/>
        <w:t xml:space="preserve">Discuss how your </w:t>
      </w:r>
      <w:r w:rsidR="00FB6BB2">
        <w:rPr>
          <w:rFonts w:ascii="Calibri" w:hAnsi="Calibri" w:cs="Calibri"/>
          <w:color w:val="000000"/>
          <w:sz w:val="24"/>
          <w:szCs w:val="24"/>
        </w:rPr>
        <w:t>lesson planning</w:t>
      </w:r>
      <w:r w:rsidRPr="002C0B8D">
        <w:rPr>
          <w:rFonts w:ascii="Calibri" w:hAnsi="Calibri" w:cs="Calibri"/>
          <w:color w:val="000000"/>
          <w:sz w:val="24"/>
          <w:szCs w:val="24"/>
        </w:rPr>
        <w:t xml:space="preserve"> practices have been affirmed and how they might adapt to the </w:t>
      </w:r>
      <w:r w:rsidR="001D1094">
        <w:rPr>
          <w:rFonts w:ascii="Calibri" w:hAnsi="Calibri" w:cs="Calibri"/>
          <w:color w:val="000000"/>
          <w:sz w:val="24"/>
          <w:szCs w:val="24"/>
        </w:rPr>
        <w:t>revised</w:t>
      </w:r>
      <w:r w:rsidRPr="002C0B8D">
        <w:rPr>
          <w:rFonts w:ascii="Calibri" w:hAnsi="Calibri" w:cs="Calibri"/>
          <w:color w:val="000000"/>
          <w:sz w:val="24"/>
          <w:szCs w:val="24"/>
        </w:rPr>
        <w:t xml:space="preserve"> standards.</w:t>
      </w:r>
    </w:p>
    <w:p w14:paraId="6246407A" w14:textId="77777777" w:rsidR="007B32D9" w:rsidRDefault="007B32D9" w:rsidP="007B32D9">
      <w:pPr>
        <w:pStyle w:val="Normal1"/>
        <w:rPr>
          <w:rFonts w:ascii="Calibri" w:eastAsia="Calibri" w:hAnsi="Calibri" w:cs="Calibri"/>
          <w:color w:val="000000"/>
        </w:rPr>
      </w:pPr>
      <w:r>
        <w:rPr>
          <w:rFonts w:ascii="Calibri" w:eastAsia="Calibri" w:hAnsi="Calibri" w:cs="Calibri"/>
          <w:color w:val="C00000"/>
          <w:sz w:val="24"/>
          <w:szCs w:val="24"/>
        </w:rPr>
        <w:t>Tasks</w:t>
      </w:r>
    </w:p>
    <w:p w14:paraId="5B356C4C" w14:textId="37C6E298" w:rsidR="007B32D9" w:rsidRPr="00391E6B" w:rsidRDefault="00AE0E5F" w:rsidP="00391E6B">
      <w:pPr>
        <w:pStyle w:val="Normal1"/>
        <w:numPr>
          <w:ilvl w:val="0"/>
          <w:numId w:val="15"/>
        </w:numPr>
        <w:rPr>
          <w:rFonts w:ascii="Calibri" w:eastAsia="Calibri" w:hAnsi="Calibri" w:cs="Calibri"/>
          <w:color w:val="000000"/>
          <w:sz w:val="24"/>
          <w:szCs w:val="24"/>
        </w:rPr>
      </w:pPr>
      <w:r>
        <w:rPr>
          <w:rFonts w:ascii="Calibri" w:eastAsia="Calibri" w:hAnsi="Calibri" w:cs="Calibri"/>
          <w:sz w:val="24"/>
          <w:szCs w:val="24"/>
        </w:rPr>
        <w:t>Alone or with others who teach the same language and course you teach, c</w:t>
      </w:r>
      <w:r w:rsidR="007B32D9">
        <w:rPr>
          <w:rFonts w:ascii="Calibri" w:eastAsia="Calibri" w:hAnsi="Calibri" w:cs="Calibri"/>
          <w:sz w:val="24"/>
          <w:szCs w:val="24"/>
        </w:rPr>
        <w:t>reate a</w:t>
      </w:r>
      <w:r>
        <w:rPr>
          <w:rFonts w:ascii="Calibri" w:eastAsia="Calibri" w:hAnsi="Calibri" w:cs="Calibri"/>
          <w:sz w:val="24"/>
          <w:szCs w:val="24"/>
        </w:rPr>
        <w:t xml:space="preserve"> standards-based</w:t>
      </w:r>
      <w:r w:rsidR="007B32D9">
        <w:rPr>
          <w:rFonts w:ascii="Calibri" w:eastAsia="Calibri" w:hAnsi="Calibri" w:cs="Calibri"/>
          <w:sz w:val="24"/>
          <w:szCs w:val="24"/>
        </w:rPr>
        <w:t xml:space="preserve"> lesson plan using the </w:t>
      </w:r>
      <w:r>
        <w:rPr>
          <w:rFonts w:ascii="Calibri" w:eastAsia="Calibri" w:hAnsi="Calibri" w:cs="Calibri"/>
          <w:sz w:val="24"/>
          <w:szCs w:val="24"/>
        </w:rPr>
        <w:t xml:space="preserve">NYSED OBEWL lesson planning template. This may be a new lesson plan or the revision of a lesson plan you previously wrote. Reflect on </w:t>
      </w:r>
      <w:r w:rsidR="00391E6B">
        <w:rPr>
          <w:rFonts w:ascii="Calibri" w:eastAsia="Calibri" w:hAnsi="Calibri" w:cs="Calibri"/>
          <w:sz w:val="24"/>
          <w:szCs w:val="24"/>
        </w:rPr>
        <w:t>the process, identifying what you were confident in doing and setting goals for continuous growth in standards-based lesson planning.</w:t>
      </w:r>
    </w:p>
    <w:p w14:paraId="4816876B" w14:textId="77777777" w:rsidR="007B32D9" w:rsidRPr="002C0B8D" w:rsidRDefault="007B32D9" w:rsidP="007B32D9">
      <w:pPr>
        <w:rPr>
          <w:rFonts w:ascii="Calibri" w:hAnsi="Calibri" w:cs="Calibri"/>
          <w:color w:val="000000"/>
          <w:sz w:val="24"/>
          <w:szCs w:val="24"/>
        </w:rPr>
      </w:pPr>
    </w:p>
    <w:p w14:paraId="4586D307" w14:textId="12818A93" w:rsidR="00BD3EE0" w:rsidRPr="002C0B8D" w:rsidRDefault="00BD3EE0" w:rsidP="00A860B5">
      <w:pPr>
        <w:rPr>
          <w:rFonts w:ascii="Calibri" w:hAnsi="Calibri" w:cs="Calibri"/>
          <w:color w:val="000000"/>
          <w:sz w:val="24"/>
          <w:szCs w:val="24"/>
        </w:rPr>
      </w:pPr>
    </w:p>
    <w:p w14:paraId="26799E91" w14:textId="777A0D9F" w:rsidR="002D34D5" w:rsidRPr="002C0B8D" w:rsidRDefault="00000000" w:rsidP="00CC3B64">
      <w:pPr>
        <w:rPr>
          <w:rFonts w:ascii="Calibri" w:hAnsi="Calibri" w:cs="Calibri"/>
          <w:sz w:val="24"/>
          <w:szCs w:val="24"/>
        </w:rPr>
      </w:pPr>
    </w:p>
    <w:sectPr w:rsidR="002D34D5" w:rsidRPr="002C0B8D" w:rsidSect="00257DD9">
      <w:footerReference w:type="default" r:id="rId13"/>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6735" w14:textId="77777777" w:rsidR="00C11775" w:rsidRDefault="00C11775" w:rsidP="00F67404">
      <w:r>
        <w:separator/>
      </w:r>
    </w:p>
  </w:endnote>
  <w:endnote w:type="continuationSeparator" w:id="0">
    <w:p w14:paraId="2F4669F2" w14:textId="77777777" w:rsidR="00C11775" w:rsidRDefault="00C11775"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82157"/>
      <w:docPartObj>
        <w:docPartGallery w:val="Page Numbers (Bottom of Page)"/>
        <w:docPartUnique/>
      </w:docPartObj>
    </w:sdtPr>
    <w:sdtEndPr>
      <w:rPr>
        <w:rFonts w:ascii="Calibri" w:hAnsi="Calibri" w:cs="Calibri"/>
      </w:rPr>
    </w:sdtEndPr>
    <w:sdtContent>
      <w:p w14:paraId="07D00EDA" w14:textId="7431B74D" w:rsidR="00C25261" w:rsidRPr="00AC7B81" w:rsidRDefault="00C25261" w:rsidP="00C25261">
        <w:pPr>
          <w:pStyle w:val="Footer"/>
          <w:pBdr>
            <w:top w:val="single" w:sz="4" w:space="1" w:color="D9D9D9" w:themeColor="background1" w:themeShade="D9"/>
          </w:pBdr>
          <w:jc w:val="cente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w:t>
        </w:r>
        <w:r w:rsidR="007D2B19">
          <w:rPr>
            <w:rFonts w:ascii="Calibri" w:hAnsi="Calibri" w:cs="Calibri"/>
          </w:rPr>
          <w:t>Understanding Standards-Based Lesson Planning</w:t>
        </w:r>
        <w:r w:rsidRPr="00D14DB9">
          <w:rPr>
            <w:rFonts w:ascii="Calibri" w:hAnsi="Calibri" w:cs="Calibri"/>
          </w:rPr>
          <w:t xml:space="preserve"> (</w:t>
        </w:r>
        <w:r w:rsidR="007D2B19">
          <w:rPr>
            <w:rFonts w:ascii="Calibri" w:hAnsi="Calibri" w:cs="Calibri"/>
          </w:rPr>
          <w:t>6</w:t>
        </w:r>
        <w:r w:rsidRPr="00D14DB9">
          <w:rPr>
            <w:rFonts w:ascii="Calibri" w:hAnsi="Calibri" w:cs="Calibri"/>
          </w:rPr>
          <w:t>.</w:t>
        </w:r>
        <w:r w:rsidR="007D2B19">
          <w:rPr>
            <w:rFonts w:ascii="Calibri" w:hAnsi="Calibri" w:cs="Calibri"/>
          </w:rPr>
          <w:t>19</w:t>
        </w:r>
        <w:r w:rsidRPr="00D14DB9">
          <w:rPr>
            <w:rFonts w:ascii="Calibri" w:hAnsi="Calibri" w:cs="Calibri"/>
          </w:rPr>
          <w:t>.2</w:t>
        </w:r>
        <w:r w:rsidR="007D2B19">
          <w:rPr>
            <w:rFonts w:ascii="Calibri" w:hAnsi="Calibri" w:cs="Calibri"/>
          </w:rPr>
          <w:t>3</w:t>
        </w:r>
        <w:r w:rsidRPr="00D14DB9">
          <w:rPr>
            <w:rFonts w:ascii="Calibri" w:hAnsi="Calibri" w:cs="Calibr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0D25" w14:textId="77777777" w:rsidR="00C11775" w:rsidRDefault="00C11775" w:rsidP="00F67404">
      <w:r>
        <w:separator/>
      </w:r>
    </w:p>
  </w:footnote>
  <w:footnote w:type="continuationSeparator" w:id="0">
    <w:p w14:paraId="07F39DC4" w14:textId="77777777" w:rsidR="00C11775" w:rsidRDefault="00C11775"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C37"/>
    <w:multiLevelType w:val="multilevel"/>
    <w:tmpl w:val="25DCE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83CB5"/>
    <w:multiLevelType w:val="multilevel"/>
    <w:tmpl w:val="49F48320"/>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C35DA7"/>
    <w:multiLevelType w:val="multilevel"/>
    <w:tmpl w:val="2C38E67E"/>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1094E"/>
    <w:multiLevelType w:val="multilevel"/>
    <w:tmpl w:val="36D03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C5071F"/>
    <w:multiLevelType w:val="multilevel"/>
    <w:tmpl w:val="C254C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630DCF"/>
    <w:multiLevelType w:val="multilevel"/>
    <w:tmpl w:val="DE04D180"/>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0E67531"/>
    <w:multiLevelType w:val="multilevel"/>
    <w:tmpl w:val="68B8B3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EC06E18"/>
    <w:multiLevelType w:val="multilevel"/>
    <w:tmpl w:val="C4C0A0B0"/>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9097703">
    <w:abstractNumId w:val="11"/>
  </w:num>
  <w:num w:numId="2" w16cid:durableId="677461265">
    <w:abstractNumId w:val="12"/>
  </w:num>
  <w:num w:numId="3" w16cid:durableId="788201614">
    <w:abstractNumId w:val="8"/>
  </w:num>
  <w:num w:numId="4" w16cid:durableId="1473793359">
    <w:abstractNumId w:val="5"/>
  </w:num>
  <w:num w:numId="5" w16cid:durableId="422460507">
    <w:abstractNumId w:val="13"/>
  </w:num>
  <w:num w:numId="6" w16cid:durableId="259918199">
    <w:abstractNumId w:val="7"/>
  </w:num>
  <w:num w:numId="7" w16cid:durableId="135341510">
    <w:abstractNumId w:val="9"/>
  </w:num>
  <w:num w:numId="8" w16cid:durableId="862522787">
    <w:abstractNumId w:val="3"/>
  </w:num>
  <w:num w:numId="9" w16cid:durableId="756172257">
    <w:abstractNumId w:val="0"/>
  </w:num>
  <w:num w:numId="10" w16cid:durableId="2141990561">
    <w:abstractNumId w:val="4"/>
  </w:num>
  <w:num w:numId="11" w16cid:durableId="1988784284">
    <w:abstractNumId w:val="6"/>
  </w:num>
  <w:num w:numId="12" w16cid:durableId="938098708">
    <w:abstractNumId w:val="15"/>
  </w:num>
  <w:num w:numId="13" w16cid:durableId="1936594803">
    <w:abstractNumId w:val="14"/>
  </w:num>
  <w:num w:numId="14" w16cid:durableId="1397439942">
    <w:abstractNumId w:val="1"/>
  </w:num>
  <w:num w:numId="15" w16cid:durableId="1504273325">
    <w:abstractNumId w:val="2"/>
  </w:num>
  <w:num w:numId="16" w16cid:durableId="959991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271A3"/>
    <w:rsid w:val="00031805"/>
    <w:rsid w:val="0003700D"/>
    <w:rsid w:val="00045CBB"/>
    <w:rsid w:val="000932C7"/>
    <w:rsid w:val="000A00A3"/>
    <w:rsid w:val="000B0CE8"/>
    <w:rsid w:val="000C17C1"/>
    <w:rsid w:val="000C65B5"/>
    <w:rsid w:val="000F406E"/>
    <w:rsid w:val="00120E92"/>
    <w:rsid w:val="00126381"/>
    <w:rsid w:val="001403D4"/>
    <w:rsid w:val="00191440"/>
    <w:rsid w:val="001D1094"/>
    <w:rsid w:val="001D20FC"/>
    <w:rsid w:val="001E247F"/>
    <w:rsid w:val="00237530"/>
    <w:rsid w:val="00255032"/>
    <w:rsid w:val="00257DD9"/>
    <w:rsid w:val="00276B41"/>
    <w:rsid w:val="0028138C"/>
    <w:rsid w:val="00291655"/>
    <w:rsid w:val="002B0DE0"/>
    <w:rsid w:val="002B2255"/>
    <w:rsid w:val="002C0B8D"/>
    <w:rsid w:val="002C21DE"/>
    <w:rsid w:val="002D489E"/>
    <w:rsid w:val="002D51E9"/>
    <w:rsid w:val="002D7016"/>
    <w:rsid w:val="003100A6"/>
    <w:rsid w:val="00323AD7"/>
    <w:rsid w:val="003603B9"/>
    <w:rsid w:val="003824DC"/>
    <w:rsid w:val="00390CEF"/>
    <w:rsid w:val="00391E6B"/>
    <w:rsid w:val="003A17D8"/>
    <w:rsid w:val="003A7DC9"/>
    <w:rsid w:val="003B2014"/>
    <w:rsid w:val="003D1064"/>
    <w:rsid w:val="003D27A7"/>
    <w:rsid w:val="003E488D"/>
    <w:rsid w:val="003E6776"/>
    <w:rsid w:val="00417E0D"/>
    <w:rsid w:val="00423340"/>
    <w:rsid w:val="00474E4C"/>
    <w:rsid w:val="004773C6"/>
    <w:rsid w:val="0048770F"/>
    <w:rsid w:val="004D5A1E"/>
    <w:rsid w:val="005267EE"/>
    <w:rsid w:val="0052753D"/>
    <w:rsid w:val="00531B05"/>
    <w:rsid w:val="00552B7E"/>
    <w:rsid w:val="00555A9C"/>
    <w:rsid w:val="005920B3"/>
    <w:rsid w:val="005B2514"/>
    <w:rsid w:val="005C092A"/>
    <w:rsid w:val="005E2EAD"/>
    <w:rsid w:val="005F3B8F"/>
    <w:rsid w:val="00647B01"/>
    <w:rsid w:val="00651FD5"/>
    <w:rsid w:val="0065621E"/>
    <w:rsid w:val="00674CB9"/>
    <w:rsid w:val="006873D9"/>
    <w:rsid w:val="006C1D10"/>
    <w:rsid w:val="006C6457"/>
    <w:rsid w:val="006D2379"/>
    <w:rsid w:val="006F4855"/>
    <w:rsid w:val="007104B8"/>
    <w:rsid w:val="0075552B"/>
    <w:rsid w:val="007567D1"/>
    <w:rsid w:val="007A200A"/>
    <w:rsid w:val="007B32D9"/>
    <w:rsid w:val="007B79AA"/>
    <w:rsid w:val="007C1F9A"/>
    <w:rsid w:val="007D1029"/>
    <w:rsid w:val="007D2B19"/>
    <w:rsid w:val="007D46F5"/>
    <w:rsid w:val="00834308"/>
    <w:rsid w:val="00856C5C"/>
    <w:rsid w:val="00881CFE"/>
    <w:rsid w:val="00884C0F"/>
    <w:rsid w:val="008E5004"/>
    <w:rsid w:val="00935D9E"/>
    <w:rsid w:val="00957F73"/>
    <w:rsid w:val="0097486B"/>
    <w:rsid w:val="009751B4"/>
    <w:rsid w:val="00975F7F"/>
    <w:rsid w:val="00984912"/>
    <w:rsid w:val="00995BB2"/>
    <w:rsid w:val="009A1FC5"/>
    <w:rsid w:val="009A282A"/>
    <w:rsid w:val="009B0369"/>
    <w:rsid w:val="009C3DBE"/>
    <w:rsid w:val="009C5E29"/>
    <w:rsid w:val="009E4EEC"/>
    <w:rsid w:val="00A061F5"/>
    <w:rsid w:val="00A32C75"/>
    <w:rsid w:val="00A36D28"/>
    <w:rsid w:val="00A65054"/>
    <w:rsid w:val="00A83634"/>
    <w:rsid w:val="00A860B5"/>
    <w:rsid w:val="00A86287"/>
    <w:rsid w:val="00A86824"/>
    <w:rsid w:val="00AC7B81"/>
    <w:rsid w:val="00AE006C"/>
    <w:rsid w:val="00AE0E5F"/>
    <w:rsid w:val="00AE10B2"/>
    <w:rsid w:val="00AE6062"/>
    <w:rsid w:val="00AF08E1"/>
    <w:rsid w:val="00AF5204"/>
    <w:rsid w:val="00B05CA7"/>
    <w:rsid w:val="00B26BD4"/>
    <w:rsid w:val="00B30690"/>
    <w:rsid w:val="00B81666"/>
    <w:rsid w:val="00B83C9C"/>
    <w:rsid w:val="00B95382"/>
    <w:rsid w:val="00BC01DF"/>
    <w:rsid w:val="00BC216B"/>
    <w:rsid w:val="00BC56F7"/>
    <w:rsid w:val="00BD2A6A"/>
    <w:rsid w:val="00BD2D95"/>
    <w:rsid w:val="00BD3EE0"/>
    <w:rsid w:val="00BD42F5"/>
    <w:rsid w:val="00BD4F92"/>
    <w:rsid w:val="00BE26BB"/>
    <w:rsid w:val="00C11775"/>
    <w:rsid w:val="00C11EEC"/>
    <w:rsid w:val="00C25261"/>
    <w:rsid w:val="00C47FD7"/>
    <w:rsid w:val="00C52826"/>
    <w:rsid w:val="00C5430C"/>
    <w:rsid w:val="00C564E4"/>
    <w:rsid w:val="00C62BA3"/>
    <w:rsid w:val="00CB66CC"/>
    <w:rsid w:val="00CC3B64"/>
    <w:rsid w:val="00CE0020"/>
    <w:rsid w:val="00CE1535"/>
    <w:rsid w:val="00CE3063"/>
    <w:rsid w:val="00D058E0"/>
    <w:rsid w:val="00D14DB9"/>
    <w:rsid w:val="00D3517D"/>
    <w:rsid w:val="00D410C6"/>
    <w:rsid w:val="00D4158D"/>
    <w:rsid w:val="00D45201"/>
    <w:rsid w:val="00D623C1"/>
    <w:rsid w:val="00D656BC"/>
    <w:rsid w:val="00D9618B"/>
    <w:rsid w:val="00DC4810"/>
    <w:rsid w:val="00DD06DC"/>
    <w:rsid w:val="00DD56DC"/>
    <w:rsid w:val="00DD7D86"/>
    <w:rsid w:val="00DE186D"/>
    <w:rsid w:val="00E205E0"/>
    <w:rsid w:val="00E33E8D"/>
    <w:rsid w:val="00E35433"/>
    <w:rsid w:val="00E40DEB"/>
    <w:rsid w:val="00E4307F"/>
    <w:rsid w:val="00E45CF9"/>
    <w:rsid w:val="00E5671A"/>
    <w:rsid w:val="00E801B1"/>
    <w:rsid w:val="00E8071D"/>
    <w:rsid w:val="00E864FA"/>
    <w:rsid w:val="00E91308"/>
    <w:rsid w:val="00E92551"/>
    <w:rsid w:val="00E92B29"/>
    <w:rsid w:val="00E96645"/>
    <w:rsid w:val="00EA5931"/>
    <w:rsid w:val="00EA710D"/>
    <w:rsid w:val="00EB2759"/>
    <w:rsid w:val="00EB5152"/>
    <w:rsid w:val="00EC0BF6"/>
    <w:rsid w:val="00ED11A0"/>
    <w:rsid w:val="00F22492"/>
    <w:rsid w:val="00F27645"/>
    <w:rsid w:val="00F46D72"/>
    <w:rsid w:val="00F5430E"/>
    <w:rsid w:val="00F60ACB"/>
    <w:rsid w:val="00F67404"/>
    <w:rsid w:val="00F703F0"/>
    <w:rsid w:val="00F845A6"/>
    <w:rsid w:val="00F935D0"/>
    <w:rsid w:val="00FB5DD8"/>
    <w:rsid w:val="00FB6BB2"/>
    <w:rsid w:val="00FC1FA5"/>
    <w:rsid w:val="00FC2C3B"/>
    <w:rsid w:val="00FC4887"/>
    <w:rsid w:val="00FE0DD6"/>
    <w:rsid w:val="00FF02DF"/>
    <w:rsid w:val="00FF2006"/>
    <w:rsid w:val="00FF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Title1">
    <w:name w:val="Title1"/>
    <w:basedOn w:val="Normal"/>
    <w:next w:val="Normal"/>
    <w:uiPriority w:val="10"/>
    <w:qFormat/>
    <w:rsid w:val="002B0DE0"/>
    <w:rPr>
      <w:rFonts w:ascii="PT Sans Narrow" w:eastAsia="PT Sans Narrow" w:hAnsi="PT Sans Narrow" w:cs="PT Sans Narrow"/>
      <w:b/>
      <w:color w:val="695D46"/>
      <w:sz w:val="84"/>
      <w:szCs w:val="84"/>
      <w:lang w:val="en"/>
    </w:rPr>
  </w:style>
  <w:style w:type="paragraph" w:customStyle="1" w:styleId="Normal1">
    <w:name w:val="Normal1"/>
    <w:qFormat/>
    <w:rsid w:val="002B0DE0"/>
    <w:rPr>
      <w:rFonts w:ascii="Times New Roman" w:eastAsia="Times New Roman" w:hAnsi="Times New Roman" w:cs="Times New Roman"/>
    </w:rPr>
  </w:style>
  <w:style w:type="paragraph" w:customStyle="1" w:styleId="heading21">
    <w:name w:val="heading 21"/>
    <w:basedOn w:val="Normal1"/>
    <w:next w:val="Normal1"/>
    <w:uiPriority w:val="9"/>
    <w:semiHidden/>
    <w:unhideWhenUsed/>
    <w:qFormat/>
    <w:rsid w:val="00AF5204"/>
    <w:pPr>
      <w:keepNext/>
      <w:keepLines/>
      <w:spacing w:before="40"/>
      <w:outlineLvl w:val="1"/>
    </w:pPr>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Joanne O'Toole</cp:lastModifiedBy>
  <cp:revision>58</cp:revision>
  <cp:lastPrinted>2021-07-23T18:42:00Z</cp:lastPrinted>
  <dcterms:created xsi:type="dcterms:W3CDTF">2023-06-19T11:46:00Z</dcterms:created>
  <dcterms:modified xsi:type="dcterms:W3CDTF">2023-06-19T15:15:00Z</dcterms:modified>
</cp:coreProperties>
</file>