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3B819" w14:textId="20A10FAF" w:rsidR="00D76B3F" w:rsidRPr="00CE57CA" w:rsidRDefault="00C42533" w:rsidP="005B2F65">
      <w:pPr>
        <w:spacing w:after="4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General g</w:t>
      </w:r>
      <w:r w:rsidR="001536A6" w:rsidRPr="00CE57CA">
        <w:rPr>
          <w:rFonts w:asciiTheme="minorHAnsi" w:eastAsia="Calibri" w:hAnsiTheme="minorHAnsi" w:cstheme="minorHAnsi"/>
          <w:iCs/>
          <w:sz w:val="20"/>
          <w:szCs w:val="20"/>
        </w:rPr>
        <w:t>uidelines f</w:t>
      </w:r>
      <w:r w:rsidR="00A27FE9" w:rsidRPr="00CE57CA">
        <w:rPr>
          <w:rFonts w:asciiTheme="minorHAnsi" w:eastAsia="Calibri" w:hAnsiTheme="minorHAnsi" w:cstheme="minorHAnsi"/>
          <w:iCs/>
          <w:sz w:val="20"/>
          <w:szCs w:val="20"/>
        </w:rPr>
        <w:t>or the Culminating Project</w:t>
      </w:r>
      <w:r w:rsidR="00A45748" w:rsidRPr="00CE57CA">
        <w:rPr>
          <w:rFonts w:asciiTheme="minorHAnsi" w:eastAsia="Calibri" w:hAnsiTheme="minorHAnsi" w:cstheme="minorHAnsi"/>
          <w:iCs/>
          <w:sz w:val="20"/>
          <w:szCs w:val="20"/>
        </w:rPr>
        <w:t xml:space="preserve"> &amp; Panel Presentation</w:t>
      </w:r>
      <w:r w:rsidRPr="00CE57CA">
        <w:rPr>
          <w:rFonts w:asciiTheme="minorHAnsi" w:eastAsia="Calibri" w:hAnsiTheme="minorHAnsi" w:cstheme="minorHAnsi"/>
          <w:iCs/>
          <w:sz w:val="20"/>
          <w:szCs w:val="20"/>
        </w:rPr>
        <w:t>:</w:t>
      </w:r>
    </w:p>
    <w:p w14:paraId="0EE776C9" w14:textId="77777777" w:rsidR="005B2F65" w:rsidRPr="005B2F65" w:rsidRDefault="005B2F65" w:rsidP="005B2F65">
      <w:pPr>
        <w:pStyle w:val="ListParagraph"/>
        <w:numPr>
          <w:ilvl w:val="0"/>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 xml:space="preserve">For the purpose of the NYSSB, classical language students are evaluated on their Interpretive Reading skills.  Most commonly, students pursuing the NYSSB in a classical language will prepare an analysis of an authentic text written in the language being assessed and will present such analysis in English to the panel of reviewers.  </w:t>
      </w:r>
    </w:p>
    <w:p w14:paraId="60C4B357" w14:textId="77777777" w:rsidR="005B2F65" w:rsidRPr="005B2F65" w:rsidRDefault="005B2F65" w:rsidP="005B2F65">
      <w:pPr>
        <w:pStyle w:val="ListParagraph"/>
        <w:numPr>
          <w:ilvl w:val="0"/>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This rubric has three parts:</w:t>
      </w:r>
    </w:p>
    <w:p w14:paraId="752104E4" w14:textId="77777777" w:rsidR="005B2F65" w:rsidRPr="005B2F65"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The interpretive section used to evaluate the student’s Interpretive Reading skills in the classical language;</w:t>
      </w:r>
    </w:p>
    <w:p w14:paraId="0EC59B70" w14:textId="77777777" w:rsidR="005B2F65" w:rsidRPr="005B2F65"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The interpersonal section used to evaluate the student’s Interpersonal Speaking skills in English during the panel interview following the presentation; and</w:t>
      </w:r>
    </w:p>
    <w:p w14:paraId="4DE8CDDC" w14:textId="77777777" w:rsidR="005B2F65" w:rsidRPr="005B2F65"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The presentational section used to evaluate the student’s Presentational Speaking skills in English during the presentation.</w:t>
      </w:r>
    </w:p>
    <w:p w14:paraId="772E5745" w14:textId="77777777" w:rsidR="005B2F65" w:rsidRPr="005B2F65" w:rsidRDefault="005B2F65" w:rsidP="005B2F65">
      <w:pPr>
        <w:pStyle w:val="ListParagraph"/>
        <w:numPr>
          <w:ilvl w:val="0"/>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 xml:space="preserve">Students should be assessed by a panel of reviewers consisting of two or more adults who are qualified speakers of the language being assessed.  </w:t>
      </w:r>
    </w:p>
    <w:p w14:paraId="47D6F6EA" w14:textId="77777777" w:rsidR="005B2F65" w:rsidRPr="005B2F65"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The student’s current teacher should not be the sole reviewer of the project and presentation.</w:t>
      </w:r>
    </w:p>
    <w:p w14:paraId="1CCB4ACC" w14:textId="77777777" w:rsidR="005B2F65" w:rsidRPr="005B2F65"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4CE9C309" w14:textId="448444A2" w:rsidR="000065D2" w:rsidRDefault="005B2F65" w:rsidP="005B2F65">
      <w:pPr>
        <w:pStyle w:val="ListParagraph"/>
        <w:numPr>
          <w:ilvl w:val="1"/>
          <w:numId w:val="1"/>
        </w:numPr>
        <w:spacing w:after="40"/>
        <w:contextualSpacing w:val="0"/>
        <w:rPr>
          <w:rFonts w:asciiTheme="minorHAnsi" w:eastAsia="Calibri" w:hAnsiTheme="minorHAnsi" w:cstheme="minorHAnsi"/>
          <w:iCs/>
          <w:sz w:val="20"/>
          <w:szCs w:val="20"/>
        </w:rPr>
      </w:pPr>
      <w:r w:rsidRPr="005B2F65">
        <w:rPr>
          <w:rFonts w:asciiTheme="minorHAnsi" w:eastAsia="Calibri" w:hAnsiTheme="minorHAnsi" w:cstheme="minorHAnsi"/>
          <w:iCs/>
          <w:sz w:val="20"/>
          <w:szCs w:val="20"/>
        </w:rPr>
        <w:t>If there is only one adult speaker of the classical language in a district, the panel can consist of fewer reviewers.  Every effort should be made by the school to secure two adult speakers of the classical language for the panel.</w:t>
      </w:r>
    </w:p>
    <w:p w14:paraId="2149DE22" w14:textId="77777777" w:rsidR="005B2F65" w:rsidRPr="005B2F65" w:rsidRDefault="005B2F65" w:rsidP="005B2F65">
      <w:pPr>
        <w:pStyle w:val="ListParagraph"/>
        <w:ind w:left="1440"/>
        <w:contextualSpacing w:val="0"/>
        <w:rPr>
          <w:rFonts w:asciiTheme="minorHAnsi" w:eastAsia="Calibri" w:hAnsiTheme="minorHAnsi" w:cstheme="minorHAnsi"/>
          <w:iCs/>
          <w:sz w:val="20"/>
          <w:szCs w:val="2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5B2F65">
        <w:tc>
          <w:tcPr>
            <w:tcW w:w="1439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Culminating Project </w:t>
            </w:r>
            <w:r w:rsidR="005A1E45" w:rsidRPr="00CE57CA">
              <w:rPr>
                <w:rFonts w:asciiTheme="minorHAnsi" w:hAnsiTheme="minorHAnsi" w:cstheme="minorHAnsi"/>
                <w:b/>
                <w:iCs/>
                <w:sz w:val="18"/>
                <w:szCs w:val="18"/>
              </w:rPr>
              <w:t>Scoring Sheet</w:t>
            </w:r>
          </w:p>
        </w:tc>
      </w:tr>
      <w:tr w:rsidR="000065D2" w:rsidRPr="00CE57CA" w14:paraId="4279BFAC" w14:textId="77777777" w:rsidTr="005B2F65">
        <w:tc>
          <w:tcPr>
            <w:tcW w:w="1439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r>
      <w:tr w:rsidR="00304204" w:rsidRPr="00CE57CA" w14:paraId="6A1A9D78" w14:textId="77777777" w:rsidTr="005B2F65">
        <w:tc>
          <w:tcPr>
            <w:tcW w:w="1439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r>
      <w:tr w:rsidR="000065D2" w:rsidRPr="00CE57CA" w14:paraId="20124BAA" w14:textId="77777777" w:rsidTr="005B2F65">
        <w:tc>
          <w:tcPr>
            <w:tcW w:w="14390" w:type="dxa"/>
            <w:vAlign w:val="center"/>
          </w:tcPr>
          <w:p w14:paraId="1E2582A9" w14:textId="6A77C1B9" w:rsidR="000065D2" w:rsidRPr="00CE57CA" w:rsidRDefault="000065D2" w:rsidP="00CE57CA">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Overall assessment</w:t>
            </w:r>
            <w:r w:rsidR="005A1E45" w:rsidRPr="00CE57CA">
              <w:rPr>
                <w:rFonts w:asciiTheme="minorHAnsi" w:hAnsiTheme="minorHAnsi" w:cstheme="minorHAnsi"/>
                <w:b/>
                <w:iCs/>
                <w:sz w:val="18"/>
                <w:szCs w:val="18"/>
              </w:rPr>
              <w:t>:</w:t>
            </w:r>
            <w:r w:rsidR="00CE57CA" w:rsidRPr="00CE57CA">
              <w:rPr>
                <w:rFonts w:asciiTheme="minorHAnsi" w:hAnsiTheme="minorHAnsi" w:cstheme="minorHAnsi"/>
                <w:b/>
                <w:iCs/>
                <w:sz w:val="18"/>
                <w:szCs w:val="18"/>
              </w:rPr>
              <w:t xml:space="preserve">    </w:t>
            </w:r>
            <w:r w:rsidR="00CE57CA" w:rsidRPr="00CE57CA">
              <w:rPr>
                <w:rFonts w:asciiTheme="minorHAnsi" w:hAnsiTheme="minorHAnsi" w:cstheme="minorHAnsi"/>
                <w:bCs/>
                <w:iCs/>
                <w:sz w:val="18"/>
                <w:szCs w:val="18"/>
              </w:rPr>
              <w:t xml:space="preserve">Culminating Project and Presentation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do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w:t>
            </w:r>
            <w:proofErr w:type="spellStart"/>
            <w:r w:rsidR="00CE57CA" w:rsidRPr="00CE57CA">
              <w:rPr>
                <w:rFonts w:asciiTheme="minorHAnsi" w:hAnsiTheme="minorHAnsi" w:cstheme="minorHAnsi"/>
                <w:bCs/>
                <w:iCs/>
                <w:sz w:val="18"/>
                <w:szCs w:val="18"/>
              </w:rPr>
              <w:t>do</w:t>
            </w:r>
            <w:proofErr w:type="spellEnd"/>
            <w:r w:rsidR="00CE57CA" w:rsidRPr="00CE57CA">
              <w:rPr>
                <w:rFonts w:asciiTheme="minorHAnsi" w:hAnsiTheme="minorHAnsi" w:cstheme="minorHAnsi"/>
                <w:bCs/>
                <w:iCs/>
                <w:sz w:val="18"/>
                <w:szCs w:val="18"/>
              </w:rPr>
              <w:t xml:space="preserve"> not demonstrate the required level of proficiency to earn the NYSSB.</w:t>
            </w:r>
          </w:p>
        </w:tc>
      </w:tr>
      <w:tr w:rsidR="000065D2" w:rsidRPr="00CE57CA" w14:paraId="470AAF38" w14:textId="77777777" w:rsidTr="005B2F65">
        <w:tc>
          <w:tcPr>
            <w:tcW w:w="1439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Assessment c</w:t>
            </w:r>
            <w:r w:rsidR="000065D2" w:rsidRPr="00CE57CA">
              <w:rPr>
                <w:rFonts w:asciiTheme="minorHAnsi" w:hAnsiTheme="minorHAnsi" w:cstheme="minorHAnsi"/>
                <w:b/>
                <w:iCs/>
                <w:sz w:val="18"/>
                <w:szCs w:val="18"/>
              </w:rPr>
              <w:t>ompleted by (name, title):</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p>
        </w:tc>
      </w:tr>
      <w:tr w:rsidR="00304204" w:rsidRPr="00CE57CA" w14:paraId="0579A0E5" w14:textId="77777777" w:rsidTr="005B2F65">
        <w:tc>
          <w:tcPr>
            <w:tcW w:w="1439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bl>
    <w:p w14:paraId="5443D3DF" w14:textId="7833D6E4" w:rsidR="000065D2" w:rsidRPr="005B2F65" w:rsidRDefault="000065D2" w:rsidP="00305877">
      <w:pPr>
        <w:rPr>
          <w:rFonts w:asciiTheme="minorHAnsi" w:eastAsia="Calibri" w:hAnsiTheme="minorHAnsi" w:cstheme="minorHAnsi"/>
          <w:b/>
          <w:iCs/>
          <w:sz w:val="12"/>
          <w:szCs w:val="12"/>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lang w:val="fr-FR"/>
              </w:rPr>
            </w:pPr>
            <w:r w:rsidRPr="00CE57CA">
              <w:rPr>
                <w:rFonts w:asciiTheme="minorHAnsi" w:eastAsia="Calibri" w:hAnsiTheme="minorHAnsi" w:cstheme="minorHAnsi"/>
                <w:b/>
                <w:iCs/>
                <w:sz w:val="18"/>
                <w:szCs w:val="18"/>
              </w:rPr>
              <w:t>Guiding</w:t>
            </w:r>
            <w:r w:rsidR="00634E51" w:rsidRPr="00CE57CA">
              <w:rPr>
                <w:rFonts w:asciiTheme="minorHAnsi" w:eastAsia="Calibri" w:hAnsiTheme="minorHAnsi" w:cstheme="minorHAnsi"/>
                <w:b/>
                <w:iCs/>
                <w:sz w:val="18"/>
                <w:szCs w:val="18"/>
              </w:rPr>
              <w:t xml:space="preserve"> Question</w:t>
            </w:r>
            <w:r w:rsidR="005E0C28" w:rsidRPr="00CE57CA">
              <w:rPr>
                <w:rFonts w:asciiTheme="minorHAnsi" w:eastAsia="Calibri" w:hAnsiTheme="minorHAnsi" w:cstheme="minorHAnsi"/>
                <w:b/>
                <w:iCs/>
                <w:sz w:val="18"/>
                <w:szCs w:val="18"/>
              </w:rPr>
              <w:t>s</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sidRPr="00CE57CA">
              <w:rPr>
                <w:rFonts w:asciiTheme="minorHAnsi" w:hAnsiTheme="minorHAnsi" w:cstheme="minorHAnsi"/>
                <w:b/>
                <w:bCs/>
                <w:iCs/>
                <w:sz w:val="18"/>
                <w:szCs w:val="18"/>
              </w:rPr>
              <w:t>PERFORMANCE INDICATORS</w:t>
            </w:r>
          </w:p>
        </w:tc>
      </w:tr>
      <w:tr w:rsidR="000F784C" w:rsidRPr="00CE57CA" w14:paraId="385D8C51" w14:textId="77777777" w:rsidTr="00CE57CA">
        <w:trPr>
          <w:trHeight w:val="20"/>
        </w:trPr>
        <w:tc>
          <w:tcPr>
            <w:tcW w:w="1053" w:type="pct"/>
            <w:vMerge/>
            <w:vAlign w:val="center"/>
          </w:tcPr>
          <w:p w14:paraId="22ED7438" w14:textId="77777777" w:rsidR="000F784C" w:rsidRPr="00CE57CA" w:rsidRDefault="000F784C" w:rsidP="00CE57CA">
            <w:pPr>
              <w:jc w:val="center"/>
              <w:rPr>
                <w:rFonts w:asciiTheme="minorHAnsi" w:hAnsiTheme="minorHAnsi" w:cstheme="minorHAnsi"/>
                <w:b/>
                <w:iCs/>
                <w:sz w:val="18"/>
                <w:szCs w:val="18"/>
                <w:lang w:val="fr-FR"/>
              </w:rPr>
            </w:pPr>
          </w:p>
        </w:tc>
        <w:tc>
          <w:tcPr>
            <w:tcW w:w="658" w:type="pct"/>
            <w:shd w:val="clear" w:color="auto" w:fill="92D050"/>
            <w:vAlign w:val="center"/>
          </w:tcPr>
          <w:p w14:paraId="0A90420B" w14:textId="77777777"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LOW</w:t>
            </w:r>
          </w:p>
        </w:tc>
        <w:tc>
          <w:tcPr>
            <w:tcW w:w="658" w:type="pct"/>
            <w:shd w:val="clear" w:color="auto" w:fill="92D050"/>
            <w:vAlign w:val="center"/>
          </w:tcPr>
          <w:p w14:paraId="5EFBE9E3" w14:textId="119885F6"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INTERMEDIATE </w:t>
            </w:r>
          </w:p>
          <w:p w14:paraId="5B424E3A" w14:textId="53EA4F95"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c>
          <w:tcPr>
            <w:tcW w:w="658" w:type="pct"/>
            <w:shd w:val="clear" w:color="auto" w:fill="92D050"/>
            <w:vAlign w:val="center"/>
          </w:tcPr>
          <w:p w14:paraId="19BFE3AF" w14:textId="19B8477A"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HIGH</w:t>
            </w:r>
          </w:p>
        </w:tc>
        <w:tc>
          <w:tcPr>
            <w:tcW w:w="658" w:type="pct"/>
            <w:shd w:val="clear" w:color="auto" w:fill="FF9900"/>
            <w:vAlign w:val="center"/>
          </w:tcPr>
          <w:p w14:paraId="4C2CA502" w14:textId="6D06EAE8"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ADVANCED</w:t>
            </w:r>
          </w:p>
          <w:p w14:paraId="718E7787" w14:textId="55E4F8E1"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LOW</w:t>
            </w:r>
          </w:p>
        </w:tc>
        <w:tc>
          <w:tcPr>
            <w:tcW w:w="658" w:type="pct"/>
            <w:shd w:val="clear" w:color="auto" w:fill="FF9900"/>
            <w:vAlign w:val="center"/>
          </w:tcPr>
          <w:p w14:paraId="427486F6" w14:textId="121434F5"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ADVANCED </w:t>
            </w:r>
          </w:p>
          <w:p w14:paraId="018C76C6" w14:textId="67C317CA"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c>
          <w:tcPr>
            <w:tcW w:w="657" w:type="pct"/>
            <w:shd w:val="clear" w:color="auto" w:fill="FF9900"/>
            <w:vAlign w:val="center"/>
          </w:tcPr>
          <w:p w14:paraId="09CDEA0B" w14:textId="76A0475B"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ADVANCED </w:t>
            </w:r>
          </w:p>
          <w:p w14:paraId="04B53FCF" w14:textId="0B6A5866"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HIGH</w:t>
            </w:r>
          </w:p>
        </w:tc>
      </w:tr>
      <w:tr w:rsidR="005B2F65" w:rsidRPr="00CE57CA" w14:paraId="40B067E2" w14:textId="77777777" w:rsidTr="00CE57CA">
        <w:trPr>
          <w:trHeight w:val="20"/>
        </w:trPr>
        <w:tc>
          <w:tcPr>
            <w:tcW w:w="1053" w:type="pct"/>
          </w:tcPr>
          <w:p w14:paraId="0E7494E0" w14:textId="1F91063D" w:rsidR="005B2F65" w:rsidRPr="005B2F65" w:rsidRDefault="005B2F65" w:rsidP="005B2F65">
            <w:pPr>
              <w:rPr>
                <w:rFonts w:asciiTheme="minorHAnsi" w:eastAsia="Calibri" w:hAnsiTheme="minorHAnsi" w:cstheme="minorHAnsi"/>
                <w:bCs/>
                <w:iCs/>
                <w:sz w:val="18"/>
                <w:szCs w:val="18"/>
              </w:rPr>
            </w:pPr>
            <w:bookmarkStart w:id="0" w:name="_Hlk79516576"/>
            <w:r w:rsidRPr="00CE57CA">
              <w:rPr>
                <w:rFonts w:asciiTheme="minorHAnsi" w:eastAsia="Arial" w:hAnsiTheme="minorHAnsi" w:cstheme="minorHAnsi"/>
                <w:bCs/>
                <w:iCs/>
                <w:noProof/>
                <w:sz w:val="18"/>
                <w:szCs w:val="18"/>
              </w:rPr>
              <w:drawing>
                <wp:anchor distT="0" distB="0" distL="114300" distR="114300" simplePos="0" relativeHeight="251669504" behindDoc="1" locked="0" layoutInCell="1" allowOverlap="1" wp14:anchorId="5A3D4981" wp14:editId="47D147ED">
                  <wp:simplePos x="0" y="0"/>
                  <wp:positionH relativeFrom="column">
                    <wp:posOffset>1337945</wp:posOffset>
                  </wp:positionH>
                  <wp:positionV relativeFrom="paragraph">
                    <wp:posOffset>9427</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Standard 1:  Interpretive Communication – Learners understand, interpret, and analyze what is heard, read, or viewed on a variety of topics, drawing on a range of diverse texts, including authentic resources.</w:t>
            </w:r>
          </w:p>
          <w:p w14:paraId="33CB0466" w14:textId="70D272C3" w:rsidR="005B2F65" w:rsidRPr="005B2F65" w:rsidRDefault="005B2F65" w:rsidP="005B2F65">
            <w:pPr>
              <w:rPr>
                <w:rFonts w:asciiTheme="minorHAnsi" w:eastAsia="Arial" w:hAnsiTheme="minorHAnsi" w:cstheme="minorHAnsi"/>
                <w:bCs/>
                <w:iCs/>
                <w:sz w:val="18"/>
                <w:szCs w:val="18"/>
                <w:u w:val="single"/>
              </w:rPr>
            </w:pPr>
          </w:p>
          <w:p w14:paraId="77DCD386" w14:textId="19A92243" w:rsidR="005B2F65" w:rsidRPr="00CE57CA" w:rsidRDefault="005B2F65" w:rsidP="005B2F65">
            <w:pPr>
              <w:rPr>
                <w:rFonts w:asciiTheme="minorHAnsi" w:hAnsiTheme="minorHAnsi" w:cstheme="minorHAnsi"/>
                <w:bCs/>
                <w:iCs/>
                <w:sz w:val="18"/>
                <w:szCs w:val="18"/>
              </w:rPr>
            </w:pPr>
            <w:r w:rsidRPr="005B2F65">
              <w:rPr>
                <w:rFonts w:asciiTheme="minorHAnsi" w:eastAsia="Arial" w:hAnsiTheme="minorHAnsi" w:cstheme="minorHAnsi"/>
                <w:bCs/>
                <w:iCs/>
                <w:sz w:val="18"/>
                <w:szCs w:val="18"/>
              </w:rPr>
              <w:t>What can I understand, inte</w:t>
            </w:r>
            <w:r w:rsidRPr="00CE57CA">
              <w:rPr>
                <w:rFonts w:asciiTheme="minorHAnsi" w:eastAsia="Arial" w:hAnsiTheme="minorHAnsi" w:cstheme="minorHAnsi"/>
                <w:bCs/>
                <w:iCs/>
                <w:sz w:val="18"/>
                <w:szCs w:val="18"/>
              </w:rPr>
              <w:t>rpret, or analyze in a range of diverse texts*, including authentic resources, that I hear, read, or view</w:t>
            </w:r>
            <w:r w:rsidRPr="00CE57CA">
              <w:rPr>
                <w:rFonts w:asciiTheme="minorHAnsi" w:hAnsiTheme="minorHAnsi" w:cstheme="minorHAnsi"/>
                <w:bCs/>
                <w:iCs/>
                <w:sz w:val="18"/>
                <w:szCs w:val="18"/>
              </w:rPr>
              <w:t>?</w:t>
            </w:r>
            <w:r>
              <w:rPr>
                <w:rFonts w:asciiTheme="minorHAnsi" w:hAnsiTheme="minorHAnsi" w:cstheme="minorHAnsi"/>
                <w:bCs/>
                <w:iCs/>
                <w:sz w:val="18"/>
                <w:szCs w:val="18"/>
              </w:rPr>
              <w:t xml:space="preserve">  </w:t>
            </w:r>
            <w:r>
              <w:rPr>
                <w:rFonts w:asciiTheme="minorHAnsi" w:eastAsia="Calibri" w:hAnsiTheme="minorHAnsi" w:cstheme="minorHAnsi"/>
                <w:bCs/>
                <w:iCs/>
                <w:sz w:val="18"/>
                <w:szCs w:val="18"/>
              </w:rPr>
              <w:t xml:space="preserve">  </w:t>
            </w:r>
            <w:r w:rsidRPr="005B2F65">
              <w:rPr>
                <w:rFonts w:asciiTheme="minorHAnsi" w:eastAsia="Calibri" w:hAnsiTheme="minorHAnsi" w:cstheme="minorHAnsi"/>
                <w:bCs/>
                <w:iCs/>
                <w:sz w:val="18"/>
                <w:szCs w:val="18"/>
              </w:rPr>
              <w:t xml:space="preserve">The target performance level of </w:t>
            </w:r>
            <w:r w:rsidRPr="005B2F65">
              <w:rPr>
                <w:rFonts w:asciiTheme="minorHAnsi" w:eastAsia="Calibri" w:hAnsiTheme="minorHAnsi" w:cstheme="minorHAnsi"/>
                <w:b/>
                <w:iCs/>
                <w:sz w:val="18"/>
                <w:szCs w:val="18"/>
              </w:rPr>
              <w:t>Intermediate</w:t>
            </w:r>
            <w:r w:rsidRPr="005B2F65">
              <w:rPr>
                <w:rFonts w:asciiTheme="minorHAnsi" w:eastAsia="Calibri" w:hAnsiTheme="minorHAnsi" w:cstheme="minorHAnsi"/>
                <w:bCs/>
                <w:iCs/>
                <w:sz w:val="18"/>
                <w:szCs w:val="18"/>
              </w:rPr>
              <w:t xml:space="preserve"> </w:t>
            </w:r>
            <w:r w:rsidRPr="005B2F65">
              <w:rPr>
                <w:rFonts w:asciiTheme="minorHAnsi" w:eastAsia="Calibri" w:hAnsiTheme="minorHAnsi" w:cstheme="minorHAnsi"/>
                <w:b/>
                <w:iCs/>
                <w:sz w:val="18"/>
                <w:szCs w:val="18"/>
              </w:rPr>
              <w:t>High</w:t>
            </w:r>
            <w:r w:rsidRPr="005B2F65">
              <w:rPr>
                <w:rFonts w:asciiTheme="minorHAnsi" w:eastAsia="Calibri" w:hAnsiTheme="minorHAnsi" w:cstheme="minorHAnsi"/>
                <w:bCs/>
                <w:iCs/>
                <w:sz w:val="18"/>
                <w:szCs w:val="18"/>
              </w:rPr>
              <w:t xml:space="preserve"> </w:t>
            </w:r>
            <w:r w:rsidRPr="005B2F65">
              <w:rPr>
                <w:rFonts w:asciiTheme="minorHAnsi" w:eastAsia="Calibri" w:hAnsiTheme="minorHAnsi" w:cstheme="minorHAnsi"/>
                <w:b/>
                <w:iCs/>
                <w:sz w:val="18"/>
                <w:szCs w:val="18"/>
                <w:u w:val="single"/>
              </w:rPr>
              <w:t>in the classical language</w:t>
            </w:r>
            <w:r w:rsidRPr="005B2F65">
              <w:rPr>
                <w:rFonts w:asciiTheme="minorHAnsi" w:eastAsia="Calibri" w:hAnsiTheme="minorHAnsi" w:cstheme="minorHAnsi"/>
                <w:bCs/>
                <w:iCs/>
                <w:sz w:val="18"/>
                <w:szCs w:val="18"/>
              </w:rPr>
              <w:t xml:space="preserve"> is required</w:t>
            </w:r>
            <w:r>
              <w:rPr>
                <w:rFonts w:asciiTheme="minorHAnsi" w:eastAsia="Calibri" w:hAnsiTheme="minorHAnsi" w:cstheme="minorHAnsi"/>
                <w:bCs/>
                <w:iCs/>
                <w:sz w:val="18"/>
                <w:szCs w:val="18"/>
              </w:rPr>
              <w:t>.</w:t>
            </w:r>
          </w:p>
        </w:tc>
        <w:tc>
          <w:tcPr>
            <w:tcW w:w="658" w:type="pct"/>
          </w:tcPr>
          <w:p w14:paraId="6DABC34C" w14:textId="7A85E28B"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identify the topic, main idea, and related information from simple sentences in short texts.</w:t>
            </w:r>
          </w:p>
        </w:tc>
        <w:tc>
          <w:tcPr>
            <w:tcW w:w="658" w:type="pct"/>
          </w:tcPr>
          <w:p w14:paraId="7170321E" w14:textId="23106FBA"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understand the main idea and key information in short straightforward texts.</w:t>
            </w:r>
          </w:p>
        </w:tc>
        <w:tc>
          <w:tcPr>
            <w:tcW w:w="658" w:type="pct"/>
            <w:shd w:val="clear" w:color="auto" w:fill="D6E3BC" w:themeFill="accent3" w:themeFillTint="66"/>
          </w:tcPr>
          <w:p w14:paraId="783F9E4F" w14:textId="7CC54602"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usually follow the main idea, main message, and flow of events in various time frames in straightforward paragraph-length texts.</w:t>
            </w:r>
          </w:p>
        </w:tc>
        <w:tc>
          <w:tcPr>
            <w:tcW w:w="658" w:type="pct"/>
          </w:tcPr>
          <w:p w14:paraId="3BA92ED1" w14:textId="3A753586"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identify the main and underlying messages and some supporting details across major time frames in texts.</w:t>
            </w:r>
          </w:p>
        </w:tc>
        <w:tc>
          <w:tcPr>
            <w:tcW w:w="658" w:type="pct"/>
          </w:tcPr>
          <w:p w14:paraId="6475D3FA" w14:textId="5192FE7F"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understand the main and underlying messages and most supporting details across major time frames in texts.</w:t>
            </w:r>
          </w:p>
        </w:tc>
        <w:tc>
          <w:tcPr>
            <w:tcW w:w="657" w:type="pct"/>
          </w:tcPr>
          <w:p w14:paraId="175205AC" w14:textId="48442F27" w:rsidR="005B2F65" w:rsidRPr="005B2F65" w:rsidRDefault="005B2F65" w:rsidP="005B2F65">
            <w:pPr>
              <w:rPr>
                <w:rFonts w:asciiTheme="minorHAnsi" w:hAnsiTheme="minorHAnsi" w:cstheme="minorHAnsi"/>
                <w:bCs/>
                <w:iCs/>
                <w:sz w:val="18"/>
                <w:szCs w:val="18"/>
              </w:rPr>
            </w:pPr>
            <w:r w:rsidRPr="005B2F65">
              <w:rPr>
                <w:rFonts w:asciiTheme="minorHAnsi" w:hAnsiTheme="minorHAnsi" w:cstheme="minorHAnsi"/>
                <w:sz w:val="18"/>
                <w:szCs w:val="18"/>
              </w:rPr>
              <w:t>I can follow the flow of ideas and infer meaning, including nuances and viewpoints, from complex language on unfamiliar, abstract topics within texts.</w:t>
            </w:r>
          </w:p>
        </w:tc>
      </w:tr>
      <w:tr w:rsidR="005B2F65" w:rsidRPr="00CE57CA" w14:paraId="5C57F87E" w14:textId="77777777" w:rsidTr="00757521">
        <w:trPr>
          <w:trHeight w:val="20"/>
        </w:trPr>
        <w:tc>
          <w:tcPr>
            <w:tcW w:w="1053" w:type="pct"/>
          </w:tcPr>
          <w:p w14:paraId="27472489" w14:textId="00B06DC6" w:rsidR="005B2F65" w:rsidRPr="00CE57CA" w:rsidRDefault="005B2F65" w:rsidP="00757521">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lastRenderedPageBreak/>
              <w:drawing>
                <wp:anchor distT="0" distB="0" distL="114300" distR="114300" simplePos="0" relativeHeight="251667456" behindDoc="1" locked="0" layoutInCell="1" allowOverlap="1" wp14:anchorId="35E4DE5E" wp14:editId="397847BF">
                  <wp:simplePos x="0" y="0"/>
                  <wp:positionH relativeFrom="column">
                    <wp:posOffset>1355725</wp:posOffset>
                  </wp:positionH>
                  <wp:positionV relativeFrom="paragraph">
                    <wp:posOffset>9427</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 xml:space="preserve">STANDARD </w:t>
            </w:r>
            <w:r>
              <w:rPr>
                <w:rFonts w:asciiTheme="minorHAnsi" w:eastAsia="Calibri" w:hAnsiTheme="minorHAnsi" w:cstheme="minorHAnsi"/>
                <w:bCs/>
                <w:iCs/>
                <w:sz w:val="18"/>
                <w:szCs w:val="18"/>
              </w:rPr>
              <w:t>2</w:t>
            </w:r>
            <w:r w:rsidRPr="00CE57CA">
              <w:rPr>
                <w:rFonts w:asciiTheme="minorHAnsi" w:eastAsia="Calibri" w:hAnsiTheme="minorHAnsi" w:cstheme="minorHAnsi"/>
                <w:bCs/>
                <w:iCs/>
                <w:sz w:val="18"/>
                <w:szCs w:val="18"/>
              </w:rPr>
              <w:t>:  Presentational Communication – Learners present information and ideas on a variety of topics adapted to various audiences of listeners, readers</w:t>
            </w:r>
            <w:r>
              <w:rPr>
                <w:rFonts w:asciiTheme="minorHAnsi" w:eastAsia="Calibri" w:hAnsiTheme="minorHAnsi" w:cstheme="minorHAnsi"/>
                <w:bCs/>
                <w:iCs/>
                <w:sz w:val="18"/>
                <w:szCs w:val="18"/>
              </w:rPr>
              <w:t>,</w:t>
            </w:r>
            <w:r w:rsidRPr="00CE57CA">
              <w:rPr>
                <w:rFonts w:asciiTheme="minorHAnsi" w:eastAsia="Calibri" w:hAnsiTheme="minorHAnsi" w:cstheme="minorHAnsi"/>
                <w:bCs/>
                <w:iCs/>
                <w:sz w:val="18"/>
                <w:szCs w:val="18"/>
              </w:rPr>
              <w:t xml:space="preserve"> or viewers to describe, inform, narrate, explain, or persuade. </w:t>
            </w:r>
          </w:p>
          <w:p w14:paraId="6F515C5B" w14:textId="77777777" w:rsidR="005B2F65" w:rsidRPr="00CE57CA" w:rsidRDefault="005B2F65" w:rsidP="00757521">
            <w:pPr>
              <w:rPr>
                <w:rFonts w:asciiTheme="minorHAnsi" w:eastAsia="Calibri" w:hAnsiTheme="minorHAnsi" w:cstheme="minorHAnsi"/>
                <w:bCs/>
                <w:iCs/>
                <w:sz w:val="18"/>
                <w:szCs w:val="18"/>
              </w:rPr>
            </w:pPr>
          </w:p>
          <w:p w14:paraId="64579D53" w14:textId="4FA3A3AB" w:rsidR="005B2F65" w:rsidRPr="005B2F65" w:rsidRDefault="005B2F65" w:rsidP="005B2F65">
            <w:pPr>
              <w:rPr>
                <w:rFonts w:asciiTheme="minorHAnsi" w:eastAsia="Calibri" w:hAnsiTheme="minorHAnsi" w:cstheme="minorHAnsi"/>
                <w:bCs/>
                <w:iCs/>
                <w:sz w:val="18"/>
                <w:szCs w:val="14"/>
              </w:rPr>
            </w:pPr>
            <w:r w:rsidRPr="00CE57CA">
              <w:rPr>
                <w:rFonts w:asciiTheme="minorHAnsi" w:hAnsiTheme="minorHAnsi" w:cstheme="minorHAnsi"/>
                <w:bCs/>
                <w:iCs/>
                <w:sz w:val="18"/>
                <w:szCs w:val="18"/>
              </w:rPr>
              <w:t>How can I present information and ideas to describe, inform, narrate, explain, or persuade?</w:t>
            </w:r>
            <w:r>
              <w:rPr>
                <w:rFonts w:asciiTheme="minorHAnsi" w:hAnsiTheme="minorHAnsi" w:cstheme="minorHAnsi"/>
                <w:bCs/>
                <w:iCs/>
                <w:sz w:val="18"/>
                <w:szCs w:val="18"/>
              </w:rPr>
              <w:t xml:space="preserve">  </w:t>
            </w:r>
            <w:r w:rsidRPr="005B2F65">
              <w:rPr>
                <w:rFonts w:asciiTheme="minorHAnsi" w:eastAsia="Calibri" w:hAnsiTheme="minorHAnsi" w:cstheme="minorHAnsi"/>
                <w:bCs/>
                <w:iCs/>
                <w:sz w:val="18"/>
                <w:szCs w:val="14"/>
              </w:rPr>
              <w:t xml:space="preserve">The target performance level of </w:t>
            </w:r>
            <w:r w:rsidRPr="005B2F65">
              <w:rPr>
                <w:rFonts w:asciiTheme="minorHAnsi" w:eastAsia="Calibri" w:hAnsiTheme="minorHAnsi" w:cstheme="minorHAnsi"/>
                <w:b/>
                <w:iCs/>
                <w:sz w:val="18"/>
                <w:szCs w:val="14"/>
              </w:rPr>
              <w:t>Intermediate High</w:t>
            </w:r>
            <w:r w:rsidRPr="005B2F65">
              <w:rPr>
                <w:rFonts w:asciiTheme="minorHAnsi" w:eastAsia="Calibri" w:hAnsiTheme="minorHAnsi" w:cstheme="minorHAnsi"/>
                <w:bCs/>
                <w:iCs/>
                <w:sz w:val="18"/>
                <w:szCs w:val="14"/>
              </w:rPr>
              <w:t xml:space="preserve"> </w:t>
            </w:r>
            <w:r w:rsidRPr="005B2F65">
              <w:rPr>
                <w:rFonts w:asciiTheme="minorHAnsi" w:eastAsia="Calibri" w:hAnsiTheme="minorHAnsi" w:cstheme="minorHAnsi"/>
                <w:b/>
                <w:iCs/>
                <w:sz w:val="18"/>
                <w:szCs w:val="14"/>
                <w:u w:val="single"/>
              </w:rPr>
              <w:t>in English</w:t>
            </w:r>
            <w:r w:rsidRPr="005B2F65">
              <w:rPr>
                <w:rFonts w:asciiTheme="minorHAnsi" w:eastAsia="Calibri" w:hAnsiTheme="minorHAnsi" w:cstheme="minorHAnsi"/>
                <w:bCs/>
                <w:iCs/>
                <w:sz w:val="18"/>
                <w:szCs w:val="14"/>
              </w:rPr>
              <w:t xml:space="preserve"> </w:t>
            </w:r>
            <w:r>
              <w:rPr>
                <w:rFonts w:asciiTheme="minorHAnsi" w:eastAsia="Calibri" w:hAnsiTheme="minorHAnsi" w:cstheme="minorHAnsi"/>
                <w:bCs/>
                <w:iCs/>
                <w:sz w:val="18"/>
                <w:szCs w:val="14"/>
              </w:rPr>
              <w:t>i</w:t>
            </w:r>
            <w:r w:rsidRPr="005B2F65">
              <w:rPr>
                <w:rFonts w:asciiTheme="minorHAnsi" w:eastAsia="Calibri" w:hAnsiTheme="minorHAnsi" w:cstheme="minorHAnsi"/>
                <w:bCs/>
                <w:iCs/>
                <w:sz w:val="18"/>
                <w:szCs w:val="14"/>
              </w:rPr>
              <w:t>s required.</w:t>
            </w:r>
          </w:p>
          <w:p w14:paraId="0150AB49" w14:textId="103B57CA" w:rsidR="005B2F65" w:rsidRPr="005B2F65" w:rsidRDefault="005B2F65" w:rsidP="00757521">
            <w:pPr>
              <w:rPr>
                <w:rFonts w:asciiTheme="minorHAnsi" w:eastAsia="Calibri" w:hAnsiTheme="minorHAnsi" w:cstheme="minorHAnsi"/>
                <w:b/>
                <w:iCs/>
                <w:sz w:val="18"/>
                <w:szCs w:val="18"/>
                <w:u w:val="single"/>
              </w:rPr>
            </w:pPr>
          </w:p>
        </w:tc>
        <w:tc>
          <w:tcPr>
            <w:tcW w:w="658" w:type="pct"/>
          </w:tcPr>
          <w:p w14:paraId="0EC7B330"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present information about my life and activities, state and make attempts to support preferences and opinions on familiar and everyday topics, by creating and using simple sentences.</w:t>
            </w:r>
          </w:p>
          <w:p w14:paraId="1E31FD9A" w14:textId="77777777" w:rsidR="005B2F65" w:rsidRPr="00CE57CA" w:rsidRDefault="005B2F65" w:rsidP="00757521">
            <w:pPr>
              <w:rPr>
                <w:rFonts w:asciiTheme="minorHAnsi" w:hAnsiTheme="minorHAnsi" w:cstheme="minorHAnsi"/>
                <w:bCs/>
                <w:iCs/>
                <w:sz w:val="18"/>
                <w:szCs w:val="18"/>
              </w:rPr>
            </w:pPr>
          </w:p>
        </w:tc>
        <w:tc>
          <w:tcPr>
            <w:tcW w:w="658" w:type="pct"/>
          </w:tcPr>
          <w:p w14:paraId="7EDAAEA8"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narrate personal experiences, present information, and state and support viewpoint(s) on a variety of familiar, concrete, and researched topics, using sentences and series of connected sentences.</w:t>
            </w:r>
          </w:p>
        </w:tc>
        <w:tc>
          <w:tcPr>
            <w:tcW w:w="658" w:type="pct"/>
            <w:shd w:val="clear" w:color="auto" w:fill="D6E3BC" w:themeFill="accent3" w:themeFillTint="66"/>
          </w:tcPr>
          <w:p w14:paraId="266B63F3"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narrate experiences, present information including details, and state and support viewpoint(s) on a variety of familiar, concrete, and researched topics, using short paragraphs, often across various time frames.</w:t>
            </w:r>
          </w:p>
        </w:tc>
        <w:tc>
          <w:tcPr>
            <w:tcW w:w="658" w:type="pct"/>
          </w:tcPr>
          <w:p w14:paraId="00E6155B"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deliver presentations and state viewpoint(s) with supporting evidence on some concrete, academic, social, and professional topics of interest, using paragraphs across major time frames.</w:t>
            </w:r>
          </w:p>
        </w:tc>
        <w:tc>
          <w:tcPr>
            <w:tcW w:w="658" w:type="pct"/>
          </w:tcPr>
          <w:p w14:paraId="15CE00C1"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deliver detailed presentations and present arguments with supporting evidence on a variety of concrete, academic, social, and professional topics of interest, using organized paragraphs across major time frames.</w:t>
            </w:r>
          </w:p>
        </w:tc>
        <w:tc>
          <w:tcPr>
            <w:tcW w:w="657" w:type="pct"/>
          </w:tcPr>
          <w:p w14:paraId="1AFFA48A" w14:textId="77777777" w:rsidR="005B2F65" w:rsidRPr="00CE57CA" w:rsidRDefault="005B2F65" w:rsidP="00757521">
            <w:pPr>
              <w:rPr>
                <w:rFonts w:asciiTheme="minorHAnsi" w:hAnsiTheme="minorHAnsi" w:cstheme="minorHAnsi"/>
                <w:bCs/>
                <w:iCs/>
                <w:sz w:val="18"/>
                <w:szCs w:val="18"/>
              </w:rPr>
            </w:pPr>
            <w:r w:rsidRPr="00CE57CA">
              <w:rPr>
                <w:rFonts w:asciiTheme="minorHAnsi" w:hAnsiTheme="minorHAnsi" w:cstheme="minorHAnsi"/>
                <w:bCs/>
                <w:iCs/>
                <w:sz w:val="18"/>
                <w:szCs w:val="18"/>
              </w:rPr>
              <w:t>I can deliver cohesive presentations, present clear and accurate arguments with supporting evidence, and give complex and detailed narrations on a variety of complex, concrete, and abstract topics related to community interests and some specialized fields, and often deal with related issues hypothetically.</w:t>
            </w:r>
          </w:p>
        </w:tc>
      </w:tr>
      <w:tr w:rsidR="005E0C28" w:rsidRPr="00CE57CA" w14:paraId="1D18B012" w14:textId="77777777" w:rsidTr="00CE57CA">
        <w:trPr>
          <w:trHeight w:val="20"/>
        </w:trPr>
        <w:tc>
          <w:tcPr>
            <w:tcW w:w="1053" w:type="pct"/>
          </w:tcPr>
          <w:p w14:paraId="2F993D70" w14:textId="17F4161D" w:rsidR="005E0C28" w:rsidRPr="00CE57CA" w:rsidRDefault="005E0C28" w:rsidP="00CE57CA">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drawing>
                <wp:anchor distT="0" distB="0" distL="114300" distR="114300" simplePos="0" relativeHeight="251665408" behindDoc="1" locked="0" layoutInCell="1" allowOverlap="1" wp14:anchorId="725062C0" wp14:editId="77CDAB0D">
                  <wp:simplePos x="0" y="0"/>
                  <wp:positionH relativeFrom="column">
                    <wp:posOffset>1336773</wp:posOffset>
                  </wp:positionH>
                  <wp:positionV relativeFrom="paragraph">
                    <wp:posOffset>26670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 xml:space="preserve">STANDARD </w:t>
            </w:r>
            <w:r w:rsidR="005B2F65">
              <w:rPr>
                <w:rFonts w:asciiTheme="minorHAnsi" w:eastAsia="Calibri" w:hAnsiTheme="minorHAnsi" w:cstheme="minorHAnsi"/>
                <w:bCs/>
                <w:iCs/>
                <w:sz w:val="18"/>
                <w:szCs w:val="18"/>
              </w:rPr>
              <w:t>3</w:t>
            </w:r>
            <w:r w:rsidRPr="00CE57CA">
              <w:rPr>
                <w:rFonts w:asciiTheme="minorHAnsi" w:eastAsia="Calibri" w:hAnsiTheme="minorHAnsi" w:cstheme="minorHAnsi"/>
                <w:bCs/>
                <w:iCs/>
                <w:sz w:val="18"/>
                <w:szCs w:val="18"/>
              </w:rPr>
              <w:t>:  Interpersonal Communication – Learners interact and</w:t>
            </w:r>
            <w:r w:rsidRPr="00CE57CA">
              <w:rPr>
                <w:rFonts w:asciiTheme="minorHAnsi" w:eastAsia="Arial" w:hAnsiTheme="minorHAnsi" w:cstheme="minorHAnsi"/>
                <w:bCs/>
                <w:iCs/>
                <w:noProof/>
                <w:sz w:val="18"/>
                <w:szCs w:val="18"/>
              </w:rPr>
              <w:t xml:space="preserve"> </w:t>
            </w:r>
            <w:r w:rsidRPr="00CE57CA">
              <w:rPr>
                <w:rFonts w:asciiTheme="minorHAnsi" w:eastAsia="Calibri" w:hAnsiTheme="minorHAnsi" w:cstheme="minorHAnsi"/>
                <w:bCs/>
                <w:iCs/>
                <w:sz w:val="18"/>
                <w:szCs w:val="18"/>
              </w:rPr>
              <w:t xml:space="preserve"> negotiate meaning in spoken, visual, or written conversations to exchange information and express feelings, preferences, and opinions.  </w:t>
            </w:r>
          </w:p>
          <w:p w14:paraId="4F891FA2" w14:textId="77777777" w:rsidR="005E0C28" w:rsidRPr="00CE57CA" w:rsidRDefault="005E0C28" w:rsidP="00CE57CA">
            <w:pPr>
              <w:rPr>
                <w:rFonts w:asciiTheme="minorHAnsi" w:eastAsia="Calibri" w:hAnsiTheme="minorHAnsi" w:cstheme="minorHAnsi"/>
                <w:bCs/>
                <w:iCs/>
                <w:sz w:val="18"/>
                <w:szCs w:val="18"/>
              </w:rPr>
            </w:pPr>
          </w:p>
          <w:p w14:paraId="01AE5F9F" w14:textId="038565A6" w:rsidR="005E0C28" w:rsidRPr="00CE57CA" w:rsidRDefault="005E0C28" w:rsidP="00CE57CA">
            <w:pPr>
              <w:rPr>
                <w:rFonts w:asciiTheme="minorHAnsi" w:eastAsia="Arial" w:hAnsiTheme="minorHAnsi" w:cstheme="minorHAnsi"/>
                <w:bCs/>
                <w:iCs/>
                <w:sz w:val="18"/>
                <w:szCs w:val="18"/>
              </w:rPr>
            </w:pPr>
            <w:r w:rsidRPr="00CE57CA">
              <w:rPr>
                <w:rFonts w:asciiTheme="minorHAnsi" w:eastAsia="Arial" w:hAnsiTheme="minorHAnsi" w:cstheme="minorHAnsi"/>
                <w:bCs/>
                <w:iCs/>
                <w:sz w:val="18"/>
                <w:szCs w:val="18"/>
              </w:rPr>
              <w:t>Interpersonal Communication</w:t>
            </w:r>
          </w:p>
          <w:p w14:paraId="388471C5" w14:textId="0D234403" w:rsidR="005B2F65" w:rsidRPr="005B2F65" w:rsidRDefault="005E0C28" w:rsidP="005B2F65">
            <w:pPr>
              <w:rPr>
                <w:rFonts w:asciiTheme="minorHAnsi" w:eastAsia="Calibri" w:hAnsiTheme="minorHAnsi" w:cstheme="minorHAnsi"/>
                <w:bCs/>
                <w:iCs/>
                <w:sz w:val="18"/>
                <w:szCs w:val="14"/>
              </w:rPr>
            </w:pPr>
            <w:r w:rsidRPr="00CE57CA">
              <w:rPr>
                <w:rFonts w:asciiTheme="minorHAnsi" w:hAnsiTheme="minorHAnsi" w:cstheme="minorHAnsi"/>
                <w:bCs/>
                <w:iCs/>
                <w:sz w:val="18"/>
                <w:szCs w:val="18"/>
              </w:rPr>
              <w:t>How can I exchange information and ideas; and express, react to, and support preferences and opinions in conversations?</w:t>
            </w:r>
            <w:r w:rsidR="005B2F65">
              <w:rPr>
                <w:rFonts w:asciiTheme="minorHAnsi" w:hAnsiTheme="minorHAnsi" w:cstheme="minorHAnsi"/>
                <w:bCs/>
                <w:iCs/>
                <w:sz w:val="18"/>
                <w:szCs w:val="18"/>
              </w:rPr>
              <w:t xml:space="preserve">  </w:t>
            </w:r>
            <w:r w:rsidR="005B2F65" w:rsidRPr="005B2F65">
              <w:rPr>
                <w:rFonts w:asciiTheme="minorHAnsi" w:eastAsia="Calibri" w:hAnsiTheme="minorHAnsi" w:cstheme="minorHAnsi"/>
                <w:bCs/>
                <w:iCs/>
                <w:sz w:val="18"/>
                <w:szCs w:val="14"/>
              </w:rPr>
              <w:t xml:space="preserve">The target performance level of </w:t>
            </w:r>
            <w:r w:rsidR="005B2F65" w:rsidRPr="005B2F65">
              <w:rPr>
                <w:rFonts w:asciiTheme="minorHAnsi" w:eastAsia="Calibri" w:hAnsiTheme="minorHAnsi" w:cstheme="minorHAnsi"/>
                <w:b/>
                <w:iCs/>
                <w:sz w:val="18"/>
                <w:szCs w:val="14"/>
              </w:rPr>
              <w:t>Intermediate High</w:t>
            </w:r>
            <w:r w:rsidR="005B2F65" w:rsidRPr="005B2F65">
              <w:rPr>
                <w:rFonts w:asciiTheme="minorHAnsi" w:eastAsia="Calibri" w:hAnsiTheme="minorHAnsi" w:cstheme="minorHAnsi"/>
                <w:bCs/>
                <w:iCs/>
                <w:sz w:val="18"/>
                <w:szCs w:val="14"/>
              </w:rPr>
              <w:t xml:space="preserve"> </w:t>
            </w:r>
            <w:r w:rsidR="005B2F65" w:rsidRPr="005B2F65">
              <w:rPr>
                <w:rFonts w:asciiTheme="minorHAnsi" w:eastAsia="Calibri" w:hAnsiTheme="minorHAnsi" w:cstheme="minorHAnsi"/>
                <w:b/>
                <w:iCs/>
                <w:sz w:val="18"/>
                <w:szCs w:val="14"/>
                <w:u w:val="single"/>
              </w:rPr>
              <w:t>in English</w:t>
            </w:r>
            <w:r w:rsidR="005B2F65" w:rsidRPr="005B2F65">
              <w:rPr>
                <w:rFonts w:asciiTheme="minorHAnsi" w:eastAsia="Calibri" w:hAnsiTheme="minorHAnsi" w:cstheme="minorHAnsi"/>
                <w:bCs/>
                <w:iCs/>
                <w:sz w:val="18"/>
                <w:szCs w:val="14"/>
              </w:rPr>
              <w:t xml:space="preserve"> </w:t>
            </w:r>
            <w:r w:rsidR="005B2F65">
              <w:rPr>
                <w:rFonts w:asciiTheme="minorHAnsi" w:eastAsia="Calibri" w:hAnsiTheme="minorHAnsi" w:cstheme="minorHAnsi"/>
                <w:bCs/>
                <w:iCs/>
                <w:sz w:val="18"/>
                <w:szCs w:val="14"/>
              </w:rPr>
              <w:t>i</w:t>
            </w:r>
            <w:r w:rsidR="005B2F65" w:rsidRPr="005B2F65">
              <w:rPr>
                <w:rFonts w:asciiTheme="minorHAnsi" w:eastAsia="Calibri" w:hAnsiTheme="minorHAnsi" w:cstheme="minorHAnsi"/>
                <w:bCs/>
                <w:iCs/>
                <w:sz w:val="18"/>
                <w:szCs w:val="14"/>
              </w:rPr>
              <w:t>s required.</w:t>
            </w:r>
          </w:p>
          <w:p w14:paraId="4A9E3681" w14:textId="4C0D6284" w:rsidR="005E0C28" w:rsidRPr="00CE57CA" w:rsidRDefault="005E0C28" w:rsidP="00CE57CA">
            <w:pPr>
              <w:rPr>
                <w:rFonts w:asciiTheme="minorHAnsi" w:hAnsiTheme="minorHAnsi" w:cstheme="minorHAnsi"/>
                <w:bCs/>
                <w:iCs/>
                <w:sz w:val="18"/>
                <w:szCs w:val="18"/>
              </w:rPr>
            </w:pPr>
          </w:p>
        </w:tc>
        <w:tc>
          <w:tcPr>
            <w:tcW w:w="658" w:type="pct"/>
          </w:tcPr>
          <w:p w14:paraId="5C37C1AB"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request and provide information; express, ask about, and react with some details to preferences, feelings, or opinions on familiar topics, by creating simple sentences and asking appropriate follow-up questions in conversations.</w:t>
            </w:r>
          </w:p>
          <w:p w14:paraId="329DD3DC" w14:textId="77777777" w:rsidR="005E0C28" w:rsidRPr="00CE57CA" w:rsidRDefault="005E0C28" w:rsidP="00CE57CA">
            <w:pPr>
              <w:rPr>
                <w:rFonts w:asciiTheme="minorHAnsi" w:hAnsiTheme="minorHAnsi" w:cstheme="minorHAnsi"/>
                <w:bCs/>
                <w:iCs/>
                <w:sz w:val="18"/>
                <w:szCs w:val="18"/>
              </w:rPr>
            </w:pPr>
          </w:p>
        </w:tc>
        <w:tc>
          <w:tcPr>
            <w:tcW w:w="658" w:type="pct"/>
          </w:tcPr>
          <w:p w14:paraId="620D9948"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and some researched topics, by creating sentences and series of sentences and asking follow-up questions in conversations.</w:t>
            </w:r>
          </w:p>
          <w:p w14:paraId="6BD56ABF" w14:textId="77777777"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756D1AB1" w14:textId="2AD799AF"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concrete, and researched topics, sometimes involving a complication, using connected sentences that may combine to form paragraphs and asking a variety of questions in conversations and discussions, often across various time frames.</w:t>
            </w:r>
          </w:p>
        </w:tc>
        <w:tc>
          <w:tcPr>
            <w:tcW w:w="658" w:type="pct"/>
          </w:tcPr>
          <w:p w14:paraId="75A5FB7F" w14:textId="3AB80D6E"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conversations that may involve an unexpected complication on a variety of familiar, concrete, academic and social topics, using a few simple paragraphs across major time frames.</w:t>
            </w:r>
          </w:p>
        </w:tc>
        <w:tc>
          <w:tcPr>
            <w:tcW w:w="658" w:type="pct"/>
          </w:tcPr>
          <w:p w14:paraId="7BAE396F" w14:textId="58068B5B"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extended conversations on a wide variety of topics of interest (familiar, unfamiliar, concrete, and sometimes academic, social or professional), by asking probing questions and providing detailed responses across major time frames.</w:t>
            </w:r>
          </w:p>
        </w:tc>
        <w:tc>
          <w:tcPr>
            <w:tcW w:w="657" w:type="pct"/>
          </w:tcPr>
          <w:p w14:paraId="5C639BF9" w14:textId="13238EA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negotiate, discuss, support, and sometimes debate a wide variety of topics (complex, concrete, abstract, academic, social, professional, and generally unfamiliar) and often address hypothetical issues, to possibly resolve an unexpected complication, using precise questions and explanations in conversations and discussions.</w:t>
            </w:r>
          </w:p>
          <w:p w14:paraId="65DE52BB" w14:textId="77777777" w:rsidR="005E0C28" w:rsidRPr="00CE57CA" w:rsidRDefault="005E0C28" w:rsidP="00CE57CA">
            <w:pPr>
              <w:rPr>
                <w:rFonts w:asciiTheme="minorHAnsi" w:hAnsiTheme="minorHAnsi" w:cstheme="minorHAnsi"/>
                <w:bCs/>
                <w:iCs/>
                <w:sz w:val="18"/>
                <w:szCs w:val="18"/>
              </w:rPr>
            </w:pPr>
          </w:p>
        </w:tc>
      </w:tr>
      <w:bookmarkEnd w:id="0"/>
    </w:tbl>
    <w:p w14:paraId="19FF3FB2" w14:textId="77777777" w:rsidR="00A545C0" w:rsidRDefault="00A545C0" w:rsidP="00305877">
      <w:pPr>
        <w:rPr>
          <w:rFonts w:asciiTheme="minorHAnsi" w:eastAsia="Calibri" w:hAnsiTheme="minorHAnsi" w:cstheme="minorHAnsi"/>
          <w:bCs/>
          <w:iCs/>
          <w:sz w:val="20"/>
          <w:szCs w:val="20"/>
        </w:rPr>
      </w:pPr>
    </w:p>
    <w:p w14:paraId="5806B11D" w14:textId="0207EC1A" w:rsidR="00A545C0" w:rsidRDefault="005B2F65" w:rsidP="00305877">
      <w:pPr>
        <w:rPr>
          <w:rFonts w:asciiTheme="minorHAnsi" w:eastAsia="Calibri" w:hAnsiTheme="minorHAnsi" w:cstheme="minorHAnsi"/>
          <w:bCs/>
          <w:iCs/>
          <w:sz w:val="20"/>
          <w:szCs w:val="20"/>
        </w:rPr>
      </w:pPr>
      <w:r w:rsidRPr="005B2F65">
        <w:rPr>
          <w:rFonts w:asciiTheme="minorHAnsi" w:eastAsia="Calibri" w:hAnsiTheme="minorHAnsi" w:cstheme="minorHAnsi"/>
          <w:bCs/>
          <w:iCs/>
          <w:sz w:val="20"/>
          <w:szCs w:val="20"/>
        </w:rPr>
        <w:t>*An authentic text in classical languages is one that was written during an earlier period of human history by and for native speakers of the classical language.  Students pursuing the Seal in a classical language are assessed on interpretive reading in the classical language and in English for the other modes of communication.</w:t>
      </w:r>
    </w:p>
    <w:p w14:paraId="04F94DA8" w14:textId="77777777" w:rsidR="005B2F65" w:rsidRPr="00CE57CA" w:rsidRDefault="005B2F65"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sidRPr="00CE57CA">
        <w:rPr>
          <w:rFonts w:asciiTheme="minorHAnsi" w:eastAsia="Calibri" w:hAnsiTheme="minorHAnsi" w:cstheme="minorHAnsi"/>
          <w:b/>
          <w:iCs/>
          <w:sz w:val="20"/>
          <w:szCs w:val="20"/>
        </w:rPr>
        <w:t>Notes:</w:t>
      </w:r>
    </w:p>
    <w:sectPr w:rsidR="00A27FE9" w:rsidRPr="00CE57CA" w:rsidSect="00CE57CA">
      <w:headerReference w:type="default" r:id="rId13"/>
      <w:footerReference w:type="default" r:id="rId14"/>
      <w:headerReference w:type="first" r:id="rId15"/>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F68D5" w14:textId="77777777" w:rsidR="00BC75C4" w:rsidRDefault="00BC75C4" w:rsidP="00531B52">
      <w:r>
        <w:separator/>
      </w:r>
    </w:p>
  </w:endnote>
  <w:endnote w:type="continuationSeparator" w:id="0">
    <w:p w14:paraId="31BE12B6" w14:textId="77777777" w:rsidR="00BC75C4" w:rsidRDefault="00BC75C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25907E7B" w:rsidR="00634E51" w:rsidRPr="00567EF5" w:rsidRDefault="005A1E45" w:rsidP="00CE57CA">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sidR="00CE57CA">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 xml:space="preserve">Rubric – </w:t>
        </w:r>
        <w:r w:rsidR="005B2F65">
          <w:rPr>
            <w:rFonts w:asciiTheme="minorHAnsi" w:hAnsiTheme="minorHAnsi" w:cstheme="minorHAnsi"/>
            <w:i/>
            <w:iCs/>
            <w:sz w:val="20"/>
            <w:szCs w:val="20"/>
          </w:rPr>
          <w:t>Classical</w:t>
        </w:r>
        <w:r w:rsidRPr="00567EF5">
          <w:rPr>
            <w:rFonts w:asciiTheme="minorHAnsi" w:hAnsiTheme="minorHAnsi" w:cstheme="minorHAnsi"/>
            <w:i/>
            <w:iCs/>
            <w:sz w:val="20"/>
            <w:szCs w:val="20"/>
          </w:rPr>
          <w:t xml:space="preserve"> Languages</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00634E51" w:rsidRPr="00567EF5">
          <w:rPr>
            <w:rFonts w:asciiTheme="minorHAnsi" w:hAnsiTheme="minorHAnsi" w:cstheme="minorHAnsi"/>
            <w:i/>
            <w:iCs/>
            <w:sz w:val="20"/>
            <w:szCs w:val="20"/>
          </w:rPr>
          <w:t xml:space="preserve">Page </w:t>
        </w:r>
        <w:r w:rsidR="00634E51" w:rsidRPr="00567EF5">
          <w:rPr>
            <w:rFonts w:asciiTheme="minorHAnsi" w:hAnsiTheme="minorHAnsi" w:cstheme="minorHAnsi"/>
            <w:i/>
            <w:iCs/>
            <w:sz w:val="20"/>
            <w:szCs w:val="20"/>
          </w:rPr>
          <w:fldChar w:fldCharType="begin"/>
        </w:r>
        <w:r w:rsidR="00634E51" w:rsidRPr="00567EF5">
          <w:rPr>
            <w:rFonts w:asciiTheme="minorHAnsi" w:hAnsiTheme="minorHAnsi" w:cstheme="minorHAnsi"/>
            <w:i/>
            <w:iCs/>
            <w:sz w:val="20"/>
            <w:szCs w:val="20"/>
          </w:rPr>
          <w:instrText xml:space="preserve"> PAGE   \* MERGEFORMAT </w:instrText>
        </w:r>
        <w:r w:rsidR="00634E51" w:rsidRPr="00567EF5">
          <w:rPr>
            <w:rFonts w:asciiTheme="minorHAnsi" w:hAnsiTheme="minorHAnsi" w:cstheme="minorHAnsi"/>
            <w:i/>
            <w:iCs/>
            <w:sz w:val="20"/>
            <w:szCs w:val="20"/>
          </w:rPr>
          <w:fldChar w:fldCharType="separate"/>
        </w:r>
        <w:r w:rsidR="00634E51" w:rsidRPr="00567EF5">
          <w:rPr>
            <w:rFonts w:asciiTheme="minorHAnsi" w:hAnsiTheme="minorHAnsi" w:cstheme="minorHAnsi"/>
            <w:i/>
            <w:iCs/>
            <w:noProof/>
            <w:sz w:val="20"/>
            <w:szCs w:val="20"/>
          </w:rPr>
          <w:t>2</w:t>
        </w:r>
        <w:r w:rsidR="00634E51"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CAB94" w14:textId="77777777" w:rsidR="00BC75C4" w:rsidRDefault="00BC75C4" w:rsidP="00531B52">
      <w:r>
        <w:separator/>
      </w:r>
    </w:p>
  </w:footnote>
  <w:footnote w:type="continuationSeparator" w:id="0">
    <w:p w14:paraId="2ECBF5EB" w14:textId="77777777" w:rsidR="00BC75C4" w:rsidRDefault="00BC75C4"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0119" w14:textId="0A9AA67D" w:rsidR="00CE57CA" w:rsidRDefault="0000377D" w:rsidP="00CE57CA">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8240" behindDoc="0" locked="0" layoutInCell="1" allowOverlap="1" wp14:anchorId="0BEDA4C6" wp14:editId="230138D2">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E57CA">
      <w:rPr>
        <w:rFonts w:asciiTheme="minorHAnsi" w:eastAsia="Calibri" w:hAnsiTheme="minorHAnsi" w:cstheme="minorHAnsi"/>
        <w:b/>
        <w:noProof/>
      </w:rPr>
      <w:drawing>
        <wp:anchor distT="0" distB="0" distL="114300" distR="114300" simplePos="0" relativeHeight="251659264" behindDoc="0" locked="0" layoutInCell="1" allowOverlap="1" wp14:anchorId="70844EDC" wp14:editId="69F1CC8B">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CE57CA">
      <w:rPr>
        <w:rFonts w:asciiTheme="minorHAnsi" w:hAnsiTheme="minorHAnsi" w:cstheme="minorHAnsi"/>
        <w:b/>
        <w:sz w:val="32"/>
        <w:szCs w:val="32"/>
      </w:rPr>
      <w:t xml:space="preserve">NYSSB </w:t>
    </w:r>
    <w:r w:rsidR="00CE57CA" w:rsidRPr="006C5BEE">
      <w:rPr>
        <w:rFonts w:asciiTheme="minorHAnsi" w:hAnsiTheme="minorHAnsi" w:cstheme="minorHAnsi"/>
        <w:b/>
        <w:sz w:val="32"/>
        <w:szCs w:val="32"/>
      </w:rPr>
      <w:t>Rubric</w:t>
    </w:r>
    <w:r w:rsidR="00CE57CA">
      <w:rPr>
        <w:rFonts w:asciiTheme="minorHAnsi" w:hAnsiTheme="minorHAnsi" w:cstheme="minorHAnsi"/>
        <w:b/>
        <w:sz w:val="32"/>
        <w:szCs w:val="32"/>
      </w:rPr>
      <w:t xml:space="preserve"> for the Culminating Project and Presentation</w:t>
    </w:r>
  </w:p>
  <w:p w14:paraId="106FFDB8" w14:textId="5E23347C" w:rsidR="00CE57CA" w:rsidRPr="006C5BEE" w:rsidRDefault="00CE57CA"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 xml:space="preserve">in </w:t>
    </w:r>
    <w:r w:rsidR="005B2F65">
      <w:rPr>
        <w:rFonts w:asciiTheme="minorHAnsi" w:hAnsiTheme="minorHAnsi" w:cstheme="minorHAnsi"/>
        <w:b/>
        <w:sz w:val="32"/>
        <w:szCs w:val="32"/>
      </w:rPr>
      <w:t>Classical</w:t>
    </w:r>
    <w:r>
      <w:rPr>
        <w:rFonts w:asciiTheme="minorHAnsi" w:hAnsiTheme="minorHAnsi" w:cstheme="minorHAnsi"/>
        <w:b/>
        <w:sz w:val="32"/>
        <w:szCs w:val="32"/>
      </w:rPr>
      <w:t xml:space="preserve"> Languages</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377D"/>
    <w:rsid w:val="000065D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6D61"/>
    <w:rsid w:val="002206D5"/>
    <w:rsid w:val="00225BAB"/>
    <w:rsid w:val="00225C12"/>
    <w:rsid w:val="00244D28"/>
    <w:rsid w:val="0024601E"/>
    <w:rsid w:val="00265D21"/>
    <w:rsid w:val="002B49B4"/>
    <w:rsid w:val="002C1C26"/>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A1E45"/>
    <w:rsid w:val="005B075E"/>
    <w:rsid w:val="005B2247"/>
    <w:rsid w:val="005B2F65"/>
    <w:rsid w:val="005E0C28"/>
    <w:rsid w:val="00625FC1"/>
    <w:rsid w:val="00634E51"/>
    <w:rsid w:val="00685499"/>
    <w:rsid w:val="00696C18"/>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95CA2"/>
    <w:rsid w:val="009A085C"/>
    <w:rsid w:val="009A6DDD"/>
    <w:rsid w:val="009B363A"/>
    <w:rsid w:val="009F7B30"/>
    <w:rsid w:val="00A27FE9"/>
    <w:rsid w:val="00A45748"/>
    <w:rsid w:val="00A46B57"/>
    <w:rsid w:val="00A545C0"/>
    <w:rsid w:val="00A61D21"/>
    <w:rsid w:val="00A772BE"/>
    <w:rsid w:val="00A97BFC"/>
    <w:rsid w:val="00AA0383"/>
    <w:rsid w:val="00AA4F81"/>
    <w:rsid w:val="00AF0633"/>
    <w:rsid w:val="00AF06D7"/>
    <w:rsid w:val="00AF5A6D"/>
    <w:rsid w:val="00AF73D4"/>
    <w:rsid w:val="00B53594"/>
    <w:rsid w:val="00B86210"/>
    <w:rsid w:val="00BC75C4"/>
    <w:rsid w:val="00BE5DCB"/>
    <w:rsid w:val="00C073F9"/>
    <w:rsid w:val="00C42533"/>
    <w:rsid w:val="00C44E51"/>
    <w:rsid w:val="00C5723E"/>
    <w:rsid w:val="00C716AF"/>
    <w:rsid w:val="00C7600C"/>
    <w:rsid w:val="00CB6065"/>
    <w:rsid w:val="00CD03B2"/>
    <w:rsid w:val="00CD5D7E"/>
    <w:rsid w:val="00CE57CA"/>
    <w:rsid w:val="00D76B3F"/>
    <w:rsid w:val="00DE5B6E"/>
    <w:rsid w:val="00E33542"/>
    <w:rsid w:val="00E52388"/>
    <w:rsid w:val="00E523A7"/>
    <w:rsid w:val="00E6055D"/>
    <w:rsid w:val="00E62E04"/>
    <w:rsid w:val="00E65CFA"/>
    <w:rsid w:val="00E84844"/>
    <w:rsid w:val="00E85F08"/>
    <w:rsid w:val="00E91279"/>
    <w:rsid w:val="00E96FB7"/>
    <w:rsid w:val="00EB72A4"/>
    <w:rsid w:val="00EE6F53"/>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2022-01-21T16:39:00Z</dcterms:created>
  <dcterms:modified xsi:type="dcterms:W3CDTF">2022-01-21T16:52:00Z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