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C655C" w14:textId="77777777" w:rsidR="002B7DF0" w:rsidRDefault="002B7DF0"/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5262"/>
        <w:gridCol w:w="1843"/>
        <w:gridCol w:w="3420"/>
      </w:tblGrid>
      <w:tr w:rsidR="00DE7DD0" w:rsidRPr="00DE7DD0" w14:paraId="643938DC" w14:textId="77777777" w:rsidTr="00DE7DD0">
        <w:tc>
          <w:tcPr>
            <w:tcW w:w="10525" w:type="dxa"/>
            <w:gridSpan w:val="3"/>
            <w:shd w:val="clear" w:color="auto" w:fill="D9D9D9" w:themeFill="background1" w:themeFillShade="D9"/>
          </w:tcPr>
          <w:p w14:paraId="74CFD55D" w14:textId="3215231E" w:rsidR="00DE7DD0" w:rsidRPr="00516631" w:rsidRDefault="003B50D5" w:rsidP="003F5A54">
            <w:pPr>
              <w:jc w:val="center"/>
              <w:rPr>
                <w:rStyle w:val="IntenseReference"/>
                <w:rFonts w:asciiTheme="minorHAnsi" w:hAnsiTheme="minorHAnsi" w:cstheme="minorHAnsi"/>
                <w:color w:val="0033CC"/>
              </w:rPr>
            </w:pPr>
            <w:r>
              <w:rPr>
                <w:rStyle w:val="IntenseReference"/>
                <w:rFonts w:asciiTheme="minorHAnsi" w:hAnsiTheme="minorHAnsi" w:cstheme="minorHAnsi"/>
                <w:color w:val="0033CC"/>
              </w:rPr>
              <w:t>Lesson</w:t>
            </w:r>
            <w:r w:rsidR="00DE7DD0" w:rsidRPr="00516631">
              <w:rPr>
                <w:rStyle w:val="IntenseReference"/>
                <w:rFonts w:asciiTheme="minorHAnsi" w:hAnsiTheme="minorHAnsi" w:cstheme="minorHAnsi"/>
                <w:color w:val="0033CC"/>
              </w:rPr>
              <w:t xml:space="preserve"> Plan Context</w:t>
            </w:r>
          </w:p>
        </w:tc>
      </w:tr>
      <w:tr w:rsidR="00DE7DD0" w:rsidRPr="00DE7DD0" w14:paraId="05D2BAA3" w14:textId="77777777" w:rsidTr="00251672">
        <w:tc>
          <w:tcPr>
            <w:tcW w:w="5262" w:type="dxa"/>
          </w:tcPr>
          <w:p w14:paraId="00D49B9A" w14:textId="66F79208" w:rsidR="00DE7DD0" w:rsidRPr="00827037" w:rsidRDefault="003B50D5" w:rsidP="003361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037">
              <w:rPr>
                <w:rFonts w:asciiTheme="minorHAnsi" w:hAnsiTheme="minorHAnsi" w:cstheme="minorHAnsi"/>
                <w:sz w:val="22"/>
                <w:szCs w:val="22"/>
              </w:rPr>
              <w:t>Meaningful Unit Title:</w:t>
            </w:r>
            <w:r w:rsidR="0033614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B1CC2" w:rsidRPr="00BC4487">
              <w:rPr>
                <w:rFonts w:ascii="Calibri" w:hAnsi="Calibri" w:cs="Calibri"/>
                <w:i/>
                <w:iCs/>
                <w:color w:val="C00000"/>
                <w:sz w:val="22"/>
                <w:szCs w:val="22"/>
              </w:rPr>
              <w:t>[Transfer from unit plan template</w:t>
            </w:r>
            <w:r w:rsidR="00BC4487">
              <w:rPr>
                <w:rFonts w:ascii="Calibri" w:hAnsi="Calibri" w:cs="Calibri"/>
                <w:i/>
                <w:iCs/>
                <w:color w:val="C00000"/>
                <w:sz w:val="22"/>
                <w:szCs w:val="22"/>
              </w:rPr>
              <w:t xml:space="preserve"> without changes</w:t>
            </w:r>
            <w:r w:rsidR="00AB1CC2" w:rsidRPr="00BC4487">
              <w:rPr>
                <w:rFonts w:ascii="Calibri" w:hAnsi="Calibri" w:cs="Calibri"/>
                <w:i/>
                <w:iCs/>
                <w:color w:val="C00000"/>
                <w:sz w:val="22"/>
                <w:szCs w:val="22"/>
              </w:rPr>
              <w:t>.]</w:t>
            </w:r>
            <w:r w:rsidR="00AB1CC2" w:rsidRPr="00BC4487"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 xml:space="preserve"> Title </w:t>
            </w:r>
            <w:r w:rsidR="00336149" w:rsidRPr="00BC4487"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>that is sufficiently broad to capture the overarching</w:t>
            </w:r>
            <w:r w:rsidR="005F4526" w:rsidRPr="00BC4487"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 xml:space="preserve"> unit</w:t>
            </w:r>
            <w:r w:rsidR="00336149" w:rsidRPr="00BC4487"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 xml:space="preserve"> theme and inspire curiosity.</w:t>
            </w:r>
          </w:p>
        </w:tc>
        <w:tc>
          <w:tcPr>
            <w:tcW w:w="5263" w:type="dxa"/>
            <w:gridSpan w:val="2"/>
          </w:tcPr>
          <w:p w14:paraId="77620124" w14:textId="47B097A8" w:rsidR="00DE7DD0" w:rsidRPr="00827037" w:rsidRDefault="00251672" w:rsidP="003F5A5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Inquiry Question:</w:t>
            </w:r>
            <w:r w:rsidR="0033614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B1CC2" w:rsidRPr="00BC4487">
              <w:rPr>
                <w:rFonts w:ascii="Calibri" w:hAnsi="Calibri" w:cs="Calibri"/>
                <w:i/>
                <w:iCs/>
                <w:color w:val="C00000"/>
                <w:sz w:val="22"/>
                <w:szCs w:val="22"/>
              </w:rPr>
              <w:t>[Transfer from unit plan template</w:t>
            </w:r>
            <w:r w:rsidR="00BC4487">
              <w:rPr>
                <w:rFonts w:ascii="Calibri" w:hAnsi="Calibri" w:cs="Calibri"/>
                <w:i/>
                <w:iCs/>
                <w:color w:val="C00000"/>
                <w:sz w:val="22"/>
                <w:szCs w:val="22"/>
              </w:rPr>
              <w:t xml:space="preserve"> without changes</w:t>
            </w:r>
            <w:r w:rsidR="00AB1CC2" w:rsidRPr="00BC4487">
              <w:rPr>
                <w:rFonts w:ascii="Calibri" w:hAnsi="Calibri" w:cs="Calibri"/>
                <w:i/>
                <w:iCs/>
                <w:color w:val="C00000"/>
                <w:sz w:val="22"/>
                <w:szCs w:val="22"/>
              </w:rPr>
              <w:t>.]</w:t>
            </w:r>
            <w:r w:rsidR="00AB1CC2" w:rsidRPr="00BC4487"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 xml:space="preserve"> Question </w:t>
            </w:r>
            <w:r w:rsidR="005943CD" w:rsidRPr="00BC4487"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>that orient</w:t>
            </w:r>
            <w:r w:rsidR="001636DE" w:rsidRPr="00BC4487"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>s</w:t>
            </w:r>
            <w:r w:rsidR="005943CD" w:rsidRPr="00BC4487"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 xml:space="preserve"> learners to the focus and purpose of the unit </w:t>
            </w:r>
            <w:r w:rsidR="00D033C4" w:rsidRPr="00BC4487"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>in which this lesson is situated</w:t>
            </w:r>
            <w:r w:rsidR="00BE7A8A"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>. The question</w:t>
            </w:r>
            <w:r w:rsidR="005943CD" w:rsidRPr="00BC4487"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 xml:space="preserve"> can be answered in the target language using the language functions developed </w:t>
            </w:r>
            <w:r w:rsidR="005F4526" w:rsidRPr="00BC4487"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 xml:space="preserve">in this lesson and </w:t>
            </w:r>
            <w:r w:rsidR="005943CD" w:rsidRPr="00BC4487"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>during the course of the unit.</w:t>
            </w:r>
          </w:p>
        </w:tc>
      </w:tr>
      <w:tr w:rsidR="00251672" w:rsidRPr="00DE7DD0" w14:paraId="4C507863" w14:textId="77777777" w:rsidTr="00251672">
        <w:tc>
          <w:tcPr>
            <w:tcW w:w="5262" w:type="dxa"/>
          </w:tcPr>
          <w:p w14:paraId="218C9CB0" w14:textId="49E5527D" w:rsidR="00251672" w:rsidRPr="00BC4487" w:rsidRDefault="00251672" w:rsidP="00401B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7037">
              <w:rPr>
                <w:rFonts w:asciiTheme="minorHAnsi" w:hAnsiTheme="minorHAnsi" w:cstheme="minorHAnsi"/>
                <w:sz w:val="22"/>
                <w:szCs w:val="22"/>
              </w:rPr>
              <w:t>Proficiency Checkpoint and Proficiency Target:</w:t>
            </w:r>
            <w:r w:rsidR="005F45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B1CC2" w:rsidRPr="00BC4487">
              <w:rPr>
                <w:rFonts w:ascii="Calibri" w:hAnsi="Calibri" w:cs="Calibri"/>
                <w:i/>
                <w:iCs/>
                <w:color w:val="C00000"/>
                <w:sz w:val="22"/>
                <w:szCs w:val="22"/>
              </w:rPr>
              <w:t>[</w:t>
            </w:r>
            <w:r w:rsidR="00460A63" w:rsidRPr="00BC4487">
              <w:rPr>
                <w:rFonts w:ascii="Calibri" w:hAnsi="Calibri" w:cs="Calibri"/>
                <w:i/>
                <w:iCs/>
                <w:color w:val="C00000"/>
                <w:sz w:val="22"/>
                <w:szCs w:val="22"/>
              </w:rPr>
              <w:t xml:space="preserve">Make identical selection as in </w:t>
            </w:r>
            <w:r w:rsidR="00AB1CC2" w:rsidRPr="00BC4487">
              <w:rPr>
                <w:rFonts w:ascii="Calibri" w:hAnsi="Calibri" w:cs="Calibri"/>
                <w:i/>
                <w:iCs/>
                <w:color w:val="C00000"/>
                <w:sz w:val="22"/>
                <w:szCs w:val="22"/>
              </w:rPr>
              <w:t>unit plan template.]</w:t>
            </w:r>
            <w:r w:rsidR="00AB1CC2" w:rsidRPr="00BC4487"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 xml:space="preserve"> </w:t>
            </w:r>
            <w:r w:rsidR="005F4526" w:rsidRPr="00BC4487">
              <w:rPr>
                <w:rFonts w:asciiTheme="minorHAnsi" w:hAnsiTheme="minorHAnsi" w:cstheme="minorHAnsi"/>
                <w:i/>
                <w:iCs/>
                <w:color w:val="3333CC"/>
                <w:sz w:val="22"/>
                <w:szCs w:val="22"/>
              </w:rPr>
              <w:t>Use the pull-down menu to s</w:t>
            </w:r>
            <w:r w:rsidR="005F4526" w:rsidRPr="00BC4487"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>pecify Checkpoint A, B, or C and the proficiency target associated with th</w:t>
            </w:r>
            <w:r w:rsidR="00BE7A8A"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>e</w:t>
            </w:r>
            <w:r w:rsidR="005F4526" w:rsidRPr="00BC4487"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 xml:space="preserve"> course.</w:t>
            </w:r>
          </w:p>
          <w:p w14:paraId="29C933D4" w14:textId="72928D5D" w:rsidR="00251672" w:rsidRPr="00827037" w:rsidRDefault="006349E6" w:rsidP="00401B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Proficiency Checkpoint and Proficiency Target"/>
                <w:tag w:val="Proficiency Checkpoint and Proficiency Target"/>
                <w:id w:val="1422370913"/>
                <w:placeholder>
                  <w:docPart w:val="23F09F1B168B49E1BD13AF8898CBD22C"/>
                </w:placeholder>
                <w:showingPlcHdr/>
                <w:dropDownList>
                  <w:listItem w:value="Choose an item."/>
                  <w:listItem w:displayText="Checkpoint A - Novice Mid" w:value="Checkpoint A - Novice Mid"/>
                  <w:listItem w:displayText="Checkpoint A - Novice High" w:value="Checkpoint A - Novice High"/>
                  <w:listItem w:displayText="Checkpoint B - Intermediate Low" w:value="Checkpoint B - Intermediate Low"/>
                  <w:listItem w:displayText="Checkpoint B - Intermediate Mid" w:value="Checkpoint B - Intermediate Mid"/>
                  <w:listItem w:displayText="Checkpoint C - Intermediate Mid" w:value="Checkpoint C - Intermediate Mid"/>
                  <w:listItem w:displayText="Checkpoint C - Intermediate High" w:value="Checkpoint C - Intermediate High"/>
                </w:dropDownList>
              </w:sdtPr>
              <w:sdtEndPr/>
              <w:sdtContent>
                <w:r w:rsidR="00251672" w:rsidRPr="00827037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Choose an item.</w:t>
                </w:r>
              </w:sdtContent>
            </w:sdt>
          </w:p>
        </w:tc>
        <w:tc>
          <w:tcPr>
            <w:tcW w:w="5263" w:type="dxa"/>
            <w:gridSpan w:val="2"/>
          </w:tcPr>
          <w:p w14:paraId="6DD62B85" w14:textId="4B3884D9" w:rsidR="00251672" w:rsidRPr="00827037" w:rsidRDefault="00251672" w:rsidP="00401B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Language / Course:</w:t>
            </w:r>
            <w:r w:rsidR="00F67A1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60A63" w:rsidRPr="00BC4487">
              <w:rPr>
                <w:rFonts w:ascii="Calibri" w:hAnsi="Calibri" w:cs="Calibri"/>
                <w:i/>
                <w:iCs/>
                <w:color w:val="C00000"/>
                <w:sz w:val="22"/>
                <w:szCs w:val="22"/>
              </w:rPr>
              <w:t>[Transfer from unit plan template</w:t>
            </w:r>
            <w:r w:rsidR="00BC4487">
              <w:rPr>
                <w:rFonts w:ascii="Calibri" w:hAnsi="Calibri" w:cs="Calibri"/>
                <w:i/>
                <w:iCs/>
                <w:color w:val="C00000"/>
                <w:sz w:val="22"/>
                <w:szCs w:val="22"/>
              </w:rPr>
              <w:t xml:space="preserve"> without changes</w:t>
            </w:r>
            <w:r w:rsidR="00460A63" w:rsidRPr="00BC4487">
              <w:rPr>
                <w:rFonts w:ascii="Calibri" w:hAnsi="Calibri" w:cs="Calibri"/>
                <w:i/>
                <w:iCs/>
                <w:color w:val="C00000"/>
                <w:sz w:val="22"/>
                <w:szCs w:val="22"/>
              </w:rPr>
              <w:t xml:space="preserve">.] </w:t>
            </w:r>
            <w:r w:rsidR="00F67A11" w:rsidRPr="00BC4487"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>Can be expressed as grade or level.</w:t>
            </w:r>
          </w:p>
        </w:tc>
      </w:tr>
      <w:tr w:rsidR="003B50D5" w:rsidRPr="00DE7DD0" w14:paraId="14806EEC" w14:textId="77777777" w:rsidTr="00251672">
        <w:tc>
          <w:tcPr>
            <w:tcW w:w="7105" w:type="dxa"/>
            <w:gridSpan w:val="2"/>
          </w:tcPr>
          <w:p w14:paraId="40A17421" w14:textId="2FC2A0B5" w:rsidR="003B50D5" w:rsidRPr="00827037" w:rsidRDefault="00401B89" w:rsidP="006037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037">
              <w:rPr>
                <w:rFonts w:asciiTheme="minorHAnsi" w:hAnsiTheme="minorHAnsi" w:cstheme="minorHAnsi"/>
                <w:sz w:val="22"/>
                <w:szCs w:val="22"/>
              </w:rPr>
              <w:t>Lesson Focus</w:t>
            </w:r>
            <w:r w:rsidR="003B50D5" w:rsidRPr="00827037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460A6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60A63" w:rsidRPr="00BC4487">
              <w:rPr>
                <w:rFonts w:ascii="Calibri" w:hAnsi="Calibri" w:cs="Calibri"/>
                <w:i/>
                <w:iCs/>
                <w:color w:val="C00000"/>
                <w:sz w:val="22"/>
                <w:szCs w:val="22"/>
              </w:rPr>
              <w:t>[Informed by Brief Unit Overview in unit plan template.]</w:t>
            </w:r>
            <w:r w:rsidR="0060378F">
              <w:rPr>
                <w:rFonts w:ascii="Calibri" w:hAnsi="Calibri" w:cs="Calibri"/>
                <w:i/>
                <w:iCs/>
                <w:color w:val="C00000"/>
                <w:sz w:val="22"/>
                <w:szCs w:val="22"/>
              </w:rPr>
              <w:t xml:space="preserve"> </w:t>
            </w:r>
            <w:r w:rsidR="00460A63" w:rsidRPr="00460A63">
              <w:rPr>
                <w:rFonts w:asciiTheme="minorHAnsi" w:hAnsiTheme="minorHAnsi" w:cstheme="minorHAnsi"/>
                <w:i/>
                <w:iCs/>
                <w:color w:val="3333CC"/>
                <w:sz w:val="22"/>
                <w:szCs w:val="22"/>
              </w:rPr>
              <w:t xml:space="preserve">A “bite-sized” piece of the </w:t>
            </w:r>
            <w:r w:rsidR="00460A63" w:rsidRPr="00BC4487">
              <w:rPr>
                <w:rFonts w:asciiTheme="minorHAnsi" w:hAnsiTheme="minorHAnsi" w:cstheme="minorHAnsi"/>
                <w:i/>
                <w:iCs/>
                <w:color w:val="3333CC"/>
                <w:sz w:val="22"/>
                <w:szCs w:val="22"/>
              </w:rPr>
              <w:t xml:space="preserve">Brief </w:t>
            </w:r>
            <w:r w:rsidR="00460A63" w:rsidRPr="00460A63">
              <w:rPr>
                <w:rFonts w:asciiTheme="minorHAnsi" w:hAnsiTheme="minorHAnsi" w:cstheme="minorHAnsi"/>
                <w:i/>
                <w:iCs/>
                <w:color w:val="3333CC"/>
                <w:sz w:val="22"/>
                <w:szCs w:val="22"/>
              </w:rPr>
              <w:t xml:space="preserve">Unit Overview </w:t>
            </w:r>
            <w:r w:rsidR="00BC4487">
              <w:rPr>
                <w:rFonts w:asciiTheme="minorHAnsi" w:hAnsiTheme="minorHAnsi" w:cstheme="minorHAnsi"/>
                <w:i/>
                <w:iCs/>
                <w:color w:val="3333CC"/>
                <w:sz w:val="22"/>
                <w:szCs w:val="22"/>
              </w:rPr>
              <w:t xml:space="preserve">that will </w:t>
            </w:r>
            <w:r w:rsidR="00460A63" w:rsidRPr="00460A63">
              <w:rPr>
                <w:rFonts w:asciiTheme="minorHAnsi" w:hAnsiTheme="minorHAnsi" w:cstheme="minorHAnsi"/>
                <w:i/>
                <w:iCs/>
                <w:color w:val="3333CC"/>
                <w:sz w:val="22"/>
                <w:szCs w:val="22"/>
              </w:rPr>
              <w:t xml:space="preserve">be addressed in </w:t>
            </w:r>
            <w:r w:rsidR="00460A63" w:rsidRPr="00BC4487">
              <w:rPr>
                <w:rFonts w:asciiTheme="minorHAnsi" w:hAnsiTheme="minorHAnsi" w:cstheme="minorHAnsi"/>
                <w:i/>
                <w:iCs/>
                <w:color w:val="3333CC"/>
                <w:sz w:val="22"/>
                <w:szCs w:val="22"/>
              </w:rPr>
              <w:t xml:space="preserve">this individual </w:t>
            </w:r>
            <w:r w:rsidR="00460A63" w:rsidRPr="00460A63">
              <w:rPr>
                <w:rFonts w:asciiTheme="minorHAnsi" w:hAnsiTheme="minorHAnsi" w:cstheme="minorHAnsi"/>
                <w:i/>
                <w:iCs/>
                <w:color w:val="3333CC"/>
                <w:sz w:val="22"/>
                <w:szCs w:val="22"/>
              </w:rPr>
              <w:t xml:space="preserve">lesson or </w:t>
            </w:r>
            <w:r w:rsidR="00460A63" w:rsidRPr="00BC4487">
              <w:rPr>
                <w:rFonts w:asciiTheme="minorHAnsi" w:hAnsiTheme="minorHAnsi" w:cstheme="minorHAnsi"/>
                <w:i/>
                <w:iCs/>
                <w:color w:val="3333CC"/>
                <w:sz w:val="22"/>
                <w:szCs w:val="22"/>
              </w:rPr>
              <w:t xml:space="preserve">the </w:t>
            </w:r>
            <w:r w:rsidR="00460A63" w:rsidRPr="00460A63">
              <w:rPr>
                <w:rFonts w:asciiTheme="minorHAnsi" w:hAnsiTheme="minorHAnsi" w:cstheme="minorHAnsi"/>
                <w:i/>
                <w:iCs/>
                <w:color w:val="3333CC"/>
                <w:sz w:val="22"/>
                <w:szCs w:val="22"/>
              </w:rPr>
              <w:t>sequence of lessons</w:t>
            </w:r>
            <w:r w:rsidR="00460A63" w:rsidRPr="00BC4487">
              <w:rPr>
                <w:rFonts w:asciiTheme="minorHAnsi" w:hAnsiTheme="minorHAnsi" w:cstheme="minorHAnsi"/>
                <w:i/>
                <w:iCs/>
                <w:color w:val="3333CC"/>
                <w:sz w:val="22"/>
                <w:szCs w:val="22"/>
              </w:rPr>
              <w:t xml:space="preserve"> in which this lesson is situated.</w:t>
            </w:r>
          </w:p>
        </w:tc>
        <w:tc>
          <w:tcPr>
            <w:tcW w:w="3420" w:type="dxa"/>
          </w:tcPr>
          <w:p w14:paraId="0CF0FF57" w14:textId="780629CF" w:rsidR="003B50D5" w:rsidRPr="00827037" w:rsidRDefault="003B50D5" w:rsidP="003F5A5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037">
              <w:rPr>
                <w:rFonts w:asciiTheme="minorHAnsi" w:hAnsiTheme="minorHAnsi" w:cstheme="minorHAnsi"/>
                <w:sz w:val="22"/>
                <w:szCs w:val="22"/>
              </w:rPr>
              <w:t>Date:</w:t>
            </w:r>
            <w:r w:rsidR="00BC44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C4487"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>Date this lesson plan is scheduled to be taught.</w:t>
            </w:r>
          </w:p>
        </w:tc>
      </w:tr>
    </w:tbl>
    <w:p w14:paraId="16AB9637" w14:textId="7EABDA9A" w:rsidR="00DE7DD0" w:rsidRPr="00CD38BC" w:rsidRDefault="00DE7DD0" w:rsidP="00DE7DD0">
      <w:pPr>
        <w:rPr>
          <w:rFonts w:asciiTheme="minorHAnsi" w:hAnsiTheme="minorHAnsi" w:cstheme="minorHAnsi"/>
          <w:sz w:val="14"/>
          <w:szCs w:val="14"/>
        </w:rPr>
      </w:pP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10525"/>
      </w:tblGrid>
      <w:tr w:rsidR="003B50D5" w:rsidRPr="00DE7DD0" w14:paraId="2B9786EE" w14:textId="77777777" w:rsidTr="007805CA">
        <w:tc>
          <w:tcPr>
            <w:tcW w:w="10525" w:type="dxa"/>
            <w:shd w:val="clear" w:color="auto" w:fill="D9D9D9" w:themeFill="background1" w:themeFillShade="D9"/>
          </w:tcPr>
          <w:p w14:paraId="0F47F3D0" w14:textId="77777777" w:rsidR="003B50D5" w:rsidRDefault="003B50D5" w:rsidP="007805CA">
            <w:pPr>
              <w:jc w:val="center"/>
              <w:rPr>
                <w:rStyle w:val="IntenseReference"/>
                <w:rFonts w:asciiTheme="minorHAnsi" w:hAnsiTheme="minorHAnsi" w:cstheme="minorHAnsi"/>
                <w:color w:val="0033CC"/>
              </w:rPr>
            </w:pPr>
            <w:r w:rsidRPr="006672ED">
              <w:rPr>
                <w:rStyle w:val="IntenseReference"/>
                <w:rFonts w:asciiTheme="minorHAnsi" w:hAnsiTheme="minorHAnsi" w:cstheme="minorHAnsi"/>
                <w:color w:val="0033CC"/>
              </w:rPr>
              <w:t>NYS Learning Standards for World Languages Addressed in This Lesson</w:t>
            </w:r>
          </w:p>
          <w:p w14:paraId="6447A9F5" w14:textId="77777777" w:rsidR="00581AEE" w:rsidRDefault="00581AEE" w:rsidP="00581AEE">
            <w:pPr>
              <w:jc w:val="center"/>
              <w:rPr>
                <w:rFonts w:ascii="Calibri" w:hAnsi="Calibri" w:cs="Calibri"/>
                <w:i/>
                <w:iCs/>
                <w:color w:val="C00000"/>
                <w:sz w:val="22"/>
                <w:szCs w:val="22"/>
              </w:rPr>
            </w:pPr>
            <w:r w:rsidRPr="00BC4487">
              <w:rPr>
                <w:rFonts w:ascii="Calibri" w:hAnsi="Calibri" w:cs="Calibri"/>
                <w:i/>
                <w:iCs/>
                <w:color w:val="C00000"/>
                <w:sz w:val="22"/>
                <w:szCs w:val="22"/>
              </w:rPr>
              <w:t xml:space="preserve">[Informed by </w:t>
            </w:r>
            <w:r>
              <w:rPr>
                <w:rFonts w:ascii="Calibri" w:hAnsi="Calibri" w:cs="Calibri"/>
                <w:i/>
                <w:iCs/>
                <w:color w:val="C00000"/>
                <w:sz w:val="22"/>
                <w:szCs w:val="22"/>
              </w:rPr>
              <w:t xml:space="preserve">Standards and Functions </w:t>
            </w:r>
            <w:r w:rsidRPr="00BC4487">
              <w:rPr>
                <w:rFonts w:ascii="Calibri" w:hAnsi="Calibri" w:cs="Calibri"/>
                <w:i/>
                <w:iCs/>
                <w:color w:val="C00000"/>
                <w:sz w:val="22"/>
                <w:szCs w:val="22"/>
              </w:rPr>
              <w:t>in unit plan template.]</w:t>
            </w:r>
            <w:r>
              <w:rPr>
                <w:rFonts w:ascii="Calibri" w:hAnsi="Calibri" w:cs="Calibri"/>
                <w:i/>
                <w:iCs/>
                <w:color w:val="C00000"/>
                <w:sz w:val="22"/>
                <w:szCs w:val="22"/>
              </w:rPr>
              <w:t xml:space="preserve"> </w:t>
            </w:r>
          </w:p>
          <w:p w14:paraId="4B20277B" w14:textId="62EE1FD2" w:rsidR="00D20400" w:rsidRPr="006672ED" w:rsidRDefault="00D20400" w:rsidP="00581AEE">
            <w:pPr>
              <w:jc w:val="center"/>
              <w:rPr>
                <w:rStyle w:val="IntenseReference"/>
                <w:rFonts w:asciiTheme="minorHAnsi" w:hAnsiTheme="minorHAnsi" w:cstheme="minorHAnsi"/>
                <w:color w:val="0033CC"/>
              </w:rPr>
            </w:pPr>
            <w:r w:rsidRPr="001F784B">
              <w:rPr>
                <w:rFonts w:asciiTheme="minorHAnsi" w:eastAsia="Calibri" w:hAnsiTheme="minorHAnsi" w:cstheme="minorHAnsi"/>
                <w:i/>
                <w:iCs/>
                <w:color w:val="3333CC"/>
                <w:sz w:val="22"/>
                <w:szCs w:val="22"/>
              </w:rPr>
              <w:t xml:space="preserve">Identify the standards to be </w:t>
            </w:r>
            <w:r w:rsidR="00EF44FB" w:rsidRPr="001F784B">
              <w:rPr>
                <w:rFonts w:asciiTheme="minorHAnsi" w:eastAsia="Calibri" w:hAnsiTheme="minorHAnsi" w:cstheme="minorHAnsi"/>
                <w:i/>
                <w:iCs/>
                <w:color w:val="3333CC"/>
                <w:sz w:val="22"/>
                <w:szCs w:val="22"/>
              </w:rPr>
              <w:t>assessed</w:t>
            </w:r>
            <w:r w:rsidRPr="001F784B">
              <w:rPr>
                <w:rFonts w:asciiTheme="minorHAnsi" w:eastAsia="Calibri" w:hAnsiTheme="minorHAnsi" w:cstheme="minorHAnsi"/>
                <w:i/>
                <w:iCs/>
                <w:color w:val="3333CC"/>
                <w:sz w:val="22"/>
                <w:szCs w:val="22"/>
              </w:rPr>
              <w:t xml:space="preserve"> in this lesson plan by checking the box associated with each.</w:t>
            </w:r>
          </w:p>
        </w:tc>
      </w:tr>
      <w:tr w:rsidR="003B50D5" w:rsidRPr="00884C19" w14:paraId="53DEF47B" w14:textId="77777777" w:rsidTr="007805CA">
        <w:tc>
          <w:tcPr>
            <w:tcW w:w="10525" w:type="dxa"/>
          </w:tcPr>
          <w:p w14:paraId="2E8EF38F" w14:textId="77777777" w:rsidR="00D20400" w:rsidRDefault="006349E6" w:rsidP="003B50D5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Calibri" w:hAnsiTheme="minorHAnsi" w:cstheme="minorHAnsi"/>
                  <w:b/>
                  <w:bCs/>
                  <w:sz w:val="20"/>
                </w:rPr>
                <w:id w:val="2146538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529">
                  <w:rPr>
                    <w:rFonts w:ascii="MS Gothic" w:eastAsia="MS Gothic" w:hAnsi="MS Gothic" w:cstheme="minorHAnsi" w:hint="eastAsia"/>
                    <w:b/>
                    <w:bCs/>
                    <w:sz w:val="20"/>
                  </w:rPr>
                  <w:t>☐</w:t>
                </w:r>
              </w:sdtContent>
            </w:sdt>
            <w:r w:rsidR="00D20400">
              <w:rPr>
                <w:rFonts w:asciiTheme="minorHAnsi" w:eastAsia="Calibri" w:hAnsiTheme="minorHAnsi" w:cstheme="minorHAnsi"/>
                <w:b/>
                <w:bCs/>
                <w:sz w:val="20"/>
              </w:rPr>
              <w:t xml:space="preserve">  </w:t>
            </w:r>
            <w:r w:rsidR="003B50D5" w:rsidRPr="00884C19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1. Interpretive Communication.</w:t>
            </w:r>
            <w:r w:rsidR="003B50D5"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Learners </w:t>
            </w:r>
            <w:r w:rsidR="003B50D5" w:rsidRPr="00884C19">
              <w:rPr>
                <w:rFonts w:asciiTheme="minorHAnsi" w:eastAsia="Calibri" w:hAnsiTheme="minorHAnsi" w:cstheme="minorHAnsi"/>
                <w:color w:val="0033CC"/>
                <w:sz w:val="20"/>
                <w:szCs w:val="20"/>
              </w:rPr>
              <w:t>understand</w:t>
            </w:r>
            <w:r w:rsidR="003B50D5"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, </w:t>
            </w:r>
            <w:r w:rsidR="003B50D5" w:rsidRPr="00884C19">
              <w:rPr>
                <w:rFonts w:asciiTheme="minorHAnsi" w:eastAsia="Calibri" w:hAnsiTheme="minorHAnsi" w:cstheme="minorHAnsi"/>
                <w:color w:val="0033CC"/>
                <w:sz w:val="20"/>
                <w:szCs w:val="20"/>
              </w:rPr>
              <w:t>interpret</w:t>
            </w:r>
            <w:r w:rsidR="003B50D5"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, and </w:t>
            </w:r>
            <w:r w:rsidR="003B50D5" w:rsidRPr="00884C19">
              <w:rPr>
                <w:rFonts w:asciiTheme="minorHAnsi" w:eastAsia="Calibri" w:hAnsiTheme="minorHAnsi" w:cstheme="minorHAnsi"/>
                <w:color w:val="0033CC"/>
                <w:sz w:val="20"/>
                <w:szCs w:val="20"/>
              </w:rPr>
              <w:t>analyze</w:t>
            </w:r>
            <w:r w:rsidR="003B50D5"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what is heard, read, received, or viewed on a </w:t>
            </w:r>
          </w:p>
          <w:p w14:paraId="01BEA538" w14:textId="43F1CE95" w:rsidR="003B50D5" w:rsidRPr="00884C19" w:rsidRDefault="003B50D5" w:rsidP="00D20400">
            <w:pPr>
              <w:ind w:left="516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>variety of topics, using a range of diverse texts, including authentic resources.</w:t>
            </w:r>
          </w:p>
          <w:p w14:paraId="3AABF190" w14:textId="77777777" w:rsidR="00D20400" w:rsidRDefault="006349E6" w:rsidP="003B50D5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Calibri" w:hAnsiTheme="minorHAnsi" w:cstheme="minorHAnsi"/>
                  <w:b/>
                  <w:bCs/>
                  <w:sz w:val="20"/>
                </w:rPr>
                <w:id w:val="-1977521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0D5" w:rsidRPr="00884C1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20400">
              <w:rPr>
                <w:rFonts w:asciiTheme="minorHAnsi" w:eastAsia="Calibri" w:hAnsiTheme="minorHAnsi" w:cstheme="minorHAnsi"/>
                <w:b/>
                <w:bCs/>
                <w:sz w:val="20"/>
              </w:rPr>
              <w:t xml:space="preserve">   </w:t>
            </w:r>
            <w:r w:rsidR="003B50D5" w:rsidRPr="00884C19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2. Interpersonal Communication.</w:t>
            </w:r>
            <w:r w:rsidR="003B50D5"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Learners interact and negotiate meaning in spontaneous, spoken, visual, or written </w:t>
            </w:r>
          </w:p>
          <w:p w14:paraId="09D50DD8" w14:textId="45070DDF" w:rsidR="003B50D5" w:rsidRPr="00884C19" w:rsidRDefault="003B50D5" w:rsidP="00D20400">
            <w:pPr>
              <w:ind w:left="516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communication to </w:t>
            </w:r>
            <w:r w:rsidRPr="00884C19">
              <w:rPr>
                <w:rFonts w:asciiTheme="minorHAnsi" w:eastAsia="Calibri" w:hAnsiTheme="minorHAnsi" w:cstheme="minorHAnsi"/>
                <w:color w:val="0033CC"/>
                <w:sz w:val="20"/>
                <w:szCs w:val="20"/>
              </w:rPr>
              <w:t>exchange information</w:t>
            </w:r>
            <w:r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and </w:t>
            </w:r>
            <w:r w:rsidRPr="00884C19">
              <w:rPr>
                <w:rFonts w:asciiTheme="minorHAnsi" w:eastAsia="Calibri" w:hAnsiTheme="minorHAnsi" w:cstheme="minorHAnsi"/>
                <w:color w:val="0033CC"/>
                <w:sz w:val="20"/>
                <w:szCs w:val="20"/>
              </w:rPr>
              <w:t>express feelings</w:t>
            </w:r>
            <w:r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, </w:t>
            </w:r>
            <w:r w:rsidRPr="00884C19">
              <w:rPr>
                <w:rFonts w:asciiTheme="minorHAnsi" w:eastAsia="Calibri" w:hAnsiTheme="minorHAnsi" w:cstheme="minorHAnsi"/>
                <w:color w:val="0033CC"/>
                <w:sz w:val="20"/>
                <w:szCs w:val="20"/>
              </w:rPr>
              <w:t>preferences</w:t>
            </w:r>
            <w:r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, and </w:t>
            </w:r>
            <w:r w:rsidRPr="00884C19">
              <w:rPr>
                <w:rFonts w:asciiTheme="minorHAnsi" w:eastAsia="Calibri" w:hAnsiTheme="minorHAnsi" w:cstheme="minorHAnsi"/>
                <w:color w:val="0033CC"/>
                <w:sz w:val="20"/>
                <w:szCs w:val="20"/>
              </w:rPr>
              <w:t>opinions</w:t>
            </w:r>
            <w:r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>.</w:t>
            </w:r>
          </w:p>
          <w:p w14:paraId="1D96AFA3" w14:textId="77777777" w:rsidR="00D20400" w:rsidRDefault="006349E6" w:rsidP="003B50D5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Calibri" w:hAnsiTheme="minorHAnsi" w:cstheme="minorHAnsi"/>
                  <w:b/>
                  <w:bCs/>
                  <w:sz w:val="20"/>
                </w:rPr>
                <w:id w:val="-756439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0D5" w:rsidRPr="00884C1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20400">
              <w:rPr>
                <w:rFonts w:asciiTheme="minorHAnsi" w:eastAsia="Calibri" w:hAnsiTheme="minorHAnsi" w:cstheme="minorHAnsi"/>
                <w:b/>
                <w:bCs/>
                <w:sz w:val="20"/>
              </w:rPr>
              <w:t xml:space="preserve">   </w:t>
            </w:r>
            <w:r w:rsidR="003B50D5" w:rsidRPr="00884C19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3. Presentational Communication.</w:t>
            </w:r>
            <w:r w:rsidR="003B50D5"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Learners present information and ideas on a variety of topics adapted to various </w:t>
            </w:r>
          </w:p>
          <w:p w14:paraId="4D80C94C" w14:textId="39DAE52D" w:rsidR="003B50D5" w:rsidRPr="00884C19" w:rsidRDefault="003B50D5" w:rsidP="00D20400">
            <w:pPr>
              <w:ind w:left="516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audiences of listeners, readers or viewers to </w:t>
            </w:r>
            <w:r w:rsidRPr="00884C19">
              <w:rPr>
                <w:rFonts w:asciiTheme="minorHAnsi" w:eastAsia="Calibri" w:hAnsiTheme="minorHAnsi" w:cstheme="minorHAnsi"/>
                <w:color w:val="0033CC"/>
                <w:sz w:val="20"/>
                <w:szCs w:val="20"/>
              </w:rPr>
              <w:t>describe</w:t>
            </w:r>
            <w:r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, </w:t>
            </w:r>
            <w:r w:rsidRPr="00884C19">
              <w:rPr>
                <w:rFonts w:asciiTheme="minorHAnsi" w:eastAsia="Calibri" w:hAnsiTheme="minorHAnsi" w:cstheme="minorHAnsi"/>
                <w:color w:val="0033CC"/>
                <w:sz w:val="20"/>
                <w:szCs w:val="20"/>
              </w:rPr>
              <w:t>inform</w:t>
            </w:r>
            <w:r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, </w:t>
            </w:r>
            <w:r w:rsidRPr="00884C19">
              <w:rPr>
                <w:rFonts w:asciiTheme="minorHAnsi" w:eastAsia="Calibri" w:hAnsiTheme="minorHAnsi" w:cstheme="minorHAnsi"/>
                <w:color w:val="0033CC"/>
                <w:sz w:val="20"/>
                <w:szCs w:val="20"/>
              </w:rPr>
              <w:t>narrate</w:t>
            </w:r>
            <w:r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, </w:t>
            </w:r>
            <w:r w:rsidRPr="00884C19">
              <w:rPr>
                <w:rFonts w:asciiTheme="minorHAnsi" w:eastAsia="Calibri" w:hAnsiTheme="minorHAnsi" w:cstheme="minorHAnsi"/>
                <w:color w:val="0033CC"/>
                <w:sz w:val="20"/>
                <w:szCs w:val="20"/>
              </w:rPr>
              <w:t>explain</w:t>
            </w:r>
            <w:r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, or </w:t>
            </w:r>
            <w:r w:rsidRPr="00884C19">
              <w:rPr>
                <w:rFonts w:asciiTheme="minorHAnsi" w:eastAsia="Calibri" w:hAnsiTheme="minorHAnsi" w:cstheme="minorHAnsi"/>
                <w:color w:val="0033CC"/>
                <w:sz w:val="20"/>
                <w:szCs w:val="20"/>
              </w:rPr>
              <w:t>persuade</w:t>
            </w:r>
            <w:r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>.</w:t>
            </w:r>
          </w:p>
          <w:p w14:paraId="59FD1428" w14:textId="77777777" w:rsidR="00D20400" w:rsidRDefault="006349E6" w:rsidP="003B50D5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Calibri" w:hAnsiTheme="minorHAnsi" w:cstheme="minorHAnsi"/>
                  <w:b/>
                  <w:bCs/>
                  <w:sz w:val="20"/>
                </w:rPr>
                <w:id w:val="-1583296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0D5" w:rsidRPr="00884C1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20400">
              <w:rPr>
                <w:rFonts w:asciiTheme="minorHAnsi" w:eastAsia="Calibri" w:hAnsiTheme="minorHAnsi" w:cstheme="minorHAnsi"/>
                <w:b/>
                <w:bCs/>
                <w:sz w:val="20"/>
              </w:rPr>
              <w:t xml:space="preserve">   </w:t>
            </w:r>
            <w:r w:rsidR="003B50D5" w:rsidRPr="00884C19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4. Relating Cultural Practices and Products to Perspectives.</w:t>
            </w:r>
            <w:r w:rsidR="003B50D5"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Learners use the target language to </w:t>
            </w:r>
            <w:r w:rsidR="003B50D5" w:rsidRPr="00884C19">
              <w:rPr>
                <w:rFonts w:asciiTheme="minorHAnsi" w:eastAsia="Calibri" w:hAnsiTheme="minorHAnsi" w:cstheme="minorHAnsi"/>
                <w:color w:val="0033CC"/>
                <w:sz w:val="20"/>
                <w:szCs w:val="20"/>
              </w:rPr>
              <w:t>identify</w:t>
            </w:r>
            <w:r w:rsidR="003B50D5"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, </w:t>
            </w:r>
            <w:r w:rsidR="003B50D5" w:rsidRPr="00884C19">
              <w:rPr>
                <w:rFonts w:asciiTheme="minorHAnsi" w:eastAsia="Calibri" w:hAnsiTheme="minorHAnsi" w:cstheme="minorHAnsi"/>
                <w:color w:val="0033CC"/>
                <w:sz w:val="20"/>
                <w:szCs w:val="20"/>
              </w:rPr>
              <w:t>describe</w:t>
            </w:r>
            <w:r w:rsidR="003B50D5"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, and </w:t>
            </w:r>
          </w:p>
          <w:p w14:paraId="60B7516C" w14:textId="1B63AD53" w:rsidR="003B50D5" w:rsidRPr="00884C19" w:rsidRDefault="003B50D5" w:rsidP="00D20400">
            <w:pPr>
              <w:ind w:left="516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884C19">
              <w:rPr>
                <w:rFonts w:asciiTheme="minorHAnsi" w:eastAsia="Calibri" w:hAnsiTheme="minorHAnsi" w:cstheme="minorHAnsi"/>
                <w:color w:val="0033CC"/>
                <w:sz w:val="20"/>
                <w:szCs w:val="20"/>
              </w:rPr>
              <w:t>explain</w:t>
            </w:r>
            <w:r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the practices and products of the cultures studied as well as the cultural perspectives they suggest.</w:t>
            </w:r>
          </w:p>
          <w:p w14:paraId="2895ADDB" w14:textId="77777777" w:rsidR="00D20400" w:rsidRDefault="006349E6" w:rsidP="003B50D5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Calibri" w:hAnsiTheme="minorHAnsi" w:cstheme="minorHAnsi"/>
                  <w:b/>
                  <w:bCs/>
                  <w:sz w:val="20"/>
                </w:rPr>
                <w:id w:val="-1840850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0D5" w:rsidRPr="00884C1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20400">
              <w:rPr>
                <w:rFonts w:asciiTheme="minorHAnsi" w:eastAsia="Calibri" w:hAnsiTheme="minorHAnsi" w:cstheme="minorHAnsi"/>
                <w:b/>
                <w:bCs/>
                <w:sz w:val="20"/>
              </w:rPr>
              <w:t xml:space="preserve">   </w:t>
            </w:r>
            <w:r w:rsidR="003B50D5" w:rsidRPr="00884C19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5. Cultural Comparisons</w:t>
            </w:r>
            <w:r w:rsidR="003B50D5"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. Learners use the target language to </w:t>
            </w:r>
            <w:r w:rsidR="003B50D5" w:rsidRPr="00884C19">
              <w:rPr>
                <w:rFonts w:asciiTheme="minorHAnsi" w:eastAsia="Calibri" w:hAnsiTheme="minorHAnsi" w:cstheme="minorHAnsi"/>
                <w:color w:val="0033CC"/>
                <w:sz w:val="20"/>
                <w:szCs w:val="20"/>
              </w:rPr>
              <w:t>compare</w:t>
            </w:r>
            <w:r w:rsidR="003B50D5"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the products and practices of the cultures studied </w:t>
            </w:r>
          </w:p>
          <w:p w14:paraId="4E169856" w14:textId="41B3C4E7" w:rsidR="003B50D5" w:rsidRPr="00884C19" w:rsidRDefault="003B50D5" w:rsidP="00D20400">
            <w:pPr>
              <w:ind w:left="516"/>
              <w:rPr>
                <w:rFonts w:asciiTheme="minorHAnsi" w:hAnsiTheme="minorHAnsi" w:cstheme="minorHAnsi"/>
                <w:sz w:val="20"/>
                <w:szCs w:val="20"/>
              </w:rPr>
            </w:pPr>
            <w:r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>and their own.</w:t>
            </w:r>
          </w:p>
        </w:tc>
      </w:tr>
    </w:tbl>
    <w:p w14:paraId="21EE397D" w14:textId="77777777" w:rsidR="003B50D5" w:rsidRPr="00CD38BC" w:rsidRDefault="003B50D5" w:rsidP="00DE7DD0">
      <w:pPr>
        <w:rPr>
          <w:rFonts w:asciiTheme="minorHAnsi" w:hAnsiTheme="minorHAnsi" w:cstheme="minorHAnsi"/>
          <w:sz w:val="14"/>
          <w:szCs w:val="14"/>
        </w:rPr>
      </w:pP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1236"/>
        <w:gridCol w:w="4646"/>
        <w:gridCol w:w="4643"/>
      </w:tblGrid>
      <w:tr w:rsidR="0018657B" w:rsidRPr="00DE7DD0" w14:paraId="7583219F" w14:textId="77777777" w:rsidTr="007805CA">
        <w:tc>
          <w:tcPr>
            <w:tcW w:w="10525" w:type="dxa"/>
            <w:gridSpan w:val="3"/>
            <w:shd w:val="clear" w:color="auto" w:fill="D9D9D9" w:themeFill="background1" w:themeFillShade="D9"/>
          </w:tcPr>
          <w:p w14:paraId="4853AE41" w14:textId="77777777" w:rsidR="0018657B" w:rsidRDefault="0018657B" w:rsidP="007805CA">
            <w:pPr>
              <w:jc w:val="center"/>
              <w:rPr>
                <w:rStyle w:val="IntenseReference"/>
                <w:rFonts w:asciiTheme="minorHAnsi" w:hAnsiTheme="minorHAnsi" w:cstheme="minorHAnsi"/>
                <w:color w:val="0033CC"/>
              </w:rPr>
            </w:pPr>
            <w:r w:rsidRPr="006672ED">
              <w:rPr>
                <w:rStyle w:val="IntenseReference"/>
                <w:rFonts w:asciiTheme="minorHAnsi" w:hAnsiTheme="minorHAnsi" w:cstheme="minorHAnsi"/>
                <w:color w:val="0033CC"/>
              </w:rPr>
              <w:t>Lesson C</w:t>
            </w:r>
            <w:r>
              <w:rPr>
                <w:rStyle w:val="IntenseReference"/>
                <w:rFonts w:asciiTheme="minorHAnsi" w:hAnsiTheme="minorHAnsi" w:cstheme="minorHAnsi"/>
                <w:color w:val="0033CC"/>
              </w:rPr>
              <w:t>an-Do Statements and Acceptable Evidence</w:t>
            </w:r>
          </w:p>
          <w:p w14:paraId="762B4857" w14:textId="22AD1E36" w:rsidR="00884C19" w:rsidRPr="00884C19" w:rsidRDefault="00884C19" w:rsidP="007805CA">
            <w:pPr>
              <w:jc w:val="center"/>
              <w:rPr>
                <w:rStyle w:val="IntenseReference"/>
                <w:rFonts w:asciiTheme="minorHAnsi" w:hAnsiTheme="minorHAnsi" w:cstheme="minorHAnsi"/>
                <w:b w:val="0"/>
                <w:bCs w:val="0"/>
                <w:color w:val="0033CC"/>
              </w:rPr>
            </w:pPr>
            <w:r w:rsidRPr="005C0C78">
              <w:rPr>
                <w:rFonts w:asciiTheme="minorHAnsi" w:eastAsia="Calibri" w:hAnsiTheme="minorHAnsi" w:cstheme="minorHAnsi"/>
                <w:sz w:val="18"/>
                <w:szCs w:val="18"/>
              </w:rPr>
              <w:t>(Add or delete rows as needed.)</w:t>
            </w:r>
          </w:p>
        </w:tc>
      </w:tr>
      <w:tr w:rsidR="00BA7863" w:rsidRPr="00B027B0" w14:paraId="3CB74416" w14:textId="77777777" w:rsidTr="00AF6623">
        <w:tc>
          <w:tcPr>
            <w:tcW w:w="1165" w:type="dxa"/>
            <w:shd w:val="clear" w:color="auto" w:fill="F2F2F2" w:themeFill="background1" w:themeFillShade="F2"/>
          </w:tcPr>
          <w:p w14:paraId="29D7472B" w14:textId="2BFA31C0" w:rsidR="00BA7863" w:rsidRPr="00BA7863" w:rsidRDefault="00BA7863" w:rsidP="007805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F6623">
              <w:rPr>
                <w:rFonts w:asciiTheme="minorHAnsi" w:hAnsiTheme="minorHAnsi" w:cstheme="minorHAnsi"/>
                <w:sz w:val="20"/>
                <w:szCs w:val="20"/>
              </w:rPr>
              <w:t>Standard #</w:t>
            </w:r>
          </w:p>
        </w:tc>
        <w:tc>
          <w:tcPr>
            <w:tcW w:w="4680" w:type="dxa"/>
            <w:shd w:val="clear" w:color="auto" w:fill="F2F2F2" w:themeFill="background1" w:themeFillShade="F2"/>
          </w:tcPr>
          <w:p w14:paraId="1EA702F7" w14:textId="69B0DED2" w:rsidR="00BA7863" w:rsidRPr="00B027B0" w:rsidRDefault="00BA7863" w:rsidP="00BA78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7586">
              <w:rPr>
                <w:rFonts w:asciiTheme="minorHAnsi" w:hAnsiTheme="minorHAnsi" w:cstheme="minorHAnsi"/>
                <w:sz w:val="20"/>
                <w:szCs w:val="20"/>
              </w:rPr>
              <w:t>I can +</w:t>
            </w:r>
            <w:r w:rsidRPr="00C27586">
              <w:rPr>
                <w:rFonts w:asciiTheme="minorHAnsi" w:hAnsiTheme="minorHAnsi" w:cstheme="minorHAnsi"/>
                <w:color w:val="0033CC"/>
                <w:sz w:val="20"/>
                <w:szCs w:val="20"/>
              </w:rPr>
              <w:t xml:space="preserve"> language function</w:t>
            </w:r>
            <w:r w:rsidRPr="00C27586">
              <w:rPr>
                <w:rFonts w:asciiTheme="minorHAnsi" w:hAnsiTheme="minorHAnsi" w:cstheme="minorHAnsi"/>
                <w:sz w:val="20"/>
                <w:szCs w:val="20"/>
              </w:rPr>
              <w:t xml:space="preserve"> + context (using…)</w:t>
            </w:r>
          </w:p>
        </w:tc>
        <w:tc>
          <w:tcPr>
            <w:tcW w:w="4680" w:type="dxa"/>
            <w:shd w:val="clear" w:color="auto" w:fill="F2F2F2" w:themeFill="background1" w:themeFillShade="F2"/>
          </w:tcPr>
          <w:p w14:paraId="08298A9C" w14:textId="20C4B9D8" w:rsidR="00BA7863" w:rsidRPr="00B027B0" w:rsidRDefault="00BA7863" w:rsidP="007805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7586">
              <w:rPr>
                <w:rFonts w:asciiTheme="minorHAnsi" w:hAnsiTheme="minorHAnsi" w:cstheme="minorHAnsi"/>
                <w:sz w:val="20"/>
                <w:szCs w:val="20"/>
              </w:rPr>
              <w:t>by…</w:t>
            </w:r>
          </w:p>
        </w:tc>
      </w:tr>
      <w:tr w:rsidR="007D68AB" w:rsidRPr="00512CCD" w14:paraId="24F7EB6D" w14:textId="77777777" w:rsidTr="006648B7">
        <w:trPr>
          <w:trHeight w:val="2930"/>
        </w:trPr>
        <w:tc>
          <w:tcPr>
            <w:tcW w:w="1165" w:type="dxa"/>
            <w:shd w:val="clear" w:color="auto" w:fill="FFFFFF" w:themeFill="background1"/>
          </w:tcPr>
          <w:p w14:paraId="6699802E" w14:textId="26BE82BA" w:rsidR="007D68AB" w:rsidRPr="00AF6623" w:rsidRDefault="006E245F" w:rsidP="007805CA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391420"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>Write</w:t>
            </w:r>
            <w:r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 xml:space="preserve"> the number(s) of the standard(s) above that guide(s) each Can-Do Statement and for which Acceptable Evidence </w:t>
            </w:r>
            <w:r w:rsidR="0060378F"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>is identified.</w:t>
            </w:r>
          </w:p>
        </w:tc>
        <w:tc>
          <w:tcPr>
            <w:tcW w:w="4680" w:type="dxa"/>
            <w:shd w:val="clear" w:color="auto" w:fill="FFFFFF" w:themeFill="background1"/>
          </w:tcPr>
          <w:p w14:paraId="3BA3A531" w14:textId="6B99E3A6" w:rsidR="007D68AB" w:rsidRPr="009A24C0" w:rsidRDefault="0060378F" w:rsidP="007805CA">
            <w:pPr>
              <w:rPr>
                <w:rFonts w:asciiTheme="minorHAnsi" w:hAnsiTheme="minorHAnsi" w:cstheme="minorHAnsi"/>
                <w:b/>
                <w:bCs/>
                <w:i/>
                <w:iCs/>
                <w:color w:val="3333CC"/>
                <w:sz w:val="22"/>
                <w:szCs w:val="22"/>
                <w:u w:val="single"/>
              </w:rPr>
            </w:pPr>
            <w:r w:rsidRPr="00BC4487">
              <w:rPr>
                <w:rFonts w:ascii="Calibri" w:hAnsi="Calibri" w:cs="Calibri"/>
                <w:i/>
                <w:iCs/>
                <w:color w:val="C00000"/>
                <w:sz w:val="22"/>
                <w:szCs w:val="22"/>
              </w:rPr>
              <w:t>[Informed by Unit</w:t>
            </w:r>
            <w:r>
              <w:rPr>
                <w:rFonts w:ascii="Calibri" w:hAnsi="Calibri" w:cs="Calibri"/>
                <w:i/>
                <w:iCs/>
                <w:color w:val="C00000"/>
                <w:sz w:val="22"/>
                <w:szCs w:val="22"/>
              </w:rPr>
              <w:t>-Level Can-Do Statements</w:t>
            </w:r>
            <w:r w:rsidRPr="00BC4487">
              <w:rPr>
                <w:rFonts w:ascii="Calibri" w:hAnsi="Calibri" w:cs="Calibri"/>
                <w:i/>
                <w:iCs/>
                <w:color w:val="C00000"/>
                <w:sz w:val="22"/>
                <w:szCs w:val="22"/>
              </w:rPr>
              <w:t xml:space="preserve"> in unit plan template.]</w:t>
            </w:r>
            <w:r w:rsidR="00EF7BAE">
              <w:rPr>
                <w:rFonts w:ascii="Calibri" w:hAnsi="Calibri" w:cs="Calibri"/>
                <w:i/>
                <w:iCs/>
                <w:color w:val="C00000"/>
                <w:sz w:val="22"/>
                <w:szCs w:val="22"/>
              </w:rPr>
              <w:t xml:space="preserve"> </w:t>
            </w:r>
            <w:r w:rsidR="007D68AB" w:rsidRPr="00391420"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 xml:space="preserve">Write one or more </w:t>
            </w:r>
            <w:r w:rsidR="00EF7BAE"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>lesson</w:t>
            </w:r>
            <w:r w:rsidR="007D68AB" w:rsidRPr="00391420"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 xml:space="preserve">-level Can-Do Statements for </w:t>
            </w:r>
            <w:r w:rsidR="00EF7BAE"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>the</w:t>
            </w:r>
            <w:r w:rsidR="007D68AB" w:rsidRPr="00391420"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 xml:space="preserve"> standard</w:t>
            </w:r>
            <w:r w:rsidR="00EF7BAE"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>(s) identified above</w:t>
            </w:r>
            <w:r w:rsidR="00863990"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 xml:space="preserve"> and that will be assessed in this lesson</w:t>
            </w:r>
            <w:r w:rsidR="00EF7BAE"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>. Us</w:t>
            </w:r>
            <w:r w:rsidR="009A24C0"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>ing</w:t>
            </w:r>
            <w:r w:rsidR="007D68AB" w:rsidRPr="00391420"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 xml:space="preserve"> learner-friendly language</w:t>
            </w:r>
            <w:r w:rsidR="009A24C0"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>, be</w:t>
            </w:r>
            <w:r w:rsidR="007D68AB" w:rsidRPr="00391420"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 xml:space="preserve">gin with a verb related to a language function (noted in blue </w:t>
            </w:r>
            <w:r w:rsidR="00EF7BAE"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>above</w:t>
            </w:r>
            <w:r w:rsidR="007D68AB" w:rsidRPr="00391420"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 xml:space="preserve">) followed by a meaningful context associated with the </w:t>
            </w:r>
            <w:r w:rsidR="00EF7BAE"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>lesson focus</w:t>
            </w:r>
            <w:r w:rsidR="007D68AB" w:rsidRPr="00391420"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 xml:space="preserve">. The basic formula is: </w:t>
            </w:r>
            <w:r w:rsidR="007D68AB" w:rsidRPr="00391420">
              <w:rPr>
                <w:rFonts w:ascii="Calibri" w:hAnsi="Calibri" w:cs="Calibri"/>
                <w:b/>
                <w:bCs/>
                <w:i/>
                <w:iCs/>
                <w:color w:val="3333CC"/>
                <w:sz w:val="22"/>
                <w:szCs w:val="22"/>
              </w:rPr>
              <w:t xml:space="preserve">I can + language function + context for communication. </w:t>
            </w:r>
            <w:r w:rsidR="00EF7BAE"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 xml:space="preserve">You may </w:t>
            </w:r>
            <w:r w:rsidR="009A24C0"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>also</w:t>
            </w:r>
            <w:r w:rsidR="00EF7BAE"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 xml:space="preserve"> identify the supporting language form(s) (grammar and/or vocabulary) by concluding the Can-Do Statement with </w:t>
            </w:r>
            <w:r w:rsidR="00EF7BAE">
              <w:rPr>
                <w:rFonts w:ascii="Calibri" w:hAnsi="Calibri" w:cs="Calibri"/>
                <w:b/>
                <w:bCs/>
                <w:i/>
                <w:iCs/>
                <w:color w:val="3333CC"/>
                <w:sz w:val="22"/>
                <w:szCs w:val="22"/>
              </w:rPr>
              <w:t>using</w:t>
            </w:r>
            <w:r w:rsidR="009A24C0">
              <w:rPr>
                <w:rFonts w:ascii="Calibri" w:hAnsi="Calibri" w:cs="Calibri"/>
                <w:b/>
                <w:bCs/>
                <w:i/>
                <w:iCs/>
                <w:color w:val="3333CC"/>
                <w:sz w:val="22"/>
                <w:szCs w:val="22"/>
              </w:rPr>
              <w:t xml:space="preserve"> + language form</w:t>
            </w:r>
            <w:r w:rsidR="009803FF">
              <w:rPr>
                <w:rFonts w:ascii="Calibri" w:hAnsi="Calibri" w:cs="Calibri"/>
                <w:b/>
                <w:bCs/>
                <w:i/>
                <w:iCs/>
                <w:color w:val="3333CC"/>
                <w:sz w:val="22"/>
                <w:szCs w:val="22"/>
              </w:rPr>
              <w:t>(s)</w:t>
            </w:r>
            <w:r w:rsidR="009A24C0">
              <w:rPr>
                <w:rFonts w:ascii="Calibri" w:hAnsi="Calibri" w:cs="Calibri"/>
                <w:b/>
                <w:bCs/>
                <w:i/>
                <w:iCs/>
                <w:color w:val="3333CC"/>
                <w:sz w:val="22"/>
                <w:szCs w:val="22"/>
              </w:rPr>
              <w:t>.</w:t>
            </w:r>
          </w:p>
          <w:p w14:paraId="5BDEADFD" w14:textId="10051E4C" w:rsidR="000729C7" w:rsidRPr="00391420" w:rsidRDefault="000729C7" w:rsidP="00EF7BAE">
            <w:pPr>
              <w:pStyle w:val="Heading1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80" w:type="dxa"/>
          </w:tcPr>
          <w:p w14:paraId="70C9FEE7" w14:textId="22C0651B" w:rsidR="007D68AB" w:rsidRPr="00391420" w:rsidRDefault="0060378F" w:rsidP="007D68AB">
            <w:pPr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</w:pPr>
            <w:r w:rsidRPr="00BC4487">
              <w:rPr>
                <w:rFonts w:ascii="Calibri" w:hAnsi="Calibri" w:cs="Calibri"/>
                <w:i/>
                <w:iCs/>
                <w:color w:val="C00000"/>
                <w:sz w:val="22"/>
                <w:szCs w:val="22"/>
              </w:rPr>
              <w:t>[Informed by Unit</w:t>
            </w:r>
            <w:r>
              <w:rPr>
                <w:rFonts w:ascii="Calibri" w:hAnsi="Calibri" w:cs="Calibri"/>
                <w:i/>
                <w:iCs/>
                <w:color w:val="C00000"/>
                <w:sz w:val="22"/>
                <w:szCs w:val="22"/>
              </w:rPr>
              <w:t>-Level Acceptable Evidence</w:t>
            </w:r>
            <w:r w:rsidRPr="00BC4487">
              <w:rPr>
                <w:rFonts w:ascii="Calibri" w:hAnsi="Calibri" w:cs="Calibri"/>
                <w:i/>
                <w:iCs/>
                <w:color w:val="C00000"/>
                <w:sz w:val="22"/>
                <w:szCs w:val="22"/>
              </w:rPr>
              <w:t xml:space="preserve"> in unit plan template.]</w:t>
            </w:r>
            <w:r w:rsidR="009803FF">
              <w:rPr>
                <w:rFonts w:ascii="Calibri" w:hAnsi="Calibri" w:cs="Calibri"/>
                <w:i/>
                <w:iCs/>
                <w:color w:val="C00000"/>
                <w:sz w:val="22"/>
                <w:szCs w:val="22"/>
              </w:rPr>
              <w:t xml:space="preserve"> </w:t>
            </w:r>
            <w:r w:rsidR="004E4F98"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>Name the specific A</w:t>
            </w:r>
            <w:r w:rsidR="007D68AB" w:rsidRPr="00391420"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 xml:space="preserve">cceptable </w:t>
            </w:r>
            <w:r w:rsidR="004E4F98"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>E</w:t>
            </w:r>
            <w:r w:rsidR="007D68AB" w:rsidRPr="00391420"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>vidence</w:t>
            </w:r>
            <w:r w:rsidR="004E4F98"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 xml:space="preserve"> that will demonstrate learners’ achievement of each lesson </w:t>
            </w:r>
            <w:r w:rsidR="007D68AB" w:rsidRPr="00391420"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>Can-Do Statement</w:t>
            </w:r>
            <w:r w:rsidR="004E4F98"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 xml:space="preserve"> at left. I</w:t>
            </w:r>
            <w:r w:rsidR="007D68AB" w:rsidRPr="00391420"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>nclude the skill used and the task completed</w:t>
            </w:r>
            <w:r w:rsidR="004E4F98"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 xml:space="preserve"> using t</w:t>
            </w:r>
            <w:r w:rsidR="007D68AB" w:rsidRPr="00391420"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>he basic formula:</w:t>
            </w:r>
          </w:p>
          <w:p w14:paraId="08C5BD32" w14:textId="1044C9AD" w:rsidR="007D68AB" w:rsidRPr="00391420" w:rsidRDefault="007D68AB" w:rsidP="007D68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91420">
              <w:rPr>
                <w:rFonts w:asciiTheme="minorHAnsi" w:hAnsiTheme="minorHAnsi" w:cstheme="minorHAnsi"/>
                <w:b/>
                <w:bCs/>
                <w:i/>
                <w:iCs/>
                <w:color w:val="3333CC"/>
                <w:sz w:val="22"/>
                <w:szCs w:val="22"/>
              </w:rPr>
              <w:t>...by skill + performance task.</w:t>
            </w:r>
          </w:p>
        </w:tc>
      </w:tr>
    </w:tbl>
    <w:p w14:paraId="20D829DC" w14:textId="28FF48A0" w:rsidR="003B50D5" w:rsidRDefault="003B50D5" w:rsidP="003B50D5">
      <w:pPr>
        <w:rPr>
          <w:rFonts w:asciiTheme="minorHAnsi" w:hAnsiTheme="minorHAnsi" w:cstheme="minorHAnsi"/>
          <w:sz w:val="16"/>
          <w:szCs w:val="16"/>
        </w:rPr>
      </w:pPr>
    </w:p>
    <w:p w14:paraId="6491F093" w14:textId="4DC7180F" w:rsidR="002B7DF0" w:rsidRDefault="002B7DF0" w:rsidP="003B50D5">
      <w:pPr>
        <w:rPr>
          <w:rFonts w:asciiTheme="minorHAnsi" w:hAnsiTheme="minorHAnsi" w:cstheme="minorHAnsi"/>
          <w:sz w:val="16"/>
          <w:szCs w:val="16"/>
        </w:rPr>
      </w:pPr>
    </w:p>
    <w:p w14:paraId="69F2DD6D" w14:textId="2525809B" w:rsidR="002B7DF0" w:rsidRDefault="002B7DF0" w:rsidP="003B50D5">
      <w:pPr>
        <w:rPr>
          <w:rFonts w:asciiTheme="minorHAnsi" w:hAnsiTheme="minorHAnsi" w:cstheme="minorHAnsi"/>
          <w:sz w:val="16"/>
          <w:szCs w:val="16"/>
        </w:rPr>
      </w:pPr>
    </w:p>
    <w:p w14:paraId="2AC38444" w14:textId="29B5E2E5" w:rsidR="002B7DF0" w:rsidRDefault="002B7DF0" w:rsidP="003B50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5262"/>
        <w:gridCol w:w="5263"/>
      </w:tblGrid>
      <w:tr w:rsidR="006672ED" w:rsidRPr="00DE7DD0" w14:paraId="461B83B6" w14:textId="77777777" w:rsidTr="007805CA">
        <w:tc>
          <w:tcPr>
            <w:tcW w:w="10525" w:type="dxa"/>
            <w:gridSpan w:val="2"/>
            <w:shd w:val="clear" w:color="auto" w:fill="D9D9D9" w:themeFill="background1" w:themeFillShade="D9"/>
          </w:tcPr>
          <w:p w14:paraId="25764AAD" w14:textId="36424692" w:rsidR="006672ED" w:rsidRPr="009A2340" w:rsidRDefault="00045D52" w:rsidP="007805CA">
            <w:pPr>
              <w:jc w:val="center"/>
              <w:rPr>
                <w:rStyle w:val="IntenseReference"/>
                <w:rFonts w:ascii="Calibri" w:hAnsi="Calibri" w:cs="Calibri"/>
                <w:color w:val="0033CC"/>
                <w:sz w:val="22"/>
                <w:szCs w:val="22"/>
              </w:rPr>
            </w:pPr>
            <w:r w:rsidRPr="009A2340">
              <w:rPr>
                <w:rStyle w:val="IntenseReference"/>
                <w:rFonts w:ascii="Calibri" w:hAnsi="Calibri" w:cs="Calibri"/>
                <w:color w:val="0033CC"/>
                <w:sz w:val="22"/>
                <w:szCs w:val="22"/>
              </w:rPr>
              <w:lastRenderedPageBreak/>
              <w:t xml:space="preserve">Lesson </w:t>
            </w:r>
            <w:r w:rsidR="009A2340" w:rsidRPr="009A2340">
              <w:rPr>
                <w:rStyle w:val="IntenseReference"/>
                <w:rFonts w:ascii="Calibri" w:hAnsi="Calibri" w:cs="Calibri"/>
                <w:color w:val="0033CC"/>
                <w:sz w:val="22"/>
                <w:szCs w:val="22"/>
              </w:rPr>
              <w:t>Resource</w:t>
            </w:r>
            <w:r w:rsidR="006672ED" w:rsidRPr="009A2340">
              <w:rPr>
                <w:rStyle w:val="IntenseReference"/>
                <w:rFonts w:ascii="Calibri" w:hAnsi="Calibri" w:cs="Calibri"/>
                <w:color w:val="0033CC"/>
                <w:sz w:val="22"/>
                <w:szCs w:val="22"/>
              </w:rPr>
              <w:t xml:space="preserve">s and </w:t>
            </w:r>
            <w:r w:rsidR="009A2340" w:rsidRPr="009A2340">
              <w:rPr>
                <w:rStyle w:val="IntenseReference"/>
                <w:rFonts w:ascii="Calibri" w:hAnsi="Calibri" w:cs="Calibri"/>
                <w:color w:val="0033CC"/>
                <w:sz w:val="22"/>
                <w:szCs w:val="22"/>
              </w:rPr>
              <w:t>Materials</w:t>
            </w:r>
            <w:r w:rsidR="006672ED" w:rsidRPr="009A2340">
              <w:rPr>
                <w:rStyle w:val="IntenseReference"/>
                <w:rFonts w:ascii="Calibri" w:hAnsi="Calibri" w:cs="Calibri"/>
                <w:color w:val="365F91" w:themeColor="accent1" w:themeShade="BF"/>
                <w:sz w:val="22"/>
                <w:szCs w:val="22"/>
              </w:rPr>
              <w:t xml:space="preserve"> </w:t>
            </w:r>
          </w:p>
        </w:tc>
      </w:tr>
      <w:tr w:rsidR="00B027B0" w:rsidRPr="00B027B0" w14:paraId="7DF5DAE7" w14:textId="77777777" w:rsidTr="007805CA">
        <w:tc>
          <w:tcPr>
            <w:tcW w:w="5262" w:type="dxa"/>
            <w:shd w:val="clear" w:color="auto" w:fill="F2F2F2" w:themeFill="background1" w:themeFillShade="F2"/>
          </w:tcPr>
          <w:p w14:paraId="2898A96F" w14:textId="147C1543" w:rsidR="006672ED" w:rsidRPr="009A2340" w:rsidRDefault="006672ED" w:rsidP="006672E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A2340">
              <w:rPr>
                <w:rFonts w:ascii="Calibri" w:hAnsi="Calibri" w:cs="Calibri"/>
                <w:sz w:val="22"/>
                <w:szCs w:val="22"/>
              </w:rPr>
              <w:t xml:space="preserve">Authentic </w:t>
            </w:r>
            <w:r w:rsidR="009A2340" w:rsidRPr="009A2340">
              <w:rPr>
                <w:rFonts w:ascii="Calibri" w:hAnsi="Calibri" w:cs="Calibri"/>
                <w:sz w:val="22"/>
                <w:szCs w:val="22"/>
              </w:rPr>
              <w:t>Resources</w:t>
            </w:r>
          </w:p>
        </w:tc>
        <w:tc>
          <w:tcPr>
            <w:tcW w:w="5263" w:type="dxa"/>
            <w:shd w:val="clear" w:color="auto" w:fill="F2F2F2" w:themeFill="background1" w:themeFillShade="F2"/>
          </w:tcPr>
          <w:p w14:paraId="03A8CE0F" w14:textId="6B32AF11" w:rsidR="006672ED" w:rsidRPr="009A2340" w:rsidRDefault="006672ED" w:rsidP="006672E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A2340">
              <w:rPr>
                <w:rFonts w:ascii="Calibri" w:hAnsi="Calibri" w:cs="Calibri"/>
                <w:sz w:val="22"/>
                <w:szCs w:val="22"/>
              </w:rPr>
              <w:t xml:space="preserve">Other </w:t>
            </w:r>
            <w:r w:rsidR="009A2340" w:rsidRPr="009A2340">
              <w:rPr>
                <w:rFonts w:ascii="Calibri" w:hAnsi="Calibri" w:cs="Calibri"/>
                <w:sz w:val="22"/>
                <w:szCs w:val="22"/>
              </w:rPr>
              <w:t>Materials</w:t>
            </w:r>
          </w:p>
        </w:tc>
      </w:tr>
      <w:tr w:rsidR="006672ED" w:rsidRPr="00512CCD" w14:paraId="1FDB40A3" w14:textId="77777777" w:rsidTr="007805CA">
        <w:tc>
          <w:tcPr>
            <w:tcW w:w="5262" w:type="dxa"/>
          </w:tcPr>
          <w:p w14:paraId="5BDBDEBB" w14:textId="0EA17C4B" w:rsidR="00884C19" w:rsidRPr="00391420" w:rsidRDefault="003B7BEA" w:rsidP="009A78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C4487">
              <w:rPr>
                <w:rFonts w:ascii="Calibri" w:hAnsi="Calibri" w:cs="Calibri"/>
                <w:i/>
                <w:iCs/>
                <w:color w:val="C00000"/>
                <w:sz w:val="22"/>
                <w:szCs w:val="22"/>
              </w:rPr>
              <w:t xml:space="preserve">[Informed by </w:t>
            </w:r>
            <w:r w:rsidR="009A78BB">
              <w:rPr>
                <w:rFonts w:ascii="Calibri" w:hAnsi="Calibri" w:cs="Calibri"/>
                <w:i/>
                <w:iCs/>
                <w:color w:val="C00000"/>
                <w:sz w:val="22"/>
                <w:szCs w:val="22"/>
              </w:rPr>
              <w:t xml:space="preserve">Authentic Resources listed </w:t>
            </w:r>
            <w:r w:rsidRPr="00BC4487">
              <w:rPr>
                <w:rFonts w:ascii="Calibri" w:hAnsi="Calibri" w:cs="Calibri"/>
                <w:i/>
                <w:iCs/>
                <w:color w:val="C00000"/>
                <w:sz w:val="22"/>
                <w:szCs w:val="22"/>
              </w:rPr>
              <w:t>in unit plan template.]</w:t>
            </w:r>
            <w:r>
              <w:rPr>
                <w:rFonts w:ascii="Calibri" w:hAnsi="Calibri" w:cs="Calibri"/>
                <w:i/>
                <w:iCs/>
                <w:color w:val="C00000"/>
                <w:sz w:val="22"/>
                <w:szCs w:val="22"/>
              </w:rPr>
              <w:t xml:space="preserve"> </w:t>
            </w:r>
            <w:r w:rsidR="007D68AB" w:rsidRPr="00391420"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 xml:space="preserve">Identify </w:t>
            </w:r>
            <w:r w:rsidR="009A78BB"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>one or more A</w:t>
            </w:r>
            <w:r w:rsidR="007D68AB" w:rsidRPr="00391420"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 xml:space="preserve">uthentic </w:t>
            </w:r>
            <w:r w:rsidR="009A78BB"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>R</w:t>
            </w:r>
            <w:r w:rsidR="007D68AB" w:rsidRPr="00391420"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>esources</w:t>
            </w:r>
            <w:r w:rsidR="009A78BB"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 xml:space="preserve"> from the unit plan template t</w:t>
            </w:r>
            <w:r w:rsidR="007D68AB" w:rsidRPr="00391420"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 xml:space="preserve">o be used in the </w:t>
            </w:r>
            <w:r w:rsidR="009A78BB"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>lesson</w:t>
            </w:r>
            <w:r w:rsidR="003C5C35"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 xml:space="preserve"> to promote achievement of Can-Do Statements</w:t>
            </w:r>
            <w:r w:rsidR="009A78BB"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 xml:space="preserve">. </w:t>
            </w:r>
            <w:r w:rsidR="007D68AB" w:rsidRPr="00391420"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>Include source citation or URL</w:t>
            </w:r>
            <w:r w:rsidR="009A78BB"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>.</w:t>
            </w:r>
          </w:p>
        </w:tc>
        <w:tc>
          <w:tcPr>
            <w:tcW w:w="5263" w:type="dxa"/>
          </w:tcPr>
          <w:p w14:paraId="1CFC8DDE" w14:textId="6FF8216E" w:rsidR="006672ED" w:rsidRPr="00391420" w:rsidRDefault="003B7BEA" w:rsidP="007805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C4487">
              <w:rPr>
                <w:rFonts w:ascii="Calibri" w:hAnsi="Calibri" w:cs="Calibri"/>
                <w:i/>
                <w:iCs/>
                <w:color w:val="C00000"/>
                <w:sz w:val="22"/>
                <w:szCs w:val="22"/>
              </w:rPr>
              <w:t xml:space="preserve">[Informed by </w:t>
            </w:r>
            <w:r w:rsidR="009A78BB">
              <w:rPr>
                <w:rFonts w:ascii="Calibri" w:hAnsi="Calibri" w:cs="Calibri"/>
                <w:i/>
                <w:iCs/>
                <w:color w:val="C00000"/>
                <w:sz w:val="22"/>
                <w:szCs w:val="22"/>
              </w:rPr>
              <w:t>Other Materials</w:t>
            </w:r>
            <w:r w:rsidRPr="00BC4487">
              <w:rPr>
                <w:rFonts w:ascii="Calibri" w:hAnsi="Calibri" w:cs="Calibri"/>
                <w:i/>
                <w:iCs/>
                <w:color w:val="C00000"/>
                <w:sz w:val="22"/>
                <w:szCs w:val="22"/>
              </w:rPr>
              <w:t xml:space="preserve"> </w:t>
            </w:r>
            <w:r w:rsidR="003C5C35">
              <w:rPr>
                <w:rFonts w:ascii="Calibri" w:hAnsi="Calibri" w:cs="Calibri"/>
                <w:i/>
                <w:iCs/>
                <w:color w:val="C00000"/>
                <w:sz w:val="22"/>
                <w:szCs w:val="22"/>
              </w:rPr>
              <w:t xml:space="preserve">listed </w:t>
            </w:r>
            <w:r w:rsidRPr="00BC4487">
              <w:rPr>
                <w:rFonts w:ascii="Calibri" w:hAnsi="Calibri" w:cs="Calibri"/>
                <w:i/>
                <w:iCs/>
                <w:color w:val="C00000"/>
                <w:sz w:val="22"/>
                <w:szCs w:val="22"/>
              </w:rPr>
              <w:t>in unit plan template.]</w:t>
            </w:r>
            <w:r>
              <w:rPr>
                <w:rFonts w:ascii="Calibri" w:hAnsi="Calibri" w:cs="Calibri"/>
                <w:i/>
                <w:iCs/>
                <w:color w:val="C00000"/>
                <w:sz w:val="22"/>
                <w:szCs w:val="22"/>
              </w:rPr>
              <w:t xml:space="preserve"> </w:t>
            </w:r>
            <w:r w:rsidR="00235AC3"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>I</w:t>
            </w:r>
            <w:r w:rsidR="007D68AB" w:rsidRPr="00391420"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 xml:space="preserve">dentify </w:t>
            </w:r>
            <w:r w:rsidR="009A78BB"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 xml:space="preserve">one or more </w:t>
            </w:r>
            <w:r w:rsidR="003C5C35"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 xml:space="preserve">Other Materials from the unit plan template to be used in the lesson to support achievement of the Can-Do Statements. Include </w:t>
            </w:r>
            <w:r w:rsidR="00D63E8B"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 xml:space="preserve">citation for print materials or </w:t>
            </w:r>
            <w:r w:rsidR="003C5C35"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 xml:space="preserve">URL </w:t>
            </w:r>
            <w:r w:rsidR="00D63E8B"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>for</w:t>
            </w:r>
            <w:r w:rsidR="003C5C35">
              <w:rPr>
                <w:rFonts w:ascii="Calibri" w:hAnsi="Calibri" w:cs="Calibri"/>
                <w:i/>
                <w:iCs/>
                <w:color w:val="3333CC"/>
                <w:sz w:val="22"/>
                <w:szCs w:val="22"/>
              </w:rPr>
              <w:t xml:space="preserve"> online materials.</w:t>
            </w:r>
          </w:p>
        </w:tc>
      </w:tr>
    </w:tbl>
    <w:p w14:paraId="7FE52A8B" w14:textId="27BE95C3" w:rsidR="003B50D5" w:rsidRPr="00AF6B61" w:rsidRDefault="003B50D5" w:rsidP="003B50D5">
      <w:pPr>
        <w:rPr>
          <w:rFonts w:cs="Arial"/>
          <w:sz w:val="8"/>
          <w:szCs w:val="8"/>
        </w:rPr>
      </w:pP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5262"/>
        <w:gridCol w:w="5263"/>
      </w:tblGrid>
      <w:tr w:rsidR="00045D52" w:rsidRPr="00DE7DD0" w14:paraId="724B714B" w14:textId="77777777" w:rsidTr="007805CA">
        <w:tc>
          <w:tcPr>
            <w:tcW w:w="10525" w:type="dxa"/>
            <w:gridSpan w:val="2"/>
            <w:shd w:val="clear" w:color="auto" w:fill="D9D9D9" w:themeFill="background1" w:themeFillShade="D9"/>
          </w:tcPr>
          <w:p w14:paraId="49D10220" w14:textId="3E912E47" w:rsidR="00045D52" w:rsidRPr="006672ED" w:rsidRDefault="00045D52" w:rsidP="007805CA">
            <w:pPr>
              <w:jc w:val="center"/>
              <w:rPr>
                <w:rStyle w:val="IntenseReference"/>
                <w:rFonts w:asciiTheme="minorHAnsi" w:hAnsiTheme="minorHAnsi" w:cstheme="minorHAnsi"/>
                <w:color w:val="0033CC"/>
              </w:rPr>
            </w:pPr>
            <w:r>
              <w:rPr>
                <w:rStyle w:val="IntenseReference"/>
                <w:rFonts w:asciiTheme="minorHAnsi" w:hAnsiTheme="minorHAnsi" w:cstheme="minorHAnsi"/>
                <w:color w:val="0033CC"/>
              </w:rPr>
              <w:t>Attention to Diverse Learning Needs</w:t>
            </w:r>
          </w:p>
        </w:tc>
      </w:tr>
      <w:tr w:rsidR="00B027B0" w:rsidRPr="00B027B0" w14:paraId="4842A12F" w14:textId="77777777" w:rsidTr="007805CA">
        <w:tc>
          <w:tcPr>
            <w:tcW w:w="5262" w:type="dxa"/>
            <w:shd w:val="clear" w:color="auto" w:fill="F2F2F2" w:themeFill="background1" w:themeFillShade="F2"/>
          </w:tcPr>
          <w:p w14:paraId="53464B1F" w14:textId="0CBCBDAD" w:rsidR="00045D52" w:rsidRPr="00B027B0" w:rsidRDefault="009810C5" w:rsidP="007805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27B0">
              <w:rPr>
                <w:rFonts w:asciiTheme="minorHAnsi" w:hAnsiTheme="minorHAnsi" w:cstheme="minorHAnsi"/>
                <w:sz w:val="22"/>
                <w:szCs w:val="22"/>
              </w:rPr>
              <w:t>Instructional Supports and Differentiation Strategies</w:t>
            </w:r>
          </w:p>
        </w:tc>
        <w:tc>
          <w:tcPr>
            <w:tcW w:w="5263" w:type="dxa"/>
            <w:shd w:val="clear" w:color="auto" w:fill="F2F2F2" w:themeFill="background1" w:themeFillShade="F2"/>
          </w:tcPr>
          <w:p w14:paraId="4ABCCE49" w14:textId="6ADCF924" w:rsidR="00045D52" w:rsidRPr="00B027B0" w:rsidRDefault="00045D52" w:rsidP="007805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27B0">
              <w:rPr>
                <w:rFonts w:asciiTheme="minorHAnsi" w:hAnsiTheme="minorHAnsi" w:cstheme="minorHAnsi"/>
                <w:sz w:val="22"/>
                <w:szCs w:val="22"/>
              </w:rPr>
              <w:t>Modifications</w:t>
            </w:r>
            <w:r w:rsidR="009810C5" w:rsidRPr="00B027B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9686C" w:rsidRPr="00B027B0">
              <w:rPr>
                <w:rFonts w:asciiTheme="minorHAnsi" w:hAnsiTheme="minorHAnsi" w:cstheme="minorHAnsi"/>
                <w:sz w:val="22"/>
                <w:szCs w:val="22"/>
              </w:rPr>
              <w:t>and Adaptations</w:t>
            </w:r>
            <w:r w:rsidR="009810C5" w:rsidRPr="00B027B0">
              <w:rPr>
                <w:rFonts w:asciiTheme="minorHAnsi" w:hAnsiTheme="minorHAnsi" w:cstheme="minorHAnsi"/>
                <w:sz w:val="22"/>
                <w:szCs w:val="22"/>
              </w:rPr>
              <w:t xml:space="preserve"> for Identified Learners</w:t>
            </w:r>
          </w:p>
        </w:tc>
      </w:tr>
      <w:tr w:rsidR="00045D52" w:rsidRPr="00512CCD" w14:paraId="6CDDAFA0" w14:textId="77777777" w:rsidTr="007805CA">
        <w:tc>
          <w:tcPr>
            <w:tcW w:w="5262" w:type="dxa"/>
          </w:tcPr>
          <w:p w14:paraId="3F2E59AC" w14:textId="470119F2" w:rsidR="0093277A" w:rsidRPr="004E1784" w:rsidRDefault="003C5C35" w:rsidP="00DA0AAC">
            <w:pPr>
              <w:rPr>
                <w:rFonts w:asciiTheme="minorHAnsi" w:hAnsiTheme="minorHAnsi" w:cstheme="minorHAnsi"/>
                <w:i/>
                <w:iCs/>
                <w:color w:val="3333CC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3333CC"/>
                <w:sz w:val="22"/>
                <w:szCs w:val="22"/>
              </w:rPr>
              <w:t>Identify</w:t>
            </w:r>
            <w:r w:rsidR="004E1784">
              <w:rPr>
                <w:rFonts w:asciiTheme="minorHAnsi" w:hAnsiTheme="minorHAnsi" w:cstheme="minorHAnsi"/>
                <w:bCs/>
                <w:i/>
                <w:iCs/>
                <w:color w:val="3333CC"/>
                <w:sz w:val="22"/>
                <w:szCs w:val="22"/>
              </w:rPr>
              <w:t xml:space="preserve"> t</w:t>
            </w:r>
            <w:r w:rsidR="00391420" w:rsidRPr="004E1784">
              <w:rPr>
                <w:rFonts w:asciiTheme="minorHAnsi" w:hAnsiTheme="minorHAnsi" w:cstheme="minorHAnsi"/>
                <w:bCs/>
                <w:i/>
                <w:iCs/>
                <w:color w:val="3333CC"/>
                <w:sz w:val="22"/>
                <w:szCs w:val="22"/>
              </w:rPr>
              <w:t>he strategies</w:t>
            </w:r>
            <w:r w:rsidR="00DA0AAC" w:rsidRPr="004E1784">
              <w:rPr>
                <w:rFonts w:asciiTheme="minorHAnsi" w:hAnsiTheme="minorHAnsi" w:cstheme="minorHAnsi"/>
                <w:bCs/>
                <w:i/>
                <w:iCs/>
                <w:color w:val="3333CC"/>
                <w:sz w:val="22"/>
                <w:szCs w:val="22"/>
              </w:rPr>
              <w:t xml:space="preserve">, </w:t>
            </w:r>
            <w:r w:rsidR="00391420" w:rsidRPr="004E1784">
              <w:rPr>
                <w:rFonts w:asciiTheme="minorHAnsi" w:hAnsiTheme="minorHAnsi" w:cstheme="minorHAnsi"/>
                <w:bCs/>
                <w:i/>
                <w:iCs/>
                <w:color w:val="3333CC"/>
                <w:sz w:val="22"/>
                <w:szCs w:val="22"/>
              </w:rPr>
              <w:t>resources</w:t>
            </w:r>
            <w:r w:rsidR="00DA0AAC" w:rsidRPr="004E1784">
              <w:rPr>
                <w:rFonts w:asciiTheme="minorHAnsi" w:hAnsiTheme="minorHAnsi" w:cstheme="minorHAnsi"/>
                <w:bCs/>
                <w:i/>
                <w:iCs/>
                <w:color w:val="3333CC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bCs/>
                <w:i/>
                <w:iCs/>
                <w:color w:val="3333CC"/>
                <w:sz w:val="22"/>
                <w:szCs w:val="22"/>
              </w:rPr>
              <w:t xml:space="preserve">tools, </w:t>
            </w:r>
            <w:r w:rsidR="00DA0AAC" w:rsidRPr="004E1784">
              <w:rPr>
                <w:rFonts w:asciiTheme="minorHAnsi" w:hAnsiTheme="minorHAnsi" w:cstheme="minorHAnsi"/>
                <w:bCs/>
                <w:i/>
                <w:iCs/>
                <w:color w:val="3333CC"/>
                <w:sz w:val="22"/>
                <w:szCs w:val="22"/>
              </w:rPr>
              <w:t>and</w:t>
            </w:r>
            <w:r w:rsidR="004E1784">
              <w:rPr>
                <w:rFonts w:asciiTheme="minorHAnsi" w:hAnsiTheme="minorHAnsi" w:cstheme="minorHAnsi"/>
                <w:bCs/>
                <w:i/>
                <w:iCs/>
                <w:color w:val="3333CC"/>
                <w:sz w:val="22"/>
                <w:szCs w:val="22"/>
              </w:rPr>
              <w:t>/or</w:t>
            </w:r>
            <w:r w:rsidR="00DA0AAC" w:rsidRPr="004E1784">
              <w:rPr>
                <w:rFonts w:asciiTheme="minorHAnsi" w:hAnsiTheme="minorHAnsi" w:cstheme="minorHAnsi"/>
                <w:bCs/>
                <w:i/>
                <w:iCs/>
                <w:color w:val="3333CC"/>
                <w:sz w:val="22"/>
                <w:szCs w:val="22"/>
              </w:rPr>
              <w:t xml:space="preserve"> processes</w:t>
            </w:r>
            <w:r w:rsidR="00391420" w:rsidRPr="004E1784">
              <w:rPr>
                <w:rFonts w:asciiTheme="minorHAnsi" w:hAnsiTheme="minorHAnsi" w:cstheme="minorHAnsi"/>
                <w:bCs/>
                <w:i/>
                <w:iCs/>
                <w:color w:val="3333CC"/>
                <w:sz w:val="22"/>
                <w:szCs w:val="22"/>
              </w:rPr>
              <w:t xml:space="preserve"> </w:t>
            </w:r>
            <w:r w:rsidR="00E703BB">
              <w:rPr>
                <w:rFonts w:asciiTheme="minorHAnsi" w:hAnsiTheme="minorHAnsi" w:cstheme="minorHAnsi"/>
                <w:bCs/>
                <w:i/>
                <w:iCs/>
                <w:color w:val="3333CC"/>
                <w:sz w:val="22"/>
                <w:szCs w:val="22"/>
              </w:rPr>
              <w:t xml:space="preserve">(a) </w:t>
            </w:r>
            <w:r w:rsidR="004F39A7">
              <w:rPr>
                <w:rFonts w:asciiTheme="minorHAnsi" w:hAnsiTheme="minorHAnsi" w:cstheme="minorHAnsi"/>
                <w:bCs/>
                <w:i/>
                <w:iCs/>
                <w:color w:val="3333CC"/>
                <w:sz w:val="22"/>
                <w:szCs w:val="22"/>
              </w:rPr>
              <w:t>to</w:t>
            </w:r>
            <w:r w:rsidR="00DA0AAC" w:rsidRPr="004E1784">
              <w:rPr>
                <w:rFonts w:asciiTheme="minorHAnsi" w:hAnsiTheme="minorHAnsi" w:cstheme="minorHAnsi"/>
                <w:bCs/>
                <w:i/>
                <w:iCs/>
                <w:color w:val="3333CC"/>
                <w:sz w:val="22"/>
                <w:szCs w:val="22"/>
              </w:rPr>
              <w:t xml:space="preserve"> accompany input to </w:t>
            </w:r>
            <w:r w:rsidR="004E1784">
              <w:rPr>
                <w:rFonts w:asciiTheme="minorHAnsi" w:hAnsiTheme="minorHAnsi" w:cstheme="minorHAnsi"/>
                <w:bCs/>
                <w:i/>
                <w:iCs/>
                <w:color w:val="3333CC"/>
                <w:sz w:val="22"/>
                <w:szCs w:val="22"/>
              </w:rPr>
              <w:t>increase its</w:t>
            </w:r>
            <w:r w:rsidR="00DA0AAC" w:rsidRPr="004E1784">
              <w:rPr>
                <w:rFonts w:asciiTheme="minorHAnsi" w:hAnsiTheme="minorHAnsi" w:cstheme="minorHAnsi"/>
                <w:bCs/>
                <w:i/>
                <w:iCs/>
                <w:color w:val="3333CC"/>
                <w:sz w:val="22"/>
                <w:szCs w:val="22"/>
              </w:rPr>
              <w:t xml:space="preserve"> accessib</w:t>
            </w:r>
            <w:r w:rsidR="004E1784">
              <w:rPr>
                <w:rFonts w:asciiTheme="minorHAnsi" w:hAnsiTheme="minorHAnsi" w:cstheme="minorHAnsi"/>
                <w:bCs/>
                <w:i/>
                <w:iCs/>
                <w:color w:val="3333CC"/>
                <w:sz w:val="22"/>
                <w:szCs w:val="22"/>
              </w:rPr>
              <w:t>ility</w:t>
            </w:r>
            <w:r w:rsidR="00DA0AAC" w:rsidRPr="004E1784">
              <w:rPr>
                <w:rFonts w:asciiTheme="minorHAnsi" w:hAnsiTheme="minorHAnsi" w:cstheme="minorHAnsi"/>
                <w:bCs/>
                <w:i/>
                <w:iCs/>
                <w:color w:val="3333CC"/>
                <w:sz w:val="22"/>
                <w:szCs w:val="22"/>
              </w:rPr>
              <w:t xml:space="preserve"> and </w:t>
            </w:r>
            <w:r w:rsidR="00391420" w:rsidRPr="004E1784">
              <w:rPr>
                <w:rFonts w:asciiTheme="minorHAnsi" w:hAnsiTheme="minorHAnsi" w:cstheme="minorHAnsi"/>
                <w:bCs/>
                <w:i/>
                <w:iCs/>
                <w:color w:val="3333CC"/>
                <w:sz w:val="22"/>
                <w:szCs w:val="22"/>
              </w:rPr>
              <w:t>comprehensib</w:t>
            </w:r>
            <w:r w:rsidR="004E1784">
              <w:rPr>
                <w:rFonts w:asciiTheme="minorHAnsi" w:hAnsiTheme="minorHAnsi" w:cstheme="minorHAnsi"/>
                <w:bCs/>
                <w:i/>
                <w:iCs/>
                <w:color w:val="3333CC"/>
                <w:sz w:val="22"/>
                <w:szCs w:val="22"/>
              </w:rPr>
              <w:t>ility</w:t>
            </w:r>
            <w:r w:rsidR="00DA0AAC" w:rsidRPr="004E1784">
              <w:rPr>
                <w:rFonts w:asciiTheme="minorHAnsi" w:hAnsiTheme="minorHAnsi" w:cstheme="minorHAnsi"/>
                <w:bCs/>
                <w:i/>
                <w:iCs/>
                <w:color w:val="3333CC"/>
                <w:sz w:val="22"/>
                <w:szCs w:val="22"/>
              </w:rPr>
              <w:t xml:space="preserve"> </w:t>
            </w:r>
            <w:r w:rsidR="004E1784">
              <w:rPr>
                <w:rFonts w:asciiTheme="minorHAnsi" w:hAnsiTheme="minorHAnsi" w:cstheme="minorHAnsi"/>
                <w:bCs/>
                <w:i/>
                <w:iCs/>
                <w:color w:val="3333CC"/>
                <w:sz w:val="22"/>
                <w:szCs w:val="22"/>
              </w:rPr>
              <w:t>for</w:t>
            </w:r>
            <w:r w:rsidR="00DA0AAC" w:rsidRPr="004E1784">
              <w:rPr>
                <w:rFonts w:asciiTheme="minorHAnsi" w:hAnsiTheme="minorHAnsi" w:cstheme="minorHAnsi"/>
                <w:bCs/>
                <w:i/>
                <w:iCs/>
                <w:color w:val="3333CC"/>
                <w:sz w:val="22"/>
                <w:szCs w:val="22"/>
              </w:rPr>
              <w:t xml:space="preserve"> all learners</w:t>
            </w:r>
            <w:r w:rsidR="00E703BB">
              <w:rPr>
                <w:rFonts w:asciiTheme="minorHAnsi" w:hAnsiTheme="minorHAnsi" w:cstheme="minorHAnsi"/>
                <w:bCs/>
                <w:i/>
                <w:iCs/>
                <w:color w:val="3333CC"/>
                <w:sz w:val="22"/>
                <w:szCs w:val="22"/>
              </w:rPr>
              <w:t xml:space="preserve">; (b) to be provided </w:t>
            </w:r>
            <w:r w:rsidR="00DA0AAC" w:rsidRPr="004E1784">
              <w:rPr>
                <w:rFonts w:asciiTheme="minorHAnsi" w:hAnsiTheme="minorHAnsi" w:cstheme="minorHAnsi"/>
                <w:bCs/>
                <w:i/>
                <w:iCs/>
                <w:color w:val="3333CC"/>
                <w:sz w:val="22"/>
                <w:szCs w:val="22"/>
              </w:rPr>
              <w:t>to learners to facilitate their ability to produc</w:t>
            </w:r>
            <w:r>
              <w:rPr>
                <w:rFonts w:asciiTheme="minorHAnsi" w:hAnsiTheme="minorHAnsi" w:cstheme="minorHAnsi"/>
                <w:bCs/>
                <w:i/>
                <w:iCs/>
                <w:color w:val="3333CC"/>
                <w:sz w:val="22"/>
                <w:szCs w:val="22"/>
              </w:rPr>
              <w:t>e target language</w:t>
            </w:r>
            <w:r w:rsidR="00DA0AAC" w:rsidRPr="004E1784">
              <w:rPr>
                <w:rFonts w:asciiTheme="minorHAnsi" w:hAnsiTheme="minorHAnsi" w:cstheme="minorHAnsi"/>
                <w:bCs/>
                <w:i/>
                <w:iCs/>
                <w:color w:val="3333CC"/>
                <w:sz w:val="22"/>
                <w:szCs w:val="22"/>
              </w:rPr>
              <w:t xml:space="preserve"> output</w:t>
            </w:r>
            <w:r w:rsidR="00E703BB">
              <w:rPr>
                <w:rFonts w:asciiTheme="minorHAnsi" w:hAnsiTheme="minorHAnsi" w:cstheme="minorHAnsi"/>
                <w:bCs/>
                <w:i/>
                <w:iCs/>
                <w:color w:val="3333CC"/>
                <w:sz w:val="22"/>
                <w:szCs w:val="22"/>
              </w:rPr>
              <w:t xml:space="preserve">; and (c) to create appropriate </w:t>
            </w:r>
            <w:r w:rsidR="004F39A7">
              <w:rPr>
                <w:rFonts w:asciiTheme="minorHAnsi" w:hAnsiTheme="minorHAnsi" w:cstheme="minorHAnsi"/>
                <w:bCs/>
                <w:i/>
                <w:iCs/>
                <w:color w:val="3333CC"/>
                <w:sz w:val="22"/>
                <w:szCs w:val="22"/>
              </w:rPr>
              <w:t>challenge for learners whose language proficiency is more advanced.</w:t>
            </w:r>
          </w:p>
        </w:tc>
        <w:tc>
          <w:tcPr>
            <w:tcW w:w="5263" w:type="dxa"/>
          </w:tcPr>
          <w:p w14:paraId="7032EDE7" w14:textId="6D96FA5D" w:rsidR="00045D52" w:rsidRPr="003C5C35" w:rsidRDefault="003C5C35" w:rsidP="007805CA">
            <w:pPr>
              <w:rPr>
                <w:rFonts w:asciiTheme="minorHAnsi" w:hAnsiTheme="minorHAnsi" w:cstheme="minorHAnsi"/>
                <w:i/>
                <w:iCs/>
                <w:color w:val="3333CC"/>
              </w:rPr>
            </w:pPr>
            <w:r w:rsidRPr="003C5C35">
              <w:rPr>
                <w:rFonts w:asciiTheme="minorHAnsi" w:hAnsiTheme="minorHAnsi" w:cstheme="minorHAnsi"/>
                <w:i/>
                <w:iCs/>
                <w:color w:val="3333CC"/>
                <w:sz w:val="22"/>
                <w:szCs w:val="22"/>
              </w:rPr>
              <w:t xml:space="preserve">Identify </w:t>
            </w:r>
            <w:r>
              <w:rPr>
                <w:rFonts w:asciiTheme="minorHAnsi" w:hAnsiTheme="minorHAnsi" w:cstheme="minorHAnsi"/>
                <w:i/>
                <w:iCs/>
                <w:color w:val="3333CC"/>
                <w:sz w:val="22"/>
                <w:szCs w:val="22"/>
              </w:rPr>
              <w:t xml:space="preserve">the </w:t>
            </w:r>
            <w:r w:rsidRPr="003C5C35">
              <w:rPr>
                <w:rFonts w:asciiTheme="minorHAnsi" w:hAnsiTheme="minorHAnsi" w:cstheme="minorHAnsi"/>
                <w:i/>
                <w:iCs/>
                <w:color w:val="3333CC"/>
                <w:sz w:val="22"/>
                <w:szCs w:val="22"/>
              </w:rPr>
              <w:t>modified, adapted, or a</w:t>
            </w:r>
            <w:r w:rsidR="00391420" w:rsidRPr="003C5C35">
              <w:rPr>
                <w:rFonts w:asciiTheme="minorHAnsi" w:hAnsiTheme="minorHAnsi" w:cstheme="minorHAnsi"/>
                <w:i/>
                <w:iCs/>
                <w:color w:val="3333CC"/>
                <w:sz w:val="22"/>
                <w:szCs w:val="22"/>
              </w:rPr>
              <w:t xml:space="preserve">lternative </w:t>
            </w:r>
            <w:r w:rsidRPr="003C5C35">
              <w:rPr>
                <w:rFonts w:asciiTheme="minorHAnsi" w:hAnsiTheme="minorHAnsi" w:cstheme="minorHAnsi"/>
                <w:i/>
                <w:iCs/>
                <w:color w:val="3333CC"/>
                <w:sz w:val="22"/>
                <w:szCs w:val="22"/>
              </w:rPr>
              <w:t>instructional techniques</w:t>
            </w:r>
            <w:r w:rsidR="007522EC">
              <w:rPr>
                <w:rFonts w:asciiTheme="minorHAnsi" w:hAnsiTheme="minorHAnsi" w:cstheme="minorHAnsi"/>
                <w:i/>
                <w:iCs/>
                <w:color w:val="3333CC"/>
                <w:sz w:val="22"/>
                <w:szCs w:val="22"/>
              </w:rPr>
              <w:t xml:space="preserve">, </w:t>
            </w:r>
            <w:r w:rsidRPr="003C5C35">
              <w:rPr>
                <w:rFonts w:asciiTheme="minorHAnsi" w:hAnsiTheme="minorHAnsi" w:cstheme="minorHAnsi"/>
                <w:i/>
                <w:iCs/>
                <w:color w:val="3333CC"/>
                <w:sz w:val="22"/>
                <w:szCs w:val="22"/>
              </w:rPr>
              <w:t>tools</w:t>
            </w:r>
            <w:r w:rsidR="007522EC">
              <w:rPr>
                <w:rFonts w:asciiTheme="minorHAnsi" w:hAnsiTheme="minorHAnsi" w:cstheme="minorHAnsi"/>
                <w:i/>
                <w:iCs/>
                <w:color w:val="3333CC"/>
                <w:sz w:val="22"/>
                <w:szCs w:val="22"/>
              </w:rPr>
              <w:t>, or processes</w:t>
            </w:r>
            <w:r w:rsidRPr="003C5C35">
              <w:rPr>
                <w:rFonts w:asciiTheme="minorHAnsi" w:hAnsiTheme="minorHAnsi" w:cstheme="minorHAnsi"/>
                <w:i/>
                <w:iCs/>
                <w:color w:val="3333CC"/>
                <w:sz w:val="22"/>
                <w:szCs w:val="22"/>
              </w:rPr>
              <w:t xml:space="preserve"> required for learners with an </w:t>
            </w:r>
            <w:r w:rsidR="00391420" w:rsidRPr="003C5C35">
              <w:rPr>
                <w:rFonts w:asciiTheme="minorHAnsi" w:hAnsiTheme="minorHAnsi" w:cstheme="minorHAnsi"/>
                <w:i/>
                <w:iCs/>
                <w:color w:val="3333CC"/>
                <w:sz w:val="22"/>
                <w:szCs w:val="22"/>
              </w:rPr>
              <w:t>Individualized Educational Plan (IEP) or 504 P</w:t>
            </w:r>
            <w:r w:rsidRPr="003C5C35">
              <w:rPr>
                <w:rFonts w:asciiTheme="minorHAnsi" w:hAnsiTheme="minorHAnsi" w:cstheme="minorHAnsi"/>
                <w:i/>
                <w:iCs/>
                <w:color w:val="3333CC"/>
                <w:sz w:val="22"/>
                <w:szCs w:val="22"/>
              </w:rPr>
              <w:t>lans</w:t>
            </w:r>
            <w:r w:rsidR="00391420" w:rsidRPr="003C5C35">
              <w:rPr>
                <w:rFonts w:asciiTheme="minorHAnsi" w:hAnsiTheme="minorHAnsi" w:cstheme="minorHAnsi"/>
                <w:i/>
                <w:iCs/>
                <w:color w:val="3333CC"/>
                <w:sz w:val="22"/>
                <w:szCs w:val="22"/>
              </w:rPr>
              <w:t>.</w:t>
            </w:r>
          </w:p>
        </w:tc>
      </w:tr>
    </w:tbl>
    <w:p w14:paraId="02ABC0B5" w14:textId="77777777" w:rsidR="007B670F" w:rsidRPr="00AF6B61" w:rsidRDefault="007B670F" w:rsidP="003B50D5">
      <w:pPr>
        <w:rPr>
          <w:rFonts w:cs="Arial"/>
          <w:sz w:val="8"/>
          <w:szCs w:val="8"/>
        </w:rPr>
      </w:pP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5262"/>
        <w:gridCol w:w="5263"/>
      </w:tblGrid>
      <w:tr w:rsidR="009810C5" w:rsidRPr="00DE7DD0" w14:paraId="78932F05" w14:textId="77777777" w:rsidTr="00A87E5D">
        <w:tc>
          <w:tcPr>
            <w:tcW w:w="10525" w:type="dxa"/>
            <w:gridSpan w:val="2"/>
            <w:shd w:val="clear" w:color="auto" w:fill="D9D9D9" w:themeFill="background1" w:themeFillShade="D9"/>
          </w:tcPr>
          <w:p w14:paraId="6A03DF10" w14:textId="78D58CD7" w:rsidR="009810C5" w:rsidRDefault="00C27586" w:rsidP="007805CA">
            <w:pPr>
              <w:jc w:val="center"/>
              <w:rPr>
                <w:rStyle w:val="IntenseReference"/>
                <w:rFonts w:asciiTheme="minorHAnsi" w:hAnsiTheme="minorHAnsi" w:cstheme="minorHAnsi"/>
                <w:color w:val="0033CC"/>
              </w:rPr>
            </w:pPr>
            <w:r>
              <w:rPr>
                <w:rStyle w:val="IntenseReference"/>
                <w:rFonts w:asciiTheme="minorHAnsi" w:hAnsiTheme="minorHAnsi" w:cstheme="minorHAnsi"/>
                <w:color w:val="0033CC"/>
              </w:rPr>
              <w:t>Instructional</w:t>
            </w:r>
            <w:r w:rsidR="009810C5" w:rsidRPr="009810C5">
              <w:rPr>
                <w:rStyle w:val="IntenseReference"/>
                <w:rFonts w:asciiTheme="minorHAnsi" w:hAnsiTheme="minorHAnsi" w:cstheme="minorHAnsi"/>
                <w:color w:val="0033CC"/>
              </w:rPr>
              <w:t xml:space="preserve"> Sequence</w:t>
            </w:r>
          </w:p>
          <w:p w14:paraId="23C5DBEF" w14:textId="319155E9" w:rsidR="00C36529" w:rsidRPr="009810C5" w:rsidRDefault="00C36529" w:rsidP="007805CA">
            <w:pPr>
              <w:jc w:val="center"/>
              <w:rPr>
                <w:rStyle w:val="IntenseReference"/>
                <w:rFonts w:asciiTheme="minorHAnsi" w:hAnsiTheme="minorHAnsi" w:cstheme="minorHAnsi"/>
                <w:color w:val="0033CC"/>
              </w:rPr>
            </w:pPr>
            <w:r w:rsidRPr="00C36529">
              <w:rPr>
                <w:rFonts w:asciiTheme="minorHAnsi" w:eastAsia="Calibri" w:hAnsiTheme="minorHAnsi" w:cstheme="minorHAnsi"/>
                <w:sz w:val="18"/>
                <w:szCs w:val="18"/>
              </w:rPr>
              <w:t>(Add or delete rows as needed.)</w:t>
            </w:r>
          </w:p>
        </w:tc>
      </w:tr>
      <w:tr w:rsidR="009810C5" w:rsidRPr="006672ED" w14:paraId="60E3AF20" w14:textId="77777777" w:rsidTr="00A87E5D">
        <w:tc>
          <w:tcPr>
            <w:tcW w:w="5262" w:type="dxa"/>
            <w:shd w:val="clear" w:color="auto" w:fill="F2F2F2" w:themeFill="background1" w:themeFillShade="F2"/>
          </w:tcPr>
          <w:p w14:paraId="417FD2CB" w14:textId="300CD16F" w:rsidR="009810C5" w:rsidRPr="00B027B0" w:rsidRDefault="00A87E5D" w:rsidP="007805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27B0">
              <w:rPr>
                <w:rFonts w:asciiTheme="minorHAnsi" w:hAnsiTheme="minorHAnsi" w:cstheme="minorHAnsi"/>
                <w:sz w:val="22"/>
                <w:szCs w:val="22"/>
              </w:rPr>
              <w:t>Teacher Actions</w:t>
            </w:r>
          </w:p>
        </w:tc>
        <w:tc>
          <w:tcPr>
            <w:tcW w:w="5263" w:type="dxa"/>
            <w:shd w:val="clear" w:color="auto" w:fill="F2F2F2" w:themeFill="background1" w:themeFillShade="F2"/>
          </w:tcPr>
          <w:p w14:paraId="5FC698E0" w14:textId="2BE6444D" w:rsidR="009810C5" w:rsidRPr="00B027B0" w:rsidRDefault="00A87E5D" w:rsidP="007805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27B0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0C01D2">
              <w:rPr>
                <w:rFonts w:asciiTheme="minorHAnsi" w:hAnsiTheme="minorHAnsi" w:cstheme="minorHAnsi"/>
                <w:sz w:val="22"/>
                <w:szCs w:val="22"/>
              </w:rPr>
              <w:t>tudent Actions</w:t>
            </w:r>
          </w:p>
        </w:tc>
      </w:tr>
      <w:tr w:rsidR="005C0C78" w:rsidRPr="006672ED" w14:paraId="60C5ABBE" w14:textId="77777777" w:rsidTr="006A325E">
        <w:tc>
          <w:tcPr>
            <w:tcW w:w="10525" w:type="dxa"/>
            <w:gridSpan w:val="2"/>
            <w:shd w:val="clear" w:color="auto" w:fill="F2F2F2" w:themeFill="background1" w:themeFillShade="F2"/>
          </w:tcPr>
          <w:p w14:paraId="5CFC93F9" w14:textId="441D6295" w:rsidR="005C0C78" w:rsidRPr="00B027B0" w:rsidRDefault="005C0C78" w:rsidP="007805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27B0">
              <w:rPr>
                <w:rFonts w:asciiTheme="minorHAnsi" w:hAnsiTheme="minorHAnsi" w:cstheme="minorHAnsi"/>
                <w:sz w:val="22"/>
                <w:szCs w:val="22"/>
              </w:rPr>
              <w:t>Beginning of Lesson</w:t>
            </w:r>
          </w:p>
        </w:tc>
      </w:tr>
      <w:tr w:rsidR="009810C5" w:rsidRPr="00512CCD" w14:paraId="38DD33EA" w14:textId="77777777" w:rsidTr="007805CA">
        <w:tc>
          <w:tcPr>
            <w:tcW w:w="5262" w:type="dxa"/>
          </w:tcPr>
          <w:p w14:paraId="5D89412E" w14:textId="694E3692" w:rsidR="00A87E5D" w:rsidRDefault="00A96AE3" w:rsidP="007805CA">
            <w:pPr>
              <w:rPr>
                <w:rFonts w:asciiTheme="minorHAnsi" w:hAnsiTheme="minorHAnsi" w:cstheme="minorHAnsi"/>
                <w:i/>
                <w:color w:val="3333CC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3333CC"/>
                <w:sz w:val="22"/>
                <w:szCs w:val="22"/>
              </w:rPr>
              <w:t>Identify s</w:t>
            </w:r>
            <w:r w:rsidR="00391420" w:rsidRPr="0093277A">
              <w:rPr>
                <w:rFonts w:asciiTheme="minorHAnsi" w:hAnsiTheme="minorHAnsi" w:cstheme="minorHAnsi"/>
                <w:i/>
                <w:color w:val="3333CC"/>
                <w:sz w:val="22"/>
                <w:szCs w:val="22"/>
              </w:rPr>
              <w:t xml:space="preserve">tep-by-step instructional </w:t>
            </w:r>
            <w:r w:rsidR="00F44423">
              <w:rPr>
                <w:rFonts w:asciiTheme="minorHAnsi" w:hAnsiTheme="minorHAnsi" w:cstheme="minorHAnsi"/>
                <w:i/>
                <w:color w:val="3333CC"/>
                <w:sz w:val="22"/>
                <w:szCs w:val="22"/>
              </w:rPr>
              <w:t>moves</w:t>
            </w:r>
            <w:r>
              <w:rPr>
                <w:rFonts w:asciiTheme="minorHAnsi" w:hAnsiTheme="minorHAnsi" w:cstheme="minorHAnsi"/>
                <w:i/>
                <w:color w:val="3333CC"/>
                <w:sz w:val="22"/>
                <w:szCs w:val="22"/>
              </w:rPr>
              <w:t xml:space="preserve"> for starting the lesson. These may include:</w:t>
            </w:r>
          </w:p>
          <w:p w14:paraId="38E8D92D" w14:textId="6F5C7808" w:rsidR="00A96AE3" w:rsidRPr="00BB1A86" w:rsidRDefault="00A96AE3" w:rsidP="00A96AE3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  <w:iCs/>
                <w:color w:val="3333CC"/>
                <w:sz w:val="22"/>
                <w:szCs w:val="22"/>
              </w:rPr>
            </w:pPr>
            <w:r w:rsidRPr="00BB1A86">
              <w:rPr>
                <w:rFonts w:asciiTheme="minorHAnsi" w:hAnsiTheme="minorHAnsi" w:cstheme="minorHAnsi"/>
                <w:i/>
                <w:iCs/>
                <w:color w:val="3333CC"/>
                <w:sz w:val="22"/>
                <w:szCs w:val="22"/>
              </w:rPr>
              <w:t>Transitioning students from the L1 to the L2;</w:t>
            </w:r>
          </w:p>
          <w:p w14:paraId="20ECAB57" w14:textId="1873A0DC" w:rsidR="00A96AE3" w:rsidRPr="00BB1A86" w:rsidRDefault="00A96AE3" w:rsidP="00A96AE3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  <w:iCs/>
                <w:color w:val="3333CC"/>
                <w:sz w:val="22"/>
                <w:szCs w:val="22"/>
              </w:rPr>
            </w:pPr>
            <w:r w:rsidRPr="00BB1A86">
              <w:rPr>
                <w:rFonts w:asciiTheme="minorHAnsi" w:hAnsiTheme="minorHAnsi" w:cstheme="minorHAnsi"/>
                <w:i/>
                <w:iCs/>
                <w:color w:val="3333CC"/>
                <w:sz w:val="22"/>
                <w:szCs w:val="22"/>
              </w:rPr>
              <w:t>Enacting a routine for starting class;</w:t>
            </w:r>
          </w:p>
          <w:p w14:paraId="26EECD33" w14:textId="4581F5F8" w:rsidR="00A96AE3" w:rsidRPr="00BB1A86" w:rsidRDefault="00A96AE3" w:rsidP="00A96AE3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  <w:iCs/>
                <w:color w:val="3333CC"/>
                <w:sz w:val="22"/>
                <w:szCs w:val="22"/>
              </w:rPr>
            </w:pPr>
            <w:r w:rsidRPr="00BB1A86">
              <w:rPr>
                <w:rFonts w:asciiTheme="minorHAnsi" w:hAnsiTheme="minorHAnsi" w:cstheme="minorHAnsi"/>
                <w:i/>
                <w:iCs/>
                <w:color w:val="3333CC"/>
                <w:sz w:val="22"/>
                <w:szCs w:val="22"/>
              </w:rPr>
              <w:t>Sharing Can-Do Statements;</w:t>
            </w:r>
          </w:p>
          <w:p w14:paraId="25C60310" w14:textId="32EEB8F3" w:rsidR="00A96AE3" w:rsidRPr="00BB1A86" w:rsidRDefault="00A96AE3" w:rsidP="00A96AE3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  <w:iCs/>
                <w:color w:val="3333CC"/>
                <w:sz w:val="22"/>
                <w:szCs w:val="22"/>
              </w:rPr>
            </w:pPr>
            <w:r w:rsidRPr="00BB1A86">
              <w:rPr>
                <w:rFonts w:asciiTheme="minorHAnsi" w:hAnsiTheme="minorHAnsi" w:cstheme="minorHAnsi"/>
                <w:i/>
                <w:iCs/>
                <w:color w:val="3333CC"/>
                <w:sz w:val="22"/>
                <w:szCs w:val="22"/>
              </w:rPr>
              <w:t>Activating learners’ prior knowledge;</w:t>
            </w:r>
          </w:p>
          <w:p w14:paraId="0B3A23B0" w14:textId="37C28963" w:rsidR="00A96AE3" w:rsidRPr="00BB1A86" w:rsidRDefault="00A96AE3" w:rsidP="00A96AE3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  <w:iCs/>
                <w:color w:val="3333CC"/>
                <w:sz w:val="22"/>
                <w:szCs w:val="22"/>
              </w:rPr>
            </w:pPr>
            <w:r w:rsidRPr="00BB1A86">
              <w:rPr>
                <w:rFonts w:asciiTheme="minorHAnsi" w:hAnsiTheme="minorHAnsi" w:cstheme="minorHAnsi"/>
                <w:i/>
                <w:iCs/>
                <w:color w:val="3333CC"/>
                <w:sz w:val="22"/>
                <w:szCs w:val="22"/>
              </w:rPr>
              <w:t>Connecting prior learning to new learning;</w:t>
            </w:r>
          </w:p>
          <w:p w14:paraId="3D1D72B5" w14:textId="364EB28A" w:rsidR="00A96AE3" w:rsidRPr="00BB1A86" w:rsidRDefault="00A96AE3" w:rsidP="00A96AE3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  <w:iCs/>
                <w:color w:val="3333CC"/>
                <w:sz w:val="22"/>
                <w:szCs w:val="22"/>
              </w:rPr>
            </w:pPr>
            <w:r w:rsidRPr="00BB1A86">
              <w:rPr>
                <w:rFonts w:asciiTheme="minorHAnsi" w:hAnsiTheme="minorHAnsi" w:cstheme="minorHAnsi"/>
                <w:i/>
                <w:iCs/>
                <w:color w:val="3333CC"/>
                <w:sz w:val="22"/>
                <w:szCs w:val="22"/>
              </w:rPr>
              <w:t>Piquing students’ interest;</w:t>
            </w:r>
            <w:r w:rsidR="00D2318B">
              <w:rPr>
                <w:rFonts w:asciiTheme="minorHAnsi" w:hAnsiTheme="minorHAnsi" w:cstheme="minorHAnsi"/>
                <w:i/>
                <w:iCs/>
                <w:color w:val="3333CC"/>
                <w:sz w:val="22"/>
                <w:szCs w:val="22"/>
              </w:rPr>
              <w:t xml:space="preserve"> and</w:t>
            </w:r>
          </w:p>
          <w:p w14:paraId="19C25218" w14:textId="6F7744C3" w:rsidR="00884C19" w:rsidRPr="0093277A" w:rsidRDefault="00A96AE3" w:rsidP="00A96AE3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color w:val="3333CC"/>
                <w:sz w:val="22"/>
                <w:szCs w:val="22"/>
              </w:rPr>
            </w:pPr>
            <w:r w:rsidRPr="00BB1A86">
              <w:rPr>
                <w:rFonts w:asciiTheme="minorHAnsi" w:hAnsiTheme="minorHAnsi" w:cstheme="minorHAnsi"/>
                <w:i/>
                <w:iCs/>
                <w:color w:val="3333CC"/>
                <w:sz w:val="22"/>
                <w:szCs w:val="22"/>
              </w:rPr>
              <w:t>Having students carry out “pre” tasks, such as pre-reading, pre-viewing, pre-listening.</w:t>
            </w:r>
          </w:p>
        </w:tc>
        <w:tc>
          <w:tcPr>
            <w:tcW w:w="5263" w:type="dxa"/>
          </w:tcPr>
          <w:p w14:paraId="4ED412AC" w14:textId="115BA982" w:rsidR="009810C5" w:rsidRPr="0093277A" w:rsidRDefault="00462797" w:rsidP="007805CA">
            <w:pPr>
              <w:rPr>
                <w:rFonts w:asciiTheme="minorHAnsi" w:hAnsiTheme="minorHAnsi" w:cstheme="minorHAnsi"/>
                <w:color w:val="3333CC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3333CC"/>
                <w:sz w:val="22"/>
                <w:szCs w:val="22"/>
              </w:rPr>
              <w:t>Identify expectations for students’ active and meaningful engagement and participation with each step identified in the Teacher Actions column at left.</w:t>
            </w:r>
          </w:p>
        </w:tc>
      </w:tr>
      <w:tr w:rsidR="005C0C78" w:rsidRPr="00512CCD" w14:paraId="5A301F9C" w14:textId="77777777" w:rsidTr="005C0C78">
        <w:tc>
          <w:tcPr>
            <w:tcW w:w="10525" w:type="dxa"/>
            <w:gridSpan w:val="2"/>
            <w:shd w:val="clear" w:color="auto" w:fill="F2F2F2" w:themeFill="background1" w:themeFillShade="F2"/>
          </w:tcPr>
          <w:p w14:paraId="64062115" w14:textId="4CB0B458" w:rsidR="005C0C78" w:rsidRPr="0093277A" w:rsidRDefault="005C0C78" w:rsidP="005C0C78">
            <w:pPr>
              <w:jc w:val="center"/>
              <w:rPr>
                <w:rFonts w:asciiTheme="minorHAnsi" w:hAnsiTheme="minorHAnsi" w:cstheme="minorHAnsi"/>
              </w:rPr>
            </w:pPr>
            <w:r w:rsidRPr="0093277A">
              <w:rPr>
                <w:rFonts w:asciiTheme="minorHAnsi" w:hAnsiTheme="minorHAnsi" w:cstheme="minorHAnsi"/>
                <w:sz w:val="22"/>
                <w:szCs w:val="22"/>
              </w:rPr>
              <w:t>Middle of Lesson</w:t>
            </w:r>
          </w:p>
        </w:tc>
      </w:tr>
      <w:tr w:rsidR="005C0C78" w:rsidRPr="00512CCD" w14:paraId="726B4D14" w14:textId="77777777" w:rsidTr="007805CA">
        <w:tc>
          <w:tcPr>
            <w:tcW w:w="5262" w:type="dxa"/>
          </w:tcPr>
          <w:p w14:paraId="0B8317A2" w14:textId="6579D8FE" w:rsidR="00363058" w:rsidRDefault="00363058" w:rsidP="00363058">
            <w:pPr>
              <w:rPr>
                <w:rFonts w:asciiTheme="minorHAnsi" w:hAnsiTheme="minorHAnsi" w:cstheme="minorHAnsi"/>
                <w:i/>
                <w:color w:val="3333CC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3333CC"/>
                <w:sz w:val="22"/>
                <w:szCs w:val="22"/>
              </w:rPr>
              <w:t>Identify s</w:t>
            </w:r>
            <w:r w:rsidRPr="0093277A">
              <w:rPr>
                <w:rFonts w:asciiTheme="minorHAnsi" w:hAnsiTheme="minorHAnsi" w:cstheme="minorHAnsi"/>
                <w:i/>
                <w:color w:val="3333CC"/>
                <w:sz w:val="22"/>
                <w:szCs w:val="22"/>
              </w:rPr>
              <w:t xml:space="preserve">tep-by-step instructional </w:t>
            </w:r>
            <w:r>
              <w:rPr>
                <w:rFonts w:asciiTheme="minorHAnsi" w:hAnsiTheme="minorHAnsi" w:cstheme="minorHAnsi"/>
                <w:i/>
                <w:color w:val="3333CC"/>
                <w:sz w:val="22"/>
                <w:szCs w:val="22"/>
              </w:rPr>
              <w:t xml:space="preserve">moves for providing input, eliciting student performances, checking comprehension, and providing feedback. </w:t>
            </w:r>
            <w:r w:rsidR="00BB1A86">
              <w:rPr>
                <w:rFonts w:asciiTheme="minorHAnsi" w:hAnsiTheme="minorHAnsi" w:cstheme="minorHAnsi"/>
                <w:i/>
                <w:color w:val="3333CC"/>
                <w:sz w:val="22"/>
                <w:szCs w:val="22"/>
              </w:rPr>
              <w:t>Assure that learning tasks:</w:t>
            </w:r>
          </w:p>
          <w:p w14:paraId="0ECC97F0" w14:textId="00E31432" w:rsidR="00BB1A86" w:rsidRDefault="00BB1A86" w:rsidP="00BB1A86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  <w:color w:val="3333CC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3333CC"/>
                <w:sz w:val="22"/>
                <w:szCs w:val="22"/>
              </w:rPr>
              <w:t>Are logically sequenced, from input to output;</w:t>
            </w:r>
          </w:p>
          <w:p w14:paraId="5C1AE298" w14:textId="22D2DF48" w:rsidR="00BB1A86" w:rsidRDefault="00BB1A86" w:rsidP="00BB1A86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  <w:color w:val="3333CC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3333CC"/>
                <w:sz w:val="22"/>
                <w:szCs w:val="22"/>
              </w:rPr>
              <w:t>Are contextualized and purposeful;</w:t>
            </w:r>
          </w:p>
          <w:p w14:paraId="0C19163B" w14:textId="47C6E2F1" w:rsidR="00BB1A86" w:rsidRDefault="00D2318B" w:rsidP="00BB1A86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  <w:color w:val="3333CC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3333CC"/>
                <w:sz w:val="22"/>
                <w:szCs w:val="22"/>
              </w:rPr>
              <w:t>Have</w:t>
            </w:r>
            <w:r w:rsidR="00BB1A86">
              <w:rPr>
                <w:rFonts w:asciiTheme="minorHAnsi" w:hAnsiTheme="minorHAnsi" w:cstheme="minorHAnsi"/>
                <w:i/>
                <w:color w:val="3333CC"/>
                <w:sz w:val="22"/>
                <w:szCs w:val="22"/>
              </w:rPr>
              <w:t xml:space="preserve"> students use the language function(s) </w:t>
            </w:r>
            <w:r>
              <w:rPr>
                <w:rFonts w:asciiTheme="minorHAnsi" w:hAnsiTheme="minorHAnsi" w:cstheme="minorHAnsi"/>
                <w:i/>
                <w:color w:val="3333CC"/>
                <w:sz w:val="22"/>
                <w:szCs w:val="22"/>
              </w:rPr>
              <w:t>identified in</w:t>
            </w:r>
            <w:r w:rsidR="00BB1A86">
              <w:rPr>
                <w:rFonts w:asciiTheme="minorHAnsi" w:hAnsiTheme="minorHAnsi" w:cstheme="minorHAnsi"/>
                <w:i/>
                <w:color w:val="3333CC"/>
                <w:sz w:val="22"/>
                <w:szCs w:val="22"/>
              </w:rPr>
              <w:t xml:space="preserve"> the Can-Do Statements;</w:t>
            </w:r>
          </w:p>
          <w:p w14:paraId="4D68969B" w14:textId="5B463E82" w:rsidR="00BB1A86" w:rsidRDefault="00BB1A86" w:rsidP="00BB1A86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  <w:color w:val="3333CC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3333CC"/>
                <w:sz w:val="22"/>
                <w:szCs w:val="22"/>
              </w:rPr>
              <w:t>Are meaningful to students;</w:t>
            </w:r>
          </w:p>
          <w:p w14:paraId="0B7E1FA9" w14:textId="71629354" w:rsidR="00BB1A86" w:rsidRDefault="00BB1A86" w:rsidP="00BB1A86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  <w:color w:val="3333CC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3333CC"/>
                <w:sz w:val="22"/>
                <w:szCs w:val="22"/>
              </w:rPr>
              <w:t>Are scaffolded</w:t>
            </w:r>
            <w:r w:rsidR="00D2318B">
              <w:rPr>
                <w:rFonts w:asciiTheme="minorHAnsi" w:hAnsiTheme="minorHAnsi" w:cstheme="minorHAnsi"/>
                <w:i/>
                <w:color w:val="3333CC"/>
                <w:sz w:val="22"/>
                <w:szCs w:val="22"/>
              </w:rPr>
              <w:t xml:space="preserve"> and supported; and</w:t>
            </w:r>
          </w:p>
          <w:p w14:paraId="77C6C65C" w14:textId="30DA1E3C" w:rsidR="005C0C78" w:rsidRPr="00827037" w:rsidRDefault="00D2318B" w:rsidP="00D2318B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2318B">
              <w:rPr>
                <w:rFonts w:asciiTheme="minorHAnsi" w:hAnsiTheme="minorHAnsi" w:cstheme="minorHAnsi"/>
                <w:i/>
                <w:color w:val="3333CC"/>
                <w:sz w:val="22"/>
                <w:szCs w:val="22"/>
              </w:rPr>
              <w:t>Promote success toward achievement of the Can-Do Statements.</w:t>
            </w:r>
          </w:p>
        </w:tc>
        <w:tc>
          <w:tcPr>
            <w:tcW w:w="5263" w:type="dxa"/>
          </w:tcPr>
          <w:p w14:paraId="1FB4B408" w14:textId="24949589" w:rsidR="005C0C78" w:rsidRPr="00827037" w:rsidRDefault="00D2318B" w:rsidP="005C0C7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3333CC"/>
                <w:sz w:val="22"/>
                <w:szCs w:val="22"/>
              </w:rPr>
              <w:t>Identify expectations for students’ active and meaningful engagement and participation with each step and learning task identified in the Teacher Actions column at left.</w:t>
            </w:r>
          </w:p>
        </w:tc>
      </w:tr>
      <w:tr w:rsidR="005C0C78" w:rsidRPr="00512CCD" w14:paraId="30C16252" w14:textId="77777777" w:rsidTr="005C0C78">
        <w:tc>
          <w:tcPr>
            <w:tcW w:w="10525" w:type="dxa"/>
            <w:gridSpan w:val="2"/>
            <w:shd w:val="clear" w:color="auto" w:fill="F2F2F2" w:themeFill="background1" w:themeFillShade="F2"/>
          </w:tcPr>
          <w:p w14:paraId="002F46F2" w14:textId="30477846" w:rsidR="005C0C78" w:rsidRPr="00B027B0" w:rsidRDefault="005C0C78" w:rsidP="005C0C78">
            <w:pPr>
              <w:jc w:val="center"/>
              <w:rPr>
                <w:rFonts w:asciiTheme="minorHAnsi" w:hAnsiTheme="minorHAnsi" w:cstheme="minorHAnsi"/>
              </w:rPr>
            </w:pPr>
            <w:r w:rsidRPr="00B027B0">
              <w:rPr>
                <w:rFonts w:asciiTheme="minorHAnsi" w:hAnsiTheme="minorHAnsi" w:cstheme="minorHAnsi"/>
                <w:sz w:val="22"/>
                <w:szCs w:val="22"/>
              </w:rPr>
              <w:t>End of Lesson</w:t>
            </w:r>
          </w:p>
        </w:tc>
      </w:tr>
      <w:tr w:rsidR="005C0C78" w:rsidRPr="00512CCD" w14:paraId="3AE5D2C5" w14:textId="77777777" w:rsidTr="007805CA">
        <w:tc>
          <w:tcPr>
            <w:tcW w:w="5262" w:type="dxa"/>
          </w:tcPr>
          <w:p w14:paraId="7FA5B6A0" w14:textId="2A053088" w:rsidR="00BC5DF6" w:rsidRDefault="00BC5DF6" w:rsidP="00BC5DF6">
            <w:pPr>
              <w:rPr>
                <w:rFonts w:asciiTheme="minorHAnsi" w:hAnsiTheme="minorHAnsi" w:cstheme="minorHAnsi"/>
                <w:i/>
                <w:color w:val="3333CC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3333CC"/>
                <w:sz w:val="22"/>
                <w:szCs w:val="22"/>
              </w:rPr>
              <w:t>Identify s</w:t>
            </w:r>
            <w:r w:rsidRPr="0093277A">
              <w:rPr>
                <w:rFonts w:asciiTheme="minorHAnsi" w:hAnsiTheme="minorHAnsi" w:cstheme="minorHAnsi"/>
                <w:i/>
                <w:color w:val="3333CC"/>
                <w:sz w:val="22"/>
                <w:szCs w:val="22"/>
              </w:rPr>
              <w:t xml:space="preserve">tep-by-step instructional </w:t>
            </w:r>
            <w:r>
              <w:rPr>
                <w:rFonts w:asciiTheme="minorHAnsi" w:hAnsiTheme="minorHAnsi" w:cstheme="minorHAnsi"/>
                <w:i/>
                <w:color w:val="3333CC"/>
                <w:sz w:val="22"/>
                <w:szCs w:val="22"/>
              </w:rPr>
              <w:t>moves for concluding the lesson and consolidating learning. These may include:</w:t>
            </w:r>
          </w:p>
          <w:p w14:paraId="06ACAF66" w14:textId="1F16AB2B" w:rsidR="00991463" w:rsidRDefault="00991463" w:rsidP="00BC5DF6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  <w:color w:val="3333CC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3333CC"/>
                <w:sz w:val="22"/>
                <w:szCs w:val="22"/>
              </w:rPr>
              <w:t>Having students summarize learning;</w:t>
            </w:r>
          </w:p>
          <w:p w14:paraId="43B14C0A" w14:textId="0FD2BC9F" w:rsidR="00991463" w:rsidRDefault="00991463" w:rsidP="00BC5DF6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  <w:color w:val="3333CC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3333CC"/>
                <w:sz w:val="22"/>
                <w:szCs w:val="22"/>
              </w:rPr>
              <w:t>Discussing questions or areas of difficulty;</w:t>
            </w:r>
          </w:p>
          <w:p w14:paraId="40F56935" w14:textId="7074AB13" w:rsidR="00991463" w:rsidRDefault="00991463" w:rsidP="00BC5DF6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  <w:color w:val="3333CC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3333CC"/>
                <w:sz w:val="22"/>
                <w:szCs w:val="22"/>
              </w:rPr>
              <w:t xml:space="preserve">Assessing student learning (e.g., exit </w:t>
            </w:r>
            <w:r w:rsidR="003C2304">
              <w:rPr>
                <w:rFonts w:asciiTheme="minorHAnsi" w:hAnsiTheme="minorHAnsi" w:cstheme="minorHAnsi"/>
                <w:i/>
                <w:color w:val="3333CC"/>
                <w:sz w:val="22"/>
                <w:szCs w:val="22"/>
              </w:rPr>
              <w:t>ticket</w:t>
            </w:r>
            <w:r>
              <w:rPr>
                <w:rFonts w:asciiTheme="minorHAnsi" w:hAnsiTheme="minorHAnsi" w:cstheme="minorHAnsi"/>
                <w:i/>
                <w:color w:val="3333CC"/>
                <w:sz w:val="22"/>
                <w:szCs w:val="22"/>
              </w:rPr>
              <w:t>); and</w:t>
            </w:r>
          </w:p>
          <w:p w14:paraId="41E9468E" w14:textId="6FE655EC" w:rsidR="005C0C78" w:rsidRPr="00827037" w:rsidRDefault="00BC5DF6" w:rsidP="00991463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91463">
              <w:rPr>
                <w:rFonts w:asciiTheme="minorHAnsi" w:hAnsiTheme="minorHAnsi" w:cstheme="minorHAnsi"/>
                <w:i/>
                <w:color w:val="3333CC"/>
                <w:sz w:val="22"/>
                <w:szCs w:val="22"/>
              </w:rPr>
              <w:t>Having students self-assess on the Can-Do Statements</w:t>
            </w:r>
            <w:r w:rsidR="00991463" w:rsidRPr="00991463">
              <w:rPr>
                <w:rFonts w:asciiTheme="minorHAnsi" w:hAnsiTheme="minorHAnsi" w:cstheme="minorHAnsi"/>
                <w:i/>
                <w:color w:val="3333CC"/>
                <w:sz w:val="22"/>
                <w:szCs w:val="22"/>
              </w:rPr>
              <w:t>.</w:t>
            </w:r>
          </w:p>
        </w:tc>
        <w:tc>
          <w:tcPr>
            <w:tcW w:w="5263" w:type="dxa"/>
          </w:tcPr>
          <w:p w14:paraId="2D4493C6" w14:textId="59C840FD" w:rsidR="005C0C78" w:rsidRPr="00827037" w:rsidRDefault="00991463" w:rsidP="005C0C7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3333CC"/>
                <w:sz w:val="22"/>
                <w:szCs w:val="22"/>
              </w:rPr>
              <w:t>Identify expectations for students’ active and meaningful engagement and participation with each step identified in the Teacher Actions column at left.</w:t>
            </w:r>
          </w:p>
        </w:tc>
      </w:tr>
    </w:tbl>
    <w:p w14:paraId="7EE2A5FA" w14:textId="5FEB88BD" w:rsidR="003B50D5" w:rsidRDefault="00D101F6" w:rsidP="00D101F6">
      <w:pPr>
        <w:pStyle w:val="Title"/>
        <w:tabs>
          <w:tab w:val="left" w:pos="2560"/>
        </w:tabs>
        <w:spacing w:before="0" w:after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</w:p>
    <w:sectPr w:rsidR="003B50D5" w:rsidSect="00302DDC">
      <w:footerReference w:type="default" r:id="rId10"/>
      <w:headerReference w:type="first" r:id="rId11"/>
      <w:type w:val="continuous"/>
      <w:pgSz w:w="12240" w:h="15840" w:code="1"/>
      <w:pgMar w:top="576" w:right="864" w:bottom="576" w:left="864" w:header="432" w:footer="28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8BE01" w14:textId="77777777" w:rsidR="006349E6" w:rsidRDefault="006349E6">
      <w:r>
        <w:separator/>
      </w:r>
    </w:p>
  </w:endnote>
  <w:endnote w:type="continuationSeparator" w:id="0">
    <w:p w14:paraId="7D4F3011" w14:textId="77777777" w:rsidR="006349E6" w:rsidRDefault="006349E6">
      <w:r>
        <w:continuationSeparator/>
      </w:r>
    </w:p>
  </w:endnote>
  <w:endnote w:type="continuationNotice" w:id="1">
    <w:p w14:paraId="64ECEC06" w14:textId="77777777" w:rsidR="006349E6" w:rsidRDefault="006349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  <w:iCs/>
      </w:rPr>
      <w:id w:val="136786494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20"/>
        <w:szCs w:val="16"/>
      </w:rPr>
    </w:sdtEndPr>
    <w:sdtContent>
      <w:p w14:paraId="2A372400" w14:textId="3D8A121B" w:rsidR="00A104BD" w:rsidRPr="00DE7DD0" w:rsidRDefault="00DE7DD0" w:rsidP="00A5057A">
        <w:pPr>
          <w:spacing w:line="360" w:lineRule="auto"/>
          <w:jc w:val="both"/>
          <w:rPr>
            <w:rFonts w:asciiTheme="minorHAnsi" w:eastAsia="Arial" w:hAnsiTheme="minorHAnsi" w:cstheme="minorHAnsi"/>
            <w:b/>
            <w:i/>
            <w:iCs/>
            <w:color w:val="000000"/>
            <w:szCs w:val="24"/>
            <w:u w:val="single"/>
          </w:rPr>
        </w:pPr>
        <w:r w:rsidRPr="00DE7DD0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>OBEWL</w:t>
        </w:r>
        <w:r w:rsidR="00C013A5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 xml:space="preserve"> Lesson </w:t>
        </w:r>
        <w:r w:rsidRPr="00DE7DD0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>Planning Template</w:t>
        </w:r>
        <w:r w:rsidR="00AF6C82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 xml:space="preserve"> Annotated</w:t>
        </w:r>
        <w:r w:rsidRPr="00DE7DD0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 xml:space="preserve"> (202</w:t>
        </w:r>
        <w:r w:rsidR="000978C0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>2</w:t>
        </w:r>
        <w:r w:rsidRPr="00DE7DD0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 xml:space="preserve"> </w:t>
        </w:r>
        <w:r w:rsidR="00AF6C82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>4</w:t>
        </w:r>
        <w:r w:rsidRPr="00DE7DD0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 xml:space="preserve"> </w:t>
        </w:r>
        <w:r w:rsidR="00AF6C82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>13</w:t>
        </w:r>
        <w:r w:rsidRPr="00DE7DD0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>)</w:t>
        </w:r>
        <w:r w:rsidRPr="00DE7DD0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ab/>
        </w:r>
        <w:r w:rsidRPr="00DE7DD0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ab/>
        </w:r>
        <w:r w:rsidRPr="00DE7DD0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ab/>
        </w:r>
        <w:r w:rsidRPr="00DE7DD0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ab/>
        </w:r>
        <w:r w:rsidRPr="00DE7DD0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ab/>
        </w:r>
        <w:r w:rsidRPr="00DE7DD0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ab/>
        </w:r>
        <w:r w:rsidRPr="00DE7DD0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ab/>
          <w:t xml:space="preserve">Page </w:t>
        </w:r>
        <w:r w:rsidRPr="00DE7DD0">
          <w:rPr>
            <w:rFonts w:asciiTheme="minorHAnsi" w:hAnsiTheme="minorHAnsi" w:cstheme="minorHAnsi"/>
            <w:i/>
            <w:iCs/>
            <w:sz w:val="20"/>
            <w:szCs w:val="16"/>
          </w:rPr>
          <w:fldChar w:fldCharType="begin"/>
        </w:r>
        <w:r w:rsidRPr="00DE7DD0">
          <w:rPr>
            <w:rFonts w:asciiTheme="minorHAnsi" w:hAnsiTheme="minorHAnsi" w:cstheme="minorHAnsi"/>
            <w:i/>
            <w:iCs/>
            <w:sz w:val="20"/>
            <w:szCs w:val="16"/>
          </w:rPr>
          <w:instrText xml:space="preserve"> PAGE   \* MERGEFORMAT </w:instrText>
        </w:r>
        <w:r w:rsidRPr="00DE7DD0">
          <w:rPr>
            <w:rFonts w:asciiTheme="minorHAnsi" w:hAnsiTheme="minorHAnsi" w:cstheme="minorHAnsi"/>
            <w:i/>
            <w:iCs/>
            <w:sz w:val="20"/>
            <w:szCs w:val="16"/>
          </w:rPr>
          <w:fldChar w:fldCharType="separate"/>
        </w:r>
        <w:r w:rsidRPr="00DE7DD0">
          <w:rPr>
            <w:rFonts w:asciiTheme="minorHAnsi" w:hAnsiTheme="minorHAnsi" w:cstheme="minorHAnsi"/>
            <w:i/>
            <w:iCs/>
            <w:noProof/>
            <w:sz w:val="20"/>
            <w:szCs w:val="16"/>
          </w:rPr>
          <w:t>2</w:t>
        </w:r>
        <w:r w:rsidRPr="00DE7DD0">
          <w:rPr>
            <w:rFonts w:asciiTheme="minorHAnsi" w:hAnsiTheme="minorHAnsi" w:cstheme="minorHAnsi"/>
            <w:i/>
            <w:iCs/>
            <w:noProof/>
            <w:sz w:val="20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AFFD8" w14:textId="77777777" w:rsidR="006349E6" w:rsidRDefault="006349E6">
      <w:r>
        <w:separator/>
      </w:r>
    </w:p>
  </w:footnote>
  <w:footnote w:type="continuationSeparator" w:id="0">
    <w:p w14:paraId="07154C20" w14:textId="77777777" w:rsidR="006349E6" w:rsidRDefault="006349E6">
      <w:r>
        <w:continuationSeparator/>
      </w:r>
    </w:p>
  </w:footnote>
  <w:footnote w:type="continuationNotice" w:id="1">
    <w:p w14:paraId="040C7DCA" w14:textId="77777777" w:rsidR="006349E6" w:rsidRDefault="006349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304"/>
      <w:gridCol w:w="1208"/>
    </w:tblGrid>
    <w:tr w:rsidR="00DE7DD0" w14:paraId="0379F161" w14:textId="77777777" w:rsidTr="00DE7DD0">
      <w:trPr>
        <w:trHeight w:val="741"/>
      </w:trPr>
      <w:tc>
        <w:tcPr>
          <w:tcW w:w="12420" w:type="dxa"/>
        </w:tcPr>
        <w:p w14:paraId="70FE6994" w14:textId="77777777" w:rsidR="00DE7DD0" w:rsidRPr="00DE7DD0" w:rsidRDefault="00DE7DD0" w:rsidP="00DE7DD0">
          <w:pPr>
            <w:pStyle w:val="Header"/>
            <w:jc w:val="right"/>
            <w:rPr>
              <w:rFonts w:asciiTheme="minorHAnsi" w:hAnsiTheme="minorHAnsi" w:cstheme="minorHAnsi"/>
              <w:b/>
              <w:bCs/>
              <w:sz w:val="22"/>
              <w:szCs w:val="18"/>
            </w:rPr>
          </w:pPr>
          <w:r w:rsidRPr="00DE7DD0">
            <w:rPr>
              <w:noProof/>
              <w:sz w:val="22"/>
              <w:szCs w:val="18"/>
            </w:rPr>
            <w:drawing>
              <wp:anchor distT="0" distB="0" distL="114300" distR="114300" simplePos="0" relativeHeight="251665408" behindDoc="0" locked="0" layoutInCell="1" allowOverlap="1" wp14:anchorId="782DC2AB" wp14:editId="0E920F50">
                <wp:simplePos x="0" y="0"/>
                <wp:positionH relativeFrom="column">
                  <wp:posOffset>20955</wp:posOffset>
                </wp:positionH>
                <wp:positionV relativeFrom="paragraph">
                  <wp:posOffset>55343</wp:posOffset>
                </wp:positionV>
                <wp:extent cx="1941195" cy="492125"/>
                <wp:effectExtent l="0" t="0" r="1905" b="3175"/>
                <wp:wrapNone/>
                <wp:docPr id="8" name="Picture 8" descr="Text&#10;&#10;Description automatically generated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Text&#10;&#10;Description automatically generated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1195" cy="4921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E7DD0">
            <w:rPr>
              <w:rFonts w:asciiTheme="minorHAnsi" w:hAnsiTheme="minorHAnsi" w:cstheme="minorHAnsi"/>
              <w:b/>
              <w:bCs/>
              <w:sz w:val="22"/>
              <w:szCs w:val="18"/>
            </w:rPr>
            <w:t>OFFICE OF BILINGUAL EDUCATION AND WORLD LANGUAGES</w:t>
          </w:r>
        </w:p>
        <w:p w14:paraId="6B2549C0" w14:textId="77777777" w:rsidR="00DE7DD0" w:rsidRPr="00DE7DD0" w:rsidRDefault="00DE7DD0" w:rsidP="00DE7DD0">
          <w:pPr>
            <w:pStyle w:val="Header"/>
            <w:jc w:val="right"/>
            <w:rPr>
              <w:rFonts w:asciiTheme="minorHAnsi" w:hAnsiTheme="minorHAnsi" w:cstheme="minorHAnsi"/>
              <w:b/>
              <w:bCs/>
              <w:sz w:val="22"/>
              <w:szCs w:val="18"/>
            </w:rPr>
          </w:pPr>
          <w:r w:rsidRPr="00DE7DD0">
            <w:rPr>
              <w:rFonts w:asciiTheme="minorHAnsi" w:hAnsiTheme="minorHAnsi" w:cstheme="minorHAnsi"/>
              <w:b/>
              <w:bCs/>
              <w:sz w:val="22"/>
              <w:szCs w:val="18"/>
            </w:rPr>
            <w:t>NEW YORK STATE EDUCATION DEPARTMENT</w:t>
          </w:r>
        </w:p>
        <w:p w14:paraId="108B35AD" w14:textId="77777777" w:rsidR="00DE7DD0" w:rsidRPr="00C96B33" w:rsidRDefault="006349E6" w:rsidP="00DE7DD0">
          <w:pPr>
            <w:pStyle w:val="Header"/>
            <w:jc w:val="right"/>
            <w:rPr>
              <w:rFonts w:ascii="Cambria" w:hAnsi="Cambria"/>
              <w:sz w:val="36"/>
              <w:szCs w:val="36"/>
            </w:rPr>
          </w:pPr>
          <w:hyperlink r:id="rId3" w:history="1">
            <w:r w:rsidR="00DE7DD0" w:rsidRPr="00DE7DD0">
              <w:rPr>
                <w:rStyle w:val="Hyperlink"/>
                <w:rFonts w:asciiTheme="minorHAnsi" w:hAnsiTheme="minorHAnsi" w:cstheme="minorHAnsi"/>
                <w:b/>
                <w:bCs/>
                <w:sz w:val="22"/>
                <w:szCs w:val="18"/>
              </w:rPr>
              <w:t>http://www.nysed.gov/world-languages</w:t>
            </w:r>
          </w:hyperlink>
        </w:p>
      </w:tc>
      <w:tc>
        <w:tcPr>
          <w:tcW w:w="1692" w:type="dxa"/>
        </w:tcPr>
        <w:p w14:paraId="4796E91E" w14:textId="77777777" w:rsidR="00DE7DD0" w:rsidRPr="00C96B33" w:rsidRDefault="00DE7DD0" w:rsidP="00DE7DD0">
          <w:pPr>
            <w:pStyle w:val="Head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noProof/>
              <w:color w:val="4F81BD"/>
              <w:sz w:val="36"/>
              <w:szCs w:val="36"/>
            </w:rPr>
            <w:drawing>
              <wp:anchor distT="0" distB="0" distL="114300" distR="114300" simplePos="0" relativeHeight="251664384" behindDoc="0" locked="0" layoutInCell="1" allowOverlap="1" wp14:anchorId="146226D7" wp14:editId="68A43D48">
                <wp:simplePos x="0" y="0"/>
                <wp:positionH relativeFrom="column">
                  <wp:posOffset>46521</wp:posOffset>
                </wp:positionH>
                <wp:positionV relativeFrom="paragraph">
                  <wp:posOffset>718</wp:posOffset>
                </wp:positionV>
                <wp:extent cx="548640" cy="544882"/>
                <wp:effectExtent l="0" t="0" r="3810" b="7620"/>
                <wp:wrapNone/>
                <wp:docPr id="9" name="Picture 9" descr="C:\Users\larpey\AppData\Local\Microsoft\Windows\Temporary Internet Files\Content.Outlook\UJP1PSZS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larpey\AppData\Local\Microsoft\Windows\Temporary Internet Files\Content.Outlook\UJP1PSZS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5448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B047EA3" w14:textId="77777777" w:rsidR="00DE7DD0" w:rsidRPr="00DE7DD0" w:rsidRDefault="00DE7DD0" w:rsidP="00DE7DD0">
    <w:pPr>
      <w:pStyle w:val="Header"/>
      <w:rPr>
        <w:sz w:val="8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4D81"/>
    <w:multiLevelType w:val="multilevel"/>
    <w:tmpl w:val="12AA4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637457"/>
    <w:multiLevelType w:val="multilevel"/>
    <w:tmpl w:val="DAC079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40B116B"/>
    <w:multiLevelType w:val="multilevel"/>
    <w:tmpl w:val="DAC079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DA210A8"/>
    <w:multiLevelType w:val="hybridMultilevel"/>
    <w:tmpl w:val="23B0915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AA695E"/>
    <w:multiLevelType w:val="multilevel"/>
    <w:tmpl w:val="EE863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E77994"/>
    <w:multiLevelType w:val="multilevel"/>
    <w:tmpl w:val="0406AA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DCC2F8F"/>
    <w:multiLevelType w:val="hybridMultilevel"/>
    <w:tmpl w:val="5A305F1C"/>
    <w:lvl w:ilvl="0" w:tplc="CAA25A4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B444072"/>
    <w:multiLevelType w:val="hybridMultilevel"/>
    <w:tmpl w:val="0A0A9E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2004D1F"/>
    <w:multiLevelType w:val="hybridMultilevel"/>
    <w:tmpl w:val="C1BAB456"/>
    <w:lvl w:ilvl="0" w:tplc="B3042A1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20B734A"/>
    <w:multiLevelType w:val="multilevel"/>
    <w:tmpl w:val="5A76E0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55F1714"/>
    <w:multiLevelType w:val="hybridMultilevel"/>
    <w:tmpl w:val="712C20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9886663">
    <w:abstractNumId w:val="1"/>
  </w:num>
  <w:num w:numId="2" w16cid:durableId="414475103">
    <w:abstractNumId w:val="2"/>
  </w:num>
  <w:num w:numId="3" w16cid:durableId="1177118320">
    <w:abstractNumId w:val="9"/>
  </w:num>
  <w:num w:numId="4" w16cid:durableId="57822533">
    <w:abstractNumId w:val="5"/>
  </w:num>
  <w:num w:numId="5" w16cid:durableId="1431467471">
    <w:abstractNumId w:val="4"/>
  </w:num>
  <w:num w:numId="6" w16cid:durableId="343440256">
    <w:abstractNumId w:val="0"/>
  </w:num>
  <w:num w:numId="7" w16cid:durableId="849754414">
    <w:abstractNumId w:val="3"/>
  </w:num>
  <w:num w:numId="8" w16cid:durableId="163252777">
    <w:abstractNumId w:val="8"/>
  </w:num>
  <w:num w:numId="9" w16cid:durableId="2081902601">
    <w:abstractNumId w:val="7"/>
  </w:num>
  <w:num w:numId="10" w16cid:durableId="1806316877">
    <w:abstractNumId w:val="10"/>
  </w:num>
  <w:num w:numId="11" w16cid:durableId="1068912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335"/>
    <w:rsid w:val="000045B3"/>
    <w:rsid w:val="000271F7"/>
    <w:rsid w:val="00034215"/>
    <w:rsid w:val="00045D52"/>
    <w:rsid w:val="00065D95"/>
    <w:rsid w:val="000729C7"/>
    <w:rsid w:val="00085BBE"/>
    <w:rsid w:val="00087DB6"/>
    <w:rsid w:val="000978C0"/>
    <w:rsid w:val="000B1C8A"/>
    <w:rsid w:val="000B7C74"/>
    <w:rsid w:val="000C01D2"/>
    <w:rsid w:val="000C2E5B"/>
    <w:rsid w:val="000F0F2B"/>
    <w:rsid w:val="000F25A3"/>
    <w:rsid w:val="00101364"/>
    <w:rsid w:val="00133D37"/>
    <w:rsid w:val="001544FA"/>
    <w:rsid w:val="001603DB"/>
    <w:rsid w:val="001636DE"/>
    <w:rsid w:val="0017671A"/>
    <w:rsid w:val="00180A01"/>
    <w:rsid w:val="0018657B"/>
    <w:rsid w:val="001A5300"/>
    <w:rsid w:val="001C0ABE"/>
    <w:rsid w:val="001D64C1"/>
    <w:rsid w:val="001F0171"/>
    <w:rsid w:val="001F290A"/>
    <w:rsid w:val="001F784B"/>
    <w:rsid w:val="00202214"/>
    <w:rsid w:val="00204604"/>
    <w:rsid w:val="00205400"/>
    <w:rsid w:val="0022254C"/>
    <w:rsid w:val="00224FF4"/>
    <w:rsid w:val="00226F03"/>
    <w:rsid w:val="00234E30"/>
    <w:rsid w:val="00235AC3"/>
    <w:rsid w:val="00251672"/>
    <w:rsid w:val="0029213C"/>
    <w:rsid w:val="0029351C"/>
    <w:rsid w:val="002A5CFA"/>
    <w:rsid w:val="002A664E"/>
    <w:rsid w:val="002B32A0"/>
    <w:rsid w:val="002B55DA"/>
    <w:rsid w:val="002B7DF0"/>
    <w:rsid w:val="002E2D47"/>
    <w:rsid w:val="00302DDC"/>
    <w:rsid w:val="00316D56"/>
    <w:rsid w:val="00330F74"/>
    <w:rsid w:val="00336149"/>
    <w:rsid w:val="00337056"/>
    <w:rsid w:val="00363058"/>
    <w:rsid w:val="003708CE"/>
    <w:rsid w:val="003870C2"/>
    <w:rsid w:val="00391420"/>
    <w:rsid w:val="003970E5"/>
    <w:rsid w:val="003A3738"/>
    <w:rsid w:val="003B300C"/>
    <w:rsid w:val="003B50D5"/>
    <w:rsid w:val="003B7BEA"/>
    <w:rsid w:val="003C2304"/>
    <w:rsid w:val="003C4817"/>
    <w:rsid w:val="003C5C35"/>
    <w:rsid w:val="003D19E6"/>
    <w:rsid w:val="003D7158"/>
    <w:rsid w:val="003E6611"/>
    <w:rsid w:val="00401B89"/>
    <w:rsid w:val="004135EF"/>
    <w:rsid w:val="00460A63"/>
    <w:rsid w:val="004611FB"/>
    <w:rsid w:val="00462797"/>
    <w:rsid w:val="004635E5"/>
    <w:rsid w:val="0047033A"/>
    <w:rsid w:val="004971F6"/>
    <w:rsid w:val="004A4C13"/>
    <w:rsid w:val="004B0581"/>
    <w:rsid w:val="004B506B"/>
    <w:rsid w:val="004D2553"/>
    <w:rsid w:val="004D6B2C"/>
    <w:rsid w:val="004E1784"/>
    <w:rsid w:val="004E4F98"/>
    <w:rsid w:val="004F1D55"/>
    <w:rsid w:val="004F2AB4"/>
    <w:rsid w:val="004F39A7"/>
    <w:rsid w:val="00512CCD"/>
    <w:rsid w:val="00516631"/>
    <w:rsid w:val="00521BF0"/>
    <w:rsid w:val="005523A5"/>
    <w:rsid w:val="00552FE2"/>
    <w:rsid w:val="0055555C"/>
    <w:rsid w:val="00581AEE"/>
    <w:rsid w:val="00584F65"/>
    <w:rsid w:val="005943CD"/>
    <w:rsid w:val="005A6681"/>
    <w:rsid w:val="005B3CEB"/>
    <w:rsid w:val="005C0C78"/>
    <w:rsid w:val="005D56F6"/>
    <w:rsid w:val="005D697A"/>
    <w:rsid w:val="005F4526"/>
    <w:rsid w:val="0060378F"/>
    <w:rsid w:val="006349E6"/>
    <w:rsid w:val="00644E03"/>
    <w:rsid w:val="006672ED"/>
    <w:rsid w:val="00690BCF"/>
    <w:rsid w:val="006A1217"/>
    <w:rsid w:val="006A1839"/>
    <w:rsid w:val="006A71F0"/>
    <w:rsid w:val="006A732D"/>
    <w:rsid w:val="006B0D58"/>
    <w:rsid w:val="006C258E"/>
    <w:rsid w:val="006C4A17"/>
    <w:rsid w:val="006E245F"/>
    <w:rsid w:val="0070391C"/>
    <w:rsid w:val="00714ED6"/>
    <w:rsid w:val="00716FAD"/>
    <w:rsid w:val="00722DF6"/>
    <w:rsid w:val="007272D2"/>
    <w:rsid w:val="007367D2"/>
    <w:rsid w:val="00750599"/>
    <w:rsid w:val="007522EC"/>
    <w:rsid w:val="00756650"/>
    <w:rsid w:val="007661CD"/>
    <w:rsid w:val="00766EC9"/>
    <w:rsid w:val="0079686C"/>
    <w:rsid w:val="007A5BF9"/>
    <w:rsid w:val="007A5C34"/>
    <w:rsid w:val="007A5DD4"/>
    <w:rsid w:val="007B4497"/>
    <w:rsid w:val="007B670F"/>
    <w:rsid w:val="007D68AB"/>
    <w:rsid w:val="008059B6"/>
    <w:rsid w:val="00825CE5"/>
    <w:rsid w:val="00827037"/>
    <w:rsid w:val="00863990"/>
    <w:rsid w:val="00876B91"/>
    <w:rsid w:val="00884C19"/>
    <w:rsid w:val="008936A2"/>
    <w:rsid w:val="008A2D93"/>
    <w:rsid w:val="008C7579"/>
    <w:rsid w:val="008D0769"/>
    <w:rsid w:val="008D7475"/>
    <w:rsid w:val="008E2128"/>
    <w:rsid w:val="008E670D"/>
    <w:rsid w:val="008E67FB"/>
    <w:rsid w:val="00911C66"/>
    <w:rsid w:val="0091478A"/>
    <w:rsid w:val="0091585A"/>
    <w:rsid w:val="0093277A"/>
    <w:rsid w:val="00962761"/>
    <w:rsid w:val="00975101"/>
    <w:rsid w:val="00976427"/>
    <w:rsid w:val="009803FF"/>
    <w:rsid w:val="009805F4"/>
    <w:rsid w:val="009810C5"/>
    <w:rsid w:val="00991463"/>
    <w:rsid w:val="00996918"/>
    <w:rsid w:val="009A2340"/>
    <w:rsid w:val="009A24C0"/>
    <w:rsid w:val="009A78BB"/>
    <w:rsid w:val="00A104BD"/>
    <w:rsid w:val="00A24A99"/>
    <w:rsid w:val="00A25571"/>
    <w:rsid w:val="00A5057A"/>
    <w:rsid w:val="00A60EDF"/>
    <w:rsid w:val="00A87E5D"/>
    <w:rsid w:val="00A9348C"/>
    <w:rsid w:val="00A94BFA"/>
    <w:rsid w:val="00A96AE3"/>
    <w:rsid w:val="00AB1196"/>
    <w:rsid w:val="00AB1CC2"/>
    <w:rsid w:val="00AD09A0"/>
    <w:rsid w:val="00AF0BBD"/>
    <w:rsid w:val="00AF42B4"/>
    <w:rsid w:val="00AF6623"/>
    <w:rsid w:val="00AF6B61"/>
    <w:rsid w:val="00AF6C82"/>
    <w:rsid w:val="00B027B0"/>
    <w:rsid w:val="00B2044C"/>
    <w:rsid w:val="00B255F0"/>
    <w:rsid w:val="00B36F18"/>
    <w:rsid w:val="00B529A6"/>
    <w:rsid w:val="00B80FEA"/>
    <w:rsid w:val="00BA3A33"/>
    <w:rsid w:val="00BA7863"/>
    <w:rsid w:val="00BB1A86"/>
    <w:rsid w:val="00BB65E1"/>
    <w:rsid w:val="00BC4487"/>
    <w:rsid w:val="00BC5DF6"/>
    <w:rsid w:val="00BC7802"/>
    <w:rsid w:val="00BD2269"/>
    <w:rsid w:val="00BE7A8A"/>
    <w:rsid w:val="00C013A5"/>
    <w:rsid w:val="00C13B0E"/>
    <w:rsid w:val="00C25472"/>
    <w:rsid w:val="00C27586"/>
    <w:rsid w:val="00C36529"/>
    <w:rsid w:val="00C375C7"/>
    <w:rsid w:val="00C443FC"/>
    <w:rsid w:val="00C644D8"/>
    <w:rsid w:val="00C905B7"/>
    <w:rsid w:val="00CB3433"/>
    <w:rsid w:val="00CB35EF"/>
    <w:rsid w:val="00CC467A"/>
    <w:rsid w:val="00CD38BC"/>
    <w:rsid w:val="00CD60EE"/>
    <w:rsid w:val="00CD6581"/>
    <w:rsid w:val="00CE1D65"/>
    <w:rsid w:val="00CF7B9E"/>
    <w:rsid w:val="00D00564"/>
    <w:rsid w:val="00D033C4"/>
    <w:rsid w:val="00D101F6"/>
    <w:rsid w:val="00D14DD0"/>
    <w:rsid w:val="00D20400"/>
    <w:rsid w:val="00D2318B"/>
    <w:rsid w:val="00D33BF3"/>
    <w:rsid w:val="00D63E8B"/>
    <w:rsid w:val="00DA0AAC"/>
    <w:rsid w:val="00DB4EEB"/>
    <w:rsid w:val="00DB7335"/>
    <w:rsid w:val="00DC57CA"/>
    <w:rsid w:val="00DC5F56"/>
    <w:rsid w:val="00DD3910"/>
    <w:rsid w:val="00DD3A8E"/>
    <w:rsid w:val="00DE5938"/>
    <w:rsid w:val="00DE7DD0"/>
    <w:rsid w:val="00DF3FE0"/>
    <w:rsid w:val="00E137E0"/>
    <w:rsid w:val="00E13A7C"/>
    <w:rsid w:val="00E17F13"/>
    <w:rsid w:val="00E703BB"/>
    <w:rsid w:val="00E75199"/>
    <w:rsid w:val="00E96B5F"/>
    <w:rsid w:val="00EA50B4"/>
    <w:rsid w:val="00EB7E71"/>
    <w:rsid w:val="00EB7F3E"/>
    <w:rsid w:val="00ED0002"/>
    <w:rsid w:val="00ED5985"/>
    <w:rsid w:val="00EE5EC5"/>
    <w:rsid w:val="00EF06E5"/>
    <w:rsid w:val="00EF44FB"/>
    <w:rsid w:val="00EF7BAE"/>
    <w:rsid w:val="00F0007B"/>
    <w:rsid w:val="00F2470B"/>
    <w:rsid w:val="00F44423"/>
    <w:rsid w:val="00F44929"/>
    <w:rsid w:val="00F61525"/>
    <w:rsid w:val="00F67A11"/>
    <w:rsid w:val="00F731E0"/>
    <w:rsid w:val="00F77919"/>
    <w:rsid w:val="00F9682F"/>
    <w:rsid w:val="00FB47A6"/>
    <w:rsid w:val="00FC0FBF"/>
    <w:rsid w:val="00FC13C4"/>
    <w:rsid w:val="00FC4B61"/>
    <w:rsid w:val="00FD311A"/>
    <w:rsid w:val="00FE1572"/>
    <w:rsid w:val="00FE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607204"/>
  <w15:docId w15:val="{4B3CC3C9-D71B-400E-BA30-7B4CD4B78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</w:style>
  <w:style w:type="paragraph" w:styleId="Heading2">
    <w:name w:val="heading 2"/>
    <w:basedOn w:val="Normal"/>
    <w:next w:val="Normal"/>
    <w:uiPriority w:val="9"/>
    <w:qFormat/>
    <w:pPr>
      <w:keepNext/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qFormat/>
    <w:pPr>
      <w:keepNext/>
      <w:ind w:firstLine="720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7335"/>
    <w:pPr>
      <w:keepNext/>
      <w:keepLines/>
      <w:spacing w:before="240" w:after="40"/>
      <w:outlineLvl w:val="3"/>
    </w:pPr>
    <w:rPr>
      <w:rFonts w:ascii="Times New Roman" w:hAnsi="Times New Roman"/>
      <w:b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7335"/>
    <w:pPr>
      <w:keepNext/>
      <w:keepLines/>
      <w:spacing w:before="220" w:after="40"/>
      <w:outlineLvl w:val="4"/>
    </w:pPr>
    <w:rPr>
      <w:rFonts w:ascii="Times New Roman" w:hAnsi="Times New Roman"/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7335"/>
    <w:pPr>
      <w:keepNext/>
      <w:keepLines/>
      <w:spacing w:before="200" w:after="40"/>
      <w:outlineLvl w:val="5"/>
    </w:pPr>
    <w:rPr>
      <w:rFonts w:ascii="Times New Roman" w:hAnsi="Times New Roman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rPr>
      <w:sz w:val="20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FooterChar">
    <w:name w:val="Footer Char"/>
    <w:link w:val="Footer"/>
    <w:uiPriority w:val="99"/>
    <w:rsid w:val="00E137E0"/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rsid w:val="00DB733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B7335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7335"/>
    <w:pPr>
      <w:ind w:left="720"/>
      <w:contextualSpacing/>
    </w:pPr>
    <w:rPr>
      <w:rFonts w:ascii="Times New Roman" w:hAnsi="Times New Roman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7335"/>
    <w:rPr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7335"/>
    <w:rPr>
      <w:b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7335"/>
    <w:rPr>
      <w:b/>
    </w:rPr>
  </w:style>
  <w:style w:type="paragraph" w:styleId="Title">
    <w:name w:val="Title"/>
    <w:basedOn w:val="Normal"/>
    <w:next w:val="Normal"/>
    <w:link w:val="TitleChar"/>
    <w:qFormat/>
    <w:rsid w:val="00DB7335"/>
    <w:pPr>
      <w:keepNext/>
      <w:keepLines/>
      <w:spacing w:before="480" w:after="120"/>
    </w:pPr>
    <w:rPr>
      <w:rFonts w:ascii="Times New Roman" w:hAnsi="Times New Roman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DB7335"/>
    <w:rPr>
      <w:b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733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DB7335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CommentTextChar">
    <w:name w:val="Comment Text Char"/>
    <w:basedOn w:val="DefaultParagraphFont"/>
    <w:uiPriority w:val="99"/>
    <w:semiHidden/>
    <w:rsid w:val="00DB733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DB73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B7335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7335"/>
    <w:rPr>
      <w:rFonts w:ascii="Times New Roman" w:hAnsi="Times New Roman"/>
      <w:b/>
      <w:bCs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DB7335"/>
    <w:rPr>
      <w:rFonts w:ascii="Arial" w:hAnsi="Arial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DB7335"/>
    <w:rPr>
      <w:rFonts w:ascii="Arial" w:hAnsi="Arial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B733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B7335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Emphasis">
    <w:name w:val="Emphasis"/>
    <w:basedOn w:val="DefaultParagraphFont"/>
    <w:uiPriority w:val="20"/>
    <w:qFormat/>
    <w:rsid w:val="00DB7335"/>
    <w:rPr>
      <w:i/>
      <w:iCs/>
    </w:rPr>
  </w:style>
  <w:style w:type="table" w:styleId="TableGridLight">
    <w:name w:val="Grid Table Light"/>
    <w:basedOn w:val="TableNormal"/>
    <w:uiPriority w:val="40"/>
    <w:rsid w:val="00DB7335"/>
    <w:rPr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3">
    <w:name w:val="Grid Table 3"/>
    <w:basedOn w:val="TableNormal"/>
    <w:uiPriority w:val="48"/>
    <w:rsid w:val="00DB7335"/>
    <w:rPr>
      <w:sz w:val="24"/>
      <w:szCs w:val="24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4-Accent6">
    <w:name w:val="Grid Table 4 Accent 6"/>
    <w:basedOn w:val="TableNormal"/>
    <w:uiPriority w:val="49"/>
    <w:rsid w:val="00DB7335"/>
    <w:rPr>
      <w:sz w:val="24"/>
      <w:szCs w:val="24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6Colorful">
    <w:name w:val="Grid Table 6 Colorful"/>
    <w:basedOn w:val="TableNormal"/>
    <w:uiPriority w:val="51"/>
    <w:rsid w:val="00DB7335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3">
    <w:name w:val="List Table 3"/>
    <w:basedOn w:val="TableNormal"/>
    <w:uiPriority w:val="48"/>
    <w:rsid w:val="00DB7335"/>
    <w:rPr>
      <w:sz w:val="24"/>
      <w:szCs w:val="24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DB7335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DB7335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B7335"/>
    <w:rPr>
      <w:rFonts w:ascii="Arial" w:hAnsi="Arial"/>
      <w:sz w:val="24"/>
    </w:rPr>
  </w:style>
  <w:style w:type="table" w:styleId="PlainTable1">
    <w:name w:val="Plain Table 1"/>
    <w:basedOn w:val="TableNormal"/>
    <w:uiPriority w:val="41"/>
    <w:rsid w:val="00DB7335"/>
    <w:rPr>
      <w:rFonts w:eastAsiaTheme="minorHAnsi" w:cstheme="minorBidi"/>
      <w:sz w:val="24"/>
      <w:szCs w:val="24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6Colorful-Accent3">
    <w:name w:val="Grid Table 6 Colorful Accent 3"/>
    <w:basedOn w:val="TableNormal"/>
    <w:uiPriority w:val="51"/>
    <w:rsid w:val="00DB7335"/>
    <w:rPr>
      <w:color w:val="76923C" w:themeColor="accent3" w:themeShade="BF"/>
      <w:sz w:val="24"/>
      <w:szCs w:val="24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DB7335"/>
    <w:pPr>
      <w:spacing w:after="200"/>
    </w:pPr>
    <w:rPr>
      <w:rFonts w:ascii="Times New Roman" w:hAnsi="Times New Roman"/>
      <w:i/>
      <w:iCs/>
      <w:color w:val="1F497D" w:themeColor="text2"/>
      <w:sz w:val="18"/>
      <w:szCs w:val="18"/>
    </w:rPr>
  </w:style>
  <w:style w:type="character" w:styleId="IntenseReference">
    <w:name w:val="Intense Reference"/>
    <w:basedOn w:val="DefaultParagraphFont"/>
    <w:uiPriority w:val="32"/>
    <w:qFormat/>
    <w:rsid w:val="00DE7DD0"/>
    <w:rPr>
      <w:b/>
      <w:bCs/>
      <w:smallCaps/>
      <w:color w:val="4F81BD" w:themeColor="accent1"/>
      <w:spacing w:val="5"/>
    </w:rPr>
  </w:style>
  <w:style w:type="character" w:styleId="PlaceholderText">
    <w:name w:val="Placeholder Text"/>
    <w:basedOn w:val="DefaultParagraphFont"/>
    <w:uiPriority w:val="99"/>
    <w:semiHidden/>
    <w:rsid w:val="00DE7DD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4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ysed.gov/world-languages/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www.nysed.gov/" TargetMode="External"/><Relationship Id="rId4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lack\AppData\Roaming\Microsoft\Templates\Regents%20Ite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3F09F1B168B49E1BD13AF8898CBD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75980-281C-4DA3-831F-D87F409735FE}"/>
      </w:docPartPr>
      <w:docPartBody>
        <w:p w:rsidR="00EC7B3D" w:rsidRDefault="00080C51" w:rsidP="00080C51">
          <w:pPr>
            <w:pStyle w:val="23F09F1B168B49E1BD13AF8898CBD22C"/>
          </w:pPr>
          <w:r w:rsidRPr="00C3316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3A4"/>
    <w:rsid w:val="00080C51"/>
    <w:rsid w:val="001760E6"/>
    <w:rsid w:val="00204D4E"/>
    <w:rsid w:val="00263A81"/>
    <w:rsid w:val="002967E4"/>
    <w:rsid w:val="00505095"/>
    <w:rsid w:val="005C5ED2"/>
    <w:rsid w:val="00600952"/>
    <w:rsid w:val="0063193A"/>
    <w:rsid w:val="00906D3E"/>
    <w:rsid w:val="00A713C8"/>
    <w:rsid w:val="00B12E72"/>
    <w:rsid w:val="00B258BF"/>
    <w:rsid w:val="00BF6FCA"/>
    <w:rsid w:val="00C05230"/>
    <w:rsid w:val="00C25AE0"/>
    <w:rsid w:val="00C51CE9"/>
    <w:rsid w:val="00C81A5C"/>
    <w:rsid w:val="00D16A57"/>
    <w:rsid w:val="00D213A4"/>
    <w:rsid w:val="00D72AA3"/>
    <w:rsid w:val="00E06F12"/>
    <w:rsid w:val="00EC7B3D"/>
    <w:rsid w:val="00EF2262"/>
    <w:rsid w:val="00FD301B"/>
    <w:rsid w:val="00FF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0C51"/>
    <w:rPr>
      <w:color w:val="808080"/>
    </w:rPr>
  </w:style>
  <w:style w:type="paragraph" w:customStyle="1" w:styleId="23F09F1B168B49E1BD13AF8898CBD22C">
    <w:name w:val="23F09F1B168B49E1BD13AF8898CBD22C"/>
    <w:rsid w:val="00080C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E6540C38BDD042BE5225E8DE718B48" ma:contentTypeVersion="10" ma:contentTypeDescription="Create a new document." ma:contentTypeScope="" ma:versionID="5ff4cde3c862cb9ea5df22e764c0d26f">
  <xsd:schema xmlns:xsd="http://www.w3.org/2001/XMLSchema" xmlns:xs="http://www.w3.org/2001/XMLSchema" xmlns:p="http://schemas.microsoft.com/office/2006/metadata/properties" xmlns:ns3="3b11d321-bf25-4011-a6e0-043674c96623" targetNamespace="http://schemas.microsoft.com/office/2006/metadata/properties" ma:root="true" ma:fieldsID="09fe49c0b7920d93ec9679fd69aaae14" ns3:_="">
    <xsd:import namespace="3b11d321-bf25-4011-a6e0-043674c966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1d321-bf25-4011-a6e0-043674c966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C611F3-83D7-4023-BE19-6E80FC9D81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11d321-bf25-4011-a6e0-043674c96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DC1D99-95EF-44A2-A6F6-1BB143522D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9CD35B-A7C2-48A9-A400-CA0A771DF35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Regents Item.dotx</Template>
  <TotalTime>2</TotalTime>
  <Pages>2</Pages>
  <Words>978</Words>
  <Characters>5579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Revision of New York State Learning Standards in Languages Other Than English (LOTE)</vt:lpstr>
    </vt:vector>
  </TitlesOfParts>
  <Company>NYSED</Company>
  <LinksUpToDate>false</LinksUpToDate>
  <CharactersWithSpaces>6544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Revision of New York State Learning Standards in Languages Other Than English (LOTE)</dc:title>
  <dc:creator>New York State Education Department</dc:creator>
  <cp:lastModifiedBy>Joanne O'Toole</cp:lastModifiedBy>
  <cp:revision>4</cp:revision>
  <cp:lastPrinted>2020-10-20T14:54:00Z</cp:lastPrinted>
  <dcterms:created xsi:type="dcterms:W3CDTF">2022-04-10T23:54:00Z</dcterms:created>
  <dcterms:modified xsi:type="dcterms:W3CDTF">2022-04-14T00:32:00Z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0x0101009DE6540C38BDD042BE5225E8DE718B48</vt:lpwstr>
  </property>
</Properties>
</file>