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E74E6" w14:textId="5915F234" w:rsidR="000B04EB" w:rsidRPr="00F90A6A" w:rsidRDefault="00572982" w:rsidP="000B04EB">
      <w:pPr>
        <w:jc w:val="center"/>
        <w:rPr>
          <w:rStyle w:val="IntenseReference"/>
          <w:color w:val="000000" w:themeColor="text1"/>
          <w:sz w:val="28"/>
          <w:szCs w:val="28"/>
        </w:rPr>
      </w:pPr>
      <w:r>
        <w:rPr>
          <w:rFonts w:ascii="Times New Roman" w:hAnsi="Times New Roman" w:cs="Times New Roman"/>
          <w:noProof/>
          <w:sz w:val="24"/>
          <w:szCs w:val="24"/>
        </w:rPr>
        <w:drawing>
          <wp:anchor distT="36576" distB="36576" distL="36576" distR="36576" simplePos="0" relativeHeight="251660288" behindDoc="0" locked="0" layoutInCell="1" allowOverlap="1" wp14:anchorId="790CDA78" wp14:editId="391A827F">
            <wp:simplePos x="0" y="0"/>
            <wp:positionH relativeFrom="column">
              <wp:posOffset>7943353</wp:posOffset>
            </wp:positionH>
            <wp:positionV relativeFrom="paragraph">
              <wp:posOffset>-344805</wp:posOffset>
            </wp:positionV>
            <wp:extent cx="1108075" cy="872490"/>
            <wp:effectExtent l="0" t="0" r="0" b="3810"/>
            <wp:wrapNone/>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075" cy="872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0" behindDoc="0" locked="0" layoutInCell="1" allowOverlap="1" wp14:anchorId="3FBF487C" wp14:editId="7C5ADC95">
            <wp:simplePos x="0" y="0"/>
            <wp:positionH relativeFrom="column">
              <wp:posOffset>0</wp:posOffset>
            </wp:positionH>
            <wp:positionV relativeFrom="paragraph">
              <wp:posOffset>-329565</wp:posOffset>
            </wp:positionV>
            <wp:extent cx="862965" cy="85725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965"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B04EB" w:rsidRPr="00F90A6A">
        <w:rPr>
          <w:rStyle w:val="IntenseReference"/>
          <w:color w:val="000000" w:themeColor="text1"/>
          <w:sz w:val="28"/>
          <w:szCs w:val="28"/>
        </w:rPr>
        <w:t>From NYS LOTE Standards (1996) to NYS World Language Standards (2021)</w:t>
      </w:r>
      <w:r w:rsidRPr="00572982">
        <w:rPr>
          <w:rFonts w:ascii="Times New Roman" w:hAnsi="Times New Roman" w:cs="Times New Roman"/>
          <w:sz w:val="24"/>
          <w:szCs w:val="24"/>
        </w:rPr>
        <w:t xml:space="preserve"> </w:t>
      </w:r>
    </w:p>
    <w:p w14:paraId="29FB2798" w14:textId="5FA07849" w:rsidR="000B04EB" w:rsidRPr="00FF7BC4" w:rsidRDefault="000B04EB" w:rsidP="00FA0822">
      <w:pPr>
        <w:jc w:val="center"/>
        <w:rPr>
          <w:rStyle w:val="IntenseReference"/>
          <w:color w:val="000000" w:themeColor="text1"/>
          <w:sz w:val="6"/>
          <w:szCs w:val="6"/>
        </w:rPr>
      </w:pPr>
    </w:p>
    <w:p w14:paraId="75D03C1B" w14:textId="0C0524C2" w:rsidR="000B04EB" w:rsidRPr="004149B4" w:rsidRDefault="000B04EB" w:rsidP="000B04EB">
      <w:pPr>
        <w:jc w:val="center"/>
        <w:rPr>
          <w:rStyle w:val="IntenseReference"/>
          <w:color w:val="000000" w:themeColor="text1"/>
          <w:sz w:val="24"/>
          <w:szCs w:val="24"/>
        </w:rPr>
      </w:pPr>
      <w:r w:rsidRPr="004149B4">
        <w:rPr>
          <w:rStyle w:val="IntenseReference"/>
          <w:color w:val="000000" w:themeColor="text1"/>
          <w:sz w:val="24"/>
          <w:szCs w:val="24"/>
        </w:rPr>
        <w:t>Modern Languages</w:t>
      </w:r>
    </w:p>
    <w:p w14:paraId="78D4074D" w14:textId="7928FAA6" w:rsidR="00127DC6" w:rsidRPr="00FF7BC4" w:rsidRDefault="00127DC6" w:rsidP="000B04EB">
      <w:pPr>
        <w:jc w:val="center"/>
        <w:rPr>
          <w:sz w:val="16"/>
          <w:szCs w:val="16"/>
        </w:rPr>
      </w:pPr>
    </w:p>
    <w:p w14:paraId="4DAC9CE8" w14:textId="4906C0DE" w:rsidR="00127DC6" w:rsidRPr="00127DC6" w:rsidRDefault="00FA0822" w:rsidP="000B04EB">
      <w:pPr>
        <w:jc w:val="center"/>
        <w:rPr>
          <w:sz w:val="14"/>
          <w:szCs w:val="14"/>
        </w:rPr>
      </w:pPr>
      <w:r w:rsidRPr="00F90A6A">
        <w:rPr>
          <w:rStyle w:val="IntenseReference"/>
          <w:color w:val="000000" w:themeColor="text1"/>
          <w:sz w:val="26"/>
          <w:szCs w:val="26"/>
        </w:rPr>
        <w:t xml:space="preserve">NYS LOTE and </w:t>
      </w:r>
      <w:r w:rsidR="00127DC6" w:rsidRPr="00F90A6A">
        <w:rPr>
          <w:rStyle w:val="IntenseReference"/>
          <w:color w:val="000000" w:themeColor="text1"/>
          <w:sz w:val="26"/>
          <w:szCs w:val="26"/>
        </w:rPr>
        <w:t>World Language Standards Side-by-Side View</w:t>
      </w:r>
    </w:p>
    <w:tbl>
      <w:tblPr>
        <w:tblStyle w:val="TableGrid"/>
        <w:tblW w:w="14490" w:type="dxa"/>
        <w:tblInd w:w="-185" w:type="dxa"/>
        <w:tblLook w:val="04A0" w:firstRow="1" w:lastRow="0" w:firstColumn="1" w:lastColumn="0" w:noHBand="0" w:noVBand="1"/>
      </w:tblPr>
      <w:tblGrid>
        <w:gridCol w:w="7110"/>
        <w:gridCol w:w="7380"/>
      </w:tblGrid>
      <w:tr w:rsidR="008F71F7" w14:paraId="40F4A54E" w14:textId="77777777" w:rsidTr="00FF7BC4">
        <w:tc>
          <w:tcPr>
            <w:tcW w:w="7110" w:type="dxa"/>
            <w:shd w:val="clear" w:color="auto" w:fill="FFD966" w:themeFill="accent4" w:themeFillTint="99"/>
          </w:tcPr>
          <w:p w14:paraId="24B1DE1E" w14:textId="33FFA840" w:rsidR="008F71F7" w:rsidRPr="008017AD" w:rsidRDefault="008F71F7" w:rsidP="008F71F7">
            <w:pPr>
              <w:jc w:val="center"/>
              <w:rPr>
                <w:rStyle w:val="IntenseReference"/>
                <w:color w:val="000000" w:themeColor="text1"/>
              </w:rPr>
            </w:pPr>
            <w:r w:rsidRPr="008017AD">
              <w:rPr>
                <w:rStyle w:val="IntenseReference"/>
                <w:color w:val="000000" w:themeColor="text1"/>
              </w:rPr>
              <w:t>NYS LOTE Standards (1996)</w:t>
            </w:r>
          </w:p>
        </w:tc>
        <w:tc>
          <w:tcPr>
            <w:tcW w:w="7380" w:type="dxa"/>
            <w:shd w:val="clear" w:color="auto" w:fill="FFD966" w:themeFill="accent4" w:themeFillTint="99"/>
          </w:tcPr>
          <w:p w14:paraId="56A2DC92" w14:textId="2EB25C35" w:rsidR="008F71F7" w:rsidRPr="008017AD" w:rsidRDefault="008F71F7" w:rsidP="00610CD9">
            <w:pPr>
              <w:spacing w:line="276" w:lineRule="auto"/>
              <w:jc w:val="center"/>
              <w:rPr>
                <w:rStyle w:val="IntenseReference"/>
                <w:color w:val="000000" w:themeColor="text1"/>
              </w:rPr>
            </w:pPr>
            <w:r w:rsidRPr="008017AD">
              <w:rPr>
                <w:rStyle w:val="IntenseReference"/>
                <w:color w:val="000000" w:themeColor="text1"/>
              </w:rPr>
              <w:t>NYS World Language Standards (2021)</w:t>
            </w:r>
          </w:p>
        </w:tc>
      </w:tr>
      <w:tr w:rsidR="008F71F7" w14:paraId="0F84B1BD" w14:textId="77777777" w:rsidTr="00FF7BC4">
        <w:tc>
          <w:tcPr>
            <w:tcW w:w="7110" w:type="dxa"/>
            <w:shd w:val="clear" w:color="auto" w:fill="FFF2CC" w:themeFill="accent4" w:themeFillTint="33"/>
          </w:tcPr>
          <w:p w14:paraId="22D932F1" w14:textId="63E1312D" w:rsidR="008F71F7" w:rsidRDefault="008F71F7" w:rsidP="00406729">
            <w:pPr>
              <w:spacing w:line="276" w:lineRule="auto"/>
              <w:jc w:val="center"/>
              <w:rPr>
                <w:rStyle w:val="IntenseReference"/>
                <w:color w:val="000000" w:themeColor="text1"/>
              </w:rPr>
            </w:pPr>
            <w:r w:rsidRPr="008017AD">
              <w:rPr>
                <w:rStyle w:val="IntenseReference"/>
                <w:color w:val="000000" w:themeColor="text1"/>
              </w:rPr>
              <w:t xml:space="preserve">Standard 1 </w:t>
            </w:r>
            <w:r w:rsidR="00610CD9">
              <w:rPr>
                <w:rStyle w:val="IntenseReference"/>
                <w:color w:val="000000" w:themeColor="text1"/>
              </w:rPr>
              <w:t>–</w:t>
            </w:r>
            <w:r w:rsidRPr="008017AD">
              <w:rPr>
                <w:rStyle w:val="IntenseReference"/>
                <w:color w:val="000000" w:themeColor="text1"/>
              </w:rPr>
              <w:t xml:space="preserve"> Communication</w:t>
            </w:r>
            <w:r w:rsidR="00FA0822">
              <w:rPr>
                <w:rStyle w:val="IntenseReference"/>
                <w:color w:val="000000" w:themeColor="text1"/>
              </w:rPr>
              <w:t xml:space="preserve"> Skills</w:t>
            </w:r>
          </w:p>
          <w:p w14:paraId="0D4E1AC7" w14:textId="77777777" w:rsidR="00610CD9" w:rsidRPr="00610CD9" w:rsidRDefault="00610CD9" w:rsidP="00406729">
            <w:pPr>
              <w:jc w:val="center"/>
              <w:rPr>
                <w:rFonts w:cstheme="minorHAnsi"/>
                <w:sz w:val="6"/>
                <w:szCs w:val="6"/>
              </w:rPr>
            </w:pPr>
          </w:p>
          <w:p w14:paraId="04767A21" w14:textId="435775C7" w:rsidR="00610CD9" w:rsidRPr="008017AD" w:rsidRDefault="00610CD9" w:rsidP="00406729">
            <w:pPr>
              <w:jc w:val="center"/>
              <w:rPr>
                <w:rStyle w:val="IntenseReference"/>
                <w:color w:val="000000" w:themeColor="text1"/>
              </w:rPr>
            </w:pPr>
            <w:r w:rsidRPr="00030D8D">
              <w:rPr>
                <w:rFonts w:cstheme="minorHAnsi"/>
                <w:sz w:val="24"/>
                <w:szCs w:val="24"/>
              </w:rPr>
              <w:t>Students will be able to use a language other than English for communication.</w:t>
            </w:r>
          </w:p>
        </w:tc>
        <w:tc>
          <w:tcPr>
            <w:tcW w:w="7380" w:type="dxa"/>
            <w:shd w:val="clear" w:color="auto" w:fill="FFF2CC" w:themeFill="accent4" w:themeFillTint="33"/>
          </w:tcPr>
          <w:p w14:paraId="716FDB19" w14:textId="3E49C0E8" w:rsidR="008F71F7" w:rsidRDefault="008F71F7" w:rsidP="00406729">
            <w:pPr>
              <w:spacing w:line="276" w:lineRule="auto"/>
              <w:jc w:val="center"/>
              <w:rPr>
                <w:rStyle w:val="IntenseReference"/>
                <w:color w:val="000000" w:themeColor="text1"/>
              </w:rPr>
            </w:pPr>
            <w:r w:rsidRPr="008017AD">
              <w:rPr>
                <w:rStyle w:val="IntenseReference"/>
                <w:color w:val="000000" w:themeColor="text1"/>
              </w:rPr>
              <w:t xml:space="preserve">Anchor Standard 1 </w:t>
            </w:r>
            <w:r w:rsidR="00610CD9">
              <w:rPr>
                <w:rStyle w:val="IntenseReference"/>
                <w:color w:val="000000" w:themeColor="text1"/>
              </w:rPr>
              <w:t>–</w:t>
            </w:r>
            <w:r w:rsidRPr="008017AD">
              <w:rPr>
                <w:rStyle w:val="IntenseReference"/>
                <w:color w:val="000000" w:themeColor="text1"/>
              </w:rPr>
              <w:t xml:space="preserve"> Communication</w:t>
            </w:r>
          </w:p>
          <w:p w14:paraId="4C82BF5B" w14:textId="77777777" w:rsidR="00610CD9" w:rsidRPr="00610CD9" w:rsidRDefault="00610CD9" w:rsidP="00406729">
            <w:pPr>
              <w:jc w:val="center"/>
              <w:rPr>
                <w:rFonts w:eastAsia="Calibri" w:cstheme="minorHAnsi"/>
                <w:sz w:val="6"/>
                <w:szCs w:val="6"/>
              </w:rPr>
            </w:pPr>
          </w:p>
          <w:p w14:paraId="503800D4" w14:textId="10723D1C" w:rsidR="00610CD9" w:rsidRPr="00610CD9" w:rsidRDefault="00610CD9" w:rsidP="00FC02A1">
            <w:pPr>
              <w:jc w:val="center"/>
              <w:rPr>
                <w:rStyle w:val="IntenseReference"/>
                <w:color w:val="000000" w:themeColor="text1"/>
                <w:sz w:val="6"/>
                <w:szCs w:val="6"/>
              </w:rPr>
            </w:pPr>
            <w:r w:rsidRPr="00030D8D">
              <w:rPr>
                <w:rFonts w:eastAsia="Calibri" w:cstheme="minorHAnsi"/>
                <w:sz w:val="24"/>
                <w:szCs w:val="24"/>
              </w:rPr>
              <w:t>Learners communicate effectively in the target language in order to function in a variety of contexts and for multiple purposes.</w:t>
            </w:r>
          </w:p>
        </w:tc>
      </w:tr>
      <w:tr w:rsidR="00030D8D" w14:paraId="1BC52FD9" w14:textId="77777777" w:rsidTr="00FF7BC4">
        <w:tc>
          <w:tcPr>
            <w:tcW w:w="14490" w:type="dxa"/>
            <w:gridSpan w:val="2"/>
            <w:shd w:val="clear" w:color="auto" w:fill="FFD966" w:themeFill="accent4" w:themeFillTint="99"/>
          </w:tcPr>
          <w:p w14:paraId="13AE2B70" w14:textId="77777777" w:rsidR="00030D8D" w:rsidRPr="00030D8D" w:rsidRDefault="00030D8D" w:rsidP="008F71F7">
            <w:pPr>
              <w:jc w:val="center"/>
              <w:rPr>
                <w:rFonts w:eastAsia="Calibri" w:cstheme="minorHAnsi"/>
                <w:sz w:val="4"/>
                <w:szCs w:val="4"/>
              </w:rPr>
            </w:pPr>
          </w:p>
        </w:tc>
      </w:tr>
      <w:tr w:rsidR="008F71F7" w:rsidRPr="00E115A9" w14:paraId="11E2F018" w14:textId="77777777" w:rsidTr="00FF7BC4">
        <w:tc>
          <w:tcPr>
            <w:tcW w:w="7110" w:type="dxa"/>
          </w:tcPr>
          <w:p w14:paraId="003D6AE5" w14:textId="13F9CDF3" w:rsidR="008F71F7" w:rsidRPr="00E115A9" w:rsidRDefault="00C33867" w:rsidP="008F71F7">
            <w:pPr>
              <w:rPr>
                <w:rFonts w:cstheme="minorHAnsi"/>
              </w:rPr>
            </w:pPr>
            <w:r w:rsidRPr="000C51A5">
              <w:rPr>
                <w:rFonts w:cstheme="minorHAnsi"/>
                <w:b/>
                <w:bCs/>
                <w:color w:val="3366FF"/>
              </w:rPr>
              <w:t>Modern Languages</w:t>
            </w:r>
            <w:r>
              <w:rPr>
                <w:rFonts w:cstheme="minorHAnsi"/>
                <w:b/>
                <w:bCs/>
              </w:rPr>
              <w:t xml:space="preserve"> </w:t>
            </w:r>
            <w:r w:rsidR="008F71F7" w:rsidRPr="00E115A9">
              <w:rPr>
                <w:rFonts w:cstheme="minorHAnsi"/>
                <w:b/>
                <w:bCs/>
              </w:rPr>
              <w:t>Key Idea 1:</w:t>
            </w:r>
            <w:r w:rsidR="008F71F7" w:rsidRPr="00E115A9">
              <w:rPr>
                <w:rFonts w:cstheme="minorHAnsi"/>
              </w:rPr>
              <w:t xml:space="preserve"> Listening and speaking are primary communicative goals in modern language learning. These skills are used for the purposes of socializing, providing and acquiring information, expressing personal feelings and opinions, and getting others to adopt a course of action.</w:t>
            </w:r>
          </w:p>
        </w:tc>
        <w:tc>
          <w:tcPr>
            <w:tcW w:w="7380" w:type="dxa"/>
          </w:tcPr>
          <w:p w14:paraId="4F3A7D3A" w14:textId="6AFBCBAC" w:rsidR="008F71F7" w:rsidRPr="00E115A9" w:rsidRDefault="008017AD" w:rsidP="008017AD">
            <w:pPr>
              <w:rPr>
                <w:rFonts w:cstheme="minorHAnsi"/>
              </w:rPr>
            </w:pPr>
            <w:r w:rsidRPr="00E115A9">
              <w:rPr>
                <w:rFonts w:cstheme="minorHAnsi"/>
                <w:b/>
                <w:bCs/>
              </w:rPr>
              <w:t xml:space="preserve">Standard 1: Interpretive Communication - </w:t>
            </w:r>
            <w:r w:rsidRPr="00E115A9">
              <w:rPr>
                <w:rFonts w:eastAsia="Calibri" w:cstheme="minorHAnsi"/>
              </w:rPr>
              <w:t>Learners understand, interpret, and analyze what is heard, read, received</w:t>
            </w:r>
            <w:r w:rsidRPr="00FF7BC4">
              <w:rPr>
                <w:rFonts w:eastAsia="Calibri" w:cstheme="minorHAnsi"/>
                <w:color w:val="C00000"/>
              </w:rPr>
              <w:t>*</w:t>
            </w:r>
            <w:r w:rsidRPr="00E115A9">
              <w:rPr>
                <w:rFonts w:eastAsia="Calibri" w:cstheme="minorHAnsi"/>
              </w:rPr>
              <w:t>, or viewed on a variety of topics, using a range of diverse texts, including authentic resources.</w:t>
            </w:r>
          </w:p>
        </w:tc>
      </w:tr>
      <w:tr w:rsidR="008F71F7" w:rsidRPr="00E115A9" w14:paraId="15371DDF" w14:textId="77777777" w:rsidTr="00FF7BC4">
        <w:tc>
          <w:tcPr>
            <w:tcW w:w="7110" w:type="dxa"/>
          </w:tcPr>
          <w:p w14:paraId="7FD077D0" w14:textId="25F8E82C" w:rsidR="008F71F7" w:rsidRPr="00E115A9" w:rsidRDefault="00C33867" w:rsidP="008F71F7">
            <w:pPr>
              <w:rPr>
                <w:rFonts w:cstheme="minorHAnsi"/>
              </w:rPr>
            </w:pPr>
            <w:r w:rsidRPr="000C51A5">
              <w:rPr>
                <w:rFonts w:cstheme="minorHAnsi"/>
                <w:b/>
                <w:bCs/>
                <w:color w:val="3366FF"/>
              </w:rPr>
              <w:t>Modern Languages</w:t>
            </w:r>
            <w:r>
              <w:rPr>
                <w:rFonts w:cstheme="minorHAnsi"/>
                <w:b/>
                <w:bCs/>
              </w:rPr>
              <w:t xml:space="preserve"> </w:t>
            </w:r>
            <w:r w:rsidR="008F71F7" w:rsidRPr="00E115A9">
              <w:rPr>
                <w:rFonts w:cstheme="minorHAnsi"/>
                <w:b/>
                <w:bCs/>
              </w:rPr>
              <w:t>Key Idea 2:</w:t>
            </w:r>
            <w:r w:rsidR="008F71F7" w:rsidRPr="00E115A9">
              <w:rPr>
                <w:rFonts w:cstheme="minorHAnsi"/>
              </w:rPr>
              <w:t xml:space="preserve"> Reading and writing are used in languages other than English for the purposes of socializing, providing and acquiring information, expressing personal feel</w:t>
            </w:r>
            <w:r w:rsidR="008F71F7" w:rsidRPr="00E115A9">
              <w:rPr>
                <w:rFonts w:cstheme="minorHAnsi"/>
              </w:rPr>
              <w:softHyphen/>
              <w:t>ings and opinions, and getting others to adopt a course of action.</w:t>
            </w:r>
          </w:p>
        </w:tc>
        <w:tc>
          <w:tcPr>
            <w:tcW w:w="7380" w:type="dxa"/>
          </w:tcPr>
          <w:p w14:paraId="7B916E08" w14:textId="353AC2BF" w:rsidR="008F71F7" w:rsidRPr="00E115A9" w:rsidRDefault="008017AD" w:rsidP="008017AD">
            <w:pPr>
              <w:rPr>
                <w:rFonts w:cstheme="minorHAnsi"/>
              </w:rPr>
            </w:pPr>
            <w:r w:rsidRPr="00E115A9">
              <w:rPr>
                <w:rFonts w:cstheme="minorHAnsi"/>
                <w:b/>
                <w:bCs/>
              </w:rPr>
              <w:t xml:space="preserve">Standard 2: Interpersonal Communication </w:t>
            </w:r>
            <w:r w:rsidR="00C33867">
              <w:rPr>
                <w:rFonts w:cstheme="minorHAnsi"/>
                <w:b/>
                <w:bCs/>
              </w:rPr>
              <w:t>–</w:t>
            </w:r>
            <w:r w:rsidRPr="00E115A9">
              <w:rPr>
                <w:rFonts w:cstheme="minorHAnsi"/>
                <w:b/>
                <w:bCs/>
              </w:rPr>
              <w:t xml:space="preserve"> </w:t>
            </w:r>
            <w:r w:rsidRPr="00E115A9">
              <w:rPr>
                <w:rFonts w:eastAsia="Calibri" w:cstheme="minorHAnsi"/>
              </w:rPr>
              <w:t>Learners interact and negotiate meaning in spontaneous, spoken, visual</w:t>
            </w:r>
            <w:r w:rsidRPr="00FF7BC4">
              <w:rPr>
                <w:rFonts w:eastAsia="Calibri" w:cstheme="minorHAnsi"/>
                <w:color w:val="C00000"/>
              </w:rPr>
              <w:t>*</w:t>
            </w:r>
            <w:r w:rsidRPr="00E115A9">
              <w:rPr>
                <w:rFonts w:eastAsia="Calibri" w:cstheme="minorHAnsi"/>
              </w:rPr>
              <w:t>, or written communication to exchange information and express feelings, preferences, and opinions.</w:t>
            </w:r>
          </w:p>
        </w:tc>
      </w:tr>
      <w:tr w:rsidR="008F71F7" w:rsidRPr="00E115A9" w14:paraId="2B5B3755" w14:textId="77777777" w:rsidTr="00FF7BC4">
        <w:tc>
          <w:tcPr>
            <w:tcW w:w="7110" w:type="dxa"/>
          </w:tcPr>
          <w:p w14:paraId="0A0254A0" w14:textId="6A707E30" w:rsidR="008F71F7" w:rsidRPr="00C33867" w:rsidRDefault="00C33867" w:rsidP="00C33867">
            <w:pPr>
              <w:rPr>
                <w:rFonts w:cstheme="minorHAnsi"/>
                <w:b/>
                <w:bCs/>
              </w:rPr>
            </w:pPr>
            <w:r w:rsidRPr="000C51A5">
              <w:rPr>
                <w:rFonts w:cstheme="minorHAnsi"/>
                <w:b/>
                <w:bCs/>
                <w:color w:val="C00000"/>
              </w:rPr>
              <w:t>American Sign Language</w:t>
            </w:r>
            <w:r>
              <w:rPr>
                <w:rFonts w:cstheme="minorHAnsi"/>
                <w:b/>
                <w:bCs/>
              </w:rPr>
              <w:t xml:space="preserve"> Key Idea 1: </w:t>
            </w:r>
            <w:r w:rsidRPr="00C33867">
              <w:rPr>
                <w:rFonts w:cs="New Century Schlbk"/>
                <w:color w:val="000000"/>
              </w:rPr>
              <w:t>Visual-gestural skills provide a means of communication with Deaf people in the context of the Deaf culture.</w:t>
            </w:r>
          </w:p>
        </w:tc>
        <w:tc>
          <w:tcPr>
            <w:tcW w:w="7380" w:type="dxa"/>
          </w:tcPr>
          <w:p w14:paraId="1675416A" w14:textId="5A2CAD3E" w:rsidR="008F71F7" w:rsidRPr="00E115A9" w:rsidRDefault="008017AD" w:rsidP="008017AD">
            <w:pPr>
              <w:rPr>
                <w:rFonts w:cstheme="minorHAnsi"/>
              </w:rPr>
            </w:pPr>
            <w:r w:rsidRPr="00E115A9">
              <w:rPr>
                <w:rFonts w:cstheme="minorHAnsi"/>
                <w:b/>
                <w:bCs/>
              </w:rPr>
              <w:t>Standard 3: Presentational Communication</w:t>
            </w:r>
            <w:r w:rsidRPr="00E115A9">
              <w:rPr>
                <w:rFonts w:cstheme="minorHAnsi"/>
              </w:rPr>
              <w:t xml:space="preserve"> - </w:t>
            </w:r>
            <w:r w:rsidRPr="00E115A9">
              <w:rPr>
                <w:rFonts w:eastAsia="Calibri" w:cstheme="minorHAnsi"/>
              </w:rPr>
              <w:t>Learners present information and ideas on a variety of topics adapted to various audiences of listeners, readers or viewers to describe, inform, narrate, explain, or persuade.</w:t>
            </w:r>
          </w:p>
        </w:tc>
      </w:tr>
      <w:tr w:rsidR="00FF7BC4" w:rsidRPr="00E115A9" w14:paraId="5692516B" w14:textId="77777777" w:rsidTr="00FF7BC4">
        <w:tc>
          <w:tcPr>
            <w:tcW w:w="7110" w:type="dxa"/>
          </w:tcPr>
          <w:p w14:paraId="085411FF" w14:textId="6563E94E" w:rsidR="00FF7BC4" w:rsidRDefault="00FF7BC4" w:rsidP="00C33867">
            <w:pPr>
              <w:rPr>
                <w:rFonts w:cstheme="minorHAnsi"/>
                <w:b/>
                <w:bCs/>
              </w:rPr>
            </w:pPr>
            <w:r w:rsidRPr="000C51A5">
              <w:rPr>
                <w:rFonts w:cstheme="minorHAnsi"/>
                <w:b/>
                <w:bCs/>
                <w:color w:val="009900"/>
              </w:rPr>
              <w:t>Native American Languages</w:t>
            </w:r>
            <w:r>
              <w:rPr>
                <w:rFonts w:cstheme="minorHAnsi"/>
                <w:b/>
                <w:bCs/>
              </w:rPr>
              <w:t xml:space="preserve"> Key Idea 1:</w:t>
            </w:r>
            <w:r w:rsidRPr="00C33867">
              <w:rPr>
                <w:rFonts w:cstheme="minorHAnsi"/>
              </w:rPr>
              <w:t xml:space="preserve"> </w:t>
            </w:r>
            <w:r w:rsidRPr="00C33867">
              <w:rPr>
                <w:rFonts w:cs="New Century Schlbk"/>
                <w:color w:val="000000"/>
              </w:rPr>
              <w:t>Communication in Native languages takes place primarily to share expression of ideas, thoughts, and feelings to preserve Native cultural ideology.</w:t>
            </w:r>
          </w:p>
        </w:tc>
        <w:tc>
          <w:tcPr>
            <w:tcW w:w="7380" w:type="dxa"/>
            <w:vMerge w:val="restart"/>
          </w:tcPr>
          <w:p w14:paraId="73E036A4" w14:textId="77777777" w:rsidR="00FF7BC4" w:rsidRPr="00687C68" w:rsidRDefault="00FF7BC4" w:rsidP="008017AD">
            <w:pPr>
              <w:rPr>
                <w:rFonts w:cstheme="minorHAnsi"/>
                <w:b/>
                <w:bCs/>
                <w:sz w:val="8"/>
                <w:szCs w:val="8"/>
              </w:rPr>
            </w:pPr>
          </w:p>
          <w:p w14:paraId="7B9D17ED" w14:textId="77777777" w:rsidR="00FF7BC4" w:rsidRDefault="00FF7BC4" w:rsidP="00795405">
            <w:pPr>
              <w:jc w:val="center"/>
            </w:pPr>
            <w:r w:rsidRPr="00FF7BC4">
              <w:rPr>
                <w:color w:val="C00000"/>
              </w:rPr>
              <w:t>*</w:t>
            </w:r>
            <w:r w:rsidRPr="00E115A9">
              <w:t>Denotes a term specific to American Sign Language (ASL).</w:t>
            </w:r>
          </w:p>
          <w:p w14:paraId="1C432294" w14:textId="69C98AD7" w:rsidR="00FF7BC4" w:rsidRPr="00E115A9" w:rsidRDefault="00FF7BC4" w:rsidP="008017AD">
            <w:pPr>
              <w:rPr>
                <w:rFonts w:cstheme="minorHAnsi"/>
                <w:b/>
                <w:bCs/>
              </w:rPr>
            </w:pPr>
          </w:p>
        </w:tc>
      </w:tr>
      <w:tr w:rsidR="00FF7BC4" w:rsidRPr="00E115A9" w14:paraId="1E9FB1B6" w14:textId="77777777" w:rsidTr="00FF7BC4">
        <w:tc>
          <w:tcPr>
            <w:tcW w:w="7110" w:type="dxa"/>
          </w:tcPr>
          <w:p w14:paraId="51A78FD4" w14:textId="2BD46626" w:rsidR="00FF7BC4" w:rsidRDefault="00FF7BC4" w:rsidP="00C33867">
            <w:pPr>
              <w:rPr>
                <w:rFonts w:cstheme="minorHAnsi"/>
                <w:b/>
                <w:bCs/>
              </w:rPr>
            </w:pPr>
            <w:r w:rsidRPr="000C51A5">
              <w:rPr>
                <w:rFonts w:cstheme="minorHAnsi"/>
                <w:b/>
                <w:bCs/>
                <w:color w:val="009900"/>
              </w:rPr>
              <w:t>Native American Languages</w:t>
            </w:r>
            <w:r>
              <w:rPr>
                <w:rFonts w:cstheme="minorHAnsi"/>
                <w:b/>
                <w:bCs/>
              </w:rPr>
              <w:t xml:space="preserve"> Key Idea 2: </w:t>
            </w:r>
            <w:r w:rsidRPr="00C33867">
              <w:rPr>
                <w:rFonts w:cs="New Century Schlbk"/>
                <w:color w:val="000000"/>
              </w:rPr>
              <w:t>Writing systems, and therefore reading, are recent introductions to Native languages and are used primarily to encourage functional communication in the listening and speaking skills.</w:t>
            </w:r>
          </w:p>
        </w:tc>
        <w:tc>
          <w:tcPr>
            <w:tcW w:w="7380" w:type="dxa"/>
            <w:vMerge/>
          </w:tcPr>
          <w:p w14:paraId="2445A38A" w14:textId="77777777" w:rsidR="00FF7BC4" w:rsidRPr="00E115A9" w:rsidRDefault="00FF7BC4" w:rsidP="008017AD">
            <w:pPr>
              <w:rPr>
                <w:rFonts w:cstheme="minorHAnsi"/>
                <w:b/>
                <w:bCs/>
              </w:rPr>
            </w:pPr>
          </w:p>
        </w:tc>
      </w:tr>
      <w:tr w:rsidR="00253015" w:rsidRPr="00E115A9" w14:paraId="2A0648F4" w14:textId="77777777" w:rsidTr="00FF7BC4">
        <w:tc>
          <w:tcPr>
            <w:tcW w:w="14490" w:type="dxa"/>
            <w:gridSpan w:val="2"/>
            <w:shd w:val="clear" w:color="auto" w:fill="FFD966" w:themeFill="accent4" w:themeFillTint="99"/>
          </w:tcPr>
          <w:p w14:paraId="33CBBC5F" w14:textId="77777777" w:rsidR="00253015" w:rsidRPr="00E115A9" w:rsidRDefault="00253015" w:rsidP="00253015">
            <w:pPr>
              <w:spacing w:line="276" w:lineRule="auto"/>
              <w:jc w:val="center"/>
              <w:rPr>
                <w:rStyle w:val="IntenseReference"/>
                <w:color w:val="000000" w:themeColor="text1"/>
                <w:sz w:val="4"/>
                <w:szCs w:val="4"/>
              </w:rPr>
            </w:pPr>
          </w:p>
        </w:tc>
      </w:tr>
      <w:tr w:rsidR="00253015" w:rsidRPr="00E115A9" w14:paraId="04AE60E1" w14:textId="77777777" w:rsidTr="00FF7BC4">
        <w:tc>
          <w:tcPr>
            <w:tcW w:w="7110" w:type="dxa"/>
            <w:shd w:val="clear" w:color="auto" w:fill="FFF2CC" w:themeFill="accent4" w:themeFillTint="33"/>
          </w:tcPr>
          <w:p w14:paraId="2D712F80" w14:textId="0C0C70CB" w:rsidR="00253015" w:rsidRPr="00E115A9" w:rsidRDefault="00253015" w:rsidP="00253015">
            <w:pPr>
              <w:spacing w:line="276" w:lineRule="auto"/>
              <w:jc w:val="center"/>
              <w:rPr>
                <w:rStyle w:val="IntenseReference"/>
                <w:color w:val="000000" w:themeColor="text1"/>
              </w:rPr>
            </w:pPr>
            <w:r w:rsidRPr="00E115A9">
              <w:rPr>
                <w:rStyle w:val="IntenseReference"/>
                <w:color w:val="000000" w:themeColor="text1"/>
              </w:rPr>
              <w:t>Standard 2 – Cultural Understanding</w:t>
            </w:r>
          </w:p>
          <w:p w14:paraId="6A380C47" w14:textId="77777777" w:rsidR="00253015" w:rsidRPr="00E115A9" w:rsidRDefault="00253015" w:rsidP="00253015">
            <w:pPr>
              <w:jc w:val="center"/>
              <w:rPr>
                <w:rFonts w:cstheme="minorHAnsi"/>
                <w:sz w:val="6"/>
                <w:szCs w:val="6"/>
              </w:rPr>
            </w:pPr>
          </w:p>
          <w:p w14:paraId="6CF188A1" w14:textId="08F00576" w:rsidR="00253015" w:rsidRPr="00E115A9" w:rsidRDefault="00253015" w:rsidP="00253015">
            <w:pPr>
              <w:jc w:val="center"/>
              <w:rPr>
                <w:sz w:val="28"/>
                <w:szCs w:val="28"/>
              </w:rPr>
            </w:pPr>
            <w:r w:rsidRPr="00E115A9">
              <w:rPr>
                <w:sz w:val="24"/>
                <w:szCs w:val="24"/>
              </w:rPr>
              <w:t>Students will develop cross-cultural skills and understandings.</w:t>
            </w:r>
          </w:p>
          <w:p w14:paraId="03C84649" w14:textId="29BA58E8" w:rsidR="00253015" w:rsidRPr="00E115A9" w:rsidRDefault="00253015" w:rsidP="00253015">
            <w:pPr>
              <w:jc w:val="center"/>
              <w:rPr>
                <w:rFonts w:cstheme="minorHAnsi"/>
              </w:rPr>
            </w:pPr>
          </w:p>
        </w:tc>
        <w:tc>
          <w:tcPr>
            <w:tcW w:w="7380" w:type="dxa"/>
            <w:shd w:val="clear" w:color="auto" w:fill="FFF2CC" w:themeFill="accent4" w:themeFillTint="33"/>
          </w:tcPr>
          <w:p w14:paraId="2BB11B29" w14:textId="7CB7941F" w:rsidR="00253015" w:rsidRPr="00E115A9" w:rsidRDefault="00253015" w:rsidP="00253015">
            <w:pPr>
              <w:spacing w:line="276" w:lineRule="auto"/>
              <w:jc w:val="center"/>
              <w:rPr>
                <w:rStyle w:val="IntenseReference"/>
                <w:color w:val="000000" w:themeColor="text1"/>
              </w:rPr>
            </w:pPr>
            <w:r w:rsidRPr="00E115A9">
              <w:rPr>
                <w:rStyle w:val="IntenseReference"/>
                <w:color w:val="000000" w:themeColor="text1"/>
              </w:rPr>
              <w:t>Anchor Standard 2 – Cultures</w:t>
            </w:r>
          </w:p>
          <w:p w14:paraId="446BC38C" w14:textId="77777777" w:rsidR="00253015" w:rsidRPr="00E115A9" w:rsidRDefault="00253015" w:rsidP="00253015">
            <w:pPr>
              <w:jc w:val="center"/>
              <w:rPr>
                <w:rFonts w:eastAsia="Calibri" w:cstheme="minorHAnsi"/>
                <w:sz w:val="6"/>
                <w:szCs w:val="6"/>
              </w:rPr>
            </w:pPr>
          </w:p>
          <w:p w14:paraId="353D1DD6" w14:textId="36A189F2" w:rsidR="00253015" w:rsidRPr="00E115A9" w:rsidRDefault="00253015" w:rsidP="00253015">
            <w:pPr>
              <w:jc w:val="center"/>
              <w:rPr>
                <w:rFonts w:cstheme="minorHAnsi"/>
              </w:rPr>
            </w:pPr>
            <w:r w:rsidRPr="00E115A9">
              <w:rPr>
                <w:rFonts w:eastAsia="Calibri" w:cstheme="minorHAnsi"/>
                <w:sz w:val="24"/>
                <w:szCs w:val="24"/>
              </w:rPr>
              <w:t>Learners use the target language to identify, describe, compare, and explain the practices, products, and perspectives of the cultures studied.</w:t>
            </w:r>
          </w:p>
        </w:tc>
      </w:tr>
      <w:tr w:rsidR="00253015" w:rsidRPr="00E115A9" w14:paraId="16325BD2" w14:textId="77777777" w:rsidTr="00FF7BC4">
        <w:tc>
          <w:tcPr>
            <w:tcW w:w="14490" w:type="dxa"/>
            <w:gridSpan w:val="2"/>
            <w:shd w:val="clear" w:color="auto" w:fill="FFD966" w:themeFill="accent4" w:themeFillTint="99"/>
          </w:tcPr>
          <w:p w14:paraId="461B08EE" w14:textId="77777777" w:rsidR="00253015" w:rsidRPr="00E115A9" w:rsidRDefault="00253015" w:rsidP="00253015">
            <w:pPr>
              <w:jc w:val="center"/>
              <w:rPr>
                <w:rFonts w:cstheme="minorHAnsi"/>
                <w:sz w:val="4"/>
                <w:szCs w:val="4"/>
              </w:rPr>
            </w:pPr>
          </w:p>
        </w:tc>
      </w:tr>
      <w:tr w:rsidR="00253015" w:rsidRPr="00E115A9" w14:paraId="398BA1D2" w14:textId="77777777" w:rsidTr="00FF7BC4">
        <w:tc>
          <w:tcPr>
            <w:tcW w:w="7110" w:type="dxa"/>
          </w:tcPr>
          <w:p w14:paraId="5733791C" w14:textId="2DE9643D" w:rsidR="00253015" w:rsidRPr="00E115A9" w:rsidRDefault="000C51A5" w:rsidP="00253015">
            <w:pPr>
              <w:rPr>
                <w:rFonts w:cstheme="minorHAnsi"/>
              </w:rPr>
            </w:pPr>
            <w:r w:rsidRPr="000C51A5">
              <w:rPr>
                <w:rFonts w:cstheme="minorHAnsi"/>
                <w:b/>
                <w:bCs/>
                <w:color w:val="3366FF"/>
              </w:rPr>
              <w:t>Modern Languages</w:t>
            </w:r>
            <w:r>
              <w:rPr>
                <w:rFonts w:cstheme="minorHAnsi"/>
                <w:b/>
                <w:bCs/>
              </w:rPr>
              <w:t xml:space="preserve"> </w:t>
            </w:r>
            <w:r w:rsidRPr="00E115A9">
              <w:rPr>
                <w:rFonts w:cstheme="minorHAnsi"/>
                <w:b/>
                <w:bCs/>
              </w:rPr>
              <w:t>Key Idea 1:</w:t>
            </w:r>
            <w:r w:rsidR="00253015" w:rsidRPr="00E115A9">
              <w:t xml:space="preserve"> Effective communication involves meanings that go beyond words and require an understanding of perceptions, gestures, folklore, and family and community dynamics. All of these elements can affect whether and how well a message is received.</w:t>
            </w:r>
          </w:p>
        </w:tc>
        <w:tc>
          <w:tcPr>
            <w:tcW w:w="7380" w:type="dxa"/>
          </w:tcPr>
          <w:p w14:paraId="6CBA1384" w14:textId="7FC9DD4F" w:rsidR="00253015" w:rsidRPr="00E115A9" w:rsidRDefault="00365D36" w:rsidP="00365D36">
            <w:pPr>
              <w:rPr>
                <w:rFonts w:cstheme="minorHAnsi"/>
              </w:rPr>
            </w:pPr>
            <w:r w:rsidRPr="00E115A9">
              <w:rPr>
                <w:rFonts w:cstheme="minorHAnsi"/>
                <w:b/>
                <w:bCs/>
              </w:rPr>
              <w:t>Standard 4: Relating Cultural Practice and Products to Perspectives -</w:t>
            </w:r>
            <w:r w:rsidRPr="00E115A9">
              <w:rPr>
                <w:rFonts w:cstheme="minorHAnsi"/>
              </w:rPr>
              <w:t xml:space="preserve"> </w:t>
            </w:r>
            <w:r w:rsidRPr="00E115A9">
              <w:rPr>
                <w:rFonts w:eastAsia="Calibri" w:cstheme="minorHAnsi"/>
              </w:rPr>
              <w:t>Learners use the target language to identify, describe, and explain the practices and products of the cultures studied as well as the cultural perspectives they suggest.</w:t>
            </w:r>
          </w:p>
        </w:tc>
      </w:tr>
      <w:tr w:rsidR="00365D36" w:rsidRPr="00E115A9" w14:paraId="3D59CB60" w14:textId="77777777" w:rsidTr="00FF7BC4">
        <w:tc>
          <w:tcPr>
            <w:tcW w:w="7110" w:type="dxa"/>
          </w:tcPr>
          <w:p w14:paraId="6D7DFB33" w14:textId="641809AB" w:rsidR="00365D36" w:rsidRPr="00E115A9" w:rsidRDefault="000C51A5" w:rsidP="00253015">
            <w:pPr>
              <w:rPr>
                <w:b/>
                <w:bCs/>
              </w:rPr>
            </w:pPr>
            <w:r w:rsidRPr="000C51A5">
              <w:rPr>
                <w:rFonts w:cstheme="minorHAnsi"/>
                <w:b/>
                <w:bCs/>
                <w:color w:val="C00000"/>
              </w:rPr>
              <w:t>American Sign Language</w:t>
            </w:r>
            <w:r>
              <w:rPr>
                <w:rFonts w:cstheme="minorHAnsi"/>
                <w:b/>
                <w:bCs/>
              </w:rPr>
              <w:t xml:space="preserve"> Key Idea 1: </w:t>
            </w:r>
            <w:r w:rsidRPr="000C51A5">
              <w:rPr>
                <w:rFonts w:cs="New Century Schlbk"/>
                <w:color w:val="000000"/>
                <w:szCs w:val="23"/>
              </w:rPr>
              <w:t>Key cultural traits exist within the Deaf culture, and cultural patterns are learned through the use of American Sign Language.</w:t>
            </w:r>
          </w:p>
        </w:tc>
        <w:tc>
          <w:tcPr>
            <w:tcW w:w="7380" w:type="dxa"/>
          </w:tcPr>
          <w:p w14:paraId="151AB9E2" w14:textId="12DA2291" w:rsidR="00365D36" w:rsidRPr="00E115A9" w:rsidRDefault="00365D36" w:rsidP="00365D36">
            <w:pPr>
              <w:rPr>
                <w:rFonts w:cstheme="minorHAnsi"/>
              </w:rPr>
            </w:pPr>
            <w:r w:rsidRPr="00E115A9">
              <w:rPr>
                <w:rFonts w:cstheme="minorHAnsi"/>
                <w:b/>
                <w:bCs/>
              </w:rPr>
              <w:t xml:space="preserve">Standard 5: Cultural Comparisons - </w:t>
            </w:r>
            <w:r w:rsidRPr="00E115A9">
              <w:rPr>
                <w:rFonts w:eastAsia="Calibri" w:cstheme="minorHAnsi"/>
              </w:rPr>
              <w:t>Learners use the target language to compare the products and practices of the cultures studied and their own.</w:t>
            </w:r>
          </w:p>
        </w:tc>
      </w:tr>
      <w:tr w:rsidR="000C51A5" w:rsidRPr="00E115A9" w14:paraId="5C69225F" w14:textId="77777777" w:rsidTr="00FF7BC4">
        <w:tc>
          <w:tcPr>
            <w:tcW w:w="7110" w:type="dxa"/>
          </w:tcPr>
          <w:p w14:paraId="6B37FBA6" w14:textId="23D2A89F" w:rsidR="000C51A5" w:rsidRDefault="00766D61" w:rsidP="00253015">
            <w:pPr>
              <w:rPr>
                <w:rFonts w:cs="New Century Schlbk"/>
                <w:b/>
                <w:bCs/>
                <w:color w:val="000000"/>
                <w:sz w:val="17"/>
                <w:szCs w:val="17"/>
              </w:rPr>
            </w:pPr>
            <w:r w:rsidRPr="000C51A5">
              <w:rPr>
                <w:rFonts w:cstheme="minorHAnsi"/>
                <w:b/>
                <w:bCs/>
                <w:color w:val="009900"/>
              </w:rPr>
              <w:t>Native American Languages</w:t>
            </w:r>
            <w:r>
              <w:rPr>
                <w:rFonts w:cstheme="minorHAnsi"/>
                <w:b/>
                <w:bCs/>
              </w:rPr>
              <w:t xml:space="preserve"> Key Idea 1: </w:t>
            </w:r>
            <w:r w:rsidR="000C51A5" w:rsidRPr="00766D61">
              <w:rPr>
                <w:rFonts w:cs="New Century Schlbk"/>
                <w:color w:val="000000"/>
                <w:szCs w:val="23"/>
              </w:rPr>
              <w:t>Culture is transmitted and preserved through knowledge about the lives of Native American people and the sharing of their cultural ideology.</w:t>
            </w:r>
          </w:p>
        </w:tc>
        <w:tc>
          <w:tcPr>
            <w:tcW w:w="7380" w:type="dxa"/>
          </w:tcPr>
          <w:p w14:paraId="5DBDFB93" w14:textId="77777777" w:rsidR="000C51A5" w:rsidRPr="00E115A9" w:rsidRDefault="000C51A5" w:rsidP="00365D36">
            <w:pPr>
              <w:rPr>
                <w:rFonts w:cstheme="minorHAnsi"/>
                <w:b/>
                <w:bCs/>
              </w:rPr>
            </w:pPr>
          </w:p>
        </w:tc>
      </w:tr>
    </w:tbl>
    <w:p w14:paraId="3620A71D" w14:textId="77777777" w:rsidR="008D6945" w:rsidRDefault="008D6945" w:rsidP="000B04EB">
      <w:pPr>
        <w:jc w:val="center"/>
      </w:pPr>
    </w:p>
    <w:p w14:paraId="7664E26A" w14:textId="50F6E37C" w:rsidR="00621923" w:rsidRPr="00F90A6A" w:rsidRDefault="00EC3EC4" w:rsidP="00EC3EC4">
      <w:pPr>
        <w:jc w:val="center"/>
        <w:rPr>
          <w:rStyle w:val="IntenseReference"/>
          <w:color w:val="000000" w:themeColor="text1"/>
          <w:sz w:val="26"/>
          <w:szCs w:val="26"/>
        </w:rPr>
      </w:pPr>
      <w:r w:rsidRPr="00F90A6A">
        <w:rPr>
          <w:rStyle w:val="IntenseReference"/>
          <w:color w:val="000000" w:themeColor="text1"/>
          <w:sz w:val="26"/>
          <w:szCs w:val="26"/>
        </w:rPr>
        <w:t>NYS LOTE and World Language Standards Comparison</w:t>
      </w:r>
      <w:r w:rsidR="007A4FA0">
        <w:rPr>
          <w:rStyle w:val="IntenseReference"/>
          <w:color w:val="000000" w:themeColor="text1"/>
          <w:sz w:val="26"/>
          <w:szCs w:val="26"/>
        </w:rPr>
        <w:t xml:space="preserve"> for Modern Languages</w:t>
      </w:r>
      <w:r w:rsidR="00621923" w:rsidRPr="00F90A6A">
        <w:rPr>
          <w:rStyle w:val="IntenseReference"/>
          <w:color w:val="000000" w:themeColor="text1"/>
          <w:sz w:val="26"/>
          <w:szCs w:val="26"/>
        </w:rPr>
        <w:t>: What Has Stayed The Same</w:t>
      </w:r>
    </w:p>
    <w:p w14:paraId="21279BCA" w14:textId="77777777" w:rsidR="00E31CC1" w:rsidRDefault="00E31CC1" w:rsidP="00EC3EC4">
      <w:pPr>
        <w:jc w:val="center"/>
        <w:rPr>
          <w:rStyle w:val="IntenseReference"/>
          <w:color w:val="000000" w:themeColor="text1"/>
          <w:sz w:val="24"/>
          <w:szCs w:val="24"/>
        </w:rPr>
      </w:pPr>
    </w:p>
    <w:p w14:paraId="605FDF90" w14:textId="77777777" w:rsidR="00EC3EC4" w:rsidRPr="0075708F" w:rsidRDefault="00EC3EC4" w:rsidP="000B04EB">
      <w:pPr>
        <w:jc w:val="center"/>
        <w:rPr>
          <w:sz w:val="8"/>
          <w:szCs w:val="8"/>
        </w:rPr>
      </w:pPr>
    </w:p>
    <w:tbl>
      <w:tblPr>
        <w:tblStyle w:val="TableGrid"/>
        <w:tblW w:w="14490" w:type="dxa"/>
        <w:tblInd w:w="-185" w:type="dxa"/>
        <w:tblLook w:val="04A0" w:firstRow="1" w:lastRow="0" w:firstColumn="1" w:lastColumn="0" w:noHBand="0" w:noVBand="1"/>
      </w:tblPr>
      <w:tblGrid>
        <w:gridCol w:w="14490"/>
      </w:tblGrid>
      <w:tr w:rsidR="000B04EB" w14:paraId="1C84CEA4" w14:textId="77777777" w:rsidTr="00F40CF7">
        <w:tc>
          <w:tcPr>
            <w:tcW w:w="14490" w:type="dxa"/>
            <w:shd w:val="clear" w:color="auto" w:fill="FFD966" w:themeFill="accent4" w:themeFillTint="99"/>
          </w:tcPr>
          <w:p w14:paraId="6B8D0850" w14:textId="2F1FD3EB" w:rsidR="000B04EB" w:rsidRPr="00FA0822" w:rsidRDefault="00EC6845" w:rsidP="00FA0822">
            <w:pPr>
              <w:spacing w:line="276" w:lineRule="auto"/>
              <w:jc w:val="center"/>
              <w:rPr>
                <w:rStyle w:val="IntenseReference"/>
                <w:color w:val="000000" w:themeColor="text1"/>
                <w:sz w:val="24"/>
                <w:szCs w:val="24"/>
              </w:rPr>
            </w:pPr>
            <w:r>
              <w:rPr>
                <w:rStyle w:val="IntenseReference"/>
                <w:color w:val="000000" w:themeColor="text1"/>
                <w:sz w:val="24"/>
                <w:szCs w:val="24"/>
              </w:rPr>
              <w:t xml:space="preserve">NYS LOTE Standards (1996) </w:t>
            </w:r>
            <w:r w:rsidRPr="00EC6845">
              <w:rPr>
                <w:rStyle w:val="IntenseReference"/>
                <w:color w:val="000000" w:themeColor="text1"/>
                <w:sz w:val="24"/>
                <w:szCs w:val="24"/>
                <w:u w:val="single"/>
              </w:rPr>
              <w:t>and</w:t>
            </w:r>
            <w:r>
              <w:rPr>
                <w:rStyle w:val="IntenseReference"/>
                <w:color w:val="000000" w:themeColor="text1"/>
                <w:sz w:val="24"/>
                <w:szCs w:val="24"/>
              </w:rPr>
              <w:t xml:space="preserve"> NYS World Language Standards (2021)</w:t>
            </w:r>
          </w:p>
        </w:tc>
      </w:tr>
      <w:tr w:rsidR="000B04EB" w14:paraId="221DB828" w14:textId="77777777" w:rsidTr="00F40CF7">
        <w:tc>
          <w:tcPr>
            <w:tcW w:w="14490" w:type="dxa"/>
          </w:tcPr>
          <w:p w14:paraId="2276A155" w14:textId="77777777" w:rsidR="001149BA" w:rsidRPr="001149BA" w:rsidRDefault="001149BA" w:rsidP="00724760">
            <w:pPr>
              <w:rPr>
                <w:rStyle w:val="IntenseReference"/>
                <w:color w:val="000000" w:themeColor="text1"/>
                <w:sz w:val="12"/>
                <w:szCs w:val="12"/>
              </w:rPr>
            </w:pPr>
          </w:p>
          <w:p w14:paraId="11DA25CE" w14:textId="0B74FF66" w:rsidR="00E117C8" w:rsidRPr="00E115A9" w:rsidRDefault="00E117C8" w:rsidP="00724760">
            <w:pPr>
              <w:rPr>
                <w:rStyle w:val="IntenseReference"/>
                <w:color w:val="000000" w:themeColor="text1"/>
              </w:rPr>
            </w:pPr>
            <w:r w:rsidRPr="00E115A9">
              <w:rPr>
                <w:rStyle w:val="IntenseReference"/>
                <w:color w:val="000000" w:themeColor="text1"/>
              </w:rPr>
              <w:t>Standards</w:t>
            </w:r>
          </w:p>
          <w:p w14:paraId="61C9FAD0" w14:textId="4E1956E9" w:rsidR="000B04EB" w:rsidRPr="00E115A9" w:rsidRDefault="001F4726" w:rsidP="00724760">
            <w:pPr>
              <w:pStyle w:val="ListParagraph"/>
              <w:numPr>
                <w:ilvl w:val="0"/>
                <w:numId w:val="1"/>
              </w:numPr>
              <w:ind w:left="424"/>
            </w:pPr>
            <w:r w:rsidRPr="00E115A9">
              <w:t xml:space="preserve">There are two standards: Communication and </w:t>
            </w:r>
            <w:r w:rsidR="000B04EB" w:rsidRPr="00E115A9">
              <w:t>Culture</w:t>
            </w:r>
            <w:r w:rsidR="00850868" w:rsidRPr="00E115A9">
              <w:t>.</w:t>
            </w:r>
          </w:p>
          <w:p w14:paraId="040EECEF" w14:textId="356195E6" w:rsidR="00850868" w:rsidRPr="00E115A9" w:rsidRDefault="00850868" w:rsidP="00724760">
            <w:pPr>
              <w:pStyle w:val="ListParagraph"/>
              <w:numPr>
                <w:ilvl w:val="0"/>
                <w:numId w:val="1"/>
              </w:numPr>
              <w:ind w:left="424"/>
            </w:pPr>
            <w:r w:rsidRPr="00E115A9">
              <w:t xml:space="preserve">There is </w:t>
            </w:r>
            <w:r w:rsidR="001F4726" w:rsidRPr="00E115A9">
              <w:t>a single</w:t>
            </w:r>
            <w:r w:rsidRPr="00E115A9">
              <w:t xml:space="preserve"> set of standards </w:t>
            </w:r>
            <w:r w:rsidR="006679F4" w:rsidRPr="00E115A9">
              <w:t>for all grade levels</w:t>
            </w:r>
            <w:r w:rsidRPr="00E115A9">
              <w:t>.</w:t>
            </w:r>
          </w:p>
          <w:p w14:paraId="7D12CA7F" w14:textId="77777777" w:rsidR="00E31CC1" w:rsidRPr="00E115A9" w:rsidRDefault="00E31CC1" w:rsidP="00724760">
            <w:pPr>
              <w:rPr>
                <w:rStyle w:val="IntenseReference"/>
                <w:color w:val="000000" w:themeColor="text1"/>
              </w:rPr>
            </w:pPr>
          </w:p>
          <w:p w14:paraId="2524CC6C" w14:textId="5AEACEF7" w:rsidR="00E117C8" w:rsidRPr="004B21A3" w:rsidRDefault="00E117C8" w:rsidP="00724760">
            <w:pPr>
              <w:rPr>
                <w:rStyle w:val="IntenseReference"/>
                <w:color w:val="000000" w:themeColor="text1"/>
              </w:rPr>
            </w:pPr>
            <w:r w:rsidRPr="004B21A3">
              <w:rPr>
                <w:rStyle w:val="IntenseReference"/>
                <w:color w:val="000000" w:themeColor="text1"/>
              </w:rPr>
              <w:t>Communication Standards</w:t>
            </w:r>
          </w:p>
          <w:p w14:paraId="4F270C8D" w14:textId="6447F12B" w:rsidR="001F4726" w:rsidRPr="004B21A3" w:rsidRDefault="004149B4" w:rsidP="00724760">
            <w:pPr>
              <w:pStyle w:val="ListParagraph"/>
              <w:numPr>
                <w:ilvl w:val="0"/>
                <w:numId w:val="1"/>
              </w:numPr>
              <w:ind w:left="424"/>
            </w:pPr>
            <w:r w:rsidRPr="004B21A3">
              <w:t>Communication standards</w:t>
            </w:r>
            <w:r w:rsidR="001853D8" w:rsidRPr="004B21A3">
              <w:t xml:space="preserve"> (or their </w:t>
            </w:r>
            <w:r w:rsidR="001F4726" w:rsidRPr="004B21A3">
              <w:t>K</w:t>
            </w:r>
            <w:r w:rsidR="001853D8" w:rsidRPr="004B21A3">
              <w:t xml:space="preserve">ey </w:t>
            </w:r>
            <w:r w:rsidR="001F4726" w:rsidRPr="004B21A3">
              <w:t>I</w:t>
            </w:r>
            <w:r w:rsidR="001853D8" w:rsidRPr="004B21A3">
              <w:t>deas)</w:t>
            </w:r>
            <w:r w:rsidRPr="004B21A3">
              <w:t xml:space="preserve"> embed </w:t>
            </w:r>
            <w:r w:rsidRPr="004B21A3">
              <w:rPr>
                <w:i/>
                <w:iCs/>
              </w:rPr>
              <w:t>language</w:t>
            </w:r>
            <w:r w:rsidR="000B04EB" w:rsidRPr="004B21A3">
              <w:rPr>
                <w:i/>
                <w:iCs/>
              </w:rPr>
              <w:t xml:space="preserve"> functions</w:t>
            </w:r>
            <w:r w:rsidR="00491E1C" w:rsidRPr="004B21A3">
              <w:t>, the purposes of language use</w:t>
            </w:r>
            <w:r w:rsidR="0007146D" w:rsidRPr="004B21A3">
              <w:t>,</w:t>
            </w:r>
            <w:r w:rsidR="00491E1C" w:rsidRPr="004B21A3">
              <w:t xml:space="preserve"> such</w:t>
            </w:r>
            <w:r w:rsidR="00E115A9" w:rsidRPr="004B21A3">
              <w:t xml:space="preserve"> as</w:t>
            </w:r>
            <w:r w:rsidR="00491E1C" w:rsidRPr="004B21A3">
              <w:t xml:space="preserve"> </w:t>
            </w:r>
            <w:r w:rsidR="00491E1C" w:rsidRPr="004B21A3">
              <w:rPr>
                <w:i/>
                <w:iCs/>
              </w:rPr>
              <w:t>exchang</w:t>
            </w:r>
            <w:r w:rsidR="00E115A9" w:rsidRPr="004B21A3">
              <w:rPr>
                <w:i/>
                <w:iCs/>
              </w:rPr>
              <w:t>ing</w:t>
            </w:r>
            <w:r w:rsidR="00491E1C" w:rsidRPr="004B21A3">
              <w:rPr>
                <w:i/>
                <w:iCs/>
              </w:rPr>
              <w:t xml:space="preserve"> information</w:t>
            </w:r>
            <w:r w:rsidR="00E115A9" w:rsidRPr="004B21A3">
              <w:rPr>
                <w:i/>
                <w:iCs/>
              </w:rPr>
              <w:t xml:space="preserve"> </w:t>
            </w:r>
            <w:r w:rsidR="00E115A9" w:rsidRPr="004B21A3">
              <w:t>and</w:t>
            </w:r>
            <w:r w:rsidR="00491E1C" w:rsidRPr="004B21A3">
              <w:rPr>
                <w:i/>
                <w:iCs/>
              </w:rPr>
              <w:t xml:space="preserve"> persuad</w:t>
            </w:r>
            <w:r w:rsidR="00E115A9" w:rsidRPr="004B21A3">
              <w:rPr>
                <w:i/>
                <w:iCs/>
              </w:rPr>
              <w:t>ing</w:t>
            </w:r>
            <w:r w:rsidR="001F4726" w:rsidRPr="004B21A3">
              <w:t>.</w:t>
            </w:r>
          </w:p>
          <w:p w14:paraId="33A87C3C" w14:textId="20E74B7E" w:rsidR="000B04EB" w:rsidRPr="00E115A9" w:rsidRDefault="004149B4" w:rsidP="00724760">
            <w:pPr>
              <w:pStyle w:val="ListParagraph"/>
              <w:numPr>
                <w:ilvl w:val="0"/>
                <w:numId w:val="1"/>
              </w:numPr>
              <w:ind w:left="424"/>
            </w:pPr>
            <w:r w:rsidRPr="004B21A3">
              <w:t xml:space="preserve">Communication standards </w:t>
            </w:r>
            <w:r w:rsidR="001853D8" w:rsidRPr="004B21A3">
              <w:t>(or th</w:t>
            </w:r>
            <w:r w:rsidR="001853D8" w:rsidRPr="00E115A9">
              <w:t xml:space="preserve">eir </w:t>
            </w:r>
            <w:r w:rsidR="001F4726" w:rsidRPr="00E115A9">
              <w:t>K</w:t>
            </w:r>
            <w:r w:rsidR="001853D8" w:rsidRPr="00E115A9">
              <w:t xml:space="preserve">ey </w:t>
            </w:r>
            <w:r w:rsidR="001F4726" w:rsidRPr="00E115A9">
              <w:t>I</w:t>
            </w:r>
            <w:r w:rsidR="001853D8" w:rsidRPr="00E115A9">
              <w:t xml:space="preserve">deas) </w:t>
            </w:r>
            <w:r w:rsidRPr="00E115A9">
              <w:t xml:space="preserve">identify associated </w:t>
            </w:r>
            <w:r w:rsidRPr="00E115A9">
              <w:rPr>
                <w:i/>
                <w:iCs/>
              </w:rPr>
              <w:t xml:space="preserve">language </w:t>
            </w:r>
            <w:r w:rsidR="000B04EB" w:rsidRPr="00E115A9">
              <w:rPr>
                <w:i/>
                <w:iCs/>
              </w:rPr>
              <w:t>skills</w:t>
            </w:r>
            <w:r w:rsidR="00491E1C" w:rsidRPr="00E115A9">
              <w:t>, the modalities of language use</w:t>
            </w:r>
            <w:r w:rsidR="0007146D">
              <w:t>,</w:t>
            </w:r>
            <w:r w:rsidR="00491E1C" w:rsidRPr="00E115A9">
              <w:t xml:space="preserve"> such as </w:t>
            </w:r>
            <w:r w:rsidR="00491E1C" w:rsidRPr="00E115A9">
              <w:rPr>
                <w:i/>
                <w:iCs/>
              </w:rPr>
              <w:t>speaking</w:t>
            </w:r>
            <w:r w:rsidR="00E115A9" w:rsidRPr="00E115A9">
              <w:t xml:space="preserve"> and</w:t>
            </w:r>
            <w:r w:rsidR="00491E1C" w:rsidRPr="00E115A9">
              <w:rPr>
                <w:i/>
                <w:iCs/>
              </w:rPr>
              <w:t xml:space="preserve"> reading</w:t>
            </w:r>
            <w:r w:rsidRPr="00E115A9">
              <w:t>.</w:t>
            </w:r>
          </w:p>
          <w:p w14:paraId="7C2EE70C" w14:textId="77777777" w:rsidR="00E31CC1" w:rsidRPr="00E115A9" w:rsidRDefault="00E31CC1" w:rsidP="00724760">
            <w:pPr>
              <w:rPr>
                <w:rStyle w:val="IntenseReference"/>
                <w:color w:val="000000" w:themeColor="text1"/>
              </w:rPr>
            </w:pPr>
          </w:p>
          <w:p w14:paraId="3208933F" w14:textId="54EF5223" w:rsidR="00E117C8" w:rsidRPr="00E115A9" w:rsidRDefault="00E117C8" w:rsidP="00724760">
            <w:pPr>
              <w:rPr>
                <w:rStyle w:val="IntenseReference"/>
                <w:color w:val="000000" w:themeColor="text1"/>
              </w:rPr>
            </w:pPr>
            <w:r w:rsidRPr="00E115A9">
              <w:rPr>
                <w:rStyle w:val="IntenseReference"/>
                <w:color w:val="000000" w:themeColor="text1"/>
              </w:rPr>
              <w:t>Culture Standards</w:t>
            </w:r>
          </w:p>
          <w:p w14:paraId="104A2872" w14:textId="7F40824C" w:rsidR="0042209F" w:rsidRPr="00E115A9" w:rsidRDefault="0042209F" w:rsidP="00724760">
            <w:pPr>
              <w:pStyle w:val="ListParagraph"/>
              <w:numPr>
                <w:ilvl w:val="0"/>
                <w:numId w:val="1"/>
              </w:numPr>
              <w:ind w:left="424"/>
            </w:pPr>
            <w:r w:rsidRPr="00E115A9">
              <w:t xml:space="preserve">Culture standards acknowledge the integrated </w:t>
            </w:r>
            <w:r w:rsidR="00346A8B" w:rsidRPr="00E115A9">
              <w:t>nature</w:t>
            </w:r>
            <w:r w:rsidRPr="00E115A9">
              <w:t xml:space="preserve"> of language and culture.</w:t>
            </w:r>
          </w:p>
          <w:p w14:paraId="782AD80F" w14:textId="06E493DC" w:rsidR="006679F4" w:rsidRPr="00E115A9" w:rsidRDefault="006679F4" w:rsidP="00724760">
            <w:pPr>
              <w:pStyle w:val="ListParagraph"/>
              <w:numPr>
                <w:ilvl w:val="0"/>
                <w:numId w:val="1"/>
              </w:numPr>
              <w:ind w:left="424"/>
            </w:pPr>
            <w:r w:rsidRPr="00E115A9">
              <w:t>Culture standards include cultural comparisons.</w:t>
            </w:r>
          </w:p>
          <w:p w14:paraId="1A5A15F5" w14:textId="77777777" w:rsidR="00E31CC1" w:rsidRPr="00E115A9" w:rsidRDefault="00E31CC1" w:rsidP="00724760">
            <w:pPr>
              <w:rPr>
                <w:rStyle w:val="IntenseReference"/>
                <w:color w:val="000000" w:themeColor="text1"/>
              </w:rPr>
            </w:pPr>
          </w:p>
          <w:p w14:paraId="6A9BC7AB" w14:textId="2E62AB80" w:rsidR="00E117C8" w:rsidRPr="00E115A9" w:rsidRDefault="00E117C8" w:rsidP="00724760">
            <w:pPr>
              <w:rPr>
                <w:rStyle w:val="IntenseReference"/>
                <w:color w:val="000000" w:themeColor="text1"/>
              </w:rPr>
            </w:pPr>
            <w:r w:rsidRPr="00E115A9">
              <w:rPr>
                <w:rStyle w:val="IntenseReference"/>
                <w:color w:val="000000" w:themeColor="text1"/>
              </w:rPr>
              <w:t>Performance Indicators</w:t>
            </w:r>
          </w:p>
          <w:p w14:paraId="1CB70B64" w14:textId="1629AB0A" w:rsidR="000B04EB" w:rsidRPr="00E115A9" w:rsidRDefault="00E117C8" w:rsidP="00724760">
            <w:pPr>
              <w:pStyle w:val="ListParagraph"/>
              <w:numPr>
                <w:ilvl w:val="0"/>
                <w:numId w:val="1"/>
              </w:numPr>
              <w:ind w:left="424"/>
              <w:rPr>
                <w:sz w:val="24"/>
                <w:szCs w:val="24"/>
              </w:rPr>
            </w:pPr>
            <w:r w:rsidRPr="00E115A9">
              <w:t>Performance indicators describe how the standards</w:t>
            </w:r>
            <w:r w:rsidR="00575BE5" w:rsidRPr="00E115A9">
              <w:t xml:space="preserve"> are</w:t>
            </w:r>
            <w:r w:rsidRPr="00E115A9">
              <w:t xml:space="preserve"> </w:t>
            </w:r>
            <w:r w:rsidR="00986281" w:rsidRPr="00E115A9">
              <w:t>implement</w:t>
            </w:r>
            <w:r w:rsidR="00575BE5" w:rsidRPr="00E115A9">
              <w:t>ed</w:t>
            </w:r>
            <w:r w:rsidRPr="00E115A9">
              <w:t xml:space="preserve"> at three proficiency </w:t>
            </w:r>
            <w:r w:rsidR="004406A8" w:rsidRPr="00E115A9">
              <w:t>benchmarks</w:t>
            </w:r>
            <w:r w:rsidR="00346A8B" w:rsidRPr="00E115A9">
              <w:t>:</w:t>
            </w:r>
            <w:r w:rsidR="00EC3EC4" w:rsidRPr="00E115A9">
              <w:t xml:space="preserve"> Checkpoints A, B, and C.</w:t>
            </w:r>
          </w:p>
          <w:p w14:paraId="32C1B48D" w14:textId="77777777" w:rsidR="00E31CC1" w:rsidRPr="00E115A9" w:rsidRDefault="00E31CC1" w:rsidP="004406A8">
            <w:pPr>
              <w:rPr>
                <w:rStyle w:val="IntenseReference"/>
                <w:color w:val="000000" w:themeColor="text1"/>
              </w:rPr>
            </w:pPr>
          </w:p>
          <w:p w14:paraId="77EA99E3" w14:textId="0D092449" w:rsidR="004406A8" w:rsidRPr="004406A8" w:rsidRDefault="004406A8" w:rsidP="004406A8">
            <w:pPr>
              <w:rPr>
                <w:sz w:val="24"/>
                <w:szCs w:val="24"/>
              </w:rPr>
            </w:pPr>
            <w:r w:rsidRPr="00E115A9">
              <w:rPr>
                <w:rStyle w:val="IntenseReference"/>
                <w:color w:val="000000" w:themeColor="text1"/>
              </w:rPr>
              <w:t>Topics</w:t>
            </w:r>
          </w:p>
          <w:p w14:paraId="30E48518" w14:textId="77777777" w:rsidR="004406A8" w:rsidRPr="001149BA" w:rsidRDefault="002D7B7A" w:rsidP="00724760">
            <w:pPr>
              <w:pStyle w:val="ListParagraph"/>
              <w:numPr>
                <w:ilvl w:val="0"/>
                <w:numId w:val="1"/>
              </w:numPr>
              <w:ind w:left="424"/>
              <w:rPr>
                <w:sz w:val="24"/>
                <w:szCs w:val="24"/>
              </w:rPr>
            </w:pPr>
            <w:r w:rsidRPr="002D7B7A">
              <w:t>T</w:t>
            </w:r>
            <w:r w:rsidR="004406A8" w:rsidRPr="002D7B7A">
              <w:t>opics</w:t>
            </w:r>
            <w:r w:rsidRPr="002D7B7A">
              <w:t xml:space="preserve"> </w:t>
            </w:r>
            <w:r>
              <w:t>that serve as</w:t>
            </w:r>
            <w:r w:rsidRPr="002D7B7A">
              <w:t xml:space="preserve"> contexts of language use</w:t>
            </w:r>
            <w:r w:rsidR="004406A8" w:rsidRPr="002D7B7A">
              <w:t xml:space="preserve"> are identified</w:t>
            </w:r>
            <w:r>
              <w:t xml:space="preserve"> and assigned to one or more checkpoints</w:t>
            </w:r>
            <w:r w:rsidR="004406A8" w:rsidRPr="002D7B7A">
              <w:t>.</w:t>
            </w:r>
          </w:p>
          <w:p w14:paraId="2DF81A82" w14:textId="6E46E5A3" w:rsidR="001149BA" w:rsidRPr="001149BA" w:rsidRDefault="001149BA" w:rsidP="001149BA">
            <w:pPr>
              <w:rPr>
                <w:sz w:val="12"/>
                <w:szCs w:val="12"/>
              </w:rPr>
            </w:pPr>
          </w:p>
        </w:tc>
      </w:tr>
    </w:tbl>
    <w:p w14:paraId="07906B87" w14:textId="4A79D709" w:rsidR="00E31CC1" w:rsidRDefault="00E31CC1"/>
    <w:p w14:paraId="3F3B4890" w14:textId="605BA36A" w:rsidR="00E31CC1" w:rsidRDefault="00E31CC1"/>
    <w:p w14:paraId="101B4A62" w14:textId="02014B3A" w:rsidR="00E31CC1" w:rsidRDefault="00E31CC1"/>
    <w:p w14:paraId="06AF9756" w14:textId="194D789E" w:rsidR="00E31CC1" w:rsidRDefault="00E31CC1"/>
    <w:p w14:paraId="4C18FC9C" w14:textId="759FD89A" w:rsidR="00E31CC1" w:rsidRDefault="00E31CC1"/>
    <w:p w14:paraId="10459212" w14:textId="0ABF2B98" w:rsidR="00E31CC1" w:rsidRDefault="00E31CC1"/>
    <w:p w14:paraId="62F81100" w14:textId="61B12256" w:rsidR="00621923" w:rsidRDefault="00621923"/>
    <w:p w14:paraId="637F2850" w14:textId="203A748F" w:rsidR="00621923" w:rsidRDefault="00621923"/>
    <w:p w14:paraId="7D965036" w14:textId="0A9025A6" w:rsidR="00621923" w:rsidRDefault="00621923"/>
    <w:p w14:paraId="570118DC" w14:textId="60239BAB" w:rsidR="00621923" w:rsidRDefault="00621923"/>
    <w:p w14:paraId="5117D09A" w14:textId="5A1C20D1" w:rsidR="00621923" w:rsidRDefault="00621923"/>
    <w:p w14:paraId="0423DD01" w14:textId="6EE21221" w:rsidR="00621923" w:rsidRDefault="00621923"/>
    <w:p w14:paraId="71DE609D" w14:textId="1695BE58" w:rsidR="00621923" w:rsidRDefault="00621923"/>
    <w:p w14:paraId="09B3FBCE" w14:textId="77777777" w:rsidR="00FC02A1" w:rsidRDefault="00FC02A1"/>
    <w:p w14:paraId="3E7724DF" w14:textId="0B1BD834" w:rsidR="00621923" w:rsidRDefault="00621923"/>
    <w:p w14:paraId="46420281" w14:textId="77777777" w:rsidR="009F11A5" w:rsidRDefault="009F11A5"/>
    <w:p w14:paraId="11D28281" w14:textId="53E556F2" w:rsidR="00AA65E0" w:rsidRDefault="00AA65E0"/>
    <w:p w14:paraId="078DFA5C" w14:textId="37A088F1" w:rsidR="00621923" w:rsidRPr="00F90A6A" w:rsidRDefault="00E31CC1" w:rsidP="00E31CC1">
      <w:pPr>
        <w:jc w:val="center"/>
        <w:rPr>
          <w:rStyle w:val="IntenseReference"/>
          <w:color w:val="000000" w:themeColor="text1"/>
          <w:sz w:val="26"/>
          <w:szCs w:val="26"/>
        </w:rPr>
      </w:pPr>
      <w:r w:rsidRPr="00F90A6A">
        <w:rPr>
          <w:rStyle w:val="IntenseReference"/>
          <w:color w:val="000000" w:themeColor="text1"/>
          <w:sz w:val="26"/>
          <w:szCs w:val="26"/>
        </w:rPr>
        <w:lastRenderedPageBreak/>
        <w:t>NYS LOTE and World Language Standards Comparison</w:t>
      </w:r>
      <w:r w:rsidR="007A4FA0">
        <w:rPr>
          <w:rStyle w:val="IntenseReference"/>
          <w:color w:val="000000" w:themeColor="text1"/>
          <w:sz w:val="26"/>
          <w:szCs w:val="26"/>
        </w:rPr>
        <w:t xml:space="preserve"> for Modern Languages</w:t>
      </w:r>
      <w:r w:rsidR="00621923" w:rsidRPr="00F90A6A">
        <w:rPr>
          <w:rStyle w:val="IntenseReference"/>
          <w:color w:val="000000" w:themeColor="text1"/>
          <w:sz w:val="26"/>
          <w:szCs w:val="26"/>
        </w:rPr>
        <w:t>:  What Has Changed</w:t>
      </w:r>
    </w:p>
    <w:p w14:paraId="1DB92B93" w14:textId="63C96A10" w:rsidR="00E31CC1" w:rsidRPr="00E31CC1" w:rsidRDefault="00E31CC1">
      <w:pPr>
        <w:rPr>
          <w:sz w:val="10"/>
          <w:szCs w:val="10"/>
        </w:rPr>
      </w:pPr>
    </w:p>
    <w:tbl>
      <w:tblPr>
        <w:tblStyle w:val="TableGrid"/>
        <w:tblW w:w="14490" w:type="dxa"/>
        <w:tblInd w:w="-185" w:type="dxa"/>
        <w:tblLook w:val="04A0" w:firstRow="1" w:lastRow="0" w:firstColumn="1" w:lastColumn="0" w:noHBand="0" w:noVBand="1"/>
      </w:tblPr>
      <w:tblGrid>
        <w:gridCol w:w="5670"/>
        <w:gridCol w:w="8820"/>
      </w:tblGrid>
      <w:tr w:rsidR="00F1325B" w14:paraId="678E02CE" w14:textId="77777777" w:rsidTr="00F40CF7">
        <w:tc>
          <w:tcPr>
            <w:tcW w:w="5670" w:type="dxa"/>
            <w:shd w:val="clear" w:color="auto" w:fill="FFD966" w:themeFill="accent4" w:themeFillTint="99"/>
          </w:tcPr>
          <w:p w14:paraId="58606B60" w14:textId="392D46C8" w:rsidR="00F1325B" w:rsidRDefault="00F1325B" w:rsidP="00F1325B">
            <w:pPr>
              <w:spacing w:line="276" w:lineRule="auto"/>
              <w:jc w:val="center"/>
              <w:rPr>
                <w:sz w:val="24"/>
                <w:szCs w:val="24"/>
              </w:rPr>
            </w:pPr>
            <w:r w:rsidRPr="008017AD">
              <w:rPr>
                <w:rStyle w:val="IntenseReference"/>
                <w:color w:val="000000" w:themeColor="text1"/>
              </w:rPr>
              <w:t>NYS LOTE Standards (1996)</w:t>
            </w:r>
          </w:p>
        </w:tc>
        <w:tc>
          <w:tcPr>
            <w:tcW w:w="8820" w:type="dxa"/>
            <w:shd w:val="clear" w:color="auto" w:fill="FFD966" w:themeFill="accent4" w:themeFillTint="99"/>
          </w:tcPr>
          <w:p w14:paraId="060421B6" w14:textId="5DF7B21F" w:rsidR="00F1325B" w:rsidRDefault="00F1325B" w:rsidP="00F1325B">
            <w:pPr>
              <w:spacing w:line="276" w:lineRule="auto"/>
              <w:jc w:val="center"/>
              <w:rPr>
                <w:sz w:val="24"/>
                <w:szCs w:val="24"/>
              </w:rPr>
            </w:pPr>
            <w:r w:rsidRPr="008017AD">
              <w:rPr>
                <w:rStyle w:val="IntenseReference"/>
                <w:color w:val="000000" w:themeColor="text1"/>
              </w:rPr>
              <w:t>NYS World Language Standards (2021)</w:t>
            </w:r>
          </w:p>
        </w:tc>
      </w:tr>
      <w:tr w:rsidR="000B04EB" w:rsidRPr="00724760" w14:paraId="494D7979" w14:textId="77777777" w:rsidTr="00F40CF7">
        <w:tc>
          <w:tcPr>
            <w:tcW w:w="5670" w:type="dxa"/>
          </w:tcPr>
          <w:p w14:paraId="73EC2F46" w14:textId="1D9F9CC0" w:rsidR="00790F50" w:rsidRPr="00724760" w:rsidRDefault="00790F50" w:rsidP="00724760">
            <w:pPr>
              <w:rPr>
                <w:rStyle w:val="IntenseReference"/>
                <w:color w:val="000000" w:themeColor="text1"/>
              </w:rPr>
            </w:pPr>
            <w:r w:rsidRPr="00724760">
              <w:rPr>
                <w:rStyle w:val="IntenseReference"/>
                <w:color w:val="000000" w:themeColor="text1"/>
              </w:rPr>
              <w:t>Standards</w:t>
            </w:r>
          </w:p>
          <w:p w14:paraId="3BDEEE45" w14:textId="434CFBCB" w:rsidR="00790F50" w:rsidRPr="00724760" w:rsidRDefault="00790F50" w:rsidP="00724760">
            <w:pPr>
              <w:pStyle w:val="ListParagraph"/>
              <w:numPr>
                <w:ilvl w:val="0"/>
                <w:numId w:val="1"/>
              </w:numPr>
              <w:ind w:left="424"/>
              <w:rPr>
                <w:b/>
                <w:bCs/>
                <w:smallCaps/>
                <w:color w:val="000000" w:themeColor="text1"/>
                <w:spacing w:val="5"/>
              </w:rPr>
            </w:pPr>
            <w:r w:rsidRPr="00724760">
              <w:t xml:space="preserve">Standards are </w:t>
            </w:r>
            <w:r w:rsidRPr="00724760">
              <w:rPr>
                <w:i/>
                <w:iCs/>
              </w:rPr>
              <w:t>Communication Skills</w:t>
            </w:r>
            <w:r w:rsidRPr="00724760">
              <w:t xml:space="preserve"> and </w:t>
            </w:r>
            <w:r w:rsidRPr="00724760">
              <w:rPr>
                <w:i/>
                <w:iCs/>
              </w:rPr>
              <w:t>Cross-Cultural Understandings</w:t>
            </w:r>
            <w:r w:rsidR="008D66A8">
              <w:rPr>
                <w:i/>
                <w:iCs/>
              </w:rPr>
              <w:t>.</w:t>
            </w:r>
          </w:p>
          <w:p w14:paraId="1B751AAE" w14:textId="64B83D7B" w:rsidR="00790F50" w:rsidRPr="00724760" w:rsidRDefault="00790F50" w:rsidP="00724760">
            <w:pPr>
              <w:pStyle w:val="ListParagraph"/>
              <w:numPr>
                <w:ilvl w:val="0"/>
                <w:numId w:val="1"/>
              </w:numPr>
              <w:ind w:left="424"/>
              <w:rPr>
                <w:b/>
                <w:bCs/>
                <w:smallCaps/>
                <w:color w:val="000000" w:themeColor="text1"/>
                <w:spacing w:val="5"/>
              </w:rPr>
            </w:pPr>
            <w:r w:rsidRPr="00724760">
              <w:t>Standards include Key I</w:t>
            </w:r>
            <w:r w:rsidR="009C5797" w:rsidRPr="00724760">
              <w:t>deas</w:t>
            </w:r>
            <w:r w:rsidRPr="00724760">
              <w:t xml:space="preserve">. </w:t>
            </w:r>
          </w:p>
          <w:p w14:paraId="3E57D591" w14:textId="22E917BC" w:rsidR="00790F50" w:rsidRPr="00724760" w:rsidRDefault="00790F50" w:rsidP="00724760">
            <w:pPr>
              <w:pStyle w:val="ListParagraph"/>
              <w:numPr>
                <w:ilvl w:val="0"/>
                <w:numId w:val="1"/>
              </w:numPr>
              <w:ind w:left="424"/>
              <w:rPr>
                <w:b/>
                <w:bCs/>
                <w:smallCaps/>
                <w:color w:val="000000" w:themeColor="text1"/>
                <w:spacing w:val="5"/>
              </w:rPr>
            </w:pPr>
            <w:r w:rsidRPr="00724760">
              <w:t xml:space="preserve">Key </w:t>
            </w:r>
            <w:r w:rsidR="009C5797" w:rsidRPr="00724760">
              <w:t>Ideas</w:t>
            </w:r>
            <w:r w:rsidRPr="00724760">
              <w:t xml:space="preserve"> are specific to Modern Languages</w:t>
            </w:r>
            <w:r w:rsidR="002E42B6" w:rsidRPr="00724760">
              <w:t>, A</w:t>
            </w:r>
            <w:r w:rsidR="00415B8F">
              <w:t>merican Sign Language</w:t>
            </w:r>
            <w:r w:rsidR="002E42B6" w:rsidRPr="00724760">
              <w:t xml:space="preserve">, and </w:t>
            </w:r>
            <w:r w:rsidR="00FC2A27">
              <w:t>Native American</w:t>
            </w:r>
            <w:r w:rsidR="002E42B6" w:rsidRPr="00724760">
              <w:t xml:space="preserve"> Languages.</w:t>
            </w:r>
          </w:p>
          <w:p w14:paraId="692CDE31" w14:textId="77777777" w:rsidR="008D66A8" w:rsidRPr="00E31CC1" w:rsidRDefault="008D66A8" w:rsidP="00724760">
            <w:pPr>
              <w:rPr>
                <w:rStyle w:val="IntenseReference"/>
                <w:color w:val="000000" w:themeColor="text1"/>
                <w:sz w:val="12"/>
                <w:szCs w:val="12"/>
              </w:rPr>
            </w:pPr>
          </w:p>
          <w:p w14:paraId="6BE749D6" w14:textId="325B071E" w:rsidR="00790F50" w:rsidRPr="00724760" w:rsidRDefault="00790F50" w:rsidP="00724760">
            <w:pPr>
              <w:rPr>
                <w:rStyle w:val="IntenseReference"/>
                <w:color w:val="000000" w:themeColor="text1"/>
              </w:rPr>
            </w:pPr>
            <w:r w:rsidRPr="00724760">
              <w:rPr>
                <w:rStyle w:val="IntenseReference"/>
                <w:color w:val="000000" w:themeColor="text1"/>
              </w:rPr>
              <w:t>Communication Standards</w:t>
            </w:r>
          </w:p>
          <w:p w14:paraId="341190C3" w14:textId="62E8E510" w:rsidR="009F2BB2" w:rsidRPr="00724760" w:rsidRDefault="009C5797" w:rsidP="00724760">
            <w:pPr>
              <w:pStyle w:val="ListParagraph"/>
              <w:numPr>
                <w:ilvl w:val="0"/>
                <w:numId w:val="1"/>
              </w:numPr>
              <w:ind w:left="424"/>
              <w:rPr>
                <w:b/>
                <w:bCs/>
                <w:smallCaps/>
                <w:color w:val="000000" w:themeColor="text1"/>
                <w:spacing w:val="5"/>
              </w:rPr>
            </w:pPr>
            <w:r w:rsidRPr="00724760">
              <w:t xml:space="preserve">There is one Communication Standard with </w:t>
            </w:r>
            <w:r w:rsidR="000F5E50">
              <w:t>one</w:t>
            </w:r>
            <w:r w:rsidR="00BE40FC">
              <w:t xml:space="preserve"> Key Idea for A</w:t>
            </w:r>
            <w:r w:rsidR="00415B8F">
              <w:t xml:space="preserve">merican </w:t>
            </w:r>
            <w:r w:rsidR="00BE40FC">
              <w:t>S</w:t>
            </w:r>
            <w:r w:rsidR="00415B8F">
              <w:t xml:space="preserve">ign </w:t>
            </w:r>
            <w:r w:rsidR="00BE40FC">
              <w:t>L</w:t>
            </w:r>
            <w:r w:rsidR="00415B8F">
              <w:t>anguage</w:t>
            </w:r>
            <w:r w:rsidR="00BE40FC">
              <w:t xml:space="preserve"> and</w:t>
            </w:r>
            <w:r w:rsidR="000F5E50">
              <w:t xml:space="preserve"> </w:t>
            </w:r>
            <w:r w:rsidRPr="00724760">
              <w:t>two</w:t>
            </w:r>
            <w:r w:rsidR="00BE40FC">
              <w:t xml:space="preserve"> each</w:t>
            </w:r>
            <w:r w:rsidR="000F5E50">
              <w:t xml:space="preserve"> </w:t>
            </w:r>
            <w:r w:rsidR="00BE40FC">
              <w:t>for Modern</w:t>
            </w:r>
            <w:r w:rsidR="00415B8F">
              <w:t xml:space="preserve"> Languages</w:t>
            </w:r>
            <w:r w:rsidR="00BE40FC">
              <w:t xml:space="preserve"> and Native American Languages</w:t>
            </w:r>
            <w:r w:rsidRPr="00724760">
              <w:t>.</w:t>
            </w:r>
            <w:r w:rsidR="009F2BB2" w:rsidRPr="00724760">
              <w:t xml:space="preserve"> </w:t>
            </w:r>
          </w:p>
          <w:p w14:paraId="74F49A70" w14:textId="03CEDF89" w:rsidR="008D66A8" w:rsidRPr="00BE40FC" w:rsidRDefault="009F2BB2" w:rsidP="00BE40FC">
            <w:pPr>
              <w:pStyle w:val="ListParagraph"/>
              <w:numPr>
                <w:ilvl w:val="0"/>
                <w:numId w:val="1"/>
              </w:numPr>
              <w:ind w:left="424"/>
              <w:rPr>
                <w:b/>
                <w:bCs/>
                <w:smallCaps/>
                <w:color w:val="000000" w:themeColor="text1"/>
                <w:spacing w:val="5"/>
                <w:sz w:val="12"/>
                <w:szCs w:val="12"/>
              </w:rPr>
            </w:pPr>
            <w:r w:rsidRPr="00724760">
              <w:t>Key Idea</w:t>
            </w:r>
            <w:r w:rsidR="00BE40FC">
              <w:t>s</w:t>
            </w:r>
            <w:r w:rsidRPr="00724760">
              <w:t xml:space="preserve"> </w:t>
            </w:r>
            <w:r w:rsidR="00BE40FC">
              <w:t>point out</w:t>
            </w:r>
            <w:r w:rsidRPr="00724760">
              <w:t xml:space="preserve"> language skills</w:t>
            </w:r>
            <w:r w:rsidR="00DD7F2A" w:rsidRPr="00724760">
              <w:t xml:space="preserve"> and</w:t>
            </w:r>
            <w:r w:rsidR="00BE40FC">
              <w:t xml:space="preserve"> </w:t>
            </w:r>
            <w:r w:rsidRPr="00724760">
              <w:t>language functions</w:t>
            </w:r>
            <w:r w:rsidR="00BE40FC">
              <w:t xml:space="preserve"> </w:t>
            </w:r>
            <w:r w:rsidR="00C341BF">
              <w:t xml:space="preserve">to be carried out </w:t>
            </w:r>
            <w:r w:rsidR="00BE40FC">
              <w:t>with those skills</w:t>
            </w:r>
            <w:r w:rsidRPr="00724760">
              <w:t xml:space="preserve">. </w:t>
            </w:r>
          </w:p>
          <w:p w14:paraId="242004B1" w14:textId="77777777" w:rsidR="00BE40FC" w:rsidRPr="003C6F0B" w:rsidRDefault="00BE40FC" w:rsidP="00BE40FC">
            <w:pPr>
              <w:pStyle w:val="ListParagraph"/>
              <w:ind w:left="424"/>
              <w:rPr>
                <w:rStyle w:val="IntenseReference"/>
                <w:color w:val="000000" w:themeColor="text1"/>
                <w:sz w:val="12"/>
                <w:szCs w:val="12"/>
              </w:rPr>
            </w:pPr>
          </w:p>
          <w:p w14:paraId="7A829884" w14:textId="7B56A9CA" w:rsidR="00790F50" w:rsidRPr="00724760" w:rsidRDefault="00790F50" w:rsidP="00724760">
            <w:pPr>
              <w:rPr>
                <w:rStyle w:val="IntenseReference"/>
                <w:color w:val="000000" w:themeColor="text1"/>
              </w:rPr>
            </w:pPr>
            <w:r w:rsidRPr="00724760">
              <w:rPr>
                <w:rStyle w:val="IntenseReference"/>
                <w:color w:val="000000" w:themeColor="text1"/>
              </w:rPr>
              <w:t>Culture Standards</w:t>
            </w:r>
          </w:p>
          <w:p w14:paraId="3AFD350F" w14:textId="6DB52355" w:rsidR="000A3D79" w:rsidRPr="000A3D79" w:rsidRDefault="004E661E" w:rsidP="00724760">
            <w:pPr>
              <w:pStyle w:val="ListParagraph"/>
              <w:numPr>
                <w:ilvl w:val="0"/>
                <w:numId w:val="1"/>
              </w:numPr>
              <w:ind w:left="424"/>
              <w:rPr>
                <w:b/>
                <w:bCs/>
                <w:smallCaps/>
                <w:color w:val="000000" w:themeColor="text1"/>
                <w:spacing w:val="5"/>
              </w:rPr>
            </w:pPr>
            <w:r w:rsidRPr="00724760">
              <w:t>There is one Culture Standard with one Key Idea</w:t>
            </w:r>
            <w:r w:rsidR="00C341BF">
              <w:t xml:space="preserve"> each for Modern Languages, </w:t>
            </w:r>
            <w:r w:rsidR="00415B8F">
              <w:t xml:space="preserve">American Sign Language, </w:t>
            </w:r>
            <w:r w:rsidR="00C341BF">
              <w:t>and Native American Languages</w:t>
            </w:r>
            <w:r w:rsidRPr="00724760">
              <w:t>.</w:t>
            </w:r>
          </w:p>
          <w:p w14:paraId="6FB8D99C" w14:textId="10439723" w:rsidR="00CD1314" w:rsidRPr="00CD1314" w:rsidRDefault="00CD1314" w:rsidP="00724760">
            <w:pPr>
              <w:pStyle w:val="ListParagraph"/>
              <w:numPr>
                <w:ilvl w:val="0"/>
                <w:numId w:val="1"/>
              </w:numPr>
              <w:ind w:left="424"/>
              <w:rPr>
                <w:b/>
                <w:bCs/>
                <w:smallCaps/>
                <w:color w:val="000000" w:themeColor="text1"/>
                <w:spacing w:val="5"/>
              </w:rPr>
            </w:pPr>
            <w:r>
              <w:t>The Culture Standard does not include language functions.</w:t>
            </w:r>
          </w:p>
          <w:p w14:paraId="2E467734" w14:textId="77777777" w:rsidR="008D66A8" w:rsidRPr="00E31CC1" w:rsidRDefault="008D66A8" w:rsidP="00724760">
            <w:pPr>
              <w:rPr>
                <w:rStyle w:val="IntenseReference"/>
                <w:color w:val="000000" w:themeColor="text1"/>
                <w:sz w:val="12"/>
                <w:szCs w:val="12"/>
              </w:rPr>
            </w:pPr>
          </w:p>
          <w:p w14:paraId="23B14C1A" w14:textId="75F2F5CD" w:rsidR="00790F50" w:rsidRPr="00724760" w:rsidRDefault="00790F50" w:rsidP="00724760">
            <w:pPr>
              <w:rPr>
                <w:rStyle w:val="IntenseReference"/>
                <w:color w:val="000000" w:themeColor="text1"/>
              </w:rPr>
            </w:pPr>
            <w:r w:rsidRPr="00724760">
              <w:rPr>
                <w:rStyle w:val="IntenseReference"/>
                <w:color w:val="000000" w:themeColor="text1"/>
              </w:rPr>
              <w:t>Performance Indicators</w:t>
            </w:r>
          </w:p>
          <w:p w14:paraId="103E1F31" w14:textId="1448CD91" w:rsidR="00EA3E79" w:rsidRDefault="00EA3E79" w:rsidP="000A3D79">
            <w:pPr>
              <w:pStyle w:val="ListParagraph"/>
              <w:numPr>
                <w:ilvl w:val="0"/>
                <w:numId w:val="1"/>
              </w:numPr>
              <w:ind w:left="424"/>
            </w:pPr>
            <w:r>
              <w:t xml:space="preserve">Performance indicators are based on New York State proficiency descriptors from </w:t>
            </w:r>
            <w:r>
              <w:rPr>
                <w:i/>
                <w:iCs/>
              </w:rPr>
              <w:t>Modern Languages for Communication</w:t>
            </w:r>
            <w:r>
              <w:t xml:space="preserve"> (1986).</w:t>
            </w:r>
          </w:p>
          <w:p w14:paraId="2C6B0125" w14:textId="479BF205" w:rsidR="00790F50" w:rsidRDefault="00EA3E79" w:rsidP="000A3D79">
            <w:pPr>
              <w:pStyle w:val="ListParagraph"/>
              <w:numPr>
                <w:ilvl w:val="0"/>
                <w:numId w:val="1"/>
              </w:numPr>
              <w:ind w:left="424"/>
            </w:pPr>
            <w:r>
              <w:t xml:space="preserve">Performance indicators are categorized by language skill and cultural knowledge at three proficiency </w:t>
            </w:r>
            <w:r w:rsidR="00A56FC6">
              <w:t>benchmarks</w:t>
            </w:r>
            <w:r w:rsidR="007319B8" w:rsidRPr="00AC3B89">
              <w:t>:</w:t>
            </w:r>
            <w:r w:rsidR="007319B8">
              <w:t xml:space="preserve"> </w:t>
            </w:r>
            <w:r>
              <w:t>Checkpoint</w:t>
            </w:r>
            <w:r w:rsidR="00A764AA">
              <w:t>s</w:t>
            </w:r>
            <w:r>
              <w:t xml:space="preserve"> A, B, and C.</w:t>
            </w:r>
          </w:p>
          <w:p w14:paraId="65A90CD3" w14:textId="77777777" w:rsidR="008D66A8" w:rsidRPr="00E31CC1" w:rsidRDefault="008D66A8" w:rsidP="00586598">
            <w:pPr>
              <w:rPr>
                <w:rStyle w:val="IntenseReference"/>
                <w:color w:val="000000" w:themeColor="text1"/>
                <w:sz w:val="12"/>
                <w:szCs w:val="12"/>
              </w:rPr>
            </w:pPr>
          </w:p>
          <w:p w14:paraId="56ABBE31" w14:textId="79AC64EF" w:rsidR="00586598" w:rsidRPr="004406A8" w:rsidRDefault="00586598" w:rsidP="00586598">
            <w:pPr>
              <w:rPr>
                <w:sz w:val="24"/>
                <w:szCs w:val="24"/>
              </w:rPr>
            </w:pPr>
            <w:r>
              <w:rPr>
                <w:rStyle w:val="IntenseReference"/>
                <w:color w:val="000000" w:themeColor="text1"/>
              </w:rPr>
              <w:t>Topics</w:t>
            </w:r>
          </w:p>
          <w:p w14:paraId="3D78DD9F" w14:textId="044462EB" w:rsidR="000B04EB" w:rsidRPr="00724760" w:rsidRDefault="002D7B7A" w:rsidP="00764A50">
            <w:pPr>
              <w:pStyle w:val="ListParagraph"/>
              <w:numPr>
                <w:ilvl w:val="0"/>
                <w:numId w:val="3"/>
              </w:numPr>
              <w:ind w:left="424"/>
            </w:pPr>
            <w:r w:rsidRPr="00E370DD">
              <w:t xml:space="preserve">Fifteen topics, each with multiple subtopics and elements, </w:t>
            </w:r>
            <w:r w:rsidR="00764A50" w:rsidRPr="00E370DD">
              <w:t xml:space="preserve">published in </w:t>
            </w:r>
            <w:r w:rsidR="00764A50" w:rsidRPr="00E370DD">
              <w:rPr>
                <w:i/>
                <w:iCs/>
              </w:rPr>
              <w:t>Modern Languages for Communication</w:t>
            </w:r>
            <w:r w:rsidR="00764A50" w:rsidRPr="00E370DD">
              <w:t xml:space="preserve"> (1986), </w:t>
            </w:r>
            <w:r w:rsidRPr="00E370DD">
              <w:t>serve as contexts of language use</w:t>
            </w:r>
            <w:r w:rsidR="00764A50" w:rsidRPr="00E370DD">
              <w:t xml:space="preserve"> and are </w:t>
            </w:r>
            <w:r w:rsidR="00C90448">
              <w:t>designated for instruction at</w:t>
            </w:r>
            <w:r w:rsidR="00764A50" w:rsidRPr="00E370DD">
              <w:t xml:space="preserve"> one or more checkpoints.</w:t>
            </w:r>
          </w:p>
        </w:tc>
        <w:tc>
          <w:tcPr>
            <w:tcW w:w="8820" w:type="dxa"/>
          </w:tcPr>
          <w:p w14:paraId="5E295A2E" w14:textId="77777777" w:rsidR="00790F50" w:rsidRPr="001149BA" w:rsidRDefault="00790F50" w:rsidP="00724760">
            <w:pPr>
              <w:rPr>
                <w:rStyle w:val="IntenseReference"/>
                <w:color w:val="000000" w:themeColor="text1"/>
              </w:rPr>
            </w:pPr>
            <w:r w:rsidRPr="001149BA">
              <w:rPr>
                <w:rStyle w:val="IntenseReference"/>
                <w:color w:val="000000" w:themeColor="text1"/>
              </w:rPr>
              <w:t>Standards</w:t>
            </w:r>
          </w:p>
          <w:p w14:paraId="1CE25B40" w14:textId="4849C15C" w:rsidR="00790F50" w:rsidRPr="001149BA" w:rsidRDefault="00790F50" w:rsidP="00724760">
            <w:pPr>
              <w:pStyle w:val="ListParagraph"/>
              <w:numPr>
                <w:ilvl w:val="0"/>
                <w:numId w:val="1"/>
              </w:numPr>
              <w:ind w:left="434"/>
              <w:rPr>
                <w:b/>
                <w:bCs/>
                <w:smallCaps/>
                <w:color w:val="000000" w:themeColor="text1"/>
                <w:spacing w:val="5"/>
              </w:rPr>
            </w:pPr>
            <w:r w:rsidRPr="001149BA">
              <w:t xml:space="preserve">Anchor </w:t>
            </w:r>
            <w:r w:rsidR="009C5797" w:rsidRPr="001149BA">
              <w:t>S</w:t>
            </w:r>
            <w:r w:rsidRPr="001149BA">
              <w:t xml:space="preserve">tandards are </w:t>
            </w:r>
            <w:r w:rsidRPr="001149BA">
              <w:rPr>
                <w:i/>
                <w:iCs/>
              </w:rPr>
              <w:t>Communication</w:t>
            </w:r>
            <w:r w:rsidRPr="001149BA">
              <w:t xml:space="preserve"> and </w:t>
            </w:r>
            <w:r w:rsidRPr="001149BA">
              <w:rPr>
                <w:i/>
                <w:iCs/>
              </w:rPr>
              <w:t>Cultures</w:t>
            </w:r>
            <w:r w:rsidRPr="001149BA">
              <w:t xml:space="preserve">. </w:t>
            </w:r>
          </w:p>
          <w:p w14:paraId="0AAC2118" w14:textId="77777777" w:rsidR="00962BCB" w:rsidRPr="001149BA" w:rsidRDefault="00B440C0" w:rsidP="00962BCB">
            <w:pPr>
              <w:pStyle w:val="ListParagraph"/>
              <w:numPr>
                <w:ilvl w:val="0"/>
                <w:numId w:val="1"/>
              </w:numPr>
              <w:ind w:left="434"/>
              <w:rPr>
                <w:b/>
                <w:bCs/>
                <w:smallCaps/>
                <w:color w:val="000000" w:themeColor="text1"/>
                <w:spacing w:val="5"/>
              </w:rPr>
            </w:pPr>
            <w:r w:rsidRPr="001149BA">
              <w:t>Standards do not include Key Ideas</w:t>
            </w:r>
            <w:r w:rsidR="00962BCB" w:rsidRPr="001149BA">
              <w:t xml:space="preserve">. </w:t>
            </w:r>
          </w:p>
          <w:p w14:paraId="7DDF13AD" w14:textId="7C99A2E7" w:rsidR="00962BCB" w:rsidRPr="001149BA" w:rsidRDefault="00962BCB" w:rsidP="00962BCB">
            <w:pPr>
              <w:pStyle w:val="ListParagraph"/>
              <w:numPr>
                <w:ilvl w:val="0"/>
                <w:numId w:val="1"/>
              </w:numPr>
              <w:ind w:left="434"/>
              <w:rPr>
                <w:b/>
                <w:bCs/>
                <w:smallCaps/>
                <w:color w:val="000000" w:themeColor="text1"/>
                <w:spacing w:val="5"/>
              </w:rPr>
            </w:pPr>
            <w:r w:rsidRPr="001149BA">
              <w:t>Standards for Modern Languages apply to all modern languages, including ASL and Indigenous languages.</w:t>
            </w:r>
          </w:p>
          <w:p w14:paraId="5580AB31" w14:textId="77777777" w:rsidR="008D66A8" w:rsidRPr="001149BA" w:rsidRDefault="008D66A8" w:rsidP="00A36862">
            <w:pPr>
              <w:rPr>
                <w:rStyle w:val="IntenseReference"/>
                <w:color w:val="000000" w:themeColor="text1"/>
                <w:sz w:val="12"/>
                <w:szCs w:val="12"/>
              </w:rPr>
            </w:pPr>
          </w:p>
          <w:p w14:paraId="7F7C3413" w14:textId="7954E4E6" w:rsidR="00790F50" w:rsidRPr="001149BA" w:rsidRDefault="00790F50" w:rsidP="00A36862">
            <w:pPr>
              <w:rPr>
                <w:rStyle w:val="IntenseReference"/>
                <w:color w:val="000000" w:themeColor="text1"/>
              </w:rPr>
            </w:pPr>
            <w:r w:rsidRPr="001149BA">
              <w:rPr>
                <w:rStyle w:val="IntenseReference"/>
                <w:color w:val="000000" w:themeColor="text1"/>
              </w:rPr>
              <w:t>Communication Standards</w:t>
            </w:r>
          </w:p>
          <w:p w14:paraId="6B5DD754" w14:textId="77777777" w:rsidR="005B36A0" w:rsidRPr="005B36A0" w:rsidRDefault="009C5797" w:rsidP="00270E6D">
            <w:pPr>
              <w:pStyle w:val="ListParagraph"/>
              <w:numPr>
                <w:ilvl w:val="0"/>
                <w:numId w:val="1"/>
              </w:numPr>
              <w:ind w:left="434"/>
              <w:rPr>
                <w:b/>
                <w:bCs/>
                <w:smallCaps/>
                <w:color w:val="000000" w:themeColor="text1"/>
                <w:spacing w:val="5"/>
              </w:rPr>
            </w:pPr>
            <w:r w:rsidRPr="001149BA">
              <w:t xml:space="preserve">There are three Communication Standards: 1- </w:t>
            </w:r>
            <w:r w:rsidRPr="005B36A0">
              <w:rPr>
                <w:i/>
                <w:iCs/>
              </w:rPr>
              <w:t>Interpretive Communication</w:t>
            </w:r>
            <w:r w:rsidRPr="001149BA">
              <w:t xml:space="preserve">; </w:t>
            </w:r>
            <w:r w:rsidR="005B36A0">
              <w:t xml:space="preserve"> </w:t>
            </w:r>
          </w:p>
          <w:p w14:paraId="0D402C45" w14:textId="1E16CA5B" w:rsidR="006B0891" w:rsidRPr="005B36A0" w:rsidRDefault="009C5797" w:rsidP="005B36A0">
            <w:pPr>
              <w:pStyle w:val="ListParagraph"/>
              <w:ind w:left="434"/>
              <w:rPr>
                <w:b/>
                <w:bCs/>
                <w:smallCaps/>
                <w:color w:val="000000" w:themeColor="text1"/>
                <w:spacing w:val="5"/>
              </w:rPr>
            </w:pPr>
            <w:r w:rsidRPr="001149BA">
              <w:t xml:space="preserve">2 - </w:t>
            </w:r>
            <w:r w:rsidRPr="005B36A0">
              <w:rPr>
                <w:i/>
                <w:iCs/>
              </w:rPr>
              <w:t>Interpersonal Communication</w:t>
            </w:r>
            <w:r w:rsidRPr="001149BA">
              <w:t xml:space="preserve">; </w:t>
            </w:r>
            <w:r w:rsidR="00270E6D" w:rsidRPr="001149BA">
              <w:t xml:space="preserve">and </w:t>
            </w:r>
            <w:r w:rsidRPr="001149BA">
              <w:t xml:space="preserve">3 - </w:t>
            </w:r>
            <w:r w:rsidRPr="005B36A0">
              <w:rPr>
                <w:i/>
                <w:iCs/>
              </w:rPr>
              <w:t>Presentational Communication</w:t>
            </w:r>
            <w:r w:rsidRPr="001149BA">
              <w:t>.</w:t>
            </w:r>
            <w:r w:rsidR="00DD7F2A" w:rsidRPr="001149BA">
              <w:t xml:space="preserve"> </w:t>
            </w:r>
          </w:p>
          <w:p w14:paraId="7D810808" w14:textId="77E8B82F" w:rsidR="00DD7F2A" w:rsidRPr="001149BA" w:rsidRDefault="00B20710" w:rsidP="00724760">
            <w:pPr>
              <w:pStyle w:val="ListParagraph"/>
              <w:numPr>
                <w:ilvl w:val="0"/>
                <w:numId w:val="1"/>
              </w:numPr>
              <w:ind w:left="434"/>
              <w:rPr>
                <w:b/>
                <w:bCs/>
                <w:smallCaps/>
                <w:color w:val="000000" w:themeColor="text1"/>
                <w:spacing w:val="5"/>
              </w:rPr>
            </w:pPr>
            <w:r w:rsidRPr="001149BA">
              <w:t>Each</w:t>
            </w:r>
            <w:r w:rsidR="006B0891" w:rsidRPr="001149BA">
              <w:t xml:space="preserve"> Communication Standard </w:t>
            </w:r>
            <w:r w:rsidRPr="001149BA">
              <w:t>reflects a mode</w:t>
            </w:r>
            <w:r w:rsidR="006B0891" w:rsidRPr="001149BA">
              <w:t xml:space="preserve"> of communication</w:t>
            </w:r>
            <w:r w:rsidRPr="001149BA">
              <w:t xml:space="preserve"> or </w:t>
            </w:r>
            <w:r w:rsidR="00270E6D" w:rsidRPr="001149BA">
              <w:t>way in which language is</w:t>
            </w:r>
            <w:r w:rsidRPr="001149BA">
              <w:t xml:space="preserve"> used</w:t>
            </w:r>
            <w:r w:rsidR="00270E6D" w:rsidRPr="001149BA">
              <w:t xml:space="preserve"> naturally.</w:t>
            </w:r>
          </w:p>
          <w:p w14:paraId="63A1B31C" w14:textId="4005B158" w:rsidR="00DD7F2A" w:rsidRPr="001149BA" w:rsidRDefault="00DD7F2A" w:rsidP="00724760">
            <w:pPr>
              <w:pStyle w:val="ListParagraph"/>
              <w:numPr>
                <w:ilvl w:val="0"/>
                <w:numId w:val="1"/>
              </w:numPr>
              <w:ind w:left="434"/>
              <w:rPr>
                <w:b/>
                <w:bCs/>
                <w:smallCaps/>
                <w:color w:val="000000" w:themeColor="text1"/>
                <w:spacing w:val="5"/>
              </w:rPr>
            </w:pPr>
            <w:r w:rsidRPr="001149BA">
              <w:t xml:space="preserve">Each Communication Standard includes multiple language functions. </w:t>
            </w:r>
          </w:p>
          <w:p w14:paraId="60BF4108" w14:textId="2330E0D1" w:rsidR="00DD7F2A" w:rsidRPr="001149BA" w:rsidRDefault="00EC6845" w:rsidP="00724760">
            <w:pPr>
              <w:pStyle w:val="ListParagraph"/>
              <w:numPr>
                <w:ilvl w:val="0"/>
                <w:numId w:val="1"/>
              </w:numPr>
              <w:ind w:left="434"/>
              <w:rPr>
                <w:b/>
                <w:bCs/>
                <w:smallCaps/>
                <w:color w:val="000000" w:themeColor="text1"/>
                <w:spacing w:val="5"/>
              </w:rPr>
            </w:pPr>
            <w:r w:rsidRPr="001149BA">
              <w:t>L</w:t>
            </w:r>
            <w:r w:rsidR="00DD7F2A" w:rsidRPr="001149BA">
              <w:t xml:space="preserve">anguage functions </w:t>
            </w:r>
            <w:r w:rsidR="00270E6D" w:rsidRPr="001149BA">
              <w:t xml:space="preserve">vary and are specific to the </w:t>
            </w:r>
            <w:r w:rsidR="006B0891" w:rsidRPr="001149BA">
              <w:t>communicative mode</w:t>
            </w:r>
            <w:r w:rsidR="00DD7F2A" w:rsidRPr="001149BA">
              <w:t>.</w:t>
            </w:r>
          </w:p>
          <w:p w14:paraId="313FE591" w14:textId="77777777" w:rsidR="008D66A8" w:rsidRPr="001149BA" w:rsidRDefault="008D66A8" w:rsidP="00724760">
            <w:pPr>
              <w:rPr>
                <w:rStyle w:val="IntenseReference"/>
                <w:color w:val="000000" w:themeColor="text1"/>
                <w:sz w:val="12"/>
                <w:szCs w:val="12"/>
              </w:rPr>
            </w:pPr>
          </w:p>
          <w:p w14:paraId="6186FFD4" w14:textId="12B1275D" w:rsidR="00790F50" w:rsidRPr="001149BA" w:rsidRDefault="00790F50" w:rsidP="00724760">
            <w:pPr>
              <w:rPr>
                <w:rStyle w:val="IntenseReference"/>
                <w:color w:val="000000" w:themeColor="text1"/>
              </w:rPr>
            </w:pPr>
            <w:r w:rsidRPr="001149BA">
              <w:rPr>
                <w:rStyle w:val="IntenseReference"/>
                <w:color w:val="000000" w:themeColor="text1"/>
              </w:rPr>
              <w:t>Culture Standards</w:t>
            </w:r>
          </w:p>
          <w:p w14:paraId="4FBDD2AB" w14:textId="144E1CA5" w:rsidR="000A3D79" w:rsidRPr="001149BA" w:rsidRDefault="004E661E" w:rsidP="0086333F">
            <w:pPr>
              <w:pStyle w:val="ListParagraph"/>
              <w:numPr>
                <w:ilvl w:val="0"/>
                <w:numId w:val="1"/>
              </w:numPr>
              <w:ind w:left="434"/>
              <w:rPr>
                <w:b/>
                <w:bCs/>
                <w:smallCaps/>
                <w:color w:val="000000" w:themeColor="text1"/>
                <w:spacing w:val="5"/>
              </w:rPr>
            </w:pPr>
            <w:r w:rsidRPr="001149BA">
              <w:t>There are two Culture Standards: 4</w:t>
            </w:r>
            <w:r w:rsidR="0086333F" w:rsidRPr="001149BA">
              <w:t xml:space="preserve"> </w:t>
            </w:r>
            <w:r w:rsidRPr="001149BA">
              <w:t xml:space="preserve">- </w:t>
            </w:r>
            <w:r w:rsidRPr="001149BA">
              <w:rPr>
                <w:i/>
                <w:iCs/>
              </w:rPr>
              <w:t>Relating Cultural Practices and Products to Perspectives</w:t>
            </w:r>
            <w:r w:rsidRPr="001149BA">
              <w:t xml:space="preserve">; and </w:t>
            </w:r>
            <w:r w:rsidR="00A36862" w:rsidRPr="001149BA">
              <w:t>5</w:t>
            </w:r>
            <w:r w:rsidRPr="001149BA">
              <w:t xml:space="preserve"> </w:t>
            </w:r>
            <w:r w:rsidR="00A36862" w:rsidRPr="001149BA">
              <w:t>-</w:t>
            </w:r>
            <w:r w:rsidRPr="001149BA">
              <w:t xml:space="preserve"> </w:t>
            </w:r>
            <w:r w:rsidRPr="001149BA">
              <w:rPr>
                <w:i/>
                <w:iCs/>
              </w:rPr>
              <w:t>Cultural Comparisons.</w:t>
            </w:r>
          </w:p>
          <w:p w14:paraId="79BC40AE" w14:textId="27DFEC64" w:rsidR="00B63908" w:rsidRPr="001149BA" w:rsidRDefault="000A3D79" w:rsidP="00724760">
            <w:pPr>
              <w:pStyle w:val="ListParagraph"/>
              <w:numPr>
                <w:ilvl w:val="0"/>
                <w:numId w:val="1"/>
              </w:numPr>
              <w:ind w:left="434"/>
              <w:rPr>
                <w:b/>
                <w:bCs/>
                <w:smallCaps/>
                <w:color w:val="000000" w:themeColor="text1"/>
                <w:spacing w:val="5"/>
              </w:rPr>
            </w:pPr>
            <w:r w:rsidRPr="001149BA">
              <w:t xml:space="preserve">The focus is on </w:t>
            </w:r>
            <w:r w:rsidR="005E0318" w:rsidRPr="001149BA">
              <w:t xml:space="preserve">developing </w:t>
            </w:r>
            <w:r w:rsidR="00B63908" w:rsidRPr="001149BA">
              <w:t>Interculturality</w:t>
            </w:r>
            <w:r w:rsidR="0086333F" w:rsidRPr="001149BA">
              <w:t xml:space="preserve">, </w:t>
            </w:r>
            <w:r w:rsidR="005E0318" w:rsidRPr="001149BA">
              <w:t>whereby learners use the target language to explore cultural content</w:t>
            </w:r>
            <w:r w:rsidR="00922936" w:rsidRPr="001149BA">
              <w:t xml:space="preserve"> (</w:t>
            </w:r>
            <w:r w:rsidR="00CD1314" w:rsidRPr="001149BA">
              <w:t>practices, products, and perspective</w:t>
            </w:r>
            <w:r w:rsidR="00922936" w:rsidRPr="001149BA">
              <w:t>s)</w:t>
            </w:r>
            <w:r w:rsidR="005E0318" w:rsidRPr="001149BA">
              <w:t>.</w:t>
            </w:r>
          </w:p>
          <w:p w14:paraId="46CB2D34" w14:textId="7BA85A47" w:rsidR="00CD1314" w:rsidRPr="001149BA" w:rsidRDefault="0086333F" w:rsidP="0086333F">
            <w:pPr>
              <w:pStyle w:val="ListParagraph"/>
              <w:numPr>
                <w:ilvl w:val="0"/>
                <w:numId w:val="1"/>
              </w:numPr>
              <w:ind w:left="434"/>
              <w:rPr>
                <w:b/>
                <w:bCs/>
                <w:smallCaps/>
                <w:color w:val="000000" w:themeColor="text1"/>
                <w:spacing w:val="5"/>
              </w:rPr>
            </w:pPr>
            <w:r w:rsidRPr="001149BA">
              <w:t>Standard</w:t>
            </w:r>
            <w:r w:rsidR="008D6945" w:rsidRPr="001149BA">
              <w:t xml:space="preserve"> 4</w:t>
            </w:r>
            <w:r w:rsidRPr="001149BA">
              <w:t xml:space="preserve"> includes </w:t>
            </w:r>
            <w:r w:rsidR="008D6945" w:rsidRPr="001149BA">
              <w:t xml:space="preserve">three </w:t>
            </w:r>
            <w:r w:rsidR="00CD1314" w:rsidRPr="001149BA">
              <w:t xml:space="preserve">language </w:t>
            </w:r>
            <w:r w:rsidRPr="001149BA">
              <w:t>functions</w:t>
            </w:r>
            <w:r w:rsidR="00CD1314" w:rsidRPr="001149BA">
              <w:t xml:space="preserve"> while</w:t>
            </w:r>
            <w:r w:rsidR="008D6945" w:rsidRPr="001149BA">
              <w:t xml:space="preserve"> Standard 5 includes</w:t>
            </w:r>
            <w:r w:rsidR="00CD1314" w:rsidRPr="001149BA">
              <w:t xml:space="preserve"> one</w:t>
            </w:r>
            <w:r w:rsidRPr="001149BA">
              <w:t>.</w:t>
            </w:r>
            <w:r w:rsidR="008D6945" w:rsidRPr="001149BA">
              <w:t xml:space="preserve"> </w:t>
            </w:r>
            <w:r w:rsidR="00922936" w:rsidRPr="001149BA">
              <w:t>L</w:t>
            </w:r>
            <w:r w:rsidR="008D6945" w:rsidRPr="001149BA">
              <w:t>anguage functions</w:t>
            </w:r>
            <w:r w:rsidR="00CD1314" w:rsidRPr="001149BA">
              <w:t xml:space="preserve"> for Standard</w:t>
            </w:r>
            <w:r w:rsidR="00922936" w:rsidRPr="001149BA">
              <w:t>s</w:t>
            </w:r>
            <w:r w:rsidR="00CD1314" w:rsidRPr="001149BA">
              <w:t xml:space="preserve"> 4</w:t>
            </w:r>
            <w:r w:rsidR="008D6945" w:rsidRPr="001149BA">
              <w:t xml:space="preserve"> </w:t>
            </w:r>
            <w:r w:rsidR="00922936" w:rsidRPr="001149BA">
              <w:t>and 5 differ and can be</w:t>
            </w:r>
            <w:r w:rsidR="008D6945" w:rsidRPr="001149BA">
              <w:t xml:space="preserve"> carried out </w:t>
            </w:r>
            <w:r w:rsidR="00922936" w:rsidRPr="001149BA">
              <w:t>via</w:t>
            </w:r>
            <w:r w:rsidR="008D6945" w:rsidRPr="001149BA">
              <w:t xml:space="preserve"> </w:t>
            </w:r>
            <w:r w:rsidR="00922936" w:rsidRPr="001149BA">
              <w:t>any</w:t>
            </w:r>
            <w:r w:rsidR="008D6945" w:rsidRPr="001149BA">
              <w:t xml:space="preserve"> mode of communication.</w:t>
            </w:r>
          </w:p>
          <w:p w14:paraId="72289C7B" w14:textId="77777777" w:rsidR="008D66A8" w:rsidRPr="001149BA" w:rsidRDefault="008D66A8" w:rsidP="0086333F">
            <w:pPr>
              <w:ind w:left="74"/>
              <w:rPr>
                <w:rStyle w:val="IntenseReference"/>
                <w:color w:val="000000" w:themeColor="text1"/>
                <w:sz w:val="12"/>
                <w:szCs w:val="12"/>
              </w:rPr>
            </w:pPr>
          </w:p>
          <w:p w14:paraId="1B73B991" w14:textId="780EE12F" w:rsidR="00790F50" w:rsidRPr="0007146D" w:rsidRDefault="00790F50" w:rsidP="0086333F">
            <w:pPr>
              <w:ind w:left="74"/>
              <w:rPr>
                <w:rStyle w:val="IntenseReference"/>
                <w:color w:val="000000" w:themeColor="text1"/>
              </w:rPr>
            </w:pPr>
            <w:r w:rsidRPr="0007146D">
              <w:rPr>
                <w:rStyle w:val="IntenseReference"/>
                <w:color w:val="000000" w:themeColor="text1"/>
              </w:rPr>
              <w:t>Performance Indicators</w:t>
            </w:r>
          </w:p>
          <w:p w14:paraId="41A29E22" w14:textId="4A00C28E" w:rsidR="00790F50" w:rsidRPr="004B21A3" w:rsidRDefault="00790F50" w:rsidP="00B63908">
            <w:pPr>
              <w:pStyle w:val="ListParagraph"/>
              <w:numPr>
                <w:ilvl w:val="0"/>
                <w:numId w:val="1"/>
              </w:numPr>
              <w:ind w:left="434"/>
            </w:pPr>
            <w:r w:rsidRPr="004B21A3">
              <w:t>P</w:t>
            </w:r>
            <w:r w:rsidR="00B63908" w:rsidRPr="004B21A3">
              <w:t xml:space="preserve">erformance indicators are based </w:t>
            </w:r>
            <w:r w:rsidR="00B0217D" w:rsidRPr="004B21A3">
              <w:t xml:space="preserve">on </w:t>
            </w:r>
            <w:r w:rsidR="006A38B0" w:rsidRPr="004B21A3">
              <w:t xml:space="preserve">performance benchmarks from </w:t>
            </w:r>
            <w:r w:rsidR="00B63908" w:rsidRPr="004B21A3">
              <w:t xml:space="preserve">the </w:t>
            </w:r>
            <w:r w:rsidR="00B63908" w:rsidRPr="004B21A3">
              <w:rPr>
                <w:i/>
                <w:iCs/>
              </w:rPr>
              <w:t xml:space="preserve">NCSSFL-ACTFL Can-Do </w:t>
            </w:r>
            <w:r w:rsidR="006A38B0" w:rsidRPr="004B21A3">
              <w:rPr>
                <w:i/>
                <w:iCs/>
              </w:rPr>
              <w:t>Statements</w:t>
            </w:r>
            <w:r w:rsidR="00B63908" w:rsidRPr="004B21A3">
              <w:t xml:space="preserve"> (2017)</w:t>
            </w:r>
            <w:r w:rsidR="009117E4" w:rsidRPr="004B21A3">
              <w:t xml:space="preserve">, which are informed by the </w:t>
            </w:r>
            <w:r w:rsidR="009117E4" w:rsidRPr="004B21A3">
              <w:rPr>
                <w:i/>
                <w:iCs/>
              </w:rPr>
              <w:t>ACTFL Proficiency Guidelines 2012</w:t>
            </w:r>
            <w:r w:rsidR="00B63908" w:rsidRPr="004B21A3">
              <w:t xml:space="preserve">. </w:t>
            </w:r>
          </w:p>
          <w:p w14:paraId="24D0AE45" w14:textId="2A375328" w:rsidR="000B04EB" w:rsidRPr="004B21A3" w:rsidRDefault="00A764AA" w:rsidP="00023475">
            <w:pPr>
              <w:pStyle w:val="ListParagraph"/>
              <w:numPr>
                <w:ilvl w:val="0"/>
                <w:numId w:val="1"/>
              </w:numPr>
              <w:ind w:left="434"/>
            </w:pPr>
            <w:r w:rsidRPr="004B21A3">
              <w:t xml:space="preserve">Performance indicators are categorized by </w:t>
            </w:r>
            <w:r w:rsidR="00951FC9">
              <w:t>s</w:t>
            </w:r>
            <w:r w:rsidRPr="004B21A3">
              <w:t>tandard</w:t>
            </w:r>
            <w:r w:rsidR="00023475" w:rsidRPr="004B21A3">
              <w:t xml:space="preserve"> at three p</w:t>
            </w:r>
            <w:r w:rsidRPr="004B21A3">
              <w:t xml:space="preserve">roficiency </w:t>
            </w:r>
            <w:r w:rsidR="00CA16A9" w:rsidRPr="004B21A3">
              <w:t>benchmarks</w:t>
            </w:r>
            <w:r w:rsidRPr="004B21A3">
              <w:t xml:space="preserve">, Checkpoints A, B, and C, </w:t>
            </w:r>
            <w:r w:rsidR="0075708F" w:rsidRPr="004B21A3">
              <w:t xml:space="preserve">each of which </w:t>
            </w:r>
            <w:r w:rsidR="006E46CB" w:rsidRPr="004B21A3">
              <w:t>targets specific proficiency ranges.</w:t>
            </w:r>
            <w:r w:rsidR="00962BCB" w:rsidRPr="004B21A3">
              <w:t xml:space="preserve"> Proficiency ranges are differentiated for Category 1 and 2 languages</w:t>
            </w:r>
            <w:r w:rsidR="0007146D" w:rsidRPr="004B21A3">
              <w:t xml:space="preserve"> (</w:t>
            </w:r>
            <w:r w:rsidR="007319B8" w:rsidRPr="004B21A3">
              <w:t>languages that use the Roman alphabet</w:t>
            </w:r>
            <w:r w:rsidR="0007146D" w:rsidRPr="004B21A3">
              <w:t xml:space="preserve">, such as French, German, Italian, </w:t>
            </w:r>
            <w:r w:rsidR="00EB7D75" w:rsidRPr="004B21A3">
              <w:t xml:space="preserve">and </w:t>
            </w:r>
            <w:r w:rsidR="0007146D" w:rsidRPr="004B21A3">
              <w:t>Spanish)</w:t>
            </w:r>
            <w:r w:rsidR="007319B8" w:rsidRPr="004B21A3">
              <w:t xml:space="preserve">; </w:t>
            </w:r>
            <w:r w:rsidR="00962BCB" w:rsidRPr="004B21A3">
              <w:t>and Category 3 and 4 languages</w:t>
            </w:r>
            <w:r w:rsidR="0007146D" w:rsidRPr="004B21A3">
              <w:t xml:space="preserve"> (</w:t>
            </w:r>
            <w:r w:rsidR="007319B8" w:rsidRPr="004B21A3">
              <w:t xml:space="preserve">languages that </w:t>
            </w:r>
            <w:r w:rsidR="0007146D" w:rsidRPr="004B21A3">
              <w:t>may be</w:t>
            </w:r>
            <w:r w:rsidR="007319B8" w:rsidRPr="004B21A3">
              <w:t xml:space="preserve"> character-based,</w:t>
            </w:r>
            <w:r w:rsidR="0007146D" w:rsidRPr="004B21A3">
              <w:t xml:space="preserve"> such as Chinese;</w:t>
            </w:r>
            <w:r w:rsidR="007319B8" w:rsidRPr="004B21A3">
              <w:t xml:space="preserve"> </w:t>
            </w:r>
            <w:r w:rsidR="00EB7D75" w:rsidRPr="004B21A3">
              <w:t xml:space="preserve">languages that </w:t>
            </w:r>
            <w:r w:rsidR="007319B8" w:rsidRPr="004B21A3">
              <w:t>use a non-Roman alphabet</w:t>
            </w:r>
            <w:r w:rsidR="0007146D" w:rsidRPr="004B21A3">
              <w:t>, such as Russian; or Indigenous Languages)</w:t>
            </w:r>
            <w:r w:rsidR="007319B8" w:rsidRPr="004B21A3">
              <w:t>.</w:t>
            </w:r>
          </w:p>
          <w:p w14:paraId="48B67F8E" w14:textId="77777777" w:rsidR="00E31CC1" w:rsidRPr="004B21A3" w:rsidRDefault="00E31CC1" w:rsidP="003C6C88">
            <w:pPr>
              <w:rPr>
                <w:rStyle w:val="IntenseReference"/>
                <w:color w:val="000000" w:themeColor="text1"/>
                <w:sz w:val="12"/>
                <w:szCs w:val="12"/>
              </w:rPr>
            </w:pPr>
          </w:p>
          <w:p w14:paraId="3C2E3D48" w14:textId="19AACE3B" w:rsidR="003C6C88" w:rsidRPr="001149BA" w:rsidRDefault="003C6C88" w:rsidP="003C6C88">
            <w:pPr>
              <w:rPr>
                <w:sz w:val="24"/>
                <w:szCs w:val="24"/>
              </w:rPr>
            </w:pPr>
            <w:r w:rsidRPr="004B21A3">
              <w:rPr>
                <w:rStyle w:val="IntenseReference"/>
                <w:color w:val="000000" w:themeColor="text1"/>
              </w:rPr>
              <w:t>Topics</w:t>
            </w:r>
          </w:p>
          <w:p w14:paraId="60DAE9F0" w14:textId="42E14C36" w:rsidR="00BD41CE" w:rsidRPr="001149BA" w:rsidRDefault="00C90448" w:rsidP="00962BCB">
            <w:pPr>
              <w:pStyle w:val="ListParagraph"/>
              <w:numPr>
                <w:ilvl w:val="0"/>
                <w:numId w:val="4"/>
              </w:numPr>
              <w:ind w:left="430"/>
            </w:pPr>
            <w:r w:rsidRPr="001149BA">
              <w:t>Seventeen topics are organized within four overarching themes</w:t>
            </w:r>
            <w:r w:rsidR="00B20710" w:rsidRPr="001149BA">
              <w:t xml:space="preserve"> reflective of </w:t>
            </w:r>
            <w:r w:rsidRPr="001149BA">
              <w:t xml:space="preserve">Advanced Placement (AP) and International Baccalaureate (IB) themes. </w:t>
            </w:r>
            <w:r w:rsidR="00B20710" w:rsidRPr="001149BA">
              <w:t xml:space="preserve">Topics are intended to be integrated to </w:t>
            </w:r>
            <w:r w:rsidRPr="001149BA">
              <w:t>serve as</w:t>
            </w:r>
            <w:r w:rsidR="00B20710" w:rsidRPr="001149BA">
              <w:t xml:space="preserve"> real-world</w:t>
            </w:r>
            <w:r w:rsidRPr="001149BA">
              <w:t xml:space="preserve"> contexts of language use</w:t>
            </w:r>
            <w:r w:rsidR="00B20710" w:rsidRPr="001149BA">
              <w:t xml:space="preserve">. Each is </w:t>
            </w:r>
            <w:r w:rsidRPr="001149BA">
              <w:t>designated for instruction at one or more checkpoints.</w:t>
            </w:r>
          </w:p>
        </w:tc>
      </w:tr>
    </w:tbl>
    <w:p w14:paraId="2EB60005" w14:textId="172B874D" w:rsidR="00CD1314" w:rsidRDefault="00CD1314" w:rsidP="0075708F"/>
    <w:sectPr w:rsidR="00CD1314" w:rsidSect="00FF7BC4">
      <w:pgSz w:w="15840" w:h="12240" w:orient="landscape" w:code="1"/>
      <w:pgMar w:top="864" w:right="864" w:bottom="864"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Century Schlbk">
    <w:altName w:val="New Century Schlb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34B4"/>
    <w:multiLevelType w:val="hybridMultilevel"/>
    <w:tmpl w:val="1A2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C4E41"/>
    <w:multiLevelType w:val="hybridMultilevel"/>
    <w:tmpl w:val="868E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B469C"/>
    <w:multiLevelType w:val="hybridMultilevel"/>
    <w:tmpl w:val="43F0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C79BD"/>
    <w:multiLevelType w:val="hybridMultilevel"/>
    <w:tmpl w:val="13E8F5E0"/>
    <w:lvl w:ilvl="0" w:tplc="1E48FB1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EB"/>
    <w:rsid w:val="00006F5E"/>
    <w:rsid w:val="000226E7"/>
    <w:rsid w:val="00023475"/>
    <w:rsid w:val="00030D8D"/>
    <w:rsid w:val="00036AA5"/>
    <w:rsid w:val="00053F6A"/>
    <w:rsid w:val="0007146D"/>
    <w:rsid w:val="0007696A"/>
    <w:rsid w:val="000A3D79"/>
    <w:rsid w:val="000B04EB"/>
    <w:rsid w:val="000C51A5"/>
    <w:rsid w:val="000F5E50"/>
    <w:rsid w:val="001146EB"/>
    <w:rsid w:val="001149BA"/>
    <w:rsid w:val="00116A89"/>
    <w:rsid w:val="00127DC6"/>
    <w:rsid w:val="001403D4"/>
    <w:rsid w:val="001853D8"/>
    <w:rsid w:val="001E247F"/>
    <w:rsid w:val="001F4726"/>
    <w:rsid w:val="00212FBF"/>
    <w:rsid w:val="00253015"/>
    <w:rsid w:val="00270E6D"/>
    <w:rsid w:val="002D7B7A"/>
    <w:rsid w:val="002E42B6"/>
    <w:rsid w:val="00346A8B"/>
    <w:rsid w:val="00360BE2"/>
    <w:rsid w:val="00365D36"/>
    <w:rsid w:val="003849BE"/>
    <w:rsid w:val="003C6C88"/>
    <w:rsid w:val="003C6F0B"/>
    <w:rsid w:val="003D1064"/>
    <w:rsid w:val="00406729"/>
    <w:rsid w:val="004149B4"/>
    <w:rsid w:val="00415B8F"/>
    <w:rsid w:val="0042209F"/>
    <w:rsid w:val="004406A8"/>
    <w:rsid w:val="00491E1C"/>
    <w:rsid w:val="004A7B21"/>
    <w:rsid w:val="004B21A3"/>
    <w:rsid w:val="004E661E"/>
    <w:rsid w:val="005109FD"/>
    <w:rsid w:val="00572982"/>
    <w:rsid w:val="00575BE5"/>
    <w:rsid w:val="00586598"/>
    <w:rsid w:val="005B36A0"/>
    <w:rsid w:val="005C116C"/>
    <w:rsid w:val="005D5562"/>
    <w:rsid w:val="005E0318"/>
    <w:rsid w:val="00610CD9"/>
    <w:rsid w:val="00621923"/>
    <w:rsid w:val="0065169A"/>
    <w:rsid w:val="006679F4"/>
    <w:rsid w:val="00687C68"/>
    <w:rsid w:val="006A38B0"/>
    <w:rsid w:val="006B0891"/>
    <w:rsid w:val="006C3234"/>
    <w:rsid w:val="006D2379"/>
    <w:rsid w:val="006E46CB"/>
    <w:rsid w:val="00706CAD"/>
    <w:rsid w:val="0072377E"/>
    <w:rsid w:val="00724760"/>
    <w:rsid w:val="007314F4"/>
    <w:rsid w:val="007319B8"/>
    <w:rsid w:val="0075708F"/>
    <w:rsid w:val="00764A50"/>
    <w:rsid w:val="00766D61"/>
    <w:rsid w:val="00781762"/>
    <w:rsid w:val="00790F50"/>
    <w:rsid w:val="00795405"/>
    <w:rsid w:val="007A4FA0"/>
    <w:rsid w:val="007F7D0C"/>
    <w:rsid w:val="008017AD"/>
    <w:rsid w:val="0082144D"/>
    <w:rsid w:val="00850868"/>
    <w:rsid w:val="0086333F"/>
    <w:rsid w:val="00887F5E"/>
    <w:rsid w:val="0089247D"/>
    <w:rsid w:val="008D66A8"/>
    <w:rsid w:val="008D6945"/>
    <w:rsid w:val="008F71F7"/>
    <w:rsid w:val="009117E4"/>
    <w:rsid w:val="00922936"/>
    <w:rsid w:val="00951FC9"/>
    <w:rsid w:val="00962BCB"/>
    <w:rsid w:val="00986281"/>
    <w:rsid w:val="009C5797"/>
    <w:rsid w:val="009E3D36"/>
    <w:rsid w:val="009F11A5"/>
    <w:rsid w:val="009F2BB2"/>
    <w:rsid w:val="00A36862"/>
    <w:rsid w:val="00A56FC6"/>
    <w:rsid w:val="00A764AA"/>
    <w:rsid w:val="00AA65E0"/>
    <w:rsid w:val="00AC3B89"/>
    <w:rsid w:val="00B0217D"/>
    <w:rsid w:val="00B1279B"/>
    <w:rsid w:val="00B20710"/>
    <w:rsid w:val="00B440C0"/>
    <w:rsid w:val="00B63908"/>
    <w:rsid w:val="00BD41CE"/>
    <w:rsid w:val="00BE40FC"/>
    <w:rsid w:val="00C32592"/>
    <w:rsid w:val="00C33867"/>
    <w:rsid w:val="00C341BF"/>
    <w:rsid w:val="00C5430C"/>
    <w:rsid w:val="00C90448"/>
    <w:rsid w:val="00CA16A9"/>
    <w:rsid w:val="00CD1314"/>
    <w:rsid w:val="00CE0020"/>
    <w:rsid w:val="00D4158D"/>
    <w:rsid w:val="00D554A4"/>
    <w:rsid w:val="00D75E34"/>
    <w:rsid w:val="00DD7F2A"/>
    <w:rsid w:val="00E115A9"/>
    <w:rsid w:val="00E117C8"/>
    <w:rsid w:val="00E15845"/>
    <w:rsid w:val="00E31CC1"/>
    <w:rsid w:val="00E370DD"/>
    <w:rsid w:val="00E8347D"/>
    <w:rsid w:val="00EA3E79"/>
    <w:rsid w:val="00EA7A71"/>
    <w:rsid w:val="00EB7D75"/>
    <w:rsid w:val="00EC0BF6"/>
    <w:rsid w:val="00EC3EC4"/>
    <w:rsid w:val="00EC6845"/>
    <w:rsid w:val="00F1325B"/>
    <w:rsid w:val="00F40CF7"/>
    <w:rsid w:val="00F5430E"/>
    <w:rsid w:val="00F90A6A"/>
    <w:rsid w:val="00FA0822"/>
    <w:rsid w:val="00FC02A1"/>
    <w:rsid w:val="00FC2A27"/>
    <w:rsid w:val="00FC6B76"/>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361E"/>
  <w15:chartTrackingRefBased/>
  <w15:docId w15:val="{AE0BAD07-84E7-4144-9931-BAFE22B3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4EB"/>
    <w:pPr>
      <w:ind w:left="720"/>
      <w:contextualSpacing/>
    </w:pPr>
  </w:style>
  <w:style w:type="character" w:styleId="IntenseReference">
    <w:name w:val="Intense Reference"/>
    <w:basedOn w:val="DefaultParagraphFont"/>
    <w:uiPriority w:val="32"/>
    <w:qFormat/>
    <w:rsid w:val="004149B4"/>
    <w:rPr>
      <w:b/>
      <w:bCs/>
      <w:smallCaps/>
      <w:color w:val="4472C4" w:themeColor="accent1"/>
      <w:spacing w:val="5"/>
    </w:rPr>
  </w:style>
  <w:style w:type="paragraph" w:styleId="BalloonText">
    <w:name w:val="Balloon Text"/>
    <w:basedOn w:val="Normal"/>
    <w:link w:val="BalloonTextChar"/>
    <w:uiPriority w:val="99"/>
    <w:semiHidden/>
    <w:unhideWhenUsed/>
    <w:rsid w:val="00572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program-offices/office-bilingual-education-and-world-languages-obew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ysed.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828B-F71C-4175-A12A-01E6A140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5</cp:revision>
  <cp:lastPrinted>2021-06-02T03:19:00Z</cp:lastPrinted>
  <dcterms:created xsi:type="dcterms:W3CDTF">2021-02-18T14:55:00Z</dcterms:created>
  <dcterms:modified xsi:type="dcterms:W3CDTF">2021-06-02T03:19:00Z</dcterms:modified>
</cp:coreProperties>
</file>