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FA97" w14:textId="210B7A5E" w:rsidR="00422197" w:rsidRPr="00601F4F" w:rsidRDefault="00C4398A" w:rsidP="00601F4F">
      <w:pPr>
        <w:pStyle w:val="Heading2"/>
        <w:tabs>
          <w:tab w:val="right" w:pos="10800"/>
        </w:tabs>
        <w:spacing w:before="0" w:after="0"/>
        <w:rPr>
          <w:rFonts w:asciiTheme="minorHAnsi" w:hAnsiTheme="minorHAnsi" w:cstheme="minorHAnsi"/>
          <w:sz w:val="21"/>
          <w:szCs w:val="21"/>
        </w:rPr>
      </w:pPr>
      <w:r w:rsidRPr="00601F4F">
        <w:rPr>
          <w:sz w:val="21"/>
          <w:szCs w:val="21"/>
        </w:rPr>
        <w:fldChar w:fldCharType="begin"/>
      </w:r>
      <w:r w:rsidRPr="00601F4F">
        <w:rPr>
          <w:sz w:val="21"/>
          <w:szCs w:val="21"/>
        </w:rPr>
        <w:instrText xml:space="preserve"> HYPERLINK \l "_bookmark0" </w:instrText>
      </w:r>
      <w:r w:rsidRPr="00601F4F">
        <w:rPr>
          <w:sz w:val="21"/>
          <w:szCs w:val="21"/>
        </w:rPr>
        <w:fldChar w:fldCharType="separate"/>
      </w:r>
      <w:bookmarkStart w:id="0" w:name="_Toc79134311"/>
      <w:r w:rsidR="003B7821" w:rsidRPr="00601F4F">
        <w:rPr>
          <w:rFonts w:asciiTheme="minorHAnsi" w:hAnsiTheme="minorHAnsi" w:cstheme="minorHAnsi"/>
          <w:iCs/>
          <w:sz w:val="21"/>
          <w:szCs w:val="21"/>
          <w:lang w:val="es-US"/>
        </w:rPr>
        <w:t>Criterios para obtener el Sello de Bilingüismo del Estado de Nueva York</w:t>
      </w:r>
      <w:bookmarkEnd w:id="0"/>
      <w:r w:rsidRPr="00601F4F">
        <w:rPr>
          <w:rFonts w:asciiTheme="minorHAnsi" w:hAnsiTheme="minorHAnsi" w:cstheme="minorHAnsi"/>
          <w:iCs/>
          <w:sz w:val="21"/>
          <w:szCs w:val="21"/>
          <w:lang w:val="es-US"/>
        </w:rPr>
        <w:fldChar w:fldCharType="end"/>
      </w:r>
      <w:r w:rsidR="003B7821" w:rsidRPr="00601F4F">
        <w:rPr>
          <w:rFonts w:asciiTheme="minorHAnsi" w:hAnsiTheme="minorHAnsi" w:cstheme="minorHAnsi"/>
          <w:iCs/>
          <w:sz w:val="21"/>
          <w:szCs w:val="21"/>
          <w:lang w:val="es-US"/>
        </w:rPr>
        <w:t xml:space="preserve"> (NYSSB)</w:t>
      </w:r>
    </w:p>
    <w:p w14:paraId="7DFD358A" w14:textId="3A887502" w:rsidR="00422197" w:rsidRPr="00601F4F" w:rsidRDefault="00422197" w:rsidP="000417EC">
      <w:pPr>
        <w:numPr>
          <w:ilvl w:val="0"/>
          <w:numId w:val="1"/>
        </w:numPr>
        <w:tabs>
          <w:tab w:val="left" w:pos="800"/>
        </w:tabs>
        <w:ind w:left="360" w:hanging="360"/>
        <w:rPr>
          <w:rFonts w:eastAsia="Calibri" w:cstheme="minorHAnsi"/>
          <w:sz w:val="21"/>
          <w:szCs w:val="21"/>
        </w:rPr>
      </w:pPr>
      <w:r w:rsidRPr="00601F4F">
        <w:rPr>
          <w:rFonts w:eastAsia="Calibri" w:cstheme="minorHAnsi"/>
          <w:sz w:val="21"/>
          <w:szCs w:val="21"/>
          <w:lang w:val="es-US"/>
        </w:rPr>
        <w:t>Los estudiantes que aspiren a recibir el Sello de Bilingüismo del Estado de Nueva York (NYSSB, por sus siglas en inglés) deben completar todos los requisitos para graduarse con un diploma Regents* del estado de Nueva York (NYS, por sus siglas en inglés).</w:t>
      </w:r>
    </w:p>
    <w:p w14:paraId="75FBE24B" w14:textId="0EC1F561" w:rsidR="00422197" w:rsidRPr="00601F4F" w:rsidRDefault="00422197" w:rsidP="00601F4F">
      <w:pPr>
        <w:numPr>
          <w:ilvl w:val="0"/>
          <w:numId w:val="1"/>
        </w:numPr>
        <w:tabs>
          <w:tab w:val="left" w:pos="844"/>
        </w:tabs>
        <w:spacing w:after="40"/>
        <w:ind w:left="360" w:hanging="360"/>
        <w:rPr>
          <w:rFonts w:eastAsia="Calibri" w:cstheme="minorHAnsi"/>
          <w:sz w:val="21"/>
          <w:szCs w:val="21"/>
        </w:rPr>
      </w:pPr>
      <w:r w:rsidRPr="00601F4F">
        <w:rPr>
          <w:rFonts w:eastAsia="Calibri" w:cstheme="minorHAnsi"/>
          <w:sz w:val="21"/>
          <w:szCs w:val="21"/>
          <w:u w:val="single"/>
          <w:lang w:val="es-US"/>
        </w:rPr>
        <w:t>Además</w:t>
      </w:r>
      <w:r w:rsidRPr="00601F4F">
        <w:rPr>
          <w:rFonts w:eastAsia="Calibri" w:cstheme="minorHAnsi"/>
          <w:sz w:val="21"/>
          <w:szCs w:val="21"/>
          <w:u w:color="000000"/>
          <w:lang w:val="es-US"/>
        </w:rPr>
        <w:t xml:space="preserve"> </w:t>
      </w:r>
      <w:r w:rsidRPr="00601F4F">
        <w:rPr>
          <w:rFonts w:eastAsia="Calibri" w:cstheme="minorHAnsi"/>
          <w:sz w:val="21"/>
          <w:szCs w:val="21"/>
          <w:lang w:val="es-US"/>
        </w:rPr>
        <w:t xml:space="preserve">de los requisitos mínimos mencionados, los estudiantes que aspiren a recibir el NYSSB deben obtener tres (3) puntos de los criterios de </w:t>
      </w:r>
      <w:proofErr w:type="gramStart"/>
      <w:r w:rsidRPr="00601F4F">
        <w:rPr>
          <w:rFonts w:eastAsia="Calibri" w:cstheme="minorHAnsi"/>
          <w:sz w:val="21"/>
          <w:szCs w:val="21"/>
          <w:lang w:val="es-US"/>
        </w:rPr>
        <w:t>Inglés</w:t>
      </w:r>
      <w:proofErr w:type="gramEnd"/>
      <w:r w:rsidRPr="00601F4F">
        <w:rPr>
          <w:rFonts w:eastAsia="Calibri" w:cstheme="minorHAnsi"/>
          <w:sz w:val="21"/>
          <w:szCs w:val="21"/>
          <w:lang w:val="es-US"/>
        </w:rPr>
        <w:t xml:space="preserve"> y tres (3) puntos de los criterios de Lenguas extranjeras.</w:t>
      </w:r>
    </w:p>
    <w:tbl>
      <w:tblPr>
        <w:tblStyle w:val="GridTable4-Accent1"/>
        <w:tblW w:w="10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1393"/>
        <w:gridCol w:w="4006"/>
        <w:gridCol w:w="1393"/>
      </w:tblGrid>
      <w:tr w:rsidR="00422197" w:rsidRPr="00601F4F" w14:paraId="64903DF1" w14:textId="77777777" w:rsidTr="00601F4F">
        <w:trPr>
          <w:cnfStyle w:val="100000000000" w:firstRow="1" w:lastRow="0" w:firstColumn="0" w:lastColumn="0" w:oddVBand="0" w:evenVBand="0" w:oddHBand="0" w:evenHBand="0" w:firstRowFirstColumn="0" w:firstRowLastColumn="0" w:lastRowFirstColumn="0" w:lastRowLastColumn="0"/>
          <w:trHeight w:hRule="exact" w:val="532"/>
          <w:jc w:val="center"/>
        </w:trPr>
        <w:tc>
          <w:tcPr>
            <w:cnfStyle w:val="001000000000" w:firstRow="0" w:lastRow="0" w:firstColumn="1" w:lastColumn="0" w:oddVBand="0"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vAlign w:val="center"/>
          </w:tcPr>
          <w:p w14:paraId="5B255E7E" w14:textId="77777777" w:rsidR="00422197" w:rsidRPr="00601F4F" w:rsidRDefault="00422197" w:rsidP="00E943E2">
            <w:pPr>
              <w:pStyle w:val="TableParagraph"/>
              <w:jc w:val="center"/>
              <w:rPr>
                <w:rFonts w:eastAsia="Calibri" w:cstheme="minorHAnsi"/>
                <w:b w:val="0"/>
                <w:bCs w:val="0"/>
                <w:sz w:val="21"/>
                <w:szCs w:val="21"/>
              </w:rPr>
            </w:pPr>
            <w:r w:rsidRPr="00601F4F">
              <w:rPr>
                <w:rFonts w:eastAsia="Calibri" w:cstheme="minorHAnsi"/>
                <w:b w:val="0"/>
                <w:bCs w:val="0"/>
                <w:sz w:val="21"/>
                <w:szCs w:val="21"/>
                <w:lang w:val="es-US"/>
              </w:rPr>
              <w:t>CRITERIOS PARA DEMOSTRAR</w:t>
            </w:r>
          </w:p>
          <w:p w14:paraId="43A6DC5E" w14:textId="77777777" w:rsidR="00422197" w:rsidRPr="00601F4F" w:rsidRDefault="00422197" w:rsidP="00E943E2">
            <w:pPr>
              <w:pStyle w:val="TableParagraph"/>
              <w:jc w:val="center"/>
              <w:rPr>
                <w:rFonts w:eastAsia="Calibri" w:cstheme="minorHAnsi"/>
                <w:sz w:val="21"/>
                <w:szCs w:val="21"/>
              </w:rPr>
            </w:pPr>
            <w:r w:rsidRPr="00601F4F">
              <w:rPr>
                <w:rFonts w:eastAsia="Calibri" w:cstheme="minorHAnsi"/>
                <w:b w:val="0"/>
                <w:bCs w:val="0"/>
                <w:sz w:val="21"/>
                <w:szCs w:val="21"/>
                <w:lang w:val="es-US"/>
              </w:rPr>
              <w:t>COMPETENCIA EN INGLÉS</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7360DEC2" w14:textId="77777777" w:rsidR="00422197" w:rsidRPr="00601F4F" w:rsidRDefault="00422197" w:rsidP="00E943E2">
            <w:pPr>
              <w:pStyle w:val="TableParagraph"/>
              <w:jc w:val="center"/>
              <w:rPr>
                <w:rFonts w:eastAsia="Calibri" w:cstheme="minorHAnsi"/>
                <w:sz w:val="21"/>
                <w:szCs w:val="21"/>
              </w:rPr>
            </w:pPr>
            <w:r w:rsidRPr="00601F4F">
              <w:rPr>
                <w:rFonts w:eastAsia="Calibri" w:cstheme="minorHAnsi"/>
                <w:b w:val="0"/>
                <w:bCs w:val="0"/>
                <w:sz w:val="21"/>
                <w:szCs w:val="21"/>
                <w:lang w:val="es-US"/>
              </w:rPr>
              <w:t>PUNTUACIÓN ASIGNADA</w:t>
            </w:r>
          </w:p>
        </w:tc>
        <w:tc>
          <w:tcPr>
            <w:tcW w:w="4464" w:type="dxa"/>
            <w:tcBorders>
              <w:top w:val="none" w:sz="0" w:space="0" w:color="auto"/>
              <w:left w:val="none" w:sz="0" w:space="0" w:color="auto"/>
              <w:bottom w:val="none" w:sz="0" w:space="0" w:color="auto"/>
              <w:right w:val="none" w:sz="0" w:space="0" w:color="auto"/>
            </w:tcBorders>
            <w:vAlign w:val="center"/>
          </w:tcPr>
          <w:p w14:paraId="723B5D8C" w14:textId="29DE860C" w:rsidR="00422197" w:rsidRPr="00601F4F" w:rsidRDefault="00422197" w:rsidP="00FA7177">
            <w:pPr>
              <w:pStyle w:val="TableParagraph"/>
              <w:ind w:left="-20" w:right="-20"/>
              <w:jc w:val="center"/>
              <w:cnfStyle w:val="100000000000" w:firstRow="1" w:lastRow="0" w:firstColumn="0" w:lastColumn="0" w:oddVBand="0" w:evenVBand="0" w:oddHBand="0" w:evenHBand="0" w:firstRowFirstColumn="0" w:firstRowLastColumn="0" w:lastRowFirstColumn="0" w:lastRowLastColumn="0"/>
              <w:rPr>
                <w:rFonts w:eastAsia="Calibri" w:cstheme="minorHAnsi"/>
                <w:sz w:val="21"/>
                <w:szCs w:val="21"/>
              </w:rPr>
            </w:pPr>
            <w:r w:rsidRPr="00601F4F">
              <w:rPr>
                <w:rFonts w:eastAsia="Calibri" w:cstheme="minorHAnsi"/>
                <w:b w:val="0"/>
                <w:bCs w:val="0"/>
                <w:sz w:val="21"/>
                <w:szCs w:val="21"/>
                <w:lang w:val="es-US"/>
              </w:rPr>
              <w:t>CRITERIOS PARA DEMOSTRAR</w:t>
            </w:r>
            <w:r w:rsidR="00FA7177" w:rsidRPr="00601F4F">
              <w:rPr>
                <w:rFonts w:eastAsia="Calibri" w:cstheme="minorHAnsi"/>
                <w:b w:val="0"/>
                <w:bCs w:val="0"/>
                <w:sz w:val="21"/>
                <w:szCs w:val="21"/>
                <w:lang w:val="es-US"/>
              </w:rPr>
              <w:t xml:space="preserve"> </w:t>
            </w:r>
            <w:r w:rsidRPr="00601F4F">
              <w:rPr>
                <w:rFonts w:eastAsia="Calibri" w:cstheme="minorHAnsi"/>
                <w:b w:val="0"/>
                <w:bCs w:val="0"/>
                <w:sz w:val="21"/>
                <w:szCs w:val="21"/>
                <w:lang w:val="es-US"/>
              </w:rPr>
              <w:t>COMPETENCIA EN UN IDIOMA EXTRANJERO</w:t>
            </w:r>
          </w:p>
        </w:tc>
        <w:tc>
          <w:tcPr>
            <w:cnfStyle w:val="000100000000" w:firstRow="0" w:lastRow="0" w:firstColumn="0" w:lastColumn="1"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6A80A6EA" w14:textId="77777777" w:rsidR="00422197" w:rsidRPr="00601F4F" w:rsidRDefault="00422197" w:rsidP="00E943E2">
            <w:pPr>
              <w:pStyle w:val="TableParagraph"/>
              <w:jc w:val="center"/>
              <w:rPr>
                <w:rFonts w:eastAsia="Calibri" w:cstheme="minorHAnsi"/>
                <w:sz w:val="21"/>
                <w:szCs w:val="21"/>
              </w:rPr>
            </w:pPr>
            <w:r w:rsidRPr="00601F4F">
              <w:rPr>
                <w:rFonts w:eastAsia="Calibri" w:cstheme="minorHAnsi"/>
                <w:b w:val="0"/>
                <w:bCs w:val="0"/>
                <w:sz w:val="21"/>
                <w:szCs w:val="21"/>
                <w:lang w:val="es-US"/>
              </w:rPr>
              <w:t>PUNTUACIÓN ASIGNADA</w:t>
            </w:r>
          </w:p>
        </w:tc>
      </w:tr>
      <w:tr w:rsidR="00422197" w:rsidRPr="00601F4F" w14:paraId="38F9BCFA" w14:textId="77777777" w:rsidTr="00601F4F">
        <w:trPr>
          <w:cnfStyle w:val="000000100000" w:firstRow="0" w:lastRow="0" w:firstColumn="0" w:lastColumn="0" w:oddVBand="0" w:evenVBand="0" w:oddHBand="1" w:evenHBand="0" w:firstRowFirstColumn="0" w:firstRowLastColumn="0" w:lastRowFirstColumn="0" w:lastRowLastColumn="0"/>
          <w:trHeight w:hRule="exact" w:val="2296"/>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vAlign w:val="center"/>
          </w:tcPr>
          <w:p w14:paraId="0CA525B7" w14:textId="137577C4" w:rsidR="00422197" w:rsidRPr="00601F4F" w:rsidRDefault="00422197" w:rsidP="00E943E2">
            <w:pPr>
              <w:pStyle w:val="TableParagraph"/>
              <w:rPr>
                <w:rFonts w:eastAsia="Calibri" w:cstheme="minorHAnsi"/>
                <w:b w:val="0"/>
                <w:sz w:val="21"/>
                <w:szCs w:val="21"/>
              </w:rPr>
            </w:pPr>
            <w:r w:rsidRPr="00601F4F">
              <w:rPr>
                <w:rFonts w:eastAsia="Calibri" w:cstheme="minorHAnsi"/>
                <w:sz w:val="21"/>
                <w:szCs w:val="21"/>
                <w:lang w:val="es-US"/>
              </w:rPr>
              <w:t>1A.</w:t>
            </w:r>
            <w:r w:rsidRPr="00601F4F">
              <w:rPr>
                <w:rFonts w:eastAsia="Calibri" w:cstheme="minorHAnsi"/>
                <w:b w:val="0"/>
                <w:bCs w:val="0"/>
                <w:sz w:val="21"/>
                <w:szCs w:val="21"/>
                <w:lang w:val="es-US"/>
              </w:rPr>
              <w:t xml:space="preserve">  Obtener un puntaje de 80 o más en el examen Regents del NYS en Lengua y Literatura Inglesa**;</w:t>
            </w:r>
          </w:p>
          <w:p w14:paraId="36A484D2" w14:textId="77777777" w:rsidR="00422197" w:rsidRPr="00601F4F" w:rsidRDefault="00422197" w:rsidP="00E943E2">
            <w:pPr>
              <w:pStyle w:val="TableParagraph"/>
              <w:jc w:val="center"/>
              <w:rPr>
                <w:rFonts w:eastAsia="Calibri" w:cstheme="minorHAnsi"/>
                <w:b w:val="0"/>
                <w:sz w:val="21"/>
                <w:szCs w:val="21"/>
              </w:rPr>
            </w:pPr>
            <w:r w:rsidRPr="00601F4F">
              <w:rPr>
                <w:rFonts w:eastAsia="Calibri" w:cstheme="minorHAnsi"/>
                <w:b w:val="0"/>
                <w:bCs w:val="0"/>
                <w:sz w:val="21"/>
                <w:szCs w:val="21"/>
                <w:lang w:val="es-US"/>
              </w:rPr>
              <w:t>o</w:t>
            </w:r>
          </w:p>
          <w:p w14:paraId="60882DA0" w14:textId="57A57918" w:rsidR="00422197" w:rsidRPr="00601F4F" w:rsidRDefault="00422197" w:rsidP="00E943E2">
            <w:pPr>
              <w:pStyle w:val="TableParagraph"/>
              <w:rPr>
                <w:rFonts w:eastAsia="Calibri" w:cstheme="minorHAnsi"/>
                <w:b w:val="0"/>
                <w:sz w:val="21"/>
                <w:szCs w:val="21"/>
              </w:rPr>
            </w:pPr>
            <w:r w:rsidRPr="00601F4F">
              <w:rPr>
                <w:rFonts w:eastAsia="Calibri" w:cstheme="minorHAnsi"/>
                <w:b w:val="0"/>
                <w:bCs w:val="0"/>
                <w:sz w:val="21"/>
                <w:szCs w:val="21"/>
                <w:lang w:val="es-US"/>
              </w:rPr>
              <w:t>Para estudiantes que aprenden inglés como un nuevo idioma (ELL, por sus siglas en inglés), obtener un puntaje de 75 o más en dos exámenes Regents que no sean en inglés**, sin traducción.</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34B3BF3" w14:textId="77777777" w:rsidR="00422197" w:rsidRPr="00601F4F" w:rsidRDefault="00422197" w:rsidP="00E943E2">
            <w:pPr>
              <w:pStyle w:val="TableParagraph"/>
              <w:jc w:val="center"/>
              <w:rPr>
                <w:rFonts w:eastAsia="Calibri" w:cstheme="minorHAnsi"/>
                <w:bCs/>
                <w:sz w:val="21"/>
                <w:szCs w:val="21"/>
              </w:rPr>
            </w:pPr>
            <w:r w:rsidRPr="00601F4F">
              <w:rPr>
                <w:rFonts w:eastAsia="Calibri" w:cstheme="minorHAnsi"/>
                <w:sz w:val="21"/>
                <w:szCs w:val="21"/>
                <w:lang w:val="es-US"/>
              </w:rPr>
              <w:t>1</w:t>
            </w:r>
          </w:p>
        </w:tc>
        <w:tc>
          <w:tcPr>
            <w:tcW w:w="4464" w:type="dxa"/>
            <w:shd w:val="clear" w:color="auto" w:fill="auto"/>
            <w:vAlign w:val="center"/>
          </w:tcPr>
          <w:p w14:paraId="5847B789" w14:textId="250E6A82" w:rsidR="00422197" w:rsidRPr="00601F4F" w:rsidRDefault="00422197" w:rsidP="00E943E2">
            <w:pPr>
              <w:pStyle w:val="TableParagraph"/>
              <w:cnfStyle w:val="000000100000" w:firstRow="0" w:lastRow="0" w:firstColumn="0" w:lastColumn="0" w:oddVBand="0" w:evenVBand="0" w:oddHBand="1" w:evenHBand="0" w:firstRowFirstColumn="0" w:firstRowLastColumn="0" w:lastRowFirstColumn="0" w:lastRowLastColumn="0"/>
              <w:rPr>
                <w:rFonts w:eastAsia="Calibri" w:cstheme="minorHAnsi"/>
                <w:bCs/>
                <w:sz w:val="21"/>
                <w:szCs w:val="21"/>
              </w:rPr>
            </w:pPr>
            <w:r w:rsidRPr="00601F4F">
              <w:rPr>
                <w:rFonts w:eastAsia="Calibri" w:cstheme="minorHAnsi"/>
                <w:b/>
                <w:bCs/>
                <w:sz w:val="21"/>
                <w:szCs w:val="21"/>
                <w:lang w:val="es-US"/>
              </w:rPr>
              <w:t xml:space="preserve">2A. </w:t>
            </w:r>
            <w:r w:rsidRPr="00601F4F">
              <w:rPr>
                <w:rFonts w:eastAsia="Calibri" w:cstheme="minorHAnsi"/>
                <w:sz w:val="21"/>
                <w:szCs w:val="21"/>
                <w:lang w:val="es-US"/>
              </w:rPr>
              <w:t xml:space="preserve"> Completar un curso de idiomas mundiales de Nivel C con un puntaje de 85 o más o un puntaje comparable usando otro sistema de puntuación establecido por el distrito y aprobado por el comisionado, de acuerdo con los estándares del Nivel C.</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5258EFF0" w14:textId="77777777" w:rsidR="00422197" w:rsidRPr="00601F4F" w:rsidRDefault="00422197" w:rsidP="00E943E2">
            <w:pPr>
              <w:pStyle w:val="TableParagraph"/>
              <w:jc w:val="center"/>
              <w:rPr>
                <w:rFonts w:eastAsia="Calibri" w:cstheme="minorHAnsi"/>
                <w:b w:val="0"/>
                <w:sz w:val="21"/>
                <w:szCs w:val="21"/>
              </w:rPr>
            </w:pPr>
            <w:r w:rsidRPr="00601F4F">
              <w:rPr>
                <w:rFonts w:eastAsia="Calibri" w:cstheme="minorHAnsi"/>
                <w:b w:val="0"/>
                <w:bCs w:val="0"/>
                <w:sz w:val="21"/>
                <w:szCs w:val="21"/>
                <w:lang w:val="es-US"/>
              </w:rPr>
              <w:t>1</w:t>
            </w:r>
          </w:p>
        </w:tc>
      </w:tr>
      <w:tr w:rsidR="00422197" w:rsidRPr="00601F4F" w14:paraId="61B4FB54" w14:textId="77777777" w:rsidTr="00601F4F">
        <w:trPr>
          <w:trHeight w:hRule="exact" w:val="1801"/>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vAlign w:val="center"/>
          </w:tcPr>
          <w:p w14:paraId="5FD3A726" w14:textId="761097CF" w:rsidR="00422197" w:rsidRPr="00601F4F" w:rsidRDefault="00422197" w:rsidP="00E943E2">
            <w:pPr>
              <w:pStyle w:val="TableParagraph"/>
              <w:rPr>
                <w:rFonts w:eastAsia="Calibri" w:cstheme="minorHAnsi"/>
                <w:b w:val="0"/>
                <w:sz w:val="21"/>
                <w:szCs w:val="21"/>
              </w:rPr>
            </w:pPr>
            <w:r w:rsidRPr="00601F4F">
              <w:rPr>
                <w:rFonts w:eastAsia="Calibri" w:cstheme="minorHAnsi"/>
                <w:sz w:val="21"/>
                <w:szCs w:val="21"/>
                <w:lang w:val="es-US"/>
              </w:rPr>
              <w:t>1B.</w:t>
            </w:r>
            <w:r w:rsidRPr="00601F4F">
              <w:rPr>
                <w:rFonts w:eastAsia="Calibri" w:cstheme="minorHAnsi"/>
                <w:b w:val="0"/>
                <w:bCs w:val="0"/>
                <w:sz w:val="21"/>
                <w:szCs w:val="21"/>
                <w:lang w:val="es-US"/>
              </w:rPr>
              <w:t xml:space="preserve">  Los ELL con un puntaje de 290 o más en la Prueba de desempeño en inglés como segunda lengua del estado de Nueva York (NYSESLAT, por sus siglas en inglés) en los grados 9.º a 12.º.</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5C03EF6" w14:textId="77777777" w:rsidR="00422197" w:rsidRPr="00601F4F" w:rsidRDefault="00422197" w:rsidP="00E943E2">
            <w:pPr>
              <w:pStyle w:val="TableParagraph"/>
              <w:jc w:val="center"/>
              <w:rPr>
                <w:rFonts w:eastAsia="Calibri" w:cstheme="minorHAnsi"/>
                <w:bCs/>
                <w:sz w:val="21"/>
                <w:szCs w:val="21"/>
              </w:rPr>
            </w:pPr>
            <w:r w:rsidRPr="00601F4F">
              <w:rPr>
                <w:rFonts w:eastAsia="Calibri" w:cstheme="minorHAnsi"/>
                <w:sz w:val="21"/>
                <w:szCs w:val="21"/>
                <w:lang w:val="es-US"/>
              </w:rPr>
              <w:t>1</w:t>
            </w:r>
          </w:p>
        </w:tc>
        <w:tc>
          <w:tcPr>
            <w:tcW w:w="4464" w:type="dxa"/>
            <w:shd w:val="clear" w:color="auto" w:fill="auto"/>
            <w:vAlign w:val="center"/>
          </w:tcPr>
          <w:p w14:paraId="4B3C3B42" w14:textId="11DA9D10" w:rsidR="00422197" w:rsidRPr="00601F4F" w:rsidRDefault="00422197" w:rsidP="00E943E2">
            <w:pPr>
              <w:pStyle w:val="TableParagraph"/>
              <w:cnfStyle w:val="000000000000" w:firstRow="0" w:lastRow="0" w:firstColumn="0" w:lastColumn="0" w:oddVBand="0" w:evenVBand="0" w:oddHBand="0" w:evenHBand="0" w:firstRowFirstColumn="0" w:firstRowLastColumn="0" w:lastRowFirstColumn="0" w:lastRowLastColumn="0"/>
              <w:rPr>
                <w:rFonts w:eastAsia="Calibri" w:cstheme="minorHAnsi"/>
                <w:bCs/>
                <w:sz w:val="21"/>
                <w:szCs w:val="21"/>
              </w:rPr>
            </w:pPr>
            <w:r w:rsidRPr="00601F4F">
              <w:rPr>
                <w:rFonts w:eastAsia="Calibri" w:cstheme="minorHAnsi"/>
                <w:b/>
                <w:bCs/>
                <w:sz w:val="21"/>
                <w:szCs w:val="21"/>
                <w:lang w:val="es-US"/>
              </w:rPr>
              <w:t>2B.</w:t>
            </w:r>
            <w:r w:rsidRPr="00601F4F">
              <w:rPr>
                <w:rFonts w:eastAsia="Calibri" w:cstheme="minorHAnsi"/>
                <w:sz w:val="21"/>
                <w:szCs w:val="21"/>
                <w:lang w:val="es-US"/>
              </w:rPr>
              <w:t xml:space="preserve">  Proporcionar expedientes académicos de una escuela en un país fuera de EE. UU. que demuestre al menos tres años de instrucción en el idioma del hogar/nativo del estudiante en el 8.º grado o más, con un promedio de calificaciones equivalente a B o superior.</w:t>
            </w:r>
          </w:p>
        </w:tc>
        <w:tc>
          <w:tcPr>
            <w:cnfStyle w:val="000100000000" w:firstRow="0" w:lastRow="0" w:firstColumn="0" w:lastColumn="1" w:oddVBand="0" w:evenVBand="0" w:oddHBand="0" w:evenHBand="0" w:firstRowFirstColumn="0" w:firstRowLastColumn="0" w:lastRowFirstColumn="0" w:lastRowLastColumn="0"/>
            <w:tcW w:w="0" w:type="auto"/>
            <w:shd w:val="clear" w:color="auto" w:fill="DBE5F1" w:themeFill="accent1" w:themeFillTint="33"/>
            <w:vAlign w:val="center"/>
          </w:tcPr>
          <w:p w14:paraId="60BA2F49" w14:textId="77777777" w:rsidR="00422197" w:rsidRPr="00601F4F" w:rsidRDefault="00422197" w:rsidP="00E943E2">
            <w:pPr>
              <w:pStyle w:val="TableParagraph"/>
              <w:jc w:val="center"/>
              <w:rPr>
                <w:rFonts w:eastAsia="Calibri" w:cstheme="minorHAnsi"/>
                <w:b w:val="0"/>
                <w:sz w:val="21"/>
                <w:szCs w:val="21"/>
              </w:rPr>
            </w:pPr>
            <w:r w:rsidRPr="00601F4F">
              <w:rPr>
                <w:rFonts w:eastAsia="Calibri" w:cstheme="minorHAnsi"/>
                <w:b w:val="0"/>
                <w:bCs w:val="0"/>
                <w:sz w:val="21"/>
                <w:szCs w:val="21"/>
                <w:lang w:val="es-US"/>
              </w:rPr>
              <w:t>1</w:t>
            </w:r>
          </w:p>
        </w:tc>
      </w:tr>
      <w:tr w:rsidR="00422197" w:rsidRPr="00601F4F" w14:paraId="02F367A6" w14:textId="77777777" w:rsidTr="00601F4F">
        <w:trPr>
          <w:cnfStyle w:val="000000100000" w:firstRow="0" w:lastRow="0" w:firstColumn="0" w:lastColumn="0" w:oddVBand="0" w:evenVBand="0" w:oddHBand="1" w:evenHBand="0" w:firstRowFirstColumn="0" w:firstRowLastColumn="0" w:lastRowFirstColumn="0" w:lastRowLastColumn="0"/>
          <w:trHeight w:hRule="exact" w:val="2080"/>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vAlign w:val="center"/>
          </w:tcPr>
          <w:p w14:paraId="771AB05C" w14:textId="531B343C" w:rsidR="00422197" w:rsidRPr="00601F4F" w:rsidRDefault="00422197" w:rsidP="00E943E2">
            <w:pPr>
              <w:pStyle w:val="TableParagraph"/>
              <w:rPr>
                <w:rFonts w:eastAsia="Calibri" w:cstheme="minorHAnsi"/>
                <w:b w:val="0"/>
                <w:sz w:val="21"/>
                <w:szCs w:val="21"/>
              </w:rPr>
            </w:pPr>
            <w:r w:rsidRPr="00601F4F">
              <w:rPr>
                <w:rFonts w:eastAsia="Calibri" w:cstheme="minorHAnsi"/>
                <w:sz w:val="21"/>
                <w:szCs w:val="21"/>
                <w:lang w:val="es-US"/>
              </w:rPr>
              <w:t>1C.</w:t>
            </w:r>
            <w:r w:rsidRPr="00601F4F">
              <w:rPr>
                <w:rFonts w:eastAsia="Calibri" w:cstheme="minorHAnsi"/>
                <w:b w:val="0"/>
                <w:bCs w:val="0"/>
                <w:sz w:val="21"/>
                <w:szCs w:val="21"/>
                <w:lang w:val="es-US"/>
              </w:rPr>
              <w:t xml:space="preserve">  Completar todos los cursos en Lengua y Literatura Inglesa (ELA, por sus siglas en inglés) de 11.º y 12.º grado con un promedio de 85 o más o </w:t>
            </w:r>
            <w:proofErr w:type="gramStart"/>
            <w:r w:rsidRPr="00601F4F">
              <w:rPr>
                <w:rFonts w:eastAsia="Calibri" w:cstheme="minorHAnsi"/>
                <w:b w:val="0"/>
                <w:bCs w:val="0"/>
                <w:sz w:val="21"/>
                <w:szCs w:val="21"/>
                <w:lang w:val="es-US"/>
              </w:rPr>
              <w:t>una puntaje comparable</w:t>
            </w:r>
            <w:proofErr w:type="gramEnd"/>
            <w:r w:rsidRPr="00601F4F">
              <w:rPr>
                <w:rFonts w:eastAsia="Calibri" w:cstheme="minorHAnsi"/>
                <w:b w:val="0"/>
                <w:bCs w:val="0"/>
                <w:sz w:val="21"/>
                <w:szCs w:val="21"/>
                <w:lang w:val="es-US"/>
              </w:rPr>
              <w:t xml:space="preserve"> usando otro sistema de puntuación establecido por el distrito y aprobado por el comisionado.</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5ECBA5F" w14:textId="77777777" w:rsidR="00422197" w:rsidRPr="00601F4F" w:rsidRDefault="00422197" w:rsidP="00E943E2">
            <w:pPr>
              <w:pStyle w:val="TableParagraph"/>
              <w:jc w:val="center"/>
              <w:rPr>
                <w:rFonts w:eastAsia="Calibri" w:cstheme="minorHAnsi"/>
                <w:bCs/>
                <w:sz w:val="21"/>
                <w:szCs w:val="21"/>
              </w:rPr>
            </w:pPr>
            <w:r w:rsidRPr="00601F4F">
              <w:rPr>
                <w:rFonts w:eastAsia="Calibri" w:cstheme="minorHAnsi"/>
                <w:sz w:val="21"/>
                <w:szCs w:val="21"/>
                <w:lang w:val="es-US"/>
              </w:rPr>
              <w:t>1</w:t>
            </w:r>
          </w:p>
        </w:tc>
        <w:tc>
          <w:tcPr>
            <w:tcW w:w="4464" w:type="dxa"/>
            <w:shd w:val="clear" w:color="auto" w:fill="auto"/>
            <w:vAlign w:val="center"/>
          </w:tcPr>
          <w:p w14:paraId="75B6BF93" w14:textId="3B39FE28" w:rsidR="00422197" w:rsidRPr="00601F4F" w:rsidRDefault="00422197" w:rsidP="00E943E2">
            <w:pPr>
              <w:pStyle w:val="TableParagraph"/>
              <w:cnfStyle w:val="000000100000" w:firstRow="0" w:lastRow="0" w:firstColumn="0" w:lastColumn="0" w:oddVBand="0" w:evenVBand="0" w:oddHBand="1" w:evenHBand="0" w:firstRowFirstColumn="0" w:firstRowLastColumn="0" w:lastRowFirstColumn="0" w:lastRowLastColumn="0"/>
              <w:rPr>
                <w:rFonts w:eastAsia="Calibri" w:cstheme="minorHAnsi"/>
                <w:bCs/>
                <w:sz w:val="21"/>
                <w:szCs w:val="21"/>
              </w:rPr>
            </w:pPr>
            <w:r w:rsidRPr="00601F4F">
              <w:rPr>
                <w:rFonts w:eastAsia="Calibri" w:cstheme="minorHAnsi"/>
                <w:b/>
                <w:bCs/>
                <w:sz w:val="21"/>
                <w:szCs w:val="21"/>
                <w:lang w:val="es-US"/>
              </w:rPr>
              <w:t>2C.</w:t>
            </w:r>
            <w:r w:rsidRPr="00601F4F">
              <w:rPr>
                <w:rFonts w:eastAsia="Calibri" w:cstheme="minorHAnsi"/>
                <w:sz w:val="21"/>
                <w:szCs w:val="21"/>
                <w:lang w:val="es-US"/>
              </w:rPr>
              <w:t xml:space="preserve">  Para los estudiantes inscritos en un programa de educación bilingüe, completar todos los cursos obligatorios de Lengua y Literatura del Hogar (HLA, por sus siglas en inglés) con un puntaje de 85 o más o </w:t>
            </w:r>
            <w:proofErr w:type="gramStart"/>
            <w:r w:rsidRPr="00601F4F">
              <w:rPr>
                <w:rFonts w:eastAsia="Calibri" w:cstheme="minorHAnsi"/>
                <w:sz w:val="21"/>
                <w:szCs w:val="21"/>
                <w:lang w:val="es-US"/>
              </w:rPr>
              <w:t>una puntaje comparable</w:t>
            </w:r>
            <w:proofErr w:type="gramEnd"/>
            <w:r w:rsidRPr="00601F4F">
              <w:rPr>
                <w:rFonts w:eastAsia="Calibri" w:cstheme="minorHAnsi"/>
                <w:sz w:val="21"/>
                <w:szCs w:val="21"/>
                <w:lang w:val="es-US"/>
              </w:rPr>
              <w:t xml:space="preserve"> usando otro sistema de puntuación establecido por el distrito y aprobado por el comisionado.</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7EE06E46" w14:textId="77777777" w:rsidR="00422197" w:rsidRPr="00601F4F" w:rsidRDefault="00422197" w:rsidP="00E943E2">
            <w:pPr>
              <w:pStyle w:val="TableParagraph"/>
              <w:jc w:val="center"/>
              <w:rPr>
                <w:rFonts w:eastAsia="Calibri" w:cstheme="minorHAnsi"/>
                <w:b w:val="0"/>
                <w:sz w:val="21"/>
                <w:szCs w:val="21"/>
              </w:rPr>
            </w:pPr>
            <w:r w:rsidRPr="00601F4F">
              <w:rPr>
                <w:rFonts w:eastAsia="Calibri" w:cstheme="minorHAnsi"/>
                <w:b w:val="0"/>
                <w:bCs w:val="0"/>
                <w:sz w:val="21"/>
                <w:szCs w:val="21"/>
                <w:lang w:val="es-US"/>
              </w:rPr>
              <w:t>1</w:t>
            </w:r>
          </w:p>
        </w:tc>
      </w:tr>
      <w:tr w:rsidR="00422197" w:rsidRPr="00601F4F" w14:paraId="3EA94B82" w14:textId="77777777" w:rsidTr="00601F4F">
        <w:trPr>
          <w:trHeight w:hRule="exact" w:val="2062"/>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vAlign w:val="center"/>
          </w:tcPr>
          <w:p w14:paraId="6737A26F" w14:textId="5373BA50" w:rsidR="00422197" w:rsidRPr="00601F4F" w:rsidRDefault="00422197" w:rsidP="00E943E2">
            <w:pPr>
              <w:pStyle w:val="TableParagraph"/>
              <w:rPr>
                <w:rFonts w:eastAsia="Calibri" w:cstheme="minorHAnsi"/>
                <w:b w:val="0"/>
                <w:sz w:val="21"/>
                <w:szCs w:val="21"/>
              </w:rPr>
            </w:pPr>
            <w:r w:rsidRPr="00601F4F">
              <w:rPr>
                <w:rFonts w:eastAsia="Calibri" w:cstheme="minorHAnsi"/>
                <w:sz w:val="21"/>
                <w:szCs w:val="21"/>
                <w:lang w:val="es-US"/>
              </w:rPr>
              <w:t>1D.</w:t>
            </w:r>
            <w:r w:rsidRPr="00601F4F">
              <w:rPr>
                <w:rFonts w:eastAsia="Calibri" w:cstheme="minorHAnsi"/>
                <w:b w:val="0"/>
                <w:bCs w:val="0"/>
                <w:sz w:val="21"/>
                <w:szCs w:val="21"/>
                <w:lang w:val="es-US"/>
              </w:rPr>
              <w:t xml:space="preserve">  Obtener un puntaje que alcance un nivel de competencia en una evaluación de inglés aprobada (consulte “Approved English Assessments” [Evaluaciones de inglés aprobadas] en la página 49).</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vAlign w:val="center"/>
          </w:tcPr>
          <w:p w14:paraId="5C5F6E37" w14:textId="77777777" w:rsidR="00422197" w:rsidRPr="00601F4F" w:rsidRDefault="00422197" w:rsidP="00E943E2">
            <w:pPr>
              <w:pStyle w:val="TableParagraph"/>
              <w:jc w:val="center"/>
              <w:rPr>
                <w:rFonts w:eastAsia="Calibri" w:cstheme="minorHAnsi"/>
                <w:bCs/>
                <w:sz w:val="21"/>
                <w:szCs w:val="21"/>
              </w:rPr>
            </w:pPr>
            <w:r w:rsidRPr="00601F4F">
              <w:rPr>
                <w:rFonts w:eastAsia="Calibri" w:cstheme="minorHAnsi"/>
                <w:sz w:val="21"/>
                <w:szCs w:val="21"/>
                <w:lang w:val="es-US"/>
              </w:rPr>
              <w:t>1</w:t>
            </w:r>
          </w:p>
        </w:tc>
        <w:tc>
          <w:tcPr>
            <w:tcW w:w="4464" w:type="dxa"/>
            <w:tcBorders>
              <w:bottom w:val="single" w:sz="4" w:space="0" w:color="auto"/>
            </w:tcBorders>
            <w:shd w:val="clear" w:color="auto" w:fill="auto"/>
            <w:vAlign w:val="center"/>
          </w:tcPr>
          <w:p w14:paraId="5414116A" w14:textId="4E4AC287" w:rsidR="00422197" w:rsidRPr="00601F4F" w:rsidRDefault="00422197" w:rsidP="00E943E2">
            <w:pPr>
              <w:pStyle w:val="TableParagraph"/>
              <w:cnfStyle w:val="000000000000" w:firstRow="0" w:lastRow="0" w:firstColumn="0" w:lastColumn="0" w:oddVBand="0" w:evenVBand="0" w:oddHBand="0" w:evenHBand="0" w:firstRowFirstColumn="0" w:firstRowLastColumn="0" w:lastRowFirstColumn="0" w:lastRowLastColumn="0"/>
              <w:rPr>
                <w:rFonts w:eastAsia="Calibri" w:cstheme="minorHAnsi"/>
                <w:bCs/>
                <w:sz w:val="21"/>
                <w:szCs w:val="21"/>
              </w:rPr>
            </w:pPr>
            <w:r w:rsidRPr="00601F4F">
              <w:rPr>
                <w:rFonts w:eastAsia="Calibri" w:cstheme="minorHAnsi"/>
                <w:b/>
                <w:bCs/>
                <w:sz w:val="21"/>
                <w:szCs w:val="21"/>
                <w:lang w:val="es-US"/>
              </w:rPr>
              <w:t xml:space="preserve">2D. </w:t>
            </w:r>
            <w:r w:rsidRPr="00601F4F">
              <w:rPr>
                <w:rFonts w:eastAsia="Calibri" w:cstheme="minorHAnsi"/>
                <w:sz w:val="21"/>
                <w:szCs w:val="21"/>
                <w:lang w:val="es-US"/>
              </w:rPr>
              <w:t xml:space="preserve"> Obtener un puntaje que alcance un nivel de competencia en una evaluación de Lenguas extranjeras de Nivel C acreditada (Consulte “Checkpoint C World Language Assessments and Minimum Scores” [Evaluaciones de lenguas extranjeras de Nivel C y puntajes mínimos] en las páginas 50-52).</w:t>
            </w:r>
          </w:p>
        </w:tc>
        <w:tc>
          <w:tcPr>
            <w:cnfStyle w:val="000100000000" w:firstRow="0" w:lastRow="0" w:firstColumn="0" w:lastColumn="1" w:oddVBand="0" w:evenVBand="0" w:oddHBand="0" w:evenHBand="0" w:firstRowFirstColumn="0" w:firstRowLastColumn="0" w:lastRowFirstColumn="0" w:lastRowLastColumn="0"/>
            <w:tcW w:w="0" w:type="auto"/>
            <w:tcBorders>
              <w:bottom w:val="single" w:sz="4" w:space="0" w:color="auto"/>
            </w:tcBorders>
            <w:shd w:val="clear" w:color="auto" w:fill="DBE5F1" w:themeFill="accent1" w:themeFillTint="33"/>
            <w:vAlign w:val="center"/>
          </w:tcPr>
          <w:p w14:paraId="20ECFCC1" w14:textId="77777777" w:rsidR="00422197" w:rsidRPr="00601F4F" w:rsidRDefault="00422197" w:rsidP="00E943E2">
            <w:pPr>
              <w:pStyle w:val="TableParagraph"/>
              <w:jc w:val="center"/>
              <w:rPr>
                <w:rFonts w:eastAsia="Calibri" w:cstheme="minorHAnsi"/>
                <w:b w:val="0"/>
                <w:sz w:val="21"/>
                <w:szCs w:val="21"/>
              </w:rPr>
            </w:pPr>
            <w:r w:rsidRPr="00601F4F">
              <w:rPr>
                <w:rFonts w:eastAsia="Calibri" w:cstheme="minorHAnsi"/>
                <w:b w:val="0"/>
                <w:bCs w:val="0"/>
                <w:sz w:val="21"/>
                <w:szCs w:val="21"/>
                <w:lang w:val="es-US"/>
              </w:rPr>
              <w:t>1</w:t>
            </w:r>
          </w:p>
        </w:tc>
      </w:tr>
      <w:tr w:rsidR="00422197" w:rsidRPr="00601F4F" w14:paraId="7C0FF3D4" w14:textId="77777777" w:rsidTr="00601F4F">
        <w:trPr>
          <w:cnfStyle w:val="010000000000" w:firstRow="0" w:lastRow="1" w:firstColumn="0" w:lastColumn="0" w:oddVBand="0" w:evenVBand="0" w:oddHBand="0" w:evenHBand="0" w:firstRowFirstColumn="0" w:firstRowLastColumn="0" w:lastRowFirstColumn="0" w:lastRowLastColumn="0"/>
          <w:trHeight w:hRule="exact" w:val="2035"/>
          <w:jc w:val="center"/>
        </w:trPr>
        <w:tc>
          <w:tcPr>
            <w:cnfStyle w:val="001000000000" w:firstRow="0" w:lastRow="0" w:firstColumn="1" w:lastColumn="0" w:oddVBand="0" w:evenVBand="0" w:oddHBand="0" w:evenHBand="0" w:firstRowFirstColumn="0" w:firstRowLastColumn="0" w:lastRowFirstColumn="0" w:lastRowLastColumn="0"/>
            <w:tcW w:w="4464" w:type="dxa"/>
            <w:tcBorders>
              <w:top w:val="none" w:sz="0" w:space="0" w:color="auto"/>
              <w:right w:val="single" w:sz="4" w:space="0" w:color="auto"/>
            </w:tcBorders>
            <w:shd w:val="clear" w:color="auto" w:fill="auto"/>
            <w:vAlign w:val="center"/>
          </w:tcPr>
          <w:p w14:paraId="7FC29A6E" w14:textId="528306D6" w:rsidR="00422197" w:rsidRPr="00601F4F" w:rsidRDefault="00422197" w:rsidP="00E943E2">
            <w:pPr>
              <w:pStyle w:val="TableParagraph"/>
              <w:rPr>
                <w:rFonts w:eastAsia="Calibri" w:cstheme="minorHAnsi"/>
                <w:b w:val="0"/>
                <w:sz w:val="21"/>
                <w:szCs w:val="21"/>
              </w:rPr>
            </w:pPr>
            <w:r w:rsidRPr="00601F4F">
              <w:rPr>
                <w:rFonts w:eastAsia="Calibri" w:cstheme="minorHAnsi"/>
                <w:sz w:val="21"/>
                <w:szCs w:val="21"/>
                <w:lang w:val="es-US"/>
              </w:rPr>
              <w:t xml:space="preserve">1E.  </w:t>
            </w:r>
            <w:r w:rsidRPr="00601F4F">
              <w:rPr>
                <w:rFonts w:eastAsia="Calibri" w:cstheme="minorHAnsi"/>
                <w:b w:val="0"/>
                <w:bCs w:val="0"/>
                <w:sz w:val="21"/>
                <w:szCs w:val="21"/>
                <w:lang w:val="es-US"/>
              </w:rPr>
              <w:t>Presentar, ante un panel de revisores con competencia en inglés, un proyecto final que cumpla con los criterios de habla, escucha, lectura y escritura establecidos por el Comité del Sello de Bilingüismo del NYS del distrito.</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tcPr>
          <w:p w14:paraId="67AB76DA" w14:textId="77777777" w:rsidR="00422197" w:rsidRPr="00601F4F" w:rsidRDefault="00422197" w:rsidP="00E943E2">
            <w:pPr>
              <w:pStyle w:val="TableParagraph"/>
              <w:jc w:val="center"/>
              <w:rPr>
                <w:rFonts w:eastAsia="Calibri" w:cstheme="minorHAnsi"/>
                <w:b w:val="0"/>
                <w:sz w:val="21"/>
                <w:szCs w:val="21"/>
              </w:rPr>
            </w:pPr>
            <w:r w:rsidRPr="00601F4F">
              <w:rPr>
                <w:rFonts w:eastAsia="Calibri" w:cstheme="minorHAnsi"/>
                <w:b w:val="0"/>
                <w:bCs w:val="0"/>
                <w:sz w:val="21"/>
                <w:szCs w:val="21"/>
                <w:lang w:val="es-US"/>
              </w:rPr>
              <w:t>2</w:t>
            </w:r>
          </w:p>
        </w:tc>
        <w:tc>
          <w:tcPr>
            <w:tcW w:w="4464" w:type="dxa"/>
            <w:tcBorders>
              <w:top w:val="single" w:sz="4" w:space="0" w:color="auto"/>
              <w:left w:val="single" w:sz="4" w:space="0" w:color="auto"/>
              <w:bottom w:val="single" w:sz="4" w:space="0" w:color="auto"/>
              <w:right w:val="single" w:sz="4" w:space="0" w:color="auto"/>
            </w:tcBorders>
            <w:shd w:val="clear" w:color="auto" w:fill="auto"/>
            <w:vAlign w:val="center"/>
          </w:tcPr>
          <w:p w14:paraId="37FB8401" w14:textId="45AF5A21" w:rsidR="00422197" w:rsidRPr="00601F4F" w:rsidRDefault="00422197" w:rsidP="00E943E2">
            <w:pPr>
              <w:pStyle w:val="TableParagraph"/>
              <w:cnfStyle w:val="010000000000" w:firstRow="0" w:lastRow="1" w:firstColumn="0" w:lastColumn="0" w:oddVBand="0" w:evenVBand="0" w:oddHBand="0" w:evenHBand="0" w:firstRowFirstColumn="0" w:firstRowLastColumn="0" w:lastRowFirstColumn="0" w:lastRowLastColumn="0"/>
              <w:rPr>
                <w:rFonts w:eastAsia="Calibri" w:cstheme="minorHAnsi"/>
                <w:b w:val="0"/>
                <w:sz w:val="21"/>
                <w:szCs w:val="21"/>
              </w:rPr>
            </w:pPr>
            <w:r w:rsidRPr="00601F4F">
              <w:rPr>
                <w:rFonts w:eastAsia="Calibri" w:cstheme="minorHAnsi"/>
                <w:sz w:val="21"/>
                <w:szCs w:val="21"/>
                <w:lang w:val="es-US"/>
              </w:rPr>
              <w:t xml:space="preserve">2E.  </w:t>
            </w:r>
            <w:r w:rsidRPr="00601F4F">
              <w:rPr>
                <w:rFonts w:eastAsia="Calibri" w:cstheme="minorHAnsi"/>
                <w:b w:val="0"/>
                <w:bCs w:val="0"/>
                <w:sz w:val="21"/>
                <w:szCs w:val="21"/>
                <w:lang w:val="es-US"/>
              </w:rPr>
              <w:t>Presentar, ante un panel de revisores con competencia en el idioma de destino, un proyecto final que cumpla con los criterios de habla, escucha, lectura y escritura establecidos por el Comité del Sello de Bilingüismo del NYS del distrito y que esté alineado con los estándares de aprendizaje del Nivel C del NYS.</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03E90A" w14:textId="77777777" w:rsidR="00422197" w:rsidRPr="00601F4F" w:rsidRDefault="00422197" w:rsidP="00E943E2">
            <w:pPr>
              <w:pStyle w:val="TableParagraph"/>
              <w:jc w:val="center"/>
              <w:rPr>
                <w:rFonts w:eastAsia="Calibri" w:cstheme="minorHAnsi"/>
                <w:b w:val="0"/>
                <w:sz w:val="21"/>
                <w:szCs w:val="21"/>
              </w:rPr>
            </w:pPr>
            <w:r w:rsidRPr="00601F4F">
              <w:rPr>
                <w:rFonts w:eastAsia="Calibri" w:cstheme="minorHAnsi"/>
                <w:b w:val="0"/>
                <w:bCs w:val="0"/>
                <w:sz w:val="21"/>
                <w:szCs w:val="21"/>
                <w:lang w:val="es-US"/>
              </w:rPr>
              <w:t>2</w:t>
            </w:r>
          </w:p>
        </w:tc>
      </w:tr>
    </w:tbl>
    <w:p w14:paraId="153B0FDA" w14:textId="77777777" w:rsidR="00E943E2" w:rsidRPr="00601F4F" w:rsidRDefault="00E943E2" w:rsidP="00601F4F">
      <w:pPr>
        <w:rPr>
          <w:rFonts w:eastAsia="Calibri" w:cstheme="minorHAnsi"/>
          <w:sz w:val="10"/>
          <w:szCs w:val="10"/>
        </w:rPr>
      </w:pPr>
    </w:p>
    <w:p w14:paraId="0B0A0BFF" w14:textId="7EF00290" w:rsidR="00422197" w:rsidRPr="00601F4F" w:rsidRDefault="00422197" w:rsidP="00601F4F">
      <w:pPr>
        <w:spacing w:after="40"/>
        <w:rPr>
          <w:rFonts w:eastAsia="Calibri" w:cstheme="minorHAnsi"/>
          <w:sz w:val="20"/>
          <w:szCs w:val="20"/>
        </w:rPr>
      </w:pPr>
      <w:r w:rsidRPr="00601F4F">
        <w:rPr>
          <w:rFonts w:eastAsia="Calibri" w:cstheme="minorHAnsi"/>
          <w:sz w:val="20"/>
          <w:szCs w:val="20"/>
          <w:lang w:val="es-US"/>
        </w:rPr>
        <w:t>Las adaptaciones para exámenes recomendadas en un Programa Educativo Individualizado (IEP, por sus siglas en inglés) o en el Plan de Adaptaciones de la Sección 504 deben proporcionarse para todas las evaluaciones estatales y distritales administradas a estudiantes con discapacidades, de acuerdo con la política estatal. Los estudiantes con discapacidades también deben recibir estas adaptaciones para pruebas en las evaluaciones de lenguas extranjeras del Nivel C, según lo permitido.</w:t>
      </w:r>
    </w:p>
    <w:p w14:paraId="14F993E6" w14:textId="29C0D952" w:rsidR="00F835A5" w:rsidRPr="00601F4F" w:rsidRDefault="00422197" w:rsidP="00601F4F">
      <w:pPr>
        <w:spacing w:after="40"/>
        <w:rPr>
          <w:rFonts w:eastAsia="Calibri" w:cstheme="minorHAnsi"/>
          <w:sz w:val="20"/>
          <w:szCs w:val="20"/>
        </w:rPr>
      </w:pPr>
      <w:r w:rsidRPr="00601F4F">
        <w:rPr>
          <w:rFonts w:eastAsia="Calibri" w:cstheme="minorHAnsi"/>
          <w:sz w:val="20"/>
          <w:szCs w:val="20"/>
          <w:lang w:val="es-US"/>
        </w:rPr>
        <w:t>*Los estudiantes en escuelas con una forma alternativa para la graduación aprobada por el comisionado estarán sujetos a los criterios de esas escuelas.</w:t>
      </w:r>
    </w:p>
    <w:p w14:paraId="665DDFFA" w14:textId="6D4A34AE" w:rsidR="008E0B05" w:rsidRPr="00601F4F" w:rsidRDefault="008E0B05" w:rsidP="00601F4F">
      <w:pPr>
        <w:spacing w:after="40"/>
        <w:rPr>
          <w:rFonts w:eastAsia="Calibri" w:cstheme="minorHAnsi"/>
          <w:sz w:val="20"/>
          <w:szCs w:val="20"/>
        </w:rPr>
      </w:pPr>
      <w:r w:rsidRPr="00601F4F">
        <w:rPr>
          <w:rFonts w:eastAsia="Calibri" w:cstheme="minorHAnsi"/>
          <w:sz w:val="20"/>
          <w:szCs w:val="20"/>
          <w:lang w:val="es-US"/>
        </w:rPr>
        <w:t>**Para obtener información sobre exenciones para estos exámenes, consulte las preguntas 72-73, 91-92.</w:t>
      </w:r>
    </w:p>
    <w:sectPr w:rsidR="008E0B05" w:rsidRPr="00601F4F" w:rsidSect="00422197">
      <w:footerReference w:type="default" r:id="rId7"/>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512C5" w14:textId="77777777" w:rsidR="00A902BD" w:rsidRDefault="00A902BD" w:rsidP="00531B52">
      <w:r>
        <w:separator/>
      </w:r>
    </w:p>
  </w:endnote>
  <w:endnote w:type="continuationSeparator" w:id="0">
    <w:p w14:paraId="7BC3D046" w14:textId="77777777" w:rsidR="00A902BD" w:rsidRDefault="00A902BD"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7171" w14:textId="5B3A3948" w:rsidR="00E42BBF" w:rsidRDefault="00E42BBF">
    <w:pPr>
      <w:pStyle w:val="Footer"/>
    </w:pPr>
    <w:r>
      <w:t>Spanish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AB245" w14:textId="77777777" w:rsidR="00A902BD" w:rsidRDefault="00A902BD" w:rsidP="00531B52">
      <w:r>
        <w:separator/>
      </w:r>
    </w:p>
  </w:footnote>
  <w:footnote w:type="continuationSeparator" w:id="0">
    <w:p w14:paraId="442EFAE4" w14:textId="77777777" w:rsidR="00A902BD" w:rsidRDefault="00A902BD" w:rsidP="0053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623F3"/>
    <w:multiLevelType w:val="hybridMultilevel"/>
    <w:tmpl w:val="C908C848"/>
    <w:lvl w:ilvl="0" w:tplc="0B647514">
      <w:start w:val="1"/>
      <w:numFmt w:val="upperLetter"/>
      <w:lvlText w:val="%1."/>
      <w:lvlJc w:val="left"/>
      <w:pPr>
        <w:ind w:hanging="233"/>
      </w:pPr>
      <w:rPr>
        <w:rFonts w:ascii="Calibri" w:eastAsia="Calibri" w:hAnsi="Calibri" w:hint="default"/>
        <w:sz w:val="22"/>
        <w:szCs w:val="22"/>
      </w:rPr>
    </w:lvl>
    <w:lvl w:ilvl="1" w:tplc="249020D0">
      <w:start w:val="1"/>
      <w:numFmt w:val="bullet"/>
      <w:lvlText w:val="•"/>
      <w:lvlJc w:val="left"/>
      <w:rPr>
        <w:rFonts w:hint="default"/>
      </w:rPr>
    </w:lvl>
    <w:lvl w:ilvl="2" w:tplc="11683DE2">
      <w:start w:val="1"/>
      <w:numFmt w:val="bullet"/>
      <w:lvlText w:val="•"/>
      <w:lvlJc w:val="left"/>
      <w:rPr>
        <w:rFonts w:hint="default"/>
      </w:rPr>
    </w:lvl>
    <w:lvl w:ilvl="3" w:tplc="97BA4D8E">
      <w:start w:val="1"/>
      <w:numFmt w:val="bullet"/>
      <w:lvlText w:val="•"/>
      <w:lvlJc w:val="left"/>
      <w:rPr>
        <w:rFonts w:hint="default"/>
      </w:rPr>
    </w:lvl>
    <w:lvl w:ilvl="4" w:tplc="D01A27AE">
      <w:start w:val="1"/>
      <w:numFmt w:val="bullet"/>
      <w:lvlText w:val="•"/>
      <w:lvlJc w:val="left"/>
      <w:rPr>
        <w:rFonts w:hint="default"/>
      </w:rPr>
    </w:lvl>
    <w:lvl w:ilvl="5" w:tplc="8BA23EFA">
      <w:start w:val="1"/>
      <w:numFmt w:val="bullet"/>
      <w:lvlText w:val="•"/>
      <w:lvlJc w:val="left"/>
      <w:rPr>
        <w:rFonts w:hint="default"/>
      </w:rPr>
    </w:lvl>
    <w:lvl w:ilvl="6" w:tplc="46CC6DF8">
      <w:start w:val="1"/>
      <w:numFmt w:val="bullet"/>
      <w:lvlText w:val="•"/>
      <w:lvlJc w:val="left"/>
      <w:rPr>
        <w:rFonts w:hint="default"/>
      </w:rPr>
    </w:lvl>
    <w:lvl w:ilvl="7" w:tplc="669E58E4">
      <w:start w:val="1"/>
      <w:numFmt w:val="bullet"/>
      <w:lvlText w:val="•"/>
      <w:lvlJc w:val="left"/>
      <w:rPr>
        <w:rFonts w:hint="default"/>
      </w:rPr>
    </w:lvl>
    <w:lvl w:ilvl="8" w:tplc="92344E4E">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97"/>
    <w:rsid w:val="00006A92"/>
    <w:rsid w:val="000417EC"/>
    <w:rsid w:val="000962D3"/>
    <w:rsid w:val="000C7E16"/>
    <w:rsid w:val="000F08E0"/>
    <w:rsid w:val="00127D19"/>
    <w:rsid w:val="00192CC7"/>
    <w:rsid w:val="002214E1"/>
    <w:rsid w:val="002C1C26"/>
    <w:rsid w:val="002E3FB3"/>
    <w:rsid w:val="003A5347"/>
    <w:rsid w:val="003B7821"/>
    <w:rsid w:val="00422197"/>
    <w:rsid w:val="00477BCB"/>
    <w:rsid w:val="004D4B11"/>
    <w:rsid w:val="00515D5C"/>
    <w:rsid w:val="00531B52"/>
    <w:rsid w:val="005D0013"/>
    <w:rsid w:val="00601F4F"/>
    <w:rsid w:val="00636E06"/>
    <w:rsid w:val="006B51E5"/>
    <w:rsid w:val="006C30C6"/>
    <w:rsid w:val="006D3500"/>
    <w:rsid w:val="00705279"/>
    <w:rsid w:val="00775185"/>
    <w:rsid w:val="00836459"/>
    <w:rsid w:val="008B52C3"/>
    <w:rsid w:val="008E0B05"/>
    <w:rsid w:val="008F1BAB"/>
    <w:rsid w:val="009A71BB"/>
    <w:rsid w:val="00A02264"/>
    <w:rsid w:val="00A772BE"/>
    <w:rsid w:val="00A902BD"/>
    <w:rsid w:val="00AA0383"/>
    <w:rsid w:val="00B67DDC"/>
    <w:rsid w:val="00BE5DCB"/>
    <w:rsid w:val="00BF1169"/>
    <w:rsid w:val="00C4398A"/>
    <w:rsid w:val="00CF2AA2"/>
    <w:rsid w:val="00DE5B6E"/>
    <w:rsid w:val="00E42BBF"/>
    <w:rsid w:val="00E943E2"/>
    <w:rsid w:val="00F04EFA"/>
    <w:rsid w:val="00F835A5"/>
    <w:rsid w:val="00FA7177"/>
    <w:rsid w:val="00FC7F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88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197"/>
    <w:pPr>
      <w:widowControl w:val="0"/>
    </w:pPr>
    <w:rPr>
      <w:rFonts w:asciiTheme="minorHAnsi" w:hAnsiTheme="minorHAnsi"/>
      <w:sz w:val="22"/>
      <w:szCs w:val="22"/>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customStyle="1" w:styleId="TableParagraph">
    <w:name w:val="Table Paragraph"/>
    <w:basedOn w:val="Normal"/>
    <w:uiPriority w:val="1"/>
    <w:qFormat/>
    <w:rsid w:val="00422197"/>
  </w:style>
  <w:style w:type="table" w:styleId="GridTable4-Accent1">
    <w:name w:val="Grid Table 4 Accent 1"/>
    <w:basedOn w:val="TableNormal"/>
    <w:uiPriority w:val="49"/>
    <w:rsid w:val="00422197"/>
    <w:pPr>
      <w:widowControl w:val="0"/>
    </w:pPr>
    <w:rPr>
      <w:rFonts w:ascii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2021-08-07T14:01:00Z</dcterms:created>
  <dcterms:modified xsi:type="dcterms:W3CDTF">2024-08-15T21:36:00Z</dcterms:modified>
</cp:coreProperties>
</file>