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0BE0E" w14:textId="512E2BDC" w:rsidR="004738EF" w:rsidRPr="001A1154" w:rsidRDefault="0090586A" w:rsidP="001A1154">
      <w:pPr>
        <w:tabs>
          <w:tab w:val="left" w:pos="6480"/>
        </w:tabs>
        <w:spacing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1A1154">
        <w:rPr>
          <w:rFonts w:asciiTheme="majorHAnsi" w:hAnsiTheme="majorHAnsi" w:cstheme="majorHAnsi"/>
          <w:b/>
          <w:bCs/>
          <w:sz w:val="28"/>
          <w:szCs w:val="28"/>
        </w:rPr>
        <w:t>Course-Level Curriculum</w:t>
      </w:r>
      <w:r w:rsidR="009A26CA" w:rsidRPr="001A1154">
        <w:rPr>
          <w:rFonts w:asciiTheme="majorHAnsi" w:hAnsiTheme="majorHAnsi" w:cstheme="majorHAnsi"/>
          <w:b/>
          <w:bCs/>
          <w:sz w:val="28"/>
          <w:szCs w:val="28"/>
        </w:rPr>
        <w:t xml:space="preserve"> Audit </w:t>
      </w:r>
      <w:r w:rsidR="00E93C58" w:rsidRPr="001A1154">
        <w:rPr>
          <w:rFonts w:asciiTheme="majorHAnsi" w:hAnsiTheme="majorHAnsi" w:cstheme="majorHAnsi"/>
          <w:b/>
          <w:bCs/>
          <w:sz w:val="28"/>
          <w:szCs w:val="28"/>
        </w:rPr>
        <w:t>for Transitioning to the Revised NYS World Language Standards</w:t>
      </w:r>
      <w:r w:rsidR="001A1154" w:rsidRPr="001A1154">
        <w:rPr>
          <w:rFonts w:asciiTheme="majorHAnsi" w:hAnsiTheme="majorHAnsi" w:cstheme="majorHAnsi"/>
          <w:b/>
          <w:bCs/>
          <w:sz w:val="28"/>
          <w:szCs w:val="28"/>
        </w:rPr>
        <w:t xml:space="preserve"> (</w:t>
      </w:r>
      <w:r w:rsidR="00FA687C" w:rsidRPr="001A1154">
        <w:rPr>
          <w:rFonts w:asciiTheme="majorHAnsi" w:hAnsiTheme="majorHAnsi" w:cstheme="majorHAnsi"/>
          <w:b/>
          <w:bCs/>
          <w:sz w:val="28"/>
          <w:szCs w:val="28"/>
        </w:rPr>
        <w:t>Modern Languages</w:t>
      </w:r>
      <w:r w:rsidR="001A1154" w:rsidRPr="001A1154">
        <w:rPr>
          <w:rFonts w:asciiTheme="majorHAnsi" w:hAnsiTheme="majorHAnsi" w:cstheme="majorHAnsi"/>
          <w:b/>
          <w:bCs/>
          <w:sz w:val="28"/>
          <w:szCs w:val="28"/>
        </w:rPr>
        <w:t>)</w:t>
      </w:r>
    </w:p>
    <w:p w14:paraId="665FEE28" w14:textId="77777777" w:rsidR="009E19B3" w:rsidRPr="001A1154" w:rsidRDefault="009E19B3" w:rsidP="009E19B3">
      <w:pPr>
        <w:tabs>
          <w:tab w:val="left" w:pos="6480"/>
        </w:tabs>
        <w:jc w:val="center"/>
        <w:rPr>
          <w:rFonts w:asciiTheme="majorHAnsi" w:hAnsiTheme="majorHAnsi" w:cstheme="majorHAnsi"/>
          <w:sz w:val="16"/>
          <w:szCs w:val="16"/>
        </w:rPr>
      </w:pPr>
    </w:p>
    <w:p w14:paraId="7270E00E" w14:textId="66377DCF" w:rsidR="00CD5FD1" w:rsidRPr="001A1154" w:rsidRDefault="009C0212" w:rsidP="00CD5FD1">
      <w:pPr>
        <w:tabs>
          <w:tab w:val="left" w:pos="6480"/>
        </w:tabs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A1154">
        <w:rPr>
          <w:rFonts w:asciiTheme="majorHAnsi" w:hAnsiTheme="majorHAnsi" w:cstheme="majorHAnsi"/>
          <w:sz w:val="24"/>
          <w:szCs w:val="24"/>
        </w:rPr>
        <w:t>Proficiency Target: ___________________________</w:t>
      </w:r>
      <w:r w:rsidR="00406BED" w:rsidRPr="001A1154">
        <w:rPr>
          <w:rFonts w:asciiTheme="majorHAnsi" w:hAnsiTheme="majorHAnsi" w:cstheme="majorHAnsi"/>
          <w:sz w:val="24"/>
          <w:szCs w:val="24"/>
        </w:rPr>
        <w:t xml:space="preserve">_____________     </w:t>
      </w:r>
      <w:r w:rsidR="00241131" w:rsidRPr="001A1154">
        <w:rPr>
          <w:rFonts w:asciiTheme="majorHAnsi" w:hAnsiTheme="majorHAnsi" w:cstheme="majorHAnsi"/>
          <w:sz w:val="24"/>
          <w:szCs w:val="24"/>
        </w:rPr>
        <w:t>Course</w:t>
      </w:r>
      <w:r w:rsidR="009A26CA" w:rsidRPr="001A1154">
        <w:rPr>
          <w:rFonts w:asciiTheme="majorHAnsi" w:hAnsiTheme="majorHAnsi" w:cstheme="majorHAnsi"/>
          <w:sz w:val="24"/>
          <w:szCs w:val="24"/>
        </w:rPr>
        <w:t>: _________</w:t>
      </w:r>
      <w:r w:rsidR="00241131" w:rsidRPr="001A1154">
        <w:rPr>
          <w:rFonts w:asciiTheme="majorHAnsi" w:hAnsiTheme="majorHAnsi" w:cstheme="majorHAnsi"/>
          <w:sz w:val="24"/>
          <w:szCs w:val="24"/>
        </w:rPr>
        <w:t>___</w:t>
      </w:r>
      <w:r w:rsidR="00406BED" w:rsidRPr="001A1154">
        <w:rPr>
          <w:rFonts w:asciiTheme="majorHAnsi" w:hAnsiTheme="majorHAnsi" w:cstheme="majorHAnsi"/>
          <w:sz w:val="24"/>
          <w:szCs w:val="24"/>
        </w:rPr>
        <w:t>_________</w:t>
      </w:r>
      <w:r w:rsidR="00CD5FD1" w:rsidRPr="001A1154">
        <w:rPr>
          <w:rFonts w:asciiTheme="majorHAnsi" w:hAnsiTheme="majorHAnsi" w:cstheme="majorHAnsi"/>
          <w:sz w:val="24"/>
          <w:szCs w:val="24"/>
        </w:rPr>
        <w:t>_________</w:t>
      </w:r>
    </w:p>
    <w:p w14:paraId="60409FCF" w14:textId="0C09E3B2" w:rsidR="00D61DBF" w:rsidRPr="001A1154" w:rsidRDefault="00AF3AB2" w:rsidP="00CD5FD1">
      <w:pPr>
        <w:tabs>
          <w:tab w:val="left" w:pos="6480"/>
        </w:tabs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A1154">
        <w:rPr>
          <w:rFonts w:asciiTheme="majorHAnsi" w:hAnsiTheme="majorHAnsi" w:cstheme="majorHAnsi"/>
          <w:sz w:val="24"/>
          <w:szCs w:val="24"/>
          <w:lang w:val="en-US"/>
        </w:rPr>
        <w:t xml:space="preserve">Proficiency Ranges and Performance Indicators </w:t>
      </w:r>
      <w:r w:rsidR="00CD5FD1" w:rsidRPr="001A1154">
        <w:rPr>
          <w:rFonts w:asciiTheme="majorHAnsi" w:hAnsiTheme="majorHAnsi" w:cstheme="majorHAnsi"/>
          <w:sz w:val="24"/>
          <w:szCs w:val="24"/>
          <w:lang w:val="en-US"/>
        </w:rPr>
        <w:t xml:space="preserve">(2021) – </w:t>
      </w:r>
      <w:hyperlink r:id="rId8" w:history="1">
        <w:r w:rsidR="00CD5FD1" w:rsidRPr="001A1154">
          <w:rPr>
            <w:rStyle w:val="Hyperlink"/>
            <w:rFonts w:asciiTheme="majorHAnsi" w:hAnsiTheme="majorHAnsi" w:cstheme="majorHAnsi"/>
            <w:sz w:val="24"/>
            <w:szCs w:val="24"/>
            <w:lang w:val="en-US"/>
          </w:rPr>
          <w:t>Category 1-2 Languages</w:t>
        </w:r>
      </w:hyperlink>
      <w:r w:rsidR="00CD5FD1" w:rsidRPr="001A1154">
        <w:rPr>
          <w:rFonts w:asciiTheme="majorHAnsi" w:hAnsiTheme="majorHAnsi" w:cstheme="majorHAnsi"/>
          <w:sz w:val="24"/>
          <w:szCs w:val="24"/>
          <w:lang w:val="en-US"/>
        </w:rPr>
        <w:t xml:space="preserve"> / </w:t>
      </w:r>
      <w:hyperlink r:id="rId9" w:history="1">
        <w:r w:rsidR="00CD5FD1" w:rsidRPr="001A1154">
          <w:rPr>
            <w:rStyle w:val="Hyperlink"/>
            <w:rFonts w:asciiTheme="majorHAnsi" w:hAnsiTheme="majorHAnsi" w:cstheme="majorHAnsi"/>
            <w:sz w:val="24"/>
            <w:szCs w:val="24"/>
            <w:lang w:val="en-US"/>
          </w:rPr>
          <w:t>Category 3-4 Languages</w:t>
        </w:r>
      </w:hyperlink>
    </w:p>
    <w:p w14:paraId="1AA2583B" w14:textId="77777777" w:rsidR="00AF3AB2" w:rsidRPr="001A1154" w:rsidRDefault="00AF3AB2" w:rsidP="0046617D">
      <w:pPr>
        <w:tabs>
          <w:tab w:val="left" w:pos="6480"/>
        </w:tabs>
        <w:spacing w:line="240" w:lineRule="auto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18CDF53B" w14:textId="033E5BE6" w:rsidR="0090586A" w:rsidRPr="001A1154" w:rsidRDefault="004738EF" w:rsidP="0046617D">
      <w:pPr>
        <w:tabs>
          <w:tab w:val="left" w:pos="6480"/>
        </w:tabs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1A1154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Topics </w:t>
      </w:r>
      <w:r w:rsidR="004B6CAD" w:rsidRPr="001A1154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Integration </w:t>
      </w:r>
      <w:r w:rsidRPr="001A1154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Audit: </w:t>
      </w:r>
      <w:r w:rsidR="00406BED" w:rsidRPr="001A1154">
        <w:rPr>
          <w:rFonts w:asciiTheme="majorHAnsi" w:hAnsiTheme="majorHAnsi" w:cstheme="majorHAnsi"/>
          <w:sz w:val="24"/>
          <w:szCs w:val="24"/>
          <w:lang w:val="en-US"/>
        </w:rPr>
        <w:t>In thematic unit design, multiple topics are meaningfully integrated in a single unit.</w:t>
      </w:r>
      <w:r w:rsidR="004B6CAD" w:rsidRPr="001A1154">
        <w:rPr>
          <w:rFonts w:asciiTheme="majorHAnsi" w:hAnsiTheme="majorHAnsi" w:cstheme="majorHAnsi"/>
          <w:sz w:val="24"/>
          <w:szCs w:val="24"/>
          <w:lang w:val="en-US"/>
        </w:rPr>
        <w:t xml:space="preserve"> In a thematic curriculum, topics are revisited across units.</w:t>
      </w:r>
      <w:r w:rsidR="00406BED" w:rsidRPr="001A1154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B35A88" w:rsidRPr="001A1154">
        <w:rPr>
          <w:rFonts w:asciiTheme="majorHAnsi" w:hAnsiTheme="majorHAnsi" w:cstheme="majorHAnsi"/>
          <w:sz w:val="24"/>
          <w:szCs w:val="24"/>
          <w:lang w:val="en-US"/>
        </w:rPr>
        <w:t>The chart below list</w:t>
      </w:r>
      <w:r w:rsidR="004E335F" w:rsidRPr="001A1154">
        <w:rPr>
          <w:rFonts w:asciiTheme="majorHAnsi" w:hAnsiTheme="majorHAnsi" w:cstheme="majorHAnsi"/>
          <w:sz w:val="24"/>
          <w:szCs w:val="24"/>
          <w:lang w:val="en-US"/>
        </w:rPr>
        <w:t>s</w:t>
      </w:r>
      <w:r w:rsidR="00B35A88" w:rsidRPr="001A1154">
        <w:rPr>
          <w:rFonts w:asciiTheme="majorHAnsi" w:hAnsiTheme="majorHAnsi" w:cstheme="majorHAnsi"/>
          <w:sz w:val="24"/>
          <w:szCs w:val="24"/>
          <w:lang w:val="en-US"/>
        </w:rPr>
        <w:t xml:space="preserve"> the 4 themes and 17 topics of the </w:t>
      </w:r>
      <w:hyperlink r:id="rId10" w:history="1">
        <w:r w:rsidR="00B35A88" w:rsidRPr="001A1154">
          <w:rPr>
            <w:rStyle w:val="Hyperlink"/>
            <w:rFonts w:asciiTheme="majorHAnsi" w:hAnsiTheme="majorHAnsi" w:cstheme="majorHAnsi"/>
            <w:sz w:val="24"/>
            <w:szCs w:val="24"/>
            <w:lang w:val="en-US"/>
          </w:rPr>
          <w:t>NYS World Language Themes and Topics (2021)</w:t>
        </w:r>
      </w:hyperlink>
      <w:r w:rsidR="00B35A88" w:rsidRPr="001A1154">
        <w:rPr>
          <w:rFonts w:asciiTheme="majorHAnsi" w:hAnsiTheme="majorHAnsi" w:cstheme="majorHAnsi"/>
          <w:sz w:val="24"/>
          <w:szCs w:val="24"/>
          <w:lang w:val="en-US"/>
        </w:rPr>
        <w:t xml:space="preserve">. To audit your units in a given course curriculum, </w:t>
      </w:r>
      <w:r w:rsidR="004B6CAD" w:rsidRPr="001A1154">
        <w:rPr>
          <w:rFonts w:asciiTheme="majorHAnsi" w:hAnsiTheme="majorHAnsi" w:cstheme="majorHAnsi"/>
          <w:sz w:val="24"/>
          <w:szCs w:val="24"/>
          <w:lang w:val="en-US"/>
        </w:rPr>
        <w:t>p</w:t>
      </w:r>
      <w:r w:rsidRPr="001A1154">
        <w:rPr>
          <w:rFonts w:asciiTheme="majorHAnsi" w:hAnsiTheme="majorHAnsi" w:cstheme="majorHAnsi"/>
          <w:sz w:val="24"/>
          <w:szCs w:val="24"/>
          <w:lang w:val="en-US"/>
        </w:rPr>
        <w:t>lace a checkmark (</w:t>
      </w:r>
      <w:r w:rsidR="0046617D" w:rsidRPr="001A1154">
        <w:rPr>
          <w:rFonts w:asciiTheme="majorHAnsi" w:hAnsiTheme="majorHAnsi" w:cstheme="majorHAnsi"/>
          <w:sz w:val="24"/>
          <w:szCs w:val="24"/>
          <w:lang w:val="en-US"/>
        </w:rPr>
        <w:sym w:font="Symbol" w:char="F0D6"/>
      </w:r>
      <w:r w:rsidRPr="001A1154">
        <w:rPr>
          <w:rFonts w:asciiTheme="majorHAnsi" w:hAnsiTheme="majorHAnsi" w:cstheme="majorHAnsi"/>
          <w:sz w:val="24"/>
          <w:szCs w:val="24"/>
          <w:lang w:val="en-US"/>
        </w:rPr>
        <w:t>) beside each topic that is addressed</w:t>
      </w:r>
      <w:r w:rsidR="00A74EEE" w:rsidRPr="001A1154">
        <w:rPr>
          <w:rFonts w:asciiTheme="majorHAnsi" w:hAnsiTheme="majorHAnsi" w:cstheme="majorHAnsi"/>
          <w:sz w:val="24"/>
          <w:szCs w:val="24"/>
          <w:lang w:val="en-US"/>
        </w:rPr>
        <w:t xml:space="preserve"> as either an anchor or integrated topic</w:t>
      </w:r>
      <w:r w:rsidRPr="001A1154">
        <w:rPr>
          <w:rFonts w:asciiTheme="majorHAnsi" w:hAnsiTheme="majorHAnsi" w:cstheme="majorHAnsi"/>
          <w:sz w:val="24"/>
          <w:szCs w:val="24"/>
          <w:lang w:val="en-US"/>
        </w:rPr>
        <w:t xml:space="preserve"> in each </w:t>
      </w:r>
      <w:r w:rsidR="00406BED" w:rsidRPr="001A1154">
        <w:rPr>
          <w:rFonts w:asciiTheme="majorHAnsi" w:hAnsiTheme="majorHAnsi" w:cstheme="majorHAnsi"/>
          <w:sz w:val="24"/>
          <w:szCs w:val="24"/>
          <w:lang w:val="en-US"/>
        </w:rPr>
        <w:t xml:space="preserve">thematic </w:t>
      </w:r>
      <w:r w:rsidRPr="001A1154">
        <w:rPr>
          <w:rFonts w:asciiTheme="majorHAnsi" w:hAnsiTheme="majorHAnsi" w:cstheme="majorHAnsi"/>
          <w:sz w:val="24"/>
          <w:szCs w:val="24"/>
          <w:lang w:val="en-US"/>
        </w:rPr>
        <w:t>unit of instructi</w:t>
      </w:r>
      <w:r w:rsidR="00B35A88" w:rsidRPr="001A1154">
        <w:rPr>
          <w:rFonts w:asciiTheme="majorHAnsi" w:hAnsiTheme="majorHAnsi" w:cstheme="majorHAnsi"/>
          <w:sz w:val="24"/>
          <w:szCs w:val="24"/>
          <w:lang w:val="en-US"/>
        </w:rPr>
        <w:t>on.</w:t>
      </w:r>
    </w:p>
    <w:p w14:paraId="4D2E1B19" w14:textId="77777777" w:rsidR="0046617D" w:rsidRPr="001A1154" w:rsidRDefault="0046617D" w:rsidP="0046617D">
      <w:pPr>
        <w:tabs>
          <w:tab w:val="left" w:pos="6480"/>
        </w:tabs>
        <w:spacing w:line="240" w:lineRule="auto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tbl>
      <w:tblPr>
        <w:tblStyle w:val="TableGrid"/>
        <w:tblW w:w="14395" w:type="dxa"/>
        <w:tblLayout w:type="fixed"/>
        <w:tblLook w:val="04A0" w:firstRow="1" w:lastRow="0" w:firstColumn="1" w:lastColumn="0" w:noHBand="0" w:noVBand="1"/>
      </w:tblPr>
      <w:tblGrid>
        <w:gridCol w:w="3505"/>
        <w:gridCol w:w="1815"/>
        <w:gridCol w:w="1815"/>
        <w:gridCol w:w="1815"/>
        <w:gridCol w:w="1815"/>
        <w:gridCol w:w="1815"/>
        <w:gridCol w:w="1815"/>
      </w:tblGrid>
      <w:tr w:rsidR="00495876" w:rsidRPr="001A1154" w14:paraId="446E4B8C" w14:textId="77777777" w:rsidTr="008C632F">
        <w:tc>
          <w:tcPr>
            <w:tcW w:w="3505" w:type="dxa"/>
            <w:shd w:val="clear" w:color="auto" w:fill="FFFFFF" w:themeFill="background1"/>
          </w:tcPr>
          <w:p w14:paraId="078E3C8C" w14:textId="6EDF117E" w:rsidR="0090586A" w:rsidRPr="001A1154" w:rsidRDefault="006103E4" w:rsidP="00626654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1A1154">
              <w:rPr>
                <w:rFonts w:asciiTheme="majorHAnsi" w:hAnsiTheme="majorHAnsi" w:cstheme="majorHAnsi"/>
                <w:sz w:val="16"/>
                <w:szCs w:val="16"/>
              </w:rPr>
              <w:t>Note</w:t>
            </w:r>
            <w:r w:rsidR="00626654" w:rsidRPr="001A1154">
              <w:rPr>
                <w:rFonts w:asciiTheme="majorHAnsi" w:hAnsiTheme="majorHAnsi" w:cstheme="majorHAnsi"/>
                <w:sz w:val="16"/>
                <w:szCs w:val="16"/>
              </w:rPr>
              <w:t xml:space="preserve"> 1</w:t>
            </w:r>
            <w:r w:rsidRPr="001A1154">
              <w:rPr>
                <w:rFonts w:asciiTheme="majorHAnsi" w:hAnsiTheme="majorHAnsi" w:cstheme="majorHAnsi"/>
                <w:sz w:val="16"/>
                <w:szCs w:val="16"/>
              </w:rPr>
              <w:t xml:space="preserve">: </w:t>
            </w:r>
            <w:r w:rsidRPr="001A1154">
              <w:rPr>
                <w:rFonts w:asciiTheme="majorHAnsi" w:hAnsiTheme="majorHAnsi" w:cstheme="majorHAnsi"/>
                <w:sz w:val="14"/>
                <w:szCs w:val="14"/>
              </w:rPr>
              <w:t xml:space="preserve">Local curriculum </w:t>
            </w:r>
            <w:r w:rsidR="00AF3AB2" w:rsidRPr="001A1154">
              <w:rPr>
                <w:rFonts w:asciiTheme="majorHAnsi" w:hAnsiTheme="majorHAnsi" w:cstheme="majorHAnsi"/>
                <w:sz w:val="14"/>
                <w:szCs w:val="14"/>
              </w:rPr>
              <w:t xml:space="preserve">determines </w:t>
            </w:r>
            <w:r w:rsidR="00822579" w:rsidRPr="001A1154">
              <w:rPr>
                <w:rFonts w:asciiTheme="majorHAnsi" w:hAnsiTheme="majorHAnsi" w:cstheme="majorHAnsi"/>
                <w:sz w:val="14"/>
                <w:szCs w:val="14"/>
              </w:rPr>
              <w:t xml:space="preserve">the </w:t>
            </w:r>
            <w:r w:rsidRPr="001A1154">
              <w:rPr>
                <w:rFonts w:asciiTheme="majorHAnsi" w:hAnsiTheme="majorHAnsi" w:cstheme="majorHAnsi"/>
                <w:sz w:val="14"/>
                <w:szCs w:val="14"/>
              </w:rPr>
              <w:t>number of units per course.</w:t>
            </w:r>
          </w:p>
          <w:p w14:paraId="0D25D4B4" w14:textId="4E45C77E" w:rsidR="000347F7" w:rsidRPr="001A1154" w:rsidRDefault="00626654" w:rsidP="00626654">
            <w:pPr>
              <w:rPr>
                <w:rFonts w:asciiTheme="majorHAnsi" w:hAnsiTheme="majorHAnsi" w:cstheme="majorHAnsi"/>
                <w:lang w:val="en-US"/>
              </w:rPr>
            </w:pPr>
            <w:r w:rsidRPr="001A1154">
              <w:rPr>
                <w:rFonts w:asciiTheme="majorHAnsi" w:hAnsiTheme="majorHAnsi" w:cstheme="majorHAnsi"/>
                <w:sz w:val="14"/>
                <w:szCs w:val="14"/>
              </w:rPr>
              <w:t xml:space="preserve">Note 2: </w:t>
            </w:r>
            <w:r w:rsidR="000347F7" w:rsidRPr="001A1154">
              <w:rPr>
                <w:rFonts w:asciiTheme="majorHAnsi" w:hAnsiTheme="majorHAnsi" w:cstheme="majorHAnsi"/>
                <w:sz w:val="14"/>
                <w:szCs w:val="14"/>
              </w:rPr>
              <w:t>*Checkpoints B &amp; C</w:t>
            </w:r>
            <w:r w:rsidRPr="001A1154">
              <w:rPr>
                <w:rFonts w:asciiTheme="majorHAnsi" w:hAnsiTheme="majorHAnsi" w:cstheme="majorHAnsi"/>
                <w:sz w:val="14"/>
                <w:szCs w:val="14"/>
              </w:rPr>
              <w:t xml:space="preserve">; </w:t>
            </w:r>
            <w:r w:rsidR="000347F7" w:rsidRPr="001A1154">
              <w:rPr>
                <w:rFonts w:asciiTheme="majorHAnsi" w:hAnsiTheme="majorHAnsi" w:cstheme="majorHAnsi"/>
                <w:sz w:val="14"/>
                <w:szCs w:val="14"/>
              </w:rPr>
              <w:t>**Checkpoint C</w:t>
            </w:r>
          </w:p>
        </w:tc>
        <w:tc>
          <w:tcPr>
            <w:tcW w:w="1815" w:type="dxa"/>
            <w:shd w:val="clear" w:color="auto" w:fill="FFFFFF" w:themeFill="background1"/>
          </w:tcPr>
          <w:p w14:paraId="7F5DC864" w14:textId="77777777" w:rsidR="0090586A" w:rsidRPr="001A1154" w:rsidRDefault="0090586A" w:rsidP="006C44F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A1154">
              <w:rPr>
                <w:rFonts w:asciiTheme="majorHAnsi" w:hAnsiTheme="majorHAnsi" w:cstheme="majorHAnsi"/>
                <w:b/>
                <w:bCs/>
              </w:rPr>
              <w:t>Unit 1</w:t>
            </w:r>
          </w:p>
        </w:tc>
        <w:tc>
          <w:tcPr>
            <w:tcW w:w="1815" w:type="dxa"/>
            <w:shd w:val="clear" w:color="auto" w:fill="FFFFFF" w:themeFill="background1"/>
          </w:tcPr>
          <w:p w14:paraId="4BDD9DB6" w14:textId="77777777" w:rsidR="0090586A" w:rsidRPr="001A1154" w:rsidRDefault="0090586A" w:rsidP="006C44F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A1154">
              <w:rPr>
                <w:rFonts w:asciiTheme="majorHAnsi" w:hAnsiTheme="majorHAnsi" w:cstheme="majorHAnsi"/>
                <w:b/>
                <w:bCs/>
              </w:rPr>
              <w:t>Unit 2</w:t>
            </w:r>
          </w:p>
        </w:tc>
        <w:tc>
          <w:tcPr>
            <w:tcW w:w="1815" w:type="dxa"/>
            <w:shd w:val="clear" w:color="auto" w:fill="FFFFFF" w:themeFill="background1"/>
          </w:tcPr>
          <w:p w14:paraId="0FF832DA" w14:textId="77777777" w:rsidR="0090586A" w:rsidRPr="001A1154" w:rsidRDefault="0090586A" w:rsidP="006C44F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A1154">
              <w:rPr>
                <w:rFonts w:asciiTheme="majorHAnsi" w:hAnsiTheme="majorHAnsi" w:cstheme="majorHAnsi"/>
                <w:b/>
                <w:bCs/>
              </w:rPr>
              <w:t>Unit 3</w:t>
            </w:r>
          </w:p>
        </w:tc>
        <w:tc>
          <w:tcPr>
            <w:tcW w:w="1815" w:type="dxa"/>
            <w:shd w:val="clear" w:color="auto" w:fill="FFFFFF" w:themeFill="background1"/>
          </w:tcPr>
          <w:p w14:paraId="3FC37F9B" w14:textId="77777777" w:rsidR="0090586A" w:rsidRPr="001A1154" w:rsidRDefault="0090586A" w:rsidP="006C44F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A1154">
              <w:rPr>
                <w:rFonts w:asciiTheme="majorHAnsi" w:hAnsiTheme="majorHAnsi" w:cstheme="majorHAnsi"/>
                <w:b/>
                <w:bCs/>
              </w:rPr>
              <w:t>Unit 4</w:t>
            </w:r>
          </w:p>
        </w:tc>
        <w:tc>
          <w:tcPr>
            <w:tcW w:w="1815" w:type="dxa"/>
            <w:shd w:val="clear" w:color="auto" w:fill="FFFFFF" w:themeFill="background1"/>
          </w:tcPr>
          <w:p w14:paraId="4A032FCE" w14:textId="77777777" w:rsidR="0090586A" w:rsidRPr="001A1154" w:rsidRDefault="0090586A" w:rsidP="006C44F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A1154">
              <w:rPr>
                <w:rFonts w:asciiTheme="majorHAnsi" w:hAnsiTheme="majorHAnsi" w:cstheme="majorHAnsi"/>
                <w:b/>
                <w:bCs/>
              </w:rPr>
              <w:t>Unit 5</w:t>
            </w:r>
          </w:p>
        </w:tc>
        <w:tc>
          <w:tcPr>
            <w:tcW w:w="1815" w:type="dxa"/>
            <w:shd w:val="clear" w:color="auto" w:fill="FFFFFF" w:themeFill="background1"/>
          </w:tcPr>
          <w:p w14:paraId="774DCB26" w14:textId="458C0F86" w:rsidR="0090586A" w:rsidRPr="001A1154" w:rsidRDefault="0090586A" w:rsidP="006C44F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A1154">
              <w:rPr>
                <w:rFonts w:asciiTheme="majorHAnsi" w:hAnsiTheme="majorHAnsi" w:cstheme="majorHAnsi"/>
                <w:b/>
                <w:bCs/>
              </w:rPr>
              <w:t>Unit 6</w:t>
            </w:r>
          </w:p>
          <w:p w14:paraId="7E775E6C" w14:textId="5E08C46A" w:rsidR="0090586A" w:rsidRPr="001A1154" w:rsidRDefault="0090586A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0586A" w:rsidRPr="001A1154" w14:paraId="405BAEB9" w14:textId="77777777" w:rsidTr="00686268">
        <w:tc>
          <w:tcPr>
            <w:tcW w:w="3505" w:type="dxa"/>
            <w:shd w:val="clear" w:color="auto" w:fill="E5B8B7" w:themeFill="accent2" w:themeFillTint="66"/>
          </w:tcPr>
          <w:p w14:paraId="3704B91F" w14:textId="6DB4CB7A" w:rsidR="0090586A" w:rsidRPr="001A1154" w:rsidRDefault="0090586A" w:rsidP="006C44F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A1154">
              <w:rPr>
                <w:rFonts w:asciiTheme="majorHAnsi" w:hAnsiTheme="majorHAnsi" w:cstheme="majorHAnsi"/>
                <w:b/>
                <w:bCs/>
              </w:rPr>
              <w:t>Topics</w:t>
            </w:r>
          </w:p>
        </w:tc>
        <w:tc>
          <w:tcPr>
            <w:tcW w:w="10890" w:type="dxa"/>
            <w:gridSpan w:val="6"/>
            <w:shd w:val="clear" w:color="auto" w:fill="E5B8B7" w:themeFill="accent2" w:themeFillTint="66"/>
          </w:tcPr>
          <w:p w14:paraId="2CCC9ACE" w14:textId="0089ED6C" w:rsidR="0090586A" w:rsidRPr="001A1154" w:rsidRDefault="0090586A" w:rsidP="006C44F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A1154">
              <w:rPr>
                <w:rFonts w:asciiTheme="majorHAnsi" w:hAnsiTheme="majorHAnsi" w:cstheme="majorHAnsi"/>
                <w:b/>
                <w:bCs/>
              </w:rPr>
              <w:t>Theme: Identity and Social Relationships</w:t>
            </w:r>
          </w:p>
        </w:tc>
      </w:tr>
      <w:tr w:rsidR="00495876" w:rsidRPr="001A1154" w14:paraId="55C1779B" w14:textId="77777777" w:rsidTr="008C632F">
        <w:tc>
          <w:tcPr>
            <w:tcW w:w="3505" w:type="dxa"/>
            <w:shd w:val="clear" w:color="auto" w:fill="F2DBDB" w:themeFill="accent2" w:themeFillTint="33"/>
          </w:tcPr>
          <w:p w14:paraId="455175EA" w14:textId="20ABD1FC" w:rsidR="0090586A" w:rsidRPr="001A1154" w:rsidRDefault="0090586A" w:rsidP="006C44FA">
            <w:pPr>
              <w:jc w:val="center"/>
              <w:rPr>
                <w:rFonts w:asciiTheme="majorHAnsi" w:hAnsiTheme="majorHAnsi" w:cstheme="majorHAnsi"/>
              </w:rPr>
            </w:pPr>
            <w:r w:rsidRPr="001A1154">
              <w:rPr>
                <w:rFonts w:asciiTheme="majorHAnsi" w:hAnsiTheme="majorHAnsi" w:cstheme="majorHAnsi"/>
              </w:rPr>
              <w:t>Identity</w:t>
            </w:r>
          </w:p>
        </w:tc>
        <w:tc>
          <w:tcPr>
            <w:tcW w:w="1815" w:type="dxa"/>
          </w:tcPr>
          <w:p w14:paraId="612562A1" w14:textId="77777777" w:rsidR="0090586A" w:rsidRPr="001A1154" w:rsidRDefault="0090586A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7245A569" w14:textId="77777777" w:rsidR="0090586A" w:rsidRPr="001A1154" w:rsidRDefault="0090586A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74E78EB3" w14:textId="77777777" w:rsidR="0090586A" w:rsidRPr="001A1154" w:rsidRDefault="0090586A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725A560C" w14:textId="77777777" w:rsidR="0090586A" w:rsidRPr="001A1154" w:rsidRDefault="0090586A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0EA3EF4B" w14:textId="77777777" w:rsidR="0090586A" w:rsidRPr="001A1154" w:rsidRDefault="0090586A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421FB722" w14:textId="77777777" w:rsidR="0090586A" w:rsidRPr="001A1154" w:rsidRDefault="0090586A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95876" w:rsidRPr="001A1154" w14:paraId="7CA263E5" w14:textId="77777777" w:rsidTr="008C632F">
        <w:tc>
          <w:tcPr>
            <w:tcW w:w="3505" w:type="dxa"/>
            <w:shd w:val="clear" w:color="auto" w:fill="F2DBDB" w:themeFill="accent2" w:themeFillTint="33"/>
          </w:tcPr>
          <w:p w14:paraId="66221AFD" w14:textId="3930E58D" w:rsidR="0090586A" w:rsidRPr="001A1154" w:rsidRDefault="0090586A" w:rsidP="006C44FA">
            <w:pPr>
              <w:jc w:val="center"/>
              <w:rPr>
                <w:rFonts w:asciiTheme="majorHAnsi" w:hAnsiTheme="majorHAnsi" w:cstheme="majorHAnsi"/>
              </w:rPr>
            </w:pPr>
            <w:r w:rsidRPr="001A1154">
              <w:rPr>
                <w:rFonts w:asciiTheme="majorHAnsi" w:hAnsiTheme="majorHAnsi" w:cstheme="majorHAnsi"/>
              </w:rPr>
              <w:t>Family &amp; Social Relationships</w:t>
            </w:r>
          </w:p>
        </w:tc>
        <w:tc>
          <w:tcPr>
            <w:tcW w:w="1815" w:type="dxa"/>
          </w:tcPr>
          <w:p w14:paraId="5D98C3AF" w14:textId="0D9D59B1" w:rsidR="0090586A" w:rsidRPr="001A1154" w:rsidRDefault="0090586A" w:rsidP="0090586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170F8A16" w14:textId="009FCD8D" w:rsidR="0090586A" w:rsidRPr="001A1154" w:rsidRDefault="0090586A" w:rsidP="0090586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02D3B8D1" w14:textId="662DA856" w:rsidR="0090586A" w:rsidRPr="001A1154" w:rsidRDefault="0090586A" w:rsidP="0090586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37F8BD4B" w14:textId="50123951" w:rsidR="0090586A" w:rsidRPr="001A1154" w:rsidRDefault="0090586A" w:rsidP="0090586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767F5027" w14:textId="09CB1C88" w:rsidR="0090586A" w:rsidRPr="001A1154" w:rsidRDefault="0090586A" w:rsidP="0090586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158A7B21" w14:textId="01A749E9" w:rsidR="0090586A" w:rsidRPr="001A1154" w:rsidRDefault="0090586A" w:rsidP="0090586A">
            <w:pPr>
              <w:rPr>
                <w:rFonts w:asciiTheme="majorHAnsi" w:hAnsiTheme="majorHAnsi" w:cstheme="majorHAnsi"/>
              </w:rPr>
            </w:pPr>
          </w:p>
        </w:tc>
      </w:tr>
      <w:tr w:rsidR="00495876" w:rsidRPr="001A1154" w14:paraId="4B669232" w14:textId="77777777" w:rsidTr="008C632F">
        <w:tc>
          <w:tcPr>
            <w:tcW w:w="3505" w:type="dxa"/>
            <w:shd w:val="clear" w:color="auto" w:fill="F2DBDB" w:themeFill="accent2" w:themeFillTint="33"/>
          </w:tcPr>
          <w:p w14:paraId="1E16EEC9" w14:textId="757189BE" w:rsidR="0090586A" w:rsidRPr="001A1154" w:rsidRDefault="0090586A" w:rsidP="006C44FA">
            <w:pPr>
              <w:jc w:val="center"/>
              <w:rPr>
                <w:rFonts w:asciiTheme="majorHAnsi" w:hAnsiTheme="majorHAnsi" w:cstheme="majorHAnsi"/>
              </w:rPr>
            </w:pPr>
            <w:r w:rsidRPr="001A1154">
              <w:rPr>
                <w:rFonts w:asciiTheme="majorHAnsi" w:hAnsiTheme="majorHAnsi" w:cstheme="majorHAnsi"/>
              </w:rPr>
              <w:t xml:space="preserve">Celebrations, Customs, </w:t>
            </w:r>
            <w:r w:rsidR="00495876" w:rsidRPr="001A1154">
              <w:rPr>
                <w:rFonts w:asciiTheme="majorHAnsi" w:hAnsiTheme="majorHAnsi" w:cstheme="majorHAnsi"/>
              </w:rPr>
              <w:t>&amp;</w:t>
            </w:r>
            <w:r w:rsidRPr="001A1154">
              <w:rPr>
                <w:rFonts w:asciiTheme="majorHAnsi" w:hAnsiTheme="majorHAnsi" w:cstheme="majorHAnsi"/>
              </w:rPr>
              <w:t xml:space="preserve"> </w:t>
            </w:r>
            <w:r w:rsidR="00686268" w:rsidRPr="001A1154">
              <w:rPr>
                <w:rFonts w:asciiTheme="majorHAnsi" w:hAnsiTheme="majorHAnsi" w:cstheme="majorHAnsi"/>
              </w:rPr>
              <w:t>T</w:t>
            </w:r>
            <w:r w:rsidRPr="001A1154">
              <w:rPr>
                <w:rFonts w:asciiTheme="majorHAnsi" w:hAnsiTheme="majorHAnsi" w:cstheme="majorHAnsi"/>
              </w:rPr>
              <w:t>raditions</w:t>
            </w:r>
          </w:p>
        </w:tc>
        <w:tc>
          <w:tcPr>
            <w:tcW w:w="1815" w:type="dxa"/>
          </w:tcPr>
          <w:p w14:paraId="70D363C4" w14:textId="77777777" w:rsidR="0090586A" w:rsidRPr="001A1154" w:rsidRDefault="0090586A" w:rsidP="009058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78A752BB" w14:textId="77777777" w:rsidR="0090586A" w:rsidRPr="001A1154" w:rsidRDefault="0090586A" w:rsidP="009058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461DCBF1" w14:textId="77777777" w:rsidR="0090586A" w:rsidRPr="001A1154" w:rsidRDefault="0090586A" w:rsidP="009058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0025A7B5" w14:textId="77777777" w:rsidR="0090586A" w:rsidRPr="001A1154" w:rsidRDefault="0090586A" w:rsidP="009058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3F9F8559" w14:textId="77777777" w:rsidR="0090586A" w:rsidRPr="001A1154" w:rsidRDefault="0090586A" w:rsidP="009058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65CB82D2" w14:textId="77777777" w:rsidR="0090586A" w:rsidRPr="001A1154" w:rsidRDefault="0090586A" w:rsidP="0090586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8408D" w:rsidRPr="001A1154" w14:paraId="07DD5D81" w14:textId="77777777" w:rsidTr="00686268">
        <w:tc>
          <w:tcPr>
            <w:tcW w:w="3505" w:type="dxa"/>
            <w:shd w:val="clear" w:color="auto" w:fill="FFFF99"/>
          </w:tcPr>
          <w:p w14:paraId="5724DC58" w14:textId="1E6B6994" w:rsidR="00A8408D" w:rsidRPr="001A1154" w:rsidRDefault="00A8408D" w:rsidP="006C44F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A1154">
              <w:rPr>
                <w:rFonts w:asciiTheme="majorHAnsi" w:hAnsiTheme="majorHAnsi" w:cstheme="majorHAnsi"/>
                <w:b/>
                <w:bCs/>
              </w:rPr>
              <w:t>Topics</w:t>
            </w:r>
          </w:p>
        </w:tc>
        <w:tc>
          <w:tcPr>
            <w:tcW w:w="10890" w:type="dxa"/>
            <w:gridSpan w:val="6"/>
            <w:shd w:val="clear" w:color="auto" w:fill="FFFF99"/>
          </w:tcPr>
          <w:p w14:paraId="0495F4CF" w14:textId="092B21D6" w:rsidR="00A8408D" w:rsidRPr="001A1154" w:rsidRDefault="00A8408D" w:rsidP="006C44F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A1154">
              <w:rPr>
                <w:rFonts w:asciiTheme="majorHAnsi" w:hAnsiTheme="majorHAnsi" w:cstheme="majorHAnsi"/>
                <w:b/>
                <w:bCs/>
              </w:rPr>
              <w:t>Theme: Contemporary Life</w:t>
            </w:r>
          </w:p>
        </w:tc>
      </w:tr>
      <w:tr w:rsidR="00495876" w:rsidRPr="001A1154" w14:paraId="5D96E500" w14:textId="77777777" w:rsidTr="008C632F">
        <w:tc>
          <w:tcPr>
            <w:tcW w:w="3505" w:type="dxa"/>
            <w:shd w:val="clear" w:color="auto" w:fill="FFFFD9"/>
          </w:tcPr>
          <w:p w14:paraId="5258C919" w14:textId="62A68EAB" w:rsidR="0090586A" w:rsidRPr="001A1154" w:rsidRDefault="00A8408D" w:rsidP="006C44FA">
            <w:pPr>
              <w:jc w:val="center"/>
              <w:rPr>
                <w:rFonts w:asciiTheme="majorHAnsi" w:hAnsiTheme="majorHAnsi" w:cstheme="majorHAnsi"/>
              </w:rPr>
            </w:pPr>
            <w:r w:rsidRPr="001A1154">
              <w:rPr>
                <w:rFonts w:asciiTheme="majorHAnsi" w:hAnsiTheme="majorHAnsi" w:cstheme="majorHAnsi"/>
              </w:rPr>
              <w:t>Food &amp; Meal Taking</w:t>
            </w:r>
          </w:p>
        </w:tc>
        <w:tc>
          <w:tcPr>
            <w:tcW w:w="1815" w:type="dxa"/>
          </w:tcPr>
          <w:p w14:paraId="33279681" w14:textId="77777777" w:rsidR="0090586A" w:rsidRPr="001A1154" w:rsidRDefault="0090586A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10C5A536" w14:textId="77777777" w:rsidR="0090586A" w:rsidRPr="001A1154" w:rsidRDefault="0090586A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095FD400" w14:textId="77777777" w:rsidR="0090586A" w:rsidRPr="001A1154" w:rsidRDefault="0090586A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3C54AD23" w14:textId="77777777" w:rsidR="0090586A" w:rsidRPr="001A1154" w:rsidRDefault="0090586A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1782E6D8" w14:textId="77777777" w:rsidR="0090586A" w:rsidRPr="001A1154" w:rsidRDefault="0090586A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13DE98C1" w14:textId="77777777" w:rsidR="0090586A" w:rsidRPr="001A1154" w:rsidRDefault="0090586A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95876" w:rsidRPr="001A1154" w14:paraId="3A202769" w14:textId="77777777" w:rsidTr="008C632F">
        <w:tc>
          <w:tcPr>
            <w:tcW w:w="3505" w:type="dxa"/>
            <w:shd w:val="clear" w:color="auto" w:fill="FFFFD9"/>
          </w:tcPr>
          <w:p w14:paraId="17EFDEDC" w14:textId="6ED5A673" w:rsidR="00A8408D" w:rsidRPr="001A1154" w:rsidRDefault="00A8408D" w:rsidP="006C44FA">
            <w:pPr>
              <w:jc w:val="center"/>
              <w:rPr>
                <w:rFonts w:asciiTheme="majorHAnsi" w:hAnsiTheme="majorHAnsi" w:cstheme="majorHAnsi"/>
              </w:rPr>
            </w:pPr>
            <w:r w:rsidRPr="001A1154">
              <w:rPr>
                <w:rFonts w:asciiTheme="majorHAnsi" w:hAnsiTheme="majorHAnsi" w:cstheme="majorHAnsi"/>
              </w:rPr>
              <w:t>House &amp; Home</w:t>
            </w:r>
          </w:p>
        </w:tc>
        <w:tc>
          <w:tcPr>
            <w:tcW w:w="1815" w:type="dxa"/>
          </w:tcPr>
          <w:p w14:paraId="68455751" w14:textId="77777777" w:rsidR="00A8408D" w:rsidRPr="001A1154" w:rsidRDefault="00A8408D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47339D82" w14:textId="77777777" w:rsidR="00A8408D" w:rsidRPr="001A1154" w:rsidRDefault="00A8408D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222E7153" w14:textId="77777777" w:rsidR="00A8408D" w:rsidRPr="001A1154" w:rsidRDefault="00A8408D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6ABE429C" w14:textId="77777777" w:rsidR="00A8408D" w:rsidRPr="001A1154" w:rsidRDefault="00A8408D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200E4320" w14:textId="77777777" w:rsidR="00A8408D" w:rsidRPr="001A1154" w:rsidRDefault="00A8408D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5E31DE0B" w14:textId="77777777" w:rsidR="00A8408D" w:rsidRPr="001A1154" w:rsidRDefault="00A8408D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95876" w:rsidRPr="001A1154" w14:paraId="09FF653B" w14:textId="77777777" w:rsidTr="008C632F">
        <w:tc>
          <w:tcPr>
            <w:tcW w:w="3505" w:type="dxa"/>
            <w:shd w:val="clear" w:color="auto" w:fill="FFFFD9"/>
          </w:tcPr>
          <w:p w14:paraId="3E007F94" w14:textId="2D910C89" w:rsidR="00A8408D" w:rsidRPr="001A1154" w:rsidRDefault="00A8408D" w:rsidP="006C44FA">
            <w:pPr>
              <w:jc w:val="center"/>
              <w:rPr>
                <w:rFonts w:asciiTheme="majorHAnsi" w:hAnsiTheme="majorHAnsi" w:cstheme="majorHAnsi"/>
              </w:rPr>
            </w:pPr>
            <w:r w:rsidRPr="001A1154">
              <w:rPr>
                <w:rFonts w:asciiTheme="majorHAnsi" w:hAnsiTheme="majorHAnsi" w:cstheme="majorHAnsi"/>
              </w:rPr>
              <w:t>School &amp; Education</w:t>
            </w:r>
          </w:p>
        </w:tc>
        <w:tc>
          <w:tcPr>
            <w:tcW w:w="1815" w:type="dxa"/>
          </w:tcPr>
          <w:p w14:paraId="342B249D" w14:textId="77777777" w:rsidR="00A8408D" w:rsidRPr="001A1154" w:rsidRDefault="00A8408D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76285853" w14:textId="77777777" w:rsidR="00A8408D" w:rsidRPr="001A1154" w:rsidRDefault="00A8408D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04D15853" w14:textId="77777777" w:rsidR="00A8408D" w:rsidRPr="001A1154" w:rsidRDefault="00A8408D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6E36187B" w14:textId="77777777" w:rsidR="00A8408D" w:rsidRPr="001A1154" w:rsidRDefault="00A8408D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2C560698" w14:textId="77777777" w:rsidR="00A8408D" w:rsidRPr="001A1154" w:rsidRDefault="00A8408D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7B47BBDF" w14:textId="77777777" w:rsidR="00A8408D" w:rsidRPr="001A1154" w:rsidRDefault="00A8408D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95876" w:rsidRPr="001A1154" w14:paraId="63778A91" w14:textId="77777777" w:rsidTr="008C632F">
        <w:tc>
          <w:tcPr>
            <w:tcW w:w="3505" w:type="dxa"/>
            <w:shd w:val="clear" w:color="auto" w:fill="FFFFD9"/>
          </w:tcPr>
          <w:p w14:paraId="45573724" w14:textId="7C106C5D" w:rsidR="00A8408D" w:rsidRPr="001A1154" w:rsidRDefault="00A8408D" w:rsidP="006C44FA">
            <w:pPr>
              <w:jc w:val="center"/>
              <w:rPr>
                <w:rFonts w:asciiTheme="majorHAnsi" w:hAnsiTheme="majorHAnsi" w:cstheme="majorHAnsi"/>
              </w:rPr>
            </w:pPr>
            <w:r w:rsidRPr="001A1154">
              <w:rPr>
                <w:rFonts w:asciiTheme="majorHAnsi" w:hAnsiTheme="majorHAnsi" w:cstheme="majorHAnsi"/>
              </w:rPr>
              <w:t>Travel</w:t>
            </w:r>
          </w:p>
        </w:tc>
        <w:tc>
          <w:tcPr>
            <w:tcW w:w="1815" w:type="dxa"/>
          </w:tcPr>
          <w:p w14:paraId="3DEB3F03" w14:textId="77777777" w:rsidR="00A8408D" w:rsidRPr="001A1154" w:rsidRDefault="00A8408D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04DD3541" w14:textId="77777777" w:rsidR="00A8408D" w:rsidRPr="001A1154" w:rsidRDefault="00A8408D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3550A5F4" w14:textId="77777777" w:rsidR="00A8408D" w:rsidRPr="001A1154" w:rsidRDefault="00A8408D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71FB42FA" w14:textId="77777777" w:rsidR="00A8408D" w:rsidRPr="001A1154" w:rsidRDefault="00A8408D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4F4559A5" w14:textId="77777777" w:rsidR="00A8408D" w:rsidRPr="001A1154" w:rsidRDefault="00A8408D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328CED47" w14:textId="77777777" w:rsidR="00A8408D" w:rsidRPr="001A1154" w:rsidRDefault="00A8408D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95876" w:rsidRPr="001A1154" w14:paraId="7680702D" w14:textId="77777777" w:rsidTr="008C632F">
        <w:tc>
          <w:tcPr>
            <w:tcW w:w="3505" w:type="dxa"/>
            <w:shd w:val="clear" w:color="auto" w:fill="FFFFD9"/>
          </w:tcPr>
          <w:p w14:paraId="13DF823B" w14:textId="5DAA43B1" w:rsidR="00A8408D" w:rsidRPr="001A1154" w:rsidRDefault="00A8408D" w:rsidP="006C44FA">
            <w:pPr>
              <w:jc w:val="center"/>
              <w:rPr>
                <w:rFonts w:asciiTheme="majorHAnsi" w:hAnsiTheme="majorHAnsi" w:cstheme="majorHAnsi"/>
              </w:rPr>
            </w:pPr>
            <w:r w:rsidRPr="001A1154">
              <w:rPr>
                <w:rFonts w:asciiTheme="majorHAnsi" w:hAnsiTheme="majorHAnsi" w:cstheme="majorHAnsi"/>
              </w:rPr>
              <w:t>Leisure</w:t>
            </w:r>
          </w:p>
        </w:tc>
        <w:tc>
          <w:tcPr>
            <w:tcW w:w="1815" w:type="dxa"/>
          </w:tcPr>
          <w:p w14:paraId="0093BC39" w14:textId="77777777" w:rsidR="00A8408D" w:rsidRPr="001A1154" w:rsidRDefault="00A8408D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3EA87F52" w14:textId="77777777" w:rsidR="00A8408D" w:rsidRPr="001A1154" w:rsidRDefault="00A8408D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6129317F" w14:textId="77777777" w:rsidR="00A8408D" w:rsidRPr="001A1154" w:rsidRDefault="00A8408D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045CD019" w14:textId="77777777" w:rsidR="00A8408D" w:rsidRPr="001A1154" w:rsidRDefault="00A8408D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77A80554" w14:textId="77777777" w:rsidR="00A8408D" w:rsidRPr="001A1154" w:rsidRDefault="00A8408D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03E154D7" w14:textId="77777777" w:rsidR="00A8408D" w:rsidRPr="001A1154" w:rsidRDefault="00A8408D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95876" w:rsidRPr="001A1154" w14:paraId="7448F3E6" w14:textId="77777777" w:rsidTr="008C632F">
        <w:tc>
          <w:tcPr>
            <w:tcW w:w="3505" w:type="dxa"/>
            <w:shd w:val="clear" w:color="auto" w:fill="FFFFD9"/>
          </w:tcPr>
          <w:p w14:paraId="61D457D2" w14:textId="4C9C5AEB" w:rsidR="00A8408D" w:rsidRPr="001A1154" w:rsidRDefault="00A8408D" w:rsidP="006C44FA">
            <w:pPr>
              <w:jc w:val="center"/>
              <w:rPr>
                <w:rFonts w:asciiTheme="majorHAnsi" w:hAnsiTheme="majorHAnsi" w:cstheme="majorHAnsi"/>
              </w:rPr>
            </w:pPr>
            <w:r w:rsidRPr="001A1154">
              <w:rPr>
                <w:rFonts w:asciiTheme="majorHAnsi" w:hAnsiTheme="majorHAnsi" w:cstheme="majorHAnsi"/>
              </w:rPr>
              <w:t>Communities &amp; Neighborhood</w:t>
            </w:r>
          </w:p>
        </w:tc>
        <w:tc>
          <w:tcPr>
            <w:tcW w:w="1815" w:type="dxa"/>
          </w:tcPr>
          <w:p w14:paraId="2A3A0615" w14:textId="77777777" w:rsidR="00A8408D" w:rsidRPr="001A1154" w:rsidRDefault="00A8408D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0F081199" w14:textId="77777777" w:rsidR="00A8408D" w:rsidRPr="001A1154" w:rsidRDefault="00A8408D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4397D660" w14:textId="77777777" w:rsidR="00A8408D" w:rsidRPr="001A1154" w:rsidRDefault="00A8408D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3307F8C4" w14:textId="77777777" w:rsidR="00A8408D" w:rsidRPr="001A1154" w:rsidRDefault="00A8408D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53DF5384" w14:textId="77777777" w:rsidR="00A8408D" w:rsidRPr="001A1154" w:rsidRDefault="00A8408D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3993C067" w14:textId="77777777" w:rsidR="00A8408D" w:rsidRPr="001A1154" w:rsidRDefault="00A8408D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95876" w:rsidRPr="001A1154" w14:paraId="5544B986" w14:textId="77777777" w:rsidTr="008C632F">
        <w:tc>
          <w:tcPr>
            <w:tcW w:w="3505" w:type="dxa"/>
            <w:shd w:val="clear" w:color="auto" w:fill="FFFFD9"/>
          </w:tcPr>
          <w:p w14:paraId="1DF1067D" w14:textId="299F4B73" w:rsidR="00A8408D" w:rsidRPr="001A1154" w:rsidRDefault="00A8408D" w:rsidP="006C44FA">
            <w:pPr>
              <w:jc w:val="center"/>
              <w:rPr>
                <w:rFonts w:asciiTheme="majorHAnsi" w:hAnsiTheme="majorHAnsi" w:cstheme="majorHAnsi"/>
              </w:rPr>
            </w:pPr>
            <w:r w:rsidRPr="001A1154">
              <w:rPr>
                <w:rFonts w:asciiTheme="majorHAnsi" w:hAnsiTheme="majorHAnsi" w:cstheme="majorHAnsi"/>
              </w:rPr>
              <w:t>Shopping</w:t>
            </w:r>
          </w:p>
        </w:tc>
        <w:tc>
          <w:tcPr>
            <w:tcW w:w="1815" w:type="dxa"/>
          </w:tcPr>
          <w:p w14:paraId="4292B3BD" w14:textId="77777777" w:rsidR="00A8408D" w:rsidRPr="001A1154" w:rsidRDefault="00A8408D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11063AB2" w14:textId="77777777" w:rsidR="00A8408D" w:rsidRPr="001A1154" w:rsidRDefault="00A8408D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37067AC2" w14:textId="77777777" w:rsidR="00A8408D" w:rsidRPr="001A1154" w:rsidRDefault="00A8408D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0EA031E1" w14:textId="77777777" w:rsidR="00A8408D" w:rsidRPr="001A1154" w:rsidRDefault="00A8408D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32A65091" w14:textId="77777777" w:rsidR="00A8408D" w:rsidRPr="001A1154" w:rsidRDefault="00A8408D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316D9D9F" w14:textId="77777777" w:rsidR="00A8408D" w:rsidRPr="001A1154" w:rsidRDefault="00A8408D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95876" w:rsidRPr="001A1154" w14:paraId="0545AA70" w14:textId="77777777" w:rsidTr="008C632F">
        <w:tc>
          <w:tcPr>
            <w:tcW w:w="3505" w:type="dxa"/>
            <w:shd w:val="clear" w:color="auto" w:fill="FFFFD9"/>
          </w:tcPr>
          <w:p w14:paraId="4E4B0E49" w14:textId="2474D609" w:rsidR="00A8408D" w:rsidRPr="001A1154" w:rsidRDefault="00A8408D" w:rsidP="006C44FA">
            <w:pPr>
              <w:jc w:val="center"/>
              <w:rPr>
                <w:rFonts w:asciiTheme="majorHAnsi" w:hAnsiTheme="majorHAnsi" w:cstheme="majorHAnsi"/>
              </w:rPr>
            </w:pPr>
            <w:r w:rsidRPr="001A1154">
              <w:rPr>
                <w:rFonts w:asciiTheme="majorHAnsi" w:hAnsiTheme="majorHAnsi" w:cstheme="majorHAnsi"/>
              </w:rPr>
              <w:t>Earning a Living</w:t>
            </w:r>
            <w:r w:rsidR="000347F7" w:rsidRPr="001A1154">
              <w:rPr>
                <w:rFonts w:asciiTheme="majorHAnsi" w:hAnsiTheme="majorHAnsi" w:cstheme="majorHAnsi"/>
              </w:rPr>
              <w:t>*</w:t>
            </w:r>
          </w:p>
        </w:tc>
        <w:tc>
          <w:tcPr>
            <w:tcW w:w="1815" w:type="dxa"/>
          </w:tcPr>
          <w:p w14:paraId="306FDD10" w14:textId="77777777" w:rsidR="00A8408D" w:rsidRPr="001A1154" w:rsidRDefault="00A8408D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4E8080C9" w14:textId="77777777" w:rsidR="00A8408D" w:rsidRPr="001A1154" w:rsidRDefault="00A8408D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32D96DEC" w14:textId="77777777" w:rsidR="00A8408D" w:rsidRPr="001A1154" w:rsidRDefault="00A8408D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5A5AB479" w14:textId="77777777" w:rsidR="00A8408D" w:rsidRPr="001A1154" w:rsidRDefault="00A8408D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64CA7992" w14:textId="77777777" w:rsidR="00A8408D" w:rsidRPr="001A1154" w:rsidRDefault="00A8408D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46A6BA4B" w14:textId="77777777" w:rsidR="00A8408D" w:rsidRPr="001A1154" w:rsidRDefault="00A8408D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979BA" w:rsidRPr="001A1154" w14:paraId="53FB8CBD" w14:textId="77777777" w:rsidTr="00686268">
        <w:tc>
          <w:tcPr>
            <w:tcW w:w="3505" w:type="dxa"/>
            <w:shd w:val="clear" w:color="auto" w:fill="8DB3E2" w:themeFill="text2" w:themeFillTint="66"/>
          </w:tcPr>
          <w:p w14:paraId="061F85FE" w14:textId="77777777" w:rsidR="00E979BA" w:rsidRPr="001A1154" w:rsidRDefault="00E979BA" w:rsidP="006C44F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A1154">
              <w:rPr>
                <w:rFonts w:asciiTheme="majorHAnsi" w:hAnsiTheme="majorHAnsi" w:cstheme="majorHAnsi"/>
                <w:b/>
                <w:bCs/>
              </w:rPr>
              <w:t>Topics</w:t>
            </w:r>
          </w:p>
        </w:tc>
        <w:tc>
          <w:tcPr>
            <w:tcW w:w="10890" w:type="dxa"/>
            <w:gridSpan w:val="6"/>
            <w:shd w:val="clear" w:color="auto" w:fill="8DB3E2" w:themeFill="text2" w:themeFillTint="66"/>
          </w:tcPr>
          <w:p w14:paraId="02641162" w14:textId="623616FA" w:rsidR="00E979BA" w:rsidRPr="001A1154" w:rsidRDefault="00E979BA" w:rsidP="006C44F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A1154">
              <w:rPr>
                <w:rFonts w:asciiTheme="majorHAnsi" w:hAnsiTheme="majorHAnsi" w:cstheme="majorHAnsi"/>
                <w:b/>
                <w:bCs/>
              </w:rPr>
              <w:t>Theme: Science, Technology, and the Arts</w:t>
            </w:r>
          </w:p>
        </w:tc>
      </w:tr>
      <w:tr w:rsidR="00E979BA" w:rsidRPr="001A1154" w14:paraId="06AC1F61" w14:textId="77777777" w:rsidTr="008C632F">
        <w:tc>
          <w:tcPr>
            <w:tcW w:w="3505" w:type="dxa"/>
            <w:shd w:val="clear" w:color="auto" w:fill="DBE5F1" w:themeFill="accent1" w:themeFillTint="33"/>
          </w:tcPr>
          <w:p w14:paraId="745308B3" w14:textId="62B4E4EE" w:rsidR="00E979BA" w:rsidRPr="001A1154" w:rsidRDefault="00E979BA" w:rsidP="006C44FA">
            <w:pPr>
              <w:jc w:val="center"/>
              <w:rPr>
                <w:rFonts w:asciiTheme="majorHAnsi" w:hAnsiTheme="majorHAnsi" w:cstheme="majorHAnsi"/>
              </w:rPr>
            </w:pPr>
            <w:r w:rsidRPr="001A1154">
              <w:rPr>
                <w:rFonts w:asciiTheme="majorHAnsi" w:hAnsiTheme="majorHAnsi" w:cstheme="majorHAnsi"/>
              </w:rPr>
              <w:t>Health &amp; Wellness</w:t>
            </w:r>
          </w:p>
        </w:tc>
        <w:tc>
          <w:tcPr>
            <w:tcW w:w="1815" w:type="dxa"/>
          </w:tcPr>
          <w:p w14:paraId="3081B8D5" w14:textId="77777777" w:rsidR="00E979BA" w:rsidRPr="001A1154" w:rsidRDefault="00E979BA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7B9C9C51" w14:textId="77777777" w:rsidR="00E979BA" w:rsidRPr="001A1154" w:rsidRDefault="00E979BA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4225C091" w14:textId="77777777" w:rsidR="00E979BA" w:rsidRPr="001A1154" w:rsidRDefault="00E979BA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3D595F4E" w14:textId="77777777" w:rsidR="00E979BA" w:rsidRPr="001A1154" w:rsidRDefault="00E979BA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28AA0B01" w14:textId="77777777" w:rsidR="00E979BA" w:rsidRPr="001A1154" w:rsidRDefault="00E979BA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1E74ECC6" w14:textId="77777777" w:rsidR="00E979BA" w:rsidRPr="001A1154" w:rsidRDefault="00E979BA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979BA" w:rsidRPr="001A1154" w14:paraId="086F0B5C" w14:textId="77777777" w:rsidTr="008C632F">
        <w:tc>
          <w:tcPr>
            <w:tcW w:w="3505" w:type="dxa"/>
            <w:shd w:val="clear" w:color="auto" w:fill="DBE5F1" w:themeFill="accent1" w:themeFillTint="33"/>
          </w:tcPr>
          <w:p w14:paraId="143C8F9A" w14:textId="0E194087" w:rsidR="00E979BA" w:rsidRPr="001A1154" w:rsidRDefault="00E979BA" w:rsidP="006C44FA">
            <w:pPr>
              <w:jc w:val="center"/>
              <w:rPr>
                <w:rFonts w:asciiTheme="majorHAnsi" w:hAnsiTheme="majorHAnsi" w:cstheme="majorHAnsi"/>
              </w:rPr>
            </w:pPr>
            <w:r w:rsidRPr="001A1154">
              <w:rPr>
                <w:rFonts w:asciiTheme="majorHAnsi" w:hAnsiTheme="majorHAnsi" w:cstheme="majorHAnsi"/>
              </w:rPr>
              <w:t xml:space="preserve">Physical Environment, Climate, Weather, &amp; Geography </w:t>
            </w:r>
          </w:p>
        </w:tc>
        <w:tc>
          <w:tcPr>
            <w:tcW w:w="1815" w:type="dxa"/>
          </w:tcPr>
          <w:p w14:paraId="725DC5BC" w14:textId="77777777" w:rsidR="00E979BA" w:rsidRPr="001A1154" w:rsidRDefault="00E979BA" w:rsidP="006C44F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12779F62" w14:textId="77777777" w:rsidR="00E979BA" w:rsidRPr="001A1154" w:rsidRDefault="00E979BA" w:rsidP="006C44F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122A1D3D" w14:textId="77777777" w:rsidR="00E979BA" w:rsidRPr="001A1154" w:rsidRDefault="00E979BA" w:rsidP="006C44F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74B06E32" w14:textId="77777777" w:rsidR="00E979BA" w:rsidRPr="001A1154" w:rsidRDefault="00E979BA" w:rsidP="006C44F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2F80677B" w14:textId="77777777" w:rsidR="00E979BA" w:rsidRPr="001A1154" w:rsidRDefault="00E979BA" w:rsidP="006C44F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6C0EA223" w14:textId="77777777" w:rsidR="00E979BA" w:rsidRPr="001A1154" w:rsidRDefault="00E979BA" w:rsidP="006C44FA">
            <w:pPr>
              <w:rPr>
                <w:rFonts w:asciiTheme="majorHAnsi" w:hAnsiTheme="majorHAnsi" w:cstheme="majorHAnsi"/>
              </w:rPr>
            </w:pPr>
          </w:p>
        </w:tc>
      </w:tr>
      <w:tr w:rsidR="00E979BA" w:rsidRPr="001A1154" w14:paraId="741398A7" w14:textId="77777777" w:rsidTr="008C632F">
        <w:tc>
          <w:tcPr>
            <w:tcW w:w="3505" w:type="dxa"/>
            <w:shd w:val="clear" w:color="auto" w:fill="DBE5F1" w:themeFill="accent1" w:themeFillTint="33"/>
          </w:tcPr>
          <w:p w14:paraId="2713789A" w14:textId="09D8ACCE" w:rsidR="00E979BA" w:rsidRPr="001A1154" w:rsidRDefault="00E979BA" w:rsidP="006C44FA">
            <w:pPr>
              <w:jc w:val="center"/>
              <w:rPr>
                <w:rFonts w:asciiTheme="majorHAnsi" w:hAnsiTheme="majorHAnsi" w:cstheme="majorHAnsi"/>
              </w:rPr>
            </w:pPr>
            <w:r w:rsidRPr="001A1154">
              <w:rPr>
                <w:rFonts w:asciiTheme="majorHAnsi" w:hAnsiTheme="majorHAnsi" w:cstheme="majorHAnsi"/>
              </w:rPr>
              <w:t xml:space="preserve">Technology, Media, &amp; </w:t>
            </w:r>
            <w:r w:rsidRPr="001A1154">
              <w:rPr>
                <w:rFonts w:asciiTheme="majorHAnsi" w:hAnsiTheme="majorHAnsi" w:cstheme="majorHAnsi"/>
                <w:lang w:val="en-US"/>
              </w:rPr>
              <w:t>Social Media</w:t>
            </w:r>
          </w:p>
        </w:tc>
        <w:tc>
          <w:tcPr>
            <w:tcW w:w="1815" w:type="dxa"/>
          </w:tcPr>
          <w:p w14:paraId="31067DEB" w14:textId="77777777" w:rsidR="00E979BA" w:rsidRPr="001A1154" w:rsidRDefault="00E979BA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61196F45" w14:textId="77777777" w:rsidR="00E979BA" w:rsidRPr="001A1154" w:rsidRDefault="00E979BA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27CE8E2C" w14:textId="77777777" w:rsidR="00E979BA" w:rsidRPr="001A1154" w:rsidRDefault="00E979BA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3A30FB3C" w14:textId="77777777" w:rsidR="00E979BA" w:rsidRPr="001A1154" w:rsidRDefault="00E979BA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0423110E" w14:textId="77777777" w:rsidR="00E979BA" w:rsidRPr="001A1154" w:rsidRDefault="00E979BA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5051FAE9" w14:textId="77777777" w:rsidR="00E979BA" w:rsidRPr="001A1154" w:rsidRDefault="00E979BA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979BA" w:rsidRPr="001A1154" w14:paraId="2C817D98" w14:textId="77777777" w:rsidTr="008C632F">
        <w:tc>
          <w:tcPr>
            <w:tcW w:w="3505" w:type="dxa"/>
            <w:shd w:val="clear" w:color="auto" w:fill="DBE5F1" w:themeFill="accent1" w:themeFillTint="33"/>
          </w:tcPr>
          <w:p w14:paraId="16A13208" w14:textId="2A936E3C" w:rsidR="00E979BA" w:rsidRPr="001A1154" w:rsidRDefault="000148FE" w:rsidP="006C44FA">
            <w:pPr>
              <w:jc w:val="center"/>
              <w:rPr>
                <w:rFonts w:asciiTheme="majorHAnsi" w:hAnsiTheme="majorHAnsi" w:cstheme="majorHAnsi"/>
              </w:rPr>
            </w:pPr>
            <w:r w:rsidRPr="001A1154">
              <w:rPr>
                <w:rFonts w:asciiTheme="majorHAnsi" w:hAnsiTheme="majorHAnsi" w:cstheme="majorHAnsi"/>
              </w:rPr>
              <w:t>The Arts</w:t>
            </w:r>
            <w:r w:rsidR="000347F7" w:rsidRPr="001A1154">
              <w:rPr>
                <w:rFonts w:asciiTheme="majorHAnsi" w:hAnsiTheme="majorHAnsi" w:cstheme="majorHAnsi"/>
              </w:rPr>
              <w:t>*</w:t>
            </w:r>
          </w:p>
        </w:tc>
        <w:tc>
          <w:tcPr>
            <w:tcW w:w="1815" w:type="dxa"/>
          </w:tcPr>
          <w:p w14:paraId="41092417" w14:textId="77777777" w:rsidR="00E979BA" w:rsidRPr="001A1154" w:rsidRDefault="00E979BA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16BA5DA2" w14:textId="77777777" w:rsidR="00E979BA" w:rsidRPr="001A1154" w:rsidRDefault="00E979BA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06A6BC4A" w14:textId="77777777" w:rsidR="00E979BA" w:rsidRPr="001A1154" w:rsidRDefault="00E979BA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45920B58" w14:textId="77777777" w:rsidR="00E979BA" w:rsidRPr="001A1154" w:rsidRDefault="00E979BA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0ECA0C1C" w14:textId="77777777" w:rsidR="00E979BA" w:rsidRPr="001A1154" w:rsidRDefault="00E979BA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783F392D" w14:textId="77777777" w:rsidR="00E979BA" w:rsidRPr="001A1154" w:rsidRDefault="00E979BA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979BA" w:rsidRPr="001A1154" w14:paraId="1FFC01C6" w14:textId="77777777" w:rsidTr="00686268">
        <w:tc>
          <w:tcPr>
            <w:tcW w:w="3505" w:type="dxa"/>
            <w:shd w:val="clear" w:color="auto" w:fill="CCC0D9" w:themeFill="accent4" w:themeFillTint="66"/>
          </w:tcPr>
          <w:p w14:paraId="2ED440F8" w14:textId="77777777" w:rsidR="00E979BA" w:rsidRPr="001A1154" w:rsidRDefault="00E979BA" w:rsidP="006C44F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A1154">
              <w:rPr>
                <w:rFonts w:asciiTheme="majorHAnsi" w:hAnsiTheme="majorHAnsi" w:cstheme="majorHAnsi"/>
                <w:b/>
                <w:bCs/>
              </w:rPr>
              <w:t>Topics</w:t>
            </w:r>
          </w:p>
        </w:tc>
        <w:tc>
          <w:tcPr>
            <w:tcW w:w="10890" w:type="dxa"/>
            <w:gridSpan w:val="6"/>
            <w:shd w:val="clear" w:color="auto" w:fill="CCC0D9" w:themeFill="accent4" w:themeFillTint="66"/>
          </w:tcPr>
          <w:p w14:paraId="1FCD3F24" w14:textId="079AFE90" w:rsidR="00E979BA" w:rsidRPr="001A1154" w:rsidRDefault="00E979BA" w:rsidP="006C44F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A1154">
              <w:rPr>
                <w:rFonts w:asciiTheme="majorHAnsi" w:hAnsiTheme="majorHAnsi" w:cstheme="majorHAnsi"/>
                <w:b/>
                <w:bCs/>
              </w:rPr>
              <w:t>Theme:</w:t>
            </w:r>
            <w:r w:rsidR="00B260A0">
              <w:t xml:space="preserve"> </w:t>
            </w:r>
            <w:r w:rsidR="00B260A0" w:rsidRPr="00B260A0">
              <w:rPr>
                <w:rFonts w:asciiTheme="majorHAnsi" w:hAnsiTheme="majorHAnsi" w:cstheme="majorHAnsi"/>
                <w:b/>
                <w:bCs/>
              </w:rPr>
              <w:t>Global Awareness &amp; Community Engagement</w:t>
            </w:r>
          </w:p>
        </w:tc>
      </w:tr>
      <w:tr w:rsidR="00E979BA" w:rsidRPr="001A1154" w14:paraId="344049F3" w14:textId="77777777" w:rsidTr="008C632F">
        <w:tc>
          <w:tcPr>
            <w:tcW w:w="3505" w:type="dxa"/>
            <w:shd w:val="clear" w:color="auto" w:fill="E5DFEC" w:themeFill="accent4" w:themeFillTint="33"/>
          </w:tcPr>
          <w:p w14:paraId="21DCDD87" w14:textId="3143D862" w:rsidR="00E979BA" w:rsidRPr="001A1154" w:rsidRDefault="007845CC" w:rsidP="006C44FA">
            <w:pPr>
              <w:jc w:val="center"/>
              <w:rPr>
                <w:rFonts w:asciiTheme="majorHAnsi" w:hAnsiTheme="majorHAnsi" w:cstheme="majorHAnsi"/>
              </w:rPr>
            </w:pPr>
            <w:r w:rsidRPr="001A1154">
              <w:rPr>
                <w:rFonts w:asciiTheme="majorHAnsi" w:hAnsiTheme="majorHAnsi" w:cstheme="majorHAnsi"/>
              </w:rPr>
              <w:t>Environmental Issues &amp; Sustainability</w:t>
            </w:r>
            <w:r w:rsidR="000347F7" w:rsidRPr="001A1154">
              <w:rPr>
                <w:rFonts w:asciiTheme="majorHAnsi" w:hAnsiTheme="majorHAnsi" w:cstheme="majorHAnsi"/>
              </w:rPr>
              <w:t>*</w:t>
            </w:r>
          </w:p>
        </w:tc>
        <w:tc>
          <w:tcPr>
            <w:tcW w:w="1815" w:type="dxa"/>
          </w:tcPr>
          <w:p w14:paraId="312B3A4B" w14:textId="77777777" w:rsidR="00E979BA" w:rsidRPr="001A1154" w:rsidRDefault="00E979BA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62681634" w14:textId="77777777" w:rsidR="00E979BA" w:rsidRPr="001A1154" w:rsidRDefault="00E979BA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4E28A341" w14:textId="77777777" w:rsidR="00E979BA" w:rsidRPr="001A1154" w:rsidRDefault="00E979BA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080BD0B4" w14:textId="77777777" w:rsidR="00E979BA" w:rsidRPr="001A1154" w:rsidRDefault="00E979BA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485245EF" w14:textId="77777777" w:rsidR="00E979BA" w:rsidRPr="001A1154" w:rsidRDefault="00E979BA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1751B2AD" w14:textId="77777777" w:rsidR="00E979BA" w:rsidRPr="001A1154" w:rsidRDefault="00E979BA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979BA" w:rsidRPr="001A1154" w14:paraId="733A0DA2" w14:textId="77777777" w:rsidTr="008C632F">
        <w:tc>
          <w:tcPr>
            <w:tcW w:w="3505" w:type="dxa"/>
            <w:shd w:val="clear" w:color="auto" w:fill="E5DFEC" w:themeFill="accent4" w:themeFillTint="33"/>
          </w:tcPr>
          <w:p w14:paraId="2161C479" w14:textId="764E07F0" w:rsidR="00E979BA" w:rsidRPr="001A1154" w:rsidRDefault="007845CC" w:rsidP="006C44FA">
            <w:pPr>
              <w:jc w:val="center"/>
              <w:rPr>
                <w:rFonts w:asciiTheme="majorHAnsi" w:hAnsiTheme="majorHAnsi" w:cstheme="majorHAnsi"/>
              </w:rPr>
            </w:pPr>
            <w:r w:rsidRPr="001A1154">
              <w:rPr>
                <w:rFonts w:asciiTheme="majorHAnsi" w:hAnsiTheme="majorHAnsi" w:cstheme="majorHAnsi"/>
              </w:rPr>
              <w:t>Social Justice &amp; Human Rights</w:t>
            </w:r>
            <w:r w:rsidR="000347F7" w:rsidRPr="001A1154">
              <w:rPr>
                <w:rFonts w:asciiTheme="majorHAnsi" w:hAnsiTheme="majorHAnsi" w:cstheme="majorHAnsi"/>
              </w:rPr>
              <w:t>**</w:t>
            </w:r>
          </w:p>
        </w:tc>
        <w:tc>
          <w:tcPr>
            <w:tcW w:w="1815" w:type="dxa"/>
          </w:tcPr>
          <w:p w14:paraId="3EBB1D97" w14:textId="77777777" w:rsidR="00E979BA" w:rsidRPr="001A1154" w:rsidRDefault="00E979BA" w:rsidP="006C44F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2B6AF635" w14:textId="77777777" w:rsidR="00E979BA" w:rsidRPr="001A1154" w:rsidRDefault="00E979BA" w:rsidP="006C44F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41742C9D" w14:textId="77777777" w:rsidR="00E979BA" w:rsidRPr="001A1154" w:rsidRDefault="00E979BA" w:rsidP="006C44F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20E06951" w14:textId="77777777" w:rsidR="00E979BA" w:rsidRPr="001A1154" w:rsidRDefault="00E979BA" w:rsidP="006C44F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5C34F994" w14:textId="77777777" w:rsidR="00E979BA" w:rsidRPr="001A1154" w:rsidRDefault="00E979BA" w:rsidP="006C44F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15" w:type="dxa"/>
          </w:tcPr>
          <w:p w14:paraId="77578299" w14:textId="77777777" w:rsidR="00E979BA" w:rsidRPr="001A1154" w:rsidRDefault="00E979BA" w:rsidP="006C44FA">
            <w:pPr>
              <w:rPr>
                <w:rFonts w:asciiTheme="majorHAnsi" w:hAnsiTheme="majorHAnsi" w:cstheme="majorHAnsi"/>
              </w:rPr>
            </w:pPr>
          </w:p>
        </w:tc>
      </w:tr>
    </w:tbl>
    <w:p w14:paraId="3E8D15E0" w14:textId="635373AC" w:rsidR="00A74EEE" w:rsidRPr="001A1154" w:rsidRDefault="00A74EEE" w:rsidP="00A74EEE">
      <w:pPr>
        <w:tabs>
          <w:tab w:val="left" w:pos="6480"/>
        </w:tabs>
        <w:spacing w:line="240" w:lineRule="auto"/>
        <w:rPr>
          <w:rFonts w:asciiTheme="majorHAnsi" w:hAnsiTheme="majorHAnsi" w:cstheme="majorHAnsi"/>
          <w:lang w:val="en-US"/>
        </w:rPr>
      </w:pPr>
      <w:r w:rsidRPr="001A1154">
        <w:rPr>
          <w:rFonts w:asciiTheme="majorHAnsi" w:hAnsiTheme="majorHAnsi" w:cstheme="majorHAnsi"/>
          <w:b/>
          <w:bCs/>
        </w:rPr>
        <w:lastRenderedPageBreak/>
        <w:t>Next Steps:</w:t>
      </w:r>
      <w:r w:rsidRPr="001A1154">
        <w:rPr>
          <w:rFonts w:asciiTheme="majorHAnsi" w:hAnsiTheme="majorHAnsi" w:cstheme="majorHAnsi"/>
        </w:rPr>
        <w:t xml:space="preserve"> </w:t>
      </w:r>
      <w:r w:rsidR="00836F4F" w:rsidRPr="001A1154">
        <w:rPr>
          <w:rFonts w:asciiTheme="majorHAnsi" w:hAnsiTheme="majorHAnsi" w:cstheme="majorHAnsi"/>
        </w:rPr>
        <w:t xml:space="preserve">Make observations about the </w:t>
      </w:r>
      <w:r w:rsidR="0088779B" w:rsidRPr="001A1154">
        <w:rPr>
          <w:rFonts w:asciiTheme="majorHAnsi" w:hAnsiTheme="majorHAnsi" w:cstheme="majorHAnsi"/>
        </w:rPr>
        <w:t xml:space="preserve">inclusion and </w:t>
      </w:r>
      <w:r w:rsidR="00836F4F" w:rsidRPr="001A1154">
        <w:rPr>
          <w:rFonts w:asciiTheme="majorHAnsi" w:hAnsiTheme="majorHAnsi" w:cstheme="majorHAnsi"/>
        </w:rPr>
        <w:t>distribution of</w:t>
      </w:r>
      <w:r w:rsidR="00836F4F" w:rsidRPr="001A1154">
        <w:rPr>
          <w:rFonts w:asciiTheme="majorHAnsi" w:hAnsiTheme="majorHAnsi" w:cstheme="majorHAnsi"/>
          <w:lang w:val="en-US"/>
        </w:rPr>
        <w:t xml:space="preserve"> topics across your course curriculum.</w:t>
      </w:r>
      <w:r w:rsidR="000D6AE7" w:rsidRPr="001A1154">
        <w:rPr>
          <w:rFonts w:asciiTheme="majorHAnsi" w:hAnsiTheme="majorHAnsi" w:cstheme="majorHAnsi"/>
          <w:lang w:val="en-US"/>
        </w:rPr>
        <w:t xml:space="preserve"> (</w:t>
      </w:r>
      <w:r w:rsidR="00CD703C" w:rsidRPr="001A1154">
        <w:rPr>
          <w:rFonts w:asciiTheme="majorHAnsi" w:hAnsiTheme="majorHAnsi" w:cstheme="majorHAnsi"/>
          <w:lang w:val="en-US"/>
        </w:rPr>
        <w:t xml:space="preserve">Keep in mind that </w:t>
      </w:r>
      <w:r w:rsidR="000D6AE7" w:rsidRPr="001A1154">
        <w:rPr>
          <w:rFonts w:asciiTheme="majorHAnsi" w:hAnsiTheme="majorHAnsi" w:cstheme="majorHAnsi"/>
          <w:lang w:val="en-US"/>
        </w:rPr>
        <w:t>recycling and expanding t</w:t>
      </w:r>
      <w:r w:rsidR="00CD703C" w:rsidRPr="001A1154">
        <w:rPr>
          <w:rFonts w:asciiTheme="majorHAnsi" w:hAnsiTheme="majorHAnsi" w:cstheme="majorHAnsi"/>
          <w:lang w:val="en-US"/>
        </w:rPr>
        <w:t>opic</w:t>
      </w:r>
      <w:r w:rsidR="000D6AE7" w:rsidRPr="001A1154">
        <w:rPr>
          <w:rFonts w:asciiTheme="majorHAnsi" w:hAnsiTheme="majorHAnsi" w:cstheme="majorHAnsi"/>
          <w:lang w:val="en-US"/>
        </w:rPr>
        <w:t>s over time promotes deep learning.) U</w:t>
      </w:r>
      <w:r w:rsidR="00836F4F" w:rsidRPr="001A1154">
        <w:rPr>
          <w:rFonts w:asciiTheme="majorHAnsi" w:hAnsiTheme="majorHAnsi" w:cstheme="majorHAnsi"/>
          <w:lang w:val="en-US"/>
        </w:rPr>
        <w:t xml:space="preserve">se </w:t>
      </w:r>
      <w:r w:rsidR="000D6AE7" w:rsidRPr="001A1154">
        <w:rPr>
          <w:rFonts w:asciiTheme="majorHAnsi" w:hAnsiTheme="majorHAnsi" w:cstheme="majorHAnsi"/>
          <w:lang w:val="en-US"/>
        </w:rPr>
        <w:t>your observations</w:t>
      </w:r>
      <w:r w:rsidR="00836F4F" w:rsidRPr="001A1154">
        <w:rPr>
          <w:rFonts w:asciiTheme="majorHAnsi" w:hAnsiTheme="majorHAnsi" w:cstheme="majorHAnsi"/>
          <w:lang w:val="en-US"/>
        </w:rPr>
        <w:t xml:space="preserve"> to revise or refine unit plans, if indicated.</w:t>
      </w:r>
    </w:p>
    <w:p w14:paraId="294FBFCE" w14:textId="77777777" w:rsidR="00A559AF" w:rsidRPr="001A1154" w:rsidRDefault="00A559AF" w:rsidP="004B4679">
      <w:pPr>
        <w:tabs>
          <w:tab w:val="left" w:pos="6480"/>
        </w:tabs>
        <w:spacing w:line="240" w:lineRule="auto"/>
        <w:rPr>
          <w:rFonts w:asciiTheme="majorHAnsi" w:hAnsiTheme="majorHAnsi" w:cstheme="majorHAnsi"/>
          <w:b/>
          <w:bCs/>
          <w:lang w:val="en-US"/>
        </w:rPr>
      </w:pPr>
    </w:p>
    <w:p w14:paraId="1598657D" w14:textId="422177D0" w:rsidR="004B4679" w:rsidRPr="001A1154" w:rsidRDefault="002A3FC2" w:rsidP="004B4679">
      <w:pPr>
        <w:tabs>
          <w:tab w:val="left" w:pos="6480"/>
        </w:tabs>
        <w:spacing w:line="240" w:lineRule="auto"/>
        <w:rPr>
          <w:rFonts w:asciiTheme="majorHAnsi" w:hAnsiTheme="majorHAnsi" w:cstheme="majorHAnsi"/>
          <w:lang w:val="en-US"/>
        </w:rPr>
      </w:pPr>
      <w:r w:rsidRPr="001A1154">
        <w:rPr>
          <w:rFonts w:asciiTheme="majorHAnsi" w:hAnsiTheme="majorHAnsi" w:cstheme="majorHAnsi"/>
          <w:b/>
          <w:bCs/>
          <w:lang w:val="en-US"/>
        </w:rPr>
        <w:t xml:space="preserve">Key Language </w:t>
      </w:r>
      <w:r w:rsidR="004B4679" w:rsidRPr="001A1154">
        <w:rPr>
          <w:rFonts w:asciiTheme="majorHAnsi" w:hAnsiTheme="majorHAnsi" w:cstheme="majorHAnsi"/>
          <w:b/>
          <w:bCs/>
          <w:lang w:val="en-US"/>
        </w:rPr>
        <w:t xml:space="preserve">Functions Audit: </w:t>
      </w:r>
      <w:r w:rsidR="004B4679" w:rsidRPr="001A1154">
        <w:rPr>
          <w:rFonts w:asciiTheme="majorHAnsi" w:hAnsiTheme="majorHAnsi" w:cstheme="majorHAnsi"/>
          <w:lang w:val="en-US"/>
        </w:rPr>
        <w:t>Place a checkmark (</w:t>
      </w:r>
      <w:r w:rsidR="004B4679" w:rsidRPr="001A1154">
        <w:rPr>
          <w:rFonts w:asciiTheme="majorHAnsi" w:hAnsiTheme="majorHAnsi" w:cstheme="majorHAnsi"/>
          <w:lang w:val="en-US"/>
        </w:rPr>
        <w:sym w:font="Symbol" w:char="F0D6"/>
      </w:r>
      <w:r w:rsidR="004B4679" w:rsidRPr="001A1154">
        <w:rPr>
          <w:rFonts w:asciiTheme="majorHAnsi" w:hAnsiTheme="majorHAnsi" w:cstheme="majorHAnsi"/>
          <w:lang w:val="en-US"/>
        </w:rPr>
        <w:t xml:space="preserve">) beside each </w:t>
      </w:r>
      <w:r w:rsidR="00A559AF" w:rsidRPr="001A1154">
        <w:rPr>
          <w:rFonts w:asciiTheme="majorHAnsi" w:hAnsiTheme="majorHAnsi" w:cstheme="majorHAnsi"/>
          <w:lang w:val="en-US"/>
        </w:rPr>
        <w:t>key language function</w:t>
      </w:r>
      <w:r w:rsidR="004B4679" w:rsidRPr="001A1154">
        <w:rPr>
          <w:rFonts w:asciiTheme="majorHAnsi" w:hAnsiTheme="majorHAnsi" w:cstheme="majorHAnsi"/>
          <w:lang w:val="en-US"/>
        </w:rPr>
        <w:t xml:space="preserve"> that is addressed in each unit of instruction planned for your course curriculum. </w:t>
      </w:r>
    </w:p>
    <w:p w14:paraId="36813343" w14:textId="4BF3085E" w:rsidR="004B4679" w:rsidRPr="001A1154" w:rsidRDefault="004B4679" w:rsidP="00A74EEE">
      <w:pPr>
        <w:tabs>
          <w:tab w:val="left" w:pos="6480"/>
        </w:tabs>
        <w:spacing w:line="240" w:lineRule="auto"/>
        <w:rPr>
          <w:rFonts w:asciiTheme="majorHAnsi" w:hAnsiTheme="majorHAnsi" w:cstheme="majorHAnsi"/>
          <w:lang w:val="en-US"/>
        </w:rPr>
      </w:pPr>
    </w:p>
    <w:tbl>
      <w:tblPr>
        <w:tblStyle w:val="TableGrid"/>
        <w:tblW w:w="14395" w:type="dxa"/>
        <w:tblLayout w:type="fixed"/>
        <w:tblLook w:val="04A0" w:firstRow="1" w:lastRow="0" w:firstColumn="1" w:lastColumn="0" w:noHBand="0" w:noVBand="1"/>
      </w:tblPr>
      <w:tblGrid>
        <w:gridCol w:w="3415"/>
        <w:gridCol w:w="1830"/>
        <w:gridCol w:w="1830"/>
        <w:gridCol w:w="1830"/>
        <w:gridCol w:w="1830"/>
        <w:gridCol w:w="1830"/>
        <w:gridCol w:w="1830"/>
      </w:tblGrid>
      <w:tr w:rsidR="004B4679" w:rsidRPr="001A1154" w14:paraId="5EE837D6" w14:textId="77777777" w:rsidTr="006C44FA">
        <w:tc>
          <w:tcPr>
            <w:tcW w:w="3415" w:type="dxa"/>
            <w:shd w:val="clear" w:color="auto" w:fill="FFFFFF" w:themeFill="background1"/>
          </w:tcPr>
          <w:p w14:paraId="5E0C3721" w14:textId="202042CF" w:rsidR="004B4679" w:rsidRPr="001A1154" w:rsidRDefault="004B4679" w:rsidP="006C44FA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1A1154">
              <w:rPr>
                <w:rFonts w:asciiTheme="majorHAnsi" w:hAnsiTheme="majorHAnsi" w:cstheme="majorHAnsi"/>
                <w:sz w:val="16"/>
                <w:szCs w:val="16"/>
              </w:rPr>
              <w:t xml:space="preserve">Note 1: </w:t>
            </w:r>
            <w:r w:rsidRPr="001A1154">
              <w:rPr>
                <w:rFonts w:asciiTheme="majorHAnsi" w:hAnsiTheme="majorHAnsi" w:cstheme="majorHAnsi"/>
                <w:sz w:val="14"/>
                <w:szCs w:val="14"/>
              </w:rPr>
              <w:t>Local curriculum determines the number of units per course.</w:t>
            </w:r>
          </w:p>
        </w:tc>
        <w:tc>
          <w:tcPr>
            <w:tcW w:w="1830" w:type="dxa"/>
            <w:shd w:val="clear" w:color="auto" w:fill="FFFFFF" w:themeFill="background1"/>
          </w:tcPr>
          <w:p w14:paraId="15ABDECF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A1154">
              <w:rPr>
                <w:rFonts w:asciiTheme="majorHAnsi" w:hAnsiTheme="majorHAnsi" w:cstheme="majorHAnsi"/>
                <w:b/>
                <w:bCs/>
              </w:rPr>
              <w:t>Unit 1</w:t>
            </w:r>
          </w:p>
        </w:tc>
        <w:tc>
          <w:tcPr>
            <w:tcW w:w="1830" w:type="dxa"/>
            <w:shd w:val="clear" w:color="auto" w:fill="FFFFFF" w:themeFill="background1"/>
          </w:tcPr>
          <w:p w14:paraId="7D8F5B4D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A1154">
              <w:rPr>
                <w:rFonts w:asciiTheme="majorHAnsi" w:hAnsiTheme="majorHAnsi" w:cstheme="majorHAnsi"/>
                <w:b/>
                <w:bCs/>
              </w:rPr>
              <w:t>Unit 2</w:t>
            </w:r>
          </w:p>
        </w:tc>
        <w:tc>
          <w:tcPr>
            <w:tcW w:w="1830" w:type="dxa"/>
            <w:shd w:val="clear" w:color="auto" w:fill="FFFFFF" w:themeFill="background1"/>
          </w:tcPr>
          <w:p w14:paraId="7FAE8A56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A1154">
              <w:rPr>
                <w:rFonts w:asciiTheme="majorHAnsi" w:hAnsiTheme="majorHAnsi" w:cstheme="majorHAnsi"/>
                <w:b/>
                <w:bCs/>
              </w:rPr>
              <w:t>Unit 3</w:t>
            </w:r>
          </w:p>
        </w:tc>
        <w:tc>
          <w:tcPr>
            <w:tcW w:w="1830" w:type="dxa"/>
            <w:shd w:val="clear" w:color="auto" w:fill="FFFFFF" w:themeFill="background1"/>
          </w:tcPr>
          <w:p w14:paraId="65FDFEB3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A1154">
              <w:rPr>
                <w:rFonts w:asciiTheme="majorHAnsi" w:hAnsiTheme="majorHAnsi" w:cstheme="majorHAnsi"/>
                <w:b/>
                <w:bCs/>
              </w:rPr>
              <w:t>Unit 4</w:t>
            </w:r>
          </w:p>
        </w:tc>
        <w:tc>
          <w:tcPr>
            <w:tcW w:w="1830" w:type="dxa"/>
            <w:shd w:val="clear" w:color="auto" w:fill="FFFFFF" w:themeFill="background1"/>
          </w:tcPr>
          <w:p w14:paraId="5C2103CC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A1154">
              <w:rPr>
                <w:rFonts w:asciiTheme="majorHAnsi" w:hAnsiTheme="majorHAnsi" w:cstheme="majorHAnsi"/>
                <w:b/>
                <w:bCs/>
              </w:rPr>
              <w:t>Unit 5</w:t>
            </w:r>
          </w:p>
        </w:tc>
        <w:tc>
          <w:tcPr>
            <w:tcW w:w="1830" w:type="dxa"/>
            <w:shd w:val="clear" w:color="auto" w:fill="FFFFFF" w:themeFill="background1"/>
          </w:tcPr>
          <w:p w14:paraId="799BA317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A1154">
              <w:rPr>
                <w:rFonts w:asciiTheme="majorHAnsi" w:hAnsiTheme="majorHAnsi" w:cstheme="majorHAnsi"/>
                <w:b/>
                <w:bCs/>
              </w:rPr>
              <w:t>Unit 6</w:t>
            </w:r>
          </w:p>
          <w:p w14:paraId="62CC9E77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B4679" w:rsidRPr="001A1154" w14:paraId="31531309" w14:textId="77777777" w:rsidTr="00A559AF">
        <w:tc>
          <w:tcPr>
            <w:tcW w:w="3415" w:type="dxa"/>
            <w:shd w:val="clear" w:color="auto" w:fill="FBD4B4" w:themeFill="accent6" w:themeFillTint="66"/>
          </w:tcPr>
          <w:p w14:paraId="0DB2E935" w14:textId="6A4178D2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A1154">
              <w:rPr>
                <w:rFonts w:asciiTheme="majorHAnsi" w:hAnsiTheme="majorHAnsi" w:cstheme="majorHAnsi"/>
                <w:b/>
                <w:bCs/>
              </w:rPr>
              <w:t>Key Language Functions</w:t>
            </w:r>
          </w:p>
        </w:tc>
        <w:tc>
          <w:tcPr>
            <w:tcW w:w="10980" w:type="dxa"/>
            <w:gridSpan w:val="6"/>
            <w:shd w:val="clear" w:color="auto" w:fill="FBD4B4" w:themeFill="accent6" w:themeFillTint="66"/>
          </w:tcPr>
          <w:p w14:paraId="23A94F47" w14:textId="658E20EC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A1154">
              <w:rPr>
                <w:rFonts w:asciiTheme="majorHAnsi" w:hAnsiTheme="majorHAnsi" w:cstheme="majorHAnsi"/>
                <w:b/>
                <w:bCs/>
              </w:rPr>
              <w:t>Standard 1: Interpretive Communication</w:t>
            </w:r>
          </w:p>
        </w:tc>
      </w:tr>
      <w:tr w:rsidR="004B4679" w:rsidRPr="001A1154" w14:paraId="1360782B" w14:textId="77777777" w:rsidTr="00A559AF">
        <w:tc>
          <w:tcPr>
            <w:tcW w:w="3415" w:type="dxa"/>
            <w:shd w:val="clear" w:color="auto" w:fill="FDE9D9" w:themeFill="accent6" w:themeFillTint="33"/>
          </w:tcPr>
          <w:p w14:paraId="5B0E1B9B" w14:textId="57543121" w:rsidR="004B4679" w:rsidRPr="001A1154" w:rsidRDefault="00966AE6" w:rsidP="006C44FA">
            <w:pPr>
              <w:jc w:val="center"/>
              <w:rPr>
                <w:rFonts w:asciiTheme="majorHAnsi" w:hAnsiTheme="majorHAnsi" w:cstheme="majorHAnsi"/>
              </w:rPr>
            </w:pPr>
            <w:r w:rsidRPr="001A1154">
              <w:rPr>
                <w:rFonts w:asciiTheme="majorHAnsi" w:hAnsiTheme="majorHAnsi" w:cstheme="majorHAnsi"/>
              </w:rPr>
              <w:t>Understand</w:t>
            </w:r>
          </w:p>
        </w:tc>
        <w:tc>
          <w:tcPr>
            <w:tcW w:w="1830" w:type="dxa"/>
          </w:tcPr>
          <w:p w14:paraId="4745F342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6191FEAB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38E3E234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1969B6F1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079BEB0F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03955813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B4679" w:rsidRPr="001A1154" w14:paraId="5FCF1232" w14:textId="77777777" w:rsidTr="00A559AF">
        <w:tc>
          <w:tcPr>
            <w:tcW w:w="3415" w:type="dxa"/>
            <w:shd w:val="clear" w:color="auto" w:fill="FDE9D9" w:themeFill="accent6" w:themeFillTint="33"/>
          </w:tcPr>
          <w:p w14:paraId="76EEC3FD" w14:textId="516AF307" w:rsidR="004B4679" w:rsidRPr="001A1154" w:rsidRDefault="00966AE6" w:rsidP="006C44FA">
            <w:pPr>
              <w:jc w:val="center"/>
              <w:rPr>
                <w:rFonts w:asciiTheme="majorHAnsi" w:hAnsiTheme="majorHAnsi" w:cstheme="majorHAnsi"/>
              </w:rPr>
            </w:pPr>
            <w:r w:rsidRPr="001A1154">
              <w:rPr>
                <w:rFonts w:asciiTheme="majorHAnsi" w:hAnsiTheme="majorHAnsi" w:cstheme="majorHAnsi"/>
              </w:rPr>
              <w:t>Interpret</w:t>
            </w:r>
          </w:p>
        </w:tc>
        <w:tc>
          <w:tcPr>
            <w:tcW w:w="1830" w:type="dxa"/>
          </w:tcPr>
          <w:p w14:paraId="40E1ADDB" w14:textId="77777777" w:rsidR="004B4679" w:rsidRPr="001A1154" w:rsidRDefault="004B4679" w:rsidP="006C44F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2CD78898" w14:textId="77777777" w:rsidR="004B4679" w:rsidRPr="001A1154" w:rsidRDefault="004B4679" w:rsidP="006C44F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63A0077C" w14:textId="77777777" w:rsidR="004B4679" w:rsidRPr="001A1154" w:rsidRDefault="004B4679" w:rsidP="006C44F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0D4BF8D7" w14:textId="77777777" w:rsidR="004B4679" w:rsidRPr="001A1154" w:rsidRDefault="004B4679" w:rsidP="006C44F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36960CF3" w14:textId="77777777" w:rsidR="004B4679" w:rsidRPr="001A1154" w:rsidRDefault="004B4679" w:rsidP="006C44F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357B8CA3" w14:textId="77777777" w:rsidR="004B4679" w:rsidRPr="001A1154" w:rsidRDefault="004B4679" w:rsidP="006C44FA">
            <w:pPr>
              <w:rPr>
                <w:rFonts w:asciiTheme="majorHAnsi" w:hAnsiTheme="majorHAnsi" w:cstheme="majorHAnsi"/>
              </w:rPr>
            </w:pPr>
          </w:p>
        </w:tc>
      </w:tr>
      <w:tr w:rsidR="004B4679" w:rsidRPr="001A1154" w14:paraId="73BF5F08" w14:textId="77777777" w:rsidTr="00A559AF">
        <w:tc>
          <w:tcPr>
            <w:tcW w:w="3415" w:type="dxa"/>
            <w:shd w:val="clear" w:color="auto" w:fill="FDE9D9" w:themeFill="accent6" w:themeFillTint="33"/>
          </w:tcPr>
          <w:p w14:paraId="25F9DEDC" w14:textId="30333F86" w:rsidR="004B4679" w:rsidRPr="001A1154" w:rsidRDefault="00966AE6" w:rsidP="006C44FA">
            <w:pPr>
              <w:jc w:val="center"/>
              <w:rPr>
                <w:rFonts w:asciiTheme="majorHAnsi" w:hAnsiTheme="majorHAnsi" w:cstheme="majorHAnsi"/>
              </w:rPr>
            </w:pPr>
            <w:r w:rsidRPr="001A1154">
              <w:rPr>
                <w:rFonts w:asciiTheme="majorHAnsi" w:hAnsiTheme="majorHAnsi" w:cstheme="majorHAnsi"/>
              </w:rPr>
              <w:t>Analyze</w:t>
            </w:r>
          </w:p>
        </w:tc>
        <w:tc>
          <w:tcPr>
            <w:tcW w:w="1830" w:type="dxa"/>
          </w:tcPr>
          <w:p w14:paraId="7DE75777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2F135D41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14ED452E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6D83C2E2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72D85BBF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7144B422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B4679" w:rsidRPr="001A1154" w14:paraId="5E19743E" w14:textId="77777777" w:rsidTr="00A559AF">
        <w:tc>
          <w:tcPr>
            <w:tcW w:w="3415" w:type="dxa"/>
            <w:shd w:val="clear" w:color="auto" w:fill="FBD4B4" w:themeFill="accent6" w:themeFillTint="66"/>
          </w:tcPr>
          <w:p w14:paraId="0FAD984A" w14:textId="0838E322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A1154">
              <w:rPr>
                <w:rFonts w:asciiTheme="majorHAnsi" w:hAnsiTheme="majorHAnsi" w:cstheme="majorHAnsi"/>
                <w:b/>
                <w:bCs/>
              </w:rPr>
              <w:t>Key Language Functions</w:t>
            </w:r>
          </w:p>
        </w:tc>
        <w:tc>
          <w:tcPr>
            <w:tcW w:w="10980" w:type="dxa"/>
            <w:gridSpan w:val="6"/>
            <w:shd w:val="clear" w:color="auto" w:fill="FBD4B4" w:themeFill="accent6" w:themeFillTint="66"/>
          </w:tcPr>
          <w:p w14:paraId="11B81565" w14:textId="6283E4C3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A1154">
              <w:rPr>
                <w:rFonts w:asciiTheme="majorHAnsi" w:hAnsiTheme="majorHAnsi" w:cstheme="majorHAnsi"/>
                <w:b/>
                <w:bCs/>
              </w:rPr>
              <w:t>Standard 2: Interpersonal Communication</w:t>
            </w:r>
          </w:p>
        </w:tc>
      </w:tr>
      <w:tr w:rsidR="004B4679" w:rsidRPr="001A1154" w14:paraId="0C07D3B9" w14:textId="77777777" w:rsidTr="00A559AF">
        <w:tc>
          <w:tcPr>
            <w:tcW w:w="3415" w:type="dxa"/>
            <w:shd w:val="clear" w:color="auto" w:fill="FDE9D9" w:themeFill="accent6" w:themeFillTint="33"/>
          </w:tcPr>
          <w:p w14:paraId="118D6357" w14:textId="31646AE2" w:rsidR="004B4679" w:rsidRPr="001A1154" w:rsidRDefault="00966AE6" w:rsidP="006C44FA">
            <w:pPr>
              <w:jc w:val="center"/>
              <w:rPr>
                <w:rFonts w:asciiTheme="majorHAnsi" w:hAnsiTheme="majorHAnsi" w:cstheme="majorHAnsi"/>
              </w:rPr>
            </w:pPr>
            <w:r w:rsidRPr="001A1154">
              <w:rPr>
                <w:rFonts w:asciiTheme="majorHAnsi" w:hAnsiTheme="majorHAnsi" w:cstheme="majorHAnsi"/>
              </w:rPr>
              <w:t>Exchange Information</w:t>
            </w:r>
          </w:p>
        </w:tc>
        <w:tc>
          <w:tcPr>
            <w:tcW w:w="1830" w:type="dxa"/>
          </w:tcPr>
          <w:p w14:paraId="7828BAE6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4D96EF88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3270167D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111B8A56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6896BF4F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7A363122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B4679" w:rsidRPr="001A1154" w14:paraId="545A9C2C" w14:textId="77777777" w:rsidTr="00A559AF">
        <w:tc>
          <w:tcPr>
            <w:tcW w:w="3415" w:type="dxa"/>
            <w:shd w:val="clear" w:color="auto" w:fill="FDE9D9" w:themeFill="accent6" w:themeFillTint="33"/>
          </w:tcPr>
          <w:p w14:paraId="2352291D" w14:textId="165814FD" w:rsidR="004B4679" w:rsidRPr="001A1154" w:rsidRDefault="00966AE6" w:rsidP="006C44FA">
            <w:pPr>
              <w:jc w:val="center"/>
              <w:rPr>
                <w:rFonts w:asciiTheme="majorHAnsi" w:hAnsiTheme="majorHAnsi" w:cstheme="majorHAnsi"/>
              </w:rPr>
            </w:pPr>
            <w:r w:rsidRPr="001A1154">
              <w:rPr>
                <w:rFonts w:asciiTheme="majorHAnsi" w:hAnsiTheme="majorHAnsi" w:cstheme="majorHAnsi"/>
              </w:rPr>
              <w:t>Express Feelings</w:t>
            </w:r>
          </w:p>
        </w:tc>
        <w:tc>
          <w:tcPr>
            <w:tcW w:w="1830" w:type="dxa"/>
          </w:tcPr>
          <w:p w14:paraId="22000D43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77098101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42A6F002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19526541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09033101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5A7BA44A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B4679" w:rsidRPr="001A1154" w14:paraId="2FDA4B7E" w14:textId="77777777" w:rsidTr="00A559AF">
        <w:tc>
          <w:tcPr>
            <w:tcW w:w="3415" w:type="dxa"/>
            <w:shd w:val="clear" w:color="auto" w:fill="FDE9D9" w:themeFill="accent6" w:themeFillTint="33"/>
          </w:tcPr>
          <w:p w14:paraId="33263667" w14:textId="103E863F" w:rsidR="004B4679" w:rsidRPr="001A1154" w:rsidRDefault="00966AE6" w:rsidP="006C44FA">
            <w:pPr>
              <w:jc w:val="center"/>
              <w:rPr>
                <w:rFonts w:asciiTheme="majorHAnsi" w:hAnsiTheme="majorHAnsi" w:cstheme="majorHAnsi"/>
              </w:rPr>
            </w:pPr>
            <w:r w:rsidRPr="001A1154">
              <w:rPr>
                <w:rFonts w:asciiTheme="majorHAnsi" w:hAnsiTheme="majorHAnsi" w:cstheme="majorHAnsi"/>
              </w:rPr>
              <w:t>Express Preferences</w:t>
            </w:r>
          </w:p>
        </w:tc>
        <w:tc>
          <w:tcPr>
            <w:tcW w:w="1830" w:type="dxa"/>
          </w:tcPr>
          <w:p w14:paraId="5C01CEE7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4C6B6AAE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4FE86B3A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22667DFE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50FC3EA8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77FC9483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B4679" w:rsidRPr="001A1154" w14:paraId="5D7BFE0E" w14:textId="77777777" w:rsidTr="00A559AF">
        <w:tc>
          <w:tcPr>
            <w:tcW w:w="3415" w:type="dxa"/>
            <w:shd w:val="clear" w:color="auto" w:fill="FDE9D9" w:themeFill="accent6" w:themeFillTint="33"/>
          </w:tcPr>
          <w:p w14:paraId="648EFBCF" w14:textId="0E27A5F7" w:rsidR="004B4679" w:rsidRPr="001A1154" w:rsidRDefault="00966AE6" w:rsidP="006C44FA">
            <w:pPr>
              <w:jc w:val="center"/>
              <w:rPr>
                <w:rFonts w:asciiTheme="majorHAnsi" w:hAnsiTheme="majorHAnsi" w:cstheme="majorHAnsi"/>
              </w:rPr>
            </w:pPr>
            <w:r w:rsidRPr="001A1154">
              <w:rPr>
                <w:rFonts w:asciiTheme="majorHAnsi" w:hAnsiTheme="majorHAnsi" w:cstheme="majorHAnsi"/>
              </w:rPr>
              <w:t>Express Opinions</w:t>
            </w:r>
          </w:p>
        </w:tc>
        <w:tc>
          <w:tcPr>
            <w:tcW w:w="1830" w:type="dxa"/>
          </w:tcPr>
          <w:p w14:paraId="5C5F28A3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49A6D965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20EECBEA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041189C8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2FDF72DB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2A46140D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B4679" w:rsidRPr="001A1154" w14:paraId="54145E6A" w14:textId="77777777" w:rsidTr="00A559AF">
        <w:tc>
          <w:tcPr>
            <w:tcW w:w="3415" w:type="dxa"/>
            <w:shd w:val="clear" w:color="auto" w:fill="FBD4B4" w:themeFill="accent6" w:themeFillTint="66"/>
          </w:tcPr>
          <w:p w14:paraId="3558B95D" w14:textId="648841E3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A1154">
              <w:rPr>
                <w:rFonts w:asciiTheme="majorHAnsi" w:hAnsiTheme="majorHAnsi" w:cstheme="majorHAnsi"/>
                <w:b/>
                <w:bCs/>
              </w:rPr>
              <w:t>Key Language Functions</w:t>
            </w:r>
          </w:p>
        </w:tc>
        <w:tc>
          <w:tcPr>
            <w:tcW w:w="10980" w:type="dxa"/>
            <w:gridSpan w:val="6"/>
            <w:shd w:val="clear" w:color="auto" w:fill="FBD4B4" w:themeFill="accent6" w:themeFillTint="66"/>
          </w:tcPr>
          <w:p w14:paraId="27CBE4C7" w14:textId="3F78BA10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A1154">
              <w:rPr>
                <w:rFonts w:asciiTheme="majorHAnsi" w:hAnsiTheme="majorHAnsi" w:cstheme="majorHAnsi"/>
                <w:b/>
                <w:bCs/>
              </w:rPr>
              <w:t>Standard 3: Presentational Communication</w:t>
            </w:r>
          </w:p>
        </w:tc>
      </w:tr>
      <w:tr w:rsidR="004B4679" w:rsidRPr="001A1154" w14:paraId="719218C8" w14:textId="77777777" w:rsidTr="00A559AF">
        <w:tc>
          <w:tcPr>
            <w:tcW w:w="3415" w:type="dxa"/>
            <w:shd w:val="clear" w:color="auto" w:fill="FDE9D9" w:themeFill="accent6" w:themeFillTint="33"/>
          </w:tcPr>
          <w:p w14:paraId="2C76E439" w14:textId="2EC9E84C" w:rsidR="004B4679" w:rsidRPr="001A1154" w:rsidRDefault="00E5514D" w:rsidP="006C44FA">
            <w:pPr>
              <w:jc w:val="center"/>
              <w:rPr>
                <w:rFonts w:asciiTheme="majorHAnsi" w:hAnsiTheme="majorHAnsi" w:cstheme="majorHAnsi"/>
              </w:rPr>
            </w:pPr>
            <w:r w:rsidRPr="001A1154">
              <w:rPr>
                <w:rFonts w:asciiTheme="majorHAnsi" w:hAnsiTheme="majorHAnsi" w:cstheme="majorHAnsi"/>
              </w:rPr>
              <w:t>Describe</w:t>
            </w:r>
          </w:p>
        </w:tc>
        <w:tc>
          <w:tcPr>
            <w:tcW w:w="1830" w:type="dxa"/>
          </w:tcPr>
          <w:p w14:paraId="681E1EC5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668F5104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23240469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37C9F095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591F660F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249B36CD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B4679" w:rsidRPr="001A1154" w14:paraId="4D9CCA5E" w14:textId="77777777" w:rsidTr="00A559AF">
        <w:tc>
          <w:tcPr>
            <w:tcW w:w="3415" w:type="dxa"/>
            <w:shd w:val="clear" w:color="auto" w:fill="FDE9D9" w:themeFill="accent6" w:themeFillTint="33"/>
          </w:tcPr>
          <w:p w14:paraId="0CCDA759" w14:textId="2FD0FC98" w:rsidR="004B4679" w:rsidRPr="001A1154" w:rsidRDefault="00E5514D" w:rsidP="006C44FA">
            <w:pPr>
              <w:jc w:val="center"/>
              <w:rPr>
                <w:rFonts w:asciiTheme="majorHAnsi" w:hAnsiTheme="majorHAnsi" w:cstheme="majorHAnsi"/>
              </w:rPr>
            </w:pPr>
            <w:r w:rsidRPr="001A1154">
              <w:rPr>
                <w:rFonts w:asciiTheme="majorHAnsi" w:hAnsiTheme="majorHAnsi" w:cstheme="majorHAnsi"/>
              </w:rPr>
              <w:t>Inform</w:t>
            </w:r>
          </w:p>
        </w:tc>
        <w:tc>
          <w:tcPr>
            <w:tcW w:w="1830" w:type="dxa"/>
          </w:tcPr>
          <w:p w14:paraId="4899AA05" w14:textId="77777777" w:rsidR="004B4679" w:rsidRPr="001A1154" w:rsidRDefault="004B4679" w:rsidP="006C44F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4A1C4D7E" w14:textId="77777777" w:rsidR="004B4679" w:rsidRPr="001A1154" w:rsidRDefault="004B4679" w:rsidP="006C44F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3AD5C625" w14:textId="77777777" w:rsidR="004B4679" w:rsidRPr="001A1154" w:rsidRDefault="004B4679" w:rsidP="006C44F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361F5E72" w14:textId="77777777" w:rsidR="004B4679" w:rsidRPr="001A1154" w:rsidRDefault="004B4679" w:rsidP="006C44F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6C770F8E" w14:textId="77777777" w:rsidR="004B4679" w:rsidRPr="001A1154" w:rsidRDefault="004B4679" w:rsidP="006C44F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2E9CBA1E" w14:textId="77777777" w:rsidR="004B4679" w:rsidRPr="001A1154" w:rsidRDefault="004B4679" w:rsidP="006C44FA">
            <w:pPr>
              <w:rPr>
                <w:rFonts w:asciiTheme="majorHAnsi" w:hAnsiTheme="majorHAnsi" w:cstheme="majorHAnsi"/>
              </w:rPr>
            </w:pPr>
          </w:p>
        </w:tc>
      </w:tr>
      <w:tr w:rsidR="004B4679" w:rsidRPr="001A1154" w14:paraId="05BB14A1" w14:textId="77777777" w:rsidTr="00A559AF">
        <w:tc>
          <w:tcPr>
            <w:tcW w:w="3415" w:type="dxa"/>
            <w:shd w:val="clear" w:color="auto" w:fill="FDE9D9" w:themeFill="accent6" w:themeFillTint="33"/>
          </w:tcPr>
          <w:p w14:paraId="130C5E34" w14:textId="3C30D68B" w:rsidR="004B4679" w:rsidRPr="001A1154" w:rsidRDefault="00E5514D" w:rsidP="006C44FA">
            <w:pPr>
              <w:jc w:val="center"/>
              <w:rPr>
                <w:rFonts w:asciiTheme="majorHAnsi" w:hAnsiTheme="majorHAnsi" w:cstheme="majorHAnsi"/>
              </w:rPr>
            </w:pPr>
            <w:r w:rsidRPr="001A1154">
              <w:rPr>
                <w:rFonts w:asciiTheme="majorHAnsi" w:hAnsiTheme="majorHAnsi" w:cstheme="majorHAnsi"/>
              </w:rPr>
              <w:t>Narrate</w:t>
            </w:r>
          </w:p>
        </w:tc>
        <w:tc>
          <w:tcPr>
            <w:tcW w:w="1830" w:type="dxa"/>
          </w:tcPr>
          <w:p w14:paraId="5C86B380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36A121B3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5E968E97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50E92A65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1C0C41FB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1D4BF322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B4679" w:rsidRPr="001A1154" w14:paraId="30052154" w14:textId="77777777" w:rsidTr="00A559AF">
        <w:tc>
          <w:tcPr>
            <w:tcW w:w="3415" w:type="dxa"/>
            <w:shd w:val="clear" w:color="auto" w:fill="FDE9D9" w:themeFill="accent6" w:themeFillTint="33"/>
          </w:tcPr>
          <w:p w14:paraId="75131D95" w14:textId="565D76F8" w:rsidR="004B4679" w:rsidRPr="001A1154" w:rsidRDefault="00195CFA" w:rsidP="006C44FA">
            <w:pPr>
              <w:jc w:val="center"/>
              <w:rPr>
                <w:rFonts w:asciiTheme="majorHAnsi" w:hAnsiTheme="majorHAnsi" w:cstheme="majorHAnsi"/>
              </w:rPr>
            </w:pPr>
            <w:r w:rsidRPr="001A1154">
              <w:rPr>
                <w:rFonts w:asciiTheme="majorHAnsi" w:hAnsiTheme="majorHAnsi" w:cstheme="majorHAnsi"/>
              </w:rPr>
              <w:t>Explain</w:t>
            </w:r>
          </w:p>
        </w:tc>
        <w:tc>
          <w:tcPr>
            <w:tcW w:w="1830" w:type="dxa"/>
          </w:tcPr>
          <w:p w14:paraId="7962C6B3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5D6DBEAE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56390A94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6557A2C9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6E0CDCBF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7E7D8285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5514D" w:rsidRPr="001A1154" w14:paraId="5D24276C" w14:textId="77777777" w:rsidTr="00A559AF">
        <w:tc>
          <w:tcPr>
            <w:tcW w:w="3415" w:type="dxa"/>
            <w:shd w:val="clear" w:color="auto" w:fill="FDE9D9" w:themeFill="accent6" w:themeFillTint="33"/>
          </w:tcPr>
          <w:p w14:paraId="2193523B" w14:textId="01EB0B21" w:rsidR="00E5514D" w:rsidRPr="001A1154" w:rsidRDefault="00E5514D" w:rsidP="006C44FA">
            <w:pPr>
              <w:jc w:val="center"/>
              <w:rPr>
                <w:rFonts w:asciiTheme="majorHAnsi" w:hAnsiTheme="majorHAnsi" w:cstheme="majorHAnsi"/>
              </w:rPr>
            </w:pPr>
            <w:r w:rsidRPr="001A1154">
              <w:rPr>
                <w:rFonts w:asciiTheme="majorHAnsi" w:hAnsiTheme="majorHAnsi" w:cstheme="majorHAnsi"/>
              </w:rPr>
              <w:t>Persuade</w:t>
            </w:r>
          </w:p>
        </w:tc>
        <w:tc>
          <w:tcPr>
            <w:tcW w:w="1830" w:type="dxa"/>
          </w:tcPr>
          <w:p w14:paraId="2BC6761B" w14:textId="77777777" w:rsidR="00E5514D" w:rsidRPr="001A1154" w:rsidRDefault="00E5514D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77ADA706" w14:textId="77777777" w:rsidR="00E5514D" w:rsidRPr="001A1154" w:rsidRDefault="00E5514D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5BED7A61" w14:textId="77777777" w:rsidR="00E5514D" w:rsidRPr="001A1154" w:rsidRDefault="00E5514D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407CB5FA" w14:textId="77777777" w:rsidR="00E5514D" w:rsidRPr="001A1154" w:rsidRDefault="00E5514D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0B5E1064" w14:textId="77777777" w:rsidR="00E5514D" w:rsidRPr="001A1154" w:rsidRDefault="00E5514D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32A77444" w14:textId="77777777" w:rsidR="00E5514D" w:rsidRPr="001A1154" w:rsidRDefault="00E5514D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B4679" w:rsidRPr="001A1154" w14:paraId="213644A0" w14:textId="77777777" w:rsidTr="00BC378F">
        <w:tc>
          <w:tcPr>
            <w:tcW w:w="3415" w:type="dxa"/>
            <w:shd w:val="clear" w:color="auto" w:fill="B6DDE8" w:themeFill="accent5" w:themeFillTint="66"/>
          </w:tcPr>
          <w:p w14:paraId="4FDC547A" w14:textId="77A07EC5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A1154">
              <w:rPr>
                <w:rFonts w:asciiTheme="majorHAnsi" w:hAnsiTheme="majorHAnsi" w:cstheme="majorHAnsi"/>
                <w:b/>
                <w:bCs/>
              </w:rPr>
              <w:t>Key Language Functions</w:t>
            </w:r>
          </w:p>
        </w:tc>
        <w:tc>
          <w:tcPr>
            <w:tcW w:w="10980" w:type="dxa"/>
            <w:gridSpan w:val="6"/>
            <w:shd w:val="clear" w:color="auto" w:fill="B6DDE8" w:themeFill="accent5" w:themeFillTint="66"/>
          </w:tcPr>
          <w:p w14:paraId="52A1B8AA" w14:textId="0E11052A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A1154">
              <w:rPr>
                <w:rFonts w:asciiTheme="majorHAnsi" w:hAnsiTheme="majorHAnsi" w:cstheme="majorHAnsi"/>
                <w:b/>
                <w:bCs/>
              </w:rPr>
              <w:t>Standard 4: Relating Cultural Practices &amp; Products to Perspectives</w:t>
            </w:r>
          </w:p>
        </w:tc>
      </w:tr>
      <w:tr w:rsidR="004B4679" w:rsidRPr="001A1154" w14:paraId="7E4A181E" w14:textId="77777777" w:rsidTr="00BC378F">
        <w:tc>
          <w:tcPr>
            <w:tcW w:w="3415" w:type="dxa"/>
            <w:shd w:val="clear" w:color="auto" w:fill="DAEEF3" w:themeFill="accent5" w:themeFillTint="33"/>
          </w:tcPr>
          <w:p w14:paraId="39F3730F" w14:textId="03FACF82" w:rsidR="004B4679" w:rsidRPr="001A1154" w:rsidRDefault="00E5514D" w:rsidP="006C44FA">
            <w:pPr>
              <w:jc w:val="center"/>
              <w:rPr>
                <w:rFonts w:asciiTheme="majorHAnsi" w:hAnsiTheme="majorHAnsi" w:cstheme="majorHAnsi"/>
              </w:rPr>
            </w:pPr>
            <w:r w:rsidRPr="001A1154">
              <w:rPr>
                <w:rFonts w:asciiTheme="majorHAnsi" w:hAnsiTheme="majorHAnsi" w:cstheme="majorHAnsi"/>
              </w:rPr>
              <w:t>Identify</w:t>
            </w:r>
          </w:p>
        </w:tc>
        <w:tc>
          <w:tcPr>
            <w:tcW w:w="1830" w:type="dxa"/>
          </w:tcPr>
          <w:p w14:paraId="4B91E47C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36F74150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469172DA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54EFF866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15194DC7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06C99447" w14:textId="77777777" w:rsidR="004B4679" w:rsidRPr="001A1154" w:rsidRDefault="004B4679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B4679" w:rsidRPr="001A1154" w14:paraId="6F141C1B" w14:textId="77777777" w:rsidTr="00BC378F">
        <w:tc>
          <w:tcPr>
            <w:tcW w:w="3415" w:type="dxa"/>
            <w:shd w:val="clear" w:color="auto" w:fill="DAEEF3" w:themeFill="accent5" w:themeFillTint="33"/>
          </w:tcPr>
          <w:p w14:paraId="7B8C3D2B" w14:textId="62C778D3" w:rsidR="004B4679" w:rsidRPr="001A1154" w:rsidRDefault="00E5514D" w:rsidP="006C44FA">
            <w:pPr>
              <w:jc w:val="center"/>
              <w:rPr>
                <w:rFonts w:asciiTheme="majorHAnsi" w:hAnsiTheme="majorHAnsi" w:cstheme="majorHAnsi"/>
              </w:rPr>
            </w:pPr>
            <w:r w:rsidRPr="001A1154">
              <w:rPr>
                <w:rFonts w:asciiTheme="majorHAnsi" w:hAnsiTheme="majorHAnsi" w:cstheme="majorHAnsi"/>
              </w:rPr>
              <w:t>Describe</w:t>
            </w:r>
          </w:p>
        </w:tc>
        <w:tc>
          <w:tcPr>
            <w:tcW w:w="1830" w:type="dxa"/>
          </w:tcPr>
          <w:p w14:paraId="4E1387A4" w14:textId="77777777" w:rsidR="004B4679" w:rsidRPr="001A1154" w:rsidRDefault="004B4679" w:rsidP="006C44F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5E478381" w14:textId="77777777" w:rsidR="004B4679" w:rsidRPr="001A1154" w:rsidRDefault="004B4679" w:rsidP="006C44F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788CDF66" w14:textId="77777777" w:rsidR="004B4679" w:rsidRPr="001A1154" w:rsidRDefault="004B4679" w:rsidP="006C44F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4F634FB4" w14:textId="77777777" w:rsidR="004B4679" w:rsidRPr="001A1154" w:rsidRDefault="004B4679" w:rsidP="006C44F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2FF58BC7" w14:textId="77777777" w:rsidR="004B4679" w:rsidRPr="001A1154" w:rsidRDefault="004B4679" w:rsidP="006C44F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7A000D88" w14:textId="77777777" w:rsidR="004B4679" w:rsidRPr="001A1154" w:rsidRDefault="004B4679" w:rsidP="006C44FA">
            <w:pPr>
              <w:rPr>
                <w:rFonts w:asciiTheme="majorHAnsi" w:hAnsiTheme="majorHAnsi" w:cstheme="majorHAnsi"/>
              </w:rPr>
            </w:pPr>
          </w:p>
        </w:tc>
      </w:tr>
      <w:tr w:rsidR="00E5514D" w:rsidRPr="001A1154" w14:paraId="2933338E" w14:textId="77777777" w:rsidTr="00BC378F">
        <w:tc>
          <w:tcPr>
            <w:tcW w:w="3415" w:type="dxa"/>
            <w:shd w:val="clear" w:color="auto" w:fill="DAEEF3" w:themeFill="accent5" w:themeFillTint="33"/>
          </w:tcPr>
          <w:p w14:paraId="60296E0E" w14:textId="395178AA" w:rsidR="00E5514D" w:rsidRPr="001A1154" w:rsidRDefault="00E5514D" w:rsidP="006C44FA">
            <w:pPr>
              <w:jc w:val="center"/>
              <w:rPr>
                <w:rFonts w:asciiTheme="majorHAnsi" w:hAnsiTheme="majorHAnsi" w:cstheme="majorHAnsi"/>
              </w:rPr>
            </w:pPr>
            <w:r w:rsidRPr="001A1154">
              <w:rPr>
                <w:rFonts w:asciiTheme="majorHAnsi" w:hAnsiTheme="majorHAnsi" w:cstheme="majorHAnsi"/>
              </w:rPr>
              <w:t>Explain</w:t>
            </w:r>
          </w:p>
        </w:tc>
        <w:tc>
          <w:tcPr>
            <w:tcW w:w="1830" w:type="dxa"/>
          </w:tcPr>
          <w:p w14:paraId="306FE721" w14:textId="77777777" w:rsidR="00E5514D" w:rsidRPr="001A1154" w:rsidRDefault="00E5514D" w:rsidP="006C44F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5002A0DF" w14:textId="77777777" w:rsidR="00E5514D" w:rsidRPr="001A1154" w:rsidRDefault="00E5514D" w:rsidP="006C44F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0FE27A95" w14:textId="77777777" w:rsidR="00E5514D" w:rsidRPr="001A1154" w:rsidRDefault="00E5514D" w:rsidP="006C44F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7E856B5C" w14:textId="77777777" w:rsidR="00E5514D" w:rsidRPr="001A1154" w:rsidRDefault="00E5514D" w:rsidP="006C44F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5F74A254" w14:textId="77777777" w:rsidR="00E5514D" w:rsidRPr="001A1154" w:rsidRDefault="00E5514D" w:rsidP="006C44F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18845EBD" w14:textId="77777777" w:rsidR="00E5514D" w:rsidRPr="001A1154" w:rsidRDefault="00E5514D" w:rsidP="006C44FA">
            <w:pPr>
              <w:rPr>
                <w:rFonts w:asciiTheme="majorHAnsi" w:hAnsiTheme="majorHAnsi" w:cstheme="majorHAnsi"/>
              </w:rPr>
            </w:pPr>
          </w:p>
        </w:tc>
      </w:tr>
      <w:tr w:rsidR="0031027B" w:rsidRPr="001A1154" w14:paraId="17D97E9E" w14:textId="77777777" w:rsidTr="00BC378F">
        <w:tc>
          <w:tcPr>
            <w:tcW w:w="3415" w:type="dxa"/>
            <w:shd w:val="clear" w:color="auto" w:fill="B6DDE8" w:themeFill="accent5" w:themeFillTint="66"/>
          </w:tcPr>
          <w:p w14:paraId="57EF2745" w14:textId="77777777" w:rsidR="0031027B" w:rsidRPr="001A1154" w:rsidRDefault="0031027B" w:rsidP="006C44F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A1154">
              <w:rPr>
                <w:rFonts w:asciiTheme="majorHAnsi" w:hAnsiTheme="majorHAnsi" w:cstheme="majorHAnsi"/>
                <w:b/>
                <w:bCs/>
              </w:rPr>
              <w:t>Key Language Functions</w:t>
            </w:r>
          </w:p>
        </w:tc>
        <w:tc>
          <w:tcPr>
            <w:tcW w:w="10980" w:type="dxa"/>
            <w:gridSpan w:val="6"/>
            <w:shd w:val="clear" w:color="auto" w:fill="B6DDE8" w:themeFill="accent5" w:themeFillTint="66"/>
          </w:tcPr>
          <w:p w14:paraId="0CC25F95" w14:textId="42764FD8" w:rsidR="0031027B" w:rsidRPr="001A1154" w:rsidRDefault="0031027B" w:rsidP="006C44F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A1154">
              <w:rPr>
                <w:rFonts w:asciiTheme="majorHAnsi" w:hAnsiTheme="majorHAnsi" w:cstheme="majorHAnsi"/>
                <w:b/>
                <w:bCs/>
              </w:rPr>
              <w:t>Standard</w:t>
            </w:r>
            <w:r w:rsidR="003120F7" w:rsidRPr="001A1154">
              <w:rPr>
                <w:rFonts w:asciiTheme="majorHAnsi" w:hAnsiTheme="majorHAnsi" w:cstheme="majorHAnsi"/>
                <w:b/>
                <w:bCs/>
              </w:rPr>
              <w:t xml:space="preserve"> 5</w:t>
            </w:r>
            <w:r w:rsidRPr="001A1154">
              <w:rPr>
                <w:rFonts w:asciiTheme="majorHAnsi" w:hAnsiTheme="majorHAnsi" w:cstheme="majorHAnsi"/>
                <w:b/>
                <w:bCs/>
              </w:rPr>
              <w:t xml:space="preserve">: </w:t>
            </w:r>
            <w:r w:rsidR="003120F7" w:rsidRPr="001A1154">
              <w:rPr>
                <w:rFonts w:asciiTheme="majorHAnsi" w:hAnsiTheme="majorHAnsi" w:cstheme="majorHAnsi"/>
                <w:b/>
                <w:bCs/>
              </w:rPr>
              <w:t>Cultural Comparisons</w:t>
            </w:r>
          </w:p>
        </w:tc>
      </w:tr>
      <w:tr w:rsidR="0031027B" w:rsidRPr="001A1154" w14:paraId="35A11841" w14:textId="77777777" w:rsidTr="00BC378F">
        <w:tc>
          <w:tcPr>
            <w:tcW w:w="3415" w:type="dxa"/>
            <w:shd w:val="clear" w:color="auto" w:fill="DAEEF3" w:themeFill="accent5" w:themeFillTint="33"/>
          </w:tcPr>
          <w:p w14:paraId="0DDB42AD" w14:textId="2D0A0DC4" w:rsidR="0031027B" w:rsidRPr="001A1154" w:rsidRDefault="0031027B" w:rsidP="006C44FA">
            <w:pPr>
              <w:jc w:val="center"/>
              <w:rPr>
                <w:rFonts w:asciiTheme="majorHAnsi" w:hAnsiTheme="majorHAnsi" w:cstheme="majorHAnsi"/>
              </w:rPr>
            </w:pPr>
            <w:r w:rsidRPr="001A1154">
              <w:rPr>
                <w:rFonts w:asciiTheme="majorHAnsi" w:hAnsiTheme="majorHAnsi" w:cstheme="majorHAnsi"/>
              </w:rPr>
              <w:t>Compare</w:t>
            </w:r>
          </w:p>
        </w:tc>
        <w:tc>
          <w:tcPr>
            <w:tcW w:w="1830" w:type="dxa"/>
          </w:tcPr>
          <w:p w14:paraId="2F99A111" w14:textId="77777777" w:rsidR="0031027B" w:rsidRPr="001A1154" w:rsidRDefault="0031027B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33C4E830" w14:textId="77777777" w:rsidR="0031027B" w:rsidRPr="001A1154" w:rsidRDefault="0031027B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240C3934" w14:textId="77777777" w:rsidR="0031027B" w:rsidRPr="001A1154" w:rsidRDefault="0031027B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03FB4979" w14:textId="77777777" w:rsidR="0031027B" w:rsidRPr="001A1154" w:rsidRDefault="0031027B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5A3E68AB" w14:textId="77777777" w:rsidR="0031027B" w:rsidRPr="001A1154" w:rsidRDefault="0031027B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0" w:type="dxa"/>
          </w:tcPr>
          <w:p w14:paraId="27424D6D" w14:textId="77777777" w:rsidR="0031027B" w:rsidRPr="001A1154" w:rsidRDefault="0031027B" w:rsidP="006C44F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4594DF1B" w14:textId="77777777" w:rsidR="004B4679" w:rsidRPr="001A1154" w:rsidRDefault="004B4679" w:rsidP="00A74EEE">
      <w:pPr>
        <w:tabs>
          <w:tab w:val="left" w:pos="6480"/>
        </w:tabs>
        <w:spacing w:line="240" w:lineRule="auto"/>
        <w:rPr>
          <w:rFonts w:asciiTheme="majorHAnsi" w:hAnsiTheme="majorHAnsi" w:cstheme="majorHAnsi"/>
          <w:lang w:val="en-US"/>
        </w:rPr>
      </w:pPr>
    </w:p>
    <w:p w14:paraId="779E76CF" w14:textId="3C04E5F5" w:rsidR="00AA68E9" w:rsidRPr="001A1154" w:rsidRDefault="00983AD0" w:rsidP="005A2BBC">
      <w:pPr>
        <w:tabs>
          <w:tab w:val="left" w:pos="6480"/>
        </w:tabs>
        <w:spacing w:line="240" w:lineRule="auto"/>
        <w:rPr>
          <w:rFonts w:asciiTheme="majorHAnsi" w:hAnsiTheme="majorHAnsi" w:cstheme="majorHAnsi"/>
          <w:lang w:val="en-US"/>
        </w:rPr>
      </w:pPr>
      <w:r w:rsidRPr="001A1154">
        <w:rPr>
          <w:rFonts w:asciiTheme="majorHAnsi" w:hAnsiTheme="majorHAnsi" w:cstheme="majorHAnsi"/>
          <w:b/>
          <w:bCs/>
        </w:rPr>
        <w:t>Next Steps:</w:t>
      </w:r>
      <w:r w:rsidRPr="001A1154">
        <w:rPr>
          <w:rFonts w:asciiTheme="majorHAnsi" w:hAnsiTheme="majorHAnsi" w:cstheme="majorHAnsi"/>
        </w:rPr>
        <w:t xml:space="preserve"> Make observations about the distribution of</w:t>
      </w:r>
      <w:r w:rsidRPr="001A1154">
        <w:rPr>
          <w:rFonts w:asciiTheme="majorHAnsi" w:hAnsiTheme="majorHAnsi" w:cstheme="majorHAnsi"/>
          <w:lang w:val="en-US"/>
        </w:rPr>
        <w:t xml:space="preserve"> </w:t>
      </w:r>
      <w:r w:rsidR="00DD1CFA" w:rsidRPr="001A1154">
        <w:rPr>
          <w:rFonts w:asciiTheme="majorHAnsi" w:hAnsiTheme="majorHAnsi" w:cstheme="majorHAnsi"/>
          <w:lang w:val="en-US"/>
        </w:rPr>
        <w:t>key language functions</w:t>
      </w:r>
      <w:r w:rsidRPr="001A1154">
        <w:rPr>
          <w:rFonts w:asciiTheme="majorHAnsi" w:hAnsiTheme="majorHAnsi" w:cstheme="majorHAnsi"/>
          <w:lang w:val="en-US"/>
        </w:rPr>
        <w:t xml:space="preserve"> across your course curriculum. </w:t>
      </w:r>
      <w:r w:rsidR="00052D49" w:rsidRPr="001A1154">
        <w:rPr>
          <w:rFonts w:asciiTheme="majorHAnsi" w:hAnsiTheme="majorHAnsi" w:cstheme="majorHAnsi"/>
          <w:lang w:val="en-US"/>
        </w:rPr>
        <w:t xml:space="preserve">(Keep in mind that recycling and expanding language functions over time promotes </w:t>
      </w:r>
      <w:r w:rsidR="005A2BBC" w:rsidRPr="001A1154">
        <w:rPr>
          <w:rFonts w:asciiTheme="majorHAnsi" w:hAnsiTheme="majorHAnsi" w:cstheme="majorHAnsi"/>
          <w:lang w:val="en-US"/>
        </w:rPr>
        <w:t>language proficiency development</w:t>
      </w:r>
      <w:r w:rsidR="00052D49" w:rsidRPr="001A1154">
        <w:rPr>
          <w:rFonts w:asciiTheme="majorHAnsi" w:hAnsiTheme="majorHAnsi" w:cstheme="majorHAnsi"/>
          <w:lang w:val="en-US"/>
        </w:rPr>
        <w:t xml:space="preserve">.) </w:t>
      </w:r>
      <w:r w:rsidRPr="001A1154">
        <w:rPr>
          <w:rFonts w:asciiTheme="majorHAnsi" w:hAnsiTheme="majorHAnsi" w:cstheme="majorHAnsi"/>
          <w:lang w:val="en-US"/>
        </w:rPr>
        <w:t xml:space="preserve">Use this information to revise or refine </w:t>
      </w:r>
      <w:r w:rsidR="00F14E42" w:rsidRPr="001A1154">
        <w:rPr>
          <w:rFonts w:asciiTheme="majorHAnsi" w:hAnsiTheme="majorHAnsi" w:cstheme="majorHAnsi"/>
          <w:lang w:val="en-US"/>
        </w:rPr>
        <w:t>unit</w:t>
      </w:r>
      <w:r w:rsidRPr="001A1154">
        <w:rPr>
          <w:rFonts w:asciiTheme="majorHAnsi" w:hAnsiTheme="majorHAnsi" w:cstheme="majorHAnsi"/>
          <w:lang w:val="en-US"/>
        </w:rPr>
        <w:t xml:space="preserve"> plans, if indicated.</w:t>
      </w:r>
    </w:p>
    <w:sectPr w:rsidR="00AA68E9" w:rsidRPr="001A1154" w:rsidSect="001A11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720" w:right="720" w:bottom="576" w:left="720" w:header="432" w:footer="43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A8B65" w14:textId="77777777" w:rsidR="000A3BFB" w:rsidRDefault="000A3BFB" w:rsidP="00C370EA">
      <w:pPr>
        <w:spacing w:line="240" w:lineRule="auto"/>
      </w:pPr>
      <w:r>
        <w:separator/>
      </w:r>
    </w:p>
  </w:endnote>
  <w:endnote w:type="continuationSeparator" w:id="0">
    <w:p w14:paraId="01067B6E" w14:textId="77777777" w:rsidR="000A3BFB" w:rsidRDefault="000A3BFB" w:rsidP="00C370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B0445" w14:textId="77777777" w:rsidR="00042A3B" w:rsidRDefault="00042A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F663F" w14:textId="47828E55" w:rsidR="00C370EA" w:rsidRPr="00042A3B" w:rsidRDefault="008C34D2" w:rsidP="008C34D2">
    <w:pPr>
      <w:pStyle w:val="Footer"/>
      <w:jc w:val="center"/>
      <w:rPr>
        <w:rFonts w:asciiTheme="majorHAnsi" w:hAnsiTheme="majorHAnsi" w:cstheme="majorHAnsi"/>
        <w:sz w:val="20"/>
        <w:szCs w:val="20"/>
      </w:rPr>
    </w:pPr>
    <w:r w:rsidRPr="00042A3B">
      <w:rPr>
        <w:rFonts w:asciiTheme="majorHAnsi" w:hAnsiTheme="majorHAnsi" w:cstheme="majorHAnsi"/>
        <w:sz w:val="20"/>
        <w:szCs w:val="20"/>
      </w:rPr>
      <w:t xml:space="preserve">Course-Level Curriculum </w:t>
    </w:r>
    <w:r w:rsidR="00C370EA" w:rsidRPr="00042A3B">
      <w:rPr>
        <w:rFonts w:asciiTheme="majorHAnsi" w:hAnsiTheme="majorHAnsi" w:cstheme="majorHAnsi"/>
        <w:sz w:val="20"/>
        <w:szCs w:val="20"/>
      </w:rPr>
      <w:t xml:space="preserve">Audit for Transitioning to the Revised NYS World Language Standards </w:t>
    </w:r>
    <w:r w:rsidR="004E4A20" w:rsidRPr="00042A3B">
      <w:rPr>
        <w:rFonts w:asciiTheme="majorHAnsi" w:hAnsiTheme="majorHAnsi" w:cstheme="majorHAnsi"/>
        <w:sz w:val="20"/>
        <w:szCs w:val="20"/>
      </w:rPr>
      <w:t>(Modern Languages) – May 19,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ECEEA" w14:textId="77777777" w:rsidR="00042A3B" w:rsidRDefault="00042A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65DD3" w14:textId="77777777" w:rsidR="000A3BFB" w:rsidRDefault="000A3BFB" w:rsidP="00C370EA">
      <w:pPr>
        <w:spacing w:line="240" w:lineRule="auto"/>
      </w:pPr>
      <w:r>
        <w:separator/>
      </w:r>
    </w:p>
  </w:footnote>
  <w:footnote w:type="continuationSeparator" w:id="0">
    <w:p w14:paraId="5E5840ED" w14:textId="77777777" w:rsidR="000A3BFB" w:rsidRDefault="000A3BFB" w:rsidP="00C370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5C9C8" w14:textId="77777777" w:rsidR="00042A3B" w:rsidRDefault="00042A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673"/>
      <w:gridCol w:w="1727"/>
    </w:tblGrid>
    <w:tr w:rsidR="001A1154" w14:paraId="600B2E0B" w14:textId="77777777" w:rsidTr="001A1154">
      <w:trPr>
        <w:trHeight w:val="741"/>
      </w:trPr>
      <w:tc>
        <w:tcPr>
          <w:tcW w:w="12420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  <w:hideMark/>
        </w:tcPr>
        <w:p w14:paraId="7B50F857" w14:textId="3174746A" w:rsidR="001A1154" w:rsidRPr="001A1154" w:rsidRDefault="001A1154" w:rsidP="001A1154">
          <w:pPr>
            <w:pStyle w:val="Header"/>
            <w:jc w:val="right"/>
            <w:rPr>
              <w:rFonts w:asciiTheme="majorHAnsi" w:hAnsiTheme="majorHAnsi" w:cstheme="majorHAnsi"/>
              <w:b/>
              <w:bCs/>
              <w:sz w:val="20"/>
              <w:szCs w:val="20"/>
            </w:rPr>
          </w:pPr>
          <w:r w:rsidRPr="001A1154">
            <w:rPr>
              <w:rFonts w:asciiTheme="majorHAnsi" w:hAnsiTheme="majorHAnsi" w:cstheme="majorHAnsi"/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76584E94" wp14:editId="734092CE">
                <wp:simplePos x="0" y="0"/>
                <wp:positionH relativeFrom="column">
                  <wp:posOffset>99013</wp:posOffset>
                </wp:positionH>
                <wp:positionV relativeFrom="paragraph">
                  <wp:posOffset>-25864</wp:posOffset>
                </wp:positionV>
                <wp:extent cx="1941195" cy="492125"/>
                <wp:effectExtent l="0" t="0" r="1905" b="3175"/>
                <wp:wrapNone/>
                <wp:docPr id="2" name="Picture 2" descr="Text&#10;&#10;Description automatically generated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Text&#10;&#10;Description automatically generated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1195" cy="492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1A1154">
            <w:rPr>
              <w:rFonts w:asciiTheme="majorHAnsi" w:hAnsiTheme="majorHAnsi" w:cstheme="majorHAnsi"/>
              <w:b/>
              <w:bCs/>
              <w:sz w:val="20"/>
              <w:szCs w:val="20"/>
            </w:rPr>
            <w:t>OFFICE OF BILINGUAL EDUCATION AND WORLD LANGUAGES</w:t>
          </w:r>
        </w:p>
        <w:p w14:paraId="6C542E2B" w14:textId="77777777" w:rsidR="001A1154" w:rsidRPr="001A1154" w:rsidRDefault="001A1154" w:rsidP="001A1154">
          <w:pPr>
            <w:pStyle w:val="Header"/>
            <w:jc w:val="right"/>
            <w:rPr>
              <w:rFonts w:asciiTheme="majorHAnsi" w:hAnsiTheme="majorHAnsi" w:cstheme="majorHAnsi"/>
              <w:b/>
              <w:bCs/>
              <w:sz w:val="20"/>
              <w:szCs w:val="20"/>
            </w:rPr>
          </w:pPr>
          <w:r w:rsidRPr="001A1154">
            <w:rPr>
              <w:rFonts w:asciiTheme="majorHAnsi" w:hAnsiTheme="majorHAnsi" w:cstheme="majorHAnsi"/>
              <w:b/>
              <w:bCs/>
              <w:sz w:val="20"/>
              <w:szCs w:val="20"/>
            </w:rPr>
            <w:t>NEW YORK STATE EDUCATION DEPARTMENT</w:t>
          </w:r>
        </w:p>
        <w:p w14:paraId="747C1E88" w14:textId="77777777" w:rsidR="001A1154" w:rsidRDefault="000A3BFB" w:rsidP="001A1154">
          <w:pPr>
            <w:pStyle w:val="Header"/>
            <w:jc w:val="right"/>
            <w:rPr>
              <w:rFonts w:ascii="Cambria" w:hAnsi="Cambria" w:cs="Times New Roman"/>
              <w:sz w:val="36"/>
              <w:szCs w:val="36"/>
            </w:rPr>
          </w:pPr>
          <w:hyperlink r:id="rId3" w:history="1">
            <w:r w:rsidR="001A1154" w:rsidRPr="001A1154">
              <w:rPr>
                <w:rStyle w:val="Hyperlink"/>
                <w:rFonts w:asciiTheme="majorHAnsi" w:hAnsiTheme="majorHAnsi" w:cstheme="majorHAnsi"/>
                <w:b/>
                <w:bCs/>
                <w:sz w:val="20"/>
                <w:szCs w:val="20"/>
              </w:rPr>
              <w:t>http://www.nysed.gov/world-languages</w:t>
            </w:r>
          </w:hyperlink>
        </w:p>
      </w:tc>
      <w:tc>
        <w:tcPr>
          <w:tcW w:w="1692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  <w:hideMark/>
        </w:tcPr>
        <w:p w14:paraId="58AC2B6F" w14:textId="48F2E03C" w:rsidR="001A1154" w:rsidRDefault="001A1154" w:rsidP="001A1154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noProof/>
              <w:sz w:val="24"/>
              <w:szCs w:val="20"/>
            </w:rPr>
            <w:drawing>
              <wp:anchor distT="0" distB="0" distL="114300" distR="114300" simplePos="0" relativeHeight="251660288" behindDoc="0" locked="0" layoutInCell="1" allowOverlap="1" wp14:anchorId="34CB6E3D" wp14:editId="16175CB3">
                <wp:simplePos x="0" y="0"/>
                <wp:positionH relativeFrom="column">
                  <wp:posOffset>197402</wp:posOffset>
                </wp:positionH>
                <wp:positionV relativeFrom="paragraph">
                  <wp:posOffset>-70485</wp:posOffset>
                </wp:positionV>
                <wp:extent cx="548640" cy="544830"/>
                <wp:effectExtent l="0" t="0" r="3810" b="762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5448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862FF65" w14:textId="4D32803B" w:rsidR="001A1154" w:rsidRDefault="001A11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AEAB" w14:textId="77777777" w:rsidR="00042A3B" w:rsidRDefault="00042A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57A5B"/>
    <w:multiLevelType w:val="multilevel"/>
    <w:tmpl w:val="97C84D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5240D8"/>
    <w:multiLevelType w:val="multilevel"/>
    <w:tmpl w:val="D02A72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BFF382D"/>
    <w:multiLevelType w:val="hybridMultilevel"/>
    <w:tmpl w:val="EC4E0ACC"/>
    <w:lvl w:ilvl="0" w:tplc="42866614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F45A4E"/>
    <w:multiLevelType w:val="hybridMultilevel"/>
    <w:tmpl w:val="65862CB8"/>
    <w:lvl w:ilvl="0" w:tplc="FE547DD2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1A5619"/>
    <w:multiLevelType w:val="multilevel"/>
    <w:tmpl w:val="6D2A63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0AB5C84"/>
    <w:multiLevelType w:val="hybridMultilevel"/>
    <w:tmpl w:val="71EE2414"/>
    <w:lvl w:ilvl="0" w:tplc="42866614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2E6ECE"/>
    <w:multiLevelType w:val="hybridMultilevel"/>
    <w:tmpl w:val="4D32C846"/>
    <w:lvl w:ilvl="0" w:tplc="FE547DD2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3C27A8"/>
    <w:multiLevelType w:val="hybridMultilevel"/>
    <w:tmpl w:val="249A9DD0"/>
    <w:lvl w:ilvl="0" w:tplc="AE7AEB6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17D7F"/>
    <w:multiLevelType w:val="multilevel"/>
    <w:tmpl w:val="6A34B7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38D3E5F"/>
    <w:multiLevelType w:val="hybridMultilevel"/>
    <w:tmpl w:val="E7B216F0"/>
    <w:lvl w:ilvl="0" w:tplc="42866614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42866614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582C35"/>
    <w:multiLevelType w:val="multilevel"/>
    <w:tmpl w:val="2B6083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8EF61F4"/>
    <w:multiLevelType w:val="hybridMultilevel"/>
    <w:tmpl w:val="23E67E0C"/>
    <w:lvl w:ilvl="0" w:tplc="FE547DD2">
      <w:start w:val="1"/>
      <w:numFmt w:val="bullet"/>
      <w:lvlText w:val="□"/>
      <w:lvlJc w:val="left"/>
      <w:pPr>
        <w:ind w:left="71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12" w15:restartNumberingAfterBreak="0">
    <w:nsid w:val="71440E80"/>
    <w:multiLevelType w:val="hybridMultilevel"/>
    <w:tmpl w:val="F47007EE"/>
    <w:lvl w:ilvl="0" w:tplc="4656BF9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0"/>
  </w:num>
  <w:num w:numId="5">
    <w:abstractNumId w:val="8"/>
  </w:num>
  <w:num w:numId="6">
    <w:abstractNumId w:val="7"/>
  </w:num>
  <w:num w:numId="7">
    <w:abstractNumId w:val="12"/>
  </w:num>
  <w:num w:numId="8">
    <w:abstractNumId w:val="3"/>
  </w:num>
  <w:num w:numId="9">
    <w:abstractNumId w:val="6"/>
  </w:num>
  <w:num w:numId="10">
    <w:abstractNumId w:val="2"/>
  </w:num>
  <w:num w:numId="11">
    <w:abstractNumId w:val="11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4B6"/>
    <w:rsid w:val="000148FE"/>
    <w:rsid w:val="000347F7"/>
    <w:rsid w:val="00042A3B"/>
    <w:rsid w:val="00052D49"/>
    <w:rsid w:val="0006267D"/>
    <w:rsid w:val="000A3BFB"/>
    <w:rsid w:val="000D6AE7"/>
    <w:rsid w:val="000D6D6F"/>
    <w:rsid w:val="000E05B7"/>
    <w:rsid w:val="000F0384"/>
    <w:rsid w:val="00100673"/>
    <w:rsid w:val="00195CFA"/>
    <w:rsid w:val="001A1154"/>
    <w:rsid w:val="001B4E11"/>
    <w:rsid w:val="001B6285"/>
    <w:rsid w:val="00231049"/>
    <w:rsid w:val="00241131"/>
    <w:rsid w:val="002A0D95"/>
    <w:rsid w:val="002A3FC2"/>
    <w:rsid w:val="00302FC9"/>
    <w:rsid w:val="0031027B"/>
    <w:rsid w:val="003120F7"/>
    <w:rsid w:val="00351023"/>
    <w:rsid w:val="003C582F"/>
    <w:rsid w:val="003D7AD4"/>
    <w:rsid w:val="00406BED"/>
    <w:rsid w:val="00444613"/>
    <w:rsid w:val="0046508D"/>
    <w:rsid w:val="0046617D"/>
    <w:rsid w:val="004738EF"/>
    <w:rsid w:val="004946CC"/>
    <w:rsid w:val="00495876"/>
    <w:rsid w:val="004B4679"/>
    <w:rsid w:val="004B4B2B"/>
    <w:rsid w:val="004B6CAD"/>
    <w:rsid w:val="004C53FC"/>
    <w:rsid w:val="004E335F"/>
    <w:rsid w:val="004E4A20"/>
    <w:rsid w:val="005037C2"/>
    <w:rsid w:val="005317C6"/>
    <w:rsid w:val="0054133B"/>
    <w:rsid w:val="005744DB"/>
    <w:rsid w:val="005A2BBC"/>
    <w:rsid w:val="005E665E"/>
    <w:rsid w:val="005F2196"/>
    <w:rsid w:val="006103E4"/>
    <w:rsid w:val="00626654"/>
    <w:rsid w:val="00644891"/>
    <w:rsid w:val="006743C8"/>
    <w:rsid w:val="00686268"/>
    <w:rsid w:val="006C25B0"/>
    <w:rsid w:val="00725FB0"/>
    <w:rsid w:val="007845CC"/>
    <w:rsid w:val="0079788E"/>
    <w:rsid w:val="007F7CF5"/>
    <w:rsid w:val="00822579"/>
    <w:rsid w:val="008354B6"/>
    <w:rsid w:val="00836F4F"/>
    <w:rsid w:val="0088779B"/>
    <w:rsid w:val="008A3C6A"/>
    <w:rsid w:val="008C34D2"/>
    <w:rsid w:val="008C632F"/>
    <w:rsid w:val="0090586A"/>
    <w:rsid w:val="00925BD5"/>
    <w:rsid w:val="00961B24"/>
    <w:rsid w:val="00966AE6"/>
    <w:rsid w:val="0097748F"/>
    <w:rsid w:val="00980ECB"/>
    <w:rsid w:val="00983AD0"/>
    <w:rsid w:val="00991598"/>
    <w:rsid w:val="009917CA"/>
    <w:rsid w:val="009A26CA"/>
    <w:rsid w:val="009A42B3"/>
    <w:rsid w:val="009C0212"/>
    <w:rsid w:val="009E19B3"/>
    <w:rsid w:val="00A40EC2"/>
    <w:rsid w:val="00A559AF"/>
    <w:rsid w:val="00A74EEE"/>
    <w:rsid w:val="00A8408D"/>
    <w:rsid w:val="00AA68E9"/>
    <w:rsid w:val="00AA799C"/>
    <w:rsid w:val="00AF3AB2"/>
    <w:rsid w:val="00B13FAA"/>
    <w:rsid w:val="00B260A0"/>
    <w:rsid w:val="00B35A88"/>
    <w:rsid w:val="00B46135"/>
    <w:rsid w:val="00BC378F"/>
    <w:rsid w:val="00C0574C"/>
    <w:rsid w:val="00C370EA"/>
    <w:rsid w:val="00CC3094"/>
    <w:rsid w:val="00CD5FD1"/>
    <w:rsid w:val="00CD703C"/>
    <w:rsid w:val="00D61DBF"/>
    <w:rsid w:val="00DA0B27"/>
    <w:rsid w:val="00DB0C76"/>
    <w:rsid w:val="00DD1CFA"/>
    <w:rsid w:val="00DD2FA1"/>
    <w:rsid w:val="00E5514D"/>
    <w:rsid w:val="00E93C58"/>
    <w:rsid w:val="00E979BA"/>
    <w:rsid w:val="00F14E42"/>
    <w:rsid w:val="00FA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A93017"/>
  <w15:docId w15:val="{88837AEF-A2A8-7545-B71C-D96A5FF65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97748F"/>
    <w:pPr>
      <w:ind w:left="720"/>
      <w:contextualSpacing/>
    </w:pPr>
  </w:style>
  <w:style w:type="table" w:styleId="TableGrid">
    <w:name w:val="Table Grid"/>
    <w:basedOn w:val="TableNormal"/>
    <w:uiPriority w:val="39"/>
    <w:rsid w:val="00AA68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70E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0EA"/>
  </w:style>
  <w:style w:type="paragraph" w:styleId="Footer">
    <w:name w:val="footer"/>
    <w:basedOn w:val="Normal"/>
    <w:link w:val="FooterChar"/>
    <w:uiPriority w:val="99"/>
    <w:unhideWhenUsed/>
    <w:rsid w:val="00C370E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0EA"/>
  </w:style>
  <w:style w:type="character" w:styleId="Hyperlink">
    <w:name w:val="Hyperlink"/>
    <w:basedOn w:val="DefaultParagraphFont"/>
    <w:uiPriority w:val="99"/>
    <w:unhideWhenUsed/>
    <w:rsid w:val="00B35A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5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3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ysed.gov/common/nysed/files/programs/world-languages/proficiency-ranges-and-performance-indicators-for-modern-languages-cat-1-2_0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nysed.gov/common/nysed/files/programs/world-languages/nys-wl-themes-and-topics-202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ysed.gov/common/nysed/files/programs/world-languages/proficiency-ranges-and-performance-indicators-for-modern-languages-cat-3-4_0.pdf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ysed.gov/world-languages/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nysed.gov/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37232-96C1-4BD9-B824-C65210FEE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O'Toole</dc:creator>
  <cp:lastModifiedBy>Candace Black</cp:lastModifiedBy>
  <cp:revision>4</cp:revision>
  <dcterms:created xsi:type="dcterms:W3CDTF">2022-07-07T19:00:00Z</dcterms:created>
  <dcterms:modified xsi:type="dcterms:W3CDTF">2022-08-31T22:37:00Z</dcterms:modified>
</cp:coreProperties>
</file>