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0F6DC" w14:textId="77777777" w:rsidR="00AB6D82" w:rsidRDefault="00000000">
      <w:pPr>
        <w:jc w:val="center"/>
        <w:rPr>
          <w:rFonts w:ascii="Calibri" w:eastAsia="Calibri" w:hAnsi="Calibri" w:cs="Calibri"/>
          <w:b/>
          <w:sz w:val="28"/>
          <w:szCs w:val="28"/>
        </w:rPr>
      </w:pPr>
      <w:r>
        <w:rPr>
          <w:rFonts w:ascii="Calibri" w:eastAsia="Calibri" w:hAnsi="Calibri" w:cs="Calibri"/>
          <w:b/>
          <w:color w:val="000000"/>
          <w:sz w:val="28"/>
          <w:szCs w:val="28"/>
        </w:rPr>
        <w:t xml:space="preserve">Sample </w:t>
      </w:r>
      <w:r>
        <w:rPr>
          <w:rFonts w:ascii="Calibri" w:eastAsia="Calibri" w:hAnsi="Calibri" w:cs="Calibri"/>
          <w:b/>
          <w:sz w:val="28"/>
          <w:szCs w:val="28"/>
        </w:rPr>
        <w:t>Scoring Guide for Checkpoint A Interpersonal Tasks</w:t>
      </w:r>
    </w:p>
    <w:p w14:paraId="7FAB1B27" w14:textId="77777777" w:rsidR="00AB6D82" w:rsidRDefault="00000000">
      <w:pPr>
        <w:jc w:val="center"/>
        <w:rPr>
          <w:rFonts w:ascii="Calibri" w:eastAsia="Calibri" w:hAnsi="Calibri" w:cs="Calibri"/>
          <w:b/>
          <w:sz w:val="28"/>
          <w:szCs w:val="28"/>
        </w:rPr>
      </w:pPr>
      <w:r>
        <w:rPr>
          <w:rFonts w:ascii="Calibri" w:eastAsia="Calibri" w:hAnsi="Calibri" w:cs="Calibri"/>
          <w:b/>
          <w:sz w:val="28"/>
          <w:szCs w:val="28"/>
        </w:rPr>
        <w:t>Modern Languages</w:t>
      </w:r>
    </w:p>
    <w:p w14:paraId="623DA113" w14:textId="77777777" w:rsidR="00AB6D82" w:rsidRDefault="00AB6D82">
      <w:pPr>
        <w:rPr>
          <w:rFonts w:ascii="Calibri" w:eastAsia="Calibri" w:hAnsi="Calibri" w:cs="Calibri"/>
          <w:sz w:val="24"/>
          <w:szCs w:val="24"/>
        </w:rPr>
      </w:pPr>
    </w:p>
    <w:tbl>
      <w:tblPr>
        <w:tblStyle w:val="a"/>
        <w:tblW w:w="10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9"/>
        <w:gridCol w:w="2040"/>
        <w:gridCol w:w="2039"/>
        <w:gridCol w:w="2039"/>
        <w:gridCol w:w="2039"/>
        <w:gridCol w:w="819"/>
      </w:tblGrid>
      <w:tr w:rsidR="00AB6D82" w14:paraId="4D07DA03" w14:textId="77777777">
        <w:trPr>
          <w:jc w:val="center"/>
        </w:trPr>
        <w:tc>
          <w:tcPr>
            <w:tcW w:w="1999" w:type="dxa"/>
            <w:tcBorders>
              <w:top w:val="single" w:sz="8" w:space="0" w:color="000000"/>
              <w:left w:val="single" w:sz="8" w:space="0" w:color="000000"/>
              <w:bottom w:val="single" w:sz="8" w:space="0" w:color="000000"/>
              <w:right w:val="single" w:sz="8" w:space="0" w:color="000000"/>
            </w:tcBorders>
          </w:tcPr>
          <w:p w14:paraId="7159441F" w14:textId="77777777" w:rsidR="00AB6D82" w:rsidRDefault="00AB6D82">
            <w:pPr>
              <w:rPr>
                <w:rFonts w:ascii="Calibri" w:eastAsia="Calibri" w:hAnsi="Calibri" w:cs="Calibri"/>
                <w:sz w:val="24"/>
                <w:szCs w:val="24"/>
              </w:rPr>
            </w:pPr>
          </w:p>
        </w:tc>
        <w:tc>
          <w:tcPr>
            <w:tcW w:w="2040" w:type="dxa"/>
            <w:tcBorders>
              <w:top w:val="single" w:sz="8" w:space="0" w:color="000000"/>
              <w:left w:val="single" w:sz="8" w:space="0" w:color="000000"/>
              <w:bottom w:val="single" w:sz="8" w:space="0" w:color="000000"/>
              <w:right w:val="single" w:sz="8" w:space="0" w:color="000000"/>
            </w:tcBorders>
          </w:tcPr>
          <w:p w14:paraId="08973A86" w14:textId="77777777" w:rsidR="00AB6D82" w:rsidRDefault="00000000">
            <w:pPr>
              <w:ind w:left="-45" w:right="-22"/>
              <w:jc w:val="center"/>
              <w:rPr>
                <w:rFonts w:ascii="Calibri" w:eastAsia="Calibri" w:hAnsi="Calibri" w:cs="Calibri"/>
                <w:b/>
                <w:sz w:val="22"/>
                <w:szCs w:val="22"/>
              </w:rPr>
            </w:pPr>
            <w:r>
              <w:rPr>
                <w:rFonts w:ascii="Calibri" w:eastAsia="Calibri" w:hAnsi="Calibri" w:cs="Calibri"/>
                <w:b/>
                <w:sz w:val="22"/>
                <w:szCs w:val="22"/>
              </w:rPr>
              <w:t>Non-Communicative</w:t>
            </w:r>
          </w:p>
          <w:p w14:paraId="2CACD177" w14:textId="77777777" w:rsidR="00AB6D82" w:rsidRDefault="00000000">
            <w:pPr>
              <w:ind w:left="-45" w:right="-22"/>
              <w:jc w:val="center"/>
              <w:rPr>
                <w:rFonts w:ascii="Calibri" w:eastAsia="Calibri" w:hAnsi="Calibri" w:cs="Calibri"/>
                <w:b/>
                <w:sz w:val="22"/>
                <w:szCs w:val="22"/>
              </w:rPr>
            </w:pPr>
            <w:r>
              <w:rPr>
                <w:rFonts w:ascii="Calibri" w:eastAsia="Calibri" w:hAnsi="Calibri" w:cs="Calibri"/>
                <w:b/>
                <w:sz w:val="22"/>
                <w:szCs w:val="22"/>
              </w:rPr>
              <w:t>0</w:t>
            </w:r>
          </w:p>
        </w:tc>
        <w:tc>
          <w:tcPr>
            <w:tcW w:w="2039" w:type="dxa"/>
            <w:tcBorders>
              <w:top w:val="single" w:sz="8" w:space="0" w:color="000000"/>
              <w:left w:val="single" w:sz="8" w:space="0" w:color="000000"/>
              <w:bottom w:val="single" w:sz="8" w:space="0" w:color="000000"/>
              <w:right w:val="single" w:sz="8" w:space="0" w:color="000000"/>
            </w:tcBorders>
          </w:tcPr>
          <w:p w14:paraId="7CEC9134"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Novice Low</w:t>
            </w:r>
          </w:p>
          <w:p w14:paraId="1A8B62F7"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1</w:t>
            </w:r>
          </w:p>
        </w:tc>
        <w:tc>
          <w:tcPr>
            <w:tcW w:w="2039" w:type="dxa"/>
            <w:tcBorders>
              <w:top w:val="single" w:sz="8" w:space="0" w:color="000000"/>
              <w:left w:val="single" w:sz="8" w:space="0" w:color="000000"/>
              <w:bottom w:val="single" w:sz="8" w:space="0" w:color="000000"/>
              <w:right w:val="single" w:sz="8" w:space="0" w:color="000000"/>
            </w:tcBorders>
          </w:tcPr>
          <w:p w14:paraId="706066EF"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Novice Mid</w:t>
            </w:r>
          </w:p>
          <w:p w14:paraId="3D59CA6C"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1.5</w:t>
            </w:r>
          </w:p>
        </w:tc>
        <w:tc>
          <w:tcPr>
            <w:tcW w:w="2039" w:type="dxa"/>
            <w:tcBorders>
              <w:top w:val="single" w:sz="8" w:space="0" w:color="000000"/>
              <w:left w:val="single" w:sz="8" w:space="0" w:color="000000"/>
              <w:bottom w:val="single" w:sz="8" w:space="0" w:color="000000"/>
              <w:right w:val="single" w:sz="8" w:space="0" w:color="000000"/>
            </w:tcBorders>
          </w:tcPr>
          <w:p w14:paraId="38B764C8"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Novice High</w:t>
            </w:r>
          </w:p>
          <w:p w14:paraId="6EA2146F"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2</w:t>
            </w:r>
          </w:p>
        </w:tc>
        <w:tc>
          <w:tcPr>
            <w:tcW w:w="819" w:type="dxa"/>
            <w:tcBorders>
              <w:top w:val="single" w:sz="8" w:space="0" w:color="000000"/>
              <w:left w:val="single" w:sz="8" w:space="0" w:color="000000"/>
              <w:bottom w:val="single" w:sz="8" w:space="0" w:color="000000"/>
              <w:right w:val="single" w:sz="8" w:space="0" w:color="000000"/>
            </w:tcBorders>
          </w:tcPr>
          <w:p w14:paraId="5AF6E6FA"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Score</w:t>
            </w:r>
          </w:p>
        </w:tc>
      </w:tr>
      <w:tr w:rsidR="00AB6D82" w14:paraId="7D1DBD3E" w14:textId="77777777">
        <w:trPr>
          <w:jc w:val="center"/>
        </w:trPr>
        <w:tc>
          <w:tcPr>
            <w:tcW w:w="1999" w:type="dxa"/>
            <w:tcBorders>
              <w:top w:val="single" w:sz="8" w:space="0" w:color="000000"/>
              <w:left w:val="single" w:sz="8" w:space="0" w:color="000000"/>
              <w:bottom w:val="single" w:sz="8" w:space="0" w:color="000000"/>
              <w:right w:val="single" w:sz="8" w:space="0" w:color="000000"/>
            </w:tcBorders>
            <w:shd w:val="clear" w:color="auto" w:fill="FFFFFF"/>
          </w:tcPr>
          <w:p w14:paraId="41439316" w14:textId="77777777" w:rsidR="00AB6D82" w:rsidRDefault="00AB6D82">
            <w:pPr>
              <w:jc w:val="center"/>
              <w:rPr>
                <w:rFonts w:ascii="Calibri" w:eastAsia="Calibri" w:hAnsi="Calibri" w:cs="Calibri"/>
                <w:b/>
                <w:sz w:val="22"/>
                <w:szCs w:val="22"/>
              </w:rPr>
            </w:pPr>
          </w:p>
          <w:p w14:paraId="586E7F58"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Communication*</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Pr>
          <w:p w14:paraId="22183055" w14:textId="77777777" w:rsidR="00AB6D82" w:rsidRDefault="00000000">
            <w:pPr>
              <w:jc w:val="center"/>
              <w:rPr>
                <w:rFonts w:ascii="Calibri" w:eastAsia="Calibri" w:hAnsi="Calibri" w:cs="Calibri"/>
              </w:rPr>
            </w:pPr>
            <w:r>
              <w:rPr>
                <w:rFonts w:ascii="Calibri" w:eastAsia="Calibri" w:hAnsi="Calibri" w:cs="Calibri"/>
              </w:rPr>
              <w:t>Does not attempt to complete the task.</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Pr>
          <w:p w14:paraId="1502ECCC" w14:textId="77777777" w:rsidR="00AB6D82" w:rsidRDefault="00000000">
            <w:pPr>
              <w:jc w:val="center"/>
              <w:rPr>
                <w:rFonts w:ascii="Calibri" w:eastAsia="Calibri" w:hAnsi="Calibri" w:cs="Calibri"/>
              </w:rPr>
            </w:pPr>
            <w:r>
              <w:rPr>
                <w:rFonts w:ascii="Calibri" w:eastAsia="Calibri" w:hAnsi="Calibri" w:cs="Calibri"/>
              </w:rPr>
              <w:t>Attempts to complete the task but is not successful or does not use the targeted language function.</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Pr>
          <w:p w14:paraId="2C42FF44" w14:textId="77777777" w:rsidR="00AB6D82" w:rsidRDefault="00000000">
            <w:pPr>
              <w:jc w:val="center"/>
              <w:rPr>
                <w:rFonts w:ascii="Calibri" w:eastAsia="Calibri" w:hAnsi="Calibri" w:cs="Calibri"/>
              </w:rPr>
            </w:pPr>
            <w:r>
              <w:rPr>
                <w:rFonts w:ascii="Calibri" w:eastAsia="Calibri" w:hAnsi="Calibri" w:cs="Calibri"/>
              </w:rPr>
              <w:t>Partially completes the task using the targeted language function.</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Pr>
          <w:p w14:paraId="21478D2D" w14:textId="77777777" w:rsidR="00AB6D82" w:rsidRDefault="00000000">
            <w:pPr>
              <w:jc w:val="center"/>
              <w:rPr>
                <w:rFonts w:ascii="Calibri" w:eastAsia="Calibri" w:hAnsi="Calibri" w:cs="Calibri"/>
              </w:rPr>
            </w:pPr>
            <w:r>
              <w:rPr>
                <w:rFonts w:ascii="Calibri" w:eastAsia="Calibri" w:hAnsi="Calibri" w:cs="Calibri"/>
              </w:rPr>
              <w:t>Completes the task using the targeted language function.</w:t>
            </w:r>
          </w:p>
        </w:tc>
        <w:tc>
          <w:tcPr>
            <w:tcW w:w="819" w:type="dxa"/>
            <w:tcBorders>
              <w:top w:val="single" w:sz="8" w:space="0" w:color="000000"/>
              <w:left w:val="single" w:sz="8" w:space="0" w:color="000000"/>
              <w:bottom w:val="single" w:sz="8" w:space="0" w:color="000000"/>
              <w:right w:val="single" w:sz="8" w:space="0" w:color="000000"/>
            </w:tcBorders>
            <w:shd w:val="clear" w:color="auto" w:fill="FFFFFF"/>
          </w:tcPr>
          <w:p w14:paraId="50FFB709" w14:textId="77777777" w:rsidR="00AB6D82" w:rsidRDefault="00AB6D82">
            <w:pPr>
              <w:jc w:val="center"/>
              <w:rPr>
                <w:rFonts w:ascii="Calibri" w:eastAsia="Calibri" w:hAnsi="Calibri" w:cs="Calibri"/>
              </w:rPr>
            </w:pPr>
          </w:p>
        </w:tc>
      </w:tr>
      <w:tr w:rsidR="00AB6D82" w14:paraId="72207AC5" w14:textId="77777777">
        <w:trPr>
          <w:jc w:val="center"/>
        </w:trPr>
        <w:tc>
          <w:tcPr>
            <w:tcW w:w="10975" w:type="dxa"/>
            <w:gridSpan w:val="6"/>
            <w:tcBorders>
              <w:top w:val="single" w:sz="8" w:space="0" w:color="000000"/>
              <w:left w:val="single" w:sz="8" w:space="0" w:color="000000"/>
              <w:bottom w:val="single" w:sz="8" w:space="0" w:color="000000"/>
              <w:right w:val="single" w:sz="8" w:space="0" w:color="000000"/>
            </w:tcBorders>
            <w:shd w:val="clear" w:color="auto" w:fill="FFF2CC"/>
          </w:tcPr>
          <w:p w14:paraId="78F1DFB7" w14:textId="77777777" w:rsidR="00AB6D82" w:rsidRDefault="00000000">
            <w:pPr>
              <w:jc w:val="center"/>
              <w:rPr>
                <w:rFonts w:ascii="Calibri" w:eastAsia="Calibri" w:hAnsi="Calibri" w:cs="Calibri"/>
                <w:b/>
              </w:rPr>
            </w:pPr>
            <w:r>
              <w:rPr>
                <w:rFonts w:ascii="Calibri" w:eastAsia="Calibri" w:hAnsi="Calibri" w:cs="Calibri"/>
                <w:b/>
                <w:sz w:val="22"/>
                <w:szCs w:val="22"/>
              </w:rPr>
              <w:t xml:space="preserve">*If the student scores a zero for Communication, stop scoring and assign a score of </w:t>
            </w:r>
            <w:r>
              <w:rPr>
                <w:rFonts w:ascii="Calibri" w:eastAsia="Calibri" w:hAnsi="Calibri" w:cs="Calibri"/>
                <w:b/>
                <w:sz w:val="22"/>
                <w:szCs w:val="22"/>
                <w:u w:val="single"/>
              </w:rPr>
              <w:t>zero</w:t>
            </w:r>
            <w:r>
              <w:rPr>
                <w:rFonts w:ascii="Calibri" w:eastAsia="Calibri" w:hAnsi="Calibri" w:cs="Calibri"/>
                <w:b/>
                <w:sz w:val="22"/>
                <w:szCs w:val="22"/>
              </w:rPr>
              <w:t xml:space="preserve"> (0) for the entire task.</w:t>
            </w:r>
          </w:p>
        </w:tc>
      </w:tr>
      <w:tr w:rsidR="00AB6D82" w14:paraId="76A940D7" w14:textId="77777777">
        <w:trPr>
          <w:jc w:val="center"/>
        </w:trPr>
        <w:tc>
          <w:tcPr>
            <w:tcW w:w="1999" w:type="dxa"/>
            <w:tcBorders>
              <w:top w:val="single" w:sz="8" w:space="0" w:color="000000"/>
              <w:left w:val="single" w:sz="8" w:space="0" w:color="000000"/>
              <w:bottom w:val="single" w:sz="8" w:space="0" w:color="000000"/>
              <w:right w:val="single" w:sz="8" w:space="0" w:color="000000"/>
            </w:tcBorders>
          </w:tcPr>
          <w:p w14:paraId="6312CB2E" w14:textId="77777777" w:rsidR="00AB6D82" w:rsidRDefault="00AB6D82">
            <w:pPr>
              <w:tabs>
                <w:tab w:val="left" w:pos="507"/>
              </w:tabs>
              <w:jc w:val="center"/>
              <w:rPr>
                <w:rFonts w:ascii="Calibri" w:eastAsia="Calibri" w:hAnsi="Calibri" w:cs="Calibri"/>
                <w:b/>
                <w:sz w:val="22"/>
                <w:szCs w:val="22"/>
              </w:rPr>
            </w:pPr>
          </w:p>
          <w:p w14:paraId="6309880A" w14:textId="77777777" w:rsidR="00AB6D82" w:rsidRDefault="00000000">
            <w:pPr>
              <w:tabs>
                <w:tab w:val="left" w:pos="507"/>
              </w:tabs>
              <w:jc w:val="center"/>
              <w:rPr>
                <w:rFonts w:ascii="Calibri" w:eastAsia="Calibri" w:hAnsi="Calibri" w:cs="Calibri"/>
                <w:b/>
                <w:sz w:val="22"/>
                <w:szCs w:val="22"/>
              </w:rPr>
            </w:pPr>
            <w:r>
              <w:rPr>
                <w:rFonts w:ascii="Calibri" w:eastAsia="Calibri" w:hAnsi="Calibri" w:cs="Calibri"/>
                <w:b/>
                <w:sz w:val="22"/>
                <w:szCs w:val="22"/>
              </w:rPr>
              <w:t>Discourse Type &amp; Vocabulary</w:t>
            </w:r>
          </w:p>
        </w:tc>
        <w:tc>
          <w:tcPr>
            <w:tcW w:w="2040" w:type="dxa"/>
            <w:tcBorders>
              <w:top w:val="single" w:sz="8" w:space="0" w:color="000000"/>
              <w:left w:val="single" w:sz="8" w:space="0" w:color="000000"/>
              <w:bottom w:val="single" w:sz="8" w:space="0" w:color="000000"/>
              <w:right w:val="single" w:sz="8" w:space="0" w:color="000000"/>
            </w:tcBorders>
          </w:tcPr>
          <w:p w14:paraId="7FB4C9C9" w14:textId="77777777" w:rsidR="00AB6D82" w:rsidRDefault="00000000">
            <w:pPr>
              <w:jc w:val="center"/>
              <w:rPr>
                <w:rFonts w:ascii="Calibri" w:eastAsia="Calibri" w:hAnsi="Calibri" w:cs="Calibri"/>
              </w:rPr>
            </w:pPr>
            <w:r>
              <w:rPr>
                <w:rFonts w:ascii="Calibri" w:eastAsia="Calibri" w:hAnsi="Calibri" w:cs="Calibri"/>
              </w:rPr>
              <w:t xml:space="preserve">Does not respond. </w:t>
            </w:r>
          </w:p>
        </w:tc>
        <w:tc>
          <w:tcPr>
            <w:tcW w:w="2039" w:type="dxa"/>
            <w:tcBorders>
              <w:top w:val="single" w:sz="8" w:space="0" w:color="000000"/>
              <w:left w:val="single" w:sz="8" w:space="0" w:color="000000"/>
              <w:bottom w:val="single" w:sz="8" w:space="0" w:color="000000"/>
              <w:right w:val="single" w:sz="8" w:space="0" w:color="000000"/>
            </w:tcBorders>
          </w:tcPr>
          <w:p w14:paraId="55AE2246" w14:textId="77777777" w:rsidR="00AB6D82" w:rsidRDefault="00000000">
            <w:pPr>
              <w:jc w:val="center"/>
              <w:rPr>
                <w:rFonts w:ascii="Calibri" w:eastAsia="Calibri" w:hAnsi="Calibri" w:cs="Calibri"/>
              </w:rPr>
            </w:pPr>
            <w:r>
              <w:rPr>
                <w:rFonts w:ascii="Calibri" w:eastAsia="Calibri" w:hAnsi="Calibri" w:cs="Calibri"/>
              </w:rPr>
              <w:t>Uses single words exclusively OR vocabulary unrelated to task completion.</w:t>
            </w:r>
          </w:p>
        </w:tc>
        <w:tc>
          <w:tcPr>
            <w:tcW w:w="2039" w:type="dxa"/>
            <w:tcBorders>
              <w:top w:val="single" w:sz="8" w:space="0" w:color="000000"/>
              <w:left w:val="single" w:sz="8" w:space="0" w:color="000000"/>
              <w:bottom w:val="single" w:sz="8" w:space="0" w:color="000000"/>
              <w:right w:val="single" w:sz="8" w:space="0" w:color="000000"/>
            </w:tcBorders>
          </w:tcPr>
          <w:p w14:paraId="1465B3D2" w14:textId="77777777" w:rsidR="00AB6D82" w:rsidRDefault="00000000">
            <w:pPr>
              <w:jc w:val="center"/>
              <w:rPr>
                <w:rFonts w:ascii="Calibri" w:eastAsia="Calibri" w:hAnsi="Calibri" w:cs="Calibri"/>
              </w:rPr>
            </w:pPr>
            <w:r>
              <w:rPr>
                <w:rFonts w:ascii="Calibri" w:eastAsia="Calibri" w:hAnsi="Calibri" w:cs="Calibri"/>
              </w:rPr>
              <w:t>Uses single words and some memorized expressions.</w:t>
            </w:r>
          </w:p>
        </w:tc>
        <w:tc>
          <w:tcPr>
            <w:tcW w:w="2039" w:type="dxa"/>
            <w:tcBorders>
              <w:top w:val="single" w:sz="8" w:space="0" w:color="000000"/>
              <w:left w:val="single" w:sz="8" w:space="0" w:color="000000"/>
              <w:bottom w:val="single" w:sz="8" w:space="0" w:color="000000"/>
              <w:right w:val="single" w:sz="8" w:space="0" w:color="000000"/>
            </w:tcBorders>
          </w:tcPr>
          <w:p w14:paraId="1CB03158" w14:textId="77777777" w:rsidR="00AB6D82" w:rsidRDefault="00000000">
            <w:pPr>
              <w:jc w:val="center"/>
              <w:rPr>
                <w:rFonts w:ascii="Calibri" w:eastAsia="Calibri" w:hAnsi="Calibri" w:cs="Calibri"/>
              </w:rPr>
            </w:pPr>
            <w:r>
              <w:rPr>
                <w:rFonts w:ascii="Calibri" w:eastAsia="Calibri" w:hAnsi="Calibri" w:cs="Calibri"/>
              </w:rPr>
              <w:t>Uses simple sentences that include memorized expressions and high-frequency vocabulary.</w:t>
            </w:r>
          </w:p>
        </w:tc>
        <w:tc>
          <w:tcPr>
            <w:tcW w:w="819" w:type="dxa"/>
            <w:tcBorders>
              <w:top w:val="single" w:sz="8" w:space="0" w:color="000000"/>
              <w:left w:val="single" w:sz="8" w:space="0" w:color="000000"/>
              <w:bottom w:val="single" w:sz="8" w:space="0" w:color="000000"/>
              <w:right w:val="single" w:sz="8" w:space="0" w:color="000000"/>
            </w:tcBorders>
          </w:tcPr>
          <w:p w14:paraId="2E61BD55" w14:textId="77777777" w:rsidR="00AB6D82" w:rsidRDefault="00AB6D82">
            <w:pPr>
              <w:rPr>
                <w:rFonts w:ascii="Calibri" w:eastAsia="Calibri" w:hAnsi="Calibri" w:cs="Calibri"/>
              </w:rPr>
            </w:pPr>
          </w:p>
        </w:tc>
      </w:tr>
      <w:tr w:rsidR="00AB6D82" w14:paraId="104A220D" w14:textId="77777777">
        <w:trPr>
          <w:jc w:val="center"/>
        </w:trPr>
        <w:tc>
          <w:tcPr>
            <w:tcW w:w="1999" w:type="dxa"/>
            <w:tcBorders>
              <w:top w:val="single" w:sz="8" w:space="0" w:color="000000"/>
              <w:left w:val="single" w:sz="8" w:space="0" w:color="000000"/>
              <w:bottom w:val="single" w:sz="8" w:space="0" w:color="000000"/>
              <w:right w:val="single" w:sz="8" w:space="0" w:color="000000"/>
            </w:tcBorders>
            <w:shd w:val="clear" w:color="auto" w:fill="auto"/>
          </w:tcPr>
          <w:p w14:paraId="56296593" w14:textId="77777777" w:rsidR="00AB6D82" w:rsidRDefault="00AB6D82">
            <w:pPr>
              <w:jc w:val="center"/>
              <w:rPr>
                <w:rFonts w:ascii="Calibri" w:eastAsia="Calibri" w:hAnsi="Calibri" w:cs="Calibri"/>
                <w:b/>
                <w:sz w:val="22"/>
                <w:szCs w:val="22"/>
              </w:rPr>
            </w:pPr>
          </w:p>
          <w:p w14:paraId="0D2AA0C8"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Expression</w:t>
            </w:r>
          </w:p>
        </w:tc>
        <w:tc>
          <w:tcPr>
            <w:tcW w:w="2040" w:type="dxa"/>
            <w:tcBorders>
              <w:top w:val="single" w:sz="8" w:space="0" w:color="000000"/>
              <w:left w:val="single" w:sz="8" w:space="0" w:color="000000"/>
              <w:bottom w:val="single" w:sz="8" w:space="0" w:color="000000"/>
              <w:right w:val="single" w:sz="8" w:space="0" w:color="000000"/>
            </w:tcBorders>
          </w:tcPr>
          <w:p w14:paraId="3766CD1B" w14:textId="77777777" w:rsidR="00AB6D82" w:rsidRDefault="00000000">
            <w:pPr>
              <w:jc w:val="center"/>
              <w:rPr>
                <w:rFonts w:ascii="Calibri" w:eastAsia="Calibri" w:hAnsi="Calibri" w:cs="Calibri"/>
              </w:rPr>
            </w:pPr>
            <w:r>
              <w:rPr>
                <w:rFonts w:ascii="Calibri" w:eastAsia="Calibri" w:hAnsi="Calibri" w:cs="Calibri"/>
              </w:rPr>
              <w:t>Does not respond.</w:t>
            </w:r>
          </w:p>
        </w:tc>
        <w:tc>
          <w:tcPr>
            <w:tcW w:w="2039" w:type="dxa"/>
            <w:tcBorders>
              <w:top w:val="single" w:sz="8" w:space="0" w:color="000000"/>
              <w:left w:val="single" w:sz="8" w:space="0" w:color="000000"/>
              <w:bottom w:val="single" w:sz="8" w:space="0" w:color="000000"/>
              <w:right w:val="single" w:sz="8" w:space="0" w:color="000000"/>
            </w:tcBorders>
          </w:tcPr>
          <w:p w14:paraId="7DD76457" w14:textId="77777777" w:rsidR="00AB6D82" w:rsidRDefault="00000000">
            <w:pPr>
              <w:jc w:val="center"/>
              <w:rPr>
                <w:rFonts w:ascii="Calibri" w:eastAsia="Calibri" w:hAnsi="Calibri" w:cs="Calibri"/>
              </w:rPr>
            </w:pPr>
            <w:r>
              <w:rPr>
                <w:rFonts w:ascii="Calibri" w:eastAsia="Calibri" w:hAnsi="Calibri" w:cs="Calibri"/>
              </w:rPr>
              <w:t>Responds to conversation partner with difficulty OR in ways that do not advance task completion.</w:t>
            </w:r>
          </w:p>
        </w:tc>
        <w:tc>
          <w:tcPr>
            <w:tcW w:w="2039" w:type="dxa"/>
            <w:tcBorders>
              <w:top w:val="single" w:sz="8" w:space="0" w:color="000000"/>
              <w:left w:val="single" w:sz="8" w:space="0" w:color="000000"/>
              <w:bottom w:val="single" w:sz="8" w:space="0" w:color="000000"/>
              <w:right w:val="single" w:sz="8" w:space="0" w:color="000000"/>
            </w:tcBorders>
          </w:tcPr>
          <w:p w14:paraId="4B314E26" w14:textId="77777777" w:rsidR="00AB6D82" w:rsidRDefault="00000000">
            <w:pPr>
              <w:jc w:val="center"/>
              <w:rPr>
                <w:rFonts w:ascii="Calibri" w:eastAsia="Calibri" w:hAnsi="Calibri" w:cs="Calibri"/>
              </w:rPr>
            </w:pPr>
            <w:r>
              <w:rPr>
                <w:rFonts w:ascii="Calibri" w:eastAsia="Calibri" w:hAnsi="Calibri" w:cs="Calibri"/>
              </w:rPr>
              <w:t>Responds to conversation partner.</w:t>
            </w:r>
          </w:p>
        </w:tc>
        <w:tc>
          <w:tcPr>
            <w:tcW w:w="2039" w:type="dxa"/>
            <w:tcBorders>
              <w:top w:val="single" w:sz="8" w:space="0" w:color="000000"/>
              <w:left w:val="single" w:sz="8" w:space="0" w:color="000000"/>
              <w:bottom w:val="single" w:sz="8" w:space="0" w:color="000000"/>
              <w:right w:val="single" w:sz="8" w:space="0" w:color="000000"/>
            </w:tcBorders>
          </w:tcPr>
          <w:p w14:paraId="3D8FDB0D" w14:textId="77777777" w:rsidR="00AB6D82" w:rsidRDefault="00000000">
            <w:pPr>
              <w:jc w:val="center"/>
              <w:rPr>
                <w:rFonts w:ascii="Calibri" w:eastAsia="Calibri" w:hAnsi="Calibri" w:cs="Calibri"/>
              </w:rPr>
            </w:pPr>
            <w:r>
              <w:rPr>
                <w:rFonts w:ascii="Calibri" w:eastAsia="Calibri" w:hAnsi="Calibri" w:cs="Calibri"/>
              </w:rPr>
              <w:t>Responds and reacts to conversation partner; may ask questions.</w:t>
            </w:r>
          </w:p>
        </w:tc>
        <w:tc>
          <w:tcPr>
            <w:tcW w:w="819" w:type="dxa"/>
            <w:tcBorders>
              <w:top w:val="single" w:sz="8" w:space="0" w:color="000000"/>
              <w:left w:val="single" w:sz="8" w:space="0" w:color="000000"/>
              <w:bottom w:val="single" w:sz="8" w:space="0" w:color="000000"/>
              <w:right w:val="single" w:sz="8" w:space="0" w:color="000000"/>
            </w:tcBorders>
          </w:tcPr>
          <w:p w14:paraId="52D353FE" w14:textId="77777777" w:rsidR="00AB6D82" w:rsidRDefault="00AB6D82">
            <w:pPr>
              <w:rPr>
                <w:rFonts w:ascii="Calibri" w:eastAsia="Calibri" w:hAnsi="Calibri" w:cs="Calibri"/>
              </w:rPr>
            </w:pPr>
          </w:p>
        </w:tc>
      </w:tr>
      <w:tr w:rsidR="00AB6D82" w14:paraId="0CF660A5" w14:textId="77777777">
        <w:trPr>
          <w:jc w:val="center"/>
        </w:trPr>
        <w:tc>
          <w:tcPr>
            <w:tcW w:w="1999" w:type="dxa"/>
            <w:tcBorders>
              <w:top w:val="single" w:sz="8" w:space="0" w:color="000000"/>
              <w:left w:val="single" w:sz="8" w:space="0" w:color="000000"/>
              <w:bottom w:val="single" w:sz="8" w:space="0" w:color="000000"/>
              <w:right w:val="single" w:sz="8" w:space="0" w:color="000000"/>
            </w:tcBorders>
            <w:shd w:val="clear" w:color="auto" w:fill="auto"/>
          </w:tcPr>
          <w:p w14:paraId="0708F9FC" w14:textId="77777777" w:rsidR="00AB6D82" w:rsidRDefault="00AB6D82">
            <w:pPr>
              <w:jc w:val="center"/>
              <w:rPr>
                <w:rFonts w:ascii="Calibri" w:eastAsia="Calibri" w:hAnsi="Calibri" w:cs="Calibri"/>
                <w:b/>
                <w:sz w:val="22"/>
                <w:szCs w:val="22"/>
              </w:rPr>
            </w:pPr>
          </w:p>
          <w:p w14:paraId="7E6AE0EE"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Comprehensibility and Control</w:t>
            </w:r>
          </w:p>
        </w:tc>
        <w:tc>
          <w:tcPr>
            <w:tcW w:w="2040" w:type="dxa"/>
            <w:tcBorders>
              <w:top w:val="single" w:sz="8" w:space="0" w:color="000000"/>
              <w:left w:val="single" w:sz="8" w:space="0" w:color="000000"/>
              <w:bottom w:val="single" w:sz="8" w:space="0" w:color="000000"/>
              <w:right w:val="single" w:sz="8" w:space="0" w:color="000000"/>
            </w:tcBorders>
          </w:tcPr>
          <w:p w14:paraId="654406FD" w14:textId="77777777" w:rsidR="00AB6D82" w:rsidRDefault="00000000">
            <w:pPr>
              <w:jc w:val="center"/>
              <w:rPr>
                <w:rFonts w:ascii="Calibri" w:eastAsia="Calibri" w:hAnsi="Calibri" w:cs="Calibri"/>
              </w:rPr>
            </w:pPr>
            <w:r>
              <w:rPr>
                <w:rFonts w:ascii="Calibri" w:eastAsia="Calibri" w:hAnsi="Calibri" w:cs="Calibri"/>
              </w:rPr>
              <w:t>Is not comprehensible.</w:t>
            </w:r>
          </w:p>
        </w:tc>
        <w:tc>
          <w:tcPr>
            <w:tcW w:w="2039" w:type="dxa"/>
            <w:tcBorders>
              <w:top w:val="single" w:sz="8" w:space="0" w:color="000000"/>
              <w:left w:val="single" w:sz="8" w:space="0" w:color="000000"/>
              <w:bottom w:val="single" w:sz="8" w:space="0" w:color="000000"/>
              <w:right w:val="single" w:sz="8" w:space="0" w:color="000000"/>
            </w:tcBorders>
          </w:tcPr>
          <w:p w14:paraId="7DCD13EA" w14:textId="77777777" w:rsidR="00AB6D82" w:rsidRDefault="00000000">
            <w:pPr>
              <w:jc w:val="center"/>
              <w:rPr>
                <w:rFonts w:ascii="Calibri" w:eastAsia="Calibri" w:hAnsi="Calibri" w:cs="Calibri"/>
              </w:rPr>
            </w:pPr>
            <w:r>
              <w:rPr>
                <w:rFonts w:ascii="Calibri" w:eastAsia="Calibri" w:hAnsi="Calibri" w:cs="Calibri"/>
              </w:rPr>
              <w:t>Is somewhat comprehensible; errors interfere with comprehensibility.</w:t>
            </w:r>
          </w:p>
        </w:tc>
        <w:tc>
          <w:tcPr>
            <w:tcW w:w="2039" w:type="dxa"/>
            <w:tcBorders>
              <w:top w:val="single" w:sz="8" w:space="0" w:color="000000"/>
              <w:left w:val="single" w:sz="8" w:space="0" w:color="000000"/>
              <w:bottom w:val="single" w:sz="8" w:space="0" w:color="000000"/>
              <w:right w:val="single" w:sz="8" w:space="0" w:color="000000"/>
            </w:tcBorders>
          </w:tcPr>
          <w:p w14:paraId="3F81E973" w14:textId="77777777" w:rsidR="00AB6D82" w:rsidRDefault="00000000">
            <w:pPr>
              <w:jc w:val="center"/>
              <w:rPr>
                <w:rFonts w:ascii="Calibri" w:eastAsia="Calibri" w:hAnsi="Calibri" w:cs="Calibri"/>
              </w:rPr>
            </w:pPr>
            <w:r>
              <w:rPr>
                <w:rFonts w:ascii="Calibri" w:eastAsia="Calibri" w:hAnsi="Calibri" w:cs="Calibri"/>
              </w:rPr>
              <w:t xml:space="preserve">Is mostly comprehensible; errors interfere occasionally with comprehensibility.  </w:t>
            </w:r>
          </w:p>
        </w:tc>
        <w:tc>
          <w:tcPr>
            <w:tcW w:w="2039" w:type="dxa"/>
            <w:tcBorders>
              <w:top w:val="single" w:sz="8" w:space="0" w:color="000000"/>
              <w:left w:val="single" w:sz="8" w:space="0" w:color="000000"/>
              <w:bottom w:val="single" w:sz="8" w:space="0" w:color="000000"/>
              <w:right w:val="single" w:sz="8" w:space="0" w:color="000000"/>
            </w:tcBorders>
          </w:tcPr>
          <w:p w14:paraId="75E5BAEA" w14:textId="77777777" w:rsidR="00AB6D82" w:rsidRDefault="00000000">
            <w:pPr>
              <w:jc w:val="center"/>
              <w:rPr>
                <w:rFonts w:ascii="Calibri" w:eastAsia="Calibri" w:hAnsi="Calibri" w:cs="Calibri"/>
              </w:rPr>
            </w:pPr>
            <w:r>
              <w:rPr>
                <w:rFonts w:ascii="Calibri" w:eastAsia="Calibri" w:hAnsi="Calibri" w:cs="Calibri"/>
              </w:rPr>
              <w:t>Is comprehensible; errors do not interfere with comprehensibility.</w:t>
            </w:r>
          </w:p>
        </w:tc>
        <w:tc>
          <w:tcPr>
            <w:tcW w:w="819" w:type="dxa"/>
            <w:tcBorders>
              <w:top w:val="single" w:sz="8" w:space="0" w:color="000000"/>
              <w:left w:val="single" w:sz="8" w:space="0" w:color="000000"/>
              <w:bottom w:val="single" w:sz="8" w:space="0" w:color="000000"/>
              <w:right w:val="single" w:sz="8" w:space="0" w:color="000000"/>
            </w:tcBorders>
          </w:tcPr>
          <w:p w14:paraId="0940908F" w14:textId="77777777" w:rsidR="00AB6D82" w:rsidRDefault="00AB6D82">
            <w:pPr>
              <w:rPr>
                <w:rFonts w:ascii="Calibri" w:eastAsia="Calibri" w:hAnsi="Calibri" w:cs="Calibri"/>
              </w:rPr>
            </w:pPr>
          </w:p>
        </w:tc>
      </w:tr>
      <w:tr w:rsidR="00AB6D82" w14:paraId="5557FF43" w14:textId="77777777">
        <w:trPr>
          <w:jc w:val="center"/>
        </w:trPr>
        <w:tc>
          <w:tcPr>
            <w:tcW w:w="1999" w:type="dxa"/>
            <w:tcBorders>
              <w:top w:val="single" w:sz="8" w:space="0" w:color="000000"/>
              <w:left w:val="single" w:sz="8" w:space="0" w:color="000000"/>
              <w:bottom w:val="single" w:sz="8" w:space="0" w:color="000000"/>
              <w:right w:val="single" w:sz="8" w:space="0" w:color="000000"/>
            </w:tcBorders>
            <w:shd w:val="clear" w:color="auto" w:fill="auto"/>
          </w:tcPr>
          <w:p w14:paraId="62E6513D" w14:textId="77777777" w:rsidR="00AB6D82" w:rsidRDefault="00AB6D82">
            <w:pPr>
              <w:jc w:val="center"/>
              <w:rPr>
                <w:rFonts w:ascii="Calibri" w:eastAsia="Calibri" w:hAnsi="Calibri" w:cs="Calibri"/>
                <w:b/>
                <w:sz w:val="22"/>
                <w:szCs w:val="22"/>
              </w:rPr>
            </w:pPr>
          </w:p>
          <w:p w14:paraId="38C76CF3" w14:textId="77777777" w:rsidR="00AB6D82" w:rsidRDefault="00000000">
            <w:pPr>
              <w:jc w:val="center"/>
              <w:rPr>
                <w:rFonts w:ascii="Calibri" w:eastAsia="Calibri" w:hAnsi="Calibri" w:cs="Calibri"/>
                <w:b/>
                <w:sz w:val="22"/>
                <w:szCs w:val="22"/>
              </w:rPr>
            </w:pPr>
            <w:r>
              <w:rPr>
                <w:rFonts w:ascii="Calibri" w:eastAsia="Calibri" w:hAnsi="Calibri" w:cs="Calibri"/>
                <w:b/>
                <w:sz w:val="22"/>
                <w:szCs w:val="22"/>
              </w:rPr>
              <w:t>Understanding</w:t>
            </w:r>
          </w:p>
        </w:tc>
        <w:tc>
          <w:tcPr>
            <w:tcW w:w="2040" w:type="dxa"/>
            <w:tcBorders>
              <w:top w:val="single" w:sz="8" w:space="0" w:color="000000"/>
              <w:left w:val="single" w:sz="8" w:space="0" w:color="000000"/>
              <w:bottom w:val="single" w:sz="8" w:space="0" w:color="000000"/>
              <w:right w:val="single" w:sz="8" w:space="0" w:color="000000"/>
            </w:tcBorders>
          </w:tcPr>
          <w:p w14:paraId="55AB6D4F" w14:textId="77777777" w:rsidR="00AB6D82" w:rsidRDefault="00000000">
            <w:pPr>
              <w:jc w:val="center"/>
              <w:rPr>
                <w:rFonts w:ascii="Calibri" w:eastAsia="Calibri" w:hAnsi="Calibri" w:cs="Calibri"/>
              </w:rPr>
            </w:pPr>
            <w:r>
              <w:rPr>
                <w:rFonts w:ascii="Calibri" w:eastAsia="Calibri" w:hAnsi="Calibri" w:cs="Calibri"/>
              </w:rPr>
              <w:t>Does not understand conversation partner.</w:t>
            </w:r>
          </w:p>
        </w:tc>
        <w:tc>
          <w:tcPr>
            <w:tcW w:w="2039" w:type="dxa"/>
            <w:tcBorders>
              <w:top w:val="single" w:sz="8" w:space="0" w:color="000000"/>
              <w:left w:val="single" w:sz="8" w:space="0" w:color="000000"/>
              <w:bottom w:val="single" w:sz="8" w:space="0" w:color="000000"/>
              <w:right w:val="single" w:sz="8" w:space="0" w:color="000000"/>
            </w:tcBorders>
          </w:tcPr>
          <w:p w14:paraId="2C8D5108" w14:textId="77777777" w:rsidR="00AB6D82" w:rsidRDefault="00000000">
            <w:pPr>
              <w:jc w:val="center"/>
              <w:rPr>
                <w:rFonts w:ascii="Calibri" w:eastAsia="Calibri" w:hAnsi="Calibri" w:cs="Calibri"/>
              </w:rPr>
            </w:pPr>
            <w:r>
              <w:rPr>
                <w:rFonts w:ascii="Calibri" w:eastAsia="Calibri" w:hAnsi="Calibri" w:cs="Calibri"/>
              </w:rPr>
              <w:t>Understands conversation partner with frequent repetition and rephrasing.</w:t>
            </w:r>
          </w:p>
        </w:tc>
        <w:tc>
          <w:tcPr>
            <w:tcW w:w="2039" w:type="dxa"/>
            <w:tcBorders>
              <w:top w:val="single" w:sz="8" w:space="0" w:color="000000"/>
              <w:left w:val="single" w:sz="8" w:space="0" w:color="000000"/>
              <w:bottom w:val="single" w:sz="8" w:space="0" w:color="000000"/>
              <w:right w:val="single" w:sz="8" w:space="0" w:color="000000"/>
            </w:tcBorders>
          </w:tcPr>
          <w:p w14:paraId="446A77DF" w14:textId="77777777" w:rsidR="00AB6D82" w:rsidRDefault="00000000">
            <w:pPr>
              <w:jc w:val="center"/>
              <w:rPr>
                <w:rFonts w:ascii="Calibri" w:eastAsia="Calibri" w:hAnsi="Calibri" w:cs="Calibri"/>
              </w:rPr>
            </w:pPr>
            <w:r>
              <w:rPr>
                <w:rFonts w:ascii="Calibri" w:eastAsia="Calibri" w:hAnsi="Calibri" w:cs="Calibri"/>
              </w:rPr>
              <w:t>Understands conversation partner with some repetition and rephrasing.</w:t>
            </w:r>
          </w:p>
        </w:tc>
        <w:tc>
          <w:tcPr>
            <w:tcW w:w="2039" w:type="dxa"/>
            <w:tcBorders>
              <w:top w:val="single" w:sz="8" w:space="0" w:color="000000"/>
              <w:left w:val="single" w:sz="8" w:space="0" w:color="000000"/>
              <w:bottom w:val="single" w:sz="8" w:space="0" w:color="000000"/>
              <w:right w:val="single" w:sz="8" w:space="0" w:color="000000"/>
            </w:tcBorders>
          </w:tcPr>
          <w:p w14:paraId="4385894B" w14:textId="77777777" w:rsidR="00AB6D82" w:rsidRDefault="00000000">
            <w:pPr>
              <w:jc w:val="center"/>
              <w:rPr>
                <w:rFonts w:ascii="Calibri" w:eastAsia="Calibri" w:hAnsi="Calibri" w:cs="Calibri"/>
              </w:rPr>
            </w:pPr>
            <w:r>
              <w:rPr>
                <w:rFonts w:ascii="Calibri" w:eastAsia="Calibri" w:hAnsi="Calibri" w:cs="Calibri"/>
              </w:rPr>
              <w:t>Understands conversation partner with minimal repetition.</w:t>
            </w:r>
          </w:p>
        </w:tc>
        <w:tc>
          <w:tcPr>
            <w:tcW w:w="819" w:type="dxa"/>
            <w:tcBorders>
              <w:top w:val="single" w:sz="8" w:space="0" w:color="000000"/>
              <w:left w:val="single" w:sz="8" w:space="0" w:color="000000"/>
              <w:bottom w:val="single" w:sz="8" w:space="0" w:color="000000"/>
              <w:right w:val="single" w:sz="8" w:space="0" w:color="000000"/>
            </w:tcBorders>
          </w:tcPr>
          <w:p w14:paraId="74F0CF92" w14:textId="77777777" w:rsidR="00AB6D82" w:rsidRDefault="00AB6D82">
            <w:pPr>
              <w:rPr>
                <w:rFonts w:ascii="Calibri" w:eastAsia="Calibri" w:hAnsi="Calibri" w:cs="Calibri"/>
              </w:rPr>
            </w:pPr>
          </w:p>
        </w:tc>
      </w:tr>
      <w:tr w:rsidR="00AB6D82" w14:paraId="65AFE3F7" w14:textId="77777777">
        <w:trPr>
          <w:jc w:val="center"/>
        </w:trPr>
        <w:tc>
          <w:tcPr>
            <w:tcW w:w="10156" w:type="dxa"/>
            <w:gridSpan w:val="5"/>
            <w:tcBorders>
              <w:top w:val="single" w:sz="8" w:space="0" w:color="000000"/>
              <w:left w:val="single" w:sz="8" w:space="0" w:color="000000"/>
              <w:bottom w:val="single" w:sz="8" w:space="0" w:color="000000"/>
              <w:right w:val="single" w:sz="8" w:space="0" w:color="000000"/>
            </w:tcBorders>
            <w:shd w:val="clear" w:color="auto" w:fill="auto"/>
          </w:tcPr>
          <w:p w14:paraId="2BE8847C" w14:textId="77777777" w:rsidR="00AB6D82" w:rsidRDefault="00AB6D82">
            <w:pPr>
              <w:jc w:val="right"/>
              <w:rPr>
                <w:rFonts w:ascii="Calibri" w:eastAsia="Calibri" w:hAnsi="Calibri" w:cs="Calibri"/>
                <w:b/>
                <w:sz w:val="14"/>
                <w:szCs w:val="14"/>
              </w:rPr>
            </w:pPr>
          </w:p>
          <w:p w14:paraId="122F460B" w14:textId="77777777" w:rsidR="00AB6D82" w:rsidRDefault="00000000">
            <w:pPr>
              <w:jc w:val="right"/>
              <w:rPr>
                <w:rFonts w:ascii="Calibri" w:eastAsia="Calibri" w:hAnsi="Calibri" w:cs="Calibri"/>
                <w:b/>
                <w:sz w:val="28"/>
                <w:szCs w:val="28"/>
              </w:rPr>
            </w:pPr>
            <w:r>
              <w:rPr>
                <w:rFonts w:ascii="Calibri" w:eastAsia="Calibri" w:hAnsi="Calibri" w:cs="Calibri"/>
                <w:b/>
                <w:sz w:val="28"/>
                <w:szCs w:val="28"/>
              </w:rPr>
              <w:t>Total ___/10</w:t>
            </w:r>
          </w:p>
          <w:p w14:paraId="3A9EC1EE" w14:textId="77777777" w:rsidR="00AB6D82" w:rsidRDefault="00AB6D82">
            <w:pPr>
              <w:jc w:val="right"/>
              <w:rPr>
                <w:rFonts w:ascii="Calibri" w:eastAsia="Calibri" w:hAnsi="Calibri" w:cs="Calibri"/>
                <w:b/>
                <w:sz w:val="14"/>
                <w:szCs w:val="14"/>
              </w:rPr>
            </w:pPr>
          </w:p>
        </w:tc>
        <w:tc>
          <w:tcPr>
            <w:tcW w:w="819" w:type="dxa"/>
            <w:tcBorders>
              <w:top w:val="single" w:sz="8" w:space="0" w:color="000000"/>
              <w:left w:val="single" w:sz="8" w:space="0" w:color="000000"/>
              <w:bottom w:val="single" w:sz="8" w:space="0" w:color="000000"/>
              <w:right w:val="single" w:sz="8" w:space="0" w:color="000000"/>
            </w:tcBorders>
          </w:tcPr>
          <w:p w14:paraId="77828832" w14:textId="77777777" w:rsidR="00AB6D82" w:rsidRDefault="00AB6D82">
            <w:pPr>
              <w:rPr>
                <w:rFonts w:ascii="Calibri" w:eastAsia="Calibri" w:hAnsi="Calibri" w:cs="Calibri"/>
              </w:rPr>
            </w:pPr>
          </w:p>
        </w:tc>
      </w:tr>
    </w:tbl>
    <w:p w14:paraId="27C97A09" w14:textId="77777777" w:rsidR="00AB6D82" w:rsidRDefault="00AB6D82">
      <w:pPr>
        <w:rPr>
          <w:rFonts w:ascii="Calibri" w:eastAsia="Calibri" w:hAnsi="Calibri" w:cs="Calibri"/>
          <w:sz w:val="22"/>
          <w:szCs w:val="22"/>
        </w:rPr>
      </w:pPr>
    </w:p>
    <w:p w14:paraId="775B760B" w14:textId="77777777" w:rsidR="00AB6D82" w:rsidRDefault="00AB6D82">
      <w:pPr>
        <w:jc w:val="center"/>
        <w:rPr>
          <w:rFonts w:ascii="Calibri" w:eastAsia="Calibri" w:hAnsi="Calibri" w:cs="Calibri"/>
          <w:b/>
          <w:sz w:val="24"/>
          <w:szCs w:val="24"/>
        </w:rPr>
      </w:pPr>
    </w:p>
    <w:p w14:paraId="0ACC8ED7" w14:textId="77777777" w:rsidR="00AB6D82" w:rsidRDefault="00AB6D82">
      <w:pPr>
        <w:jc w:val="center"/>
        <w:rPr>
          <w:rFonts w:ascii="Calibri" w:eastAsia="Calibri" w:hAnsi="Calibri" w:cs="Calibri"/>
          <w:b/>
          <w:sz w:val="24"/>
          <w:szCs w:val="24"/>
        </w:rPr>
      </w:pPr>
    </w:p>
    <w:p w14:paraId="649097E8" w14:textId="77777777" w:rsidR="00AB6D82" w:rsidRDefault="00000000">
      <w:pPr>
        <w:jc w:val="center"/>
        <w:rPr>
          <w:rFonts w:ascii="Calibri" w:eastAsia="Calibri" w:hAnsi="Calibri" w:cs="Calibri"/>
          <w:b/>
          <w:sz w:val="24"/>
          <w:szCs w:val="24"/>
        </w:rPr>
      </w:pPr>
      <w:r>
        <w:rPr>
          <w:rFonts w:ascii="Calibri" w:eastAsia="Calibri" w:hAnsi="Calibri" w:cs="Calibri"/>
          <w:b/>
          <w:sz w:val="24"/>
          <w:szCs w:val="24"/>
        </w:rPr>
        <w:t>Guidelines for Administering Interpersonal Tasks</w:t>
      </w:r>
    </w:p>
    <w:p w14:paraId="1A209C44" w14:textId="77777777" w:rsidR="00AB6D82" w:rsidRDefault="00AB6D82">
      <w:pPr>
        <w:rPr>
          <w:rFonts w:ascii="Calibri" w:eastAsia="Calibri" w:hAnsi="Calibri" w:cs="Calibri"/>
          <w:sz w:val="14"/>
          <w:szCs w:val="14"/>
        </w:rPr>
      </w:pPr>
    </w:p>
    <w:p w14:paraId="70178F47"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The rater instructs the student to select a task card.  The rater reads the task twice to the student, emphasizing the purpose (language function) of the task that is printed in </w:t>
      </w:r>
      <w:r>
        <w:rPr>
          <w:rFonts w:ascii="Calibri" w:eastAsia="Calibri" w:hAnsi="Calibri" w:cs="Calibri"/>
          <w:b/>
          <w:i/>
          <w:color w:val="000000"/>
          <w:sz w:val="22"/>
          <w:szCs w:val="22"/>
        </w:rPr>
        <w:t>boldface italics</w:t>
      </w:r>
      <w:r>
        <w:rPr>
          <w:rFonts w:ascii="Calibri" w:eastAsia="Calibri" w:hAnsi="Calibri" w:cs="Calibri"/>
          <w:color w:val="000000"/>
          <w:sz w:val="22"/>
          <w:szCs w:val="22"/>
        </w:rPr>
        <w:t xml:space="preserve"> on the task card.  Note whether the student or the rater begins the conversation as instructed on the card.</w:t>
      </w:r>
    </w:p>
    <w:p w14:paraId="52E087EF" w14:textId="77777777" w:rsidR="00AB6D82" w:rsidRDefault="00AB6D82">
      <w:pPr>
        <w:rPr>
          <w:rFonts w:ascii="Calibri" w:eastAsia="Calibri" w:hAnsi="Calibri" w:cs="Calibri"/>
          <w:sz w:val="12"/>
          <w:szCs w:val="12"/>
        </w:rPr>
      </w:pPr>
    </w:p>
    <w:p w14:paraId="0ACBC075"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If the task is an </w:t>
      </w:r>
      <w:r>
        <w:rPr>
          <w:rFonts w:ascii="Calibri" w:eastAsia="Calibri" w:hAnsi="Calibri" w:cs="Calibri"/>
          <w:i/>
          <w:color w:val="000000"/>
          <w:sz w:val="22"/>
          <w:szCs w:val="22"/>
        </w:rPr>
        <w:t>interview</w:t>
      </w:r>
      <w:r>
        <w:rPr>
          <w:rFonts w:ascii="Calibri" w:eastAsia="Calibri" w:hAnsi="Calibri" w:cs="Calibri"/>
          <w:color w:val="000000"/>
          <w:sz w:val="22"/>
          <w:szCs w:val="22"/>
        </w:rPr>
        <w:t xml:space="preserve">, the rater communicates from their own point of view. If the task is a </w:t>
      </w:r>
      <w:r>
        <w:rPr>
          <w:rFonts w:ascii="Calibri" w:eastAsia="Calibri" w:hAnsi="Calibri" w:cs="Calibri"/>
          <w:i/>
          <w:color w:val="000000"/>
          <w:sz w:val="22"/>
          <w:szCs w:val="22"/>
        </w:rPr>
        <w:t>role play</w:t>
      </w:r>
      <w:r>
        <w:rPr>
          <w:rFonts w:ascii="Calibri" w:eastAsia="Calibri" w:hAnsi="Calibri" w:cs="Calibri"/>
          <w:color w:val="000000"/>
          <w:sz w:val="22"/>
          <w:szCs w:val="22"/>
        </w:rPr>
        <w:t xml:space="preserve">, the rater takes on the persona identified in the task card. Students, however, always communicate from their own point of view.  They should not be called upon to play a role as someone else. </w:t>
      </w:r>
    </w:p>
    <w:p w14:paraId="45A2F9CF" w14:textId="77777777" w:rsidR="00AB6D82" w:rsidRDefault="00AB6D82">
      <w:pPr>
        <w:rPr>
          <w:rFonts w:ascii="Calibri" w:eastAsia="Calibri" w:hAnsi="Calibri" w:cs="Calibri"/>
          <w:sz w:val="12"/>
          <w:szCs w:val="12"/>
        </w:rPr>
      </w:pPr>
    </w:p>
    <w:p w14:paraId="1856419C"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The rater as conversation partner should communicate only as much as necessary to elicit the maximum amount of student conversation.  </w:t>
      </w:r>
    </w:p>
    <w:p w14:paraId="401FB51E" w14:textId="77777777" w:rsidR="00AB6D82" w:rsidRDefault="00AB6D82">
      <w:pPr>
        <w:rPr>
          <w:rFonts w:ascii="Calibri" w:eastAsia="Calibri" w:hAnsi="Calibri" w:cs="Calibri"/>
          <w:sz w:val="12"/>
          <w:szCs w:val="12"/>
        </w:rPr>
      </w:pPr>
    </w:p>
    <w:p w14:paraId="1B7429A0"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lastRenderedPageBreak/>
        <w:t>Allow a maximum of 2 minutes for task completion.  The task can be completed for full credit in less time.  There is no need to fill up the entire two minutes with conversation in order to complete the task and provide evidence of Novice High proficiency.</w:t>
      </w:r>
    </w:p>
    <w:p w14:paraId="526D9DEA" w14:textId="77777777" w:rsidR="00AB6D82" w:rsidRDefault="00AB6D82">
      <w:pPr>
        <w:rPr>
          <w:rFonts w:ascii="Calibri" w:eastAsia="Calibri" w:hAnsi="Calibri" w:cs="Calibri"/>
          <w:sz w:val="12"/>
          <w:szCs w:val="12"/>
        </w:rPr>
      </w:pPr>
    </w:p>
    <w:p w14:paraId="524FFC17"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Additional time should be given if needed based on extended time accommodations on IEP or 504 plans.</w:t>
      </w:r>
    </w:p>
    <w:p w14:paraId="6186CF47" w14:textId="77777777" w:rsidR="00AB6D82" w:rsidRDefault="00AB6D82">
      <w:pPr>
        <w:rPr>
          <w:rFonts w:ascii="Calibri" w:eastAsia="Calibri" w:hAnsi="Calibri" w:cs="Calibri"/>
          <w:sz w:val="12"/>
          <w:szCs w:val="12"/>
        </w:rPr>
      </w:pPr>
    </w:p>
    <w:p w14:paraId="0BCAB73B"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12"/>
          <w:szCs w:val="12"/>
        </w:rPr>
      </w:pPr>
      <w:r>
        <w:rPr>
          <w:rFonts w:ascii="Calibri" w:eastAsia="Calibri" w:hAnsi="Calibri" w:cs="Calibri"/>
          <w:color w:val="000000"/>
          <w:sz w:val="22"/>
          <w:szCs w:val="22"/>
        </w:rPr>
        <w:t xml:space="preserve">The student may incorporate words or phrases that the rater uses in their communication, but repeating most of what the rater has said does not contribute to or advance the completion of the task. In the case that a student repeats most of what the rater has communicated, the rater may rephrase the prompt to elicit an additional sample.   </w:t>
      </w:r>
      <w:r>
        <w:rPr>
          <w:rFonts w:ascii="Calibri" w:eastAsia="Calibri" w:hAnsi="Calibri" w:cs="Calibri"/>
          <w:color w:val="000000"/>
          <w:sz w:val="22"/>
          <w:szCs w:val="22"/>
        </w:rPr>
        <w:br/>
      </w:r>
    </w:p>
    <w:p w14:paraId="7AE3FD24"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12"/>
          <w:szCs w:val="12"/>
        </w:rPr>
      </w:pPr>
      <w:r>
        <w:rPr>
          <w:rFonts w:ascii="Calibri" w:eastAsia="Calibri" w:hAnsi="Calibri" w:cs="Calibri"/>
          <w:color w:val="000000"/>
          <w:sz w:val="22"/>
          <w:szCs w:val="22"/>
        </w:rPr>
        <w:t>The rater should ignore English words or expressions inserted into the conversation for the purposes of determining comprehensibility and discourse type. If what the student communicates is not comprehensible, then the rater can ask for repetition or clarification, as naturally occurs in a conversation.</w:t>
      </w:r>
      <w:r>
        <w:rPr>
          <w:rFonts w:ascii="Calibri" w:eastAsia="Calibri" w:hAnsi="Calibri" w:cs="Calibri"/>
          <w:color w:val="000000"/>
          <w:sz w:val="22"/>
          <w:szCs w:val="22"/>
        </w:rPr>
        <w:br/>
      </w:r>
    </w:p>
    <w:p w14:paraId="17733C73"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If the student is unable to communicate comprehensibly after a second elicitation attempt, then the rater may end the conversation. </w:t>
      </w:r>
    </w:p>
    <w:p w14:paraId="3AE2D0AF" w14:textId="77777777" w:rsidR="00AB6D82" w:rsidRDefault="00AB6D82">
      <w:pPr>
        <w:rPr>
          <w:rFonts w:ascii="Calibri" w:eastAsia="Calibri" w:hAnsi="Calibri" w:cs="Calibri"/>
          <w:sz w:val="12"/>
          <w:szCs w:val="12"/>
        </w:rPr>
      </w:pPr>
    </w:p>
    <w:p w14:paraId="2A6C994D"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12"/>
          <w:szCs w:val="12"/>
        </w:rPr>
      </w:pPr>
      <w:r>
        <w:rPr>
          <w:rFonts w:ascii="Calibri" w:eastAsia="Calibri" w:hAnsi="Calibri" w:cs="Calibri"/>
          <w:color w:val="000000"/>
          <w:sz w:val="22"/>
          <w:szCs w:val="22"/>
        </w:rPr>
        <w:t>The benchmark for determining comprehensibility for novice learners at Checkpoint A is whether the rater is “used to communicating with novice language learners.”</w:t>
      </w:r>
      <w:r>
        <w:rPr>
          <w:rFonts w:ascii="Calibri" w:eastAsia="Calibri" w:hAnsi="Calibri" w:cs="Calibri"/>
          <w:color w:val="000000"/>
          <w:sz w:val="22"/>
          <w:szCs w:val="22"/>
        </w:rPr>
        <w:br/>
      </w:r>
    </w:p>
    <w:p w14:paraId="2341DCA4"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12"/>
          <w:szCs w:val="12"/>
        </w:rPr>
      </w:pPr>
      <w:r>
        <w:rPr>
          <w:rFonts w:ascii="Calibri" w:eastAsia="Calibri" w:hAnsi="Calibri" w:cs="Calibri"/>
          <w:color w:val="000000"/>
          <w:sz w:val="22"/>
          <w:szCs w:val="22"/>
        </w:rPr>
        <w:t>For additional clarification on the meanings of the scoring rubric dimensions, refer to the Master Rubrics for Interpersonal Communication - Modern Languages.</w:t>
      </w:r>
      <w:r>
        <w:rPr>
          <w:rFonts w:ascii="Calibri" w:eastAsia="Calibri" w:hAnsi="Calibri" w:cs="Calibri"/>
          <w:color w:val="000000"/>
          <w:sz w:val="22"/>
          <w:szCs w:val="22"/>
        </w:rPr>
        <w:br/>
      </w:r>
    </w:p>
    <w:p w14:paraId="30BA45DD"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12"/>
          <w:szCs w:val="12"/>
        </w:rPr>
      </w:pPr>
      <w:r>
        <w:rPr>
          <w:rFonts w:ascii="Calibri" w:eastAsia="Calibri" w:hAnsi="Calibri" w:cs="Calibri"/>
          <w:color w:val="000000"/>
          <w:sz w:val="22"/>
          <w:szCs w:val="22"/>
        </w:rPr>
        <w:t xml:space="preserve">Score each task immediately after completion. There is no need to record and review the conversation. </w:t>
      </w:r>
      <w:r>
        <w:rPr>
          <w:rFonts w:ascii="Calibri" w:eastAsia="Calibri" w:hAnsi="Calibri" w:cs="Calibri"/>
          <w:color w:val="000000"/>
          <w:sz w:val="22"/>
          <w:szCs w:val="22"/>
        </w:rPr>
        <w:br/>
      </w:r>
    </w:p>
    <w:p w14:paraId="7516F14B" w14:textId="77777777" w:rsidR="00AB6D82"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Do not round half point scores until all tasks are completed and the scores for the tasks are added together.  Once the total score of all tasks is calculated, then a half point (.5) can be rounded up to the next whole number.</w:t>
      </w:r>
      <w:r>
        <w:rPr>
          <w:rFonts w:ascii="Calibri" w:eastAsia="Calibri" w:hAnsi="Calibri" w:cs="Calibri"/>
          <w:color w:val="000000"/>
          <w:sz w:val="22"/>
          <w:szCs w:val="22"/>
        </w:rPr>
        <w:br/>
      </w:r>
    </w:p>
    <w:p w14:paraId="0C33CB6D" w14:textId="77777777" w:rsidR="00AB6D82" w:rsidRDefault="00000000">
      <w:pPr>
        <w:jc w:val="center"/>
        <w:rPr>
          <w:rFonts w:ascii="Calibri" w:eastAsia="Calibri" w:hAnsi="Calibri" w:cs="Calibri"/>
          <w:b/>
          <w:sz w:val="24"/>
          <w:szCs w:val="24"/>
        </w:rPr>
      </w:pPr>
      <w:r>
        <w:rPr>
          <w:rFonts w:ascii="Calibri" w:eastAsia="Calibri" w:hAnsi="Calibri" w:cs="Calibri"/>
          <w:b/>
          <w:sz w:val="24"/>
          <w:szCs w:val="24"/>
        </w:rPr>
        <w:t>Tips for Raters</w:t>
      </w:r>
    </w:p>
    <w:p w14:paraId="3A0FCDC5" w14:textId="77777777" w:rsidR="00AB6D82" w:rsidRDefault="00AB6D82">
      <w:pPr>
        <w:rPr>
          <w:rFonts w:ascii="Calibri" w:eastAsia="Calibri" w:hAnsi="Calibri" w:cs="Calibri"/>
          <w:sz w:val="14"/>
          <w:szCs w:val="14"/>
        </w:rPr>
      </w:pPr>
    </w:p>
    <w:p w14:paraId="0B55C8C0" w14:textId="77777777" w:rsidR="00AB6D82" w:rsidRDefault="00000000">
      <w:pPr>
        <w:rPr>
          <w:rFonts w:ascii="Calibri" w:eastAsia="Calibri" w:hAnsi="Calibri" w:cs="Calibri"/>
          <w:sz w:val="22"/>
          <w:szCs w:val="22"/>
        </w:rPr>
      </w:pPr>
      <w:r>
        <w:rPr>
          <w:rFonts w:ascii="Calibri" w:eastAsia="Calibri" w:hAnsi="Calibri" w:cs="Calibri"/>
          <w:sz w:val="22"/>
          <w:szCs w:val="22"/>
        </w:rPr>
        <w:t>Here are some suggestions for the rater in their role as conversation partner to help students best demonstrate their Interpersonal proficiency:</w:t>
      </w:r>
    </w:p>
    <w:p w14:paraId="75031A7B" w14:textId="77777777" w:rsidR="00AB6D82" w:rsidRDefault="00AB6D82">
      <w:pPr>
        <w:rPr>
          <w:rFonts w:ascii="Calibri" w:eastAsia="Calibri" w:hAnsi="Calibri" w:cs="Calibri"/>
          <w:sz w:val="12"/>
          <w:szCs w:val="12"/>
        </w:rPr>
      </w:pPr>
    </w:p>
    <w:p w14:paraId="131BCB62" w14:textId="77777777" w:rsidR="00AB6D82" w:rsidRDefault="00000000">
      <w:pPr>
        <w:numPr>
          <w:ilvl w:val="0"/>
          <w:numId w:val="2"/>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As much as possible, allow the student to direct the course of the conversation.  To allow the student to show what they can do, avoid allowing the conversation to become dependent on rater questioning with the student simply responding to rater questions. </w:t>
      </w:r>
    </w:p>
    <w:p w14:paraId="2C563B41" w14:textId="77777777" w:rsidR="00AB6D82" w:rsidRDefault="00AB6D82">
      <w:pPr>
        <w:rPr>
          <w:rFonts w:ascii="Calibri" w:eastAsia="Calibri" w:hAnsi="Calibri" w:cs="Calibri"/>
          <w:sz w:val="12"/>
          <w:szCs w:val="12"/>
        </w:rPr>
      </w:pPr>
    </w:p>
    <w:p w14:paraId="032BFF7D" w14:textId="77777777" w:rsidR="00AB6D82" w:rsidRDefault="00000000">
      <w:pPr>
        <w:numPr>
          <w:ilvl w:val="0"/>
          <w:numId w:val="2"/>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Add to the conversation as little as necessary to allow the student to supply as much of the communication as possible.  The less the rater communicates, the less likely it is that the student will repeat the rater’s words. </w:t>
      </w:r>
    </w:p>
    <w:p w14:paraId="49F50DD7" w14:textId="77777777" w:rsidR="00AB6D82" w:rsidRDefault="00AB6D82">
      <w:pPr>
        <w:rPr>
          <w:rFonts w:ascii="Calibri" w:eastAsia="Calibri" w:hAnsi="Calibri" w:cs="Calibri"/>
          <w:sz w:val="12"/>
          <w:szCs w:val="12"/>
        </w:rPr>
      </w:pPr>
    </w:p>
    <w:p w14:paraId="5920CA1F" w14:textId="77777777" w:rsidR="00AB6D82" w:rsidRDefault="00000000">
      <w:pPr>
        <w:numPr>
          <w:ilvl w:val="0"/>
          <w:numId w:val="2"/>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Allow for wait time instead of immediately responding or reacting to the student’s initial output.  Offer non-verbal encouragement for the student to elaborate on what they’ve said.</w:t>
      </w:r>
    </w:p>
    <w:p w14:paraId="59F6F003" w14:textId="77777777" w:rsidR="00AB6D82" w:rsidRDefault="00AB6D82">
      <w:pPr>
        <w:rPr>
          <w:rFonts w:ascii="Calibri" w:eastAsia="Calibri" w:hAnsi="Calibri" w:cs="Calibri"/>
          <w:sz w:val="12"/>
          <w:szCs w:val="12"/>
        </w:rPr>
      </w:pPr>
    </w:p>
    <w:p w14:paraId="71627A61" w14:textId="77777777" w:rsidR="00AB6D82" w:rsidRDefault="00000000">
      <w:pPr>
        <w:numPr>
          <w:ilvl w:val="0"/>
          <w:numId w:val="2"/>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Use simple reactions (e.g., </w:t>
      </w:r>
      <w:r>
        <w:rPr>
          <w:rFonts w:ascii="Calibri" w:eastAsia="Calibri" w:hAnsi="Calibri" w:cs="Calibri"/>
          <w:i/>
          <w:color w:val="000000"/>
          <w:sz w:val="22"/>
          <w:szCs w:val="22"/>
        </w:rPr>
        <w:t>Really?; Tell me more.; How interesting!</w:t>
      </w:r>
      <w:r>
        <w:rPr>
          <w:rFonts w:ascii="Calibri" w:eastAsia="Calibri" w:hAnsi="Calibri" w:cs="Calibri"/>
          <w:color w:val="000000"/>
          <w:sz w:val="22"/>
          <w:szCs w:val="22"/>
        </w:rPr>
        <w:t xml:space="preserve">) or simple prompts (e.g., </w:t>
      </w:r>
      <w:r>
        <w:rPr>
          <w:rFonts w:ascii="Calibri" w:eastAsia="Calibri" w:hAnsi="Calibri" w:cs="Calibri"/>
          <w:i/>
          <w:color w:val="000000"/>
          <w:sz w:val="22"/>
          <w:szCs w:val="22"/>
        </w:rPr>
        <w:t>With whom?; When?; Then what?</w:t>
      </w:r>
      <w:r>
        <w:rPr>
          <w:rFonts w:ascii="Calibri" w:eastAsia="Calibri" w:hAnsi="Calibri" w:cs="Calibri"/>
          <w:color w:val="000000"/>
          <w:sz w:val="22"/>
          <w:szCs w:val="22"/>
        </w:rPr>
        <w:t>) when needed to keep the conversation going and to allow the student to elaborate on their responses.</w:t>
      </w:r>
    </w:p>
    <w:p w14:paraId="69FDCC87" w14:textId="77777777" w:rsidR="00AB6D82" w:rsidRDefault="00AB6D82">
      <w:pPr>
        <w:ind w:left="-360" w:firstLine="53"/>
        <w:rPr>
          <w:rFonts w:ascii="Calibri" w:eastAsia="Calibri" w:hAnsi="Calibri" w:cs="Calibri"/>
          <w:sz w:val="22"/>
          <w:szCs w:val="22"/>
        </w:rPr>
      </w:pPr>
    </w:p>
    <w:sectPr w:rsidR="00AB6D82" w:rsidSect="00300A98">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432" w:footer="43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A03EB" w14:textId="77777777" w:rsidR="00B944D5" w:rsidRDefault="00B944D5">
      <w:r>
        <w:separator/>
      </w:r>
    </w:p>
  </w:endnote>
  <w:endnote w:type="continuationSeparator" w:id="0">
    <w:p w14:paraId="2B8B4F26" w14:textId="77777777" w:rsidR="00B944D5" w:rsidRDefault="00B94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FFD7C46B-AA80-4270-A6E1-E98102C733DF}"/>
    <w:embedBold r:id="rId2" w:fontKey="{3FFECA8B-4025-4938-A15B-5AD6C0B766CD}"/>
  </w:font>
  <w:font w:name="Times">
    <w:panose1 w:val="02020603050405020304"/>
    <w:charset w:val="00"/>
    <w:family w:val="roman"/>
    <w:pitch w:val="variable"/>
    <w:sig w:usb0="E0002EFF" w:usb1="C000785B" w:usb2="00000009" w:usb3="00000000" w:csb0="000001FF" w:csb1="00000000"/>
    <w:embedRegular r:id="rId3" w:fontKey="{71689F04-84D5-4B74-869D-E2BCD280E815}"/>
  </w:font>
  <w:font w:name="Georgia">
    <w:panose1 w:val="02040502050405020303"/>
    <w:charset w:val="00"/>
    <w:family w:val="auto"/>
    <w:pitch w:val="default"/>
    <w:embedRegular r:id="rId4" w:fontKey="{221B181E-2661-4234-9003-94C44E46F240}"/>
    <w:embedItalic r:id="rId5" w:fontKey="{EDFFBDEB-5C47-4B93-AC16-F1BC379FC943}"/>
  </w:font>
  <w:font w:name="Calibri">
    <w:panose1 w:val="020F0502020204030204"/>
    <w:charset w:val="00"/>
    <w:family w:val="swiss"/>
    <w:pitch w:val="variable"/>
    <w:sig w:usb0="E4002EFF" w:usb1="C000247B" w:usb2="00000009" w:usb3="00000000" w:csb0="000001FF" w:csb1="00000000"/>
    <w:embedRegular r:id="rId6" w:fontKey="{9CDB6DAF-EB3E-41D9-8F83-E2F2CEE69549}"/>
    <w:embedBold r:id="rId7" w:fontKey="{0B40C0E8-DE96-437C-9D2A-539EDF8B230C}"/>
    <w:embedItalic r:id="rId8" w:fontKey="{FB0A6336-959A-4C58-AEBE-AB84140E9594}"/>
    <w:embedBoldItalic r:id="rId9" w:fontKey="{1680A8DA-3245-4475-894B-07F644F76F18}"/>
  </w:font>
  <w:font w:name="Cambria">
    <w:panose1 w:val="02040503050406030204"/>
    <w:charset w:val="00"/>
    <w:family w:val="roman"/>
    <w:pitch w:val="variable"/>
    <w:sig w:usb0="E00006FF" w:usb1="420024FF" w:usb2="02000000" w:usb3="00000000" w:csb0="0000019F" w:csb1="00000000"/>
    <w:embedRegular r:id="rId10" w:fontKey="{E2E722D7-7800-49DA-BA40-F4524310D8CD}"/>
    <w:embedBold r:id="rId11" w:fontKey="{F54999CB-CF22-40B5-980B-D05B7D11AB44}"/>
  </w:font>
  <w:font w:name="Calibri Light">
    <w:panose1 w:val="020F0302020204030204"/>
    <w:charset w:val="00"/>
    <w:family w:val="swiss"/>
    <w:pitch w:val="variable"/>
    <w:sig w:usb0="E4002EFF" w:usb1="C000247B" w:usb2="00000009" w:usb3="00000000" w:csb0="000001FF" w:csb1="00000000"/>
    <w:embedRegular r:id="rId12" w:fontKey="{9FB9FA7C-5461-45B0-A363-0C4FD781DF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AD22" w14:textId="77777777" w:rsidR="00AB6D82" w:rsidRDefault="00AB6D8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AD2A" w14:textId="77777777" w:rsidR="00AB6D82" w:rsidRDefault="00000000">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Source:  Adapted from Honeoye Consortium Interpersonal Scoring Rubric (2024).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8068" w14:textId="77777777" w:rsidR="00AB6D82" w:rsidRDefault="00AB6D8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9D06B" w14:textId="77777777" w:rsidR="00B944D5" w:rsidRDefault="00B944D5">
      <w:r>
        <w:separator/>
      </w:r>
    </w:p>
  </w:footnote>
  <w:footnote w:type="continuationSeparator" w:id="0">
    <w:p w14:paraId="6281F0B7" w14:textId="77777777" w:rsidR="00B944D5" w:rsidRDefault="00B94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FF5D" w14:textId="77777777" w:rsidR="00AB6D82" w:rsidRDefault="00AB6D8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3FF7" w14:textId="77777777" w:rsidR="00AB6D82" w:rsidRDefault="00AB6D82">
    <w:pPr>
      <w:widowControl w:val="0"/>
      <w:pBdr>
        <w:top w:val="nil"/>
        <w:left w:val="nil"/>
        <w:bottom w:val="nil"/>
        <w:right w:val="nil"/>
        <w:between w:val="nil"/>
      </w:pBdr>
      <w:spacing w:line="276" w:lineRule="auto"/>
      <w:rPr>
        <w:color w:val="000000"/>
      </w:rPr>
    </w:pPr>
  </w:p>
  <w:tbl>
    <w:tblPr>
      <w:tblStyle w:val="a0"/>
      <w:tblW w:w="10800" w:type="dxa"/>
      <w:tblBorders>
        <w:bottom w:val="single" w:sz="18" w:space="0" w:color="808080"/>
        <w:insideV w:val="single" w:sz="18" w:space="0" w:color="808080"/>
      </w:tblBorders>
      <w:tblLayout w:type="fixed"/>
      <w:tblLook w:val="0400" w:firstRow="0" w:lastRow="0" w:firstColumn="0" w:lastColumn="0" w:noHBand="0" w:noVBand="1"/>
    </w:tblPr>
    <w:tblGrid>
      <w:gridCol w:w="9553"/>
      <w:gridCol w:w="1247"/>
    </w:tblGrid>
    <w:tr w:rsidR="00AB6D82" w14:paraId="17043CBC" w14:textId="77777777">
      <w:trPr>
        <w:trHeight w:val="741"/>
      </w:trPr>
      <w:tc>
        <w:tcPr>
          <w:tcW w:w="9553" w:type="dxa"/>
        </w:tcPr>
        <w:p w14:paraId="2869D194" w14:textId="77777777" w:rsidR="00AB6D82" w:rsidRDefault="00000000">
          <w:pPr>
            <w:pBdr>
              <w:top w:val="nil"/>
              <w:left w:val="nil"/>
              <w:bottom w:val="nil"/>
              <w:right w:val="nil"/>
              <w:between w:val="nil"/>
            </w:pBdr>
            <w:tabs>
              <w:tab w:val="center" w:pos="4320"/>
              <w:tab w:val="right" w:pos="8640"/>
            </w:tabs>
            <w:jc w:val="right"/>
            <w:rPr>
              <w:rFonts w:ascii="Calibri" w:eastAsia="Calibri" w:hAnsi="Calibri" w:cs="Calibri"/>
              <w:b/>
              <w:color w:val="000000"/>
              <w:sz w:val="22"/>
              <w:szCs w:val="22"/>
            </w:rPr>
          </w:pPr>
          <w:r>
            <w:rPr>
              <w:rFonts w:ascii="Calibri" w:eastAsia="Calibri" w:hAnsi="Calibri" w:cs="Calibri"/>
              <w:b/>
              <w:color w:val="000000"/>
              <w:sz w:val="22"/>
              <w:szCs w:val="22"/>
            </w:rPr>
            <w:t>OFFICE OF BILINGUAL EDUCATION AND WORLD LANGUAGES</w:t>
          </w:r>
          <w:r>
            <w:rPr>
              <w:noProof/>
            </w:rPr>
            <w:drawing>
              <wp:anchor distT="0" distB="0" distL="114300" distR="114300" simplePos="0" relativeHeight="251658240" behindDoc="0" locked="0" layoutInCell="1" hidden="0" allowOverlap="1" wp14:anchorId="244419B3" wp14:editId="639AA791">
                <wp:simplePos x="0" y="0"/>
                <wp:positionH relativeFrom="column">
                  <wp:posOffset>20956</wp:posOffset>
                </wp:positionH>
                <wp:positionV relativeFrom="paragraph">
                  <wp:posOffset>55343</wp:posOffset>
                </wp:positionV>
                <wp:extent cx="1941195" cy="492125"/>
                <wp:effectExtent l="0" t="0" r="0" b="0"/>
                <wp:wrapNone/>
                <wp:docPr id="4"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1"/>
                        <a:srcRect/>
                        <a:stretch>
                          <a:fillRect/>
                        </a:stretch>
                      </pic:blipFill>
                      <pic:spPr>
                        <a:xfrm>
                          <a:off x="0" y="0"/>
                          <a:ext cx="1941195" cy="492125"/>
                        </a:xfrm>
                        <a:prstGeom prst="rect">
                          <a:avLst/>
                        </a:prstGeom>
                        <a:ln/>
                      </pic:spPr>
                    </pic:pic>
                  </a:graphicData>
                </a:graphic>
              </wp:anchor>
            </w:drawing>
          </w:r>
        </w:p>
        <w:p w14:paraId="7E99F55A" w14:textId="77777777" w:rsidR="00AB6D82" w:rsidRDefault="00000000">
          <w:pPr>
            <w:pBdr>
              <w:top w:val="nil"/>
              <w:left w:val="nil"/>
              <w:bottom w:val="nil"/>
              <w:right w:val="nil"/>
              <w:between w:val="nil"/>
            </w:pBdr>
            <w:tabs>
              <w:tab w:val="center" w:pos="4320"/>
              <w:tab w:val="right" w:pos="8640"/>
            </w:tabs>
            <w:jc w:val="right"/>
            <w:rPr>
              <w:rFonts w:ascii="Calibri" w:eastAsia="Calibri" w:hAnsi="Calibri" w:cs="Calibri"/>
              <w:b/>
              <w:color w:val="000000"/>
              <w:sz w:val="22"/>
              <w:szCs w:val="22"/>
            </w:rPr>
          </w:pPr>
          <w:r>
            <w:rPr>
              <w:rFonts w:ascii="Calibri" w:eastAsia="Calibri" w:hAnsi="Calibri" w:cs="Calibri"/>
              <w:b/>
              <w:color w:val="000000"/>
              <w:sz w:val="22"/>
              <w:szCs w:val="22"/>
            </w:rPr>
            <w:t>NEW YORK STATE EDUCATION DEPARTMENT</w:t>
          </w:r>
        </w:p>
        <w:p w14:paraId="73666EAF" w14:textId="77777777" w:rsidR="00AB6D82" w:rsidRDefault="00000000">
          <w:pPr>
            <w:pBdr>
              <w:top w:val="nil"/>
              <w:left w:val="nil"/>
              <w:bottom w:val="nil"/>
              <w:right w:val="nil"/>
              <w:between w:val="nil"/>
            </w:pBdr>
            <w:tabs>
              <w:tab w:val="center" w:pos="4320"/>
              <w:tab w:val="right" w:pos="8640"/>
            </w:tabs>
            <w:jc w:val="right"/>
            <w:rPr>
              <w:rFonts w:ascii="Cambria" w:eastAsia="Cambria" w:hAnsi="Cambria" w:cs="Cambria"/>
              <w:color w:val="000000"/>
              <w:sz w:val="36"/>
              <w:szCs w:val="36"/>
            </w:rPr>
          </w:pPr>
          <w:hyperlink r:id="rId2">
            <w:r>
              <w:rPr>
                <w:rFonts w:ascii="Calibri" w:eastAsia="Calibri" w:hAnsi="Calibri" w:cs="Calibri"/>
                <w:b/>
                <w:color w:val="0000FF"/>
                <w:sz w:val="22"/>
                <w:szCs w:val="22"/>
                <w:u w:val="single"/>
              </w:rPr>
              <w:t>http://www.nysed.gov/world-languages</w:t>
            </w:r>
          </w:hyperlink>
        </w:p>
      </w:tc>
      <w:tc>
        <w:tcPr>
          <w:tcW w:w="1247" w:type="dxa"/>
        </w:tcPr>
        <w:p w14:paraId="3BB12C7B" w14:textId="77777777" w:rsidR="00AB6D82" w:rsidRDefault="00000000">
          <w:pPr>
            <w:pBdr>
              <w:top w:val="nil"/>
              <w:left w:val="nil"/>
              <w:bottom w:val="nil"/>
              <w:right w:val="nil"/>
              <w:between w:val="nil"/>
            </w:pBdr>
            <w:tabs>
              <w:tab w:val="center" w:pos="4320"/>
              <w:tab w:val="right" w:pos="8640"/>
            </w:tabs>
            <w:rPr>
              <w:rFonts w:ascii="Cambria" w:eastAsia="Cambria" w:hAnsi="Cambria" w:cs="Cambria"/>
              <w:b/>
              <w:color w:val="4F81BD"/>
              <w:sz w:val="36"/>
              <w:szCs w:val="36"/>
            </w:rPr>
          </w:pPr>
          <w:r>
            <w:rPr>
              <w:noProof/>
            </w:rPr>
            <w:drawing>
              <wp:anchor distT="0" distB="0" distL="114300" distR="114300" simplePos="0" relativeHeight="251659264" behindDoc="0" locked="0" layoutInCell="1" hidden="0" allowOverlap="1" wp14:anchorId="3F1B40B7" wp14:editId="138E7A8F">
                <wp:simplePos x="0" y="0"/>
                <wp:positionH relativeFrom="column">
                  <wp:posOffset>46522</wp:posOffset>
                </wp:positionH>
                <wp:positionV relativeFrom="paragraph">
                  <wp:posOffset>718</wp:posOffset>
                </wp:positionV>
                <wp:extent cx="548640" cy="544882"/>
                <wp:effectExtent l="0" t="0" r="0" b="0"/>
                <wp:wrapNone/>
                <wp:docPr id="3" name="image1.jpg" descr="C:\Users\larpey\AppData\Local\Microsoft\Windows\Temporary Internet Files\Content.Outlook\UJP1PSZS\logo.jpg"/>
                <wp:cNvGraphicFramePr/>
                <a:graphic xmlns:a="http://schemas.openxmlformats.org/drawingml/2006/main">
                  <a:graphicData uri="http://schemas.openxmlformats.org/drawingml/2006/picture">
                    <pic:pic xmlns:pic="http://schemas.openxmlformats.org/drawingml/2006/picture">
                      <pic:nvPicPr>
                        <pic:cNvPr id="0" name="image1.jpg" descr="C:\Users\larpey\AppData\Local\Microsoft\Windows\Temporary Internet Files\Content.Outlook\UJP1PSZS\logo.jpg"/>
                        <pic:cNvPicPr preferRelativeResize="0"/>
                      </pic:nvPicPr>
                      <pic:blipFill>
                        <a:blip r:embed="rId3"/>
                        <a:srcRect/>
                        <a:stretch>
                          <a:fillRect/>
                        </a:stretch>
                      </pic:blipFill>
                      <pic:spPr>
                        <a:xfrm>
                          <a:off x="0" y="0"/>
                          <a:ext cx="548640" cy="544882"/>
                        </a:xfrm>
                        <a:prstGeom prst="rect">
                          <a:avLst/>
                        </a:prstGeom>
                        <a:ln/>
                      </pic:spPr>
                    </pic:pic>
                  </a:graphicData>
                </a:graphic>
              </wp:anchor>
            </w:drawing>
          </w:r>
        </w:p>
      </w:tc>
    </w:tr>
  </w:tbl>
  <w:p w14:paraId="189AA7CE" w14:textId="77777777" w:rsidR="00AB6D82" w:rsidRDefault="00AB6D82">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7049" w14:textId="77777777" w:rsidR="00AB6D82" w:rsidRDefault="00AB6D8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31AD8"/>
    <w:multiLevelType w:val="multilevel"/>
    <w:tmpl w:val="0AFCC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FA92482"/>
    <w:multiLevelType w:val="multilevel"/>
    <w:tmpl w:val="9B0A435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9794056">
    <w:abstractNumId w:val="1"/>
  </w:num>
  <w:num w:numId="2" w16cid:durableId="1563827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82"/>
    <w:rsid w:val="00300A98"/>
    <w:rsid w:val="005A753A"/>
    <w:rsid w:val="00AB6D82"/>
    <w:rsid w:val="00B94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59C6D"/>
  <w15:docId w15:val="{6FFF64B1-B475-4928-8C42-DEC33DEE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tabs>
        <w:tab w:val="left" w:pos="5040"/>
        <w:tab w:val="left" w:pos="5580"/>
      </w:tabs>
      <w:ind w:left="1080" w:hanging="540"/>
      <w:outlineLvl w:val="0"/>
    </w:pPr>
    <w:rPr>
      <w:sz w:val="24"/>
    </w:rPr>
  </w:style>
  <w:style w:type="paragraph" w:styleId="Heading2">
    <w:name w:val="heading 2"/>
    <w:basedOn w:val="Normal"/>
    <w:next w:val="Normal"/>
    <w:link w:val="Heading2Char"/>
    <w:uiPriority w:val="9"/>
    <w:semiHidden/>
    <w:unhideWhenUsed/>
    <w:qFormat/>
    <w:pPr>
      <w:keepNext/>
      <w:tabs>
        <w:tab w:val="left" w:pos="900"/>
        <w:tab w:val="left" w:pos="5040"/>
        <w:tab w:val="left" w:pos="5580"/>
      </w:tabs>
      <w:outlineLvl w:val="1"/>
    </w:pPr>
    <w:rPr>
      <w:b/>
      <w:sz w:val="22"/>
    </w:rPr>
  </w:style>
  <w:style w:type="paragraph" w:styleId="Heading3">
    <w:name w:val="heading 3"/>
    <w:basedOn w:val="Normal"/>
    <w:next w:val="Normal"/>
    <w:uiPriority w:val="9"/>
    <w:semiHidden/>
    <w:unhideWhenUsed/>
    <w:qFormat/>
    <w:pPr>
      <w:keepNext/>
      <w:tabs>
        <w:tab w:val="left" w:pos="1080"/>
        <w:tab w:val="left" w:pos="5310"/>
        <w:tab w:val="left" w:pos="6120"/>
      </w:tabs>
      <w:outlineLvl w:val="2"/>
    </w:pPr>
    <w:rPr>
      <w:sz w:val="24"/>
    </w:rPr>
  </w:style>
  <w:style w:type="paragraph" w:styleId="Heading4">
    <w:name w:val="heading 4"/>
    <w:basedOn w:val="Normal"/>
    <w:next w:val="Normal"/>
    <w:uiPriority w:val="9"/>
    <w:semiHidden/>
    <w:unhideWhenUsed/>
    <w:qFormat/>
    <w:pPr>
      <w:keepNext/>
      <w:tabs>
        <w:tab w:val="left" w:pos="540"/>
        <w:tab w:val="left" w:pos="3240"/>
        <w:tab w:val="left" w:pos="3780"/>
        <w:tab w:val="left" w:pos="6480"/>
      </w:tabs>
      <w:jc w:val="center"/>
      <w:outlineLvl w:val="3"/>
    </w:pPr>
    <w:rPr>
      <w:rFonts w:ascii="Book Antiqua" w:hAnsi="Book Antiqua"/>
      <w:b/>
      <w:sz w:val="24"/>
    </w:rPr>
  </w:style>
  <w:style w:type="paragraph" w:styleId="Heading5">
    <w:name w:val="heading 5"/>
    <w:basedOn w:val="Normal"/>
    <w:next w:val="Normal"/>
    <w:uiPriority w:val="9"/>
    <w:semiHidden/>
    <w:unhideWhenUsed/>
    <w:qFormat/>
    <w:pPr>
      <w:keepNext/>
      <w:tabs>
        <w:tab w:val="left" w:pos="540"/>
        <w:tab w:val="left" w:pos="3240"/>
        <w:tab w:val="left" w:pos="3780"/>
        <w:tab w:val="left" w:pos="6480"/>
      </w:tabs>
      <w:outlineLvl w:val="4"/>
    </w:pPr>
    <w:rPr>
      <w:rFonts w:ascii="Book Antiqua" w:hAnsi="Book Antiqua"/>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pPr>
      <w:tabs>
        <w:tab w:val="left" w:pos="540"/>
        <w:tab w:val="left" w:pos="3240"/>
        <w:tab w:val="left" w:pos="3780"/>
        <w:tab w:val="left" w:pos="4860"/>
        <w:tab w:val="left" w:pos="5310"/>
        <w:tab w:val="left" w:pos="6480"/>
      </w:tabs>
      <w:spacing w:line="360" w:lineRule="auto"/>
    </w:pPr>
    <w:rPr>
      <w:rFonts w:ascii="Book Antiqua" w:hAnsi="Book Antiqua"/>
      <w:bCs/>
      <w:sz w:val="24"/>
    </w:rPr>
  </w:style>
  <w:style w:type="paragraph" w:customStyle="1" w:styleId="Style1">
    <w:name w:val="Style1"/>
    <w:basedOn w:val="Normal"/>
    <w:pPr>
      <w:tabs>
        <w:tab w:val="left" w:pos="900"/>
        <w:tab w:val="left" w:pos="5310"/>
        <w:tab w:val="left" w:pos="6120"/>
      </w:tabs>
      <w:ind w:left="1350" w:hanging="1350"/>
    </w:pPr>
    <w:rPr>
      <w:sz w:val="24"/>
    </w:rPr>
  </w:style>
  <w:style w:type="paragraph" w:styleId="Header">
    <w:name w:val="header"/>
    <w:basedOn w:val="Normal"/>
    <w:link w:val="HeaderChar"/>
    <w:uiPriority w:val="99"/>
    <w:rsid w:val="0041085B"/>
    <w:pPr>
      <w:tabs>
        <w:tab w:val="center" w:pos="4320"/>
        <w:tab w:val="right" w:pos="8640"/>
      </w:tabs>
    </w:pPr>
  </w:style>
  <w:style w:type="paragraph" w:styleId="Footer">
    <w:name w:val="footer"/>
    <w:basedOn w:val="Normal"/>
    <w:rsid w:val="0041085B"/>
    <w:pPr>
      <w:tabs>
        <w:tab w:val="center" w:pos="4320"/>
        <w:tab w:val="right" w:pos="8640"/>
      </w:tabs>
    </w:pPr>
  </w:style>
  <w:style w:type="table" w:styleId="TableGrid">
    <w:name w:val="Table Grid"/>
    <w:basedOn w:val="TableNormal"/>
    <w:rsid w:val="00732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60A58"/>
    <w:rPr>
      <w:color w:val="0000FF"/>
      <w:u w:val="single"/>
    </w:rPr>
  </w:style>
  <w:style w:type="paragraph" w:styleId="Date">
    <w:name w:val="Date"/>
    <w:basedOn w:val="Normal"/>
    <w:next w:val="Normal"/>
    <w:rsid w:val="00841E0F"/>
  </w:style>
  <w:style w:type="character" w:customStyle="1" w:styleId="Heading1Char">
    <w:name w:val="Heading 1 Char"/>
    <w:link w:val="Heading1"/>
    <w:uiPriority w:val="9"/>
    <w:rsid w:val="0004186F"/>
    <w:rPr>
      <w:sz w:val="24"/>
    </w:rPr>
  </w:style>
  <w:style w:type="character" w:customStyle="1" w:styleId="Heading2Char">
    <w:name w:val="Heading 2 Char"/>
    <w:link w:val="Heading2"/>
    <w:uiPriority w:val="9"/>
    <w:rsid w:val="0004186F"/>
    <w:rPr>
      <w:b/>
      <w:sz w:val="22"/>
    </w:rPr>
  </w:style>
  <w:style w:type="paragraph" w:styleId="NormalWeb">
    <w:name w:val="Normal (Web)"/>
    <w:basedOn w:val="Normal"/>
    <w:uiPriority w:val="99"/>
    <w:rsid w:val="0004186F"/>
    <w:pPr>
      <w:spacing w:before="100" w:beforeAutospacing="1" w:after="100" w:afterAutospacing="1"/>
    </w:pPr>
    <w:rPr>
      <w:rFonts w:ascii="Times" w:hAnsi="Times"/>
    </w:rPr>
  </w:style>
  <w:style w:type="character" w:styleId="Emphasis">
    <w:name w:val="Emphasis"/>
    <w:uiPriority w:val="20"/>
    <w:qFormat/>
    <w:rsid w:val="00D96DF2"/>
    <w:rPr>
      <w:i/>
      <w:iCs/>
    </w:rPr>
  </w:style>
  <w:style w:type="character" w:customStyle="1" w:styleId="gi">
    <w:name w:val="gi"/>
    <w:basedOn w:val="DefaultParagraphFont"/>
    <w:rsid w:val="00874742"/>
  </w:style>
  <w:style w:type="character" w:customStyle="1" w:styleId="aqj">
    <w:name w:val="aqj"/>
    <w:basedOn w:val="DefaultParagraphFont"/>
    <w:rsid w:val="00D855B0"/>
  </w:style>
  <w:style w:type="character" w:styleId="Strong">
    <w:name w:val="Strong"/>
    <w:basedOn w:val="DefaultParagraphFont"/>
    <w:uiPriority w:val="22"/>
    <w:qFormat/>
    <w:rsid w:val="00D7071E"/>
    <w:rPr>
      <w:b/>
      <w:bCs/>
    </w:rPr>
  </w:style>
  <w:style w:type="character" w:styleId="UnresolvedMention">
    <w:name w:val="Unresolved Mention"/>
    <w:basedOn w:val="DefaultParagraphFont"/>
    <w:rsid w:val="00D7071E"/>
    <w:rPr>
      <w:color w:val="808080"/>
      <w:shd w:val="clear" w:color="auto" w:fill="E6E6E6"/>
    </w:rPr>
  </w:style>
  <w:style w:type="character" w:customStyle="1" w:styleId="go">
    <w:name w:val="go"/>
    <w:basedOn w:val="DefaultParagraphFont"/>
    <w:rsid w:val="00346BA4"/>
  </w:style>
  <w:style w:type="character" w:customStyle="1" w:styleId="iconslash">
    <w:name w:val="icon_slash"/>
    <w:basedOn w:val="DefaultParagraphFont"/>
    <w:rsid w:val="00C952F4"/>
  </w:style>
  <w:style w:type="paragraph" w:customStyle="1" w:styleId="blocksharelistitem">
    <w:name w:val="block_share_list_item"/>
    <w:basedOn w:val="Normal"/>
    <w:rsid w:val="00C952F4"/>
    <w:pPr>
      <w:spacing w:before="100" w:beforeAutospacing="1" w:after="100" w:afterAutospacing="1"/>
    </w:pPr>
    <w:rPr>
      <w:sz w:val="24"/>
      <w:szCs w:val="24"/>
    </w:rPr>
  </w:style>
  <w:style w:type="character" w:customStyle="1" w:styleId="mask">
    <w:name w:val="mask"/>
    <w:basedOn w:val="DefaultParagraphFont"/>
    <w:rsid w:val="00C952F4"/>
  </w:style>
  <w:style w:type="character" w:customStyle="1" w:styleId="btntext">
    <w:name w:val="btn_text"/>
    <w:basedOn w:val="DefaultParagraphFont"/>
    <w:rsid w:val="00C952F4"/>
  </w:style>
  <w:style w:type="paragraph" w:customStyle="1" w:styleId="legend">
    <w:name w:val="legend"/>
    <w:basedOn w:val="Normal"/>
    <w:rsid w:val="00C952F4"/>
    <w:pPr>
      <w:spacing w:before="100" w:beforeAutospacing="1" w:after="100" w:afterAutospacing="1"/>
    </w:pPr>
    <w:rPr>
      <w:sz w:val="24"/>
      <w:szCs w:val="24"/>
    </w:rPr>
  </w:style>
  <w:style w:type="paragraph" w:customStyle="1" w:styleId="credits">
    <w:name w:val="credits"/>
    <w:basedOn w:val="Normal"/>
    <w:rsid w:val="00C952F4"/>
    <w:pPr>
      <w:spacing w:before="100" w:beforeAutospacing="1" w:after="100" w:afterAutospacing="1"/>
    </w:pPr>
    <w:rPr>
      <w:sz w:val="24"/>
      <w:szCs w:val="24"/>
    </w:rPr>
  </w:style>
  <w:style w:type="paragraph" w:customStyle="1" w:styleId="titlezeta">
    <w:name w:val="title_zeta"/>
    <w:basedOn w:val="Normal"/>
    <w:rsid w:val="00C952F4"/>
    <w:pPr>
      <w:spacing w:before="100" w:beforeAutospacing="1" w:after="100" w:afterAutospacing="1"/>
    </w:pPr>
    <w:rPr>
      <w:sz w:val="24"/>
      <w:szCs w:val="24"/>
    </w:rPr>
  </w:style>
  <w:style w:type="paragraph" w:customStyle="1" w:styleId="fig-content-metasauthors">
    <w:name w:val="fig-content-metas__authors"/>
    <w:basedOn w:val="Normal"/>
    <w:rsid w:val="00511EF3"/>
    <w:pPr>
      <w:spacing w:before="100" w:beforeAutospacing="1" w:after="100" w:afterAutospacing="1"/>
    </w:pPr>
    <w:rPr>
      <w:sz w:val="24"/>
      <w:szCs w:val="24"/>
    </w:rPr>
  </w:style>
  <w:style w:type="paragraph" w:customStyle="1" w:styleId="fig-content-metasmaj-date">
    <w:name w:val="fig-content-metas__maj-date"/>
    <w:basedOn w:val="Normal"/>
    <w:rsid w:val="00511EF3"/>
    <w:pPr>
      <w:spacing w:before="100" w:beforeAutospacing="1" w:after="100" w:afterAutospacing="1"/>
    </w:pPr>
    <w:rPr>
      <w:sz w:val="24"/>
      <w:szCs w:val="24"/>
    </w:rPr>
  </w:style>
  <w:style w:type="paragraph" w:customStyle="1" w:styleId="fig-content-metaspub-date">
    <w:name w:val="fig-content-metas__pub-date"/>
    <w:basedOn w:val="Normal"/>
    <w:rsid w:val="00511EF3"/>
    <w:pPr>
      <w:spacing w:before="100" w:beforeAutospacing="1" w:after="100" w:afterAutospacing="1"/>
    </w:pPr>
    <w:rPr>
      <w:sz w:val="24"/>
      <w:szCs w:val="24"/>
    </w:rPr>
  </w:style>
  <w:style w:type="paragraph" w:customStyle="1" w:styleId="fig-micronavitem">
    <w:name w:val="fig-micronav__item"/>
    <w:basedOn w:val="Normal"/>
    <w:rsid w:val="00511EF3"/>
    <w:pPr>
      <w:spacing w:before="100" w:beforeAutospacing="1" w:after="100" w:afterAutospacing="1"/>
    </w:pPr>
    <w:rPr>
      <w:sz w:val="24"/>
      <w:szCs w:val="24"/>
    </w:rPr>
  </w:style>
  <w:style w:type="character" w:customStyle="1" w:styleId="fig-micronavcomments-number">
    <w:name w:val="fig-micronav__comments-number"/>
    <w:basedOn w:val="DefaultParagraphFont"/>
    <w:rsid w:val="00511EF3"/>
  </w:style>
  <w:style w:type="character" w:customStyle="1" w:styleId="a11y-hidden">
    <w:name w:val="a11y-hidden"/>
    <w:basedOn w:val="DefaultParagraphFont"/>
    <w:rsid w:val="00511EF3"/>
  </w:style>
  <w:style w:type="paragraph" w:customStyle="1" w:styleId="fig-contentchapo">
    <w:name w:val="fig-content__chapo"/>
    <w:basedOn w:val="Normal"/>
    <w:rsid w:val="00511EF3"/>
    <w:pPr>
      <w:spacing w:before="100" w:beforeAutospacing="1" w:after="100" w:afterAutospacing="1"/>
    </w:pPr>
    <w:rPr>
      <w:sz w:val="24"/>
      <w:szCs w:val="24"/>
    </w:rPr>
  </w:style>
  <w:style w:type="paragraph" w:customStyle="1" w:styleId="figtag-nativetxt">
    <w:name w:val="figtag-native__txt"/>
    <w:basedOn w:val="Normal"/>
    <w:rsid w:val="00511EF3"/>
    <w:pPr>
      <w:spacing w:before="100" w:beforeAutospacing="1" w:after="100" w:afterAutospacing="1"/>
    </w:pPr>
    <w:rPr>
      <w:sz w:val="24"/>
      <w:szCs w:val="24"/>
    </w:rPr>
  </w:style>
  <w:style w:type="character" w:customStyle="1" w:styleId="BodyTextChar">
    <w:name w:val="Body Text Char"/>
    <w:basedOn w:val="DefaultParagraphFont"/>
    <w:link w:val="BodyText"/>
    <w:rsid w:val="007A67EA"/>
    <w:rPr>
      <w:rFonts w:ascii="Book Antiqua" w:hAnsi="Book Antiqua"/>
      <w:bCs/>
      <w:sz w:val="24"/>
    </w:rPr>
  </w:style>
  <w:style w:type="character" w:customStyle="1" w:styleId="description">
    <w:name w:val="description"/>
    <w:basedOn w:val="DefaultParagraphFont"/>
    <w:rsid w:val="00776256"/>
  </w:style>
  <w:style w:type="character" w:customStyle="1" w:styleId="signatureauthor">
    <w:name w:val="signatureauthor"/>
    <w:basedOn w:val="DefaultParagraphFont"/>
    <w:rsid w:val="00776256"/>
  </w:style>
  <w:style w:type="character" w:customStyle="1" w:styleId="sigatureauthornames">
    <w:name w:val="sigatureauthornames"/>
    <w:basedOn w:val="DefaultParagraphFont"/>
    <w:rsid w:val="00776256"/>
  </w:style>
  <w:style w:type="character" w:customStyle="1" w:styleId="Date1">
    <w:name w:val="Date1"/>
    <w:basedOn w:val="DefaultParagraphFont"/>
    <w:rsid w:val="00776256"/>
  </w:style>
  <w:style w:type="paragraph" w:customStyle="1" w:styleId="itemfacebook">
    <w:name w:val="itemfacebook"/>
    <w:basedOn w:val="Normal"/>
    <w:rsid w:val="00776256"/>
    <w:pPr>
      <w:spacing w:before="100" w:beforeAutospacing="1" w:after="100" w:afterAutospacing="1"/>
    </w:pPr>
    <w:rPr>
      <w:sz w:val="24"/>
      <w:szCs w:val="24"/>
    </w:rPr>
  </w:style>
  <w:style w:type="paragraph" w:customStyle="1" w:styleId="itemtwitter">
    <w:name w:val="itemtwitter"/>
    <w:basedOn w:val="Normal"/>
    <w:rsid w:val="00776256"/>
    <w:pPr>
      <w:spacing w:before="100" w:beforeAutospacing="1" w:after="100" w:afterAutospacing="1"/>
    </w:pPr>
    <w:rPr>
      <w:sz w:val="24"/>
      <w:szCs w:val="24"/>
    </w:rPr>
  </w:style>
  <w:style w:type="paragraph" w:customStyle="1" w:styleId="itemlinkedin">
    <w:name w:val="itemlinkedin"/>
    <w:basedOn w:val="Normal"/>
    <w:rsid w:val="00776256"/>
    <w:pPr>
      <w:spacing w:before="100" w:beforeAutospacing="1" w:after="100" w:afterAutospacing="1"/>
    </w:pPr>
    <w:rPr>
      <w:sz w:val="24"/>
      <w:szCs w:val="24"/>
    </w:rPr>
  </w:style>
  <w:style w:type="character" w:customStyle="1" w:styleId="dflt-txtlettrine">
    <w:name w:val="dflt-txt__lettrine"/>
    <w:basedOn w:val="DefaultParagraphFont"/>
    <w:rsid w:val="00776256"/>
  </w:style>
  <w:style w:type="character" w:customStyle="1" w:styleId="logo">
    <w:name w:val="logo"/>
    <w:basedOn w:val="DefaultParagraphFont"/>
    <w:rsid w:val="00776256"/>
  </w:style>
  <w:style w:type="paragraph" w:customStyle="1" w:styleId="header-red-li">
    <w:name w:val="header-red-li"/>
    <w:basedOn w:val="Normal"/>
    <w:rsid w:val="00776256"/>
    <w:pPr>
      <w:spacing w:before="100" w:beforeAutospacing="1" w:after="100" w:afterAutospacing="1"/>
    </w:pPr>
    <w:rPr>
      <w:sz w:val="24"/>
      <w:szCs w:val="24"/>
    </w:rPr>
  </w:style>
  <w:style w:type="character" w:customStyle="1" w:styleId="font-yellow">
    <w:name w:val="font-yellow"/>
    <w:basedOn w:val="DefaultParagraphFont"/>
    <w:rsid w:val="00776256"/>
  </w:style>
  <w:style w:type="paragraph" w:customStyle="1" w:styleId="listitem">
    <w:name w:val="listitem"/>
    <w:basedOn w:val="Normal"/>
    <w:rsid w:val="00776256"/>
    <w:pPr>
      <w:spacing w:before="100" w:beforeAutospacing="1" w:after="100" w:afterAutospacing="1"/>
    </w:pPr>
    <w:rPr>
      <w:sz w:val="24"/>
      <w:szCs w:val="24"/>
    </w:rPr>
  </w:style>
  <w:style w:type="paragraph" w:styleId="ListParagraph">
    <w:name w:val="List Paragraph"/>
    <w:basedOn w:val="Normal"/>
    <w:uiPriority w:val="34"/>
    <w:qFormat/>
    <w:rsid w:val="005C2E4F"/>
    <w:pPr>
      <w:ind w:left="720"/>
      <w:contextualSpacing/>
    </w:pPr>
  </w:style>
  <w:style w:type="paragraph" w:styleId="Revision">
    <w:name w:val="Revision"/>
    <w:hidden/>
    <w:uiPriority w:val="99"/>
    <w:semiHidden/>
    <w:rsid w:val="006F7BBC"/>
  </w:style>
  <w:style w:type="character" w:styleId="CommentReference">
    <w:name w:val="annotation reference"/>
    <w:basedOn w:val="DefaultParagraphFont"/>
    <w:rsid w:val="006F7BBC"/>
    <w:rPr>
      <w:sz w:val="16"/>
      <w:szCs w:val="16"/>
    </w:rPr>
  </w:style>
  <w:style w:type="paragraph" w:styleId="CommentText">
    <w:name w:val="annotation text"/>
    <w:basedOn w:val="Normal"/>
    <w:link w:val="CommentTextChar"/>
    <w:rsid w:val="006F7BBC"/>
  </w:style>
  <w:style w:type="character" w:customStyle="1" w:styleId="CommentTextChar">
    <w:name w:val="Comment Text Char"/>
    <w:basedOn w:val="DefaultParagraphFont"/>
    <w:link w:val="CommentText"/>
    <w:rsid w:val="006F7BBC"/>
  </w:style>
  <w:style w:type="paragraph" w:styleId="CommentSubject">
    <w:name w:val="annotation subject"/>
    <w:basedOn w:val="CommentText"/>
    <w:next w:val="CommentText"/>
    <w:link w:val="CommentSubjectChar"/>
    <w:rsid w:val="006F7BBC"/>
    <w:rPr>
      <w:b/>
      <w:bCs/>
    </w:rPr>
  </w:style>
  <w:style w:type="character" w:customStyle="1" w:styleId="CommentSubjectChar">
    <w:name w:val="Comment Subject Char"/>
    <w:basedOn w:val="CommentTextChar"/>
    <w:link w:val="CommentSubject"/>
    <w:rsid w:val="006F7BBC"/>
    <w:rPr>
      <w:b/>
      <w:bCs/>
    </w:rPr>
  </w:style>
  <w:style w:type="character" w:customStyle="1" w:styleId="HeaderChar">
    <w:name w:val="Header Char"/>
    <w:basedOn w:val="DefaultParagraphFont"/>
    <w:link w:val="Header"/>
    <w:uiPriority w:val="99"/>
    <w:rsid w:val="00214AF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nysed.gov/world-languages/"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npQK74OXMG+gUWQQci6GD/EdRg==">CgMxLjA4AHIhMW5mNnExMXRRdXczb3lYWXE1TUJfRXdDM01DbW91bkVC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767</Words>
  <Characters>4470</Characters>
  <Application>Microsoft Office Word</Application>
  <DocSecurity>0</DocSecurity>
  <Lines>93</Lines>
  <Paragraphs>22</Paragraphs>
  <ScaleCrop>false</ScaleCrop>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EduTech</dc:creator>
  <cp:lastModifiedBy>Candace Black</cp:lastModifiedBy>
  <cp:revision>2</cp:revision>
  <dcterms:created xsi:type="dcterms:W3CDTF">2024-05-15T00:06:00Z</dcterms:created>
  <dcterms:modified xsi:type="dcterms:W3CDTF">2025-07-24T23:09:00Z</dcterms:modified>
</cp:coreProperties>
</file>