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0C" w:rsidRDefault="00383C0C">
      <w:pPr>
        <w:ind w:left="720" w:hanging="630"/>
        <w:rPr>
          <w:b/>
          <w:bCs/>
          <w:sz w:val="22"/>
        </w:rPr>
      </w:pPr>
      <w:bookmarkStart w:id="0" w:name="_GoBack"/>
      <w:bookmarkEnd w:id="0"/>
      <w:r>
        <w:rPr>
          <w:b/>
          <w:bCs/>
          <w:sz w:val="22"/>
        </w:rPr>
        <w:t>A.</w:t>
      </w:r>
      <w:r>
        <w:rPr>
          <w:b/>
          <w:bCs/>
          <w:sz w:val="22"/>
        </w:rPr>
        <w:tab/>
        <w:t>Family and Consumer Sciences – Home &amp; Career Skills</w:t>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p>
    <w:p w:rsidR="00383C0C" w:rsidRDefault="00383C0C">
      <w:pPr>
        <w:ind w:left="720" w:firstLine="720"/>
        <w:jc w:val="center"/>
        <w:rPr>
          <w:b/>
          <w:bCs/>
          <w:sz w:val="22"/>
        </w:rPr>
      </w:pPr>
    </w:p>
    <w:p w:rsidR="00383C0C" w:rsidRDefault="00383C0C">
      <w:pPr>
        <w:ind w:left="720" w:firstLine="720"/>
        <w:jc w:val="center"/>
        <w:rPr>
          <w:b/>
          <w:bCs/>
          <w:sz w:val="22"/>
        </w:rPr>
      </w:pPr>
      <w:r>
        <w:rPr>
          <w:b/>
          <w:bCs/>
          <w:sz w:val="22"/>
        </w:rPr>
        <w:t>Home &amp; Career Skills Indicators of Achievement Checklist</w:t>
      </w:r>
    </w:p>
    <w:p w:rsidR="00383C0C" w:rsidRDefault="00383C0C">
      <w:pPr>
        <w:ind w:left="720" w:firstLine="720"/>
        <w:jc w:val="center"/>
        <w:rPr>
          <w:b/>
          <w:bCs/>
          <w:sz w:val="22"/>
        </w:rPr>
      </w:pPr>
    </w:p>
    <w:p w:rsidR="00383C0C" w:rsidRDefault="00383C0C"/>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1"/>
        <w:gridCol w:w="1710"/>
        <w:gridCol w:w="1980"/>
        <w:gridCol w:w="2070"/>
        <w:gridCol w:w="2160"/>
        <w:gridCol w:w="3389"/>
      </w:tblGrid>
      <w:tr w:rsidR="00383C0C">
        <w:tblPrEx>
          <w:tblCellMar>
            <w:top w:w="0" w:type="dxa"/>
            <w:bottom w:w="0" w:type="dxa"/>
          </w:tblCellMar>
        </w:tblPrEx>
        <w:trPr>
          <w:cantSplit/>
          <w:trHeight w:val="323"/>
          <w:tblHeader/>
        </w:trPr>
        <w:tc>
          <w:tcPr>
            <w:tcW w:w="3271" w:type="dxa"/>
            <w:vMerge w:val="restart"/>
            <w:tcBorders>
              <w:right w:val="nil"/>
            </w:tcBorders>
            <w:shd w:val="clear" w:color="auto" w:fill="E6E6E6"/>
          </w:tcPr>
          <w:p w:rsidR="00383C0C" w:rsidRDefault="00383C0C">
            <w:pPr>
              <w:jc w:val="center"/>
              <w:rPr>
                <w:b/>
                <w:bCs/>
                <w:sz w:val="22"/>
              </w:rPr>
            </w:pPr>
          </w:p>
          <w:p w:rsidR="00383C0C" w:rsidRDefault="00383C0C">
            <w:pPr>
              <w:jc w:val="center"/>
              <w:rPr>
                <w:b/>
                <w:bCs/>
                <w:sz w:val="22"/>
              </w:rPr>
            </w:pPr>
          </w:p>
          <w:p w:rsidR="00383C0C" w:rsidRDefault="00383C0C">
            <w:pPr>
              <w:jc w:val="center"/>
              <w:rPr>
                <w:b/>
                <w:bCs/>
                <w:sz w:val="22"/>
              </w:rPr>
            </w:pPr>
          </w:p>
          <w:p w:rsidR="00383C0C" w:rsidRDefault="00383C0C">
            <w:pPr>
              <w:jc w:val="center"/>
              <w:rPr>
                <w:b/>
                <w:bCs/>
                <w:sz w:val="22"/>
              </w:rPr>
            </w:pPr>
            <w:r>
              <w:rPr>
                <w:b/>
                <w:bCs/>
                <w:sz w:val="22"/>
              </w:rPr>
              <w:t>Indicators</w:t>
            </w:r>
          </w:p>
        </w:tc>
        <w:tc>
          <w:tcPr>
            <w:tcW w:w="11309" w:type="dxa"/>
            <w:gridSpan w:val="5"/>
            <w:tcBorders>
              <w:left w:val="nil"/>
              <w:bottom w:val="nil"/>
            </w:tcBorders>
            <w:shd w:val="clear" w:color="auto" w:fill="E6E6E6"/>
          </w:tcPr>
          <w:p w:rsidR="00383C0C" w:rsidRDefault="00383C0C">
            <w:pPr>
              <w:rPr>
                <w:b/>
                <w:bCs/>
                <w:sz w:val="22"/>
              </w:rPr>
            </w:pPr>
            <w:r>
              <w:rPr>
                <w:b/>
                <w:bCs/>
                <w:sz w:val="22"/>
              </w:rPr>
              <w:t xml:space="preserve">                                     </w:t>
            </w:r>
          </w:p>
          <w:p w:rsidR="00383C0C" w:rsidRDefault="00383C0C">
            <w:pPr>
              <w:rPr>
                <w:b/>
                <w:bCs/>
                <w:sz w:val="22"/>
              </w:rPr>
            </w:pPr>
            <w:r>
              <w:rPr>
                <w:b/>
                <w:bCs/>
                <w:sz w:val="22"/>
              </w:rPr>
              <w:t xml:space="preserve">                                         LEVEL OF PERFORMANCE</w:t>
            </w:r>
          </w:p>
        </w:tc>
      </w:tr>
      <w:tr w:rsidR="00383C0C">
        <w:tblPrEx>
          <w:tblCellMar>
            <w:top w:w="0" w:type="dxa"/>
            <w:bottom w:w="0" w:type="dxa"/>
          </w:tblCellMar>
        </w:tblPrEx>
        <w:trPr>
          <w:cantSplit/>
          <w:tblHeader/>
        </w:trPr>
        <w:tc>
          <w:tcPr>
            <w:tcW w:w="3271" w:type="dxa"/>
            <w:vMerge/>
            <w:tcBorders>
              <w:right w:val="single" w:sz="4" w:space="0" w:color="auto"/>
            </w:tcBorders>
            <w:shd w:val="clear" w:color="auto" w:fill="E6E6E6"/>
          </w:tcPr>
          <w:p w:rsidR="00383C0C" w:rsidRDefault="00383C0C">
            <w:pPr>
              <w:jc w:val="center"/>
              <w:rPr>
                <w:b/>
                <w:bCs/>
                <w:sz w:val="22"/>
              </w:rPr>
            </w:pPr>
          </w:p>
        </w:tc>
        <w:tc>
          <w:tcPr>
            <w:tcW w:w="1710" w:type="dxa"/>
            <w:tcBorders>
              <w:left w:val="single" w:sz="4" w:space="0" w:color="auto"/>
            </w:tcBorders>
            <w:shd w:val="clear" w:color="auto" w:fill="E6E6E6"/>
          </w:tcPr>
          <w:p w:rsidR="00383C0C" w:rsidRDefault="00383C0C">
            <w:pPr>
              <w:jc w:val="center"/>
              <w:rPr>
                <w:b/>
                <w:bCs/>
                <w:sz w:val="22"/>
              </w:rPr>
            </w:pPr>
            <w:r>
              <w:rPr>
                <w:b/>
                <w:bCs/>
                <w:sz w:val="22"/>
              </w:rPr>
              <w:t>1</w:t>
            </w:r>
          </w:p>
          <w:p w:rsidR="00383C0C" w:rsidRDefault="00383C0C">
            <w:pPr>
              <w:jc w:val="center"/>
              <w:rPr>
                <w:b/>
                <w:bCs/>
                <w:sz w:val="22"/>
              </w:rPr>
            </w:pPr>
            <w:r>
              <w:rPr>
                <w:b/>
                <w:bCs/>
                <w:sz w:val="22"/>
              </w:rPr>
              <w:t>Falls Below</w:t>
            </w:r>
          </w:p>
        </w:tc>
        <w:tc>
          <w:tcPr>
            <w:tcW w:w="1980" w:type="dxa"/>
            <w:shd w:val="clear" w:color="auto" w:fill="E6E6E6"/>
          </w:tcPr>
          <w:p w:rsidR="00383C0C" w:rsidRDefault="00383C0C">
            <w:pPr>
              <w:jc w:val="center"/>
              <w:rPr>
                <w:b/>
                <w:bCs/>
                <w:sz w:val="22"/>
              </w:rPr>
            </w:pPr>
            <w:r>
              <w:rPr>
                <w:b/>
                <w:bCs/>
                <w:sz w:val="22"/>
              </w:rPr>
              <w:t>2</w:t>
            </w:r>
          </w:p>
          <w:p w:rsidR="00383C0C" w:rsidRDefault="00383C0C">
            <w:pPr>
              <w:jc w:val="center"/>
              <w:rPr>
                <w:b/>
                <w:bCs/>
                <w:sz w:val="22"/>
              </w:rPr>
            </w:pPr>
            <w:r>
              <w:rPr>
                <w:b/>
                <w:bCs/>
                <w:sz w:val="22"/>
              </w:rPr>
              <w:t>Approaches</w:t>
            </w:r>
          </w:p>
          <w:p w:rsidR="00383C0C" w:rsidRDefault="00383C0C">
            <w:pPr>
              <w:jc w:val="center"/>
              <w:rPr>
                <w:b/>
                <w:bCs/>
                <w:sz w:val="22"/>
              </w:rPr>
            </w:pPr>
          </w:p>
        </w:tc>
        <w:tc>
          <w:tcPr>
            <w:tcW w:w="2070" w:type="dxa"/>
            <w:shd w:val="clear" w:color="auto" w:fill="E6E6E6"/>
          </w:tcPr>
          <w:p w:rsidR="00383C0C" w:rsidRDefault="00383C0C">
            <w:pPr>
              <w:jc w:val="center"/>
              <w:rPr>
                <w:b/>
                <w:bCs/>
                <w:sz w:val="22"/>
              </w:rPr>
            </w:pPr>
            <w:r>
              <w:rPr>
                <w:b/>
                <w:bCs/>
                <w:sz w:val="22"/>
              </w:rPr>
              <w:t>3</w:t>
            </w:r>
          </w:p>
          <w:p w:rsidR="00383C0C" w:rsidRDefault="00383C0C">
            <w:pPr>
              <w:jc w:val="center"/>
              <w:rPr>
                <w:b/>
                <w:bCs/>
                <w:sz w:val="22"/>
              </w:rPr>
            </w:pPr>
            <w:r>
              <w:rPr>
                <w:b/>
                <w:bCs/>
                <w:sz w:val="22"/>
              </w:rPr>
              <w:t>Meets</w:t>
            </w:r>
          </w:p>
        </w:tc>
        <w:tc>
          <w:tcPr>
            <w:tcW w:w="2160" w:type="dxa"/>
            <w:shd w:val="clear" w:color="auto" w:fill="E6E6E6"/>
          </w:tcPr>
          <w:p w:rsidR="00383C0C" w:rsidRDefault="00383C0C">
            <w:pPr>
              <w:jc w:val="center"/>
              <w:rPr>
                <w:b/>
                <w:bCs/>
                <w:sz w:val="22"/>
              </w:rPr>
            </w:pPr>
            <w:r>
              <w:rPr>
                <w:b/>
                <w:bCs/>
                <w:sz w:val="22"/>
              </w:rPr>
              <w:t>4</w:t>
            </w:r>
          </w:p>
          <w:p w:rsidR="00383C0C" w:rsidRDefault="00383C0C">
            <w:pPr>
              <w:jc w:val="center"/>
              <w:rPr>
                <w:b/>
                <w:bCs/>
                <w:sz w:val="22"/>
              </w:rPr>
            </w:pPr>
            <w:r>
              <w:rPr>
                <w:b/>
                <w:bCs/>
                <w:sz w:val="22"/>
              </w:rPr>
              <w:t>Exceeds</w:t>
            </w:r>
          </w:p>
        </w:tc>
        <w:tc>
          <w:tcPr>
            <w:tcW w:w="3389" w:type="dxa"/>
            <w:tcBorders>
              <w:top w:val="nil"/>
            </w:tcBorders>
            <w:shd w:val="clear" w:color="auto" w:fill="E6E6E6"/>
          </w:tcPr>
          <w:p w:rsidR="00383C0C" w:rsidRDefault="00383C0C">
            <w:pPr>
              <w:jc w:val="center"/>
              <w:rPr>
                <w:b/>
                <w:bCs/>
                <w:sz w:val="22"/>
              </w:rPr>
            </w:pPr>
            <w:r>
              <w:rPr>
                <w:b/>
                <w:bCs/>
                <w:sz w:val="22"/>
              </w:rPr>
              <w:t>Acceptable</w:t>
            </w:r>
          </w:p>
          <w:p w:rsidR="00383C0C" w:rsidRDefault="00383C0C">
            <w:pPr>
              <w:jc w:val="center"/>
              <w:rPr>
                <w:sz w:val="22"/>
              </w:rPr>
            </w:pPr>
            <w:r>
              <w:rPr>
                <w:b/>
                <w:bCs/>
                <w:sz w:val="22"/>
              </w:rPr>
              <w:t>Evidence</w:t>
            </w:r>
          </w:p>
        </w:tc>
      </w:tr>
      <w:tr w:rsidR="00383C0C">
        <w:tblPrEx>
          <w:tblCellMar>
            <w:top w:w="0" w:type="dxa"/>
            <w:bottom w:w="0" w:type="dxa"/>
          </w:tblCellMar>
        </w:tblPrEx>
        <w:trPr>
          <w:cantSplit/>
          <w:trHeight w:val="6236"/>
        </w:trPr>
        <w:tc>
          <w:tcPr>
            <w:tcW w:w="3271" w:type="dxa"/>
            <w:tcBorders>
              <w:bottom w:val="single" w:sz="4" w:space="0" w:color="auto"/>
            </w:tcBorders>
          </w:tcPr>
          <w:p w:rsidR="00383C0C" w:rsidRDefault="00383C0C">
            <w:pPr>
              <w:jc w:val="center"/>
              <w:rPr>
                <w:b/>
                <w:bCs/>
                <w:sz w:val="22"/>
              </w:rPr>
            </w:pPr>
            <w:r>
              <w:rPr>
                <w:b/>
                <w:bCs/>
                <w:sz w:val="22"/>
              </w:rPr>
              <w:t>Student Performance</w:t>
            </w:r>
          </w:p>
          <w:p w:rsidR="00383C0C" w:rsidRDefault="00383C0C">
            <w:pPr>
              <w:jc w:val="center"/>
              <w:rPr>
                <w:b/>
                <w:bCs/>
                <w:sz w:val="22"/>
              </w:rPr>
            </w:pPr>
          </w:p>
          <w:p w:rsidR="00383C0C" w:rsidRDefault="00383C0C">
            <w:pPr>
              <w:rPr>
                <w:sz w:val="22"/>
              </w:rPr>
            </w:pPr>
            <w:r>
              <w:rPr>
                <w:sz w:val="22"/>
              </w:rPr>
              <w:t>Student work demonstrates that students have the necessary knowledge and skills to establish and maintain physical fitness, participate in physical activity, and maintain personal health. (FACS Standard 1-Intermediate Level, Performance Indicators 1-4)</w:t>
            </w:r>
          </w:p>
          <w:p w:rsidR="00383C0C" w:rsidRDefault="00383C0C">
            <w:pPr>
              <w:rPr>
                <w:sz w:val="22"/>
              </w:rPr>
            </w:pPr>
          </w:p>
          <w:p w:rsidR="00383C0C" w:rsidRDefault="00383C0C">
            <w:pPr>
              <w:rPr>
                <w:sz w:val="22"/>
              </w:rPr>
            </w:pPr>
            <w:r>
              <w:rPr>
                <w:sz w:val="22"/>
              </w:rPr>
              <w:t>Student work demonstrates that students have the necessary knowledge and ability to create and maintain a safe and healthy environment. (FACS Standard 2, Intermediate Level, Performance Indicators 1-3)</w:t>
            </w:r>
          </w:p>
          <w:p w:rsidR="00383C0C" w:rsidRDefault="00383C0C">
            <w:pPr>
              <w:rPr>
                <w:sz w:val="22"/>
              </w:rPr>
            </w:pPr>
          </w:p>
          <w:p w:rsidR="00383C0C" w:rsidRDefault="00383C0C">
            <w:pPr>
              <w:rPr>
                <w:b/>
                <w:bCs/>
                <w:sz w:val="22"/>
              </w:rPr>
            </w:pPr>
            <w:r>
              <w:rPr>
                <w:sz w:val="22"/>
              </w:rPr>
              <w:t xml:space="preserve">Student work demonstrates that students understand and </w:t>
            </w:r>
            <w:proofErr w:type="gramStart"/>
            <w:r>
              <w:rPr>
                <w:sz w:val="22"/>
              </w:rPr>
              <w:t>are able to</w:t>
            </w:r>
            <w:proofErr w:type="gramEnd"/>
            <w:r>
              <w:rPr>
                <w:sz w:val="22"/>
              </w:rPr>
              <w:t xml:space="preserve"> manage their personal and community resources. (FACS Standard 3, Intermediate Level, </w:t>
            </w:r>
          </w:p>
          <w:p w:rsidR="00383C0C" w:rsidRDefault="00383C0C">
            <w:pPr>
              <w:rPr>
                <w:color w:val="FF0000"/>
                <w:sz w:val="20"/>
              </w:rPr>
            </w:pPr>
            <w:r>
              <w:rPr>
                <w:sz w:val="22"/>
              </w:rPr>
              <w:t>Performance Indicators 1-5)</w:t>
            </w:r>
          </w:p>
          <w:p w:rsidR="00383C0C" w:rsidRDefault="00383C0C">
            <w:pPr>
              <w:rPr>
                <w:color w:val="FF0000"/>
                <w:sz w:val="20"/>
              </w:rPr>
            </w:pPr>
          </w:p>
        </w:tc>
        <w:tc>
          <w:tcPr>
            <w:tcW w:w="1710" w:type="dxa"/>
            <w:tcBorders>
              <w:bottom w:val="single" w:sz="4" w:space="0" w:color="auto"/>
            </w:tcBorders>
          </w:tcPr>
          <w:p w:rsidR="00383C0C" w:rsidRDefault="00383C0C">
            <w:pPr>
              <w:rPr>
                <w:sz w:val="22"/>
              </w:rPr>
            </w:pPr>
            <w:r>
              <w:rPr>
                <w:sz w:val="22"/>
              </w:rPr>
              <w:t xml:space="preserve">A. Program does not meet the </w:t>
            </w:r>
            <w:r>
              <w:rPr>
                <w:i/>
                <w:iCs/>
                <w:sz w:val="22"/>
              </w:rPr>
              <w:t>NYS Learning Standards for Family and Consumer Sciences</w:t>
            </w:r>
            <w:r>
              <w:rPr>
                <w:sz w:val="22"/>
              </w:rPr>
              <w:t>.</w:t>
            </w:r>
          </w:p>
          <w:p w:rsidR="00383C0C" w:rsidRDefault="00383C0C">
            <w:pPr>
              <w:rPr>
                <w:sz w:val="22"/>
              </w:rPr>
            </w:pPr>
          </w:p>
        </w:tc>
        <w:tc>
          <w:tcPr>
            <w:tcW w:w="1980" w:type="dxa"/>
            <w:tcBorders>
              <w:bottom w:val="single" w:sz="4" w:space="0" w:color="auto"/>
            </w:tcBorders>
          </w:tcPr>
          <w:p w:rsidR="00383C0C" w:rsidRDefault="00383C0C">
            <w:pPr>
              <w:rPr>
                <w:sz w:val="22"/>
              </w:rPr>
            </w:pPr>
            <w:r>
              <w:rPr>
                <w:sz w:val="22"/>
              </w:rPr>
              <w:t xml:space="preserve">A.  Program meets some of </w:t>
            </w:r>
            <w:r>
              <w:rPr>
                <w:i/>
                <w:iCs/>
                <w:sz w:val="22"/>
              </w:rPr>
              <w:t>NYS Learning Standards for Family and Consumer Sciences</w:t>
            </w:r>
            <w:r>
              <w:rPr>
                <w:sz w:val="22"/>
              </w:rPr>
              <w:t xml:space="preserve">. </w:t>
            </w:r>
          </w:p>
        </w:tc>
        <w:tc>
          <w:tcPr>
            <w:tcW w:w="2070" w:type="dxa"/>
            <w:tcBorders>
              <w:bottom w:val="single" w:sz="4" w:space="0" w:color="auto"/>
            </w:tcBorders>
          </w:tcPr>
          <w:p w:rsidR="00383C0C" w:rsidRDefault="00383C0C">
            <w:pPr>
              <w:ind w:left="72"/>
              <w:rPr>
                <w:sz w:val="22"/>
              </w:rPr>
            </w:pPr>
            <w:r>
              <w:rPr>
                <w:sz w:val="22"/>
              </w:rPr>
              <w:t xml:space="preserve">A.  Program meets </w:t>
            </w:r>
            <w:proofErr w:type="gramStart"/>
            <w:r>
              <w:rPr>
                <w:sz w:val="22"/>
              </w:rPr>
              <w:t>all of</w:t>
            </w:r>
            <w:proofErr w:type="gramEnd"/>
            <w:r>
              <w:rPr>
                <w:sz w:val="22"/>
              </w:rPr>
              <w:t xml:space="preserve"> </w:t>
            </w:r>
            <w:r>
              <w:rPr>
                <w:i/>
                <w:iCs/>
                <w:sz w:val="22"/>
              </w:rPr>
              <w:t>NYS Learning Standards for Family and Consumer Sciences</w:t>
            </w:r>
            <w:r>
              <w:rPr>
                <w:sz w:val="22"/>
              </w:rPr>
              <w:t xml:space="preserve"> and discipline-specific key ideas.</w:t>
            </w:r>
          </w:p>
        </w:tc>
        <w:tc>
          <w:tcPr>
            <w:tcW w:w="2160" w:type="dxa"/>
            <w:tcBorders>
              <w:bottom w:val="single" w:sz="4" w:space="0" w:color="auto"/>
            </w:tcBorders>
          </w:tcPr>
          <w:p w:rsidR="00383C0C" w:rsidRDefault="00383C0C">
            <w:pPr>
              <w:ind w:left="72"/>
              <w:rPr>
                <w:sz w:val="22"/>
              </w:rPr>
            </w:pPr>
            <w:r>
              <w:rPr>
                <w:sz w:val="22"/>
              </w:rPr>
              <w:t xml:space="preserve">A. Program exceeds </w:t>
            </w:r>
            <w:r>
              <w:rPr>
                <w:i/>
                <w:iCs/>
                <w:sz w:val="22"/>
              </w:rPr>
              <w:t>NYS Learning Standards for Family and Consumer Sciences</w:t>
            </w:r>
            <w:r>
              <w:rPr>
                <w:sz w:val="22"/>
              </w:rPr>
              <w:t xml:space="preserve"> and discipline-specific key ideas and performance indicators.</w:t>
            </w:r>
          </w:p>
          <w:p w:rsidR="00383C0C" w:rsidRDefault="00383C0C">
            <w:pPr>
              <w:ind w:left="72"/>
              <w:rPr>
                <w:sz w:val="22"/>
              </w:rPr>
            </w:pPr>
          </w:p>
        </w:tc>
        <w:tc>
          <w:tcPr>
            <w:tcW w:w="3389" w:type="dxa"/>
            <w:tcBorders>
              <w:bottom w:val="single" w:sz="4" w:space="0" w:color="auto"/>
            </w:tcBorders>
          </w:tcPr>
          <w:p w:rsidR="00383C0C" w:rsidRDefault="00383C0C">
            <w:pPr>
              <w:ind w:left="-90"/>
              <w:rPr>
                <w:sz w:val="22"/>
              </w:rPr>
            </w:pPr>
            <w:r>
              <w:rPr>
                <w:sz w:val="22"/>
              </w:rPr>
              <w:t>All students receive basic instruction in the ten content topics and the four process skills of the Home &amp; Career Skills curriculum.</w:t>
            </w:r>
          </w:p>
          <w:p w:rsidR="00383C0C" w:rsidRDefault="00383C0C">
            <w:pPr>
              <w:ind w:left="-90"/>
              <w:rPr>
                <w:sz w:val="22"/>
              </w:rPr>
            </w:pPr>
          </w:p>
          <w:p w:rsidR="00383C0C" w:rsidRDefault="00383C0C">
            <w:pPr>
              <w:ind w:left="-90"/>
              <w:rPr>
                <w:sz w:val="22"/>
                <w:u w:val="single"/>
              </w:rPr>
            </w:pPr>
            <w:r>
              <w:rPr>
                <w:sz w:val="22"/>
                <w:u w:val="single"/>
              </w:rPr>
              <w:t>Content Topics:</w:t>
            </w:r>
          </w:p>
          <w:p w:rsidR="00383C0C" w:rsidRDefault="00383C0C">
            <w:pPr>
              <w:ind w:left="-90"/>
              <w:rPr>
                <w:sz w:val="22"/>
              </w:rPr>
            </w:pPr>
            <w:r>
              <w:rPr>
                <w:sz w:val="22"/>
              </w:rPr>
              <w:t>-Career Development (CD)</w:t>
            </w:r>
          </w:p>
          <w:p w:rsidR="00383C0C" w:rsidRDefault="00383C0C">
            <w:pPr>
              <w:ind w:left="-90"/>
              <w:rPr>
                <w:sz w:val="22"/>
              </w:rPr>
            </w:pPr>
            <w:r>
              <w:rPr>
                <w:sz w:val="22"/>
              </w:rPr>
              <w:t>-Clothing Management (CM)</w:t>
            </w:r>
          </w:p>
          <w:p w:rsidR="00383C0C" w:rsidRDefault="00383C0C">
            <w:pPr>
              <w:ind w:left="-90"/>
              <w:rPr>
                <w:sz w:val="22"/>
              </w:rPr>
            </w:pPr>
            <w:r>
              <w:rPr>
                <w:sz w:val="22"/>
              </w:rPr>
              <w:t>-Community Connections (CC)</w:t>
            </w:r>
          </w:p>
          <w:p w:rsidR="00383C0C" w:rsidRDefault="00383C0C">
            <w:pPr>
              <w:ind w:left="-90"/>
              <w:rPr>
                <w:sz w:val="22"/>
              </w:rPr>
            </w:pPr>
            <w:r>
              <w:rPr>
                <w:sz w:val="22"/>
              </w:rPr>
              <w:t>-Consumer Resource Management (CRM)</w:t>
            </w:r>
          </w:p>
          <w:p w:rsidR="00383C0C" w:rsidRDefault="00383C0C">
            <w:pPr>
              <w:ind w:left="-90"/>
              <w:rPr>
                <w:sz w:val="22"/>
              </w:rPr>
            </w:pPr>
            <w:r>
              <w:rPr>
                <w:sz w:val="22"/>
              </w:rPr>
              <w:t>-Family (F)</w:t>
            </w:r>
          </w:p>
          <w:p w:rsidR="00383C0C" w:rsidRDefault="00383C0C">
            <w:pPr>
              <w:ind w:left="-90"/>
              <w:rPr>
                <w:sz w:val="22"/>
              </w:rPr>
            </w:pPr>
            <w:r>
              <w:rPr>
                <w:sz w:val="22"/>
              </w:rPr>
              <w:t>-Financial Management (FM)</w:t>
            </w:r>
          </w:p>
          <w:p w:rsidR="00383C0C" w:rsidRDefault="00383C0C">
            <w:pPr>
              <w:ind w:left="-90"/>
              <w:rPr>
                <w:sz w:val="22"/>
              </w:rPr>
            </w:pPr>
            <w:r>
              <w:rPr>
                <w:sz w:val="22"/>
              </w:rPr>
              <w:t>-Human Development (HD)</w:t>
            </w:r>
          </w:p>
          <w:p w:rsidR="00383C0C" w:rsidRDefault="00383C0C">
            <w:pPr>
              <w:ind w:left="-90"/>
              <w:rPr>
                <w:sz w:val="22"/>
              </w:rPr>
            </w:pPr>
            <w:r>
              <w:rPr>
                <w:sz w:val="22"/>
              </w:rPr>
              <w:t>-Interpersonal Relationships (IR)</w:t>
            </w:r>
          </w:p>
          <w:p w:rsidR="00383C0C" w:rsidRDefault="00383C0C">
            <w:pPr>
              <w:ind w:left="-90"/>
              <w:rPr>
                <w:sz w:val="22"/>
              </w:rPr>
            </w:pPr>
            <w:r>
              <w:rPr>
                <w:sz w:val="22"/>
              </w:rPr>
              <w:t>-Nutrition and Wellness (NW)</w:t>
            </w:r>
          </w:p>
          <w:p w:rsidR="00383C0C" w:rsidRDefault="00383C0C">
            <w:pPr>
              <w:ind w:left="-90"/>
              <w:rPr>
                <w:sz w:val="22"/>
              </w:rPr>
            </w:pPr>
            <w:r>
              <w:rPr>
                <w:sz w:val="22"/>
              </w:rPr>
              <w:t>-Personal Environment Management (PEM)</w:t>
            </w:r>
          </w:p>
          <w:p w:rsidR="00383C0C" w:rsidRDefault="00383C0C">
            <w:pPr>
              <w:ind w:left="-90"/>
              <w:rPr>
                <w:sz w:val="22"/>
              </w:rPr>
            </w:pPr>
          </w:p>
          <w:p w:rsidR="00383C0C" w:rsidRDefault="00383C0C">
            <w:pPr>
              <w:ind w:left="-90"/>
              <w:rPr>
                <w:sz w:val="22"/>
              </w:rPr>
            </w:pPr>
            <w:r>
              <w:rPr>
                <w:sz w:val="22"/>
                <w:u w:val="single"/>
              </w:rPr>
              <w:t>Process Skills</w:t>
            </w:r>
            <w:r>
              <w:rPr>
                <w:sz w:val="22"/>
              </w:rPr>
              <w:t>:</w:t>
            </w:r>
          </w:p>
          <w:p w:rsidR="00383C0C" w:rsidRDefault="00383C0C">
            <w:pPr>
              <w:ind w:left="-108"/>
              <w:rPr>
                <w:sz w:val="22"/>
              </w:rPr>
            </w:pPr>
            <w:r>
              <w:rPr>
                <w:sz w:val="22"/>
              </w:rPr>
              <w:t xml:space="preserve">-Communication </w:t>
            </w:r>
          </w:p>
          <w:p w:rsidR="00383C0C" w:rsidRDefault="00383C0C">
            <w:pPr>
              <w:ind w:left="-108"/>
              <w:rPr>
                <w:sz w:val="22"/>
              </w:rPr>
            </w:pPr>
            <w:r>
              <w:rPr>
                <w:sz w:val="22"/>
              </w:rPr>
              <w:t>-Leadership</w:t>
            </w:r>
          </w:p>
          <w:p w:rsidR="00383C0C" w:rsidRDefault="00383C0C">
            <w:pPr>
              <w:ind w:left="-108"/>
              <w:rPr>
                <w:sz w:val="22"/>
              </w:rPr>
            </w:pPr>
            <w:r>
              <w:rPr>
                <w:sz w:val="22"/>
              </w:rPr>
              <w:t>-Management</w:t>
            </w:r>
          </w:p>
          <w:p w:rsidR="00383C0C" w:rsidRDefault="00383C0C">
            <w:pPr>
              <w:ind w:left="-108"/>
              <w:rPr>
                <w:sz w:val="22"/>
              </w:rPr>
            </w:pPr>
            <w:r>
              <w:rPr>
                <w:sz w:val="22"/>
              </w:rPr>
              <w:t>-Thinking</w:t>
            </w:r>
          </w:p>
          <w:p w:rsidR="00383C0C" w:rsidRDefault="00383C0C">
            <w:pPr>
              <w:ind w:left="-108"/>
              <w:rPr>
                <w:sz w:val="22"/>
              </w:rPr>
            </w:pPr>
          </w:p>
          <w:p w:rsidR="00383C0C" w:rsidRDefault="00383C0C">
            <w:pPr>
              <w:ind w:left="-108"/>
              <w:rPr>
                <w:color w:val="FF0000"/>
                <w:sz w:val="22"/>
              </w:rPr>
            </w:pPr>
          </w:p>
          <w:p w:rsidR="00383C0C" w:rsidRDefault="00383C0C">
            <w:pPr>
              <w:ind w:left="-108"/>
              <w:rPr>
                <w:color w:val="FF0000"/>
                <w:sz w:val="22"/>
              </w:rPr>
            </w:pPr>
          </w:p>
        </w:tc>
      </w:tr>
      <w:tr w:rsidR="00383C0C">
        <w:tblPrEx>
          <w:tblCellMar>
            <w:top w:w="0" w:type="dxa"/>
            <w:bottom w:w="0" w:type="dxa"/>
          </w:tblCellMar>
        </w:tblPrEx>
        <w:trPr>
          <w:cantSplit/>
          <w:trHeight w:val="2375"/>
        </w:trPr>
        <w:tc>
          <w:tcPr>
            <w:tcW w:w="3271" w:type="dxa"/>
          </w:tcPr>
          <w:p w:rsidR="00383C0C" w:rsidRDefault="00383C0C">
            <w:pPr>
              <w:pStyle w:val="Heading5"/>
            </w:pPr>
            <w:r>
              <w:lastRenderedPageBreak/>
              <w:t>Student Performance cont’d.</w:t>
            </w:r>
          </w:p>
          <w:p w:rsidR="00383C0C" w:rsidRDefault="00383C0C"/>
          <w:p w:rsidR="00383C0C" w:rsidRDefault="00383C0C">
            <w:pPr>
              <w:pStyle w:val="BodyText"/>
            </w:pPr>
            <w:r>
              <w:t>Student work will demonstrate that students have the necessary knowledge about the world of work, career options, and the relationship of personal skills, aptitudes and abilities to future career decisions.</w:t>
            </w:r>
          </w:p>
          <w:p w:rsidR="00383C0C" w:rsidRDefault="00383C0C">
            <w:pPr>
              <w:rPr>
                <w:sz w:val="22"/>
              </w:rPr>
            </w:pPr>
            <w:r>
              <w:rPr>
                <w:sz w:val="22"/>
              </w:rPr>
              <w:t>(CDOS Standard 1, Intermediate Level, Performance Indicators 1-5)</w:t>
            </w:r>
          </w:p>
          <w:p w:rsidR="00383C0C" w:rsidRDefault="00383C0C">
            <w:pPr>
              <w:rPr>
                <w:sz w:val="22"/>
              </w:rPr>
            </w:pPr>
          </w:p>
          <w:p w:rsidR="00383C0C" w:rsidRDefault="00383C0C">
            <w:pPr>
              <w:rPr>
                <w:sz w:val="22"/>
              </w:rPr>
            </w:pPr>
            <w:r>
              <w:rPr>
                <w:sz w:val="22"/>
              </w:rPr>
              <w:t>Student work will demonstrate how academic skills and knowledge are applied in the home, workplace and other settings. (CDOS Standard 2, Intermediate Level, Performance Indicators 1-3)</w:t>
            </w:r>
          </w:p>
          <w:p w:rsidR="00383C0C" w:rsidRDefault="00383C0C">
            <w:pPr>
              <w:rPr>
                <w:sz w:val="22"/>
              </w:rPr>
            </w:pPr>
          </w:p>
          <w:p w:rsidR="00383C0C" w:rsidRDefault="00383C0C">
            <w:pPr>
              <w:rPr>
                <w:sz w:val="22"/>
              </w:rPr>
            </w:pPr>
            <w:r>
              <w:rPr>
                <w:sz w:val="22"/>
              </w:rPr>
              <w:t>Student work will demonstrate the mastery of the foundation skills and competencies essential for success in the workplace. (CDOS Standard 3a, Intermediate Level, 8 skills areas, Performance Indicator 1)</w:t>
            </w:r>
          </w:p>
          <w:p w:rsidR="00383C0C" w:rsidRDefault="00383C0C">
            <w:pPr>
              <w:rPr>
                <w:sz w:val="22"/>
              </w:rPr>
            </w:pPr>
          </w:p>
          <w:p w:rsidR="00383C0C" w:rsidRDefault="00383C0C">
            <w:pPr>
              <w:rPr>
                <w:sz w:val="22"/>
              </w:rPr>
            </w:pPr>
          </w:p>
        </w:tc>
        <w:tc>
          <w:tcPr>
            <w:tcW w:w="1710" w:type="dxa"/>
          </w:tcPr>
          <w:p w:rsidR="00383C0C" w:rsidRDefault="00383C0C">
            <w:pPr>
              <w:rPr>
                <w:sz w:val="22"/>
              </w:rPr>
            </w:pPr>
          </w:p>
        </w:tc>
        <w:tc>
          <w:tcPr>
            <w:tcW w:w="1980" w:type="dxa"/>
          </w:tcPr>
          <w:p w:rsidR="00383C0C" w:rsidRDefault="00383C0C">
            <w:pPr>
              <w:rPr>
                <w:sz w:val="22"/>
              </w:rPr>
            </w:pPr>
          </w:p>
        </w:tc>
        <w:tc>
          <w:tcPr>
            <w:tcW w:w="2070" w:type="dxa"/>
          </w:tcPr>
          <w:p w:rsidR="00383C0C" w:rsidRDefault="00383C0C">
            <w:pPr>
              <w:ind w:left="72"/>
              <w:rPr>
                <w:sz w:val="22"/>
              </w:rPr>
            </w:pPr>
          </w:p>
        </w:tc>
        <w:tc>
          <w:tcPr>
            <w:tcW w:w="2160" w:type="dxa"/>
          </w:tcPr>
          <w:p w:rsidR="00383C0C" w:rsidRDefault="00383C0C">
            <w:pPr>
              <w:ind w:left="72"/>
              <w:rPr>
                <w:sz w:val="22"/>
              </w:rPr>
            </w:pPr>
          </w:p>
        </w:tc>
        <w:tc>
          <w:tcPr>
            <w:tcW w:w="3389" w:type="dxa"/>
          </w:tcPr>
          <w:p w:rsidR="00383C0C" w:rsidRDefault="00383C0C">
            <w:pPr>
              <w:rPr>
                <w:sz w:val="22"/>
              </w:rPr>
            </w:pPr>
            <w:r>
              <w:rPr>
                <w:sz w:val="22"/>
              </w:rPr>
              <w:t>Classroom instruction is framed to answer the essential questions for each content topic.</w:t>
            </w:r>
          </w:p>
          <w:p w:rsidR="00383C0C" w:rsidRDefault="00383C0C">
            <w:pPr>
              <w:rPr>
                <w:sz w:val="22"/>
              </w:rPr>
            </w:pPr>
            <w:r>
              <w:rPr>
                <w:sz w:val="22"/>
              </w:rPr>
              <w:t>- CD – How can I develop skills to help me find meaningful work and determine the role work will play in my life?</w:t>
            </w:r>
          </w:p>
          <w:p w:rsidR="00383C0C" w:rsidRDefault="00383C0C">
            <w:pPr>
              <w:rPr>
                <w:sz w:val="22"/>
              </w:rPr>
            </w:pPr>
            <w:r>
              <w:rPr>
                <w:sz w:val="22"/>
              </w:rPr>
              <w:t>- CM – How can I develop skills that demonstrate effective clothing management and that show how clothing decisions affect me?</w:t>
            </w:r>
          </w:p>
          <w:p w:rsidR="00383C0C" w:rsidRDefault="00383C0C">
            <w:pPr>
              <w:ind w:left="-90"/>
              <w:rPr>
                <w:sz w:val="22"/>
              </w:rPr>
            </w:pPr>
            <w:r>
              <w:rPr>
                <w:sz w:val="22"/>
              </w:rPr>
              <w:t>- CC – How can I integrate multiple life roles and responsibilities into family, school, and community settings?</w:t>
            </w:r>
          </w:p>
          <w:p w:rsidR="00383C0C" w:rsidRDefault="00383C0C">
            <w:pPr>
              <w:rPr>
                <w:sz w:val="22"/>
              </w:rPr>
            </w:pPr>
            <w:r>
              <w:rPr>
                <w:sz w:val="22"/>
              </w:rPr>
              <w:t>- CRM – How can I develop skills that demonstrate responsible consumer practices?</w:t>
            </w:r>
          </w:p>
          <w:p w:rsidR="00383C0C" w:rsidRDefault="00383C0C">
            <w:pPr>
              <w:rPr>
                <w:sz w:val="22"/>
              </w:rPr>
            </w:pPr>
            <w:r>
              <w:rPr>
                <w:sz w:val="22"/>
              </w:rPr>
              <w:t>- F – How is the family important and how does it impact the well-being of individuals and society?</w:t>
            </w:r>
          </w:p>
          <w:p w:rsidR="00383C0C" w:rsidRDefault="00383C0C">
            <w:pPr>
              <w:rPr>
                <w:sz w:val="22"/>
              </w:rPr>
            </w:pPr>
            <w:r>
              <w:rPr>
                <w:sz w:val="22"/>
              </w:rPr>
              <w:t>- FM – How can I develop skills that demonstrate effective money management?</w:t>
            </w:r>
          </w:p>
          <w:p w:rsidR="00383C0C" w:rsidRDefault="00383C0C">
            <w:pPr>
              <w:ind w:left="-90"/>
              <w:rPr>
                <w:sz w:val="22"/>
              </w:rPr>
            </w:pPr>
          </w:p>
        </w:tc>
      </w:tr>
      <w:tr w:rsidR="00383C0C">
        <w:tblPrEx>
          <w:tblCellMar>
            <w:top w:w="0" w:type="dxa"/>
            <w:bottom w:w="0" w:type="dxa"/>
          </w:tblCellMar>
        </w:tblPrEx>
        <w:trPr>
          <w:cantSplit/>
          <w:trHeight w:val="2375"/>
        </w:trPr>
        <w:tc>
          <w:tcPr>
            <w:tcW w:w="3271" w:type="dxa"/>
          </w:tcPr>
          <w:p w:rsidR="00383C0C" w:rsidRDefault="00383C0C">
            <w:pPr>
              <w:jc w:val="center"/>
              <w:rPr>
                <w:b/>
                <w:bCs/>
                <w:sz w:val="22"/>
              </w:rPr>
            </w:pPr>
            <w:r>
              <w:rPr>
                <w:b/>
                <w:bCs/>
                <w:sz w:val="22"/>
              </w:rPr>
              <w:lastRenderedPageBreak/>
              <w:t>Student Performance cont’d.</w:t>
            </w:r>
          </w:p>
        </w:tc>
        <w:tc>
          <w:tcPr>
            <w:tcW w:w="1710" w:type="dxa"/>
          </w:tcPr>
          <w:p w:rsidR="00383C0C" w:rsidRDefault="00383C0C">
            <w:pPr>
              <w:rPr>
                <w:sz w:val="22"/>
              </w:rPr>
            </w:pPr>
          </w:p>
        </w:tc>
        <w:tc>
          <w:tcPr>
            <w:tcW w:w="1980" w:type="dxa"/>
          </w:tcPr>
          <w:p w:rsidR="00383C0C" w:rsidRDefault="00383C0C">
            <w:pPr>
              <w:rPr>
                <w:sz w:val="22"/>
              </w:rPr>
            </w:pPr>
          </w:p>
        </w:tc>
        <w:tc>
          <w:tcPr>
            <w:tcW w:w="2070" w:type="dxa"/>
          </w:tcPr>
          <w:p w:rsidR="00383C0C" w:rsidRDefault="00383C0C">
            <w:pPr>
              <w:ind w:left="72"/>
              <w:rPr>
                <w:sz w:val="22"/>
              </w:rPr>
            </w:pPr>
          </w:p>
        </w:tc>
        <w:tc>
          <w:tcPr>
            <w:tcW w:w="2160" w:type="dxa"/>
          </w:tcPr>
          <w:p w:rsidR="00383C0C" w:rsidRDefault="00383C0C">
            <w:pPr>
              <w:ind w:left="72"/>
              <w:rPr>
                <w:sz w:val="22"/>
              </w:rPr>
            </w:pPr>
          </w:p>
        </w:tc>
        <w:tc>
          <w:tcPr>
            <w:tcW w:w="3389" w:type="dxa"/>
          </w:tcPr>
          <w:p w:rsidR="00383C0C" w:rsidRDefault="00383C0C">
            <w:pPr>
              <w:rPr>
                <w:sz w:val="22"/>
              </w:rPr>
            </w:pPr>
            <w:r>
              <w:rPr>
                <w:sz w:val="22"/>
              </w:rPr>
              <w:t xml:space="preserve">- HD – What are the roles and functions of individuals at each stage of the life cycle? </w:t>
            </w:r>
          </w:p>
          <w:p w:rsidR="00383C0C" w:rsidRDefault="00383C0C">
            <w:pPr>
              <w:rPr>
                <w:sz w:val="22"/>
              </w:rPr>
            </w:pPr>
            <w:r>
              <w:rPr>
                <w:sz w:val="22"/>
              </w:rPr>
              <w:t>- IR – How can I develop skills that demonstrate appreciation of diversity and that facilitate effective relationships with others?</w:t>
            </w:r>
          </w:p>
          <w:p w:rsidR="00383C0C" w:rsidRDefault="00383C0C">
            <w:pPr>
              <w:rPr>
                <w:sz w:val="22"/>
              </w:rPr>
            </w:pPr>
            <w:r>
              <w:rPr>
                <w:sz w:val="22"/>
              </w:rPr>
              <w:t>- NW – How can I develop skills that demonstrate nutrition and wellness practices that enhance individual and family well-being?</w:t>
            </w:r>
          </w:p>
          <w:p w:rsidR="00383C0C" w:rsidRDefault="00383C0C">
            <w:r>
              <w:rPr>
                <w:sz w:val="22"/>
              </w:rPr>
              <w:t>- PEM – How can I develop skills, knowledge, and practices required for effective management of my living space?</w:t>
            </w:r>
          </w:p>
          <w:p w:rsidR="00383C0C" w:rsidRDefault="00383C0C"/>
          <w:p w:rsidR="00383C0C" w:rsidRDefault="00383C0C"/>
          <w:p w:rsidR="00383C0C" w:rsidRDefault="00383C0C"/>
          <w:p w:rsidR="00383C0C" w:rsidRDefault="00383C0C"/>
          <w:p w:rsidR="00383C0C" w:rsidRDefault="00383C0C"/>
          <w:p w:rsidR="00383C0C" w:rsidRDefault="00383C0C">
            <w:pPr>
              <w:ind w:left="-90"/>
              <w:rPr>
                <w:sz w:val="22"/>
              </w:rPr>
            </w:pPr>
          </w:p>
        </w:tc>
      </w:tr>
      <w:tr w:rsidR="00383C0C">
        <w:tblPrEx>
          <w:tblCellMar>
            <w:top w:w="0" w:type="dxa"/>
            <w:bottom w:w="0" w:type="dxa"/>
          </w:tblCellMar>
        </w:tblPrEx>
        <w:trPr>
          <w:cantSplit/>
          <w:trHeight w:val="2375"/>
        </w:trPr>
        <w:tc>
          <w:tcPr>
            <w:tcW w:w="3271" w:type="dxa"/>
            <w:vMerge w:val="restart"/>
          </w:tcPr>
          <w:p w:rsidR="00383C0C" w:rsidRDefault="00383C0C">
            <w:pPr>
              <w:jc w:val="center"/>
              <w:rPr>
                <w:b/>
                <w:bCs/>
                <w:sz w:val="22"/>
              </w:rPr>
            </w:pPr>
            <w:r>
              <w:rPr>
                <w:b/>
                <w:bCs/>
                <w:sz w:val="22"/>
              </w:rPr>
              <w:lastRenderedPageBreak/>
              <w:t>Student Performance cont’d</w:t>
            </w:r>
          </w:p>
        </w:tc>
        <w:tc>
          <w:tcPr>
            <w:tcW w:w="1710" w:type="dxa"/>
          </w:tcPr>
          <w:p w:rsidR="00383C0C" w:rsidRDefault="00383C0C">
            <w:pPr>
              <w:rPr>
                <w:sz w:val="22"/>
              </w:rPr>
            </w:pPr>
            <w:r>
              <w:rPr>
                <w:sz w:val="22"/>
              </w:rPr>
              <w:t xml:space="preserve">B.  Evidence demonstrates that students have not met </w:t>
            </w:r>
            <w:r>
              <w:rPr>
                <w:i/>
                <w:iCs/>
                <w:sz w:val="22"/>
              </w:rPr>
              <w:t>NYS Learning Standards for Family and Consumer Sciences</w:t>
            </w:r>
            <w:r>
              <w:rPr>
                <w:sz w:val="22"/>
              </w:rPr>
              <w:t>.</w:t>
            </w:r>
          </w:p>
        </w:tc>
        <w:tc>
          <w:tcPr>
            <w:tcW w:w="1980" w:type="dxa"/>
          </w:tcPr>
          <w:p w:rsidR="00383C0C" w:rsidRDefault="00383C0C">
            <w:pPr>
              <w:rPr>
                <w:sz w:val="22"/>
              </w:rPr>
            </w:pPr>
            <w:r>
              <w:rPr>
                <w:sz w:val="22"/>
              </w:rPr>
              <w:t xml:space="preserve">B.  Evidence demonstrates that students meet some of </w:t>
            </w:r>
            <w:r>
              <w:rPr>
                <w:i/>
                <w:iCs/>
                <w:sz w:val="22"/>
              </w:rPr>
              <w:t>NYS Learning Standards for Family and Consumer Sciences</w:t>
            </w:r>
            <w:r>
              <w:rPr>
                <w:sz w:val="22"/>
              </w:rPr>
              <w:t>.</w:t>
            </w:r>
          </w:p>
        </w:tc>
        <w:tc>
          <w:tcPr>
            <w:tcW w:w="2070" w:type="dxa"/>
          </w:tcPr>
          <w:p w:rsidR="00383C0C" w:rsidRDefault="00383C0C">
            <w:pPr>
              <w:ind w:left="72"/>
              <w:rPr>
                <w:sz w:val="22"/>
              </w:rPr>
            </w:pPr>
            <w:r>
              <w:rPr>
                <w:sz w:val="22"/>
              </w:rPr>
              <w:t xml:space="preserve">B.  Evidence demonstrates that students meet </w:t>
            </w:r>
            <w:r>
              <w:rPr>
                <w:i/>
                <w:iCs/>
                <w:sz w:val="22"/>
              </w:rPr>
              <w:t>NYS Learning Standards for Family and Consumer Sciences</w:t>
            </w:r>
            <w:r>
              <w:rPr>
                <w:sz w:val="22"/>
              </w:rPr>
              <w:t xml:space="preserve"> and discipline-specific key ideas.</w:t>
            </w:r>
          </w:p>
        </w:tc>
        <w:tc>
          <w:tcPr>
            <w:tcW w:w="2160" w:type="dxa"/>
          </w:tcPr>
          <w:p w:rsidR="00383C0C" w:rsidRDefault="00383C0C">
            <w:pPr>
              <w:ind w:left="72"/>
              <w:rPr>
                <w:sz w:val="22"/>
              </w:rPr>
            </w:pPr>
            <w:r>
              <w:rPr>
                <w:sz w:val="22"/>
              </w:rPr>
              <w:t xml:space="preserve">B.  Evidence demonstrates that students exceed </w:t>
            </w:r>
            <w:r>
              <w:rPr>
                <w:i/>
                <w:iCs/>
                <w:sz w:val="22"/>
              </w:rPr>
              <w:t>NYS Learning Standards for Family and Consumer Sciences</w:t>
            </w:r>
            <w:r>
              <w:rPr>
                <w:sz w:val="22"/>
              </w:rPr>
              <w:t xml:space="preserve"> and discipline-specific key ideas and performance indicators.</w:t>
            </w:r>
          </w:p>
        </w:tc>
        <w:tc>
          <w:tcPr>
            <w:tcW w:w="3389" w:type="dxa"/>
          </w:tcPr>
          <w:p w:rsidR="00383C0C" w:rsidRDefault="00383C0C">
            <w:pPr>
              <w:ind w:left="-90"/>
              <w:rPr>
                <w:sz w:val="22"/>
              </w:rPr>
            </w:pPr>
            <w:r>
              <w:rPr>
                <w:sz w:val="22"/>
              </w:rPr>
              <w:t>All students can demonstrate the acquisition of skills learned and apply those skills to real-life</w:t>
            </w:r>
            <w:r>
              <w:rPr>
                <w:b/>
                <w:bCs/>
                <w:sz w:val="22"/>
              </w:rPr>
              <w:t xml:space="preserve"> </w:t>
            </w:r>
            <w:r>
              <w:rPr>
                <w:sz w:val="22"/>
              </w:rPr>
              <w:t xml:space="preserve">situations </w:t>
            </w:r>
            <w:proofErr w:type="gramStart"/>
            <w:r>
              <w:rPr>
                <w:sz w:val="22"/>
              </w:rPr>
              <w:t>through the use of</w:t>
            </w:r>
            <w:proofErr w:type="gramEnd"/>
            <w:r>
              <w:rPr>
                <w:sz w:val="22"/>
              </w:rPr>
              <w:t>:</w:t>
            </w:r>
          </w:p>
          <w:p w:rsidR="00383C0C" w:rsidRDefault="00383C0C">
            <w:pPr>
              <w:ind w:left="-90"/>
              <w:rPr>
                <w:sz w:val="22"/>
              </w:rPr>
            </w:pPr>
          </w:p>
          <w:p w:rsidR="00383C0C" w:rsidRDefault="00383C0C">
            <w:pPr>
              <w:ind w:left="-90"/>
              <w:rPr>
                <w:sz w:val="22"/>
              </w:rPr>
            </w:pPr>
            <w:r>
              <w:rPr>
                <w:sz w:val="22"/>
              </w:rPr>
              <w:t>-Daily math computations,</w:t>
            </w:r>
          </w:p>
          <w:p w:rsidR="00383C0C" w:rsidRDefault="00383C0C">
            <w:pPr>
              <w:ind w:left="-90"/>
              <w:rPr>
                <w:sz w:val="22"/>
              </w:rPr>
            </w:pPr>
            <w:r>
              <w:rPr>
                <w:sz w:val="22"/>
              </w:rPr>
              <w:t>-Written reflections,</w:t>
            </w:r>
          </w:p>
          <w:p w:rsidR="00383C0C" w:rsidRDefault="00383C0C">
            <w:pPr>
              <w:ind w:left="-90"/>
              <w:rPr>
                <w:sz w:val="22"/>
              </w:rPr>
            </w:pPr>
            <w:r>
              <w:rPr>
                <w:sz w:val="22"/>
              </w:rPr>
              <w:t>-Public speaking,</w:t>
            </w:r>
          </w:p>
          <w:p w:rsidR="00383C0C" w:rsidRDefault="00383C0C">
            <w:pPr>
              <w:ind w:left="-90"/>
              <w:rPr>
                <w:sz w:val="22"/>
              </w:rPr>
            </w:pPr>
            <w:r>
              <w:rPr>
                <w:sz w:val="22"/>
              </w:rPr>
              <w:t>-Sequencing and following directions,</w:t>
            </w:r>
          </w:p>
          <w:p w:rsidR="00383C0C" w:rsidRDefault="00383C0C">
            <w:pPr>
              <w:ind w:left="-90"/>
              <w:rPr>
                <w:sz w:val="22"/>
              </w:rPr>
            </w:pPr>
            <w:r>
              <w:rPr>
                <w:sz w:val="22"/>
              </w:rPr>
              <w:t>-Reading for information,</w:t>
            </w:r>
          </w:p>
          <w:p w:rsidR="00383C0C" w:rsidRDefault="00383C0C">
            <w:pPr>
              <w:ind w:left="-90"/>
              <w:rPr>
                <w:sz w:val="22"/>
              </w:rPr>
            </w:pPr>
            <w:r>
              <w:rPr>
                <w:sz w:val="22"/>
              </w:rPr>
              <w:t xml:space="preserve">-Job readiness, </w:t>
            </w:r>
          </w:p>
          <w:p w:rsidR="00383C0C" w:rsidRDefault="00383C0C">
            <w:pPr>
              <w:ind w:left="-90"/>
              <w:rPr>
                <w:sz w:val="22"/>
              </w:rPr>
            </w:pPr>
            <w:r>
              <w:rPr>
                <w:sz w:val="22"/>
              </w:rPr>
              <w:t>-Problem-solving strategies,</w:t>
            </w:r>
          </w:p>
          <w:p w:rsidR="00383C0C" w:rsidRDefault="00383C0C">
            <w:pPr>
              <w:ind w:left="-90"/>
              <w:rPr>
                <w:sz w:val="22"/>
              </w:rPr>
            </w:pPr>
            <w:r>
              <w:rPr>
                <w:sz w:val="22"/>
              </w:rPr>
              <w:t>-Active citizenship,</w:t>
            </w:r>
          </w:p>
          <w:p w:rsidR="00383C0C" w:rsidRDefault="00383C0C">
            <w:pPr>
              <w:ind w:left="-90"/>
              <w:rPr>
                <w:sz w:val="22"/>
              </w:rPr>
            </w:pPr>
            <w:r>
              <w:rPr>
                <w:sz w:val="22"/>
              </w:rPr>
              <w:t>-Financial literacy, and</w:t>
            </w:r>
          </w:p>
          <w:p w:rsidR="00383C0C" w:rsidRDefault="00383C0C">
            <w:pPr>
              <w:ind w:left="-90"/>
              <w:rPr>
                <w:b/>
                <w:bCs/>
                <w:sz w:val="22"/>
              </w:rPr>
            </w:pPr>
            <w:r>
              <w:rPr>
                <w:sz w:val="22"/>
              </w:rPr>
              <w:t>-Cultural appreciation.</w:t>
            </w:r>
          </w:p>
        </w:tc>
      </w:tr>
      <w:tr w:rsidR="00383C0C">
        <w:tblPrEx>
          <w:tblCellMar>
            <w:top w:w="0" w:type="dxa"/>
            <w:bottom w:w="0" w:type="dxa"/>
          </w:tblCellMar>
        </w:tblPrEx>
        <w:trPr>
          <w:cantSplit/>
          <w:trHeight w:val="1740"/>
        </w:trPr>
        <w:tc>
          <w:tcPr>
            <w:tcW w:w="3271" w:type="dxa"/>
            <w:vMerge/>
            <w:tcBorders>
              <w:top w:val="single" w:sz="4" w:space="0" w:color="auto"/>
            </w:tcBorders>
          </w:tcPr>
          <w:p w:rsidR="00383C0C" w:rsidRDefault="00383C0C">
            <w:pPr>
              <w:rPr>
                <w:b/>
                <w:bCs/>
                <w:sz w:val="22"/>
              </w:rPr>
            </w:pPr>
          </w:p>
        </w:tc>
        <w:tc>
          <w:tcPr>
            <w:tcW w:w="1710" w:type="dxa"/>
            <w:tcBorders>
              <w:top w:val="single" w:sz="4" w:space="0" w:color="auto"/>
            </w:tcBorders>
          </w:tcPr>
          <w:p w:rsidR="00383C0C" w:rsidRDefault="00383C0C">
            <w:pPr>
              <w:rPr>
                <w:sz w:val="22"/>
              </w:rPr>
            </w:pPr>
            <w:r>
              <w:rPr>
                <w:sz w:val="22"/>
              </w:rPr>
              <w:t>C. No assessments are used.</w:t>
            </w:r>
          </w:p>
        </w:tc>
        <w:tc>
          <w:tcPr>
            <w:tcW w:w="1980" w:type="dxa"/>
          </w:tcPr>
          <w:p w:rsidR="00383C0C" w:rsidRDefault="00383C0C">
            <w:pPr>
              <w:rPr>
                <w:sz w:val="22"/>
              </w:rPr>
            </w:pPr>
            <w:r>
              <w:rPr>
                <w:sz w:val="22"/>
              </w:rPr>
              <w:t xml:space="preserve">C. Assessments are inconsistently </w:t>
            </w:r>
          </w:p>
          <w:p w:rsidR="00383C0C" w:rsidRDefault="00383C0C">
            <w:pPr>
              <w:pStyle w:val="Footer"/>
              <w:tabs>
                <w:tab w:val="clear" w:pos="4320"/>
                <w:tab w:val="clear" w:pos="8640"/>
              </w:tabs>
              <w:rPr>
                <w:sz w:val="22"/>
              </w:rPr>
            </w:pPr>
            <w:r>
              <w:rPr>
                <w:sz w:val="22"/>
              </w:rPr>
              <w:t>used in non-tested content areas.</w:t>
            </w:r>
          </w:p>
        </w:tc>
        <w:tc>
          <w:tcPr>
            <w:tcW w:w="2070" w:type="dxa"/>
          </w:tcPr>
          <w:p w:rsidR="00383C0C" w:rsidRDefault="00383C0C">
            <w:pPr>
              <w:rPr>
                <w:sz w:val="22"/>
              </w:rPr>
            </w:pPr>
            <w:r>
              <w:rPr>
                <w:sz w:val="22"/>
              </w:rPr>
              <w:t>C</w:t>
            </w:r>
            <w:r>
              <w:rPr>
                <w:b/>
                <w:bCs/>
                <w:sz w:val="22"/>
              </w:rPr>
              <w:t>.</w:t>
            </w:r>
            <w:r>
              <w:rPr>
                <w:sz w:val="22"/>
              </w:rPr>
              <w:t xml:space="preserve"> Assessments are used to evaluate the acquisition of </w:t>
            </w:r>
            <w:r>
              <w:rPr>
                <w:i/>
                <w:iCs/>
                <w:sz w:val="22"/>
              </w:rPr>
              <w:t>NYS Learning Standards for Family and Consumer Sciences</w:t>
            </w:r>
            <w:r>
              <w:rPr>
                <w:sz w:val="22"/>
              </w:rPr>
              <w:t xml:space="preserve"> and skills.</w:t>
            </w:r>
          </w:p>
        </w:tc>
        <w:tc>
          <w:tcPr>
            <w:tcW w:w="2160" w:type="dxa"/>
          </w:tcPr>
          <w:p w:rsidR="00383C0C" w:rsidRDefault="00383C0C">
            <w:pPr>
              <w:ind w:left="72"/>
              <w:rPr>
                <w:sz w:val="22"/>
              </w:rPr>
            </w:pPr>
            <w:r>
              <w:rPr>
                <w:sz w:val="22"/>
              </w:rPr>
              <w:t xml:space="preserve">C. Results of assessments are used to improve the acquisition of </w:t>
            </w:r>
            <w:r>
              <w:rPr>
                <w:i/>
                <w:iCs/>
                <w:sz w:val="22"/>
              </w:rPr>
              <w:t>NYS Learning Standards for Family and Consumer Sciences</w:t>
            </w:r>
            <w:r>
              <w:rPr>
                <w:sz w:val="22"/>
              </w:rPr>
              <w:t xml:space="preserve"> and skills.</w:t>
            </w:r>
          </w:p>
        </w:tc>
        <w:tc>
          <w:tcPr>
            <w:tcW w:w="3389" w:type="dxa"/>
          </w:tcPr>
          <w:p w:rsidR="00383C0C" w:rsidRDefault="00383C0C">
            <w:pPr>
              <w:rPr>
                <w:sz w:val="22"/>
              </w:rPr>
            </w:pPr>
            <w:r>
              <w:rPr>
                <w:sz w:val="22"/>
              </w:rPr>
              <w:t>Students are assessed on a regular basis.  Assessment examples include but are not limited to:</w:t>
            </w:r>
          </w:p>
          <w:p w:rsidR="00383C0C" w:rsidRDefault="00383C0C">
            <w:pPr>
              <w:rPr>
                <w:sz w:val="22"/>
              </w:rPr>
            </w:pPr>
          </w:p>
          <w:p w:rsidR="00383C0C" w:rsidRDefault="00383C0C">
            <w:pPr>
              <w:rPr>
                <w:sz w:val="22"/>
              </w:rPr>
            </w:pPr>
            <w:r>
              <w:rPr>
                <w:sz w:val="22"/>
              </w:rPr>
              <w:t>-Projects,</w:t>
            </w:r>
          </w:p>
          <w:p w:rsidR="00383C0C" w:rsidRDefault="00383C0C">
            <w:pPr>
              <w:rPr>
                <w:sz w:val="22"/>
              </w:rPr>
            </w:pPr>
            <w:r>
              <w:rPr>
                <w:sz w:val="22"/>
              </w:rPr>
              <w:t>-Portfolios,</w:t>
            </w:r>
          </w:p>
          <w:p w:rsidR="00383C0C" w:rsidRDefault="00383C0C">
            <w:pPr>
              <w:rPr>
                <w:sz w:val="22"/>
              </w:rPr>
            </w:pPr>
            <w:r>
              <w:rPr>
                <w:sz w:val="22"/>
              </w:rPr>
              <w:t>-Laboratories, and</w:t>
            </w:r>
          </w:p>
          <w:p w:rsidR="00383C0C" w:rsidRDefault="00383C0C">
            <w:pPr>
              <w:rPr>
                <w:sz w:val="22"/>
              </w:rPr>
            </w:pPr>
            <w:r>
              <w:rPr>
                <w:sz w:val="22"/>
              </w:rPr>
              <w:t>-Practical/authentic assessments</w:t>
            </w:r>
          </w:p>
          <w:p w:rsidR="00383C0C" w:rsidRDefault="00383C0C">
            <w:pPr>
              <w:rPr>
                <w:sz w:val="22"/>
              </w:rPr>
            </w:pPr>
          </w:p>
        </w:tc>
      </w:tr>
      <w:tr w:rsidR="00383C0C">
        <w:tblPrEx>
          <w:tblCellMar>
            <w:top w:w="0" w:type="dxa"/>
            <w:bottom w:w="0" w:type="dxa"/>
          </w:tblCellMar>
        </w:tblPrEx>
        <w:trPr>
          <w:cantSplit/>
          <w:trHeight w:val="1740"/>
        </w:trPr>
        <w:tc>
          <w:tcPr>
            <w:tcW w:w="3271" w:type="dxa"/>
          </w:tcPr>
          <w:p w:rsidR="00383C0C" w:rsidRDefault="00383C0C">
            <w:pPr>
              <w:jc w:val="center"/>
              <w:rPr>
                <w:b/>
                <w:bCs/>
                <w:sz w:val="22"/>
              </w:rPr>
            </w:pPr>
            <w:r>
              <w:rPr>
                <w:b/>
                <w:bCs/>
                <w:sz w:val="22"/>
              </w:rPr>
              <w:lastRenderedPageBreak/>
              <w:t>Collaboration</w:t>
            </w:r>
          </w:p>
        </w:tc>
        <w:tc>
          <w:tcPr>
            <w:tcW w:w="1710" w:type="dxa"/>
          </w:tcPr>
          <w:p w:rsidR="00383C0C" w:rsidRDefault="00383C0C">
            <w:pPr>
              <w:rPr>
                <w:sz w:val="22"/>
              </w:rPr>
            </w:pPr>
            <w:r>
              <w:rPr>
                <w:sz w:val="22"/>
              </w:rPr>
              <w:t>A. Teachers are not viewed as an integral part of the team.</w:t>
            </w:r>
          </w:p>
        </w:tc>
        <w:tc>
          <w:tcPr>
            <w:tcW w:w="1980" w:type="dxa"/>
          </w:tcPr>
          <w:p w:rsidR="00383C0C" w:rsidRDefault="00383C0C">
            <w:pPr>
              <w:rPr>
                <w:sz w:val="22"/>
              </w:rPr>
            </w:pPr>
            <w:r>
              <w:rPr>
                <w:sz w:val="22"/>
              </w:rPr>
              <w:t>A. Teachers are viewed as an integral part of the team solely within their own content area.</w:t>
            </w:r>
          </w:p>
        </w:tc>
        <w:tc>
          <w:tcPr>
            <w:tcW w:w="2070" w:type="dxa"/>
          </w:tcPr>
          <w:p w:rsidR="00383C0C" w:rsidRDefault="00383C0C">
            <w:pPr>
              <w:rPr>
                <w:sz w:val="22"/>
              </w:rPr>
            </w:pPr>
            <w:r>
              <w:rPr>
                <w:sz w:val="22"/>
              </w:rPr>
              <w:t>A. Teachers are sometimes viewed as an integral part of the team; they serve as resources to other content area staff some of the time.</w:t>
            </w:r>
          </w:p>
          <w:p w:rsidR="00383C0C" w:rsidRDefault="00383C0C">
            <w:pPr>
              <w:rPr>
                <w:sz w:val="22"/>
              </w:rPr>
            </w:pPr>
          </w:p>
        </w:tc>
        <w:tc>
          <w:tcPr>
            <w:tcW w:w="2160" w:type="dxa"/>
          </w:tcPr>
          <w:p w:rsidR="00383C0C" w:rsidRDefault="00383C0C">
            <w:pPr>
              <w:rPr>
                <w:sz w:val="22"/>
              </w:rPr>
            </w:pPr>
            <w:r>
              <w:rPr>
                <w:sz w:val="22"/>
              </w:rPr>
              <w:t>A.  Teachers are viewed as an integral part of the team and act as resources to other content area team members and visa-versa.</w:t>
            </w:r>
          </w:p>
        </w:tc>
        <w:tc>
          <w:tcPr>
            <w:tcW w:w="3389" w:type="dxa"/>
          </w:tcPr>
          <w:p w:rsidR="00383C0C" w:rsidRDefault="00383C0C">
            <w:pPr>
              <w:rPr>
                <w:sz w:val="22"/>
              </w:rPr>
            </w:pPr>
            <w:r>
              <w:rPr>
                <w:sz w:val="22"/>
              </w:rPr>
              <w:t>There is documentation of two-way communication between Home &amp; Career Skills teachers and other content area teachers.</w:t>
            </w:r>
          </w:p>
          <w:p w:rsidR="00383C0C" w:rsidRDefault="00383C0C">
            <w:pPr>
              <w:rPr>
                <w:sz w:val="22"/>
              </w:rPr>
            </w:pPr>
          </w:p>
          <w:p w:rsidR="00383C0C" w:rsidRDefault="00383C0C">
            <w:pPr>
              <w:rPr>
                <w:sz w:val="22"/>
              </w:rPr>
            </w:pPr>
            <w:r>
              <w:rPr>
                <w:sz w:val="22"/>
              </w:rPr>
              <w:t>There is articulation (webbing) of skills and content from across various disciplines.</w:t>
            </w:r>
          </w:p>
          <w:p w:rsidR="00383C0C" w:rsidRDefault="00383C0C">
            <w:pPr>
              <w:rPr>
                <w:sz w:val="22"/>
              </w:rPr>
            </w:pPr>
          </w:p>
          <w:p w:rsidR="00383C0C" w:rsidRDefault="00383C0C">
            <w:pPr>
              <w:rPr>
                <w:sz w:val="22"/>
              </w:rPr>
            </w:pPr>
            <w:r>
              <w:rPr>
                <w:sz w:val="22"/>
              </w:rPr>
              <w:t>There is evidence in student learning experiences (events, activities, press releases, team projects, etc.) that demonstrate collaboration of content and skills from a variety of curricular areas.</w:t>
            </w:r>
          </w:p>
        </w:tc>
      </w:tr>
      <w:tr w:rsidR="00383C0C">
        <w:tblPrEx>
          <w:tblCellMar>
            <w:top w:w="0" w:type="dxa"/>
            <w:bottom w:w="0" w:type="dxa"/>
          </w:tblCellMar>
        </w:tblPrEx>
        <w:trPr>
          <w:cantSplit/>
          <w:trHeight w:val="1740"/>
        </w:trPr>
        <w:tc>
          <w:tcPr>
            <w:tcW w:w="3271" w:type="dxa"/>
          </w:tcPr>
          <w:p w:rsidR="00383C0C" w:rsidRDefault="00383C0C">
            <w:pPr>
              <w:jc w:val="center"/>
              <w:rPr>
                <w:b/>
                <w:bCs/>
                <w:sz w:val="22"/>
              </w:rPr>
            </w:pPr>
            <w:r>
              <w:rPr>
                <w:b/>
                <w:bCs/>
                <w:sz w:val="22"/>
              </w:rPr>
              <w:t>Curriculum</w:t>
            </w:r>
          </w:p>
        </w:tc>
        <w:tc>
          <w:tcPr>
            <w:tcW w:w="1710" w:type="dxa"/>
          </w:tcPr>
          <w:p w:rsidR="00383C0C" w:rsidRDefault="00383C0C">
            <w:pPr>
              <w:rPr>
                <w:sz w:val="22"/>
              </w:rPr>
            </w:pPr>
            <w:r>
              <w:rPr>
                <w:sz w:val="22"/>
              </w:rPr>
              <w:t>A. There is no Home &amp; Career skills curriculum (Grades 5-8).</w:t>
            </w:r>
          </w:p>
        </w:tc>
        <w:tc>
          <w:tcPr>
            <w:tcW w:w="1980" w:type="dxa"/>
          </w:tcPr>
          <w:p w:rsidR="00383C0C" w:rsidRDefault="00383C0C">
            <w:pPr>
              <w:rPr>
                <w:sz w:val="22"/>
              </w:rPr>
            </w:pPr>
            <w:r>
              <w:rPr>
                <w:sz w:val="22"/>
              </w:rPr>
              <w:t>A.  There is some Home &amp; Career skills curriculum that is standards based.</w:t>
            </w:r>
          </w:p>
        </w:tc>
        <w:tc>
          <w:tcPr>
            <w:tcW w:w="2070" w:type="dxa"/>
          </w:tcPr>
          <w:p w:rsidR="00383C0C" w:rsidRDefault="00383C0C">
            <w:pPr>
              <w:rPr>
                <w:sz w:val="22"/>
              </w:rPr>
            </w:pPr>
            <w:r>
              <w:rPr>
                <w:sz w:val="22"/>
              </w:rPr>
              <w:t xml:space="preserve">A. There is written curriculum for all Home &amp; Career Skill classes that is based upon the </w:t>
            </w:r>
            <w:r>
              <w:rPr>
                <w:i/>
                <w:iCs/>
                <w:sz w:val="22"/>
              </w:rPr>
              <w:t>NYS Learning Standards for Family and Consumer Sciences</w:t>
            </w:r>
            <w:r>
              <w:rPr>
                <w:sz w:val="22"/>
              </w:rPr>
              <w:t>.</w:t>
            </w:r>
          </w:p>
        </w:tc>
        <w:tc>
          <w:tcPr>
            <w:tcW w:w="2160" w:type="dxa"/>
          </w:tcPr>
          <w:p w:rsidR="00383C0C" w:rsidRDefault="00383C0C">
            <w:pPr>
              <w:rPr>
                <w:sz w:val="22"/>
              </w:rPr>
            </w:pPr>
            <w:r>
              <w:rPr>
                <w:sz w:val="22"/>
              </w:rPr>
              <w:t xml:space="preserve">A. There is written curriculum for all Home &amp; Career Skill classes that is aligned with the </w:t>
            </w:r>
            <w:r>
              <w:rPr>
                <w:i/>
                <w:iCs/>
                <w:sz w:val="22"/>
              </w:rPr>
              <w:t>NYS Learning Standards for Family and Consumer Sciences</w:t>
            </w:r>
            <w:r>
              <w:rPr>
                <w:sz w:val="22"/>
              </w:rPr>
              <w:t>. It also follows the Home &amp; Career Skills program content matrix.</w:t>
            </w:r>
          </w:p>
        </w:tc>
        <w:tc>
          <w:tcPr>
            <w:tcW w:w="3389" w:type="dxa"/>
          </w:tcPr>
          <w:p w:rsidR="00383C0C" w:rsidRDefault="00383C0C">
            <w:pPr>
              <w:rPr>
                <w:i/>
                <w:iCs/>
                <w:sz w:val="22"/>
              </w:rPr>
            </w:pPr>
            <w:r>
              <w:rPr>
                <w:sz w:val="22"/>
              </w:rPr>
              <w:t xml:space="preserve">Current curriculum is based upon the </w:t>
            </w:r>
            <w:r>
              <w:rPr>
                <w:i/>
                <w:iCs/>
                <w:sz w:val="22"/>
              </w:rPr>
              <w:t>NYS Learning Standards for Family and Consumer Sciences.</w:t>
            </w:r>
          </w:p>
          <w:p w:rsidR="00383C0C" w:rsidRDefault="00383C0C">
            <w:pPr>
              <w:rPr>
                <w:i/>
                <w:iCs/>
                <w:sz w:val="22"/>
              </w:rPr>
            </w:pPr>
          </w:p>
          <w:p w:rsidR="00383C0C" w:rsidRDefault="00383C0C">
            <w:pPr>
              <w:pStyle w:val="BodyText"/>
            </w:pPr>
            <w:r>
              <w:t>Assessment Scenarios and other forms of evaluation closely reflect the curriculum.</w:t>
            </w:r>
          </w:p>
          <w:p w:rsidR="00383C0C" w:rsidRDefault="00383C0C">
            <w:pPr>
              <w:rPr>
                <w:sz w:val="22"/>
              </w:rPr>
            </w:pPr>
          </w:p>
          <w:p w:rsidR="00383C0C" w:rsidRDefault="00383C0C">
            <w:pPr>
              <w:rPr>
                <w:sz w:val="22"/>
              </w:rPr>
            </w:pPr>
            <w:r>
              <w:rPr>
                <w:sz w:val="22"/>
              </w:rPr>
              <w:t>Fundamental dimensions of curriculum and scheduling are met.  (See Resources, at the end of the Family and Consumer Sciences-Home &amp; Career Skills Checklist)</w:t>
            </w:r>
          </w:p>
        </w:tc>
      </w:tr>
      <w:tr w:rsidR="00383C0C">
        <w:tblPrEx>
          <w:tblCellMar>
            <w:top w:w="0" w:type="dxa"/>
            <w:bottom w:w="0" w:type="dxa"/>
          </w:tblCellMar>
        </w:tblPrEx>
        <w:trPr>
          <w:cantSplit/>
          <w:trHeight w:val="1740"/>
        </w:trPr>
        <w:tc>
          <w:tcPr>
            <w:tcW w:w="3271" w:type="dxa"/>
            <w:vMerge w:val="restart"/>
          </w:tcPr>
          <w:p w:rsidR="00383C0C" w:rsidRDefault="00383C0C">
            <w:pPr>
              <w:jc w:val="center"/>
              <w:rPr>
                <w:b/>
                <w:bCs/>
                <w:sz w:val="22"/>
              </w:rPr>
            </w:pPr>
            <w:r>
              <w:rPr>
                <w:b/>
                <w:bCs/>
                <w:sz w:val="22"/>
              </w:rPr>
              <w:lastRenderedPageBreak/>
              <w:t>Integration</w:t>
            </w:r>
          </w:p>
        </w:tc>
        <w:tc>
          <w:tcPr>
            <w:tcW w:w="1710" w:type="dxa"/>
          </w:tcPr>
          <w:p w:rsidR="00383C0C" w:rsidRDefault="00383C0C">
            <w:pPr>
              <w:rPr>
                <w:sz w:val="22"/>
              </w:rPr>
            </w:pPr>
            <w:r>
              <w:rPr>
                <w:sz w:val="22"/>
              </w:rPr>
              <w:t>A.  Teachers and other school staff view classes as “extras,” with little or no value to other content areas.</w:t>
            </w:r>
          </w:p>
        </w:tc>
        <w:tc>
          <w:tcPr>
            <w:tcW w:w="1980" w:type="dxa"/>
          </w:tcPr>
          <w:p w:rsidR="00383C0C" w:rsidRDefault="00383C0C">
            <w:pPr>
              <w:rPr>
                <w:sz w:val="22"/>
              </w:rPr>
            </w:pPr>
            <w:r>
              <w:rPr>
                <w:sz w:val="22"/>
              </w:rPr>
              <w:t>A.  Teachers are informed of team/school projects and initiatives and invited to participate, if possible.</w:t>
            </w:r>
          </w:p>
        </w:tc>
        <w:tc>
          <w:tcPr>
            <w:tcW w:w="2070" w:type="dxa"/>
          </w:tcPr>
          <w:p w:rsidR="00383C0C" w:rsidRDefault="00383C0C">
            <w:pPr>
              <w:rPr>
                <w:sz w:val="22"/>
              </w:rPr>
            </w:pPr>
            <w:r>
              <w:rPr>
                <w:sz w:val="22"/>
              </w:rPr>
              <w:t>A. Teachers have adequate common planning time with other team/content area teachers.</w:t>
            </w:r>
          </w:p>
        </w:tc>
        <w:tc>
          <w:tcPr>
            <w:tcW w:w="2160" w:type="dxa"/>
          </w:tcPr>
          <w:p w:rsidR="00383C0C" w:rsidRDefault="00383C0C">
            <w:pPr>
              <w:rPr>
                <w:sz w:val="22"/>
              </w:rPr>
            </w:pPr>
            <w:r>
              <w:rPr>
                <w:sz w:val="22"/>
              </w:rPr>
              <w:t>A.  Teachers are included in all school planning and participate in all appropriate instructional planning meetings.</w:t>
            </w:r>
          </w:p>
        </w:tc>
        <w:tc>
          <w:tcPr>
            <w:tcW w:w="3389" w:type="dxa"/>
          </w:tcPr>
          <w:p w:rsidR="00383C0C" w:rsidRDefault="00383C0C">
            <w:pPr>
              <w:pStyle w:val="Footer"/>
              <w:tabs>
                <w:tab w:val="clear" w:pos="4320"/>
                <w:tab w:val="clear" w:pos="8640"/>
              </w:tabs>
              <w:rPr>
                <w:sz w:val="22"/>
              </w:rPr>
            </w:pPr>
            <w:r>
              <w:rPr>
                <w:sz w:val="22"/>
              </w:rPr>
              <w:t xml:space="preserve">Home &amp; Career Skills teachers’ schedules reflect common planning time with other team/content area teachers.  There </w:t>
            </w:r>
            <w:proofErr w:type="gramStart"/>
            <w:r>
              <w:rPr>
                <w:sz w:val="22"/>
              </w:rPr>
              <w:t>is</w:t>
            </w:r>
            <w:proofErr w:type="gramEnd"/>
            <w:r>
              <w:rPr>
                <w:sz w:val="22"/>
              </w:rPr>
              <w:t xml:space="preserve"> documentation/records for these meetings.</w:t>
            </w:r>
          </w:p>
        </w:tc>
      </w:tr>
      <w:tr w:rsidR="00383C0C">
        <w:tblPrEx>
          <w:tblCellMar>
            <w:top w:w="0" w:type="dxa"/>
            <w:bottom w:w="0" w:type="dxa"/>
          </w:tblCellMar>
        </w:tblPrEx>
        <w:trPr>
          <w:cantSplit/>
          <w:trHeight w:val="90"/>
        </w:trPr>
        <w:tc>
          <w:tcPr>
            <w:tcW w:w="3271" w:type="dxa"/>
            <w:vMerge/>
          </w:tcPr>
          <w:p w:rsidR="00383C0C" w:rsidRDefault="00383C0C">
            <w:pPr>
              <w:rPr>
                <w:b/>
                <w:bCs/>
                <w:sz w:val="22"/>
              </w:rPr>
            </w:pPr>
          </w:p>
        </w:tc>
        <w:tc>
          <w:tcPr>
            <w:tcW w:w="1710" w:type="dxa"/>
          </w:tcPr>
          <w:p w:rsidR="00383C0C" w:rsidRDefault="00383C0C">
            <w:pPr>
              <w:rPr>
                <w:sz w:val="22"/>
              </w:rPr>
            </w:pPr>
            <w:r>
              <w:rPr>
                <w:sz w:val="22"/>
              </w:rPr>
              <w:t>B. Teacher receives little or no information about team projects or initiatives.</w:t>
            </w:r>
          </w:p>
        </w:tc>
        <w:tc>
          <w:tcPr>
            <w:tcW w:w="1980" w:type="dxa"/>
          </w:tcPr>
          <w:p w:rsidR="00383C0C" w:rsidRDefault="00383C0C">
            <w:pPr>
              <w:rPr>
                <w:sz w:val="22"/>
              </w:rPr>
            </w:pPr>
            <w:r>
              <w:rPr>
                <w:sz w:val="22"/>
              </w:rPr>
              <w:t>B.  Teachers communicate with other teachers, as needed, to advise them of projects that may support other content area learning standards.</w:t>
            </w:r>
          </w:p>
        </w:tc>
        <w:tc>
          <w:tcPr>
            <w:tcW w:w="2070" w:type="dxa"/>
          </w:tcPr>
          <w:p w:rsidR="00383C0C" w:rsidRDefault="00383C0C">
            <w:pPr>
              <w:rPr>
                <w:sz w:val="22"/>
              </w:rPr>
            </w:pPr>
            <w:r>
              <w:rPr>
                <w:sz w:val="22"/>
              </w:rPr>
              <w:t xml:space="preserve">B.  Teachers </w:t>
            </w:r>
            <w:proofErr w:type="gramStart"/>
            <w:r>
              <w:rPr>
                <w:sz w:val="22"/>
              </w:rPr>
              <w:t>make an effort</w:t>
            </w:r>
            <w:proofErr w:type="gramEnd"/>
            <w:r>
              <w:rPr>
                <w:sz w:val="22"/>
              </w:rPr>
              <w:t xml:space="preserve"> to support other content area learning standards and show students the “real-life” application.</w:t>
            </w:r>
          </w:p>
        </w:tc>
        <w:tc>
          <w:tcPr>
            <w:tcW w:w="2160" w:type="dxa"/>
          </w:tcPr>
          <w:p w:rsidR="00383C0C" w:rsidRDefault="00383C0C">
            <w:pPr>
              <w:rPr>
                <w:sz w:val="22"/>
              </w:rPr>
            </w:pPr>
            <w:r>
              <w:rPr>
                <w:sz w:val="22"/>
              </w:rPr>
              <w:t>B.  Teachers ensure that all instruction integrates learning standards from other content areas, and these connections are pointed out to students as a part of their “real-life” application.</w:t>
            </w:r>
          </w:p>
        </w:tc>
        <w:tc>
          <w:tcPr>
            <w:tcW w:w="3389" w:type="dxa"/>
          </w:tcPr>
          <w:p w:rsidR="00383C0C" w:rsidRDefault="00383C0C">
            <w:pPr>
              <w:pStyle w:val="Footer"/>
              <w:tabs>
                <w:tab w:val="clear" w:pos="4320"/>
                <w:tab w:val="clear" w:pos="8640"/>
              </w:tabs>
              <w:rPr>
                <w:sz w:val="22"/>
              </w:rPr>
            </w:pPr>
            <w:r>
              <w:rPr>
                <w:sz w:val="22"/>
              </w:rPr>
              <w:t xml:space="preserve">Teachers </w:t>
            </w:r>
            <w:proofErr w:type="gramStart"/>
            <w:r>
              <w:rPr>
                <w:sz w:val="22"/>
              </w:rPr>
              <w:t>are able to</w:t>
            </w:r>
            <w:proofErr w:type="gramEnd"/>
            <w:r>
              <w:rPr>
                <w:sz w:val="22"/>
              </w:rPr>
              <w:t xml:space="preserve"> demonstrate key connections with core subject areas within a unit(s) of study.</w:t>
            </w:r>
          </w:p>
        </w:tc>
      </w:tr>
      <w:tr w:rsidR="00383C0C">
        <w:tblPrEx>
          <w:tblCellMar>
            <w:top w:w="0" w:type="dxa"/>
            <w:bottom w:w="0" w:type="dxa"/>
          </w:tblCellMar>
        </w:tblPrEx>
        <w:trPr>
          <w:trHeight w:val="1740"/>
        </w:trPr>
        <w:tc>
          <w:tcPr>
            <w:tcW w:w="3271" w:type="dxa"/>
          </w:tcPr>
          <w:p w:rsidR="00383C0C" w:rsidRDefault="00383C0C">
            <w:pPr>
              <w:jc w:val="center"/>
              <w:rPr>
                <w:b/>
                <w:bCs/>
                <w:sz w:val="22"/>
              </w:rPr>
            </w:pPr>
            <w:r>
              <w:rPr>
                <w:b/>
                <w:bCs/>
                <w:sz w:val="22"/>
              </w:rPr>
              <w:t>Youth Development</w:t>
            </w:r>
          </w:p>
        </w:tc>
        <w:tc>
          <w:tcPr>
            <w:tcW w:w="1710" w:type="dxa"/>
          </w:tcPr>
          <w:p w:rsidR="00383C0C" w:rsidRDefault="00383C0C">
            <w:pPr>
              <w:rPr>
                <w:sz w:val="22"/>
              </w:rPr>
            </w:pPr>
            <w:r>
              <w:rPr>
                <w:sz w:val="22"/>
              </w:rPr>
              <w:t>A. Programs have no youth development component.</w:t>
            </w:r>
          </w:p>
        </w:tc>
        <w:tc>
          <w:tcPr>
            <w:tcW w:w="1980" w:type="dxa"/>
          </w:tcPr>
          <w:p w:rsidR="00383C0C" w:rsidRDefault="00383C0C" w:rsidP="00383C0C">
            <w:pPr>
              <w:pStyle w:val="Footer"/>
              <w:numPr>
                <w:ilvl w:val="0"/>
                <w:numId w:val="2"/>
              </w:numPr>
              <w:tabs>
                <w:tab w:val="clear" w:pos="720"/>
                <w:tab w:val="clear" w:pos="4320"/>
                <w:tab w:val="clear" w:pos="8640"/>
                <w:tab w:val="num" w:pos="301"/>
                <w:tab w:val="num" w:pos="1080"/>
              </w:tabs>
              <w:ind w:left="0" w:firstLine="0"/>
              <w:rPr>
                <w:sz w:val="22"/>
              </w:rPr>
            </w:pPr>
            <w:r>
              <w:rPr>
                <w:sz w:val="22"/>
              </w:rPr>
              <w:t>Programs have a student program/group that focuses on youth development</w:t>
            </w:r>
          </w:p>
          <w:p w:rsidR="00383C0C" w:rsidRDefault="00383C0C">
            <w:pPr>
              <w:rPr>
                <w:sz w:val="22"/>
              </w:rPr>
            </w:pPr>
            <w:r>
              <w:rPr>
                <w:sz w:val="22"/>
              </w:rPr>
              <w:t>(e.g., internships, mentoring, service learning, and/or youth leadership organizations).</w:t>
            </w:r>
          </w:p>
        </w:tc>
        <w:tc>
          <w:tcPr>
            <w:tcW w:w="2070" w:type="dxa"/>
          </w:tcPr>
          <w:p w:rsidR="00383C0C" w:rsidRDefault="00383C0C">
            <w:pPr>
              <w:ind w:left="72"/>
              <w:rPr>
                <w:sz w:val="22"/>
              </w:rPr>
            </w:pPr>
            <w:r>
              <w:rPr>
                <w:sz w:val="22"/>
              </w:rPr>
              <w:t>The program area plans community/ school service projects and provides subject-specific youth leadership skill-building activities (e.g., internships, mentoring, service learning, and/or youth leadership organizations).</w:t>
            </w:r>
          </w:p>
        </w:tc>
        <w:tc>
          <w:tcPr>
            <w:tcW w:w="2160" w:type="dxa"/>
          </w:tcPr>
          <w:p w:rsidR="00383C0C" w:rsidRDefault="00383C0C">
            <w:pPr>
              <w:rPr>
                <w:sz w:val="22"/>
              </w:rPr>
            </w:pPr>
            <w:r>
              <w:rPr>
                <w:sz w:val="22"/>
              </w:rPr>
              <w:t>A. The program area participates in subject-specific youth leadership activities, promotes student growth through individualized group projects, and provides opportunities for students (e.g., internships, mentoring, service learning, and/or youth leadership organizations).</w:t>
            </w:r>
          </w:p>
        </w:tc>
        <w:tc>
          <w:tcPr>
            <w:tcW w:w="3389" w:type="dxa"/>
          </w:tcPr>
          <w:p w:rsidR="00383C0C" w:rsidRDefault="00383C0C">
            <w:pPr>
              <w:pStyle w:val="Footer"/>
              <w:tabs>
                <w:tab w:val="clear" w:pos="4320"/>
                <w:tab w:val="clear" w:pos="8640"/>
              </w:tabs>
              <w:rPr>
                <w:sz w:val="22"/>
              </w:rPr>
            </w:pPr>
            <w:r>
              <w:rPr>
                <w:sz w:val="22"/>
              </w:rPr>
              <w:t>Home &amp; Career Skills school program provides subject-specific youth leadership development co-curricular or extracurricular opportunities in or out of the classroom (i.e., Family, Career &amp; Community Leaders of America (FCCLA)).</w:t>
            </w:r>
          </w:p>
        </w:tc>
      </w:tr>
      <w:tr w:rsidR="00383C0C">
        <w:tblPrEx>
          <w:tblCellMar>
            <w:top w:w="0" w:type="dxa"/>
            <w:bottom w:w="0" w:type="dxa"/>
          </w:tblCellMar>
        </w:tblPrEx>
        <w:trPr>
          <w:cantSplit/>
          <w:trHeight w:val="2942"/>
        </w:trPr>
        <w:tc>
          <w:tcPr>
            <w:tcW w:w="3271" w:type="dxa"/>
          </w:tcPr>
          <w:p w:rsidR="00383C0C" w:rsidRDefault="00383C0C">
            <w:pPr>
              <w:pStyle w:val="Heading2"/>
              <w:jc w:val="center"/>
              <w:rPr>
                <w:sz w:val="22"/>
              </w:rPr>
            </w:pPr>
            <w:r>
              <w:rPr>
                <w:sz w:val="22"/>
              </w:rPr>
              <w:lastRenderedPageBreak/>
              <w:t>Professional Staff</w:t>
            </w:r>
          </w:p>
          <w:p w:rsidR="00383C0C" w:rsidRDefault="00383C0C">
            <w:pPr>
              <w:rPr>
                <w:sz w:val="22"/>
              </w:rPr>
            </w:pPr>
          </w:p>
        </w:tc>
        <w:tc>
          <w:tcPr>
            <w:tcW w:w="1710" w:type="dxa"/>
          </w:tcPr>
          <w:p w:rsidR="00383C0C" w:rsidRDefault="00383C0C">
            <w:pPr>
              <w:rPr>
                <w:sz w:val="22"/>
              </w:rPr>
            </w:pPr>
            <w:r>
              <w:rPr>
                <w:sz w:val="22"/>
              </w:rPr>
              <w:t>A. No appropriately certified teachers are assigned to classes.</w:t>
            </w:r>
          </w:p>
        </w:tc>
        <w:tc>
          <w:tcPr>
            <w:tcW w:w="1980" w:type="dxa"/>
          </w:tcPr>
          <w:p w:rsidR="00383C0C" w:rsidRDefault="00383C0C">
            <w:pPr>
              <w:rPr>
                <w:sz w:val="22"/>
              </w:rPr>
            </w:pPr>
            <w:r>
              <w:rPr>
                <w:sz w:val="22"/>
              </w:rPr>
              <w:t>A. Appropriately certified teachers are assigned to some classes. Teachers who are uncertified in their assigned areas are in the process of obtaining appropriate certification.</w:t>
            </w:r>
          </w:p>
        </w:tc>
        <w:tc>
          <w:tcPr>
            <w:tcW w:w="2070" w:type="dxa"/>
          </w:tcPr>
          <w:p w:rsidR="00383C0C" w:rsidRDefault="00383C0C">
            <w:pPr>
              <w:rPr>
                <w:sz w:val="22"/>
              </w:rPr>
            </w:pPr>
            <w:r>
              <w:rPr>
                <w:sz w:val="22"/>
              </w:rPr>
              <w:t>A. All student instruction is delivered by appropriately certified teachers.</w:t>
            </w:r>
          </w:p>
        </w:tc>
        <w:tc>
          <w:tcPr>
            <w:tcW w:w="2160" w:type="dxa"/>
          </w:tcPr>
          <w:p w:rsidR="00383C0C" w:rsidRDefault="00383C0C">
            <w:pPr>
              <w:rPr>
                <w:sz w:val="22"/>
              </w:rPr>
            </w:pPr>
            <w:r>
              <w:rPr>
                <w:sz w:val="22"/>
              </w:rPr>
              <w:t>A. All student instruction is delivered by Family and Consumer Sciences</w:t>
            </w:r>
          </w:p>
          <w:p w:rsidR="00383C0C" w:rsidRDefault="00383C0C">
            <w:pPr>
              <w:rPr>
                <w:sz w:val="22"/>
              </w:rPr>
            </w:pPr>
            <w:r>
              <w:rPr>
                <w:sz w:val="22"/>
              </w:rPr>
              <w:t>certified teachers.</w:t>
            </w:r>
          </w:p>
        </w:tc>
        <w:tc>
          <w:tcPr>
            <w:tcW w:w="3389" w:type="dxa"/>
          </w:tcPr>
          <w:p w:rsidR="00383C0C" w:rsidRDefault="00383C0C">
            <w:pPr>
              <w:pStyle w:val="Heading2"/>
              <w:rPr>
                <w:b w:val="0"/>
                <w:bCs w:val="0"/>
                <w:sz w:val="22"/>
              </w:rPr>
            </w:pPr>
            <w:r>
              <w:rPr>
                <w:b w:val="0"/>
                <w:bCs w:val="0"/>
                <w:sz w:val="22"/>
              </w:rPr>
              <w:t>All student instruction is delivered by Family and Consumer Sciences certified teachers.</w:t>
            </w:r>
          </w:p>
          <w:p w:rsidR="00383C0C" w:rsidRDefault="00383C0C"/>
          <w:p w:rsidR="00383C0C" w:rsidRDefault="00383C0C">
            <w:pPr>
              <w:rPr>
                <w:sz w:val="22"/>
              </w:rPr>
            </w:pPr>
            <w:r>
              <w:rPr>
                <w:sz w:val="22"/>
              </w:rPr>
              <w:t>Basic Educational Data System (BEDS) records</w:t>
            </w:r>
          </w:p>
        </w:tc>
      </w:tr>
      <w:tr w:rsidR="00383C0C">
        <w:tblPrEx>
          <w:tblCellMar>
            <w:top w:w="0" w:type="dxa"/>
            <w:bottom w:w="0" w:type="dxa"/>
          </w:tblCellMar>
        </w:tblPrEx>
        <w:trPr>
          <w:trHeight w:val="800"/>
        </w:trPr>
        <w:tc>
          <w:tcPr>
            <w:tcW w:w="3271" w:type="dxa"/>
          </w:tcPr>
          <w:p w:rsidR="00383C0C" w:rsidRDefault="00383C0C">
            <w:pPr>
              <w:pStyle w:val="Heading2"/>
              <w:rPr>
                <w:sz w:val="22"/>
              </w:rPr>
            </w:pPr>
          </w:p>
        </w:tc>
        <w:tc>
          <w:tcPr>
            <w:tcW w:w="1710" w:type="dxa"/>
          </w:tcPr>
          <w:p w:rsidR="00383C0C" w:rsidRDefault="00383C0C">
            <w:pPr>
              <w:rPr>
                <w:sz w:val="22"/>
              </w:rPr>
            </w:pPr>
            <w:r>
              <w:rPr>
                <w:sz w:val="22"/>
              </w:rPr>
              <w:t>B.  Access to professional development opportunities does not exist.</w:t>
            </w:r>
          </w:p>
        </w:tc>
        <w:tc>
          <w:tcPr>
            <w:tcW w:w="1980" w:type="dxa"/>
          </w:tcPr>
          <w:p w:rsidR="00383C0C" w:rsidRDefault="00383C0C">
            <w:pPr>
              <w:rPr>
                <w:sz w:val="22"/>
              </w:rPr>
            </w:pPr>
            <w:r>
              <w:rPr>
                <w:sz w:val="22"/>
              </w:rPr>
              <w:t xml:space="preserve">B.  Some professional development opportunities are provided for teachers. </w:t>
            </w:r>
          </w:p>
        </w:tc>
        <w:tc>
          <w:tcPr>
            <w:tcW w:w="2070" w:type="dxa"/>
          </w:tcPr>
          <w:p w:rsidR="00383C0C" w:rsidRDefault="00383C0C">
            <w:pPr>
              <w:rPr>
                <w:sz w:val="22"/>
              </w:rPr>
            </w:pPr>
            <w:r>
              <w:rPr>
                <w:sz w:val="22"/>
              </w:rPr>
              <w:t>B. All teachers participate annually in content-specific professional development.</w:t>
            </w:r>
          </w:p>
        </w:tc>
        <w:tc>
          <w:tcPr>
            <w:tcW w:w="2160" w:type="dxa"/>
          </w:tcPr>
          <w:p w:rsidR="00383C0C" w:rsidRDefault="00383C0C">
            <w:pPr>
              <w:rPr>
                <w:sz w:val="22"/>
              </w:rPr>
            </w:pPr>
            <w:r>
              <w:rPr>
                <w:sz w:val="22"/>
              </w:rPr>
              <w:t>B.  All teachers participate annually in content-specific professional development and are actively involved in their professional organization.</w:t>
            </w:r>
          </w:p>
        </w:tc>
        <w:tc>
          <w:tcPr>
            <w:tcW w:w="3389" w:type="dxa"/>
          </w:tcPr>
          <w:p w:rsidR="00383C0C" w:rsidRDefault="00383C0C">
            <w:pPr>
              <w:pStyle w:val="Heading2"/>
              <w:rPr>
                <w:b w:val="0"/>
                <w:bCs w:val="0"/>
                <w:sz w:val="22"/>
              </w:rPr>
            </w:pPr>
            <w:r>
              <w:rPr>
                <w:b w:val="0"/>
                <w:bCs w:val="0"/>
                <w:sz w:val="22"/>
              </w:rPr>
              <w:t>Record of professional development activities</w:t>
            </w:r>
          </w:p>
        </w:tc>
      </w:tr>
    </w:tbl>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p w:rsidR="00383C0C" w:rsidRDefault="00383C0C">
      <w:pPr>
        <w:pStyle w:val="Footer"/>
        <w:tabs>
          <w:tab w:val="clear" w:pos="4320"/>
          <w:tab w:val="clear" w:pos="8640"/>
        </w:tabs>
        <w:rPr>
          <w:sz w:val="22"/>
        </w:rPr>
      </w:pPr>
    </w:p>
    <w:tbl>
      <w:tblPr>
        <w:tblW w:w="1391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213"/>
        <w:gridCol w:w="2250"/>
        <w:gridCol w:w="180"/>
        <w:gridCol w:w="10"/>
        <w:gridCol w:w="2060"/>
        <w:gridCol w:w="270"/>
        <w:gridCol w:w="2327"/>
        <w:gridCol w:w="15"/>
        <w:gridCol w:w="178"/>
        <w:gridCol w:w="2135"/>
        <w:gridCol w:w="45"/>
      </w:tblGrid>
      <w:tr w:rsidR="00383C0C">
        <w:tblPrEx>
          <w:tblCellMar>
            <w:top w:w="0" w:type="dxa"/>
            <w:bottom w:w="0" w:type="dxa"/>
          </w:tblCellMar>
        </w:tblPrEx>
        <w:trPr>
          <w:cantSplit/>
          <w:trHeight w:val="251"/>
        </w:trPr>
        <w:tc>
          <w:tcPr>
            <w:tcW w:w="2231" w:type="dxa"/>
            <w:vMerge w:val="restart"/>
            <w:tcBorders>
              <w:top w:val="single" w:sz="4" w:space="0" w:color="auto"/>
              <w:right w:val="nil"/>
            </w:tcBorders>
            <w:shd w:val="clear" w:color="auto" w:fill="E0E0E0"/>
          </w:tcPr>
          <w:p w:rsidR="00383C0C" w:rsidRDefault="00383C0C">
            <w:pPr>
              <w:rPr>
                <w:b/>
                <w:bCs/>
                <w:sz w:val="22"/>
              </w:rPr>
            </w:pPr>
          </w:p>
          <w:p w:rsidR="00383C0C" w:rsidRDefault="00383C0C">
            <w:pPr>
              <w:rPr>
                <w:b/>
                <w:bCs/>
                <w:sz w:val="22"/>
              </w:rPr>
            </w:pPr>
          </w:p>
          <w:p w:rsidR="00383C0C" w:rsidRDefault="00383C0C">
            <w:pPr>
              <w:pStyle w:val="Heading3"/>
              <w:numPr>
                <w:ilvl w:val="0"/>
                <w:numId w:val="0"/>
              </w:numPr>
              <w:jc w:val="center"/>
              <w:rPr>
                <w:sz w:val="22"/>
              </w:rPr>
            </w:pPr>
          </w:p>
          <w:p w:rsidR="00383C0C" w:rsidRDefault="00383C0C">
            <w:pPr>
              <w:pStyle w:val="Heading3"/>
              <w:numPr>
                <w:ilvl w:val="0"/>
                <w:numId w:val="0"/>
              </w:numPr>
              <w:jc w:val="center"/>
              <w:rPr>
                <w:sz w:val="22"/>
              </w:rPr>
            </w:pPr>
            <w:r>
              <w:rPr>
                <w:sz w:val="22"/>
              </w:rPr>
              <w:t>Indicators</w:t>
            </w:r>
          </w:p>
        </w:tc>
        <w:tc>
          <w:tcPr>
            <w:tcW w:w="11683" w:type="dxa"/>
            <w:gridSpan w:val="11"/>
            <w:tcBorders>
              <w:left w:val="nil"/>
              <w:bottom w:val="nil"/>
            </w:tcBorders>
            <w:shd w:val="clear" w:color="auto" w:fill="E0E0E0"/>
          </w:tcPr>
          <w:p w:rsidR="00383C0C" w:rsidRDefault="00383C0C">
            <w:pPr>
              <w:pStyle w:val="Footer"/>
              <w:tabs>
                <w:tab w:val="clear" w:pos="4320"/>
                <w:tab w:val="clear" w:pos="8640"/>
              </w:tabs>
              <w:rPr>
                <w:b/>
                <w:bCs/>
                <w:sz w:val="22"/>
              </w:rPr>
            </w:pPr>
            <w:r>
              <w:rPr>
                <w:b/>
                <w:bCs/>
                <w:sz w:val="22"/>
              </w:rPr>
              <w:t xml:space="preserve">                                             </w:t>
            </w:r>
          </w:p>
          <w:p w:rsidR="00383C0C" w:rsidRDefault="00383C0C">
            <w:pPr>
              <w:pStyle w:val="Footer"/>
              <w:tabs>
                <w:tab w:val="clear" w:pos="4320"/>
                <w:tab w:val="clear" w:pos="8640"/>
              </w:tabs>
              <w:rPr>
                <w:b/>
                <w:bCs/>
                <w:sz w:val="22"/>
              </w:rPr>
            </w:pPr>
            <w:r>
              <w:rPr>
                <w:b/>
                <w:bCs/>
                <w:sz w:val="22"/>
              </w:rPr>
              <w:t xml:space="preserve">                                                       LEVEL OF PERFORMANCE</w:t>
            </w:r>
          </w:p>
        </w:tc>
      </w:tr>
      <w:tr w:rsidR="00383C0C">
        <w:tblPrEx>
          <w:tblCellMar>
            <w:top w:w="0" w:type="dxa"/>
            <w:bottom w:w="0" w:type="dxa"/>
          </w:tblCellMar>
        </w:tblPrEx>
        <w:trPr>
          <w:cantSplit/>
          <w:trHeight w:val="602"/>
        </w:trPr>
        <w:tc>
          <w:tcPr>
            <w:tcW w:w="2231" w:type="dxa"/>
            <w:vMerge/>
            <w:shd w:val="clear" w:color="auto" w:fill="E0E0E0"/>
          </w:tcPr>
          <w:p w:rsidR="00383C0C" w:rsidRDefault="00383C0C">
            <w:pPr>
              <w:rPr>
                <w:b/>
                <w:bCs/>
                <w:sz w:val="22"/>
              </w:rPr>
            </w:pPr>
          </w:p>
        </w:tc>
        <w:tc>
          <w:tcPr>
            <w:tcW w:w="2213" w:type="dxa"/>
            <w:shd w:val="clear" w:color="auto" w:fill="E0E0E0"/>
          </w:tcPr>
          <w:p w:rsidR="00383C0C" w:rsidRDefault="00383C0C">
            <w:pPr>
              <w:jc w:val="center"/>
              <w:rPr>
                <w:b/>
                <w:bCs/>
                <w:sz w:val="22"/>
              </w:rPr>
            </w:pPr>
            <w:r>
              <w:rPr>
                <w:b/>
                <w:bCs/>
                <w:sz w:val="22"/>
              </w:rPr>
              <w:t>1</w:t>
            </w:r>
          </w:p>
          <w:p w:rsidR="00383C0C" w:rsidRDefault="00383C0C">
            <w:pPr>
              <w:jc w:val="center"/>
              <w:rPr>
                <w:b/>
                <w:bCs/>
                <w:sz w:val="22"/>
              </w:rPr>
            </w:pPr>
            <w:r>
              <w:rPr>
                <w:b/>
                <w:bCs/>
                <w:sz w:val="22"/>
              </w:rPr>
              <w:t>Falls Below</w:t>
            </w:r>
          </w:p>
        </w:tc>
        <w:tc>
          <w:tcPr>
            <w:tcW w:w="2250" w:type="dxa"/>
            <w:shd w:val="clear" w:color="auto" w:fill="E0E0E0"/>
          </w:tcPr>
          <w:p w:rsidR="00383C0C" w:rsidRDefault="00383C0C">
            <w:pPr>
              <w:jc w:val="center"/>
              <w:rPr>
                <w:b/>
                <w:bCs/>
                <w:sz w:val="22"/>
              </w:rPr>
            </w:pPr>
            <w:r>
              <w:rPr>
                <w:b/>
                <w:bCs/>
                <w:sz w:val="22"/>
              </w:rPr>
              <w:t>2</w:t>
            </w:r>
          </w:p>
          <w:p w:rsidR="00383C0C" w:rsidRDefault="00383C0C">
            <w:pPr>
              <w:jc w:val="center"/>
              <w:rPr>
                <w:b/>
                <w:bCs/>
                <w:sz w:val="22"/>
              </w:rPr>
            </w:pPr>
            <w:r>
              <w:rPr>
                <w:b/>
                <w:bCs/>
                <w:sz w:val="22"/>
              </w:rPr>
              <w:t>Approaches</w:t>
            </w:r>
          </w:p>
        </w:tc>
        <w:tc>
          <w:tcPr>
            <w:tcW w:w="2250" w:type="dxa"/>
            <w:gridSpan w:val="3"/>
            <w:shd w:val="clear" w:color="auto" w:fill="E0E0E0"/>
          </w:tcPr>
          <w:p w:rsidR="00383C0C" w:rsidRDefault="00383C0C">
            <w:pPr>
              <w:jc w:val="center"/>
              <w:rPr>
                <w:b/>
                <w:bCs/>
                <w:sz w:val="22"/>
              </w:rPr>
            </w:pPr>
            <w:r>
              <w:rPr>
                <w:b/>
                <w:bCs/>
                <w:sz w:val="22"/>
              </w:rPr>
              <w:t>3</w:t>
            </w:r>
          </w:p>
          <w:p w:rsidR="00383C0C" w:rsidRDefault="00383C0C">
            <w:pPr>
              <w:jc w:val="center"/>
              <w:rPr>
                <w:sz w:val="22"/>
              </w:rPr>
            </w:pPr>
            <w:r>
              <w:rPr>
                <w:b/>
                <w:bCs/>
                <w:sz w:val="22"/>
              </w:rPr>
              <w:t>Meets</w:t>
            </w:r>
          </w:p>
        </w:tc>
        <w:tc>
          <w:tcPr>
            <w:tcW w:w="2790" w:type="dxa"/>
            <w:gridSpan w:val="4"/>
            <w:shd w:val="clear" w:color="auto" w:fill="E0E0E0"/>
          </w:tcPr>
          <w:p w:rsidR="00383C0C" w:rsidRDefault="00383C0C">
            <w:pPr>
              <w:jc w:val="center"/>
              <w:rPr>
                <w:b/>
                <w:bCs/>
                <w:sz w:val="22"/>
              </w:rPr>
            </w:pPr>
            <w:r>
              <w:rPr>
                <w:b/>
                <w:bCs/>
                <w:sz w:val="22"/>
              </w:rPr>
              <w:t>4</w:t>
            </w:r>
          </w:p>
          <w:p w:rsidR="00383C0C" w:rsidRDefault="00383C0C">
            <w:pPr>
              <w:jc w:val="center"/>
              <w:rPr>
                <w:b/>
                <w:bCs/>
                <w:sz w:val="22"/>
              </w:rPr>
            </w:pPr>
            <w:r>
              <w:rPr>
                <w:b/>
                <w:bCs/>
                <w:sz w:val="22"/>
              </w:rPr>
              <w:t>Exceeds</w:t>
            </w:r>
          </w:p>
        </w:tc>
        <w:tc>
          <w:tcPr>
            <w:tcW w:w="2180" w:type="dxa"/>
            <w:gridSpan w:val="2"/>
            <w:tcBorders>
              <w:top w:val="nil"/>
            </w:tcBorders>
            <w:shd w:val="clear" w:color="auto" w:fill="E0E0E0"/>
          </w:tcPr>
          <w:p w:rsidR="00383C0C" w:rsidRDefault="00383C0C">
            <w:pPr>
              <w:pStyle w:val="Heading3"/>
              <w:numPr>
                <w:ilvl w:val="0"/>
                <w:numId w:val="0"/>
              </w:numPr>
              <w:jc w:val="center"/>
              <w:rPr>
                <w:sz w:val="22"/>
              </w:rPr>
            </w:pPr>
            <w:r>
              <w:rPr>
                <w:sz w:val="22"/>
              </w:rPr>
              <w:t>Acceptable</w:t>
            </w:r>
          </w:p>
          <w:p w:rsidR="00383C0C" w:rsidRDefault="00383C0C">
            <w:pPr>
              <w:jc w:val="center"/>
              <w:rPr>
                <w:b/>
                <w:bCs/>
                <w:sz w:val="22"/>
              </w:rPr>
            </w:pPr>
            <w:r>
              <w:rPr>
                <w:b/>
                <w:bCs/>
                <w:sz w:val="22"/>
              </w:rPr>
              <w:t>Evidence</w:t>
            </w:r>
          </w:p>
        </w:tc>
      </w:tr>
      <w:tr w:rsidR="00383C0C">
        <w:tblPrEx>
          <w:tblCellMar>
            <w:top w:w="0" w:type="dxa"/>
            <w:bottom w:w="0" w:type="dxa"/>
          </w:tblCellMar>
        </w:tblPrEx>
        <w:trPr>
          <w:cantSplit/>
          <w:trHeight w:val="1720"/>
        </w:trPr>
        <w:tc>
          <w:tcPr>
            <w:tcW w:w="2231" w:type="dxa"/>
            <w:vMerge w:val="restart"/>
            <w:tcBorders>
              <w:top w:val="single" w:sz="4" w:space="0" w:color="auto"/>
            </w:tcBorders>
          </w:tcPr>
          <w:p w:rsidR="00383C0C" w:rsidRDefault="00383C0C">
            <w:pPr>
              <w:jc w:val="center"/>
              <w:rPr>
                <w:b/>
                <w:bCs/>
                <w:sz w:val="22"/>
              </w:rPr>
            </w:pPr>
            <w:r>
              <w:rPr>
                <w:b/>
                <w:bCs/>
                <w:sz w:val="22"/>
              </w:rPr>
              <w:t>Administrative Support</w:t>
            </w:r>
          </w:p>
        </w:tc>
        <w:tc>
          <w:tcPr>
            <w:tcW w:w="2213" w:type="dxa"/>
          </w:tcPr>
          <w:p w:rsidR="00383C0C" w:rsidRDefault="00383C0C">
            <w:pPr>
              <w:rPr>
                <w:sz w:val="22"/>
              </w:rPr>
            </w:pPr>
            <w:r>
              <w:rPr>
                <w:sz w:val="22"/>
              </w:rPr>
              <w:t>A. Administration does not demonstrate interest in maintaining or advancing the program.</w:t>
            </w:r>
          </w:p>
        </w:tc>
        <w:tc>
          <w:tcPr>
            <w:tcW w:w="2250" w:type="dxa"/>
          </w:tcPr>
          <w:p w:rsidR="00383C0C" w:rsidRDefault="00383C0C">
            <w:pPr>
              <w:rPr>
                <w:sz w:val="22"/>
              </w:rPr>
            </w:pPr>
            <w:r>
              <w:rPr>
                <w:sz w:val="22"/>
              </w:rPr>
              <w:t>A. Administration demonstrates a basic understanding of the program area and goals.</w:t>
            </w:r>
          </w:p>
          <w:p w:rsidR="00383C0C" w:rsidRDefault="00383C0C">
            <w:pPr>
              <w:rPr>
                <w:sz w:val="22"/>
              </w:rPr>
            </w:pPr>
          </w:p>
        </w:tc>
        <w:tc>
          <w:tcPr>
            <w:tcW w:w="2250" w:type="dxa"/>
            <w:gridSpan w:val="3"/>
          </w:tcPr>
          <w:p w:rsidR="00383C0C" w:rsidRDefault="00383C0C">
            <w:pPr>
              <w:ind w:left="72"/>
              <w:rPr>
                <w:sz w:val="22"/>
              </w:rPr>
            </w:pPr>
            <w:r>
              <w:rPr>
                <w:sz w:val="22"/>
              </w:rPr>
              <w:t>A. Administration actively supports the program at the building and district levels.</w:t>
            </w:r>
          </w:p>
          <w:p w:rsidR="00383C0C" w:rsidRDefault="00383C0C">
            <w:pPr>
              <w:ind w:left="72"/>
              <w:rPr>
                <w:sz w:val="22"/>
              </w:rPr>
            </w:pPr>
          </w:p>
        </w:tc>
        <w:tc>
          <w:tcPr>
            <w:tcW w:w="2790" w:type="dxa"/>
            <w:gridSpan w:val="4"/>
          </w:tcPr>
          <w:p w:rsidR="00383C0C" w:rsidRDefault="00383C0C">
            <w:pPr>
              <w:rPr>
                <w:sz w:val="22"/>
              </w:rPr>
            </w:pPr>
            <w:r>
              <w:rPr>
                <w:sz w:val="22"/>
              </w:rPr>
              <w:t>A. Administration actively supports the program at the building and district levels to both the school and public audiences.</w:t>
            </w:r>
          </w:p>
        </w:tc>
        <w:tc>
          <w:tcPr>
            <w:tcW w:w="2180" w:type="dxa"/>
            <w:gridSpan w:val="2"/>
          </w:tcPr>
          <w:p w:rsidR="00383C0C" w:rsidRDefault="00383C0C">
            <w:pPr>
              <w:pStyle w:val="Footer"/>
              <w:tabs>
                <w:tab w:val="clear" w:pos="4320"/>
                <w:tab w:val="clear" w:pos="8640"/>
              </w:tabs>
              <w:rPr>
                <w:sz w:val="22"/>
              </w:rPr>
            </w:pPr>
            <w:r>
              <w:rPr>
                <w:sz w:val="22"/>
              </w:rPr>
              <w:t>Administration can document support of Home &amp; Career Skills program in the school and public audience.</w:t>
            </w:r>
          </w:p>
          <w:p w:rsidR="00383C0C" w:rsidRDefault="00383C0C">
            <w:pPr>
              <w:pStyle w:val="Footer"/>
              <w:tabs>
                <w:tab w:val="clear" w:pos="4320"/>
                <w:tab w:val="clear" w:pos="8640"/>
              </w:tabs>
              <w:rPr>
                <w:color w:val="FF0000"/>
                <w:sz w:val="22"/>
              </w:rPr>
            </w:pPr>
          </w:p>
        </w:tc>
      </w:tr>
      <w:tr w:rsidR="00383C0C">
        <w:tblPrEx>
          <w:tblCellMar>
            <w:top w:w="0" w:type="dxa"/>
            <w:bottom w:w="0" w:type="dxa"/>
          </w:tblCellMar>
        </w:tblPrEx>
        <w:trPr>
          <w:cantSplit/>
          <w:trHeight w:val="3220"/>
        </w:trPr>
        <w:tc>
          <w:tcPr>
            <w:tcW w:w="2231" w:type="dxa"/>
            <w:vMerge/>
          </w:tcPr>
          <w:p w:rsidR="00383C0C" w:rsidRDefault="00383C0C">
            <w:pPr>
              <w:rPr>
                <w:b/>
                <w:bCs/>
                <w:sz w:val="22"/>
              </w:rPr>
            </w:pPr>
          </w:p>
        </w:tc>
        <w:tc>
          <w:tcPr>
            <w:tcW w:w="2213" w:type="dxa"/>
          </w:tcPr>
          <w:p w:rsidR="00383C0C" w:rsidRDefault="00383C0C">
            <w:pPr>
              <w:rPr>
                <w:sz w:val="22"/>
              </w:rPr>
            </w:pPr>
            <w:r>
              <w:rPr>
                <w:sz w:val="22"/>
              </w:rPr>
              <w:t>B.  Administration supports limited professional development opportunities for teachers in some of the non-tested content areas.</w:t>
            </w:r>
          </w:p>
        </w:tc>
        <w:tc>
          <w:tcPr>
            <w:tcW w:w="2250" w:type="dxa"/>
          </w:tcPr>
          <w:p w:rsidR="00383C0C" w:rsidRDefault="00383C0C">
            <w:pPr>
              <w:rPr>
                <w:sz w:val="22"/>
              </w:rPr>
            </w:pPr>
            <w:r>
              <w:rPr>
                <w:sz w:val="22"/>
              </w:rPr>
              <w:t>B. Administration allows all teachers in the non-tested content areas to participate in professional development opportunities.</w:t>
            </w:r>
          </w:p>
        </w:tc>
        <w:tc>
          <w:tcPr>
            <w:tcW w:w="2250" w:type="dxa"/>
            <w:gridSpan w:val="3"/>
          </w:tcPr>
          <w:p w:rsidR="00383C0C" w:rsidRDefault="00383C0C">
            <w:pPr>
              <w:ind w:left="72"/>
              <w:rPr>
                <w:sz w:val="22"/>
              </w:rPr>
            </w:pPr>
            <w:r>
              <w:rPr>
                <w:sz w:val="22"/>
              </w:rPr>
              <w:t xml:space="preserve">B. Administration advocates the importance of professional development that focuses on </w:t>
            </w:r>
            <w:r>
              <w:rPr>
                <w:i/>
                <w:iCs/>
                <w:sz w:val="22"/>
              </w:rPr>
              <w:t>NYS Learning Standards for Family and Consumer Sciences</w:t>
            </w:r>
            <w:r>
              <w:rPr>
                <w:sz w:val="22"/>
              </w:rPr>
              <w:t xml:space="preserve"> at the intermediate level for teachers in the non-tested content areas.</w:t>
            </w:r>
          </w:p>
        </w:tc>
        <w:tc>
          <w:tcPr>
            <w:tcW w:w="2790" w:type="dxa"/>
            <w:gridSpan w:val="4"/>
          </w:tcPr>
          <w:p w:rsidR="00383C0C" w:rsidRDefault="00383C0C">
            <w:pPr>
              <w:rPr>
                <w:sz w:val="22"/>
              </w:rPr>
            </w:pPr>
            <w:r>
              <w:rPr>
                <w:sz w:val="22"/>
              </w:rPr>
              <w:t>B. Administration can document Home &amp; Career Skills teacher attendance in professional development activities</w:t>
            </w:r>
            <w:r>
              <w:rPr>
                <w:b/>
                <w:sz w:val="22"/>
              </w:rPr>
              <w:t>.</w:t>
            </w:r>
          </w:p>
        </w:tc>
        <w:tc>
          <w:tcPr>
            <w:tcW w:w="2180" w:type="dxa"/>
            <w:gridSpan w:val="2"/>
          </w:tcPr>
          <w:p w:rsidR="00383C0C" w:rsidRDefault="00383C0C">
            <w:pPr>
              <w:pStyle w:val="Footer"/>
              <w:rPr>
                <w:sz w:val="22"/>
              </w:rPr>
            </w:pPr>
            <w:r>
              <w:rPr>
                <w:sz w:val="22"/>
              </w:rPr>
              <w:t>Documentation of Home &amp; Career Skills teacher attendance in professional development activities.</w:t>
            </w:r>
          </w:p>
          <w:p w:rsidR="00383C0C" w:rsidRDefault="00383C0C">
            <w:pPr>
              <w:pStyle w:val="Footer"/>
              <w:rPr>
                <w:sz w:val="22"/>
              </w:rPr>
            </w:pPr>
          </w:p>
          <w:p w:rsidR="00383C0C" w:rsidRDefault="00383C0C">
            <w:pPr>
              <w:pStyle w:val="Footer"/>
              <w:rPr>
                <w:sz w:val="22"/>
              </w:rPr>
            </w:pPr>
          </w:p>
        </w:tc>
      </w:tr>
      <w:tr w:rsidR="00383C0C">
        <w:tblPrEx>
          <w:tblCellMar>
            <w:top w:w="0" w:type="dxa"/>
            <w:bottom w:w="0" w:type="dxa"/>
          </w:tblCellMar>
        </w:tblPrEx>
        <w:trPr>
          <w:gridAfter w:val="1"/>
          <w:wAfter w:w="45" w:type="dxa"/>
          <w:cantSplit/>
          <w:trHeight w:val="340"/>
        </w:trPr>
        <w:tc>
          <w:tcPr>
            <w:tcW w:w="2231" w:type="dxa"/>
            <w:vMerge w:val="restart"/>
            <w:tcBorders>
              <w:right w:val="nil"/>
            </w:tcBorders>
            <w:shd w:val="clear" w:color="auto" w:fill="E0E0E0"/>
          </w:tcPr>
          <w:p w:rsidR="00383C0C" w:rsidRDefault="00383C0C">
            <w:pPr>
              <w:pStyle w:val="Heading2"/>
              <w:ind w:left="-432" w:firstLine="432"/>
              <w:rPr>
                <w:sz w:val="22"/>
              </w:rPr>
            </w:pPr>
          </w:p>
          <w:p w:rsidR="00383C0C" w:rsidRDefault="00383C0C">
            <w:pPr>
              <w:ind w:left="-432" w:firstLine="432"/>
              <w:rPr>
                <w:sz w:val="22"/>
              </w:rPr>
            </w:pPr>
          </w:p>
          <w:p w:rsidR="00383C0C" w:rsidRDefault="00383C0C">
            <w:pPr>
              <w:pStyle w:val="Heading3"/>
              <w:numPr>
                <w:ilvl w:val="0"/>
                <w:numId w:val="0"/>
              </w:numPr>
              <w:jc w:val="center"/>
              <w:rPr>
                <w:sz w:val="22"/>
              </w:rPr>
            </w:pPr>
          </w:p>
          <w:p w:rsidR="00383C0C" w:rsidRDefault="00383C0C">
            <w:pPr>
              <w:pStyle w:val="Heading3"/>
              <w:numPr>
                <w:ilvl w:val="0"/>
                <w:numId w:val="0"/>
              </w:numPr>
              <w:jc w:val="center"/>
              <w:rPr>
                <w:sz w:val="22"/>
              </w:rPr>
            </w:pPr>
            <w:r>
              <w:rPr>
                <w:sz w:val="22"/>
              </w:rPr>
              <w:t>Indicators</w:t>
            </w:r>
          </w:p>
        </w:tc>
        <w:tc>
          <w:tcPr>
            <w:tcW w:w="11638" w:type="dxa"/>
            <w:gridSpan w:val="10"/>
            <w:tcBorders>
              <w:left w:val="nil"/>
              <w:bottom w:val="nil"/>
            </w:tcBorders>
            <w:shd w:val="clear" w:color="auto" w:fill="E0E0E0"/>
          </w:tcPr>
          <w:p w:rsidR="00383C0C" w:rsidRDefault="00383C0C">
            <w:pPr>
              <w:pStyle w:val="Heading6"/>
              <w:jc w:val="left"/>
              <w:rPr>
                <w:sz w:val="22"/>
              </w:rPr>
            </w:pPr>
            <w:r>
              <w:rPr>
                <w:sz w:val="22"/>
              </w:rPr>
              <w:t xml:space="preserve">                                                      </w:t>
            </w:r>
          </w:p>
          <w:p w:rsidR="00383C0C" w:rsidRDefault="00383C0C">
            <w:pPr>
              <w:pStyle w:val="Heading6"/>
              <w:jc w:val="left"/>
              <w:rPr>
                <w:sz w:val="22"/>
              </w:rPr>
            </w:pPr>
            <w:r>
              <w:rPr>
                <w:sz w:val="22"/>
              </w:rPr>
              <w:t xml:space="preserve">                                                           LEVEL OF PERFORMANCE</w:t>
            </w:r>
          </w:p>
        </w:tc>
      </w:tr>
      <w:tr w:rsidR="00383C0C">
        <w:tblPrEx>
          <w:tblCellMar>
            <w:top w:w="0" w:type="dxa"/>
            <w:bottom w:w="0" w:type="dxa"/>
          </w:tblCellMar>
        </w:tblPrEx>
        <w:trPr>
          <w:gridAfter w:val="1"/>
          <w:wAfter w:w="45" w:type="dxa"/>
          <w:cantSplit/>
          <w:trHeight w:val="460"/>
        </w:trPr>
        <w:tc>
          <w:tcPr>
            <w:tcW w:w="2231" w:type="dxa"/>
            <w:vMerge/>
            <w:shd w:val="clear" w:color="auto" w:fill="E0E0E0"/>
          </w:tcPr>
          <w:p w:rsidR="00383C0C" w:rsidRDefault="00383C0C">
            <w:pPr>
              <w:pStyle w:val="Heading2"/>
              <w:rPr>
                <w:sz w:val="22"/>
              </w:rPr>
            </w:pPr>
          </w:p>
        </w:tc>
        <w:tc>
          <w:tcPr>
            <w:tcW w:w="2213" w:type="dxa"/>
            <w:shd w:val="clear" w:color="auto" w:fill="E0E0E0"/>
          </w:tcPr>
          <w:p w:rsidR="00383C0C" w:rsidRDefault="00383C0C">
            <w:pPr>
              <w:jc w:val="center"/>
              <w:rPr>
                <w:b/>
                <w:bCs/>
                <w:sz w:val="22"/>
              </w:rPr>
            </w:pPr>
            <w:r>
              <w:rPr>
                <w:b/>
                <w:bCs/>
                <w:sz w:val="22"/>
              </w:rPr>
              <w:t>1</w:t>
            </w:r>
          </w:p>
          <w:p w:rsidR="00383C0C" w:rsidRDefault="00383C0C">
            <w:pPr>
              <w:jc w:val="center"/>
              <w:rPr>
                <w:b/>
                <w:bCs/>
                <w:sz w:val="22"/>
              </w:rPr>
            </w:pPr>
            <w:r>
              <w:rPr>
                <w:b/>
                <w:bCs/>
                <w:sz w:val="22"/>
              </w:rPr>
              <w:t>Falls Below</w:t>
            </w:r>
          </w:p>
        </w:tc>
        <w:tc>
          <w:tcPr>
            <w:tcW w:w="2440" w:type="dxa"/>
            <w:gridSpan w:val="3"/>
            <w:shd w:val="clear" w:color="auto" w:fill="E0E0E0"/>
          </w:tcPr>
          <w:p w:rsidR="00383C0C" w:rsidRDefault="00383C0C">
            <w:pPr>
              <w:jc w:val="center"/>
              <w:rPr>
                <w:b/>
                <w:bCs/>
                <w:sz w:val="22"/>
              </w:rPr>
            </w:pPr>
            <w:r>
              <w:rPr>
                <w:b/>
                <w:bCs/>
                <w:sz w:val="22"/>
              </w:rPr>
              <w:t>2</w:t>
            </w:r>
          </w:p>
          <w:p w:rsidR="00383C0C" w:rsidRDefault="00383C0C">
            <w:pPr>
              <w:jc w:val="center"/>
              <w:rPr>
                <w:b/>
                <w:bCs/>
                <w:sz w:val="22"/>
              </w:rPr>
            </w:pPr>
            <w:r>
              <w:rPr>
                <w:b/>
                <w:bCs/>
                <w:sz w:val="22"/>
              </w:rPr>
              <w:t>Approaches</w:t>
            </w:r>
          </w:p>
        </w:tc>
        <w:tc>
          <w:tcPr>
            <w:tcW w:w="2330" w:type="dxa"/>
            <w:gridSpan w:val="2"/>
            <w:shd w:val="clear" w:color="auto" w:fill="E0E0E0"/>
          </w:tcPr>
          <w:p w:rsidR="00383C0C" w:rsidRDefault="00383C0C">
            <w:pPr>
              <w:jc w:val="center"/>
              <w:rPr>
                <w:b/>
                <w:bCs/>
                <w:sz w:val="22"/>
              </w:rPr>
            </w:pPr>
            <w:r>
              <w:rPr>
                <w:b/>
                <w:bCs/>
                <w:sz w:val="22"/>
              </w:rPr>
              <w:t>3</w:t>
            </w:r>
          </w:p>
          <w:p w:rsidR="00383C0C" w:rsidRDefault="00383C0C">
            <w:pPr>
              <w:jc w:val="center"/>
              <w:rPr>
                <w:b/>
                <w:bCs/>
                <w:sz w:val="22"/>
              </w:rPr>
            </w:pPr>
            <w:r>
              <w:rPr>
                <w:b/>
                <w:bCs/>
                <w:sz w:val="22"/>
              </w:rPr>
              <w:t>Meets</w:t>
            </w:r>
          </w:p>
        </w:tc>
        <w:tc>
          <w:tcPr>
            <w:tcW w:w="2327" w:type="dxa"/>
            <w:shd w:val="clear" w:color="auto" w:fill="E0E0E0"/>
          </w:tcPr>
          <w:p w:rsidR="00383C0C" w:rsidRDefault="00383C0C">
            <w:pPr>
              <w:jc w:val="center"/>
              <w:rPr>
                <w:b/>
                <w:bCs/>
                <w:sz w:val="22"/>
              </w:rPr>
            </w:pPr>
            <w:r>
              <w:rPr>
                <w:b/>
                <w:bCs/>
                <w:sz w:val="22"/>
              </w:rPr>
              <w:t>4</w:t>
            </w:r>
          </w:p>
          <w:p w:rsidR="00383C0C" w:rsidRDefault="00383C0C">
            <w:pPr>
              <w:jc w:val="center"/>
              <w:rPr>
                <w:b/>
                <w:bCs/>
                <w:sz w:val="22"/>
              </w:rPr>
            </w:pPr>
            <w:r>
              <w:rPr>
                <w:b/>
                <w:bCs/>
                <w:sz w:val="22"/>
              </w:rPr>
              <w:t>Exceeds</w:t>
            </w:r>
          </w:p>
        </w:tc>
        <w:tc>
          <w:tcPr>
            <w:tcW w:w="2328" w:type="dxa"/>
            <w:gridSpan w:val="3"/>
            <w:tcBorders>
              <w:top w:val="nil"/>
            </w:tcBorders>
            <w:shd w:val="clear" w:color="auto" w:fill="E0E0E0"/>
          </w:tcPr>
          <w:p w:rsidR="00383C0C" w:rsidRDefault="00383C0C">
            <w:pPr>
              <w:jc w:val="center"/>
              <w:rPr>
                <w:b/>
                <w:bCs/>
                <w:sz w:val="22"/>
              </w:rPr>
            </w:pPr>
            <w:r>
              <w:rPr>
                <w:b/>
                <w:bCs/>
                <w:sz w:val="22"/>
              </w:rPr>
              <w:t xml:space="preserve">Acceptable </w:t>
            </w:r>
          </w:p>
          <w:p w:rsidR="00383C0C" w:rsidRDefault="00383C0C">
            <w:pPr>
              <w:jc w:val="center"/>
              <w:rPr>
                <w:b/>
                <w:bCs/>
                <w:sz w:val="22"/>
              </w:rPr>
            </w:pPr>
            <w:r>
              <w:rPr>
                <w:b/>
                <w:bCs/>
                <w:sz w:val="22"/>
              </w:rPr>
              <w:t>Evidence</w:t>
            </w:r>
          </w:p>
        </w:tc>
      </w:tr>
      <w:tr w:rsidR="00383C0C">
        <w:tblPrEx>
          <w:tblCellMar>
            <w:top w:w="0" w:type="dxa"/>
            <w:bottom w:w="0" w:type="dxa"/>
          </w:tblCellMar>
        </w:tblPrEx>
        <w:trPr>
          <w:gridAfter w:val="1"/>
          <w:wAfter w:w="45" w:type="dxa"/>
          <w:cantSplit/>
          <w:trHeight w:val="431"/>
        </w:trPr>
        <w:tc>
          <w:tcPr>
            <w:tcW w:w="2231" w:type="dxa"/>
          </w:tcPr>
          <w:p w:rsidR="00383C0C" w:rsidRDefault="00383C0C">
            <w:pPr>
              <w:pStyle w:val="Heading2"/>
              <w:jc w:val="center"/>
              <w:rPr>
                <w:sz w:val="22"/>
              </w:rPr>
            </w:pPr>
            <w:r>
              <w:rPr>
                <w:sz w:val="22"/>
              </w:rPr>
              <w:t>Scheduling/Student Access</w:t>
            </w:r>
          </w:p>
        </w:tc>
        <w:tc>
          <w:tcPr>
            <w:tcW w:w="2213" w:type="dxa"/>
          </w:tcPr>
          <w:p w:rsidR="00383C0C" w:rsidRDefault="00383C0C">
            <w:pPr>
              <w:rPr>
                <w:sz w:val="22"/>
              </w:rPr>
            </w:pPr>
            <w:r>
              <w:rPr>
                <w:sz w:val="22"/>
              </w:rPr>
              <w:t>A. Instruction is not available.</w:t>
            </w:r>
          </w:p>
        </w:tc>
        <w:tc>
          <w:tcPr>
            <w:tcW w:w="2430" w:type="dxa"/>
            <w:gridSpan w:val="2"/>
          </w:tcPr>
          <w:p w:rsidR="00383C0C" w:rsidRDefault="00383C0C">
            <w:pPr>
              <w:rPr>
                <w:sz w:val="22"/>
              </w:rPr>
            </w:pPr>
            <w:r>
              <w:rPr>
                <w:sz w:val="22"/>
              </w:rPr>
              <w:t>A. Some classes are scheduled.  Formal instruction is available to some of the school population.  Sometimes formal instruction is not scheduled and time requirements for the unit(s) of instruction are not met.</w:t>
            </w:r>
          </w:p>
        </w:tc>
        <w:tc>
          <w:tcPr>
            <w:tcW w:w="2340" w:type="dxa"/>
            <w:gridSpan w:val="3"/>
          </w:tcPr>
          <w:p w:rsidR="00383C0C" w:rsidRDefault="00383C0C">
            <w:pPr>
              <w:rPr>
                <w:sz w:val="22"/>
              </w:rPr>
            </w:pPr>
            <w:r>
              <w:rPr>
                <w:sz w:val="22"/>
              </w:rPr>
              <w:t>A. Classes are scheduled as part of the intermediate-level experience to meet the current mandate.</w:t>
            </w:r>
          </w:p>
        </w:tc>
        <w:tc>
          <w:tcPr>
            <w:tcW w:w="2342" w:type="dxa"/>
            <w:gridSpan w:val="2"/>
          </w:tcPr>
          <w:p w:rsidR="00383C0C" w:rsidRDefault="00383C0C">
            <w:pPr>
              <w:rPr>
                <w:sz w:val="22"/>
              </w:rPr>
            </w:pPr>
            <w:r>
              <w:rPr>
                <w:sz w:val="22"/>
              </w:rPr>
              <w:t>A. All students are scheduled for instruction that is delivered over more than one grade level and exceeds the minimum requirement.</w:t>
            </w:r>
          </w:p>
        </w:tc>
        <w:tc>
          <w:tcPr>
            <w:tcW w:w="2313" w:type="dxa"/>
            <w:gridSpan w:val="2"/>
          </w:tcPr>
          <w:p w:rsidR="00383C0C" w:rsidRDefault="00383C0C">
            <w:pPr>
              <w:rPr>
                <w:sz w:val="22"/>
              </w:rPr>
            </w:pPr>
            <w:r>
              <w:rPr>
                <w:sz w:val="22"/>
              </w:rPr>
              <w:t>Master schedule shows that all students meet the minimum time requirement over more than one grade level.</w:t>
            </w:r>
          </w:p>
          <w:p w:rsidR="00383C0C" w:rsidRDefault="00383C0C">
            <w:pPr>
              <w:rPr>
                <w:sz w:val="22"/>
              </w:rPr>
            </w:pPr>
          </w:p>
          <w:p w:rsidR="00383C0C" w:rsidRDefault="00383C0C">
            <w:pPr>
              <w:rPr>
                <w:sz w:val="22"/>
              </w:rPr>
            </w:pPr>
            <w:r>
              <w:rPr>
                <w:sz w:val="22"/>
              </w:rPr>
              <w:t>Student course schedules show that all students receive instruction covering all Home &amp; Career Skills and Career Development and Occupational Studies Standards.</w:t>
            </w:r>
          </w:p>
        </w:tc>
      </w:tr>
      <w:tr w:rsidR="00383C0C">
        <w:tblPrEx>
          <w:tblCellMar>
            <w:top w:w="0" w:type="dxa"/>
            <w:bottom w:w="0" w:type="dxa"/>
          </w:tblCellMar>
        </w:tblPrEx>
        <w:trPr>
          <w:gridAfter w:val="1"/>
          <w:wAfter w:w="45" w:type="dxa"/>
          <w:cantSplit/>
          <w:trHeight w:val="2321"/>
        </w:trPr>
        <w:tc>
          <w:tcPr>
            <w:tcW w:w="2231" w:type="dxa"/>
          </w:tcPr>
          <w:p w:rsidR="00383C0C" w:rsidRDefault="00383C0C">
            <w:pPr>
              <w:pStyle w:val="Heading2"/>
              <w:jc w:val="center"/>
              <w:rPr>
                <w:sz w:val="22"/>
              </w:rPr>
            </w:pPr>
            <w:r>
              <w:rPr>
                <w:sz w:val="22"/>
              </w:rPr>
              <w:t>Instructional Technology</w:t>
            </w:r>
          </w:p>
        </w:tc>
        <w:tc>
          <w:tcPr>
            <w:tcW w:w="2213" w:type="dxa"/>
          </w:tcPr>
          <w:p w:rsidR="00383C0C" w:rsidRDefault="00383C0C">
            <w:pPr>
              <w:rPr>
                <w:sz w:val="22"/>
              </w:rPr>
            </w:pPr>
            <w:r>
              <w:rPr>
                <w:sz w:val="22"/>
              </w:rPr>
              <w:t>A. No access to technology or technical support for facilitating instruction is provided.</w:t>
            </w:r>
          </w:p>
        </w:tc>
        <w:tc>
          <w:tcPr>
            <w:tcW w:w="2430" w:type="dxa"/>
            <w:gridSpan w:val="2"/>
          </w:tcPr>
          <w:p w:rsidR="00383C0C" w:rsidRDefault="00383C0C">
            <w:pPr>
              <w:rPr>
                <w:sz w:val="22"/>
              </w:rPr>
            </w:pPr>
            <w:r>
              <w:rPr>
                <w:sz w:val="22"/>
              </w:rPr>
              <w:t xml:space="preserve">A. Classes have access to technology to assist classroom instruction, but scheduling is </w:t>
            </w:r>
            <w:proofErr w:type="gramStart"/>
            <w:r>
              <w:rPr>
                <w:sz w:val="22"/>
              </w:rPr>
              <w:t>difficult</w:t>
            </w:r>
            <w:proofErr w:type="gramEnd"/>
            <w:r>
              <w:rPr>
                <w:sz w:val="22"/>
              </w:rPr>
              <w:t xml:space="preserve"> or technology is unavailable when needed.</w:t>
            </w:r>
          </w:p>
        </w:tc>
        <w:tc>
          <w:tcPr>
            <w:tcW w:w="2340" w:type="dxa"/>
            <w:gridSpan w:val="3"/>
          </w:tcPr>
          <w:p w:rsidR="00383C0C" w:rsidRDefault="00383C0C">
            <w:pPr>
              <w:rPr>
                <w:sz w:val="22"/>
              </w:rPr>
            </w:pPr>
            <w:r>
              <w:rPr>
                <w:sz w:val="22"/>
              </w:rPr>
              <w:t>A. Classes have state-of-the-art technology on site to assist in instruction or have access to technology as needed.</w:t>
            </w:r>
          </w:p>
        </w:tc>
        <w:tc>
          <w:tcPr>
            <w:tcW w:w="2342" w:type="dxa"/>
            <w:gridSpan w:val="2"/>
          </w:tcPr>
          <w:p w:rsidR="00383C0C" w:rsidRDefault="00383C0C">
            <w:pPr>
              <w:rPr>
                <w:sz w:val="22"/>
              </w:rPr>
            </w:pPr>
            <w:r>
              <w:rPr>
                <w:sz w:val="22"/>
              </w:rPr>
              <w:t>A. All classrooms are equipped with state-of-the-art technology.</w:t>
            </w:r>
          </w:p>
        </w:tc>
        <w:tc>
          <w:tcPr>
            <w:tcW w:w="2313" w:type="dxa"/>
            <w:gridSpan w:val="2"/>
          </w:tcPr>
          <w:p w:rsidR="00383C0C" w:rsidRDefault="00383C0C">
            <w:pPr>
              <w:rPr>
                <w:sz w:val="22"/>
              </w:rPr>
            </w:pPr>
            <w:r>
              <w:rPr>
                <w:sz w:val="22"/>
              </w:rPr>
              <w:t>All Home &amp; Career Skills professionals have access to technological support.</w:t>
            </w:r>
          </w:p>
          <w:p w:rsidR="00383C0C" w:rsidRDefault="00383C0C">
            <w:pPr>
              <w:rPr>
                <w:sz w:val="22"/>
              </w:rPr>
            </w:pPr>
          </w:p>
          <w:p w:rsidR="00383C0C" w:rsidRDefault="00383C0C">
            <w:pPr>
              <w:pStyle w:val="Footer"/>
              <w:tabs>
                <w:tab w:val="clear" w:pos="4320"/>
                <w:tab w:val="clear" w:pos="8640"/>
              </w:tabs>
              <w:rPr>
                <w:sz w:val="22"/>
              </w:rPr>
            </w:pPr>
            <w:r>
              <w:rPr>
                <w:sz w:val="22"/>
              </w:rPr>
              <w:t>School has technologically- equipped classroom with state-of-the-art equipment.</w:t>
            </w:r>
          </w:p>
          <w:p w:rsidR="00383C0C" w:rsidRDefault="00383C0C">
            <w:pPr>
              <w:pStyle w:val="Footer"/>
              <w:tabs>
                <w:tab w:val="clear" w:pos="4320"/>
                <w:tab w:val="clear" w:pos="8640"/>
              </w:tabs>
              <w:rPr>
                <w:sz w:val="22"/>
              </w:rPr>
            </w:pPr>
          </w:p>
        </w:tc>
      </w:tr>
    </w:tbl>
    <w:p w:rsidR="00383C0C" w:rsidRDefault="00383C0C">
      <w:pPr>
        <w:rPr>
          <w:sz w:val="22"/>
        </w:rPr>
      </w:pPr>
    </w:p>
    <w:tbl>
      <w:tblPr>
        <w:tblW w:w="13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2306"/>
        <w:gridCol w:w="21"/>
        <w:gridCol w:w="2319"/>
        <w:gridCol w:w="9"/>
        <w:gridCol w:w="2328"/>
        <w:gridCol w:w="2328"/>
        <w:gridCol w:w="14"/>
        <w:gridCol w:w="2314"/>
      </w:tblGrid>
      <w:tr w:rsidR="00383C0C">
        <w:tblPrEx>
          <w:tblCellMar>
            <w:top w:w="0" w:type="dxa"/>
            <w:bottom w:w="0" w:type="dxa"/>
          </w:tblCellMar>
        </w:tblPrEx>
        <w:trPr>
          <w:cantSplit/>
          <w:trHeight w:val="260"/>
        </w:trPr>
        <w:tc>
          <w:tcPr>
            <w:tcW w:w="2230" w:type="dxa"/>
            <w:vMerge w:val="restart"/>
            <w:tcBorders>
              <w:right w:val="nil"/>
            </w:tcBorders>
            <w:shd w:val="clear" w:color="auto" w:fill="E0E0E0"/>
          </w:tcPr>
          <w:p w:rsidR="00383C0C" w:rsidRDefault="00383C0C">
            <w:pPr>
              <w:pStyle w:val="Heading2"/>
              <w:rPr>
                <w:sz w:val="22"/>
              </w:rPr>
            </w:pPr>
          </w:p>
          <w:p w:rsidR="00383C0C" w:rsidRDefault="00383C0C">
            <w:pPr>
              <w:rPr>
                <w:sz w:val="22"/>
              </w:rPr>
            </w:pPr>
          </w:p>
          <w:p w:rsidR="00383C0C" w:rsidRDefault="00383C0C">
            <w:pPr>
              <w:pStyle w:val="Heading3"/>
              <w:numPr>
                <w:ilvl w:val="0"/>
                <w:numId w:val="0"/>
              </w:numPr>
              <w:jc w:val="center"/>
              <w:rPr>
                <w:sz w:val="22"/>
              </w:rPr>
            </w:pPr>
          </w:p>
          <w:p w:rsidR="00383C0C" w:rsidRDefault="00383C0C">
            <w:pPr>
              <w:pStyle w:val="Heading3"/>
              <w:numPr>
                <w:ilvl w:val="0"/>
                <w:numId w:val="0"/>
              </w:numPr>
              <w:jc w:val="center"/>
              <w:rPr>
                <w:sz w:val="22"/>
              </w:rPr>
            </w:pPr>
            <w:r>
              <w:rPr>
                <w:sz w:val="22"/>
              </w:rPr>
              <w:t>Indicators</w:t>
            </w:r>
          </w:p>
        </w:tc>
        <w:tc>
          <w:tcPr>
            <w:tcW w:w="11639" w:type="dxa"/>
            <w:gridSpan w:val="8"/>
            <w:tcBorders>
              <w:left w:val="nil"/>
              <w:bottom w:val="nil"/>
            </w:tcBorders>
            <w:shd w:val="clear" w:color="auto" w:fill="E0E0E0"/>
          </w:tcPr>
          <w:p w:rsidR="00383C0C" w:rsidRDefault="00383C0C">
            <w:pPr>
              <w:pStyle w:val="Heading6"/>
              <w:jc w:val="left"/>
              <w:rPr>
                <w:sz w:val="22"/>
              </w:rPr>
            </w:pPr>
            <w:r>
              <w:rPr>
                <w:sz w:val="22"/>
              </w:rPr>
              <w:t xml:space="preserve">                                                    </w:t>
            </w:r>
          </w:p>
          <w:p w:rsidR="00383C0C" w:rsidRDefault="00383C0C">
            <w:pPr>
              <w:pStyle w:val="Heading6"/>
              <w:jc w:val="left"/>
              <w:rPr>
                <w:sz w:val="22"/>
              </w:rPr>
            </w:pPr>
            <w:r>
              <w:rPr>
                <w:sz w:val="22"/>
              </w:rPr>
              <w:t xml:space="preserve">                                                          LEVEL OF PERFORMANCE</w:t>
            </w:r>
          </w:p>
        </w:tc>
      </w:tr>
      <w:tr w:rsidR="00383C0C">
        <w:tblPrEx>
          <w:tblCellMar>
            <w:top w:w="0" w:type="dxa"/>
            <w:bottom w:w="0" w:type="dxa"/>
          </w:tblCellMar>
        </w:tblPrEx>
        <w:trPr>
          <w:cantSplit/>
          <w:trHeight w:val="422"/>
        </w:trPr>
        <w:tc>
          <w:tcPr>
            <w:tcW w:w="2230" w:type="dxa"/>
            <w:vMerge/>
            <w:shd w:val="clear" w:color="auto" w:fill="E0E0E0"/>
          </w:tcPr>
          <w:p w:rsidR="00383C0C" w:rsidRDefault="00383C0C">
            <w:pPr>
              <w:pStyle w:val="Heading2"/>
              <w:rPr>
                <w:sz w:val="22"/>
              </w:rPr>
            </w:pPr>
          </w:p>
        </w:tc>
        <w:tc>
          <w:tcPr>
            <w:tcW w:w="2327" w:type="dxa"/>
            <w:gridSpan w:val="2"/>
            <w:shd w:val="clear" w:color="auto" w:fill="E0E0E0"/>
          </w:tcPr>
          <w:p w:rsidR="00383C0C" w:rsidRDefault="00383C0C">
            <w:pPr>
              <w:jc w:val="center"/>
              <w:rPr>
                <w:b/>
                <w:bCs/>
                <w:sz w:val="22"/>
              </w:rPr>
            </w:pPr>
            <w:r>
              <w:rPr>
                <w:b/>
                <w:bCs/>
                <w:sz w:val="22"/>
              </w:rPr>
              <w:t>1</w:t>
            </w:r>
          </w:p>
          <w:p w:rsidR="00383C0C" w:rsidRDefault="00383C0C">
            <w:pPr>
              <w:jc w:val="center"/>
              <w:rPr>
                <w:b/>
                <w:bCs/>
                <w:sz w:val="22"/>
              </w:rPr>
            </w:pPr>
            <w:r>
              <w:rPr>
                <w:b/>
                <w:bCs/>
                <w:sz w:val="22"/>
              </w:rPr>
              <w:t>Falls Below</w:t>
            </w:r>
          </w:p>
        </w:tc>
        <w:tc>
          <w:tcPr>
            <w:tcW w:w="2328" w:type="dxa"/>
            <w:gridSpan w:val="2"/>
            <w:shd w:val="clear" w:color="auto" w:fill="E0E0E0"/>
          </w:tcPr>
          <w:p w:rsidR="00383C0C" w:rsidRDefault="00383C0C">
            <w:pPr>
              <w:jc w:val="center"/>
              <w:rPr>
                <w:b/>
                <w:bCs/>
                <w:sz w:val="22"/>
              </w:rPr>
            </w:pPr>
            <w:r>
              <w:rPr>
                <w:b/>
                <w:bCs/>
                <w:sz w:val="22"/>
              </w:rPr>
              <w:t>2</w:t>
            </w:r>
          </w:p>
          <w:p w:rsidR="00383C0C" w:rsidRDefault="00383C0C">
            <w:pPr>
              <w:jc w:val="center"/>
              <w:rPr>
                <w:b/>
                <w:bCs/>
                <w:sz w:val="22"/>
              </w:rPr>
            </w:pPr>
            <w:r>
              <w:rPr>
                <w:b/>
                <w:bCs/>
                <w:sz w:val="22"/>
              </w:rPr>
              <w:t>Approaches</w:t>
            </w:r>
          </w:p>
        </w:tc>
        <w:tc>
          <w:tcPr>
            <w:tcW w:w="2328" w:type="dxa"/>
            <w:shd w:val="clear" w:color="auto" w:fill="E0E0E0"/>
          </w:tcPr>
          <w:p w:rsidR="00383C0C" w:rsidRDefault="00383C0C">
            <w:pPr>
              <w:jc w:val="center"/>
              <w:rPr>
                <w:b/>
                <w:bCs/>
                <w:sz w:val="22"/>
              </w:rPr>
            </w:pPr>
            <w:r>
              <w:rPr>
                <w:b/>
                <w:bCs/>
                <w:sz w:val="22"/>
              </w:rPr>
              <w:t>3</w:t>
            </w:r>
          </w:p>
          <w:p w:rsidR="00383C0C" w:rsidRDefault="00383C0C">
            <w:pPr>
              <w:jc w:val="center"/>
              <w:rPr>
                <w:b/>
                <w:bCs/>
                <w:sz w:val="22"/>
              </w:rPr>
            </w:pPr>
            <w:r>
              <w:rPr>
                <w:b/>
                <w:bCs/>
                <w:sz w:val="22"/>
              </w:rPr>
              <w:t>Meets</w:t>
            </w:r>
          </w:p>
        </w:tc>
        <w:tc>
          <w:tcPr>
            <w:tcW w:w="2328" w:type="dxa"/>
            <w:shd w:val="clear" w:color="auto" w:fill="E0E0E0"/>
          </w:tcPr>
          <w:p w:rsidR="00383C0C" w:rsidRDefault="00383C0C">
            <w:pPr>
              <w:jc w:val="center"/>
              <w:rPr>
                <w:b/>
                <w:bCs/>
                <w:sz w:val="22"/>
              </w:rPr>
            </w:pPr>
            <w:r>
              <w:rPr>
                <w:b/>
                <w:bCs/>
                <w:sz w:val="22"/>
              </w:rPr>
              <w:t>4</w:t>
            </w:r>
          </w:p>
          <w:p w:rsidR="00383C0C" w:rsidRDefault="00383C0C">
            <w:pPr>
              <w:jc w:val="center"/>
              <w:rPr>
                <w:b/>
                <w:bCs/>
                <w:sz w:val="22"/>
              </w:rPr>
            </w:pPr>
            <w:r>
              <w:rPr>
                <w:b/>
                <w:bCs/>
                <w:sz w:val="22"/>
              </w:rPr>
              <w:t>Exceeds</w:t>
            </w:r>
          </w:p>
        </w:tc>
        <w:tc>
          <w:tcPr>
            <w:tcW w:w="2328" w:type="dxa"/>
            <w:gridSpan w:val="2"/>
            <w:tcBorders>
              <w:top w:val="nil"/>
            </w:tcBorders>
            <w:shd w:val="clear" w:color="auto" w:fill="E0E0E0"/>
          </w:tcPr>
          <w:p w:rsidR="00383C0C" w:rsidRDefault="00383C0C">
            <w:pPr>
              <w:jc w:val="center"/>
              <w:rPr>
                <w:b/>
                <w:bCs/>
                <w:sz w:val="22"/>
              </w:rPr>
            </w:pPr>
            <w:r>
              <w:rPr>
                <w:b/>
                <w:bCs/>
                <w:sz w:val="22"/>
              </w:rPr>
              <w:t xml:space="preserve">Acceptable </w:t>
            </w:r>
          </w:p>
          <w:p w:rsidR="00383C0C" w:rsidRDefault="00383C0C">
            <w:pPr>
              <w:jc w:val="center"/>
              <w:rPr>
                <w:b/>
                <w:bCs/>
                <w:sz w:val="22"/>
              </w:rPr>
            </w:pPr>
            <w:r>
              <w:rPr>
                <w:b/>
                <w:bCs/>
                <w:sz w:val="22"/>
              </w:rPr>
              <w:t>Evidence</w:t>
            </w:r>
          </w:p>
        </w:tc>
      </w:tr>
      <w:tr w:rsidR="00383C0C">
        <w:tblPrEx>
          <w:tblCellMar>
            <w:top w:w="0" w:type="dxa"/>
            <w:bottom w:w="0" w:type="dxa"/>
          </w:tblCellMar>
        </w:tblPrEx>
        <w:trPr>
          <w:cantSplit/>
          <w:trHeight w:val="2780"/>
        </w:trPr>
        <w:tc>
          <w:tcPr>
            <w:tcW w:w="2230" w:type="dxa"/>
            <w:vMerge w:val="restart"/>
          </w:tcPr>
          <w:p w:rsidR="00383C0C" w:rsidRDefault="00383C0C">
            <w:pPr>
              <w:pStyle w:val="Heading2"/>
              <w:jc w:val="center"/>
              <w:rPr>
                <w:sz w:val="22"/>
              </w:rPr>
            </w:pPr>
            <w:r>
              <w:rPr>
                <w:sz w:val="22"/>
              </w:rPr>
              <w:t>Facility/Equipment</w:t>
            </w:r>
          </w:p>
          <w:p w:rsidR="00383C0C" w:rsidRDefault="00383C0C">
            <w:pPr>
              <w:jc w:val="center"/>
              <w:rPr>
                <w:sz w:val="22"/>
              </w:rPr>
            </w:pPr>
          </w:p>
          <w:p w:rsidR="00383C0C" w:rsidRDefault="00383C0C">
            <w:pPr>
              <w:jc w:val="center"/>
              <w:rPr>
                <w:sz w:val="22"/>
              </w:rPr>
            </w:pPr>
          </w:p>
        </w:tc>
        <w:tc>
          <w:tcPr>
            <w:tcW w:w="2306" w:type="dxa"/>
          </w:tcPr>
          <w:p w:rsidR="00383C0C" w:rsidRDefault="00383C0C">
            <w:pPr>
              <w:rPr>
                <w:sz w:val="22"/>
              </w:rPr>
            </w:pPr>
            <w:r>
              <w:rPr>
                <w:sz w:val="22"/>
              </w:rPr>
              <w:t xml:space="preserve">A. No rooms or equipment </w:t>
            </w:r>
            <w:proofErr w:type="gramStart"/>
            <w:r>
              <w:rPr>
                <w:sz w:val="22"/>
              </w:rPr>
              <w:t>are dedicated to providing</w:t>
            </w:r>
            <w:proofErr w:type="gramEnd"/>
            <w:r>
              <w:rPr>
                <w:sz w:val="22"/>
              </w:rPr>
              <w:t xml:space="preserve"> students with appropriate experiences, as required in the curriculum (e.g., laboratory).</w:t>
            </w:r>
          </w:p>
        </w:tc>
        <w:tc>
          <w:tcPr>
            <w:tcW w:w="2340" w:type="dxa"/>
            <w:gridSpan w:val="2"/>
          </w:tcPr>
          <w:p w:rsidR="00383C0C" w:rsidRDefault="00383C0C">
            <w:pPr>
              <w:rPr>
                <w:sz w:val="22"/>
              </w:rPr>
            </w:pPr>
            <w:r>
              <w:rPr>
                <w:sz w:val="22"/>
              </w:rPr>
              <w:t>A.  Some dedicated space is provided with a minimum of equipment, if required.</w:t>
            </w:r>
          </w:p>
        </w:tc>
        <w:tc>
          <w:tcPr>
            <w:tcW w:w="2337" w:type="dxa"/>
            <w:gridSpan w:val="2"/>
          </w:tcPr>
          <w:p w:rsidR="00383C0C" w:rsidRDefault="00383C0C">
            <w:pPr>
              <w:rPr>
                <w:sz w:val="22"/>
              </w:rPr>
            </w:pPr>
            <w:r>
              <w:rPr>
                <w:sz w:val="22"/>
              </w:rPr>
              <w:t>A.  Students have access to dedicated spaces and equipment for instruction.</w:t>
            </w:r>
          </w:p>
        </w:tc>
        <w:tc>
          <w:tcPr>
            <w:tcW w:w="2342" w:type="dxa"/>
            <w:gridSpan w:val="2"/>
          </w:tcPr>
          <w:p w:rsidR="00383C0C" w:rsidRDefault="00383C0C">
            <w:pPr>
              <w:rPr>
                <w:sz w:val="22"/>
              </w:rPr>
            </w:pPr>
            <w:r>
              <w:rPr>
                <w:sz w:val="22"/>
              </w:rPr>
              <w:t>A.  All student instruction takes place in dedicated facilities with state-of-the-art equipment.</w:t>
            </w:r>
          </w:p>
        </w:tc>
        <w:tc>
          <w:tcPr>
            <w:tcW w:w="2314" w:type="dxa"/>
          </w:tcPr>
          <w:p w:rsidR="00383C0C" w:rsidRDefault="00383C0C">
            <w:pPr>
              <w:rPr>
                <w:sz w:val="22"/>
              </w:rPr>
            </w:pPr>
            <w:r>
              <w:rPr>
                <w:sz w:val="22"/>
              </w:rPr>
              <w:t xml:space="preserve">Meets requirements of State Education Department, </w:t>
            </w:r>
            <w:r>
              <w:rPr>
                <w:i/>
                <w:iCs/>
                <w:sz w:val="22"/>
              </w:rPr>
              <w:t>Family and Consumer Education Facilities Guide</w:t>
            </w:r>
            <w:r>
              <w:rPr>
                <w:sz w:val="22"/>
              </w:rPr>
              <w:t>, revised 2005.</w:t>
            </w:r>
          </w:p>
        </w:tc>
      </w:tr>
      <w:tr w:rsidR="00383C0C">
        <w:tblPrEx>
          <w:tblCellMar>
            <w:top w:w="0" w:type="dxa"/>
            <w:bottom w:w="0" w:type="dxa"/>
          </w:tblCellMar>
        </w:tblPrEx>
        <w:trPr>
          <w:cantSplit/>
          <w:trHeight w:val="1691"/>
        </w:trPr>
        <w:tc>
          <w:tcPr>
            <w:tcW w:w="2230" w:type="dxa"/>
            <w:vMerge/>
          </w:tcPr>
          <w:p w:rsidR="00383C0C" w:rsidRDefault="00383C0C">
            <w:pPr>
              <w:pStyle w:val="Heading2"/>
              <w:jc w:val="center"/>
              <w:rPr>
                <w:sz w:val="22"/>
              </w:rPr>
            </w:pPr>
          </w:p>
        </w:tc>
        <w:tc>
          <w:tcPr>
            <w:tcW w:w="2306" w:type="dxa"/>
          </w:tcPr>
          <w:p w:rsidR="00383C0C" w:rsidRDefault="00383C0C">
            <w:pPr>
              <w:rPr>
                <w:sz w:val="22"/>
              </w:rPr>
            </w:pPr>
            <w:r>
              <w:rPr>
                <w:sz w:val="22"/>
              </w:rPr>
              <w:t>B.  Any existing instruction is heavily focused on textbook, paper and pencil.</w:t>
            </w:r>
          </w:p>
        </w:tc>
        <w:tc>
          <w:tcPr>
            <w:tcW w:w="2340" w:type="dxa"/>
            <w:gridSpan w:val="2"/>
          </w:tcPr>
          <w:p w:rsidR="00383C0C" w:rsidRDefault="00383C0C">
            <w:pPr>
              <w:rPr>
                <w:sz w:val="22"/>
              </w:rPr>
            </w:pPr>
            <w:r>
              <w:rPr>
                <w:sz w:val="22"/>
              </w:rPr>
              <w:t>B. Hands-on experiential learning is limited to shared spaces and/or equipment.</w:t>
            </w:r>
          </w:p>
        </w:tc>
        <w:tc>
          <w:tcPr>
            <w:tcW w:w="2337" w:type="dxa"/>
            <w:gridSpan w:val="2"/>
          </w:tcPr>
          <w:p w:rsidR="00383C0C" w:rsidRDefault="00383C0C">
            <w:pPr>
              <w:rPr>
                <w:sz w:val="22"/>
              </w:rPr>
            </w:pPr>
            <w:r>
              <w:rPr>
                <w:sz w:val="22"/>
              </w:rPr>
              <w:t>B. Most classes include hands-on applications of principles being taught.</w:t>
            </w:r>
          </w:p>
        </w:tc>
        <w:tc>
          <w:tcPr>
            <w:tcW w:w="2342" w:type="dxa"/>
            <w:gridSpan w:val="2"/>
          </w:tcPr>
          <w:p w:rsidR="00383C0C" w:rsidRDefault="00383C0C">
            <w:pPr>
              <w:rPr>
                <w:sz w:val="22"/>
              </w:rPr>
            </w:pPr>
            <w:r>
              <w:rPr>
                <w:sz w:val="22"/>
              </w:rPr>
              <w:t>B.  All classes include hands-on applications of principles being taught.</w:t>
            </w:r>
          </w:p>
        </w:tc>
        <w:tc>
          <w:tcPr>
            <w:tcW w:w="2314" w:type="dxa"/>
          </w:tcPr>
          <w:p w:rsidR="00383C0C" w:rsidRDefault="00383C0C">
            <w:pPr>
              <w:rPr>
                <w:sz w:val="22"/>
              </w:rPr>
            </w:pPr>
            <w:r>
              <w:rPr>
                <w:sz w:val="22"/>
              </w:rPr>
              <w:t>Evidence of adequate supplies, equipment or materials required to deliver hands-on experiential learning.</w:t>
            </w:r>
          </w:p>
        </w:tc>
      </w:tr>
      <w:tr w:rsidR="00383C0C">
        <w:tblPrEx>
          <w:tblCellMar>
            <w:top w:w="0" w:type="dxa"/>
            <w:bottom w:w="0" w:type="dxa"/>
          </w:tblCellMar>
        </w:tblPrEx>
        <w:trPr>
          <w:cantSplit/>
          <w:trHeight w:val="1610"/>
        </w:trPr>
        <w:tc>
          <w:tcPr>
            <w:tcW w:w="2230" w:type="dxa"/>
          </w:tcPr>
          <w:p w:rsidR="00383C0C" w:rsidRDefault="00383C0C">
            <w:pPr>
              <w:jc w:val="center"/>
              <w:rPr>
                <w:b/>
                <w:bCs/>
                <w:sz w:val="22"/>
              </w:rPr>
            </w:pPr>
            <w:r>
              <w:rPr>
                <w:b/>
                <w:bCs/>
                <w:sz w:val="22"/>
              </w:rPr>
              <w:t>Resources</w:t>
            </w:r>
          </w:p>
        </w:tc>
        <w:tc>
          <w:tcPr>
            <w:tcW w:w="2306" w:type="dxa"/>
          </w:tcPr>
          <w:p w:rsidR="00383C0C" w:rsidRDefault="00383C0C">
            <w:pPr>
              <w:rPr>
                <w:sz w:val="22"/>
              </w:rPr>
            </w:pPr>
            <w:r>
              <w:rPr>
                <w:sz w:val="22"/>
              </w:rPr>
              <w:t>A. No funds or inadequate funds are provided for the program.</w:t>
            </w:r>
          </w:p>
        </w:tc>
        <w:tc>
          <w:tcPr>
            <w:tcW w:w="2340" w:type="dxa"/>
            <w:gridSpan w:val="2"/>
          </w:tcPr>
          <w:p w:rsidR="00383C0C" w:rsidRDefault="00383C0C">
            <w:pPr>
              <w:rPr>
                <w:sz w:val="22"/>
              </w:rPr>
            </w:pPr>
            <w:r>
              <w:rPr>
                <w:sz w:val="22"/>
              </w:rPr>
              <w:t>A. Funding for the program is minimal.</w:t>
            </w:r>
          </w:p>
        </w:tc>
        <w:tc>
          <w:tcPr>
            <w:tcW w:w="2337" w:type="dxa"/>
            <w:gridSpan w:val="2"/>
          </w:tcPr>
          <w:p w:rsidR="00383C0C" w:rsidRDefault="00383C0C">
            <w:pPr>
              <w:rPr>
                <w:sz w:val="22"/>
              </w:rPr>
            </w:pPr>
            <w:r>
              <w:rPr>
                <w:sz w:val="22"/>
              </w:rPr>
              <w:t>A. Administration provides adequate funding to maintain an experiential program.</w:t>
            </w:r>
          </w:p>
        </w:tc>
        <w:tc>
          <w:tcPr>
            <w:tcW w:w="2342" w:type="dxa"/>
            <w:gridSpan w:val="2"/>
          </w:tcPr>
          <w:p w:rsidR="00383C0C" w:rsidRDefault="00383C0C">
            <w:pPr>
              <w:rPr>
                <w:sz w:val="22"/>
              </w:rPr>
            </w:pPr>
            <w:r>
              <w:rPr>
                <w:sz w:val="22"/>
              </w:rPr>
              <w:t>A. Administration provides adequate funding to enable the program to achieve a level of excellence.</w:t>
            </w:r>
          </w:p>
        </w:tc>
        <w:tc>
          <w:tcPr>
            <w:tcW w:w="2314" w:type="dxa"/>
          </w:tcPr>
          <w:p w:rsidR="00383C0C" w:rsidRDefault="00383C0C">
            <w:pPr>
              <w:rPr>
                <w:sz w:val="22"/>
              </w:rPr>
            </w:pPr>
            <w:r>
              <w:rPr>
                <w:sz w:val="22"/>
              </w:rPr>
              <w:t xml:space="preserve">Classroom budget demonstrates that teacher </w:t>
            </w:r>
            <w:proofErr w:type="gramStart"/>
            <w:r>
              <w:rPr>
                <w:sz w:val="22"/>
              </w:rPr>
              <w:t>is able to</w:t>
            </w:r>
            <w:proofErr w:type="gramEnd"/>
            <w:r>
              <w:rPr>
                <w:sz w:val="22"/>
              </w:rPr>
              <w:t xml:space="preserve"> run program without needing outside fundraising.</w:t>
            </w:r>
          </w:p>
          <w:p w:rsidR="00383C0C" w:rsidRDefault="00383C0C">
            <w:pPr>
              <w:rPr>
                <w:sz w:val="22"/>
              </w:rPr>
            </w:pPr>
          </w:p>
          <w:p w:rsidR="00383C0C" w:rsidRDefault="00383C0C">
            <w:pPr>
              <w:pStyle w:val="Footer"/>
              <w:tabs>
                <w:tab w:val="clear" w:pos="4320"/>
                <w:tab w:val="clear" w:pos="8640"/>
              </w:tabs>
              <w:rPr>
                <w:sz w:val="22"/>
              </w:rPr>
            </w:pPr>
            <w:r>
              <w:rPr>
                <w:sz w:val="22"/>
              </w:rPr>
              <w:t>Budget reflects experiential nature of the Home &amp; Career Skills curriculum (75 percent hands-on).</w:t>
            </w:r>
          </w:p>
        </w:tc>
      </w:tr>
    </w:tbl>
    <w:p w:rsidR="00383C0C" w:rsidRDefault="00383C0C">
      <w:pPr>
        <w:rPr>
          <w:sz w:val="22"/>
        </w:rPr>
      </w:pPr>
    </w:p>
    <w:p w:rsidR="00383C0C" w:rsidRDefault="00383C0C">
      <w:pPr>
        <w:rPr>
          <w:sz w:val="22"/>
        </w:rPr>
      </w:pPr>
    </w:p>
    <w:p w:rsidR="00383C0C" w:rsidRDefault="00383C0C">
      <w:pPr>
        <w:rPr>
          <w:sz w:val="22"/>
        </w:rPr>
      </w:pPr>
    </w:p>
    <w:p w:rsidR="00383C0C" w:rsidRDefault="00383C0C">
      <w:pPr>
        <w:rPr>
          <w:sz w:val="22"/>
        </w:rPr>
      </w:pPr>
    </w:p>
    <w:p w:rsidR="00383C0C" w:rsidRDefault="00383C0C">
      <w:pPr>
        <w:rPr>
          <w:sz w:val="22"/>
        </w:rPr>
      </w:pPr>
    </w:p>
    <w:p w:rsidR="00383C0C" w:rsidRDefault="00383C0C">
      <w:pPr>
        <w:rPr>
          <w:sz w:val="22"/>
        </w:rPr>
      </w:pPr>
    </w:p>
    <w:p w:rsidR="00383C0C" w:rsidRDefault="00383C0C">
      <w:pPr>
        <w:rPr>
          <w:sz w:val="22"/>
        </w:rPr>
      </w:pPr>
    </w:p>
    <w:p w:rsidR="00383C0C" w:rsidRDefault="00383C0C">
      <w:pPr>
        <w:rPr>
          <w:sz w:val="22"/>
        </w:rPr>
      </w:pPr>
    </w:p>
    <w:p w:rsidR="00383C0C" w:rsidRDefault="00383C0C">
      <w:pPr>
        <w:rPr>
          <w:sz w:val="22"/>
        </w:rPr>
      </w:pPr>
    </w:p>
    <w:p w:rsidR="00383C0C" w:rsidRDefault="00383C0C"/>
    <w:tbl>
      <w:tblPr>
        <w:tblW w:w="13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2306"/>
        <w:gridCol w:w="21"/>
        <w:gridCol w:w="2301"/>
        <w:gridCol w:w="27"/>
        <w:gridCol w:w="2328"/>
        <w:gridCol w:w="2328"/>
        <w:gridCol w:w="14"/>
        <w:gridCol w:w="2314"/>
      </w:tblGrid>
      <w:tr w:rsidR="00383C0C">
        <w:tblPrEx>
          <w:tblCellMar>
            <w:top w:w="0" w:type="dxa"/>
            <w:bottom w:w="0" w:type="dxa"/>
          </w:tblCellMar>
        </w:tblPrEx>
        <w:trPr>
          <w:cantSplit/>
          <w:trHeight w:val="360"/>
        </w:trPr>
        <w:tc>
          <w:tcPr>
            <w:tcW w:w="2230" w:type="dxa"/>
            <w:vMerge w:val="restart"/>
            <w:tcBorders>
              <w:right w:val="nil"/>
            </w:tcBorders>
            <w:shd w:val="clear" w:color="auto" w:fill="E0E0E0"/>
          </w:tcPr>
          <w:p w:rsidR="00383C0C" w:rsidRDefault="00383C0C">
            <w:pPr>
              <w:rPr>
                <w:b/>
                <w:bCs/>
                <w:sz w:val="22"/>
              </w:rPr>
            </w:pPr>
          </w:p>
          <w:p w:rsidR="00383C0C" w:rsidRDefault="00383C0C">
            <w:pPr>
              <w:rPr>
                <w:b/>
                <w:bCs/>
                <w:sz w:val="22"/>
              </w:rPr>
            </w:pPr>
          </w:p>
          <w:p w:rsidR="00383C0C" w:rsidRDefault="00383C0C">
            <w:pPr>
              <w:pStyle w:val="Heading3"/>
              <w:numPr>
                <w:ilvl w:val="0"/>
                <w:numId w:val="0"/>
              </w:numPr>
              <w:jc w:val="center"/>
              <w:rPr>
                <w:sz w:val="22"/>
              </w:rPr>
            </w:pPr>
          </w:p>
          <w:p w:rsidR="00383C0C" w:rsidRDefault="00383C0C">
            <w:pPr>
              <w:pStyle w:val="Heading3"/>
              <w:numPr>
                <w:ilvl w:val="0"/>
                <w:numId w:val="0"/>
              </w:numPr>
              <w:jc w:val="center"/>
              <w:rPr>
                <w:sz w:val="22"/>
              </w:rPr>
            </w:pPr>
            <w:r>
              <w:rPr>
                <w:sz w:val="22"/>
              </w:rPr>
              <w:t>Indicators</w:t>
            </w:r>
          </w:p>
        </w:tc>
        <w:tc>
          <w:tcPr>
            <w:tcW w:w="11639" w:type="dxa"/>
            <w:gridSpan w:val="8"/>
            <w:tcBorders>
              <w:left w:val="nil"/>
              <w:bottom w:val="nil"/>
            </w:tcBorders>
            <w:shd w:val="clear" w:color="auto" w:fill="E0E0E0"/>
          </w:tcPr>
          <w:p w:rsidR="00383C0C" w:rsidRDefault="00383C0C">
            <w:pPr>
              <w:pStyle w:val="Heading6"/>
              <w:jc w:val="left"/>
              <w:rPr>
                <w:sz w:val="22"/>
              </w:rPr>
            </w:pPr>
            <w:r>
              <w:rPr>
                <w:sz w:val="22"/>
              </w:rPr>
              <w:t xml:space="preserve">                                                       </w:t>
            </w:r>
          </w:p>
          <w:p w:rsidR="00383C0C" w:rsidRDefault="00383C0C">
            <w:pPr>
              <w:pStyle w:val="Heading6"/>
              <w:jc w:val="left"/>
              <w:rPr>
                <w:sz w:val="22"/>
              </w:rPr>
            </w:pPr>
            <w:r>
              <w:rPr>
                <w:sz w:val="22"/>
              </w:rPr>
              <w:t xml:space="preserve">                                                           LEVEL OF PERFORMANCE</w:t>
            </w:r>
          </w:p>
        </w:tc>
      </w:tr>
      <w:tr w:rsidR="00383C0C">
        <w:tblPrEx>
          <w:tblCellMar>
            <w:top w:w="0" w:type="dxa"/>
            <w:bottom w:w="0" w:type="dxa"/>
          </w:tblCellMar>
        </w:tblPrEx>
        <w:trPr>
          <w:cantSplit/>
          <w:trHeight w:val="593"/>
        </w:trPr>
        <w:tc>
          <w:tcPr>
            <w:tcW w:w="2230" w:type="dxa"/>
            <w:vMerge/>
            <w:shd w:val="clear" w:color="auto" w:fill="E0E0E0"/>
          </w:tcPr>
          <w:p w:rsidR="00383C0C" w:rsidRDefault="00383C0C">
            <w:pPr>
              <w:rPr>
                <w:b/>
                <w:bCs/>
                <w:sz w:val="22"/>
              </w:rPr>
            </w:pPr>
          </w:p>
        </w:tc>
        <w:tc>
          <w:tcPr>
            <w:tcW w:w="2327" w:type="dxa"/>
            <w:gridSpan w:val="2"/>
            <w:shd w:val="clear" w:color="auto" w:fill="E0E0E0"/>
          </w:tcPr>
          <w:p w:rsidR="00383C0C" w:rsidRDefault="00383C0C">
            <w:pPr>
              <w:jc w:val="center"/>
              <w:rPr>
                <w:b/>
                <w:bCs/>
                <w:sz w:val="22"/>
              </w:rPr>
            </w:pPr>
            <w:r>
              <w:rPr>
                <w:b/>
                <w:bCs/>
                <w:sz w:val="22"/>
              </w:rPr>
              <w:t>1</w:t>
            </w:r>
          </w:p>
          <w:p w:rsidR="00383C0C" w:rsidRDefault="00383C0C">
            <w:pPr>
              <w:jc w:val="center"/>
              <w:rPr>
                <w:b/>
                <w:bCs/>
                <w:sz w:val="22"/>
              </w:rPr>
            </w:pPr>
            <w:r>
              <w:rPr>
                <w:b/>
                <w:bCs/>
                <w:sz w:val="22"/>
              </w:rPr>
              <w:t>Falls Below</w:t>
            </w:r>
          </w:p>
        </w:tc>
        <w:tc>
          <w:tcPr>
            <w:tcW w:w="2328" w:type="dxa"/>
            <w:gridSpan w:val="2"/>
            <w:shd w:val="clear" w:color="auto" w:fill="E0E0E0"/>
          </w:tcPr>
          <w:p w:rsidR="00383C0C" w:rsidRDefault="00383C0C">
            <w:pPr>
              <w:jc w:val="center"/>
              <w:rPr>
                <w:b/>
                <w:bCs/>
                <w:sz w:val="22"/>
              </w:rPr>
            </w:pPr>
            <w:r>
              <w:rPr>
                <w:b/>
                <w:bCs/>
                <w:sz w:val="22"/>
              </w:rPr>
              <w:t>2</w:t>
            </w:r>
          </w:p>
          <w:p w:rsidR="00383C0C" w:rsidRDefault="00383C0C">
            <w:pPr>
              <w:jc w:val="center"/>
              <w:rPr>
                <w:b/>
                <w:bCs/>
                <w:sz w:val="22"/>
              </w:rPr>
            </w:pPr>
            <w:r>
              <w:rPr>
                <w:b/>
                <w:bCs/>
                <w:sz w:val="22"/>
              </w:rPr>
              <w:t>Approaches</w:t>
            </w:r>
          </w:p>
        </w:tc>
        <w:tc>
          <w:tcPr>
            <w:tcW w:w="2328" w:type="dxa"/>
            <w:shd w:val="clear" w:color="auto" w:fill="E0E0E0"/>
          </w:tcPr>
          <w:p w:rsidR="00383C0C" w:rsidRDefault="00383C0C">
            <w:pPr>
              <w:jc w:val="center"/>
              <w:rPr>
                <w:b/>
                <w:bCs/>
                <w:sz w:val="22"/>
              </w:rPr>
            </w:pPr>
            <w:r>
              <w:rPr>
                <w:b/>
                <w:bCs/>
                <w:sz w:val="22"/>
              </w:rPr>
              <w:t>3</w:t>
            </w:r>
          </w:p>
          <w:p w:rsidR="00383C0C" w:rsidRDefault="00383C0C">
            <w:pPr>
              <w:jc w:val="center"/>
              <w:rPr>
                <w:b/>
                <w:bCs/>
                <w:sz w:val="22"/>
              </w:rPr>
            </w:pPr>
            <w:r>
              <w:rPr>
                <w:b/>
                <w:bCs/>
                <w:sz w:val="22"/>
              </w:rPr>
              <w:t>Meets</w:t>
            </w:r>
          </w:p>
        </w:tc>
        <w:tc>
          <w:tcPr>
            <w:tcW w:w="2328" w:type="dxa"/>
            <w:shd w:val="clear" w:color="auto" w:fill="E0E0E0"/>
          </w:tcPr>
          <w:p w:rsidR="00383C0C" w:rsidRDefault="00383C0C">
            <w:pPr>
              <w:jc w:val="center"/>
              <w:rPr>
                <w:b/>
                <w:bCs/>
                <w:sz w:val="22"/>
              </w:rPr>
            </w:pPr>
            <w:r>
              <w:rPr>
                <w:b/>
                <w:bCs/>
                <w:sz w:val="22"/>
              </w:rPr>
              <w:t>4</w:t>
            </w:r>
          </w:p>
          <w:p w:rsidR="00383C0C" w:rsidRDefault="00383C0C">
            <w:pPr>
              <w:jc w:val="center"/>
              <w:rPr>
                <w:b/>
                <w:bCs/>
                <w:sz w:val="22"/>
              </w:rPr>
            </w:pPr>
            <w:r>
              <w:rPr>
                <w:b/>
                <w:bCs/>
                <w:sz w:val="22"/>
              </w:rPr>
              <w:t>Exceeds</w:t>
            </w:r>
          </w:p>
        </w:tc>
        <w:tc>
          <w:tcPr>
            <w:tcW w:w="2328" w:type="dxa"/>
            <w:gridSpan w:val="2"/>
            <w:tcBorders>
              <w:top w:val="nil"/>
            </w:tcBorders>
            <w:shd w:val="clear" w:color="auto" w:fill="E0E0E0"/>
          </w:tcPr>
          <w:p w:rsidR="00383C0C" w:rsidRDefault="00383C0C">
            <w:pPr>
              <w:jc w:val="center"/>
              <w:rPr>
                <w:b/>
                <w:bCs/>
                <w:sz w:val="22"/>
              </w:rPr>
            </w:pPr>
            <w:r>
              <w:rPr>
                <w:b/>
                <w:bCs/>
                <w:sz w:val="22"/>
              </w:rPr>
              <w:t>Acceptable</w:t>
            </w:r>
          </w:p>
          <w:p w:rsidR="00383C0C" w:rsidRDefault="00383C0C">
            <w:pPr>
              <w:jc w:val="center"/>
              <w:rPr>
                <w:b/>
                <w:bCs/>
                <w:sz w:val="22"/>
              </w:rPr>
            </w:pPr>
            <w:r>
              <w:rPr>
                <w:b/>
                <w:bCs/>
                <w:sz w:val="22"/>
              </w:rPr>
              <w:t>Evidence</w:t>
            </w:r>
          </w:p>
        </w:tc>
      </w:tr>
      <w:tr w:rsidR="00383C0C">
        <w:tblPrEx>
          <w:tblCellMar>
            <w:top w:w="0" w:type="dxa"/>
            <w:bottom w:w="0" w:type="dxa"/>
          </w:tblCellMar>
        </w:tblPrEx>
        <w:trPr>
          <w:cantSplit/>
          <w:trHeight w:val="2700"/>
        </w:trPr>
        <w:tc>
          <w:tcPr>
            <w:tcW w:w="2230" w:type="dxa"/>
          </w:tcPr>
          <w:p w:rsidR="00383C0C" w:rsidRDefault="00383C0C">
            <w:pPr>
              <w:jc w:val="center"/>
              <w:rPr>
                <w:b/>
                <w:bCs/>
                <w:sz w:val="22"/>
              </w:rPr>
            </w:pPr>
            <w:r>
              <w:rPr>
                <w:b/>
                <w:bCs/>
                <w:sz w:val="22"/>
              </w:rPr>
              <w:t>Resources cont’d.</w:t>
            </w:r>
          </w:p>
        </w:tc>
        <w:tc>
          <w:tcPr>
            <w:tcW w:w="2306" w:type="dxa"/>
          </w:tcPr>
          <w:p w:rsidR="00383C0C" w:rsidRDefault="00383C0C">
            <w:pPr>
              <w:rPr>
                <w:sz w:val="22"/>
              </w:rPr>
            </w:pPr>
            <w:r>
              <w:rPr>
                <w:sz w:val="22"/>
              </w:rPr>
              <w:t>B. Administration provides no financial support to upgrade existing resources.</w:t>
            </w:r>
          </w:p>
        </w:tc>
        <w:tc>
          <w:tcPr>
            <w:tcW w:w="2322" w:type="dxa"/>
            <w:gridSpan w:val="2"/>
          </w:tcPr>
          <w:p w:rsidR="00383C0C" w:rsidRDefault="00383C0C">
            <w:pPr>
              <w:rPr>
                <w:sz w:val="22"/>
              </w:rPr>
            </w:pPr>
            <w:r>
              <w:rPr>
                <w:sz w:val="22"/>
              </w:rPr>
              <w:t>B. Administration provides limited financial support for teachers to access resources to meet the needs of their program.</w:t>
            </w:r>
          </w:p>
        </w:tc>
        <w:tc>
          <w:tcPr>
            <w:tcW w:w="2355" w:type="dxa"/>
            <w:gridSpan w:val="2"/>
          </w:tcPr>
          <w:p w:rsidR="00383C0C" w:rsidRDefault="00383C0C">
            <w:pPr>
              <w:pStyle w:val="Footer"/>
              <w:tabs>
                <w:tab w:val="clear" w:pos="4320"/>
                <w:tab w:val="clear" w:pos="8640"/>
              </w:tabs>
              <w:rPr>
                <w:sz w:val="22"/>
              </w:rPr>
            </w:pPr>
            <w:r>
              <w:rPr>
                <w:sz w:val="22"/>
              </w:rPr>
              <w:t>B. Administration provides adequate financial support for teachers to access resources to meet program needs.</w:t>
            </w:r>
          </w:p>
        </w:tc>
        <w:tc>
          <w:tcPr>
            <w:tcW w:w="2342" w:type="dxa"/>
            <w:gridSpan w:val="2"/>
          </w:tcPr>
          <w:p w:rsidR="00383C0C" w:rsidRDefault="00383C0C">
            <w:pPr>
              <w:rPr>
                <w:sz w:val="22"/>
              </w:rPr>
            </w:pPr>
            <w:r>
              <w:rPr>
                <w:sz w:val="22"/>
              </w:rPr>
              <w:t>B. Administration provides above average financial support for teachers to access resources to</w:t>
            </w:r>
            <w:r>
              <w:rPr>
                <w:color w:val="FF0000"/>
                <w:sz w:val="22"/>
              </w:rPr>
              <w:t xml:space="preserve"> </w:t>
            </w:r>
            <w:r>
              <w:rPr>
                <w:sz w:val="22"/>
              </w:rPr>
              <w:t>maintain a superior level of classroom instruction.</w:t>
            </w:r>
          </w:p>
        </w:tc>
        <w:tc>
          <w:tcPr>
            <w:tcW w:w="2314" w:type="dxa"/>
          </w:tcPr>
          <w:p w:rsidR="00383C0C" w:rsidRDefault="00383C0C">
            <w:pPr>
              <w:rPr>
                <w:sz w:val="22"/>
              </w:rPr>
            </w:pPr>
            <w:r>
              <w:rPr>
                <w:sz w:val="22"/>
              </w:rPr>
              <w:t>Budget provides for current, well maintained state-of-the-art equipment and educational resources.</w:t>
            </w:r>
          </w:p>
        </w:tc>
      </w:tr>
    </w:tbl>
    <w:p w:rsidR="00383C0C" w:rsidRDefault="00383C0C">
      <w:pPr>
        <w:rPr>
          <w:sz w:val="22"/>
        </w:rPr>
      </w:pPr>
    </w:p>
    <w:p w:rsidR="00383C0C" w:rsidRDefault="00383C0C">
      <w:pPr>
        <w:rPr>
          <w:sz w:val="22"/>
        </w:rPr>
      </w:pPr>
      <w:r>
        <w:rPr>
          <w:sz w:val="22"/>
        </w:rPr>
        <w:br w:type="page"/>
      </w:r>
    </w:p>
    <w:p w:rsidR="00383C0C" w:rsidRDefault="00383C0C">
      <w:pPr>
        <w:rPr>
          <w:sz w:val="22"/>
        </w:rPr>
      </w:pPr>
    </w:p>
    <w:p w:rsidR="00383C0C" w:rsidRDefault="00383C0C">
      <w:pPr>
        <w:rPr>
          <w:sz w:val="22"/>
        </w:rPr>
      </w:pPr>
    </w:p>
    <w:p w:rsidR="00383C0C" w:rsidRDefault="00383C0C">
      <w:pPr>
        <w:pStyle w:val="Heading1"/>
        <w:jc w:val="center"/>
        <w:rPr>
          <w:sz w:val="22"/>
        </w:rPr>
      </w:pPr>
      <w:r>
        <w:rPr>
          <w:sz w:val="22"/>
        </w:rPr>
        <w:t>Home &amp; Career Skills Indicators of Achievement Checklist</w:t>
      </w:r>
    </w:p>
    <w:p w:rsidR="00383C0C" w:rsidRDefault="00383C0C">
      <w:pPr>
        <w:pStyle w:val="Heading2"/>
        <w:jc w:val="center"/>
        <w:rPr>
          <w:sz w:val="22"/>
        </w:rPr>
      </w:pPr>
    </w:p>
    <w:p w:rsidR="00383C0C" w:rsidRDefault="00383C0C">
      <w:pPr>
        <w:pStyle w:val="Heading2"/>
        <w:jc w:val="center"/>
        <w:rPr>
          <w:sz w:val="22"/>
        </w:rPr>
      </w:pPr>
      <w:r>
        <w:rPr>
          <w:sz w:val="22"/>
        </w:rPr>
        <w:t>ACTION PLAN TEMPLATE</w:t>
      </w:r>
    </w:p>
    <w:p w:rsidR="00383C0C" w:rsidRDefault="00383C0C">
      <w:pPr>
        <w:tabs>
          <w:tab w:val="left" w:pos="720"/>
        </w:tabs>
        <w:rPr>
          <w:sz w:val="22"/>
        </w:rPr>
      </w:pPr>
    </w:p>
    <w:p w:rsidR="00383C0C" w:rsidRDefault="00383C0C">
      <w:pPr>
        <w:tabs>
          <w:tab w:val="left" w:pos="720"/>
        </w:tabs>
        <w:rPr>
          <w:sz w:val="22"/>
        </w:rPr>
      </w:pPr>
    </w:p>
    <w:p w:rsidR="00383C0C" w:rsidRDefault="00383C0C">
      <w:pPr>
        <w:tabs>
          <w:tab w:val="left" w:pos="360"/>
          <w:tab w:val="left" w:pos="1440"/>
        </w:tabs>
        <w:ind w:left="720" w:hanging="720"/>
        <w:jc w:val="both"/>
        <w:rPr>
          <w:sz w:val="22"/>
        </w:rPr>
      </w:pPr>
      <w:r>
        <w:rPr>
          <w:sz w:val="22"/>
        </w:rPr>
        <w:tab/>
      </w:r>
      <w:r>
        <w:rPr>
          <w:sz w:val="22"/>
        </w:rPr>
        <w:tab/>
      </w:r>
      <w:r>
        <w:rPr>
          <w:sz w:val="22"/>
        </w:rPr>
        <w:tab/>
        <w:t xml:space="preserve">The Action Plan Template is a companion tool to the Checklist.  Schools </w:t>
      </w:r>
      <w:r>
        <w:rPr>
          <w:sz w:val="22"/>
          <w:szCs w:val="16"/>
        </w:rPr>
        <w:t>should use the Checklist to identify areas where there are gaps in their programs.  The Template can be used to develop and/or list strategies to close those gaps.  A separate Template should be completed for each Indicator.</w:t>
      </w:r>
    </w:p>
    <w:p w:rsidR="00383C0C" w:rsidRDefault="00383C0C">
      <w:pPr>
        <w:tabs>
          <w:tab w:val="left" w:pos="720"/>
        </w:tabs>
        <w:ind w:left="720" w:hanging="720"/>
        <w:rPr>
          <w:b/>
          <w:bCs/>
          <w:sz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1992"/>
        <w:gridCol w:w="2472"/>
        <w:gridCol w:w="1897"/>
        <w:gridCol w:w="2219"/>
      </w:tblGrid>
      <w:tr w:rsidR="00383C0C">
        <w:tblPrEx>
          <w:tblCellMar>
            <w:top w:w="0" w:type="dxa"/>
            <w:bottom w:w="0" w:type="dxa"/>
          </w:tblCellMar>
        </w:tblPrEx>
        <w:tc>
          <w:tcPr>
            <w:tcW w:w="3998" w:type="dxa"/>
            <w:shd w:val="clear" w:color="auto" w:fill="E6E6E6"/>
          </w:tcPr>
          <w:p w:rsidR="00383C0C" w:rsidRDefault="00383C0C">
            <w:pPr>
              <w:jc w:val="center"/>
              <w:rPr>
                <w:b/>
                <w:bCs/>
                <w:sz w:val="22"/>
              </w:rPr>
            </w:pPr>
          </w:p>
          <w:p w:rsidR="00383C0C" w:rsidRDefault="00383C0C">
            <w:pPr>
              <w:jc w:val="center"/>
              <w:rPr>
                <w:b/>
                <w:bCs/>
                <w:sz w:val="22"/>
              </w:rPr>
            </w:pPr>
            <w:r>
              <w:rPr>
                <w:b/>
                <w:bCs/>
                <w:sz w:val="22"/>
              </w:rPr>
              <w:t>STRATEGIES FOR ADDRESSING</w:t>
            </w:r>
          </w:p>
          <w:p w:rsidR="00383C0C" w:rsidRDefault="00383C0C">
            <w:pPr>
              <w:jc w:val="center"/>
              <w:rPr>
                <w:b/>
                <w:bCs/>
                <w:sz w:val="22"/>
              </w:rPr>
            </w:pPr>
            <w:r>
              <w:rPr>
                <w:b/>
                <w:bCs/>
                <w:sz w:val="22"/>
              </w:rPr>
              <w:t>AREAS IDENTIFIED</w:t>
            </w:r>
          </w:p>
          <w:p w:rsidR="00383C0C" w:rsidRDefault="00383C0C">
            <w:pPr>
              <w:jc w:val="center"/>
              <w:rPr>
                <w:b/>
                <w:bCs/>
                <w:sz w:val="22"/>
              </w:rPr>
            </w:pPr>
            <w:r>
              <w:rPr>
                <w:b/>
                <w:bCs/>
                <w:sz w:val="22"/>
              </w:rPr>
              <w:t>USING THE RUBRIC</w:t>
            </w:r>
          </w:p>
          <w:p w:rsidR="00383C0C" w:rsidRDefault="00383C0C">
            <w:pPr>
              <w:jc w:val="center"/>
              <w:rPr>
                <w:b/>
                <w:bCs/>
                <w:sz w:val="22"/>
              </w:rPr>
            </w:pPr>
          </w:p>
        </w:tc>
        <w:tc>
          <w:tcPr>
            <w:tcW w:w="1992" w:type="dxa"/>
            <w:shd w:val="clear" w:color="auto" w:fill="E6E6E6"/>
          </w:tcPr>
          <w:p w:rsidR="00383C0C" w:rsidRDefault="00383C0C">
            <w:pPr>
              <w:jc w:val="center"/>
              <w:rPr>
                <w:b/>
                <w:bCs/>
                <w:sz w:val="22"/>
              </w:rPr>
            </w:pPr>
          </w:p>
          <w:p w:rsidR="00383C0C" w:rsidRDefault="00383C0C">
            <w:pPr>
              <w:jc w:val="center"/>
              <w:rPr>
                <w:b/>
                <w:bCs/>
                <w:sz w:val="22"/>
              </w:rPr>
            </w:pPr>
            <w:r>
              <w:rPr>
                <w:b/>
                <w:bCs/>
                <w:sz w:val="22"/>
              </w:rPr>
              <w:t>TIMELINE TO IMPLEMENT</w:t>
            </w:r>
          </w:p>
        </w:tc>
        <w:tc>
          <w:tcPr>
            <w:tcW w:w="2472" w:type="dxa"/>
            <w:shd w:val="clear" w:color="auto" w:fill="E6E6E6"/>
          </w:tcPr>
          <w:p w:rsidR="00383C0C" w:rsidRDefault="00383C0C">
            <w:pPr>
              <w:jc w:val="center"/>
              <w:rPr>
                <w:b/>
                <w:bCs/>
                <w:sz w:val="22"/>
              </w:rPr>
            </w:pPr>
          </w:p>
          <w:p w:rsidR="00383C0C" w:rsidRDefault="00383C0C">
            <w:pPr>
              <w:jc w:val="center"/>
              <w:rPr>
                <w:b/>
                <w:bCs/>
                <w:sz w:val="22"/>
              </w:rPr>
            </w:pPr>
            <w:r>
              <w:rPr>
                <w:b/>
                <w:bCs/>
                <w:sz w:val="22"/>
              </w:rPr>
              <w:t>RESPONSIBLE</w:t>
            </w:r>
          </w:p>
          <w:p w:rsidR="00383C0C" w:rsidRDefault="00383C0C">
            <w:pPr>
              <w:jc w:val="center"/>
              <w:rPr>
                <w:b/>
                <w:bCs/>
                <w:sz w:val="22"/>
              </w:rPr>
            </w:pPr>
            <w:r>
              <w:rPr>
                <w:b/>
                <w:bCs/>
                <w:sz w:val="22"/>
              </w:rPr>
              <w:t>STAFF</w:t>
            </w:r>
          </w:p>
        </w:tc>
        <w:tc>
          <w:tcPr>
            <w:tcW w:w="1897" w:type="dxa"/>
            <w:shd w:val="clear" w:color="auto" w:fill="E6E6E6"/>
          </w:tcPr>
          <w:p w:rsidR="00383C0C" w:rsidRDefault="00383C0C">
            <w:pPr>
              <w:jc w:val="center"/>
              <w:rPr>
                <w:b/>
                <w:bCs/>
                <w:sz w:val="22"/>
              </w:rPr>
            </w:pPr>
          </w:p>
          <w:p w:rsidR="00383C0C" w:rsidRDefault="00383C0C">
            <w:pPr>
              <w:jc w:val="center"/>
              <w:rPr>
                <w:b/>
                <w:bCs/>
                <w:sz w:val="22"/>
              </w:rPr>
            </w:pPr>
            <w:r>
              <w:rPr>
                <w:b/>
                <w:bCs/>
                <w:sz w:val="22"/>
              </w:rPr>
              <w:t>PROJECTED</w:t>
            </w:r>
          </w:p>
          <w:p w:rsidR="00383C0C" w:rsidRDefault="00383C0C">
            <w:pPr>
              <w:jc w:val="center"/>
              <w:rPr>
                <w:b/>
                <w:bCs/>
                <w:sz w:val="22"/>
              </w:rPr>
            </w:pPr>
            <w:r>
              <w:rPr>
                <w:b/>
                <w:bCs/>
                <w:sz w:val="22"/>
              </w:rPr>
              <w:t>EXPENSE</w:t>
            </w:r>
          </w:p>
          <w:p w:rsidR="00383C0C" w:rsidRDefault="00383C0C">
            <w:pPr>
              <w:jc w:val="center"/>
              <w:rPr>
                <w:b/>
                <w:bCs/>
                <w:sz w:val="22"/>
              </w:rPr>
            </w:pPr>
          </w:p>
        </w:tc>
        <w:tc>
          <w:tcPr>
            <w:tcW w:w="2219" w:type="dxa"/>
            <w:shd w:val="clear" w:color="auto" w:fill="E6E6E6"/>
          </w:tcPr>
          <w:p w:rsidR="00383C0C" w:rsidRDefault="00383C0C">
            <w:pPr>
              <w:jc w:val="center"/>
              <w:rPr>
                <w:b/>
                <w:bCs/>
                <w:sz w:val="22"/>
              </w:rPr>
            </w:pPr>
          </w:p>
          <w:p w:rsidR="00383C0C" w:rsidRDefault="00383C0C">
            <w:pPr>
              <w:jc w:val="center"/>
              <w:rPr>
                <w:b/>
                <w:bCs/>
                <w:sz w:val="22"/>
              </w:rPr>
            </w:pPr>
            <w:r>
              <w:rPr>
                <w:b/>
                <w:bCs/>
                <w:sz w:val="22"/>
              </w:rPr>
              <w:t>ANTICIPATED</w:t>
            </w:r>
          </w:p>
          <w:p w:rsidR="00383C0C" w:rsidRDefault="00383C0C">
            <w:pPr>
              <w:jc w:val="center"/>
              <w:rPr>
                <w:b/>
                <w:bCs/>
                <w:sz w:val="22"/>
              </w:rPr>
            </w:pPr>
            <w:r>
              <w:rPr>
                <w:b/>
                <w:bCs/>
                <w:sz w:val="22"/>
              </w:rPr>
              <w:t>FUNDING SOURCE</w:t>
            </w:r>
          </w:p>
          <w:p w:rsidR="00383C0C" w:rsidRDefault="00383C0C">
            <w:pPr>
              <w:jc w:val="center"/>
              <w:rPr>
                <w:b/>
                <w:bCs/>
                <w:sz w:val="22"/>
              </w:rPr>
            </w:pPr>
          </w:p>
          <w:p w:rsidR="00383C0C" w:rsidRDefault="00383C0C">
            <w:pPr>
              <w:jc w:val="center"/>
              <w:rPr>
                <w:b/>
                <w:bCs/>
                <w:sz w:val="22"/>
              </w:rPr>
            </w:pPr>
          </w:p>
        </w:tc>
      </w:tr>
      <w:tr w:rsidR="00383C0C">
        <w:tblPrEx>
          <w:tblCellMar>
            <w:top w:w="0" w:type="dxa"/>
            <w:bottom w:w="0" w:type="dxa"/>
          </w:tblCellMar>
        </w:tblPrEx>
        <w:tc>
          <w:tcPr>
            <w:tcW w:w="3998" w:type="dxa"/>
          </w:tcPr>
          <w:p w:rsidR="00383C0C" w:rsidRDefault="00383C0C">
            <w:pPr>
              <w:rPr>
                <w:b/>
                <w:bCs/>
                <w:sz w:val="22"/>
              </w:rPr>
            </w:pPr>
            <w:r>
              <w:rPr>
                <w:b/>
                <w:bCs/>
                <w:sz w:val="22"/>
              </w:rPr>
              <w:t>Indicator:</w:t>
            </w: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p w:rsidR="00383C0C" w:rsidRDefault="00383C0C">
            <w:pPr>
              <w:rPr>
                <w:b/>
                <w:bCs/>
                <w:sz w:val="22"/>
              </w:rPr>
            </w:pPr>
          </w:p>
        </w:tc>
        <w:tc>
          <w:tcPr>
            <w:tcW w:w="1992" w:type="dxa"/>
          </w:tcPr>
          <w:p w:rsidR="00383C0C" w:rsidRDefault="00383C0C">
            <w:pPr>
              <w:rPr>
                <w:b/>
                <w:bCs/>
                <w:sz w:val="22"/>
              </w:rPr>
            </w:pPr>
          </w:p>
        </w:tc>
        <w:tc>
          <w:tcPr>
            <w:tcW w:w="2472" w:type="dxa"/>
          </w:tcPr>
          <w:p w:rsidR="00383C0C" w:rsidRDefault="00383C0C">
            <w:pPr>
              <w:rPr>
                <w:b/>
                <w:bCs/>
                <w:sz w:val="22"/>
              </w:rPr>
            </w:pPr>
          </w:p>
        </w:tc>
        <w:tc>
          <w:tcPr>
            <w:tcW w:w="1897" w:type="dxa"/>
          </w:tcPr>
          <w:p w:rsidR="00383C0C" w:rsidRDefault="00383C0C">
            <w:pPr>
              <w:rPr>
                <w:b/>
                <w:bCs/>
                <w:sz w:val="22"/>
              </w:rPr>
            </w:pPr>
          </w:p>
        </w:tc>
        <w:tc>
          <w:tcPr>
            <w:tcW w:w="2219" w:type="dxa"/>
          </w:tcPr>
          <w:p w:rsidR="00383C0C" w:rsidRDefault="00383C0C">
            <w:pPr>
              <w:rPr>
                <w:b/>
                <w:bCs/>
                <w:sz w:val="22"/>
              </w:rPr>
            </w:pPr>
          </w:p>
        </w:tc>
      </w:tr>
    </w:tbl>
    <w:p w:rsidR="00383C0C" w:rsidRDefault="00383C0C">
      <w:pPr>
        <w:ind w:left="1440" w:hanging="900"/>
        <w:rPr>
          <w:b/>
          <w:bCs/>
          <w:sz w:val="22"/>
        </w:rPr>
      </w:pPr>
    </w:p>
    <w:p w:rsidR="00383C0C" w:rsidRDefault="00383C0C">
      <w:pPr>
        <w:ind w:left="1440" w:hanging="900"/>
        <w:rPr>
          <w:b/>
          <w:bCs/>
          <w:sz w:val="22"/>
        </w:rPr>
      </w:pPr>
    </w:p>
    <w:p w:rsidR="00383C0C" w:rsidRDefault="00383C0C">
      <w:pPr>
        <w:tabs>
          <w:tab w:val="left" w:pos="1440"/>
        </w:tabs>
        <w:ind w:left="1440" w:hanging="900"/>
        <w:rPr>
          <w:b/>
          <w:bCs/>
          <w:sz w:val="22"/>
        </w:rPr>
      </w:pPr>
    </w:p>
    <w:p w:rsidR="00383C0C" w:rsidRDefault="00383C0C">
      <w:pPr>
        <w:ind w:left="1440" w:hanging="900"/>
        <w:rPr>
          <w:b/>
          <w:bCs/>
          <w:sz w:val="22"/>
        </w:rPr>
      </w:pPr>
    </w:p>
    <w:p w:rsidR="00383C0C" w:rsidRDefault="00383C0C">
      <w:pPr>
        <w:jc w:val="center"/>
        <w:rPr>
          <w:b/>
          <w:bCs/>
          <w:sz w:val="22"/>
        </w:rPr>
      </w:pPr>
      <w:r>
        <w:rPr>
          <w:b/>
          <w:bCs/>
          <w:sz w:val="22"/>
        </w:rPr>
        <w:t>Family and Consumer Sciences – Home &amp; Career Skills</w:t>
      </w:r>
    </w:p>
    <w:p w:rsidR="00383C0C" w:rsidRDefault="00383C0C">
      <w:pPr>
        <w:pStyle w:val="Heading6"/>
      </w:pPr>
      <w:r>
        <w:rPr>
          <w:sz w:val="22"/>
        </w:rPr>
        <w:t>Additional Resources</w:t>
      </w:r>
    </w:p>
    <w:p w:rsidR="00383C0C" w:rsidRDefault="00383C0C">
      <w:pPr>
        <w:ind w:left="1440"/>
        <w:rPr>
          <w:sz w:val="22"/>
        </w:rPr>
      </w:pPr>
    </w:p>
    <w:p w:rsidR="00383C0C" w:rsidRDefault="00383C0C">
      <w:pPr>
        <w:ind w:left="1440"/>
        <w:rPr>
          <w:sz w:val="22"/>
        </w:rPr>
      </w:pPr>
    </w:p>
    <w:p w:rsidR="00383C0C" w:rsidRDefault="00383C0C">
      <w:pPr>
        <w:ind w:left="1440"/>
        <w:rPr>
          <w:sz w:val="22"/>
        </w:rPr>
      </w:pPr>
    </w:p>
    <w:p w:rsidR="00383C0C" w:rsidRDefault="00383C0C">
      <w:pPr>
        <w:ind w:left="1440" w:hanging="720"/>
        <w:rPr>
          <w:b/>
          <w:bCs/>
          <w:sz w:val="22"/>
        </w:rPr>
      </w:pPr>
      <w:smartTag w:uri="urn:schemas-microsoft-com:office:smarttags" w:element="place">
        <w:smartTag w:uri="urn:schemas-microsoft-com:office:smarttags" w:element="PlaceName">
          <w:r>
            <w:rPr>
              <w:b/>
              <w:bCs/>
              <w:sz w:val="22"/>
            </w:rPr>
            <w:t>New York</w:t>
          </w:r>
        </w:smartTag>
        <w:r>
          <w:rPr>
            <w:b/>
            <w:bCs/>
            <w:sz w:val="22"/>
          </w:rPr>
          <w:t xml:space="preserve"> </w:t>
        </w:r>
        <w:smartTag w:uri="urn:schemas-microsoft-com:office:smarttags" w:element="PlaceType">
          <w:r>
            <w:rPr>
              <w:b/>
              <w:bCs/>
              <w:sz w:val="22"/>
            </w:rPr>
            <w:t>State</w:t>
          </w:r>
        </w:smartTag>
      </w:smartTag>
      <w:r>
        <w:rPr>
          <w:b/>
          <w:bCs/>
          <w:sz w:val="22"/>
        </w:rPr>
        <w:t xml:space="preserve"> Resources:</w:t>
      </w:r>
    </w:p>
    <w:p w:rsidR="00383C0C" w:rsidRDefault="00383C0C">
      <w:pPr>
        <w:ind w:left="1440"/>
        <w:rPr>
          <w:sz w:val="22"/>
        </w:rPr>
      </w:pPr>
    </w:p>
    <w:p w:rsidR="00383C0C" w:rsidRDefault="00383C0C" w:rsidP="00383C0C">
      <w:pPr>
        <w:numPr>
          <w:ilvl w:val="2"/>
          <w:numId w:val="3"/>
        </w:numPr>
        <w:tabs>
          <w:tab w:val="clear" w:pos="2160"/>
          <w:tab w:val="left" w:pos="1440"/>
          <w:tab w:val="num" w:pos="2070"/>
          <w:tab w:val="num" w:pos="3240"/>
        </w:tabs>
        <w:ind w:hanging="1440"/>
        <w:rPr>
          <w:b/>
          <w:bCs/>
          <w:sz w:val="22"/>
        </w:rPr>
      </w:pPr>
      <w:r>
        <w:rPr>
          <w:sz w:val="22"/>
        </w:rPr>
        <w:t xml:space="preserve">NYS Family and Consumer Sciences Learning Standards: </w:t>
      </w:r>
      <w:hyperlink r:id="rId7" w:history="1">
        <w:r>
          <w:rPr>
            <w:rStyle w:val="Hyperlink"/>
            <w:sz w:val="22"/>
          </w:rPr>
          <w:t>http://www.emsc.nysed.gov/workforce/FACSE2/facse.html</w:t>
        </w:r>
      </w:hyperlink>
    </w:p>
    <w:p w:rsidR="00383C0C" w:rsidRDefault="00383C0C" w:rsidP="00383C0C">
      <w:pPr>
        <w:numPr>
          <w:ilvl w:val="0"/>
          <w:numId w:val="4"/>
        </w:numPr>
        <w:tabs>
          <w:tab w:val="clear" w:pos="2160"/>
          <w:tab w:val="left" w:pos="1440"/>
          <w:tab w:val="num" w:pos="2070"/>
        </w:tabs>
        <w:ind w:hanging="1440"/>
        <w:rPr>
          <w:b/>
          <w:bCs/>
          <w:sz w:val="22"/>
        </w:rPr>
      </w:pPr>
      <w:r>
        <w:rPr>
          <w:sz w:val="22"/>
        </w:rPr>
        <w:t xml:space="preserve">Family and Consumer Sciences Facilities Guide: </w:t>
      </w:r>
      <w:hyperlink r:id="rId8" w:history="1">
        <w:r>
          <w:rPr>
            <w:rStyle w:val="Hyperlink"/>
            <w:sz w:val="22"/>
          </w:rPr>
          <w:t>http://www.emsc.nysed.gov/workforce/FACSE2/fcfacilities.html</w:t>
        </w:r>
      </w:hyperlink>
      <w:r>
        <w:rPr>
          <w:b/>
          <w:bCs/>
          <w:sz w:val="22"/>
        </w:rPr>
        <w:t xml:space="preserve"> </w:t>
      </w:r>
    </w:p>
    <w:p w:rsidR="00383C0C" w:rsidRDefault="00383C0C" w:rsidP="00383C0C">
      <w:pPr>
        <w:numPr>
          <w:ilvl w:val="0"/>
          <w:numId w:val="4"/>
        </w:numPr>
        <w:tabs>
          <w:tab w:val="clear" w:pos="2160"/>
          <w:tab w:val="left" w:pos="1440"/>
          <w:tab w:val="num" w:pos="2070"/>
        </w:tabs>
        <w:ind w:hanging="1440"/>
        <w:rPr>
          <w:b/>
          <w:bCs/>
          <w:sz w:val="22"/>
        </w:rPr>
      </w:pPr>
      <w:r>
        <w:rPr>
          <w:sz w:val="22"/>
        </w:rPr>
        <w:t xml:space="preserve">Home &amp; Career Skills Content Matrix: </w:t>
      </w:r>
      <w:hyperlink r:id="rId9" w:history="1">
        <w:r>
          <w:rPr>
            <w:rStyle w:val="Hyperlink"/>
            <w:sz w:val="22"/>
          </w:rPr>
          <w:t>http://www.emsc.nysed.gov/workforce/FACSE2/contentmatrix.html</w:t>
        </w:r>
      </w:hyperlink>
    </w:p>
    <w:p w:rsidR="00383C0C" w:rsidRDefault="00383C0C" w:rsidP="00383C0C">
      <w:pPr>
        <w:numPr>
          <w:ilvl w:val="0"/>
          <w:numId w:val="4"/>
        </w:numPr>
        <w:tabs>
          <w:tab w:val="clear" w:pos="2160"/>
          <w:tab w:val="left" w:pos="1440"/>
          <w:tab w:val="num" w:pos="2070"/>
        </w:tabs>
        <w:ind w:hanging="1440"/>
        <w:rPr>
          <w:b/>
          <w:bCs/>
          <w:sz w:val="22"/>
        </w:rPr>
      </w:pPr>
      <w:r>
        <w:rPr>
          <w:sz w:val="22"/>
        </w:rPr>
        <w:t xml:space="preserve">Home &amp; Career Skills Scenarios: </w:t>
      </w:r>
      <w:hyperlink r:id="rId10" w:history="1">
        <w:r>
          <w:rPr>
            <w:rStyle w:val="Hyperlink"/>
            <w:sz w:val="22"/>
          </w:rPr>
          <w:t>http://www.emsc.nysed.gov/workforce/FACSE2/fcscenario.html</w:t>
        </w:r>
      </w:hyperlink>
      <w:r>
        <w:rPr>
          <w:sz w:val="22"/>
        </w:rPr>
        <w:t xml:space="preserve"> </w:t>
      </w:r>
    </w:p>
    <w:p w:rsidR="00383C0C" w:rsidRDefault="00383C0C" w:rsidP="00383C0C">
      <w:pPr>
        <w:numPr>
          <w:ilvl w:val="2"/>
          <w:numId w:val="3"/>
        </w:numPr>
        <w:tabs>
          <w:tab w:val="clear" w:pos="2160"/>
          <w:tab w:val="left" w:pos="1440"/>
          <w:tab w:val="num" w:pos="2070"/>
          <w:tab w:val="num" w:pos="3240"/>
        </w:tabs>
        <w:ind w:hanging="1440"/>
        <w:rPr>
          <w:b/>
          <w:bCs/>
          <w:sz w:val="22"/>
        </w:rPr>
      </w:pPr>
      <w:r>
        <w:rPr>
          <w:sz w:val="22"/>
        </w:rPr>
        <w:t>Home &amp; Career Skills Middle Level Core Document, updated for Grades 5-8, will be available in summer 2005.</w:t>
      </w:r>
    </w:p>
    <w:p w:rsidR="00383C0C" w:rsidRDefault="00383C0C" w:rsidP="00383C0C">
      <w:pPr>
        <w:numPr>
          <w:ilvl w:val="2"/>
          <w:numId w:val="3"/>
        </w:numPr>
        <w:tabs>
          <w:tab w:val="clear" w:pos="2160"/>
          <w:tab w:val="left" w:pos="1440"/>
          <w:tab w:val="num" w:pos="2070"/>
          <w:tab w:val="num" w:pos="3240"/>
        </w:tabs>
        <w:ind w:hanging="1440"/>
        <w:rPr>
          <w:sz w:val="22"/>
          <w:szCs w:val="16"/>
        </w:rPr>
      </w:pPr>
      <w:r>
        <w:rPr>
          <w:sz w:val="22"/>
        </w:rPr>
        <w:t xml:space="preserve">NYS Virtual Learning System (VLS): </w:t>
      </w:r>
      <w:hyperlink r:id="rId11" w:history="1">
        <w:r>
          <w:rPr>
            <w:rStyle w:val="Hyperlink"/>
            <w:sz w:val="22"/>
          </w:rPr>
          <w:t>h</w:t>
        </w:r>
        <w:r>
          <w:rPr>
            <w:rStyle w:val="Hyperlink"/>
            <w:sz w:val="22"/>
            <w:szCs w:val="16"/>
          </w:rPr>
          <w:t>ttp://eservices.n</w:t>
        </w:r>
        <w:r>
          <w:rPr>
            <w:rStyle w:val="Hyperlink"/>
            <w:sz w:val="22"/>
            <w:szCs w:val="16"/>
          </w:rPr>
          <w:t>y</w:t>
        </w:r>
        <w:r>
          <w:rPr>
            <w:rStyle w:val="Hyperlink"/>
            <w:sz w:val="22"/>
            <w:szCs w:val="16"/>
          </w:rPr>
          <w:t>sed.gov/vls/</w:t>
        </w:r>
      </w:hyperlink>
      <w:r>
        <w:rPr>
          <w:sz w:val="22"/>
          <w:szCs w:val="16"/>
        </w:rPr>
        <w:t xml:space="preserve"> </w:t>
      </w:r>
    </w:p>
    <w:p w:rsidR="00383C0C" w:rsidRDefault="00383C0C">
      <w:pPr>
        <w:tabs>
          <w:tab w:val="left" w:pos="1440"/>
          <w:tab w:val="num" w:pos="3240"/>
        </w:tabs>
        <w:ind w:left="720"/>
        <w:rPr>
          <w:b/>
          <w:bCs/>
          <w:sz w:val="22"/>
        </w:rPr>
      </w:pPr>
    </w:p>
    <w:p w:rsidR="00383C0C" w:rsidRDefault="00383C0C">
      <w:pPr>
        <w:tabs>
          <w:tab w:val="left" w:pos="1440"/>
          <w:tab w:val="num" w:pos="3240"/>
        </w:tabs>
        <w:ind w:left="720"/>
        <w:rPr>
          <w:b/>
          <w:bCs/>
          <w:sz w:val="22"/>
        </w:rPr>
      </w:pPr>
    </w:p>
    <w:p w:rsidR="00383C0C" w:rsidRDefault="00383C0C">
      <w:pPr>
        <w:tabs>
          <w:tab w:val="num" w:pos="3240"/>
        </w:tabs>
        <w:ind w:left="720"/>
        <w:rPr>
          <w:b/>
          <w:bCs/>
          <w:sz w:val="22"/>
        </w:rPr>
      </w:pPr>
    </w:p>
    <w:p w:rsidR="00383C0C" w:rsidRDefault="00383C0C">
      <w:pPr>
        <w:rPr>
          <w:sz w:val="22"/>
        </w:rPr>
      </w:pPr>
    </w:p>
    <w:p w:rsidR="00383C0C" w:rsidRDefault="00383C0C">
      <w:pPr>
        <w:rPr>
          <w:sz w:val="22"/>
        </w:rPr>
      </w:pPr>
    </w:p>
    <w:p w:rsidR="00383C0C" w:rsidRDefault="00383C0C">
      <w:pPr>
        <w:rPr>
          <w:sz w:val="22"/>
        </w:rPr>
      </w:pPr>
    </w:p>
    <w:p w:rsidR="00383C0C" w:rsidRDefault="00383C0C">
      <w:pPr>
        <w:pStyle w:val="Title"/>
        <w:tabs>
          <w:tab w:val="left" w:pos="1440"/>
        </w:tabs>
        <w:ind w:left="720"/>
        <w:jc w:val="left"/>
      </w:pPr>
      <w:r>
        <w:rPr>
          <w:noProof/>
          <w:sz w:val="22"/>
        </w:rPr>
        <w:pict>
          <v:shapetype id="_x0000_t202" coordsize="21600,21600" o:spt="202" path="m,l,21600r21600,l21600,xe">
            <v:stroke joinstyle="miter"/>
            <v:path gradientshapeok="t" o:connecttype="rect"/>
          </v:shapetype>
          <v:shape id="_x0000_s1026" type="#_x0000_t202" style="position:absolute;left:0;text-align:left;margin-left:89.55pt;margin-top:8.55pt;width:522pt;height:98.9pt;z-index:1">
            <v:textbox>
              <w:txbxContent>
                <w:p w:rsidR="00383C0C" w:rsidRDefault="00383C0C">
                  <w:pPr>
                    <w:pStyle w:val="NormalWeb"/>
                    <w:jc w:val="both"/>
                    <w:rPr>
                      <w:color w:val="000000"/>
                      <w:sz w:val="22"/>
                      <w:szCs w:val="20"/>
                    </w:rPr>
                  </w:pPr>
                  <w:r>
                    <w:rPr>
                      <w:color w:val="000000"/>
                      <w:sz w:val="22"/>
                      <w:szCs w:val="20"/>
                    </w:rPr>
                    <w:t>The documents posted on this server contain links to information created and maintained by other public and private organizations. These links are provided for the user's convenience.  The Education Department does not control or guarantee the accuracy, relevance, timeliness, or completeness of this outside information.  Further, the inclusion of links to particular items in hypertext is not intended to reflect their importance, nor is it intended to endorse any views expressed, or products or services offered on these outside sites, or the organizations sponsoring the sites.</w:t>
                  </w:r>
                </w:p>
                <w:p w:rsidR="00383C0C" w:rsidRDefault="00383C0C"/>
              </w:txbxContent>
            </v:textbox>
          </v:shape>
        </w:pict>
      </w:r>
      <w:r>
        <w:t xml:space="preserve"> </w:t>
      </w:r>
    </w:p>
    <w:sectPr w:rsidR="00383C0C">
      <w:footerReference w:type="default" r:id="rId12"/>
      <w:pgSz w:w="15840" w:h="12240" w:orient="landscape"/>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A1C" w:rsidRDefault="000A3A1C">
      <w:r>
        <w:separator/>
      </w:r>
    </w:p>
  </w:endnote>
  <w:endnote w:type="continuationSeparator" w:id="0">
    <w:p w:rsidR="000A3A1C" w:rsidRDefault="000A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C0C" w:rsidRDefault="00383C0C">
    <w:pPr>
      <w:pStyle w:val="Footer"/>
      <w:rPr>
        <w:snapToGrid w:val="0"/>
        <w:sz w:val="20"/>
      </w:rPr>
    </w:pPr>
    <w:r>
      <w:rPr>
        <w:sz w:val="20"/>
      </w:rPr>
      <w:t>Section A – Family and Consumer Sciences/</w:t>
    </w:r>
    <w:r>
      <w:rPr>
        <w:sz w:val="20"/>
      </w:rPr>
      <w:tab/>
    </w:r>
    <w:r>
      <w:rPr>
        <w:sz w:val="20"/>
      </w:rPr>
      <w:tab/>
    </w:r>
    <w:r>
      <w:rPr>
        <w:sz w:val="20"/>
      </w:rPr>
      <w:tab/>
    </w:r>
    <w:r>
      <w:rPr>
        <w:sz w:val="20"/>
      </w:rPr>
      <w:tab/>
    </w:r>
    <w:r>
      <w:rPr>
        <w:sz w:val="20"/>
      </w:rPr>
      <w:tab/>
    </w: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Pr>
        <w:noProof/>
        <w:snapToGrid w:val="0"/>
        <w:sz w:val="20"/>
      </w:rPr>
      <w:t>8</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Pr>
        <w:noProof/>
        <w:snapToGrid w:val="0"/>
        <w:sz w:val="20"/>
      </w:rPr>
      <w:t>1</w:t>
    </w:r>
    <w:r>
      <w:rPr>
        <w:snapToGrid w:val="0"/>
        <w:sz w:val="20"/>
      </w:rPr>
      <w:fldChar w:fldCharType="end"/>
    </w:r>
  </w:p>
  <w:p w:rsidR="00383C0C" w:rsidRDefault="00383C0C">
    <w:pPr>
      <w:pStyle w:val="Footer"/>
      <w:ind w:left="990" w:hanging="990"/>
      <w:rPr>
        <w:sz w:val="20"/>
      </w:rPr>
    </w:pPr>
    <w:r>
      <w:rPr>
        <w:snapToGrid w:val="0"/>
        <w:sz w:val="20"/>
      </w:rPr>
      <w:tab/>
      <w:t>Home &amp; Career Skills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A1C" w:rsidRDefault="000A3A1C">
      <w:r>
        <w:separator/>
      </w:r>
    </w:p>
  </w:footnote>
  <w:footnote w:type="continuationSeparator" w:id="0">
    <w:p w:rsidR="000A3A1C" w:rsidRDefault="000A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1DF3"/>
    <w:multiLevelType w:val="hybridMultilevel"/>
    <w:tmpl w:val="75C6C948"/>
    <w:lvl w:ilvl="0" w:tplc="9C4E08A4">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B21A41"/>
    <w:multiLevelType w:val="hybridMultilevel"/>
    <w:tmpl w:val="B0AE94E8"/>
    <w:lvl w:ilvl="0" w:tplc="1AAEF1D8">
      <w:start w:val="1"/>
      <w:numFmt w:val="upperLetter"/>
      <w:lvlText w:val="%1."/>
      <w:lvlJc w:val="left"/>
      <w:pPr>
        <w:tabs>
          <w:tab w:val="num" w:pos="720"/>
        </w:tabs>
        <w:ind w:left="720" w:hanging="360"/>
      </w:pPr>
      <w:rPr>
        <w:rFonts w:hint="default"/>
      </w:rPr>
    </w:lvl>
    <w:lvl w:ilvl="1" w:tplc="1ECA9B04">
      <w:start w:val="2"/>
      <w:numFmt w:val="decimal"/>
      <w:lvlText w:val="%2."/>
      <w:lvlJc w:val="left"/>
      <w:pPr>
        <w:tabs>
          <w:tab w:val="num" w:pos="1800"/>
        </w:tabs>
        <w:ind w:left="1800" w:hanging="720"/>
      </w:pPr>
      <w:rPr>
        <w:rFonts w:hint="default"/>
        <w:b w:val="0"/>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CC6591"/>
    <w:multiLevelType w:val="hybridMultilevel"/>
    <w:tmpl w:val="4DBE066A"/>
    <w:lvl w:ilvl="0" w:tplc="BECE60FE">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6F2EDA2E">
      <w:start w:val="6"/>
      <w:numFmt w:val="upperRoman"/>
      <w:pStyle w:val="Heading3"/>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8147ACF"/>
    <w:multiLevelType w:val="hybridMultilevel"/>
    <w:tmpl w:val="B45811B6"/>
    <w:lvl w:ilvl="0" w:tplc="9C4E08A4">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9C4E08A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1E65"/>
    <w:rsid w:val="000A3A1C"/>
    <w:rsid w:val="00311E65"/>
    <w:rsid w:val="00383C0C"/>
    <w:rsid w:val="00CB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5:chartTrackingRefBased/>
  <w15:docId w15:val="{38D45EE0-C6DB-41DF-942A-C5C5D313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1080" w:hanging="720"/>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numPr>
        <w:ilvl w:val="3"/>
        <w:numId w:val="1"/>
      </w:numPr>
      <w:tabs>
        <w:tab w:val="left" w:pos="720"/>
      </w:tabs>
      <w:ind w:hanging="3600"/>
      <w:outlineLvl w:val="2"/>
    </w:pPr>
    <w:rPr>
      <w:b/>
      <w:bCs/>
    </w:rPr>
  </w:style>
  <w:style w:type="paragraph" w:styleId="Heading4">
    <w:name w:val="heading 4"/>
    <w:basedOn w:val="Normal"/>
    <w:next w:val="Normal"/>
    <w:qFormat/>
    <w:pPr>
      <w:keepNext/>
      <w:ind w:left="360"/>
      <w:outlineLvl w:val="3"/>
    </w:pPr>
    <w:rPr>
      <w:b/>
      <w:bCs/>
    </w:rPr>
  </w:style>
  <w:style w:type="paragraph" w:styleId="Heading5">
    <w:name w:val="heading 5"/>
    <w:basedOn w:val="Normal"/>
    <w:next w:val="Normal"/>
    <w:qFormat/>
    <w:pPr>
      <w:keepNext/>
      <w:jc w:val="center"/>
      <w:outlineLvl w:val="4"/>
    </w:pPr>
    <w:rPr>
      <w:b/>
      <w:bCs/>
      <w:sz w:val="22"/>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ind w:left="8640" w:firstLine="720"/>
      <w:outlineLvl w:val="6"/>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rPr>
      <w:szCs w:val="24"/>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sc.nysed.gov/workforce/FACSE2/fcfaciliti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sc.nysed.gov/workforce/FACSE2/facs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ervices.nysed.gov/vls/" TargetMode="External"/><Relationship Id="rId5" Type="http://schemas.openxmlformats.org/officeDocument/2006/relationships/footnotes" Target="footnotes.xml"/><Relationship Id="rId10" Type="http://schemas.openxmlformats.org/officeDocument/2006/relationships/hyperlink" Target="http://www.emsc.nysed.gov/workforce/FACSE2/fcscenario.html" TargetMode="External"/><Relationship Id="rId4" Type="http://schemas.openxmlformats.org/officeDocument/2006/relationships/webSettings" Target="webSettings.xml"/><Relationship Id="rId9" Type="http://schemas.openxmlformats.org/officeDocument/2006/relationships/hyperlink" Target="http://www.emsc.nysed.gov/workforce/FACSE2/contentmatri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 Family and Consumer Sciences</vt:lpstr>
    </vt:vector>
  </TitlesOfParts>
  <Company>NYSED</Company>
  <LinksUpToDate>false</LinksUpToDate>
  <CharactersWithSpaces>17156</CharactersWithSpaces>
  <SharedDoc>false</SharedDoc>
  <HLinks>
    <vt:vector size="30" baseType="variant">
      <vt:variant>
        <vt:i4>2097204</vt:i4>
      </vt:variant>
      <vt:variant>
        <vt:i4>12</vt:i4>
      </vt:variant>
      <vt:variant>
        <vt:i4>0</vt:i4>
      </vt:variant>
      <vt:variant>
        <vt:i4>5</vt:i4>
      </vt:variant>
      <vt:variant>
        <vt:lpwstr>http://eservices.nysed.gov/vls/</vt:lpwstr>
      </vt:variant>
      <vt:variant>
        <vt:lpwstr/>
      </vt:variant>
      <vt:variant>
        <vt:i4>2621563</vt:i4>
      </vt:variant>
      <vt:variant>
        <vt:i4>9</vt:i4>
      </vt:variant>
      <vt:variant>
        <vt:i4>0</vt:i4>
      </vt:variant>
      <vt:variant>
        <vt:i4>5</vt:i4>
      </vt:variant>
      <vt:variant>
        <vt:lpwstr>http://www.emsc.nysed.gov/workforce/FACSE2/fcscenario.html</vt:lpwstr>
      </vt:variant>
      <vt:variant>
        <vt:lpwstr/>
      </vt:variant>
      <vt:variant>
        <vt:i4>1310802</vt:i4>
      </vt:variant>
      <vt:variant>
        <vt:i4>6</vt:i4>
      </vt:variant>
      <vt:variant>
        <vt:i4>0</vt:i4>
      </vt:variant>
      <vt:variant>
        <vt:i4>5</vt:i4>
      </vt:variant>
      <vt:variant>
        <vt:lpwstr>http://www.emsc.nysed.gov/workforce/FACSE2/contentmatrix.html</vt:lpwstr>
      </vt:variant>
      <vt:variant>
        <vt:lpwstr/>
      </vt:variant>
      <vt:variant>
        <vt:i4>5111824</vt:i4>
      </vt:variant>
      <vt:variant>
        <vt:i4>3</vt:i4>
      </vt:variant>
      <vt:variant>
        <vt:i4>0</vt:i4>
      </vt:variant>
      <vt:variant>
        <vt:i4>5</vt:i4>
      </vt:variant>
      <vt:variant>
        <vt:lpwstr>http://www.emsc.nysed.gov/workforce/FACSE2/fcfacilities.html</vt:lpwstr>
      </vt:variant>
      <vt:variant>
        <vt:lpwstr/>
      </vt:variant>
      <vt:variant>
        <vt:i4>196677</vt:i4>
      </vt:variant>
      <vt:variant>
        <vt:i4>0</vt:i4>
      </vt:variant>
      <vt:variant>
        <vt:i4>0</vt:i4>
      </vt:variant>
      <vt:variant>
        <vt:i4>5</vt:i4>
      </vt:variant>
      <vt:variant>
        <vt:lpwstr>http://www.emsc.nysed.gov/workforce/FACSE2/facse.html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Family and Consumer Sciences</dc:title>
  <dc:subject/>
  <dc:creator>NYSED</dc:creator>
  <cp:keywords/>
  <dc:description/>
  <cp:lastModifiedBy>Amanda Zullo</cp:lastModifiedBy>
  <cp:revision>2</cp:revision>
  <cp:lastPrinted>2005-06-20T16:19:00Z</cp:lastPrinted>
  <dcterms:created xsi:type="dcterms:W3CDTF">2018-06-28T15:14:00Z</dcterms:created>
  <dcterms:modified xsi:type="dcterms:W3CDTF">2018-06-28T15:14:00Z</dcterms:modified>
</cp:coreProperties>
</file>