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7FAEB" w14:textId="20806EB9" w:rsidR="00941D90" w:rsidRPr="0058161B" w:rsidRDefault="00B10530" w:rsidP="0058161B">
      <w:pPr>
        <w:tabs>
          <w:tab w:val="left" w:pos="810"/>
        </w:tabs>
        <w:rPr>
          <w:rFonts w:ascii="Times New Roman" w:hAnsi="Times New Roman" w:cs="Times New Roman"/>
        </w:rPr>
      </w:pPr>
      <w:r w:rsidRPr="00FF2428">
        <w:rPr>
          <w:rFonts w:ascii="Times New Roman" w:hAnsi="Times New Roman" w:cs="Times New Roman"/>
          <w:noProof/>
        </w:rPr>
        <mc:AlternateContent>
          <mc:Choice Requires="wps">
            <w:drawing>
              <wp:inline distT="0" distB="0" distL="0" distR="0" wp14:anchorId="1E8E5CE7" wp14:editId="5DF229EB">
                <wp:extent cx="6064250" cy="581025"/>
                <wp:effectExtent l="0" t="0" r="1270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581025"/>
                        </a:xfrm>
                        <a:prstGeom prst="rect">
                          <a:avLst/>
                        </a:prstGeom>
                        <a:solidFill>
                          <a:srgbClr val="FFFFFF"/>
                        </a:solidFill>
                        <a:ln w="9525">
                          <a:solidFill>
                            <a:srgbClr val="000000"/>
                          </a:solidFill>
                          <a:miter lim="800000"/>
                          <a:headEnd/>
                          <a:tailEnd/>
                        </a:ln>
                      </wps:spPr>
                      <wps:txbx>
                        <w:txbxContent>
                          <w:p w14:paraId="10602102" w14:textId="7C655398" w:rsidR="00187EDC" w:rsidRDefault="00187EDC">
                            <w:pPr>
                              <w:rPr>
                                <w:rFonts w:ascii="Times New Roman" w:hAnsi="Times New Roman" w:cs="Times New Roman"/>
                              </w:rPr>
                            </w:pPr>
                            <w:r>
                              <w:rPr>
                                <w:rFonts w:ascii="Times New Roman" w:hAnsi="Times New Roman" w:cs="Times New Roman"/>
                              </w:rPr>
                              <w:t>Please complete this application to be considered to receive</w:t>
                            </w:r>
                            <w:r w:rsidRPr="004B4DB5">
                              <w:rPr>
                                <w:rFonts w:ascii="Times New Roman" w:hAnsi="Times New Roman" w:cs="Times New Roman"/>
                              </w:rPr>
                              <w:t xml:space="preserve"> </w:t>
                            </w:r>
                            <w:r>
                              <w:rPr>
                                <w:rFonts w:ascii="Times New Roman" w:hAnsi="Times New Roman" w:cs="Times New Roman"/>
                              </w:rPr>
                              <w:t>services or assistance</w:t>
                            </w:r>
                            <w:r w:rsidRPr="004B4DB5">
                              <w:rPr>
                                <w:rFonts w:ascii="Times New Roman" w:hAnsi="Times New Roman" w:cs="Times New Roman"/>
                              </w:rPr>
                              <w:t xml:space="preserve"> through </w:t>
                            </w:r>
                            <w:r>
                              <w:rPr>
                                <w:rFonts w:ascii="Times New Roman" w:hAnsi="Times New Roman" w:cs="Times New Roman"/>
                              </w:rPr>
                              <w:t xml:space="preserve">the </w:t>
                            </w:r>
                            <w:r w:rsidRPr="004B4DB5">
                              <w:rPr>
                                <w:rFonts w:ascii="Times New Roman" w:hAnsi="Times New Roman" w:cs="Times New Roman"/>
                              </w:rPr>
                              <w:t xml:space="preserve">Emergency Assistance to Non-Public Schools (EANS) </w:t>
                            </w:r>
                            <w:r>
                              <w:rPr>
                                <w:rFonts w:ascii="Times New Roman" w:hAnsi="Times New Roman" w:cs="Times New Roman"/>
                              </w:rPr>
                              <w:t>program</w:t>
                            </w:r>
                            <w:r w:rsidRPr="004B4DB5">
                              <w:rPr>
                                <w:rFonts w:ascii="Times New Roman" w:hAnsi="Times New Roman" w:cs="Times New Roman"/>
                              </w:rPr>
                              <w:t xml:space="preserve"> under the </w:t>
                            </w:r>
                            <w:r>
                              <w:rPr>
                                <w:rFonts w:ascii="Times New Roman" w:hAnsi="Times New Roman" w:cs="Times New Roman"/>
                              </w:rPr>
                              <w:t>American Rescue Plan Act, 2021</w:t>
                            </w:r>
                            <w:r w:rsidRPr="004B4DB5">
                              <w:rPr>
                                <w:rFonts w:ascii="Times New Roman" w:hAnsi="Times New Roman" w:cs="Times New Roman"/>
                              </w:rPr>
                              <w:t xml:space="preserve"> (</w:t>
                            </w:r>
                            <w:r>
                              <w:rPr>
                                <w:rFonts w:ascii="Times New Roman" w:hAnsi="Times New Roman" w:cs="Times New Roman"/>
                              </w:rPr>
                              <w:t>ARP</w:t>
                            </w:r>
                            <w:r w:rsidRPr="004B4DB5">
                              <w:rPr>
                                <w:rFonts w:ascii="Times New Roman" w:hAnsi="Times New Roman" w:cs="Times New Roman"/>
                              </w:rPr>
                              <w:t xml:space="preserve"> Act). </w:t>
                            </w:r>
                          </w:p>
                          <w:p w14:paraId="1BBC7ADE" w14:textId="77777777" w:rsidR="00187EDC" w:rsidRPr="004B4DB5" w:rsidRDefault="00187EDC">
                            <w:pPr>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type w14:anchorId="1E8E5CE7" id="_x0000_t202" coordsize="21600,21600" o:spt="202" path="m,l,21600r21600,l21600,xe">
                <v:stroke joinstyle="miter"/>
                <v:path gradientshapeok="t" o:connecttype="rect"/>
              </v:shapetype>
              <v:shape id="Text Box 2" o:spid="_x0000_s1026" type="#_x0000_t202" style="width:477.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4cIgIAAEYEAAAOAAAAZHJzL2Uyb0RvYy54bWysU9tu2zAMfR+wfxD0vviCJG2NOEWXLsOA&#10;7gK0+wBFlmNhkqhJSuzs60fJbpZdsIdhehBIkTokD8nV7aAVOQrnJZiaFrOcEmE4NNLsa/r5afvq&#10;mhIfmGmYAiNqehKe3q5fvlj1thIldKAa4QiCGF/1tqZdCLbKMs87oZmfgRUGjS04zQKqbp81jvWI&#10;rlVW5vky68E11gEX3uPr/Wik64TftoKHj23rRSCqpphbSLdL9y7e2XrFqr1jtpN8SoP9QxaaSYNB&#10;z1D3LDBycPI3KC25Aw9tmHHQGbSt5CLVgNUU+S/VPHbMilQLkuPtmSb//2D5h+MnR2RT07K4osQw&#10;jU16EkMgr2EgZeSnt75Ct0eLjmHAZ+xzqtXbB+BfPDGw6ZjZizvnoO8EazC/Iv7MLr6OOD6C7Pr3&#10;0GAYdgiQgIbW6Uge0kEQHft0OvcmpsLxcZkv5+UCTRxti+siLxcpBKuef1vnw1sBmkShpg57n9DZ&#10;8cGHmA2rnl1iMA9KNlupVFLcfrdRjhwZzsk2nQn9JzdlSF/TmwXG/jtEns6fILQMOPBK6ppen51Y&#10;FWl7Y5o0joFJNcqYsjITj5G6kcQw7IapLztoTsiog3GwcRFR6MB9o6THoa6p/3pgTlCi3hnsyk0x&#10;n8ctSMp8cVWi4i4tu0sLMxyhahooGcVNSJsTSzdwh91rZSI2tnnMZMoVhzXxPS1W3IZLPXn9WP/1&#10;dwAAAP//AwBQSwMEFAAGAAgAAAAhAPhpNi/bAAAABAEAAA8AAABkcnMvZG93bnJldi54bWxMj0FP&#10;wzAMhe9I/IfISFzQlg7o2ErTCSGB2A02BNes8dqKxClJ1pV/j+ECF8tPz3r+XrkanRUDhth5UjCb&#10;ZiCQam86ahS8bh8mCxAxaTLaekIFXxhhVZ2elLow/kgvOGxSIziEYqEVtCn1hZSxbtHpOPU9Ent7&#10;H5xOLEMjTdBHDndWXmbZXDrdEX9odY/3LdYfm4NTsLh+Gt7j+ur5rZ7v7TJd3AyPn0Gp87Px7hZE&#10;wjH9HcMPPqNDxUw7fyAThVXARdLvZG+Z5yx3vMxykFUp/8NX3wAAAP//AwBQSwECLQAUAAYACAAA&#10;ACEAtoM4kv4AAADhAQAAEwAAAAAAAAAAAAAAAAAAAAAAW0NvbnRlbnRfVHlwZXNdLnhtbFBLAQIt&#10;ABQABgAIAAAAIQA4/SH/1gAAAJQBAAALAAAAAAAAAAAAAAAAAC8BAABfcmVscy8ucmVsc1BLAQIt&#10;ABQABgAIAAAAIQDaEZ4cIgIAAEYEAAAOAAAAAAAAAAAAAAAAAC4CAABkcnMvZTJvRG9jLnhtbFBL&#10;AQItABQABgAIAAAAIQD4aTYv2wAAAAQBAAAPAAAAAAAAAAAAAAAAAHwEAABkcnMvZG93bnJldi54&#10;bWxQSwUGAAAAAAQABADzAAAAhAUAAAAA&#10;">
                <v:textbox>
                  <w:txbxContent>
                    <w:p w14:paraId="10602102" w14:textId="7C655398" w:rsidR="00187EDC" w:rsidRDefault="00187EDC">
                      <w:pPr>
                        <w:rPr>
                          <w:rFonts w:ascii="Times New Roman" w:hAnsi="Times New Roman" w:cs="Times New Roman"/>
                        </w:rPr>
                      </w:pPr>
                      <w:r>
                        <w:rPr>
                          <w:rFonts w:ascii="Times New Roman" w:hAnsi="Times New Roman" w:cs="Times New Roman"/>
                        </w:rPr>
                        <w:t>Please complete this application to be considered to receive</w:t>
                      </w:r>
                      <w:r w:rsidRPr="004B4DB5">
                        <w:rPr>
                          <w:rFonts w:ascii="Times New Roman" w:hAnsi="Times New Roman" w:cs="Times New Roman"/>
                        </w:rPr>
                        <w:t xml:space="preserve"> </w:t>
                      </w:r>
                      <w:r>
                        <w:rPr>
                          <w:rFonts w:ascii="Times New Roman" w:hAnsi="Times New Roman" w:cs="Times New Roman"/>
                        </w:rPr>
                        <w:t>services or assistance</w:t>
                      </w:r>
                      <w:r w:rsidRPr="004B4DB5">
                        <w:rPr>
                          <w:rFonts w:ascii="Times New Roman" w:hAnsi="Times New Roman" w:cs="Times New Roman"/>
                        </w:rPr>
                        <w:t xml:space="preserve"> through </w:t>
                      </w:r>
                      <w:r>
                        <w:rPr>
                          <w:rFonts w:ascii="Times New Roman" w:hAnsi="Times New Roman" w:cs="Times New Roman"/>
                        </w:rPr>
                        <w:t xml:space="preserve">the </w:t>
                      </w:r>
                      <w:r w:rsidRPr="004B4DB5">
                        <w:rPr>
                          <w:rFonts w:ascii="Times New Roman" w:hAnsi="Times New Roman" w:cs="Times New Roman"/>
                        </w:rPr>
                        <w:t xml:space="preserve">Emergency Assistance to Non-Public Schools (EANS) </w:t>
                      </w:r>
                      <w:r>
                        <w:rPr>
                          <w:rFonts w:ascii="Times New Roman" w:hAnsi="Times New Roman" w:cs="Times New Roman"/>
                        </w:rPr>
                        <w:t>program</w:t>
                      </w:r>
                      <w:r w:rsidRPr="004B4DB5">
                        <w:rPr>
                          <w:rFonts w:ascii="Times New Roman" w:hAnsi="Times New Roman" w:cs="Times New Roman"/>
                        </w:rPr>
                        <w:t xml:space="preserve"> under the </w:t>
                      </w:r>
                      <w:r>
                        <w:rPr>
                          <w:rFonts w:ascii="Times New Roman" w:hAnsi="Times New Roman" w:cs="Times New Roman"/>
                        </w:rPr>
                        <w:t>American Rescue Plan Act, 2021</w:t>
                      </w:r>
                      <w:r w:rsidRPr="004B4DB5">
                        <w:rPr>
                          <w:rFonts w:ascii="Times New Roman" w:hAnsi="Times New Roman" w:cs="Times New Roman"/>
                        </w:rPr>
                        <w:t xml:space="preserve"> (</w:t>
                      </w:r>
                      <w:r>
                        <w:rPr>
                          <w:rFonts w:ascii="Times New Roman" w:hAnsi="Times New Roman" w:cs="Times New Roman"/>
                        </w:rPr>
                        <w:t>ARP</w:t>
                      </w:r>
                      <w:r w:rsidRPr="004B4DB5">
                        <w:rPr>
                          <w:rFonts w:ascii="Times New Roman" w:hAnsi="Times New Roman" w:cs="Times New Roman"/>
                        </w:rPr>
                        <w:t xml:space="preserve"> Act). </w:t>
                      </w:r>
                    </w:p>
                    <w:p w14:paraId="1BBC7ADE" w14:textId="77777777" w:rsidR="00187EDC" w:rsidRPr="004B4DB5" w:rsidRDefault="00187EDC">
                      <w:pPr>
                        <w:rPr>
                          <w:rFonts w:ascii="Times New Roman" w:hAnsi="Times New Roman" w:cs="Times New Roman"/>
                        </w:rPr>
                      </w:pPr>
                    </w:p>
                  </w:txbxContent>
                </v:textbox>
                <w10:anchorlock/>
              </v:shape>
            </w:pict>
          </mc:Fallback>
        </mc:AlternateContent>
      </w:r>
    </w:p>
    <w:p w14:paraId="49D99870" w14:textId="3F4F70A2" w:rsidR="00D63BDB" w:rsidRDefault="00D63BDB" w:rsidP="00D63BDB">
      <w:pPr>
        <w:spacing w:after="0" w:line="240" w:lineRule="auto"/>
        <w:ind w:left="-1260" w:firstLine="1260"/>
        <w:jc w:val="center"/>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b/>
          <w:bCs/>
          <w:caps/>
          <w:sz w:val="24"/>
          <w:szCs w:val="24"/>
        </w:rPr>
        <w:t xml:space="preserve">EMERGENCY ASSISTANCE TO NON-PUBLIC SCHOOLS </w:t>
      </w:r>
      <w:r w:rsidR="006F406E">
        <w:rPr>
          <w:rFonts w:ascii="Times New Roman" w:eastAsia="Times New Roman" w:hAnsi="Times New Roman" w:cs="Times New Roman"/>
          <w:b/>
          <w:bCs/>
          <w:caps/>
          <w:sz w:val="24"/>
          <w:szCs w:val="24"/>
        </w:rPr>
        <w:t xml:space="preserve">II </w:t>
      </w:r>
      <w:r w:rsidR="00276C46" w:rsidRPr="00276C46">
        <w:rPr>
          <w:rFonts w:ascii="Times New Roman" w:eastAsia="Times New Roman" w:hAnsi="Times New Roman" w:cs="Times New Roman"/>
          <w:b/>
          <w:bCs/>
          <w:sz w:val="24"/>
          <w:szCs w:val="24"/>
        </w:rPr>
        <w:t>(EANS</w:t>
      </w:r>
      <w:r w:rsidR="006F406E">
        <w:rPr>
          <w:rFonts w:ascii="Times New Roman" w:eastAsia="Times New Roman" w:hAnsi="Times New Roman" w:cs="Times New Roman"/>
          <w:b/>
          <w:bCs/>
          <w:sz w:val="24"/>
          <w:szCs w:val="24"/>
        </w:rPr>
        <w:t xml:space="preserve"> II</w:t>
      </w:r>
      <w:r w:rsidR="00276C46" w:rsidRPr="00276C46">
        <w:rPr>
          <w:rFonts w:ascii="Times New Roman" w:eastAsia="Times New Roman" w:hAnsi="Times New Roman" w:cs="Times New Roman"/>
          <w:b/>
          <w:bCs/>
          <w:sz w:val="24"/>
          <w:szCs w:val="24"/>
        </w:rPr>
        <w:t xml:space="preserve">) </w:t>
      </w:r>
      <w:r w:rsidRPr="00D63BDB">
        <w:rPr>
          <w:rFonts w:ascii="Times New Roman" w:eastAsia="Times New Roman" w:hAnsi="Times New Roman" w:cs="Times New Roman"/>
          <w:b/>
          <w:bCs/>
          <w:caps/>
          <w:sz w:val="24"/>
          <w:szCs w:val="24"/>
        </w:rPr>
        <w:t>PROGRAM</w:t>
      </w:r>
      <w:r w:rsidRPr="00D63BDB">
        <w:rPr>
          <w:rFonts w:ascii="Times New Roman" w:eastAsia="Times New Roman" w:hAnsi="Times New Roman" w:cs="Times New Roman"/>
          <w:sz w:val="24"/>
          <w:szCs w:val="24"/>
        </w:rPr>
        <w:t> </w:t>
      </w:r>
    </w:p>
    <w:p w14:paraId="42920C40" w14:textId="224508AD" w:rsidR="00AA5FCB" w:rsidRPr="00D63BDB" w:rsidRDefault="00AA5FCB" w:rsidP="00D63BDB">
      <w:pPr>
        <w:spacing w:after="0" w:line="240" w:lineRule="auto"/>
        <w:ind w:left="-1260" w:firstLine="1260"/>
        <w:jc w:val="center"/>
        <w:textAlignment w:val="baseline"/>
        <w:rPr>
          <w:rFonts w:ascii="Segoe UI" w:eastAsia="Times New Roman" w:hAnsi="Segoe UI" w:cs="Segoe UI"/>
          <w:sz w:val="18"/>
          <w:szCs w:val="18"/>
        </w:rPr>
      </w:pPr>
      <w:r>
        <w:rPr>
          <w:rFonts w:ascii="Times New Roman" w:eastAsia="Times New Roman" w:hAnsi="Times New Roman" w:cs="Times New Roman"/>
          <w:b/>
          <w:bCs/>
          <w:caps/>
          <w:sz w:val="24"/>
          <w:szCs w:val="24"/>
        </w:rPr>
        <w:t xml:space="preserve">All material must be submitted by </w:t>
      </w:r>
      <w:r w:rsidR="00AB521F">
        <w:rPr>
          <w:rFonts w:ascii="Times New Roman" w:eastAsia="Times New Roman" w:hAnsi="Times New Roman" w:cs="Times New Roman"/>
          <w:b/>
          <w:bCs/>
          <w:caps/>
          <w:sz w:val="24"/>
          <w:szCs w:val="24"/>
        </w:rPr>
        <w:t>DECEMBER</w:t>
      </w:r>
      <w:r>
        <w:rPr>
          <w:rFonts w:ascii="Times New Roman" w:eastAsia="Times New Roman" w:hAnsi="Times New Roman" w:cs="Times New Roman"/>
          <w:b/>
          <w:bCs/>
          <w:caps/>
          <w:sz w:val="24"/>
          <w:szCs w:val="24"/>
        </w:rPr>
        <w:t xml:space="preserve"> </w:t>
      </w:r>
      <w:r w:rsidR="00B31FBE">
        <w:rPr>
          <w:rFonts w:ascii="Times New Roman" w:eastAsia="Times New Roman" w:hAnsi="Times New Roman" w:cs="Times New Roman"/>
          <w:b/>
          <w:bCs/>
          <w:caps/>
          <w:sz w:val="24"/>
          <w:szCs w:val="24"/>
        </w:rPr>
        <w:t>16</w:t>
      </w:r>
      <w:r>
        <w:rPr>
          <w:rFonts w:ascii="Times New Roman" w:eastAsia="Times New Roman" w:hAnsi="Times New Roman" w:cs="Times New Roman"/>
          <w:b/>
          <w:bCs/>
          <w:caps/>
          <w:sz w:val="24"/>
          <w:szCs w:val="24"/>
        </w:rPr>
        <w:t>, 2021</w:t>
      </w:r>
    </w:p>
    <w:p w14:paraId="3BB9E52B" w14:textId="77777777" w:rsidR="00D63BDB" w:rsidRPr="00D63BDB" w:rsidRDefault="00D63BDB" w:rsidP="00D63BDB">
      <w:pPr>
        <w:spacing w:after="0" w:line="240" w:lineRule="auto"/>
        <w:jc w:val="center"/>
        <w:textAlignment w:val="baseline"/>
        <w:rPr>
          <w:rFonts w:ascii="Segoe UI" w:eastAsia="Times New Roman" w:hAnsi="Segoe UI" w:cs="Segoe UI"/>
          <w:sz w:val="18"/>
          <w:szCs w:val="18"/>
        </w:rPr>
      </w:pPr>
      <w:r w:rsidRPr="00D63BDB">
        <w:rPr>
          <w:rFonts w:ascii="Times New Roman" w:eastAsia="Times New Roman" w:hAnsi="Times New Roman" w:cs="Times New Roman"/>
          <w:sz w:val="16"/>
          <w:szCs w:val="16"/>
        </w:rPr>
        <w:t> </w:t>
      </w:r>
    </w:p>
    <w:p w14:paraId="65996C59" w14:textId="257A99B6" w:rsidR="00D63BDB" w:rsidRPr="00D63BDB" w:rsidRDefault="00D63BDB" w:rsidP="00D63BDB">
      <w:pPr>
        <w:spacing w:after="0" w:line="240" w:lineRule="auto"/>
        <w:ind w:left="-1260" w:firstLine="1260"/>
        <w:jc w:val="center"/>
        <w:textAlignment w:val="baseline"/>
        <w:rPr>
          <w:rFonts w:ascii="Segoe UI" w:eastAsia="Times New Roman" w:hAnsi="Segoe UI" w:cs="Segoe UI"/>
          <w:sz w:val="18"/>
          <w:szCs w:val="18"/>
        </w:rPr>
      </w:pPr>
      <w:r w:rsidRPr="00D63BDB">
        <w:rPr>
          <w:rFonts w:ascii="Times New Roman" w:eastAsia="Times New Roman" w:hAnsi="Times New Roman" w:cs="Times New Roman"/>
          <w:b/>
          <w:bCs/>
          <w:sz w:val="24"/>
          <w:szCs w:val="24"/>
        </w:rPr>
        <w:t>PART A:  </w:t>
      </w:r>
      <w:r w:rsidR="005D5027">
        <w:rPr>
          <w:rFonts w:ascii="Times New Roman" w:eastAsia="Times New Roman" w:hAnsi="Times New Roman" w:cs="Times New Roman"/>
          <w:b/>
          <w:bCs/>
          <w:sz w:val="24"/>
          <w:szCs w:val="24"/>
        </w:rPr>
        <w:t>Cover Sheet</w:t>
      </w:r>
      <w:r w:rsidRPr="00D63BDB">
        <w:rPr>
          <w:rFonts w:ascii="Times New Roman" w:eastAsia="Times New Roman" w:hAnsi="Times New Roman" w:cs="Times New Roman"/>
          <w:sz w:val="24"/>
          <w:szCs w:val="24"/>
        </w:rPr>
        <w:t> </w:t>
      </w:r>
    </w:p>
    <w:tbl>
      <w:tblPr>
        <w:tblW w:w="94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5"/>
        <w:gridCol w:w="3417"/>
      </w:tblGrid>
      <w:tr w:rsidR="00AE11EF" w:rsidRPr="00D63BDB" w14:paraId="5625D41D" w14:textId="77777777" w:rsidTr="005E7B6C">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C0FF77" w14:textId="29D7A5C9"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Name </w:t>
            </w:r>
            <w:r>
              <w:rPr>
                <w:rFonts w:ascii="Times New Roman" w:eastAsia="Times New Roman" w:hAnsi="Times New Roman" w:cs="Times New Roman"/>
                <w:sz w:val="24"/>
                <w:szCs w:val="24"/>
              </w:rPr>
              <w:t>of School</w:t>
            </w:r>
            <w:r w:rsidRPr="00D63BDB">
              <w:rPr>
                <w:rFonts w:ascii="Times New Roman" w:eastAsia="Times New Roman" w:hAnsi="Times New Roman" w:cs="Times New Roman"/>
                <w:sz w:val="24"/>
                <w:szCs w:val="24"/>
              </w:rPr>
              <w:t>: </w:t>
            </w:r>
          </w:p>
          <w:p w14:paraId="31155717" w14:textId="77777777"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1ABAE58C" w14:textId="77777777"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08C05913" w14:textId="7E19EB1D"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792240" w:rsidRPr="00D63BDB" w14:paraId="0DADA4CD"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hideMark/>
          </w:tcPr>
          <w:p w14:paraId="22463C20" w14:textId="40B38EE8" w:rsidR="00792240" w:rsidRDefault="00792240"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Mailing </w:t>
            </w:r>
            <w:r w:rsidRPr="00D63BDB">
              <w:rPr>
                <w:rFonts w:ascii="Times New Roman" w:eastAsia="Times New Roman" w:hAnsi="Times New Roman" w:cs="Times New Roman"/>
                <w:sz w:val="24"/>
                <w:szCs w:val="24"/>
              </w:rPr>
              <w:t>Address (Street Number and Name, City, State, Zip Code): </w:t>
            </w:r>
          </w:p>
          <w:p w14:paraId="437E420F" w14:textId="77777777" w:rsidR="0043410C" w:rsidRPr="00D63BDB" w:rsidRDefault="0043410C" w:rsidP="00D63BDB">
            <w:pPr>
              <w:spacing w:after="0" w:line="240" w:lineRule="auto"/>
              <w:textAlignment w:val="baseline"/>
              <w:rPr>
                <w:rFonts w:ascii="Times New Roman" w:eastAsia="Times New Roman" w:hAnsi="Times New Roman" w:cs="Times New Roman"/>
                <w:sz w:val="24"/>
                <w:szCs w:val="24"/>
              </w:rPr>
            </w:pPr>
          </w:p>
          <w:p w14:paraId="7B7D621A" w14:textId="77777777" w:rsidR="00792240" w:rsidRPr="00D63BDB" w:rsidRDefault="00792240"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14296E6B" w14:textId="538D391D" w:rsidR="00792240" w:rsidRDefault="00792240"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6BD4F828" w14:textId="1DB04BE1" w:rsidR="00792240" w:rsidRDefault="00792240"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r w:rsidR="004341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Authorized Representative</w:t>
            </w:r>
            <w:r w:rsidR="000468B5">
              <w:rPr>
                <w:rFonts w:ascii="Times New Roman" w:eastAsia="Times New Roman" w:hAnsi="Times New Roman" w:cs="Times New Roman"/>
                <w:sz w:val="24"/>
                <w:szCs w:val="24"/>
              </w:rPr>
              <w:t xml:space="preserve"> of the School</w:t>
            </w:r>
            <w:r>
              <w:rPr>
                <w:rFonts w:ascii="Times New Roman" w:eastAsia="Times New Roman" w:hAnsi="Times New Roman" w:cs="Times New Roman"/>
                <w:sz w:val="24"/>
                <w:szCs w:val="24"/>
              </w:rPr>
              <w:t xml:space="preserve">: </w:t>
            </w:r>
          </w:p>
          <w:p w14:paraId="0F5BBDEC" w14:textId="4D91CFA4" w:rsidR="0043410C" w:rsidRDefault="0043410C" w:rsidP="00D63BDB">
            <w:pPr>
              <w:spacing w:after="0" w:line="240" w:lineRule="auto"/>
              <w:textAlignment w:val="baseline"/>
              <w:rPr>
                <w:rFonts w:ascii="Times New Roman" w:eastAsia="Times New Roman" w:hAnsi="Times New Roman" w:cs="Times New Roman"/>
                <w:sz w:val="24"/>
                <w:szCs w:val="24"/>
              </w:rPr>
            </w:pPr>
          </w:p>
          <w:p w14:paraId="6DD7964D" w14:textId="77777777" w:rsidR="0043410C" w:rsidRDefault="0043410C" w:rsidP="00D63BDB">
            <w:pPr>
              <w:spacing w:after="0" w:line="240" w:lineRule="auto"/>
              <w:textAlignment w:val="baseline"/>
              <w:rPr>
                <w:rFonts w:ascii="Times New Roman" w:eastAsia="Times New Roman" w:hAnsi="Times New Roman" w:cs="Times New Roman"/>
                <w:sz w:val="24"/>
                <w:szCs w:val="24"/>
              </w:rPr>
            </w:pPr>
          </w:p>
          <w:p w14:paraId="68367EDC" w14:textId="5DB902E1" w:rsidR="00792240" w:rsidRPr="00D63BDB" w:rsidRDefault="00792240" w:rsidP="00D63BDB">
            <w:pPr>
              <w:spacing w:after="0" w:line="240" w:lineRule="auto"/>
              <w:textAlignment w:val="baseline"/>
              <w:rPr>
                <w:rFonts w:ascii="Times New Roman" w:eastAsia="Times New Roman" w:hAnsi="Times New Roman" w:cs="Times New Roman"/>
                <w:sz w:val="24"/>
                <w:szCs w:val="24"/>
              </w:rPr>
            </w:pPr>
          </w:p>
        </w:tc>
      </w:tr>
      <w:tr w:rsidR="00D9762A" w:rsidRPr="00D63BDB" w14:paraId="4B722ECC"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59048F3B" w14:textId="77777777"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BEDS Number: </w:t>
            </w:r>
          </w:p>
          <w:p w14:paraId="7E98EABC" w14:textId="770A1640" w:rsidR="00D9762A" w:rsidRDefault="00D9762A" w:rsidP="00D63BDB">
            <w:pPr>
              <w:spacing w:after="0" w:line="240" w:lineRule="auto"/>
              <w:textAlignment w:val="baseline"/>
              <w:rPr>
                <w:rFonts w:ascii="Times New Roman" w:eastAsia="Times New Roman" w:hAnsi="Times New Roman" w:cs="Times New Roman"/>
                <w:sz w:val="24"/>
                <w:szCs w:val="24"/>
              </w:rPr>
            </w:pPr>
          </w:p>
        </w:tc>
      </w:tr>
      <w:tr w:rsidR="00D9762A" w:rsidRPr="00D63BDB" w14:paraId="77628472"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217C3407" w14:textId="6EDADF75"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Institution ID Number  </w:t>
            </w:r>
          </w:p>
          <w:p w14:paraId="07D7A85C" w14:textId="1EF7BF8D" w:rsidR="00D9762A" w:rsidRDefault="00D9762A" w:rsidP="00D63BDB">
            <w:pPr>
              <w:spacing w:after="0" w:line="240" w:lineRule="auto"/>
              <w:textAlignment w:val="baseline"/>
              <w:rPr>
                <w:rFonts w:ascii="Times New Roman" w:eastAsia="Times New Roman" w:hAnsi="Times New Roman" w:cs="Times New Roman"/>
                <w:sz w:val="24"/>
                <w:szCs w:val="24"/>
              </w:rPr>
            </w:pPr>
          </w:p>
        </w:tc>
      </w:tr>
      <w:tr w:rsidR="00D63BDB" w:rsidRPr="00D63BDB" w14:paraId="36C3D0A5" w14:textId="77777777" w:rsidTr="005E7B6C">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A0C3ED" w14:textId="0B092D02" w:rsidR="00746B4F" w:rsidRDefault="00EF67CE" w:rsidP="00746B4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I certify t</w:t>
            </w:r>
            <w:r w:rsidR="00D63BDB" w:rsidRPr="00D63BDB">
              <w:rPr>
                <w:rFonts w:ascii="Times New Roman" w:eastAsia="Times New Roman" w:hAnsi="Times New Roman" w:cs="Times New Roman"/>
              </w:rPr>
              <w:t>o the best of my knowledge and belief, </w:t>
            </w:r>
            <w:proofErr w:type="gramStart"/>
            <w:r w:rsidR="00D63BDB" w:rsidRPr="00D63BDB">
              <w:rPr>
                <w:rFonts w:ascii="Times New Roman" w:eastAsia="Times New Roman" w:hAnsi="Times New Roman" w:cs="Times New Roman"/>
              </w:rPr>
              <w:t>all of</w:t>
            </w:r>
            <w:proofErr w:type="gramEnd"/>
            <w:r w:rsidR="00D63BDB" w:rsidRPr="00D63BDB">
              <w:rPr>
                <w:rFonts w:ascii="Times New Roman" w:eastAsia="Times New Roman" w:hAnsi="Times New Roman" w:cs="Times New Roman"/>
              </w:rPr>
              <w:t> the information in this </w:t>
            </w:r>
            <w:r w:rsidR="00AE11EF">
              <w:rPr>
                <w:rFonts w:ascii="Times New Roman" w:eastAsia="Times New Roman" w:hAnsi="Times New Roman" w:cs="Times New Roman"/>
              </w:rPr>
              <w:t>application</w:t>
            </w:r>
            <w:r w:rsidR="00D63BDB" w:rsidRPr="00D63BDB">
              <w:rPr>
                <w:rFonts w:ascii="Times New Roman" w:eastAsia="Times New Roman" w:hAnsi="Times New Roman" w:cs="Times New Roman"/>
              </w:rPr>
              <w:t> </w:t>
            </w:r>
            <w:r w:rsidR="0073232D">
              <w:rPr>
                <w:rFonts w:ascii="Times New Roman" w:eastAsia="Times New Roman" w:hAnsi="Times New Roman" w:cs="Times New Roman"/>
              </w:rPr>
              <w:t>is</w:t>
            </w:r>
            <w:r w:rsidR="0073232D" w:rsidRPr="00D63BDB">
              <w:rPr>
                <w:rFonts w:ascii="Times New Roman" w:eastAsia="Times New Roman" w:hAnsi="Times New Roman" w:cs="Times New Roman"/>
              </w:rPr>
              <w:t xml:space="preserve"> </w:t>
            </w:r>
            <w:r w:rsidR="00D63BDB" w:rsidRPr="00D63BDB">
              <w:rPr>
                <w:rFonts w:ascii="Times New Roman" w:eastAsia="Times New Roman" w:hAnsi="Times New Roman" w:cs="Times New Roman"/>
              </w:rPr>
              <w:t>true and correct.</w:t>
            </w:r>
            <w:r w:rsidR="0028087B" w:rsidRPr="00D63BDB" w:rsidDel="0028087B">
              <w:rPr>
                <w:rFonts w:ascii="Times New Roman" w:eastAsia="Times New Roman" w:hAnsi="Times New Roman" w:cs="Times New Roman"/>
              </w:rPr>
              <w:t xml:space="preserve"> </w:t>
            </w:r>
            <w:r w:rsidR="00E318ED">
              <w:rPr>
                <w:rFonts w:ascii="Times New Roman" w:eastAsia="Times New Roman" w:hAnsi="Times New Roman" w:cs="Times New Roman"/>
              </w:rPr>
              <w:t xml:space="preserve"> </w:t>
            </w:r>
            <w:bookmarkStart w:id="0" w:name="_Hlk61332560"/>
            <w:r w:rsidR="003F1504">
              <w:rPr>
                <w:rFonts w:ascii="Times New Roman" w:eastAsia="Times New Roman" w:hAnsi="Times New Roman" w:cs="Times New Roman"/>
              </w:rPr>
              <w:t xml:space="preserve">I further understand that knowingly making a false statement or </w:t>
            </w:r>
            <w:r w:rsidR="00E433C5">
              <w:rPr>
                <w:rFonts w:ascii="Times New Roman" w:eastAsia="Times New Roman" w:hAnsi="Times New Roman" w:cs="Times New Roman"/>
              </w:rPr>
              <w:t xml:space="preserve">misrepresentation </w:t>
            </w:r>
            <w:r w:rsidR="007F0F71">
              <w:rPr>
                <w:rFonts w:ascii="Times New Roman" w:eastAsia="Times New Roman" w:hAnsi="Times New Roman" w:cs="Times New Roman"/>
              </w:rPr>
              <w:t>on this application</w:t>
            </w:r>
            <w:r w:rsidR="00E433C5">
              <w:rPr>
                <w:rFonts w:ascii="Times New Roman" w:eastAsia="Times New Roman" w:hAnsi="Times New Roman" w:cs="Times New Roman"/>
              </w:rPr>
              <w:t xml:space="preserve"> may </w:t>
            </w:r>
            <w:r w:rsidR="003D5C92">
              <w:rPr>
                <w:rFonts w:ascii="Times New Roman" w:eastAsia="Times New Roman" w:hAnsi="Times New Roman" w:cs="Times New Roman"/>
              </w:rPr>
              <w:t xml:space="preserve">subject me to criminal or civil penalties </w:t>
            </w:r>
            <w:r w:rsidR="00E433C5">
              <w:rPr>
                <w:rFonts w:ascii="Times New Roman" w:eastAsia="Times New Roman" w:hAnsi="Times New Roman" w:cs="Times New Roman"/>
              </w:rPr>
              <w:t>under applicable State and Federal laws.</w:t>
            </w:r>
            <w:bookmarkEnd w:id="0"/>
            <w:r w:rsidR="00746B4F">
              <w:rPr>
                <w:rFonts w:ascii="Times New Roman" w:eastAsia="Times New Roman" w:hAnsi="Times New Roman" w:cs="Times New Roman"/>
              </w:rPr>
              <w:t xml:space="preserve"> Additionally, I certify that n</w:t>
            </w:r>
            <w:r w:rsidR="00746B4F" w:rsidRPr="00746B4F">
              <w:rPr>
                <w:rFonts w:ascii="Times New Roman" w:eastAsia="Times New Roman" w:hAnsi="Times New Roman" w:cs="Times New Roman"/>
              </w:rPr>
              <w:t xml:space="preserve">one of the services or assistance for which I am requesting support in Part C of this application have already been supported by a loan under the PPP. </w:t>
            </w:r>
            <w:r w:rsidR="005A17A3" w:rsidRPr="005A17A3">
              <w:rPr>
                <w:rFonts w:ascii="Times New Roman" w:eastAsia="Times New Roman" w:hAnsi="Times New Roman" w:cs="Times New Roman"/>
              </w:rPr>
              <w:t xml:space="preserve">I further certify, to the best of my knowledge, that any ensuing program and activity will be conducted in accordance with all applicable Federal and State laws and regulations, application guidelines and instructions, </w:t>
            </w:r>
            <w:r w:rsidR="004D3C04">
              <w:rPr>
                <w:rFonts w:ascii="Times New Roman" w:eastAsia="Times New Roman" w:hAnsi="Times New Roman" w:cs="Times New Roman"/>
              </w:rPr>
              <w:t>a</w:t>
            </w:r>
            <w:r w:rsidR="005A17A3" w:rsidRPr="005A17A3">
              <w:rPr>
                <w:rFonts w:ascii="Times New Roman" w:eastAsia="Times New Roman" w:hAnsi="Times New Roman" w:cs="Times New Roman"/>
              </w:rPr>
              <w:t xml:space="preserve">ssurances, </w:t>
            </w:r>
            <w:r w:rsidR="004D3C04">
              <w:rPr>
                <w:rFonts w:ascii="Times New Roman" w:eastAsia="Times New Roman" w:hAnsi="Times New Roman" w:cs="Times New Roman"/>
              </w:rPr>
              <w:t>c</w:t>
            </w:r>
            <w:r w:rsidR="005A17A3" w:rsidRPr="005A17A3">
              <w:rPr>
                <w:rFonts w:ascii="Times New Roman" w:eastAsia="Times New Roman" w:hAnsi="Times New Roman" w:cs="Times New Roman"/>
              </w:rPr>
              <w:t xml:space="preserve">ertifications, Appendix A, </w:t>
            </w:r>
            <w:r w:rsidR="00063CA9">
              <w:rPr>
                <w:rFonts w:ascii="Times New Roman" w:eastAsia="Times New Roman" w:hAnsi="Times New Roman" w:cs="Times New Roman"/>
              </w:rPr>
              <w:t xml:space="preserve">and </w:t>
            </w:r>
            <w:r w:rsidR="005A17A3" w:rsidRPr="005A17A3">
              <w:rPr>
                <w:rFonts w:ascii="Times New Roman" w:eastAsia="Times New Roman" w:hAnsi="Times New Roman" w:cs="Times New Roman"/>
              </w:rPr>
              <w:t>Appendix A-1G</w:t>
            </w:r>
            <w:r w:rsidR="00063CA9">
              <w:rPr>
                <w:rFonts w:ascii="Times New Roman" w:eastAsia="Times New Roman" w:hAnsi="Times New Roman" w:cs="Times New Roman"/>
              </w:rPr>
              <w:t>.</w:t>
            </w:r>
            <w:r w:rsidR="005A17A3" w:rsidRPr="005A17A3">
              <w:rPr>
                <w:rFonts w:ascii="Times New Roman" w:eastAsia="Times New Roman" w:hAnsi="Times New Roman" w:cs="Times New Roman"/>
              </w:rPr>
              <w:t xml:space="preserve">  </w:t>
            </w:r>
          </w:p>
          <w:p w14:paraId="31A12BC7" w14:textId="77777777" w:rsidR="0043410C" w:rsidRPr="00746B4F" w:rsidRDefault="0043410C" w:rsidP="00746B4F">
            <w:pPr>
              <w:spacing w:after="0" w:line="240" w:lineRule="auto"/>
              <w:textAlignment w:val="baseline"/>
              <w:rPr>
                <w:rFonts w:ascii="Times New Roman" w:eastAsia="Times New Roman" w:hAnsi="Times New Roman" w:cs="Times New Roman"/>
              </w:rPr>
            </w:pPr>
          </w:p>
          <w:p w14:paraId="1D50907D" w14:textId="74891610" w:rsidR="00D63BDB" w:rsidRPr="00D63BDB" w:rsidRDefault="00D63BDB" w:rsidP="00D63BDB">
            <w:pPr>
              <w:spacing w:after="0" w:line="240" w:lineRule="auto"/>
              <w:textAlignment w:val="baseline"/>
              <w:rPr>
                <w:rFonts w:ascii="Times New Roman" w:eastAsia="Times New Roman" w:hAnsi="Times New Roman" w:cs="Times New Roman"/>
                <w:sz w:val="24"/>
                <w:szCs w:val="24"/>
              </w:rPr>
            </w:pPr>
          </w:p>
        </w:tc>
      </w:tr>
      <w:tr w:rsidR="00D63BDB" w:rsidRPr="00D63BDB" w14:paraId="122E0106" w14:textId="77777777" w:rsidTr="005E7B6C">
        <w:tc>
          <w:tcPr>
            <w:tcW w:w="6025" w:type="dxa"/>
            <w:tcBorders>
              <w:top w:val="nil"/>
              <w:left w:val="single" w:sz="6" w:space="0" w:color="auto"/>
              <w:bottom w:val="single" w:sz="6" w:space="0" w:color="auto"/>
              <w:right w:val="single" w:sz="6" w:space="0" w:color="auto"/>
            </w:tcBorders>
            <w:shd w:val="clear" w:color="auto" w:fill="auto"/>
            <w:hideMark/>
          </w:tcPr>
          <w:p w14:paraId="11281D7D" w14:textId="29280ED0"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Authorized Representative of the </w:t>
            </w:r>
            <w:r w:rsidR="00792240">
              <w:rPr>
                <w:rFonts w:ascii="Times New Roman" w:eastAsia="Times New Roman" w:hAnsi="Times New Roman" w:cs="Times New Roman"/>
                <w:sz w:val="24"/>
                <w:szCs w:val="24"/>
              </w:rPr>
              <w:t xml:space="preserve">School </w:t>
            </w:r>
            <w:r w:rsidRPr="00D63BDB">
              <w:rPr>
                <w:rFonts w:ascii="Times New Roman" w:eastAsia="Times New Roman" w:hAnsi="Times New Roman" w:cs="Times New Roman"/>
                <w:sz w:val="24"/>
                <w:szCs w:val="24"/>
              </w:rPr>
              <w:t>(Typed Name): </w:t>
            </w:r>
          </w:p>
          <w:p w14:paraId="4B000C31" w14:textId="77777777" w:rsidR="00D63BDB" w:rsidRPr="00D63BDB" w:rsidRDefault="00D63BDB" w:rsidP="00D63BDB">
            <w:pPr>
              <w:spacing w:after="0" w:line="240" w:lineRule="auto"/>
              <w:jc w:val="center"/>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c>
          <w:tcPr>
            <w:tcW w:w="3417" w:type="dxa"/>
            <w:tcBorders>
              <w:top w:val="nil"/>
              <w:left w:val="nil"/>
              <w:bottom w:val="single" w:sz="6" w:space="0" w:color="auto"/>
              <w:right w:val="single" w:sz="6" w:space="0" w:color="auto"/>
            </w:tcBorders>
            <w:shd w:val="clear" w:color="auto" w:fill="auto"/>
            <w:hideMark/>
          </w:tcPr>
          <w:p w14:paraId="5BE08E17"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Telephone: </w:t>
            </w:r>
          </w:p>
          <w:p w14:paraId="50B7DD79"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38B851FC"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D63BDB" w:rsidRPr="00D63BDB" w14:paraId="59FA7B39" w14:textId="77777777" w:rsidTr="005E7B6C">
        <w:tc>
          <w:tcPr>
            <w:tcW w:w="6025" w:type="dxa"/>
            <w:tcBorders>
              <w:top w:val="nil"/>
              <w:left w:val="single" w:sz="6" w:space="0" w:color="auto"/>
              <w:bottom w:val="single" w:sz="6" w:space="0" w:color="auto"/>
              <w:right w:val="single" w:sz="6" w:space="0" w:color="auto"/>
            </w:tcBorders>
            <w:shd w:val="clear" w:color="auto" w:fill="auto"/>
            <w:hideMark/>
          </w:tcPr>
          <w:p w14:paraId="09E9F9CE" w14:textId="414D7F3E"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Signature of Authorized Representative of the </w:t>
            </w:r>
            <w:r w:rsidR="00792240">
              <w:rPr>
                <w:rFonts w:ascii="Times New Roman" w:eastAsia="Times New Roman" w:hAnsi="Times New Roman" w:cs="Times New Roman"/>
                <w:sz w:val="24"/>
                <w:szCs w:val="24"/>
              </w:rPr>
              <w:t>School</w:t>
            </w:r>
            <w:r w:rsidRPr="00D63BDB">
              <w:rPr>
                <w:rFonts w:ascii="Times New Roman" w:eastAsia="Times New Roman" w:hAnsi="Times New Roman" w:cs="Times New Roman"/>
                <w:sz w:val="24"/>
                <w:szCs w:val="24"/>
              </w:rPr>
              <w:t>: </w:t>
            </w:r>
          </w:p>
          <w:p w14:paraId="70211745"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40869E30"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c>
          <w:tcPr>
            <w:tcW w:w="3417" w:type="dxa"/>
            <w:tcBorders>
              <w:top w:val="nil"/>
              <w:left w:val="nil"/>
              <w:bottom w:val="single" w:sz="6" w:space="0" w:color="auto"/>
              <w:right w:val="single" w:sz="6" w:space="0" w:color="auto"/>
            </w:tcBorders>
            <w:shd w:val="clear" w:color="auto" w:fill="auto"/>
            <w:hideMark/>
          </w:tcPr>
          <w:p w14:paraId="076F757A"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Date: </w:t>
            </w:r>
          </w:p>
        </w:tc>
      </w:tr>
    </w:tbl>
    <w:p w14:paraId="41430ED0" w14:textId="4558D3BB" w:rsidR="00E53143" w:rsidRPr="00E53143" w:rsidRDefault="00763B0E" w:rsidP="00E53143">
      <w:pPr>
        <w:pStyle w:val="ListParagraph"/>
        <w:ind w:left="0"/>
        <w:rPr>
          <w:rFonts w:ascii="Times New Roman" w:hAnsi="Times New Roman" w:cs="Times New Roman"/>
          <w:b/>
          <w:bCs/>
        </w:rPr>
      </w:pPr>
      <w:r w:rsidRPr="00E53143">
        <w:rPr>
          <w:rFonts w:ascii="Times New Roman" w:hAnsi="Times New Roman" w:cs="Times New Roman"/>
          <w:b/>
          <w:bCs/>
        </w:rPr>
        <w:t>Completed applications need to be mailed with post mark</w:t>
      </w:r>
      <w:r w:rsidR="00E53143">
        <w:rPr>
          <w:rFonts w:ascii="Times New Roman" w:hAnsi="Times New Roman" w:cs="Times New Roman"/>
          <w:b/>
          <w:bCs/>
        </w:rPr>
        <w:t xml:space="preserve"> date</w:t>
      </w:r>
      <w:r w:rsidRPr="00E53143">
        <w:rPr>
          <w:rFonts w:ascii="Times New Roman" w:hAnsi="Times New Roman" w:cs="Times New Roman"/>
          <w:b/>
          <w:bCs/>
        </w:rPr>
        <w:t xml:space="preserve"> no later than </w:t>
      </w:r>
      <w:r w:rsidR="00AB521F">
        <w:rPr>
          <w:rFonts w:ascii="Times New Roman" w:hAnsi="Times New Roman" w:cs="Times New Roman"/>
          <w:b/>
          <w:bCs/>
        </w:rPr>
        <w:t xml:space="preserve">December </w:t>
      </w:r>
      <w:r w:rsidR="00B31FBE">
        <w:rPr>
          <w:rFonts w:ascii="Times New Roman" w:hAnsi="Times New Roman" w:cs="Times New Roman"/>
          <w:b/>
          <w:bCs/>
        </w:rPr>
        <w:t>16</w:t>
      </w:r>
      <w:r w:rsidRPr="00E53143">
        <w:rPr>
          <w:rFonts w:ascii="Times New Roman" w:hAnsi="Times New Roman" w:cs="Times New Roman"/>
          <w:b/>
          <w:bCs/>
        </w:rPr>
        <w:t xml:space="preserve">, 2021, </w:t>
      </w:r>
      <w:r w:rsidR="00E53143" w:rsidRPr="00E53143">
        <w:rPr>
          <w:rFonts w:ascii="Times New Roman" w:hAnsi="Times New Roman" w:cs="Times New Roman"/>
          <w:b/>
          <w:bCs/>
        </w:rPr>
        <w:t>to:</w:t>
      </w:r>
    </w:p>
    <w:p w14:paraId="684F783B" w14:textId="5E2D9E9D" w:rsidR="00AB521F" w:rsidRDefault="0058161B" w:rsidP="00AB521F">
      <w:pPr>
        <w:pStyle w:val="ListParagraph"/>
        <w:rPr>
          <w:rFonts w:ascii="Times New Roman" w:hAnsi="Times New Roman" w:cs="Times New Roman"/>
          <w:sz w:val="24"/>
          <w:szCs w:val="24"/>
        </w:rPr>
      </w:pPr>
      <w:r>
        <w:rPr>
          <w:rFonts w:ascii="Times New Roman" w:hAnsi="Times New Roman" w:cs="Times New Roman"/>
        </w:rPr>
        <w:tab/>
      </w:r>
      <w:r w:rsidR="00AB521F">
        <w:rPr>
          <w:rFonts w:ascii="Times New Roman" w:hAnsi="Times New Roman" w:cs="Times New Roman"/>
          <w:sz w:val="24"/>
          <w:szCs w:val="24"/>
        </w:rPr>
        <w:t>State Office of Religious and Independent Schools</w:t>
      </w:r>
    </w:p>
    <w:p w14:paraId="328758CF" w14:textId="7EF3CB43" w:rsidR="00AB521F" w:rsidRDefault="00AB521F" w:rsidP="00AB521F">
      <w:pPr>
        <w:pStyle w:val="ListParagraph"/>
        <w:rPr>
          <w:rFonts w:ascii="Times New Roman" w:hAnsi="Times New Roman" w:cs="Times New Roman"/>
          <w:sz w:val="24"/>
          <w:szCs w:val="24"/>
        </w:rPr>
      </w:pPr>
      <w:r>
        <w:rPr>
          <w:rFonts w:ascii="Times New Roman" w:hAnsi="Times New Roman" w:cs="Times New Roman"/>
          <w:sz w:val="24"/>
          <w:szCs w:val="24"/>
        </w:rPr>
        <w:tab/>
        <w:t>EBA Room 1074</w:t>
      </w:r>
    </w:p>
    <w:p w14:paraId="62246E21" w14:textId="744913BE" w:rsidR="00AB521F" w:rsidRDefault="00AB521F" w:rsidP="00AB521F">
      <w:pPr>
        <w:pStyle w:val="ListParagraph"/>
        <w:ind w:firstLine="720"/>
        <w:rPr>
          <w:rFonts w:ascii="Times New Roman" w:hAnsi="Times New Roman" w:cs="Times New Roman"/>
          <w:sz w:val="24"/>
          <w:szCs w:val="24"/>
        </w:rPr>
      </w:pPr>
      <w:r>
        <w:rPr>
          <w:rFonts w:ascii="Times New Roman" w:hAnsi="Times New Roman" w:cs="Times New Roman"/>
          <w:sz w:val="24"/>
          <w:szCs w:val="24"/>
        </w:rPr>
        <w:t>New York State Education Department</w:t>
      </w:r>
    </w:p>
    <w:p w14:paraId="42C37488" w14:textId="77777777" w:rsidR="00AB521F" w:rsidRDefault="00AB521F" w:rsidP="00AB521F">
      <w:pPr>
        <w:pStyle w:val="ListParagraph"/>
        <w:rPr>
          <w:rFonts w:ascii="Times New Roman" w:hAnsi="Times New Roman" w:cs="Times New Roman"/>
          <w:sz w:val="24"/>
          <w:szCs w:val="24"/>
        </w:rPr>
      </w:pPr>
      <w:r>
        <w:rPr>
          <w:rFonts w:ascii="Times New Roman" w:hAnsi="Times New Roman" w:cs="Times New Roman"/>
          <w:sz w:val="24"/>
          <w:szCs w:val="24"/>
        </w:rPr>
        <w:tab/>
        <w:t>89 Washington Avenue</w:t>
      </w:r>
    </w:p>
    <w:p w14:paraId="00C39D5D" w14:textId="77777777" w:rsidR="00AB521F" w:rsidRDefault="00AB521F" w:rsidP="001852AE">
      <w:pPr>
        <w:pStyle w:val="ListParagraph"/>
        <w:ind w:firstLine="720"/>
        <w:rPr>
          <w:rFonts w:ascii="Times New Roman" w:hAnsi="Times New Roman" w:cs="Times New Roman"/>
          <w:sz w:val="24"/>
          <w:szCs w:val="24"/>
        </w:rPr>
      </w:pPr>
      <w:r>
        <w:rPr>
          <w:rFonts w:ascii="Times New Roman" w:hAnsi="Times New Roman" w:cs="Times New Roman"/>
          <w:sz w:val="24"/>
          <w:szCs w:val="24"/>
        </w:rPr>
        <w:t>Albany, NY  12234</w:t>
      </w:r>
    </w:p>
    <w:p w14:paraId="621597CB" w14:textId="4415A61A" w:rsidR="0058161B" w:rsidRDefault="00AB521F" w:rsidP="001852AE">
      <w:pPr>
        <w:pStyle w:val="ListParagraph"/>
        <w:ind w:firstLine="720"/>
        <w:rPr>
          <w:rFonts w:ascii="Times New Roman" w:hAnsi="Times New Roman" w:cs="Times New Roman"/>
        </w:rPr>
      </w:pPr>
      <w:r>
        <w:rPr>
          <w:rFonts w:ascii="Times New Roman" w:hAnsi="Times New Roman" w:cs="Times New Roman"/>
          <w:sz w:val="24"/>
          <w:szCs w:val="24"/>
        </w:rPr>
        <w:t>ATTN: Emergency Assistance to Nonpublic Schools (EANS)</w:t>
      </w:r>
      <w:r w:rsidR="0058161B">
        <w:rPr>
          <w:rFonts w:ascii="Times New Roman" w:hAnsi="Times New Roman" w:cs="Times New Roman"/>
        </w:rPr>
        <w:tab/>
      </w:r>
    </w:p>
    <w:p w14:paraId="17114725" w14:textId="4DC53D4E" w:rsidR="00E646A7" w:rsidRPr="00E32FC9" w:rsidRDefault="00E646A7" w:rsidP="00E32FC9">
      <w:pPr>
        <w:rPr>
          <w:rFonts w:ascii="Times New Roman" w:hAnsi="Times New Roman" w:cs="Times New Roman"/>
          <w:b/>
          <w:bCs/>
        </w:rPr>
      </w:pPr>
      <w:r w:rsidRPr="00E32FC9">
        <w:rPr>
          <w:rFonts w:ascii="Times New Roman" w:hAnsi="Times New Roman" w:cs="Times New Roman"/>
          <w:b/>
          <w:bCs/>
        </w:rPr>
        <w:t xml:space="preserve">If you have questions on the items below, please contact us at </w:t>
      </w:r>
      <w:hyperlink r:id="rId11" w:history="1">
        <w:r w:rsidR="00E32FC9" w:rsidRPr="00E32FC9">
          <w:rPr>
            <w:rStyle w:val="Hyperlink"/>
            <w:rFonts w:ascii="Times New Roman" w:hAnsi="Times New Roman" w:cs="Times New Roman"/>
            <w:b/>
            <w:bCs/>
          </w:rPr>
          <w:t>EANS@NYSED.gov</w:t>
        </w:r>
      </w:hyperlink>
      <w:r w:rsidR="00E32FC9" w:rsidRPr="00E32FC9">
        <w:rPr>
          <w:rFonts w:ascii="Times New Roman" w:hAnsi="Times New Roman" w:cs="Times New Roman"/>
          <w:b/>
          <w:bCs/>
        </w:rPr>
        <w:t xml:space="preserve">. </w:t>
      </w:r>
    </w:p>
    <w:p w14:paraId="4395D75E" w14:textId="66D6D290" w:rsidR="005469FB" w:rsidRPr="001A6638" w:rsidRDefault="005469FB" w:rsidP="00A9406F">
      <w:pPr>
        <w:spacing w:after="240"/>
        <w:jc w:val="center"/>
        <w:rPr>
          <w:rFonts w:ascii="Times New Roman" w:hAnsi="Times New Roman" w:cs="Times New Roman"/>
          <w:b/>
          <w:bCs/>
        </w:rPr>
      </w:pPr>
      <w:r w:rsidRPr="001A6638">
        <w:rPr>
          <w:rFonts w:ascii="Times New Roman" w:hAnsi="Times New Roman" w:cs="Times New Roman"/>
          <w:b/>
          <w:bCs/>
          <w:snapToGrid w:val="0"/>
          <w:color w:val="000000"/>
        </w:rPr>
        <w:lastRenderedPageBreak/>
        <w:t xml:space="preserve">PART B: </w:t>
      </w:r>
      <w:r w:rsidRPr="001A6638">
        <w:rPr>
          <w:rFonts w:ascii="Times New Roman" w:hAnsi="Times New Roman" w:cs="Times New Roman"/>
          <w:b/>
          <w:bCs/>
        </w:rPr>
        <w:t>Assurances</w:t>
      </w:r>
    </w:p>
    <w:p w14:paraId="667414CD" w14:textId="77777777" w:rsidR="005469FB" w:rsidRPr="005028C2" w:rsidRDefault="005469FB" w:rsidP="005469FB">
      <w:pPr>
        <w:spacing w:before="240" w:after="240"/>
        <w:rPr>
          <w:rFonts w:ascii="Times New Roman" w:hAnsi="Times New Roman" w:cs="Times New Roman"/>
        </w:rPr>
      </w:pPr>
      <w:r w:rsidRPr="005028C2">
        <w:rPr>
          <w:rFonts w:ascii="Times New Roman" w:hAnsi="Times New Roman" w:cs="Times New Roman"/>
        </w:rPr>
        <w:t xml:space="preserve">By signing </w:t>
      </w:r>
      <w:proofErr w:type="gramStart"/>
      <w:r>
        <w:rPr>
          <w:rFonts w:ascii="Times New Roman" w:hAnsi="Times New Roman" w:cs="Times New Roman"/>
        </w:rPr>
        <w:t>Part</w:t>
      </w:r>
      <w:proofErr w:type="gramEnd"/>
      <w:r>
        <w:rPr>
          <w:rFonts w:ascii="Times New Roman" w:hAnsi="Times New Roman" w:cs="Times New Roman"/>
        </w:rPr>
        <w:t xml:space="preserve"> A, Cover Sheet, </w:t>
      </w:r>
      <w:r w:rsidRPr="005028C2">
        <w:rPr>
          <w:rFonts w:ascii="Times New Roman" w:hAnsi="Times New Roman" w:cs="Times New Roman"/>
        </w:rPr>
        <w:t xml:space="preserve">you are ensuring accountability and compliance with applicable laws, regulations, and requirements. Certain of these assurances may not be applicable to your program. Further, federal awarding agencies may require you to certify to additional assurances. </w:t>
      </w:r>
    </w:p>
    <w:p w14:paraId="0E4EECA5" w14:textId="77777777" w:rsidR="005469FB" w:rsidRPr="005028C2" w:rsidRDefault="005469FB" w:rsidP="005469FB">
      <w:pPr>
        <w:spacing w:before="240" w:after="240"/>
        <w:rPr>
          <w:rFonts w:ascii="Times New Roman" w:hAnsi="Times New Roman" w:cs="Times New Roman"/>
        </w:rPr>
      </w:pPr>
      <w:r w:rsidRPr="005028C2">
        <w:rPr>
          <w:rFonts w:ascii="Times New Roman" w:hAnsi="Times New Roman" w:cs="Times New Roman"/>
          <w:b/>
          <w:bCs/>
        </w:rPr>
        <w:t>Programmatic, Fiscal, and Reporting Assurances</w:t>
      </w:r>
    </w:p>
    <w:p w14:paraId="04D92633" w14:textId="77777777" w:rsidR="005469FB" w:rsidRPr="005028C2" w:rsidRDefault="005469FB" w:rsidP="005469FB">
      <w:pPr>
        <w:spacing w:before="240" w:after="240"/>
        <w:rPr>
          <w:rFonts w:ascii="Times New Roman" w:hAnsi="Times New Roman" w:cs="Times New Roman"/>
        </w:rPr>
      </w:pPr>
      <w:r w:rsidRPr="005028C2">
        <w:rPr>
          <w:rFonts w:ascii="Times New Roman" w:hAnsi="Times New Roman" w:cs="Times New Roman"/>
        </w:rPr>
        <w:t>As the authorized representative of the non-public school, and by signing Part A: Cover Sheet, I certify that:</w:t>
      </w:r>
    </w:p>
    <w:p w14:paraId="199B251B" w14:textId="77777777" w:rsidR="005469FB" w:rsidRPr="005028C2" w:rsidRDefault="005469FB" w:rsidP="005469FB">
      <w:pPr>
        <w:pStyle w:val="ListParagraph"/>
        <w:numPr>
          <w:ilvl w:val="0"/>
          <w:numId w:val="13"/>
        </w:numPr>
        <w:spacing w:before="240" w:after="240" w:line="240" w:lineRule="auto"/>
        <w:contextualSpacing w:val="0"/>
        <w:rPr>
          <w:rFonts w:ascii="Times New Roman" w:hAnsi="Times New Roman" w:cs="Times New Roman"/>
          <w:sz w:val="24"/>
        </w:rPr>
      </w:pPr>
      <w:r w:rsidRPr="005028C2">
        <w:rPr>
          <w:rFonts w:ascii="Times New Roman" w:hAnsi="Times New Roman" w:cs="Times New Roman"/>
        </w:rPr>
        <w:t xml:space="preserve">Funds will be used to address educational disruptions resulting from COVID-19 consistent with Section </w:t>
      </w:r>
      <w:r>
        <w:rPr>
          <w:rFonts w:ascii="Times New Roman" w:hAnsi="Times New Roman" w:cs="Times New Roman"/>
        </w:rPr>
        <w:t>2002</w:t>
      </w:r>
      <w:r w:rsidRPr="005028C2">
        <w:rPr>
          <w:rFonts w:ascii="Times New Roman" w:hAnsi="Times New Roman" w:cs="Times New Roman"/>
        </w:rPr>
        <w:t xml:space="preserve"> of the </w:t>
      </w:r>
      <w:r>
        <w:rPr>
          <w:rFonts w:ascii="Times New Roman" w:hAnsi="Times New Roman" w:cs="Times New Roman"/>
        </w:rPr>
        <w:t xml:space="preserve">American Rescue Plan </w:t>
      </w:r>
      <w:r w:rsidRPr="005028C2">
        <w:rPr>
          <w:rFonts w:ascii="Times New Roman" w:hAnsi="Times New Roman" w:cs="Times New Roman"/>
        </w:rPr>
        <w:t>Act</w:t>
      </w:r>
      <w:r>
        <w:rPr>
          <w:rFonts w:ascii="Times New Roman" w:hAnsi="Times New Roman" w:cs="Times New Roman"/>
        </w:rPr>
        <w:t xml:space="preserve"> of </w:t>
      </w:r>
      <w:r w:rsidRPr="005028C2">
        <w:rPr>
          <w:rFonts w:ascii="Times New Roman" w:hAnsi="Times New Roman" w:cs="Times New Roman"/>
        </w:rPr>
        <w:t>2021 (</w:t>
      </w:r>
      <w:r>
        <w:rPr>
          <w:rFonts w:ascii="Times New Roman" w:hAnsi="Times New Roman" w:cs="Times New Roman"/>
        </w:rPr>
        <w:t>ARP</w:t>
      </w:r>
      <w:r w:rsidRPr="005028C2">
        <w:rPr>
          <w:rFonts w:ascii="Times New Roman" w:hAnsi="Times New Roman" w:cs="Times New Roman"/>
        </w:rPr>
        <w:t xml:space="preserve"> Act) and all other applicable requirements. </w:t>
      </w:r>
    </w:p>
    <w:p w14:paraId="6FEB4796" w14:textId="77777777" w:rsidR="005469FB" w:rsidRPr="005028C2" w:rsidRDefault="005469FB" w:rsidP="005469FB">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 xml:space="preserve">Equipment and supplies purchased with EANS </w:t>
      </w:r>
      <w:r>
        <w:rPr>
          <w:rFonts w:ascii="Times New Roman" w:hAnsi="Times New Roman" w:cs="Times New Roman"/>
        </w:rPr>
        <w:t xml:space="preserve">II </w:t>
      </w:r>
      <w:r w:rsidRPr="005028C2">
        <w:rPr>
          <w:rFonts w:ascii="Times New Roman" w:hAnsi="Times New Roman" w:cs="Times New Roman"/>
        </w:rPr>
        <w:t>funds for students and teachers in a non-public school may be used for the authorized purposes of the EANS</w:t>
      </w:r>
      <w:r>
        <w:rPr>
          <w:rFonts w:ascii="Times New Roman" w:hAnsi="Times New Roman" w:cs="Times New Roman"/>
        </w:rPr>
        <w:t xml:space="preserve"> II</w:t>
      </w:r>
      <w:r w:rsidRPr="005028C2">
        <w:rPr>
          <w:rFonts w:ascii="Times New Roman" w:hAnsi="Times New Roman" w:cs="Times New Roman"/>
        </w:rPr>
        <w:t xml:space="preserve"> program during the period of performance (i.e., through September 30, 2023) or until the equipment and supplies are no longer needed for the purposes of the EANS</w:t>
      </w:r>
      <w:r>
        <w:rPr>
          <w:rFonts w:ascii="Times New Roman" w:hAnsi="Times New Roman" w:cs="Times New Roman"/>
        </w:rPr>
        <w:t xml:space="preserve"> II</w:t>
      </w:r>
      <w:r w:rsidRPr="005028C2">
        <w:rPr>
          <w:rFonts w:ascii="Times New Roman" w:hAnsi="Times New Roman" w:cs="Times New Roman"/>
        </w:rPr>
        <w:t xml:space="preserve"> program (see 34 C.F.R. § 76.661(b); 2 C.F.R. §§ 200.313(a)(1), (c)(1) and 200.314(a)). </w:t>
      </w:r>
    </w:p>
    <w:p w14:paraId="302629F9" w14:textId="77777777" w:rsidR="005469FB" w:rsidRPr="005028C2" w:rsidRDefault="005469FB" w:rsidP="005469FB">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 xml:space="preserve">Services and assistance under the EANS </w:t>
      </w:r>
      <w:r>
        <w:rPr>
          <w:rFonts w:ascii="Times New Roman" w:hAnsi="Times New Roman" w:cs="Times New Roman"/>
        </w:rPr>
        <w:t xml:space="preserve">II </w:t>
      </w:r>
      <w:r w:rsidRPr="005028C2">
        <w:rPr>
          <w:rFonts w:ascii="Times New Roman" w:hAnsi="Times New Roman" w:cs="Times New Roman"/>
        </w:rPr>
        <w:t>program will be provided to a non-public school in accordance with the statute.</w:t>
      </w:r>
    </w:p>
    <w:p w14:paraId="4324FF43" w14:textId="77777777" w:rsidR="005469FB" w:rsidRPr="005028C2" w:rsidRDefault="005469FB" w:rsidP="005469FB">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The control of funds for the services or assistance provided to a non-public school, and title to materials, equipment, and property purchased with EANS</w:t>
      </w:r>
      <w:r>
        <w:rPr>
          <w:rFonts w:ascii="Times New Roman" w:hAnsi="Times New Roman" w:cs="Times New Roman"/>
        </w:rPr>
        <w:t xml:space="preserve"> II</w:t>
      </w:r>
      <w:r w:rsidRPr="005028C2">
        <w:rPr>
          <w:rFonts w:ascii="Times New Roman" w:hAnsi="Times New Roman" w:cs="Times New Roman"/>
        </w:rPr>
        <w:t xml:space="preserve"> funds, will be in a public agency and a public agency will administer such funds, services, assistance, materials, equipment, and property.  </w:t>
      </w:r>
    </w:p>
    <w:p w14:paraId="7D6183F4" w14:textId="77777777" w:rsidR="005469FB" w:rsidRPr="005028C2" w:rsidRDefault="005469FB" w:rsidP="005469FB">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All services or assistance provided under the EANS</w:t>
      </w:r>
      <w:r>
        <w:rPr>
          <w:rFonts w:ascii="Times New Roman" w:hAnsi="Times New Roman" w:cs="Times New Roman"/>
        </w:rPr>
        <w:t xml:space="preserve"> II</w:t>
      </w:r>
      <w:r w:rsidRPr="005028C2">
        <w:rPr>
          <w:rFonts w:ascii="Times New Roman" w:hAnsi="Times New Roman" w:cs="Times New Roman"/>
        </w:rPr>
        <w:t xml:space="preserve"> program including materials, equipment, and any other items, will be secular, neutral, and non-ideological. </w:t>
      </w:r>
    </w:p>
    <w:p w14:paraId="211026F2" w14:textId="77777777" w:rsidR="005469FB" w:rsidRPr="005028C2" w:rsidRDefault="005469FB" w:rsidP="005469FB">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EANS</w:t>
      </w:r>
      <w:r>
        <w:rPr>
          <w:rFonts w:ascii="Times New Roman" w:hAnsi="Times New Roman" w:cs="Times New Roman"/>
        </w:rPr>
        <w:t xml:space="preserve"> II</w:t>
      </w:r>
      <w:r w:rsidRPr="005028C2">
        <w:rPr>
          <w:rFonts w:ascii="Times New Roman" w:hAnsi="Times New Roman" w:cs="Times New Roman"/>
        </w:rPr>
        <w:t xml:space="preserve"> funds</w:t>
      </w:r>
      <w:r>
        <w:rPr>
          <w:rFonts w:ascii="Times New Roman" w:hAnsi="Times New Roman" w:cs="Times New Roman"/>
        </w:rPr>
        <w:t xml:space="preserve"> will </w:t>
      </w:r>
      <w:r>
        <w:rPr>
          <w:rFonts w:ascii="Times New Roman" w:hAnsi="Times New Roman" w:cs="Times New Roman"/>
          <w:u w:val="single"/>
        </w:rPr>
        <w:t>not</w:t>
      </w:r>
      <w:r>
        <w:rPr>
          <w:rFonts w:ascii="Times New Roman" w:hAnsi="Times New Roman" w:cs="Times New Roman"/>
        </w:rPr>
        <w:t xml:space="preserve"> be used</w:t>
      </w:r>
      <w:r w:rsidRPr="005028C2">
        <w:rPr>
          <w:rFonts w:ascii="Times New Roman" w:hAnsi="Times New Roman" w:cs="Times New Roman"/>
        </w:rPr>
        <w:t xml:space="preserve"> to provide direct or indirect financial assistance to scholarship-granting organizations or related entities for elementary or secondary education or to provide or support vouchers, tuition tax credit programs, education savings accounts, scholarships, scholarship programs, or tuition-assistance programs for elementary or secondary education, except for students who receive or received such assistance under the Governor’s Emergency Education Relief (GEER I) Fund under the Coronavirus Aid, Relief, and Economic Security (CARES) Act for the 2020-2021 school year, and only for the same assistance provided such students. </w:t>
      </w:r>
    </w:p>
    <w:p w14:paraId="03B2DCC5" w14:textId="77777777" w:rsidR="005469FB" w:rsidRPr="005028C2" w:rsidRDefault="005469FB" w:rsidP="005469FB">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The non-public school will comply with all reporting requirements at such time and in such manner and containing such information as required. (See also 2 CFR 200.328.200.329)</w:t>
      </w:r>
    </w:p>
    <w:p w14:paraId="7FCC36A6" w14:textId="77777777" w:rsidR="005469FB" w:rsidRPr="005028C2" w:rsidRDefault="005469FB" w:rsidP="005469FB">
      <w:pPr>
        <w:pStyle w:val="ListParagraph"/>
        <w:numPr>
          <w:ilvl w:val="0"/>
          <w:numId w:val="13"/>
        </w:numPr>
        <w:spacing w:before="240" w:after="240" w:line="240" w:lineRule="auto"/>
        <w:contextualSpacing w:val="0"/>
        <w:rPr>
          <w:rFonts w:ascii="Times New Roman" w:hAnsi="Times New Roman" w:cs="Times New Roman"/>
        </w:rPr>
      </w:pPr>
      <w:r w:rsidRPr="005028C2">
        <w:rPr>
          <w:rFonts w:ascii="Times New Roman" w:hAnsi="Times New Roman" w:cs="Times New Roman"/>
        </w:rPr>
        <w:t xml:space="preserve">The non-public school will cooperate with any examination of records by making records available for inspection, production, and examination, and authorized individuals available for interview and examination, upon request of (i) the Department and/or its Inspector General; or (ii) any other federal agency, commission, or department in the lawful exercise of its jurisdiction and authority. </w:t>
      </w:r>
    </w:p>
    <w:p w14:paraId="726B2682" w14:textId="77777777" w:rsidR="00C56A43" w:rsidRDefault="00C56A43" w:rsidP="005469FB">
      <w:pPr>
        <w:spacing w:before="240" w:after="240"/>
        <w:rPr>
          <w:rFonts w:ascii="Times New Roman" w:hAnsi="Times New Roman" w:cs="Times New Roman"/>
          <w:b/>
          <w:bCs/>
        </w:rPr>
      </w:pPr>
    </w:p>
    <w:p w14:paraId="58596A46" w14:textId="434CBFE9" w:rsidR="005469FB" w:rsidRPr="005028C2" w:rsidRDefault="005469FB" w:rsidP="005469FB">
      <w:pPr>
        <w:spacing w:before="240" w:after="240"/>
        <w:rPr>
          <w:rFonts w:ascii="Times New Roman" w:hAnsi="Times New Roman" w:cs="Times New Roman"/>
          <w:b/>
          <w:bCs/>
        </w:rPr>
      </w:pPr>
      <w:r w:rsidRPr="005028C2">
        <w:rPr>
          <w:rFonts w:ascii="Times New Roman" w:hAnsi="Times New Roman" w:cs="Times New Roman"/>
          <w:b/>
          <w:bCs/>
        </w:rPr>
        <w:lastRenderedPageBreak/>
        <w:t>Other Assurances and Certifications</w:t>
      </w:r>
    </w:p>
    <w:p w14:paraId="794EF5E3" w14:textId="77777777" w:rsidR="005469FB" w:rsidRPr="005028C2" w:rsidRDefault="005469FB" w:rsidP="005469FB">
      <w:pPr>
        <w:spacing w:before="240" w:after="240"/>
        <w:rPr>
          <w:rFonts w:ascii="Times New Roman" w:hAnsi="Times New Roman" w:cs="Times New Roman"/>
        </w:rPr>
      </w:pPr>
      <w:r w:rsidRPr="005028C2">
        <w:rPr>
          <w:rFonts w:ascii="Times New Roman" w:hAnsi="Times New Roman" w:cs="Times New Roman"/>
        </w:rPr>
        <w:t>As the authorized representative of the non-public school, and by signing Part A: Cover Sheet, I certify that:</w:t>
      </w:r>
    </w:p>
    <w:p w14:paraId="653C0C55" w14:textId="77777777" w:rsidR="005469FB" w:rsidRPr="005028C2" w:rsidRDefault="005469FB" w:rsidP="005469FB">
      <w:pPr>
        <w:pStyle w:val="ListParagraph"/>
        <w:numPr>
          <w:ilvl w:val="0"/>
          <w:numId w:val="14"/>
        </w:numPr>
        <w:spacing w:before="240" w:after="240" w:line="240" w:lineRule="auto"/>
        <w:contextualSpacing w:val="0"/>
        <w:rPr>
          <w:rFonts w:ascii="Times New Roman" w:hAnsi="Times New Roman" w:cs="Times New Roman"/>
          <w:sz w:val="24"/>
        </w:rPr>
      </w:pPr>
      <w:r w:rsidRPr="005028C2">
        <w:rPr>
          <w:rFonts w:ascii="Times New Roman" w:hAnsi="Times New Roman" w:cs="Times New Roman"/>
        </w:rPr>
        <w:t xml:space="preserve">The non-public school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 </w:t>
      </w:r>
    </w:p>
    <w:p w14:paraId="4BB21748" w14:textId="77777777" w:rsidR="005469FB" w:rsidRPr="005028C2" w:rsidRDefault="005469FB" w:rsidP="005469FB">
      <w:pPr>
        <w:pStyle w:val="ListParagraph"/>
        <w:numPr>
          <w:ilvl w:val="0"/>
          <w:numId w:val="14"/>
        </w:numPr>
        <w:spacing w:before="240" w:after="240" w:line="240" w:lineRule="auto"/>
        <w:contextualSpacing w:val="0"/>
        <w:rPr>
          <w:rFonts w:ascii="Times New Roman" w:hAnsi="Times New Roman" w:cs="Times New Roman"/>
        </w:rPr>
      </w:pPr>
      <w:r w:rsidRPr="005028C2">
        <w:rPr>
          <w:rFonts w:ascii="Times New Roman" w:hAnsi="Times New Roman" w:cs="Times New Roman"/>
        </w:rPr>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and the State will complete and submit Standard Form-LLL, “Disclosure Form to Report Lobbying,” when required (34 CFR part 82, Appendix B). </w:t>
      </w:r>
    </w:p>
    <w:p w14:paraId="0A340F68" w14:textId="77777777" w:rsidR="005469FB" w:rsidRPr="005028C2" w:rsidRDefault="005469FB" w:rsidP="005469FB">
      <w:pPr>
        <w:pStyle w:val="ListParagraph"/>
        <w:numPr>
          <w:ilvl w:val="0"/>
          <w:numId w:val="14"/>
        </w:numPr>
        <w:spacing w:before="240" w:after="240" w:line="240" w:lineRule="auto"/>
        <w:contextualSpacing w:val="0"/>
        <w:rPr>
          <w:rFonts w:ascii="Times New Roman" w:hAnsi="Times New Roman" w:cs="Times New Roman"/>
        </w:rPr>
      </w:pPr>
      <w:r w:rsidRPr="005028C2">
        <w:rPr>
          <w:rFonts w:ascii="Times New Roman" w:hAnsi="Times New Roman" w:cs="Times New Roman"/>
        </w:rPr>
        <w:t>The non-public school will comply with the provisions of all applicable acts, regulations, and assurances; the provisions of the Education Department General Administration Regulations in 34 CFR parts 76, 77, 81, 82, 84, 86, 97, 98, and 99; the OMB Guidelines to Agencies on Governmentwide Debarment and Suspension (</w:t>
      </w:r>
      <w:proofErr w:type="spellStart"/>
      <w:r w:rsidRPr="005028C2">
        <w:rPr>
          <w:rFonts w:ascii="Times New Roman" w:hAnsi="Times New Roman" w:cs="Times New Roman"/>
        </w:rPr>
        <w:t>Nonprocurement</w:t>
      </w:r>
      <w:proofErr w:type="spellEnd"/>
      <w:r w:rsidRPr="005028C2">
        <w:rPr>
          <w:rFonts w:ascii="Times New Roman" w:hAnsi="Times New Roman" w:cs="Times New Roman"/>
        </w:rPr>
        <w:t>) in 2 CFR part 180, as adopted and amended as regulations of the Department in 2 CFR part 180, as adopted and amended as regulations of the Department in 2 CFR part 3485; and the Uniform Administrative Requirements, Cost Principles, and Audit Requirements for Federal Awards in 2 CFR part 200, as adopted and amended as regulations of the Department tin 2 CFR part 3474.</w:t>
      </w:r>
    </w:p>
    <w:p w14:paraId="0A3FD1FD" w14:textId="77777777" w:rsidR="005469FB" w:rsidRPr="005028C2" w:rsidRDefault="005469FB" w:rsidP="005469FB">
      <w:pPr>
        <w:spacing w:before="240" w:after="240"/>
        <w:rPr>
          <w:rFonts w:ascii="Times New Roman" w:hAnsi="Times New Roman" w:cs="Times New Roman"/>
          <w:b/>
          <w:bCs/>
        </w:rPr>
      </w:pPr>
    </w:p>
    <w:p w14:paraId="41F5DB16" w14:textId="7B8BB196" w:rsidR="001C121E" w:rsidRDefault="005D5027" w:rsidP="00A9406F">
      <w:pPr>
        <w:pStyle w:val="Footer"/>
        <w:jc w:val="center"/>
        <w:rPr>
          <w:rFonts w:ascii="Times New Roman" w:hAnsi="Times New Roman" w:cs="Times New Roman"/>
          <w:b/>
          <w:bCs/>
        </w:rPr>
      </w:pPr>
      <w:r w:rsidRPr="00077B4D">
        <w:rPr>
          <w:rFonts w:ascii="Times New Roman" w:hAnsi="Times New Roman" w:cs="Times New Roman"/>
          <w:b/>
          <w:bCs/>
        </w:rPr>
        <w:t>PART</w:t>
      </w:r>
      <w:r w:rsidR="00971294" w:rsidRPr="00077B4D">
        <w:rPr>
          <w:rFonts w:ascii="Times New Roman" w:hAnsi="Times New Roman" w:cs="Times New Roman"/>
          <w:b/>
          <w:bCs/>
        </w:rPr>
        <w:t xml:space="preserve"> </w:t>
      </w:r>
      <w:r w:rsidR="005469FB">
        <w:rPr>
          <w:rFonts w:ascii="Times New Roman" w:hAnsi="Times New Roman" w:cs="Times New Roman"/>
          <w:b/>
          <w:bCs/>
        </w:rPr>
        <w:t>C</w:t>
      </w:r>
      <w:r w:rsidR="00971294" w:rsidRPr="00077B4D">
        <w:rPr>
          <w:rFonts w:ascii="Times New Roman" w:hAnsi="Times New Roman" w:cs="Times New Roman"/>
          <w:b/>
          <w:bCs/>
        </w:rPr>
        <w:t>:</w:t>
      </w:r>
      <w:r w:rsidR="00AA5FCB">
        <w:rPr>
          <w:rFonts w:ascii="Times New Roman" w:hAnsi="Times New Roman" w:cs="Times New Roman"/>
          <w:b/>
          <w:bCs/>
        </w:rPr>
        <w:t xml:space="preserve"> </w:t>
      </w:r>
      <w:r w:rsidR="0061469C" w:rsidRPr="00077B4D">
        <w:rPr>
          <w:rFonts w:ascii="Times New Roman" w:hAnsi="Times New Roman" w:cs="Times New Roman"/>
          <w:b/>
          <w:bCs/>
        </w:rPr>
        <w:t>Non-Public School</w:t>
      </w:r>
      <w:r w:rsidR="0064487E">
        <w:rPr>
          <w:rFonts w:ascii="Times New Roman" w:hAnsi="Times New Roman" w:cs="Times New Roman"/>
          <w:b/>
          <w:bCs/>
        </w:rPr>
        <w:t xml:space="preserve"> Continued Eligibility</w:t>
      </w:r>
    </w:p>
    <w:p w14:paraId="36609047" w14:textId="77777777" w:rsidR="00AA5FCB" w:rsidRPr="00AA5FCB" w:rsidRDefault="00AA5FCB" w:rsidP="00AA5FCB">
      <w:pPr>
        <w:pStyle w:val="Footer"/>
        <w:rPr>
          <w:rFonts w:ascii="Times New Roman" w:hAnsi="Times New Roman" w:cs="Times New Roman"/>
          <w:color w:val="7F7F7F" w:themeColor="text1" w:themeTint="80"/>
          <w:sz w:val="20"/>
          <w:szCs w:val="20"/>
        </w:rPr>
      </w:pPr>
    </w:p>
    <w:p w14:paraId="14919BC3" w14:textId="77777777" w:rsidR="00746B4F" w:rsidRDefault="00067A19" w:rsidP="00C45B68">
      <w:pPr>
        <w:jc w:val="both"/>
        <w:rPr>
          <w:rFonts w:ascii="Times New Roman" w:hAnsi="Times New Roman" w:cs="Times New Roman"/>
        </w:rPr>
      </w:pPr>
      <w:r>
        <w:rPr>
          <w:rFonts w:ascii="Times New Roman" w:hAnsi="Times New Roman" w:cs="Times New Roman"/>
        </w:rPr>
        <w:t xml:space="preserve">If a non-public school applies for a PPP loan on or after December 27, 2020, </w:t>
      </w:r>
      <w:r w:rsidR="005534FA">
        <w:rPr>
          <w:rFonts w:ascii="Times New Roman" w:hAnsi="Times New Roman" w:cs="Times New Roman"/>
        </w:rPr>
        <w:t>but does not receive funds under the PPP, the school may apply for services or assistance under the EANS program,</w:t>
      </w:r>
      <w:r w:rsidR="00CE711F">
        <w:rPr>
          <w:rFonts w:ascii="Times New Roman" w:hAnsi="Times New Roman" w:cs="Times New Roman"/>
        </w:rPr>
        <w:t xml:space="preserve"> </w:t>
      </w:r>
      <w:proofErr w:type="gramStart"/>
      <w:r w:rsidR="00CE711F">
        <w:rPr>
          <w:rFonts w:ascii="Times New Roman" w:hAnsi="Times New Roman" w:cs="Times New Roman"/>
        </w:rPr>
        <w:t>as long as</w:t>
      </w:r>
      <w:proofErr w:type="gramEnd"/>
      <w:r w:rsidR="00CE711F">
        <w:rPr>
          <w:rFonts w:ascii="Times New Roman" w:hAnsi="Times New Roman" w:cs="Times New Roman"/>
        </w:rPr>
        <w:t xml:space="preserve"> the non-public school meets the requirements and deadlines of this application.</w:t>
      </w:r>
      <w:r w:rsidR="4E96B9BF" w:rsidRPr="754A1A68">
        <w:rPr>
          <w:rFonts w:ascii="Times New Roman" w:hAnsi="Times New Roman" w:cs="Times New Roman"/>
        </w:rPr>
        <w:t xml:space="preserve"> </w:t>
      </w:r>
    </w:p>
    <w:p w14:paraId="41730C62" w14:textId="5A9B647A" w:rsidR="00AA5FCB" w:rsidRDefault="4E96B9BF" w:rsidP="00C45B68">
      <w:pPr>
        <w:jc w:val="both"/>
        <w:rPr>
          <w:rFonts w:ascii="Times New Roman" w:hAnsi="Times New Roman" w:cs="Times New Roman"/>
        </w:rPr>
      </w:pPr>
      <w:r w:rsidRPr="71861DEE">
        <w:rPr>
          <w:rFonts w:ascii="Times New Roman" w:hAnsi="Times New Roman" w:cs="Times New Roman"/>
        </w:rPr>
        <w:t xml:space="preserve">If a non-public school applied </w:t>
      </w:r>
      <w:r w:rsidR="6CDFF251" w:rsidRPr="550EE4E8">
        <w:rPr>
          <w:rFonts w:ascii="Times New Roman" w:hAnsi="Times New Roman" w:cs="Times New Roman"/>
        </w:rPr>
        <w:t>for</w:t>
      </w:r>
      <w:r w:rsidRPr="26D5AAD5">
        <w:rPr>
          <w:rFonts w:ascii="Times New Roman" w:hAnsi="Times New Roman" w:cs="Times New Roman"/>
        </w:rPr>
        <w:t xml:space="preserve"> </w:t>
      </w:r>
      <w:r w:rsidRPr="71861DEE">
        <w:rPr>
          <w:rFonts w:ascii="Times New Roman" w:hAnsi="Times New Roman" w:cs="Times New Roman"/>
        </w:rPr>
        <w:t xml:space="preserve">or received a PPP loan </w:t>
      </w:r>
      <w:r w:rsidRPr="00717485">
        <w:rPr>
          <w:rFonts w:ascii="Times New Roman" w:hAnsi="Times New Roman" w:cs="Times New Roman"/>
          <w:b/>
          <w:bCs/>
        </w:rPr>
        <w:t>prior</w:t>
      </w:r>
      <w:r w:rsidRPr="71861DEE">
        <w:rPr>
          <w:rFonts w:ascii="Times New Roman" w:hAnsi="Times New Roman" w:cs="Times New Roman"/>
        </w:rPr>
        <w:t xml:space="preserve"> to December 27, 2020, </w:t>
      </w:r>
      <w:r w:rsidRPr="4450E586">
        <w:rPr>
          <w:rFonts w:ascii="Times New Roman" w:hAnsi="Times New Roman" w:cs="Times New Roman"/>
        </w:rPr>
        <w:t xml:space="preserve">it remains eligible for the </w:t>
      </w:r>
      <w:r w:rsidRPr="39070FA2">
        <w:rPr>
          <w:rFonts w:ascii="Times New Roman" w:hAnsi="Times New Roman" w:cs="Times New Roman"/>
        </w:rPr>
        <w:t>EANS program.</w:t>
      </w:r>
      <w:r w:rsidR="00C45B68" w:rsidRPr="00C45B68">
        <w:rPr>
          <w:rFonts w:ascii="Times New Roman" w:hAnsi="Times New Roman" w:cs="Times New Roman"/>
        </w:rPr>
        <w:t xml:space="preserve"> </w:t>
      </w:r>
      <w:r w:rsidR="00C45B68">
        <w:rPr>
          <w:rFonts w:ascii="Times New Roman" w:hAnsi="Times New Roman" w:cs="Times New Roman"/>
        </w:rPr>
        <w:t xml:space="preserve">Similarly, if a non-public school applies for but </w:t>
      </w:r>
      <w:r w:rsidR="00C45B68" w:rsidRPr="00717485">
        <w:rPr>
          <w:rFonts w:ascii="Times New Roman" w:hAnsi="Times New Roman" w:cs="Times New Roman"/>
          <w:b/>
          <w:bCs/>
        </w:rPr>
        <w:t>does not receive</w:t>
      </w:r>
      <w:r w:rsidR="00C45B68">
        <w:rPr>
          <w:rFonts w:ascii="Times New Roman" w:hAnsi="Times New Roman" w:cs="Times New Roman"/>
        </w:rPr>
        <w:t xml:space="preserve"> services </w:t>
      </w:r>
      <w:r w:rsidR="00D60764">
        <w:rPr>
          <w:rFonts w:ascii="Times New Roman" w:hAnsi="Times New Roman" w:cs="Times New Roman"/>
        </w:rPr>
        <w:t>or</w:t>
      </w:r>
      <w:r w:rsidR="00C45B68">
        <w:rPr>
          <w:rFonts w:ascii="Times New Roman" w:hAnsi="Times New Roman" w:cs="Times New Roman"/>
        </w:rPr>
        <w:t xml:space="preserve"> assistance through EANS, nothing in the Education Stabilization Fund would preclude that non-public school from applying for an</w:t>
      </w:r>
      <w:r w:rsidR="00D10058">
        <w:rPr>
          <w:rFonts w:ascii="Times New Roman" w:hAnsi="Times New Roman" w:cs="Times New Roman"/>
        </w:rPr>
        <w:t>d</w:t>
      </w:r>
      <w:r w:rsidR="00C45B68">
        <w:rPr>
          <w:rFonts w:ascii="Times New Roman" w:hAnsi="Times New Roman" w:cs="Times New Roman"/>
        </w:rPr>
        <w:t xml:space="preserve"> receiving a PPP loan on or after December 27, 2020.</w:t>
      </w:r>
      <w:r w:rsidR="0064487E" w:rsidRPr="0064487E">
        <w:rPr>
          <w:rFonts w:ascii="Times New Roman" w:hAnsi="Times New Roman" w:cs="Times New Roman"/>
        </w:rPr>
        <w:t xml:space="preserve"> </w:t>
      </w:r>
    </w:p>
    <w:p w14:paraId="166A79D5" w14:textId="521B8E07" w:rsidR="002359FB" w:rsidRDefault="002359FB" w:rsidP="00C45B68">
      <w:pPr>
        <w:jc w:val="both"/>
        <w:rPr>
          <w:rFonts w:ascii="Times New Roman" w:hAnsi="Times New Roman" w:cs="Times New Roman"/>
        </w:rPr>
      </w:pPr>
      <w:r w:rsidRPr="002359FB">
        <w:rPr>
          <w:rFonts w:ascii="Times New Roman" w:hAnsi="Times New Roman" w:cs="Times New Roman"/>
        </w:rPr>
        <w:t>Additionally, on October 20, 2021, USDE provided answers to NYSED’s inquiry from April 2021 concerning EANS eligibility and Federal PPP Loans. In short, USDE clarified that non-public schools affiliated with an entity (</w:t>
      </w:r>
      <w:proofErr w:type="gramStart"/>
      <w:r w:rsidRPr="002359FB">
        <w:rPr>
          <w:rFonts w:ascii="Times New Roman" w:hAnsi="Times New Roman" w:cs="Times New Roman"/>
        </w:rPr>
        <w:t>e.g.</w:t>
      </w:r>
      <w:proofErr w:type="gramEnd"/>
      <w:r w:rsidRPr="002359FB">
        <w:rPr>
          <w:rFonts w:ascii="Times New Roman" w:hAnsi="Times New Roman" w:cs="Times New Roman"/>
        </w:rPr>
        <w:t xml:space="preserve"> faith-based organizations, and charitable or other public services) that accepted PPP assistance are not necessarily precluded from receiving assistance under EANS. That is, if an organization and its affiliate schools have different tax id numbers/EINs, if the affiliated organization received PPP assistance but the school did not, or if a faith-based organization requested exemption to affiliation requirements, those schools may still apply for EANS if all other requirements are met. </w:t>
      </w:r>
      <w:r w:rsidRPr="002359FB">
        <w:rPr>
          <w:rFonts w:ascii="Times New Roman" w:hAnsi="Times New Roman" w:cs="Times New Roman"/>
          <w:b/>
          <w:bCs/>
        </w:rPr>
        <w:t>Schools that did not apply for EANS I based solely on previous PPP loan guidance, and believe they would now qualify based on revised USDE guidance, are invited to apply for EANS II.</w:t>
      </w:r>
    </w:p>
    <w:p w14:paraId="297E2654" w14:textId="0758A280" w:rsidR="00C45B68" w:rsidRPr="004823E0" w:rsidRDefault="0064487E" w:rsidP="00C45B68">
      <w:pPr>
        <w:jc w:val="both"/>
        <w:rPr>
          <w:rFonts w:ascii="Times New Roman" w:hAnsi="Times New Roman" w:cs="Times New Roman"/>
          <w:b/>
          <w:bCs/>
        </w:rPr>
      </w:pPr>
      <w:r w:rsidRPr="00AA5FCB">
        <w:rPr>
          <w:rFonts w:ascii="Times New Roman" w:hAnsi="Times New Roman" w:cs="Times New Roman"/>
          <w:b/>
          <w:bCs/>
        </w:rPr>
        <w:lastRenderedPageBreak/>
        <w:t xml:space="preserve">If you have received and accepted PPP funds, please notify </w:t>
      </w:r>
      <w:hyperlink r:id="rId12" w:history="1">
        <w:r w:rsidR="00746B4F">
          <w:rPr>
            <w:rStyle w:val="Hyperlink"/>
            <w:rFonts w:ascii="Times New Roman" w:hAnsi="Times New Roman" w:cs="Times New Roman"/>
            <w:b/>
            <w:bCs/>
          </w:rPr>
          <w:t>EANS@nysed.gov</w:t>
        </w:r>
      </w:hyperlink>
      <w:r w:rsidRPr="00AA5FCB">
        <w:rPr>
          <w:rFonts w:ascii="Times New Roman" w:hAnsi="Times New Roman" w:cs="Times New Roman"/>
          <w:b/>
          <w:bCs/>
        </w:rPr>
        <w:t xml:space="preserve"> that you </w:t>
      </w:r>
      <w:r w:rsidR="001E410F">
        <w:rPr>
          <w:rFonts w:ascii="Times New Roman" w:hAnsi="Times New Roman" w:cs="Times New Roman"/>
          <w:b/>
          <w:bCs/>
        </w:rPr>
        <w:t>need</w:t>
      </w:r>
      <w:r w:rsidR="001E410F" w:rsidRPr="00AA5FCB">
        <w:rPr>
          <w:rFonts w:ascii="Times New Roman" w:hAnsi="Times New Roman" w:cs="Times New Roman"/>
          <w:b/>
          <w:bCs/>
        </w:rPr>
        <w:t xml:space="preserve"> to</w:t>
      </w:r>
      <w:r w:rsidRPr="00AA5FCB">
        <w:rPr>
          <w:rFonts w:ascii="Times New Roman" w:hAnsi="Times New Roman" w:cs="Times New Roman"/>
          <w:b/>
          <w:bCs/>
        </w:rPr>
        <w:t xml:space="preserve"> withdraw your letter of intent to participate in the </w:t>
      </w:r>
      <w:r w:rsidRPr="004823E0">
        <w:rPr>
          <w:rFonts w:ascii="Times New Roman" w:hAnsi="Times New Roman" w:cs="Times New Roman"/>
          <w:b/>
          <w:bCs/>
        </w:rPr>
        <w:t>EANS program</w:t>
      </w:r>
      <w:r w:rsidR="00746B4F">
        <w:rPr>
          <w:rFonts w:ascii="Times New Roman" w:hAnsi="Times New Roman" w:cs="Times New Roman"/>
          <w:b/>
          <w:bCs/>
        </w:rPr>
        <w:t xml:space="preserve">, </w:t>
      </w:r>
      <w:r w:rsidR="006B647C">
        <w:rPr>
          <w:rFonts w:ascii="Times New Roman" w:hAnsi="Times New Roman" w:cs="Times New Roman"/>
          <w:b/>
          <w:bCs/>
        </w:rPr>
        <w:t xml:space="preserve">and </w:t>
      </w:r>
      <w:r w:rsidR="00746B4F">
        <w:rPr>
          <w:rFonts w:ascii="Times New Roman" w:hAnsi="Times New Roman" w:cs="Times New Roman"/>
          <w:b/>
          <w:bCs/>
        </w:rPr>
        <w:t>include your school’s name and BEDS number</w:t>
      </w:r>
    </w:p>
    <w:p w14:paraId="370473B2" w14:textId="2369DD35" w:rsidR="00DB3C32" w:rsidRPr="00DB3C32" w:rsidRDefault="00DB3C32" w:rsidP="00DB3C32">
      <w:pPr>
        <w:pStyle w:val="ListParagraph"/>
        <w:spacing w:after="0" w:line="240" w:lineRule="auto"/>
        <w:ind w:left="0"/>
        <w:rPr>
          <w:rFonts w:ascii="Times New Roman" w:hAnsi="Times New Roman" w:cs="Times New Roman"/>
          <w:b/>
          <w:bCs/>
        </w:rPr>
      </w:pPr>
      <w:r w:rsidRPr="00DB3C32">
        <w:rPr>
          <w:rFonts w:ascii="Times New Roman" w:eastAsia="Times New Roman" w:hAnsi="Times New Roman" w:cs="Times New Roman"/>
          <w:b/>
          <w:bCs/>
        </w:rPr>
        <w:t>Any expenses reimbursed through a loan guaranteed under the PPP (15 U.S.C. 636(a)) prior to December 27, 2020</w:t>
      </w:r>
      <w:r w:rsidR="005028C2">
        <w:rPr>
          <w:rFonts w:ascii="Times New Roman" w:eastAsia="Times New Roman" w:hAnsi="Times New Roman" w:cs="Times New Roman"/>
          <w:b/>
          <w:bCs/>
        </w:rPr>
        <w:t xml:space="preserve"> are</w:t>
      </w:r>
      <w:r w:rsidR="00763B0E">
        <w:rPr>
          <w:rFonts w:ascii="Times New Roman" w:eastAsia="Times New Roman" w:hAnsi="Times New Roman" w:cs="Times New Roman"/>
          <w:b/>
          <w:bCs/>
        </w:rPr>
        <w:t xml:space="preserve"> allowable</w:t>
      </w:r>
      <w:r w:rsidRPr="00DB3C32">
        <w:rPr>
          <w:rFonts w:ascii="Times New Roman" w:eastAsia="Times New Roman" w:hAnsi="Times New Roman" w:cs="Times New Roman"/>
          <w:b/>
          <w:bCs/>
        </w:rPr>
        <w:t>.</w:t>
      </w:r>
      <w:r w:rsidR="00763B0E" w:rsidRPr="00DB3C32" w:rsidDel="00763B0E">
        <w:rPr>
          <w:rFonts w:ascii="Times New Roman" w:hAnsi="Times New Roman" w:cs="Times New Roman"/>
          <w:b/>
          <w:bCs/>
        </w:rPr>
        <w:t xml:space="preserve"> </w:t>
      </w:r>
    </w:p>
    <w:p w14:paraId="6DAA79BF" w14:textId="77777777" w:rsidR="00E660B3" w:rsidRDefault="00E660B3" w:rsidP="00763B0E">
      <w:pPr>
        <w:pStyle w:val="ListParagraph"/>
        <w:spacing w:after="0" w:line="240" w:lineRule="auto"/>
        <w:ind w:left="0"/>
        <w:rPr>
          <w:rFonts w:ascii="Times New Roman" w:hAnsi="Times New Roman" w:cs="Times New Roman"/>
          <w:b/>
          <w:bCs/>
        </w:rPr>
      </w:pPr>
    </w:p>
    <w:p w14:paraId="3F463E79" w14:textId="77777777" w:rsidR="002359FB" w:rsidRDefault="002359FB" w:rsidP="00717485">
      <w:pPr>
        <w:spacing w:before="100" w:after="200" w:line="276" w:lineRule="auto"/>
        <w:jc w:val="both"/>
        <w:rPr>
          <w:rFonts w:ascii="Times New Roman" w:hAnsi="Times New Roman" w:cs="Times New Roman"/>
          <w:b/>
          <w:bCs/>
        </w:rPr>
      </w:pPr>
    </w:p>
    <w:p w14:paraId="69516E23" w14:textId="6DAB7AB2" w:rsidR="00A9406F" w:rsidRDefault="00E660B3" w:rsidP="00A9406F">
      <w:pPr>
        <w:spacing w:before="100" w:after="200" w:line="276" w:lineRule="auto"/>
        <w:jc w:val="center"/>
        <w:rPr>
          <w:rFonts w:ascii="Times New Roman" w:hAnsi="Times New Roman" w:cs="Times New Roman"/>
          <w:b/>
          <w:bCs/>
        </w:rPr>
      </w:pPr>
      <w:r w:rsidRPr="0058161B">
        <w:rPr>
          <w:rFonts w:ascii="Times New Roman" w:hAnsi="Times New Roman" w:cs="Times New Roman"/>
          <w:b/>
          <w:bCs/>
        </w:rPr>
        <w:t xml:space="preserve">Part </w:t>
      </w:r>
      <w:r w:rsidR="005469FB">
        <w:rPr>
          <w:rFonts w:ascii="Times New Roman" w:hAnsi="Times New Roman" w:cs="Times New Roman"/>
          <w:b/>
          <w:bCs/>
        </w:rPr>
        <w:t>D</w:t>
      </w:r>
      <w:r w:rsidRPr="0058161B">
        <w:rPr>
          <w:rFonts w:ascii="Times New Roman" w:hAnsi="Times New Roman" w:cs="Times New Roman"/>
          <w:b/>
          <w:bCs/>
        </w:rPr>
        <w:t xml:space="preserve">: </w:t>
      </w:r>
      <w:r w:rsidR="00A9406F">
        <w:rPr>
          <w:rFonts w:ascii="Times New Roman" w:hAnsi="Times New Roman" w:cs="Times New Roman"/>
          <w:b/>
          <w:bCs/>
        </w:rPr>
        <w:t>EANS II Allocation</w:t>
      </w:r>
    </w:p>
    <w:p w14:paraId="17A265E1" w14:textId="3928B26A" w:rsidR="00E660B3" w:rsidRPr="0058161B" w:rsidRDefault="00E660B3" w:rsidP="00717485">
      <w:pPr>
        <w:spacing w:before="100" w:after="200" w:line="276" w:lineRule="auto"/>
        <w:jc w:val="both"/>
        <w:rPr>
          <w:rFonts w:ascii="Times New Roman" w:hAnsi="Times New Roman" w:cs="Times New Roman"/>
          <w:b/>
          <w:bCs/>
        </w:rPr>
      </w:pPr>
      <w:r w:rsidRPr="0058161B">
        <w:rPr>
          <w:rFonts w:ascii="Times New Roman" w:hAnsi="Times New Roman" w:cs="Times New Roman"/>
          <w:b/>
          <w:bCs/>
        </w:rPr>
        <w:t xml:space="preserve">Please </w:t>
      </w:r>
      <w:r w:rsidR="00395B48">
        <w:rPr>
          <w:rFonts w:ascii="Times New Roman" w:hAnsi="Times New Roman" w:cs="Times New Roman"/>
          <w:b/>
          <w:bCs/>
        </w:rPr>
        <w:t>enter your school’s EANS II Allocation in the space provided below (EANS II Allocation Table can be found on the web at</w:t>
      </w:r>
      <w:r w:rsidR="00296FFD">
        <w:rPr>
          <w:rFonts w:ascii="Times New Roman" w:hAnsi="Times New Roman" w:cs="Times New Roman"/>
          <w:b/>
          <w:bCs/>
        </w:rPr>
        <w:t xml:space="preserve"> </w:t>
      </w:r>
      <w:r w:rsidR="00395B48" w:rsidRPr="00395B48">
        <w:rPr>
          <w:rFonts w:ascii="Times New Roman" w:hAnsi="Times New Roman" w:cs="Times New Roman"/>
          <w:b/>
          <w:bCs/>
        </w:rPr>
        <w:t>http://www.nysed.gov/nonpublic-schools/emergency-assistance-nonpublic-schools-program-eans</w:t>
      </w:r>
      <w:r w:rsidR="00F1045B">
        <w:rPr>
          <w:rFonts w:ascii="Times New Roman" w:hAnsi="Times New Roman" w:cs="Times New Roman"/>
          <w:b/>
          <w:bCs/>
        </w:rPr>
        <w:t>)</w:t>
      </w:r>
      <w:r w:rsidRPr="0058161B">
        <w:rPr>
          <w:rFonts w:ascii="Times New Roman" w:hAnsi="Times New Roman" w:cs="Times New Roman"/>
          <w:b/>
          <w:bCs/>
        </w:rPr>
        <w:t xml:space="preserve">: </w:t>
      </w:r>
    </w:p>
    <w:p w14:paraId="4C2B2042" w14:textId="236024E0" w:rsidR="00E660B3" w:rsidRPr="00F44A24" w:rsidRDefault="00AF74EE" w:rsidP="00E660B3">
      <w:pPr>
        <w:pStyle w:val="ListParagraph"/>
        <w:ind w:left="360"/>
        <w:jc w:val="both"/>
        <w:rPr>
          <w:rFonts w:ascii="Times New Roman" w:hAnsi="Times New Roman" w:cs="Times New Roman"/>
        </w:rPr>
      </w:pPr>
      <w:hyperlink r:id="rId13" w:history="1">
        <w:hyperlink r:id="rId14" w:history="1">
          <w:r w:rsidR="00E660B3" w:rsidRPr="00395B48">
            <w:rPr>
              <w:rStyle w:val="Hyperlink"/>
              <w:rFonts w:ascii="Times New Roman" w:hAnsi="Times New Roman" w:cs="Times New Roman"/>
            </w:rPr>
            <w:t>EANS</w:t>
          </w:r>
        </w:hyperlink>
        <w:r w:rsidR="00E660B3" w:rsidRPr="00395B48">
          <w:rPr>
            <w:rStyle w:val="Hyperlink"/>
            <w:rFonts w:ascii="Times New Roman" w:hAnsi="Times New Roman" w:cs="Times New Roman"/>
          </w:rPr>
          <w:t xml:space="preserve"> I</w:t>
        </w:r>
        <w:r w:rsidR="001852AE" w:rsidRPr="00395B48">
          <w:rPr>
            <w:rStyle w:val="Hyperlink"/>
            <w:rFonts w:ascii="Times New Roman" w:hAnsi="Times New Roman" w:cs="Times New Roman"/>
          </w:rPr>
          <w:t>I</w:t>
        </w:r>
        <w:r w:rsidR="00E660B3" w:rsidRPr="00395B48">
          <w:rPr>
            <w:rStyle w:val="Hyperlink"/>
            <w:rFonts w:ascii="Times New Roman" w:hAnsi="Times New Roman" w:cs="Times New Roman"/>
          </w:rPr>
          <w:t xml:space="preserve"> Allocation</w:t>
        </w:r>
      </w:hyperlink>
      <w:r w:rsidR="00E660B3" w:rsidRPr="00E32FC9">
        <w:rPr>
          <w:rStyle w:val="Hyperlink"/>
          <w:rFonts w:ascii="Times New Roman" w:hAnsi="Times New Roman" w:cs="Times New Roman"/>
          <w:color w:val="auto"/>
          <w:u w:val="none"/>
        </w:rPr>
        <w:t xml:space="preserve"> </w:t>
      </w:r>
      <w:r w:rsidR="00E33680" w:rsidRPr="00E32FC9">
        <w:rPr>
          <w:rStyle w:val="Hyperlink"/>
          <w:rFonts w:ascii="Times New Roman" w:hAnsi="Times New Roman" w:cs="Times New Roman"/>
          <w:color w:val="auto"/>
          <w:u w:val="none"/>
        </w:rPr>
        <w:t>(NOTE:</w:t>
      </w:r>
      <w:r w:rsidR="00E32FC9">
        <w:rPr>
          <w:rStyle w:val="Hyperlink"/>
          <w:rFonts w:ascii="Times New Roman" w:hAnsi="Times New Roman" w:cs="Times New Roman"/>
          <w:color w:val="auto"/>
          <w:u w:val="none"/>
        </w:rPr>
        <w:t xml:space="preserve"> </w:t>
      </w:r>
      <w:r w:rsidR="00E33680" w:rsidRPr="00E33680">
        <w:rPr>
          <w:rFonts w:ascii="Times New Roman" w:hAnsi="Times New Roman" w:cs="Times New Roman"/>
        </w:rPr>
        <w:t>the allocations are estimates for purposes of planning)</w:t>
      </w:r>
    </w:p>
    <w:tbl>
      <w:tblPr>
        <w:tblStyle w:val="TableGrid"/>
        <w:tblW w:w="0" w:type="auto"/>
        <w:jc w:val="center"/>
        <w:tblLook w:val="04A0" w:firstRow="1" w:lastRow="0" w:firstColumn="1" w:lastColumn="0" w:noHBand="0" w:noVBand="1"/>
      </w:tblPr>
      <w:tblGrid>
        <w:gridCol w:w="2335"/>
      </w:tblGrid>
      <w:tr w:rsidR="00E660B3" w:rsidRPr="00E77992" w14:paraId="50B043F8" w14:textId="77777777" w:rsidTr="00717485">
        <w:trPr>
          <w:jc w:val="center"/>
        </w:trPr>
        <w:tc>
          <w:tcPr>
            <w:tcW w:w="2335" w:type="dxa"/>
            <w:shd w:val="clear" w:color="auto" w:fill="F7CAAC" w:themeFill="accent2" w:themeFillTint="66"/>
            <w:vAlign w:val="center"/>
          </w:tcPr>
          <w:p w14:paraId="15E901F6" w14:textId="77777777" w:rsidR="00E660B3" w:rsidRPr="00E77992" w:rsidRDefault="00E660B3" w:rsidP="00187EDC">
            <w:pPr>
              <w:jc w:val="center"/>
              <w:rPr>
                <w:rFonts w:ascii="Times New Roman" w:hAnsi="Times New Roman" w:cs="Times New Roman"/>
              </w:rPr>
            </w:pPr>
            <w:r w:rsidRPr="00E77992">
              <w:rPr>
                <w:rFonts w:ascii="Times New Roman" w:hAnsi="Times New Roman" w:cs="Times New Roman"/>
              </w:rPr>
              <w:t>Total Available Funds</w:t>
            </w:r>
          </w:p>
        </w:tc>
      </w:tr>
      <w:tr w:rsidR="00E660B3" w:rsidRPr="00E77992" w14:paraId="0266812F" w14:textId="77777777" w:rsidTr="00717485">
        <w:trPr>
          <w:trHeight w:val="332"/>
          <w:jc w:val="center"/>
        </w:trPr>
        <w:tc>
          <w:tcPr>
            <w:tcW w:w="2335" w:type="dxa"/>
          </w:tcPr>
          <w:p w14:paraId="152C4F19" w14:textId="77777777" w:rsidR="00E660B3" w:rsidRPr="00E77992" w:rsidRDefault="00E660B3" w:rsidP="00187EDC">
            <w:pPr>
              <w:rPr>
                <w:rFonts w:ascii="Times New Roman" w:hAnsi="Times New Roman" w:cs="Times New Roman"/>
              </w:rPr>
            </w:pPr>
            <w:r w:rsidRPr="00E77992">
              <w:rPr>
                <w:rFonts w:ascii="Times New Roman" w:hAnsi="Times New Roman" w:cs="Times New Roman"/>
              </w:rPr>
              <w:t>$</w:t>
            </w:r>
          </w:p>
        </w:tc>
      </w:tr>
    </w:tbl>
    <w:p w14:paraId="3176AA2A" w14:textId="77777777" w:rsidR="00E660B3" w:rsidRPr="00E77992" w:rsidRDefault="00E660B3" w:rsidP="00E660B3">
      <w:pPr>
        <w:pStyle w:val="ListParagraph"/>
        <w:spacing w:line="240" w:lineRule="auto"/>
        <w:ind w:left="360"/>
        <w:rPr>
          <w:rFonts w:ascii="Times New Roman" w:hAnsi="Times New Roman" w:cs="Times New Roman"/>
        </w:rPr>
      </w:pPr>
    </w:p>
    <w:p w14:paraId="0D417FCD" w14:textId="77777777" w:rsidR="006D1701" w:rsidRDefault="006D1701" w:rsidP="00A634AB">
      <w:pPr>
        <w:pStyle w:val="ListParagraph"/>
        <w:spacing w:before="100" w:after="200" w:line="276" w:lineRule="auto"/>
        <w:ind w:hanging="720"/>
        <w:rPr>
          <w:rFonts w:ascii="Times New Roman" w:hAnsi="Times New Roman" w:cs="Times New Roman"/>
          <w:b/>
          <w:bCs/>
        </w:rPr>
      </w:pPr>
    </w:p>
    <w:p w14:paraId="154D84EA" w14:textId="5BB21A64" w:rsidR="00A9406F" w:rsidRDefault="00717485" w:rsidP="00A9406F">
      <w:pPr>
        <w:pStyle w:val="ListParagraph"/>
        <w:spacing w:before="100" w:after="200" w:line="276" w:lineRule="auto"/>
        <w:ind w:hanging="720"/>
        <w:jc w:val="center"/>
        <w:rPr>
          <w:rFonts w:ascii="Times New Roman" w:hAnsi="Times New Roman" w:cs="Times New Roman"/>
          <w:b/>
          <w:bCs/>
        </w:rPr>
      </w:pPr>
      <w:r w:rsidRPr="0058161B">
        <w:rPr>
          <w:rFonts w:ascii="Times New Roman" w:hAnsi="Times New Roman" w:cs="Times New Roman"/>
          <w:b/>
          <w:bCs/>
        </w:rPr>
        <w:t>Part</w:t>
      </w:r>
      <w:r w:rsidR="0043410C" w:rsidRPr="0058161B">
        <w:rPr>
          <w:rFonts w:ascii="Times New Roman" w:hAnsi="Times New Roman" w:cs="Times New Roman"/>
          <w:b/>
          <w:bCs/>
        </w:rPr>
        <w:t xml:space="preserve"> </w:t>
      </w:r>
      <w:r w:rsidR="005469FB">
        <w:rPr>
          <w:rFonts w:ascii="Times New Roman" w:hAnsi="Times New Roman" w:cs="Times New Roman"/>
          <w:b/>
          <w:bCs/>
        </w:rPr>
        <w:t>E</w:t>
      </w:r>
      <w:r w:rsidRPr="0058161B">
        <w:rPr>
          <w:rFonts w:ascii="Times New Roman" w:hAnsi="Times New Roman" w:cs="Times New Roman"/>
          <w:b/>
          <w:bCs/>
        </w:rPr>
        <w:t xml:space="preserve">: </w:t>
      </w:r>
      <w:r w:rsidR="00A9406F">
        <w:rPr>
          <w:rFonts w:ascii="Times New Roman" w:hAnsi="Times New Roman" w:cs="Times New Roman"/>
          <w:b/>
          <w:bCs/>
        </w:rPr>
        <w:t>Services and/or Assistance Requested</w:t>
      </w:r>
    </w:p>
    <w:p w14:paraId="7778313D" w14:textId="77777777" w:rsidR="00A9406F" w:rsidRDefault="00A9406F" w:rsidP="00A9406F">
      <w:pPr>
        <w:pStyle w:val="ListParagraph"/>
        <w:spacing w:before="100" w:after="200" w:line="276" w:lineRule="auto"/>
        <w:ind w:hanging="720"/>
        <w:rPr>
          <w:rFonts w:ascii="Times New Roman" w:hAnsi="Times New Roman" w:cs="Times New Roman"/>
          <w:b/>
          <w:bCs/>
        </w:rPr>
      </w:pPr>
    </w:p>
    <w:p w14:paraId="306AC8AE" w14:textId="5AAB44B8" w:rsidR="00E660B3" w:rsidRDefault="00E660B3" w:rsidP="00A9406F">
      <w:pPr>
        <w:pStyle w:val="ListParagraph"/>
        <w:spacing w:before="100" w:after="200" w:line="276" w:lineRule="auto"/>
        <w:ind w:hanging="720"/>
        <w:rPr>
          <w:rFonts w:ascii="Times New Roman" w:hAnsi="Times New Roman" w:cs="Times New Roman"/>
          <w:b/>
          <w:bCs/>
        </w:rPr>
      </w:pPr>
      <w:r w:rsidRPr="0058161B">
        <w:rPr>
          <w:rFonts w:ascii="Times New Roman" w:hAnsi="Times New Roman" w:cs="Times New Roman"/>
          <w:b/>
          <w:bCs/>
        </w:rPr>
        <w:t xml:space="preserve">Check </w:t>
      </w:r>
      <w:r w:rsidR="00915C04">
        <w:rPr>
          <w:rFonts w:ascii="Times New Roman" w:hAnsi="Times New Roman" w:cs="Times New Roman"/>
          <w:b/>
          <w:bCs/>
        </w:rPr>
        <w:t>all applicable</w:t>
      </w:r>
      <w:r w:rsidRPr="0058161B">
        <w:rPr>
          <w:rFonts w:ascii="Times New Roman" w:hAnsi="Times New Roman" w:cs="Times New Roman"/>
          <w:b/>
          <w:bCs/>
        </w:rPr>
        <w:t xml:space="preserve"> </w:t>
      </w:r>
      <w:r w:rsidR="00E738AC">
        <w:rPr>
          <w:rFonts w:ascii="Times New Roman" w:hAnsi="Times New Roman" w:cs="Times New Roman"/>
          <w:b/>
          <w:bCs/>
        </w:rPr>
        <w:t>option</w:t>
      </w:r>
      <w:r w:rsidR="00915C04">
        <w:rPr>
          <w:rFonts w:ascii="Times New Roman" w:hAnsi="Times New Roman" w:cs="Times New Roman"/>
          <w:b/>
          <w:bCs/>
        </w:rPr>
        <w:t>s</w:t>
      </w:r>
      <w:r w:rsidRPr="0058161B">
        <w:rPr>
          <w:rFonts w:ascii="Times New Roman" w:hAnsi="Times New Roman" w:cs="Times New Roman"/>
          <w:b/>
          <w:bCs/>
        </w:rPr>
        <w:t xml:space="preserve"> below</w:t>
      </w:r>
      <w:r w:rsidR="00A9406F">
        <w:rPr>
          <w:rFonts w:ascii="Times New Roman" w:hAnsi="Times New Roman" w:cs="Times New Roman"/>
          <w:b/>
          <w:bCs/>
        </w:rPr>
        <w:t>—</w:t>
      </w:r>
    </w:p>
    <w:p w14:paraId="0BA18744" w14:textId="123AE14A" w:rsidR="00E660B3" w:rsidRPr="00A634AB" w:rsidRDefault="00AF74EE" w:rsidP="00E660B3">
      <w:pPr>
        <w:spacing w:after="0" w:line="240" w:lineRule="auto"/>
        <w:rPr>
          <w:rFonts w:ascii="Times New Roman" w:eastAsia="Calibri" w:hAnsi="Times New Roman" w:cs="Times New Roman"/>
          <w:bCs/>
          <w:szCs w:val="24"/>
        </w:rPr>
      </w:pPr>
      <w:sdt>
        <w:sdtPr>
          <w:rPr>
            <w:rFonts w:ascii="Times New Roman" w:eastAsia="Calibri" w:hAnsi="Times New Roman" w:cs="Times New Roman"/>
            <w:szCs w:val="24"/>
          </w:rPr>
          <w:id w:val="1885601886"/>
          <w14:checkbox>
            <w14:checked w14:val="0"/>
            <w14:checkedState w14:val="2612" w14:font="MS Gothic"/>
            <w14:uncheckedState w14:val="2610" w14:font="MS Gothic"/>
          </w14:checkbox>
        </w:sdtPr>
        <w:sdtEndPr/>
        <w:sdtContent>
          <w:r w:rsidR="00E660B3" w:rsidRPr="00E77992">
            <w:rPr>
              <w:rFonts w:ascii="MS Gothic" w:eastAsia="MS Gothic" w:hAnsi="MS Gothic" w:cs="Times New Roman" w:hint="eastAsia"/>
              <w:szCs w:val="24"/>
            </w:rPr>
            <w:t>☐</w:t>
          </w:r>
        </w:sdtContent>
      </w:sdt>
      <w:r w:rsidR="00E660B3" w:rsidRPr="00E77992">
        <w:rPr>
          <w:rFonts w:ascii="Times New Roman" w:eastAsia="Calibri" w:hAnsi="Times New Roman" w:cs="Times New Roman"/>
          <w:szCs w:val="24"/>
        </w:rPr>
        <w:t xml:space="preserve"> </w:t>
      </w:r>
      <w:r w:rsidR="00E738AC">
        <w:rPr>
          <w:rFonts w:ascii="Times New Roman" w:eastAsia="Calibri" w:hAnsi="Times New Roman" w:cs="Times New Roman"/>
          <w:szCs w:val="24"/>
        </w:rPr>
        <w:t xml:space="preserve">Option 1: </w:t>
      </w:r>
      <w:r w:rsidR="00E660B3" w:rsidRPr="00E77992">
        <w:rPr>
          <w:rFonts w:ascii="Times New Roman" w:eastAsia="Calibri" w:hAnsi="Times New Roman" w:cs="Times New Roman"/>
          <w:szCs w:val="24"/>
        </w:rPr>
        <w:t xml:space="preserve">My school </w:t>
      </w:r>
      <w:r w:rsidR="00AB521F">
        <w:rPr>
          <w:rFonts w:ascii="Times New Roman" w:eastAsia="Calibri" w:hAnsi="Times New Roman" w:cs="Times New Roman"/>
          <w:szCs w:val="24"/>
        </w:rPr>
        <w:t>requests that NYSED</w:t>
      </w:r>
      <w:r w:rsidR="00537889">
        <w:rPr>
          <w:rFonts w:ascii="Times New Roman" w:eastAsia="Calibri" w:hAnsi="Times New Roman" w:cs="Times New Roman"/>
          <w:szCs w:val="24"/>
        </w:rPr>
        <w:t xml:space="preserve"> use </w:t>
      </w:r>
      <w:r w:rsidR="00850BB5">
        <w:rPr>
          <w:rFonts w:ascii="Times New Roman" w:eastAsia="Calibri" w:hAnsi="Times New Roman" w:cs="Times New Roman"/>
          <w:szCs w:val="24"/>
        </w:rPr>
        <w:t xml:space="preserve">all or </w:t>
      </w:r>
      <w:r w:rsidR="00537889">
        <w:rPr>
          <w:rFonts w:ascii="Times New Roman" w:eastAsia="Calibri" w:hAnsi="Times New Roman" w:cs="Times New Roman"/>
          <w:szCs w:val="24"/>
        </w:rPr>
        <w:t>a portion of my school’s EANS II allocation to</w:t>
      </w:r>
      <w:r w:rsidR="00E660B3" w:rsidRPr="00A634AB">
        <w:rPr>
          <w:rFonts w:ascii="Times New Roman" w:eastAsia="Calibri" w:hAnsi="Times New Roman" w:cs="Times New Roman"/>
          <w:bCs/>
          <w:szCs w:val="24"/>
        </w:rPr>
        <w:t xml:space="preserve"> </w:t>
      </w:r>
      <w:r w:rsidR="00AB521F">
        <w:rPr>
          <w:rFonts w:ascii="Times New Roman" w:eastAsia="Calibri" w:hAnsi="Times New Roman" w:cs="Times New Roman"/>
          <w:bCs/>
          <w:szCs w:val="24"/>
        </w:rPr>
        <w:t xml:space="preserve">purchase eligible </w:t>
      </w:r>
      <w:r w:rsidR="00850BB5">
        <w:rPr>
          <w:rFonts w:ascii="Times New Roman" w:eastAsia="Calibri" w:hAnsi="Times New Roman" w:cs="Times New Roman"/>
          <w:bCs/>
          <w:szCs w:val="24"/>
        </w:rPr>
        <w:t>materials, supplies, equipment, and/or technology</w:t>
      </w:r>
      <w:r w:rsidR="00056AFD">
        <w:rPr>
          <w:rFonts w:ascii="Times New Roman" w:eastAsia="Calibri" w:hAnsi="Times New Roman" w:cs="Times New Roman"/>
          <w:bCs/>
          <w:szCs w:val="24"/>
        </w:rPr>
        <w:t xml:space="preserve"> in support of</w:t>
      </w:r>
      <w:r w:rsidR="00850BB5">
        <w:rPr>
          <w:rFonts w:ascii="Times New Roman" w:eastAsia="Calibri" w:hAnsi="Times New Roman" w:cs="Times New Roman"/>
          <w:bCs/>
          <w:szCs w:val="24"/>
        </w:rPr>
        <w:t xml:space="preserve"> learning and</w:t>
      </w:r>
      <w:r w:rsidR="00056AFD">
        <w:rPr>
          <w:rFonts w:ascii="Times New Roman" w:eastAsia="Calibri" w:hAnsi="Times New Roman" w:cs="Times New Roman"/>
          <w:bCs/>
          <w:szCs w:val="24"/>
        </w:rPr>
        <w:t xml:space="preserve"> </w:t>
      </w:r>
      <w:r w:rsidR="00850BB5">
        <w:rPr>
          <w:rFonts w:ascii="Times New Roman" w:eastAsia="Calibri" w:hAnsi="Times New Roman" w:cs="Times New Roman"/>
          <w:bCs/>
          <w:szCs w:val="24"/>
        </w:rPr>
        <w:t xml:space="preserve">safe </w:t>
      </w:r>
      <w:r w:rsidR="00056AFD">
        <w:rPr>
          <w:rFonts w:ascii="Times New Roman" w:eastAsia="Calibri" w:hAnsi="Times New Roman" w:cs="Times New Roman"/>
          <w:bCs/>
          <w:szCs w:val="24"/>
        </w:rPr>
        <w:t>school operations.</w:t>
      </w:r>
    </w:p>
    <w:p w14:paraId="25C32B10" w14:textId="7B1F76A4" w:rsidR="00E660B3" w:rsidRPr="00BB0695" w:rsidRDefault="00E660B3" w:rsidP="00BB0695">
      <w:pPr>
        <w:pStyle w:val="ListParagraph"/>
        <w:numPr>
          <w:ilvl w:val="0"/>
          <w:numId w:val="16"/>
        </w:numPr>
        <w:spacing w:after="0" w:line="240" w:lineRule="auto"/>
        <w:rPr>
          <w:rFonts w:ascii="Times New Roman" w:eastAsia="Calibri" w:hAnsi="Times New Roman" w:cs="Times New Roman"/>
          <w:szCs w:val="24"/>
        </w:rPr>
      </w:pPr>
      <w:r w:rsidRPr="00BB0695">
        <w:rPr>
          <w:rFonts w:ascii="Times New Roman" w:eastAsia="Calibri" w:hAnsi="Times New Roman" w:cs="Times New Roman"/>
          <w:szCs w:val="24"/>
        </w:rPr>
        <w:t xml:space="preserve">Complete </w:t>
      </w:r>
      <w:r w:rsidR="00DA68AF" w:rsidRPr="00BB0695">
        <w:rPr>
          <w:rFonts w:ascii="Times New Roman" w:eastAsia="Calibri" w:hAnsi="Times New Roman" w:cs="Times New Roman"/>
          <w:szCs w:val="24"/>
        </w:rPr>
        <w:t>Part</w:t>
      </w:r>
      <w:r w:rsidR="00E738AC" w:rsidRPr="00BB0695">
        <w:rPr>
          <w:rFonts w:ascii="Times New Roman" w:eastAsia="Calibri" w:hAnsi="Times New Roman" w:cs="Times New Roman"/>
          <w:szCs w:val="24"/>
        </w:rPr>
        <w:t xml:space="preserve"> </w:t>
      </w:r>
      <w:r w:rsidR="005469FB" w:rsidRPr="00BB0695">
        <w:rPr>
          <w:rFonts w:ascii="Times New Roman" w:eastAsia="Calibri" w:hAnsi="Times New Roman" w:cs="Times New Roman"/>
          <w:szCs w:val="24"/>
        </w:rPr>
        <w:t>F</w:t>
      </w:r>
      <w:r w:rsidR="00DA68AF" w:rsidRPr="00BB0695">
        <w:rPr>
          <w:rFonts w:ascii="Times New Roman" w:eastAsia="Calibri" w:hAnsi="Times New Roman" w:cs="Times New Roman"/>
          <w:szCs w:val="24"/>
        </w:rPr>
        <w:t>, Table 1</w:t>
      </w:r>
      <w:r w:rsidR="00E738AC" w:rsidRPr="00BB0695">
        <w:rPr>
          <w:rFonts w:ascii="Times New Roman" w:eastAsia="Calibri" w:hAnsi="Times New Roman" w:cs="Times New Roman"/>
          <w:szCs w:val="24"/>
        </w:rPr>
        <w:t>.</w:t>
      </w:r>
    </w:p>
    <w:p w14:paraId="75D41132" w14:textId="77777777" w:rsidR="00E660B3" w:rsidRPr="00E77992" w:rsidRDefault="00E660B3" w:rsidP="00E660B3">
      <w:pPr>
        <w:spacing w:after="0" w:line="240" w:lineRule="auto"/>
        <w:rPr>
          <w:rFonts w:ascii="Times New Roman" w:eastAsia="Calibri" w:hAnsi="Times New Roman" w:cs="Times New Roman"/>
          <w:szCs w:val="24"/>
        </w:rPr>
      </w:pPr>
    </w:p>
    <w:p w14:paraId="63A4A78B" w14:textId="3B16D1D5" w:rsidR="00E660B3" w:rsidRPr="00E77992" w:rsidRDefault="00AF74EE" w:rsidP="00E660B3">
      <w:pPr>
        <w:spacing w:after="0" w:line="240" w:lineRule="auto"/>
        <w:rPr>
          <w:rFonts w:ascii="Times New Roman" w:eastAsia="Calibri" w:hAnsi="Times New Roman" w:cs="Times New Roman"/>
          <w:szCs w:val="24"/>
        </w:rPr>
      </w:pPr>
      <w:sdt>
        <w:sdtPr>
          <w:rPr>
            <w:rFonts w:ascii="Times New Roman" w:eastAsia="Calibri" w:hAnsi="Times New Roman" w:cs="Times New Roman"/>
            <w:szCs w:val="24"/>
          </w:rPr>
          <w:id w:val="-1404287107"/>
          <w14:checkbox>
            <w14:checked w14:val="0"/>
            <w14:checkedState w14:val="2612" w14:font="MS Gothic"/>
            <w14:uncheckedState w14:val="2610" w14:font="MS Gothic"/>
          </w14:checkbox>
        </w:sdtPr>
        <w:sdtEndPr/>
        <w:sdtContent>
          <w:r w:rsidR="00E660B3" w:rsidRPr="00E77992">
            <w:rPr>
              <w:rFonts w:ascii="MS Gothic" w:eastAsia="MS Gothic" w:hAnsi="MS Gothic" w:cs="Times New Roman" w:hint="eastAsia"/>
              <w:szCs w:val="24"/>
            </w:rPr>
            <w:t>☐</w:t>
          </w:r>
        </w:sdtContent>
      </w:sdt>
      <w:r w:rsidR="00E660B3" w:rsidRPr="00E77992">
        <w:rPr>
          <w:rFonts w:ascii="Times New Roman" w:eastAsia="Calibri" w:hAnsi="Times New Roman" w:cs="Times New Roman"/>
          <w:szCs w:val="24"/>
        </w:rPr>
        <w:t xml:space="preserve"> </w:t>
      </w:r>
      <w:r w:rsidR="00E738AC">
        <w:rPr>
          <w:rFonts w:ascii="Times New Roman" w:eastAsia="Calibri" w:hAnsi="Times New Roman" w:cs="Times New Roman"/>
          <w:szCs w:val="24"/>
        </w:rPr>
        <w:t xml:space="preserve">Option 2: </w:t>
      </w:r>
      <w:r w:rsidR="00537889" w:rsidRPr="00E77992">
        <w:rPr>
          <w:rFonts w:ascii="Times New Roman" w:eastAsia="Calibri" w:hAnsi="Times New Roman" w:cs="Times New Roman"/>
          <w:szCs w:val="24"/>
        </w:rPr>
        <w:t xml:space="preserve">My school </w:t>
      </w:r>
      <w:r w:rsidR="00537889">
        <w:rPr>
          <w:rFonts w:ascii="Times New Roman" w:eastAsia="Calibri" w:hAnsi="Times New Roman" w:cs="Times New Roman"/>
          <w:szCs w:val="24"/>
        </w:rPr>
        <w:t xml:space="preserve">requests that NYSED use </w:t>
      </w:r>
      <w:r w:rsidR="00850BB5">
        <w:rPr>
          <w:rFonts w:ascii="Times New Roman" w:eastAsia="Calibri" w:hAnsi="Times New Roman" w:cs="Times New Roman"/>
          <w:szCs w:val="24"/>
        </w:rPr>
        <w:t xml:space="preserve">all or </w:t>
      </w:r>
      <w:r w:rsidR="00537889">
        <w:rPr>
          <w:rFonts w:ascii="Times New Roman" w:eastAsia="Calibri" w:hAnsi="Times New Roman" w:cs="Times New Roman"/>
          <w:szCs w:val="24"/>
        </w:rPr>
        <w:t>a portion of my school’s EANS II allocation to</w:t>
      </w:r>
      <w:r w:rsidR="00537889" w:rsidRPr="00A634AB">
        <w:rPr>
          <w:rFonts w:ascii="Times New Roman" w:eastAsia="Calibri" w:hAnsi="Times New Roman" w:cs="Times New Roman"/>
          <w:bCs/>
          <w:szCs w:val="24"/>
        </w:rPr>
        <w:t xml:space="preserve"> </w:t>
      </w:r>
      <w:r w:rsidR="00915C04">
        <w:rPr>
          <w:rFonts w:ascii="Times New Roman" w:eastAsia="Calibri" w:hAnsi="Times New Roman" w:cs="Times New Roman"/>
          <w:bCs/>
          <w:szCs w:val="24"/>
        </w:rPr>
        <w:t>purchase educational/pedagogical support services</w:t>
      </w:r>
      <w:r w:rsidR="001852AE">
        <w:rPr>
          <w:rFonts w:ascii="Times New Roman" w:eastAsia="Calibri" w:hAnsi="Times New Roman" w:cs="Times New Roman"/>
          <w:bCs/>
          <w:szCs w:val="24"/>
        </w:rPr>
        <w:t>, including Social/Emotional supports,</w:t>
      </w:r>
      <w:r w:rsidR="00915C04">
        <w:rPr>
          <w:rFonts w:ascii="Times New Roman" w:eastAsia="Calibri" w:hAnsi="Times New Roman" w:cs="Times New Roman"/>
          <w:bCs/>
          <w:szCs w:val="24"/>
        </w:rPr>
        <w:t xml:space="preserve"> from the identified qualified provider in my school’s geographic region</w:t>
      </w:r>
      <w:r w:rsidR="00296FFD">
        <w:rPr>
          <w:rFonts w:ascii="Times New Roman" w:eastAsia="Calibri" w:hAnsi="Times New Roman" w:cs="Times New Roman"/>
          <w:bCs/>
          <w:szCs w:val="24"/>
        </w:rPr>
        <w:t xml:space="preserve"> (please see Educational Support Services table on the </w:t>
      </w:r>
      <w:hyperlink r:id="rId15" w:history="1">
        <w:r w:rsidR="00296FFD" w:rsidRPr="00296FFD">
          <w:rPr>
            <w:rStyle w:val="Hyperlink"/>
            <w:rFonts w:ascii="Times New Roman" w:eastAsia="Calibri" w:hAnsi="Times New Roman" w:cs="Times New Roman"/>
            <w:bCs/>
            <w:szCs w:val="24"/>
          </w:rPr>
          <w:t>EANS website</w:t>
        </w:r>
      </w:hyperlink>
      <w:r w:rsidR="00296FFD">
        <w:rPr>
          <w:rFonts w:ascii="Times New Roman" w:eastAsia="Calibri" w:hAnsi="Times New Roman" w:cs="Times New Roman"/>
          <w:bCs/>
          <w:szCs w:val="24"/>
        </w:rPr>
        <w:t>)</w:t>
      </w:r>
      <w:r w:rsidR="00915C04">
        <w:rPr>
          <w:rFonts w:ascii="Times New Roman" w:eastAsia="Calibri" w:hAnsi="Times New Roman" w:cs="Times New Roman"/>
          <w:bCs/>
          <w:szCs w:val="24"/>
        </w:rPr>
        <w:t>.</w:t>
      </w:r>
    </w:p>
    <w:p w14:paraId="5E5DCE16" w14:textId="136072B5" w:rsidR="00A634AB" w:rsidRPr="00BB0695" w:rsidRDefault="00915C04" w:rsidP="00BB0695">
      <w:pPr>
        <w:pStyle w:val="ListParagraph"/>
        <w:numPr>
          <w:ilvl w:val="0"/>
          <w:numId w:val="16"/>
        </w:numPr>
        <w:spacing w:after="0" w:line="240" w:lineRule="auto"/>
        <w:rPr>
          <w:rFonts w:ascii="Times New Roman" w:eastAsia="Calibri" w:hAnsi="Times New Roman" w:cs="Times New Roman"/>
          <w:szCs w:val="24"/>
        </w:rPr>
      </w:pPr>
      <w:bookmarkStart w:id="1" w:name="_Hlk503252592"/>
      <w:r w:rsidRPr="00BB0695">
        <w:rPr>
          <w:rFonts w:ascii="Times New Roman" w:eastAsia="Calibri" w:hAnsi="Times New Roman" w:cs="Times New Roman"/>
          <w:szCs w:val="24"/>
        </w:rPr>
        <w:t xml:space="preserve">Complete </w:t>
      </w:r>
      <w:r w:rsidR="00DA68AF" w:rsidRPr="00BB0695">
        <w:rPr>
          <w:rFonts w:ascii="Times New Roman" w:eastAsia="Calibri" w:hAnsi="Times New Roman" w:cs="Times New Roman"/>
          <w:szCs w:val="24"/>
        </w:rPr>
        <w:t xml:space="preserve">Part </w:t>
      </w:r>
      <w:r w:rsidR="005469FB" w:rsidRPr="00BB0695">
        <w:rPr>
          <w:rFonts w:ascii="Times New Roman" w:eastAsia="Calibri" w:hAnsi="Times New Roman" w:cs="Times New Roman"/>
          <w:szCs w:val="24"/>
        </w:rPr>
        <w:t>G</w:t>
      </w:r>
      <w:r w:rsidR="00DA68AF" w:rsidRPr="00BB0695">
        <w:rPr>
          <w:rFonts w:ascii="Times New Roman" w:eastAsia="Calibri" w:hAnsi="Times New Roman" w:cs="Times New Roman"/>
          <w:szCs w:val="24"/>
        </w:rPr>
        <w:t>, Table 2</w:t>
      </w:r>
      <w:r w:rsidR="00A634AB" w:rsidRPr="00BB0695">
        <w:rPr>
          <w:rFonts w:ascii="Times New Roman" w:eastAsia="Calibri" w:hAnsi="Times New Roman" w:cs="Times New Roman"/>
          <w:szCs w:val="24"/>
        </w:rPr>
        <w:t>.</w:t>
      </w:r>
    </w:p>
    <w:p w14:paraId="5ACFD6FE" w14:textId="418346E0" w:rsidR="00DA68AF" w:rsidRDefault="00DA68AF" w:rsidP="00DA68AF">
      <w:pPr>
        <w:tabs>
          <w:tab w:val="left" w:pos="2535"/>
        </w:tabs>
        <w:spacing w:after="0" w:line="240" w:lineRule="auto"/>
        <w:ind w:left="720" w:firstLine="720"/>
        <w:rPr>
          <w:rFonts w:ascii="Times New Roman" w:eastAsia="Calibri" w:hAnsi="Times New Roman" w:cs="Times New Roman"/>
          <w:szCs w:val="24"/>
        </w:rPr>
      </w:pPr>
    </w:p>
    <w:bookmarkEnd w:id="1"/>
    <w:p w14:paraId="762C4ECC" w14:textId="38C172E5" w:rsidR="00E660B3" w:rsidRDefault="00AF74EE" w:rsidP="00A634AB">
      <w:pPr>
        <w:spacing w:after="0" w:line="240" w:lineRule="auto"/>
        <w:rPr>
          <w:rFonts w:ascii="Times New Roman" w:eastAsia="Calibri" w:hAnsi="Times New Roman" w:cs="Times New Roman"/>
          <w:szCs w:val="24"/>
        </w:rPr>
      </w:pPr>
      <w:sdt>
        <w:sdtPr>
          <w:rPr>
            <w:rFonts w:ascii="Times New Roman" w:eastAsia="Calibri" w:hAnsi="Times New Roman" w:cs="Times New Roman"/>
            <w:szCs w:val="24"/>
          </w:rPr>
          <w:id w:val="461469671"/>
          <w14:checkbox>
            <w14:checked w14:val="0"/>
            <w14:checkedState w14:val="2612" w14:font="MS Gothic"/>
            <w14:uncheckedState w14:val="2610" w14:font="MS Gothic"/>
          </w14:checkbox>
        </w:sdtPr>
        <w:sdtEndPr/>
        <w:sdtContent>
          <w:r w:rsidR="00E660B3" w:rsidRPr="00E77992">
            <w:rPr>
              <w:rFonts w:ascii="MS Gothic" w:eastAsia="MS Gothic" w:hAnsi="MS Gothic" w:cs="Times New Roman" w:hint="eastAsia"/>
              <w:szCs w:val="24"/>
            </w:rPr>
            <w:t>☐</w:t>
          </w:r>
        </w:sdtContent>
      </w:sdt>
      <w:r w:rsidR="00E660B3" w:rsidRPr="00E77992">
        <w:rPr>
          <w:rFonts w:ascii="Times New Roman" w:eastAsia="Calibri" w:hAnsi="Times New Roman" w:cs="Times New Roman"/>
          <w:szCs w:val="24"/>
        </w:rPr>
        <w:t xml:space="preserve"> </w:t>
      </w:r>
      <w:r w:rsidR="00E738AC">
        <w:rPr>
          <w:rFonts w:ascii="Times New Roman" w:eastAsia="Calibri" w:hAnsi="Times New Roman" w:cs="Times New Roman"/>
          <w:szCs w:val="24"/>
        </w:rPr>
        <w:t>Option 3</w:t>
      </w:r>
      <w:r w:rsidR="00915C04">
        <w:rPr>
          <w:rFonts w:ascii="Times New Roman" w:eastAsia="Calibri" w:hAnsi="Times New Roman" w:cs="Times New Roman"/>
          <w:szCs w:val="24"/>
        </w:rPr>
        <w:t xml:space="preserve">: </w:t>
      </w:r>
      <w:r w:rsidR="00915C04" w:rsidRPr="00E77992">
        <w:rPr>
          <w:rFonts w:ascii="Times New Roman" w:eastAsia="Calibri" w:hAnsi="Times New Roman" w:cs="Times New Roman"/>
          <w:szCs w:val="24"/>
        </w:rPr>
        <w:t xml:space="preserve">My school </w:t>
      </w:r>
      <w:r w:rsidR="00915C04">
        <w:rPr>
          <w:rFonts w:ascii="Times New Roman" w:eastAsia="Calibri" w:hAnsi="Times New Roman" w:cs="Times New Roman"/>
          <w:szCs w:val="24"/>
        </w:rPr>
        <w:t xml:space="preserve">requests that NYSED use </w:t>
      </w:r>
      <w:r w:rsidR="00850BB5">
        <w:rPr>
          <w:rFonts w:ascii="Times New Roman" w:eastAsia="Calibri" w:hAnsi="Times New Roman" w:cs="Times New Roman"/>
          <w:szCs w:val="24"/>
        </w:rPr>
        <w:t xml:space="preserve">all or </w:t>
      </w:r>
      <w:r w:rsidR="00915C04">
        <w:rPr>
          <w:rFonts w:ascii="Times New Roman" w:eastAsia="Calibri" w:hAnsi="Times New Roman" w:cs="Times New Roman"/>
          <w:szCs w:val="24"/>
        </w:rPr>
        <w:t>a portion of my school’s EANS II allocation to</w:t>
      </w:r>
      <w:r w:rsidR="00915C04" w:rsidRPr="00A634AB">
        <w:rPr>
          <w:rFonts w:ascii="Times New Roman" w:eastAsia="Calibri" w:hAnsi="Times New Roman" w:cs="Times New Roman"/>
          <w:bCs/>
          <w:szCs w:val="24"/>
        </w:rPr>
        <w:t xml:space="preserve"> </w:t>
      </w:r>
      <w:r w:rsidR="00915C04">
        <w:rPr>
          <w:rFonts w:ascii="Times New Roman" w:eastAsia="Calibri" w:hAnsi="Times New Roman" w:cs="Times New Roman"/>
          <w:bCs/>
          <w:szCs w:val="24"/>
        </w:rPr>
        <w:t>purchase facilities services to improve</w:t>
      </w:r>
      <w:r w:rsidR="00BF68E9">
        <w:rPr>
          <w:rFonts w:ascii="Times New Roman" w:eastAsia="Calibri" w:hAnsi="Times New Roman" w:cs="Times New Roman"/>
          <w:bCs/>
          <w:szCs w:val="24"/>
        </w:rPr>
        <w:t xml:space="preserve"> school</w:t>
      </w:r>
      <w:r w:rsidR="00E660B3">
        <w:rPr>
          <w:rFonts w:ascii="Times New Roman" w:eastAsia="Calibri" w:hAnsi="Times New Roman" w:cs="Times New Roman"/>
          <w:szCs w:val="24"/>
        </w:rPr>
        <w:t xml:space="preserve"> </w:t>
      </w:r>
      <w:r w:rsidR="00BF68E9">
        <w:rPr>
          <w:rFonts w:ascii="Times New Roman" w:hAnsi="Times New Roman" w:cs="Times New Roman"/>
          <w:sz w:val="24"/>
        </w:rPr>
        <w:t xml:space="preserve">ventilation, </w:t>
      </w:r>
      <w:r w:rsidR="00850BB5">
        <w:rPr>
          <w:rFonts w:ascii="Times New Roman" w:hAnsi="Times New Roman" w:cs="Times New Roman"/>
          <w:sz w:val="24"/>
        </w:rPr>
        <w:t>which may include</w:t>
      </w:r>
      <w:r w:rsidR="005B08B5">
        <w:rPr>
          <w:rFonts w:ascii="Times New Roman" w:hAnsi="Times New Roman" w:cs="Times New Roman"/>
          <w:sz w:val="24"/>
        </w:rPr>
        <w:t xml:space="preserve"> improvements to</w:t>
      </w:r>
      <w:r w:rsidR="00850BB5">
        <w:rPr>
          <w:rFonts w:ascii="Times New Roman" w:hAnsi="Times New Roman" w:cs="Times New Roman"/>
          <w:sz w:val="24"/>
        </w:rPr>
        <w:t xml:space="preserve"> </w:t>
      </w:r>
      <w:r w:rsidR="00BF68E9">
        <w:rPr>
          <w:rFonts w:ascii="Times New Roman" w:hAnsi="Times New Roman" w:cs="Times New Roman"/>
          <w:sz w:val="24"/>
        </w:rPr>
        <w:t>window</w:t>
      </w:r>
      <w:r w:rsidR="005B08B5">
        <w:rPr>
          <w:rFonts w:ascii="Times New Roman" w:hAnsi="Times New Roman" w:cs="Times New Roman"/>
          <w:sz w:val="24"/>
        </w:rPr>
        <w:t>s</w:t>
      </w:r>
      <w:r w:rsidR="00BF68E9">
        <w:rPr>
          <w:rFonts w:ascii="Times New Roman" w:hAnsi="Times New Roman" w:cs="Times New Roman"/>
          <w:sz w:val="24"/>
        </w:rPr>
        <w:t>.</w:t>
      </w:r>
    </w:p>
    <w:p w14:paraId="58AACDB6" w14:textId="6D9D60B8" w:rsidR="00DD1EE2" w:rsidRPr="00BB0695" w:rsidRDefault="00E660B3" w:rsidP="00BB0695">
      <w:pPr>
        <w:pStyle w:val="ListParagraph"/>
        <w:numPr>
          <w:ilvl w:val="0"/>
          <w:numId w:val="16"/>
        </w:numPr>
        <w:spacing w:after="0" w:line="240" w:lineRule="auto"/>
        <w:rPr>
          <w:rFonts w:ascii="Times New Roman" w:eastAsia="Calibri" w:hAnsi="Times New Roman" w:cs="Times New Roman"/>
          <w:szCs w:val="24"/>
        </w:rPr>
      </w:pPr>
      <w:r w:rsidRPr="00BB0695">
        <w:rPr>
          <w:rFonts w:ascii="Times New Roman" w:eastAsia="Calibri" w:hAnsi="Times New Roman" w:cs="Times New Roman"/>
          <w:szCs w:val="24"/>
        </w:rPr>
        <w:t>Complete</w:t>
      </w:r>
      <w:r w:rsidR="00DA68AF" w:rsidRPr="00BB0695">
        <w:rPr>
          <w:rFonts w:ascii="Times New Roman" w:eastAsia="Calibri" w:hAnsi="Times New Roman" w:cs="Times New Roman"/>
          <w:szCs w:val="24"/>
        </w:rPr>
        <w:t xml:space="preserve"> Part </w:t>
      </w:r>
      <w:bookmarkStart w:id="2" w:name="_Hlk69123754"/>
      <w:r w:rsidR="005469FB" w:rsidRPr="00BB0695">
        <w:rPr>
          <w:rFonts w:ascii="Times New Roman" w:eastAsia="Calibri" w:hAnsi="Times New Roman" w:cs="Times New Roman"/>
          <w:szCs w:val="24"/>
        </w:rPr>
        <w:t>H</w:t>
      </w:r>
      <w:r w:rsidR="00BF68E9" w:rsidRPr="00BB0695">
        <w:rPr>
          <w:rFonts w:ascii="Times New Roman" w:eastAsia="Calibri" w:hAnsi="Times New Roman" w:cs="Times New Roman"/>
          <w:szCs w:val="24"/>
        </w:rPr>
        <w:t>, Table 3.</w:t>
      </w:r>
    </w:p>
    <w:p w14:paraId="68C0300E" w14:textId="072FDCED" w:rsidR="001852AE" w:rsidRPr="001852AE" w:rsidRDefault="001852AE" w:rsidP="001852AE">
      <w:pPr>
        <w:spacing w:after="0" w:line="240" w:lineRule="auto"/>
        <w:rPr>
          <w:rFonts w:ascii="Times New Roman" w:eastAsia="Calibri" w:hAnsi="Times New Roman" w:cs="Times New Roman"/>
          <w:szCs w:val="24"/>
        </w:rPr>
      </w:pPr>
    </w:p>
    <w:bookmarkEnd w:id="2"/>
    <w:p w14:paraId="006184C3" w14:textId="77777777" w:rsidR="00F1045B" w:rsidRDefault="00F1045B" w:rsidP="00DB3C32">
      <w:pPr>
        <w:rPr>
          <w:rFonts w:ascii="Times New Roman" w:hAnsi="Times New Roman" w:cs="Times New Roman"/>
          <w:b/>
          <w:bCs/>
          <w:sz w:val="28"/>
          <w:szCs w:val="28"/>
        </w:rPr>
      </w:pPr>
    </w:p>
    <w:p w14:paraId="15AD5B25" w14:textId="77777777" w:rsidR="00BB0695" w:rsidRDefault="00BB0695" w:rsidP="00DB3C32">
      <w:pPr>
        <w:rPr>
          <w:rFonts w:ascii="Times New Roman" w:hAnsi="Times New Roman" w:cs="Times New Roman"/>
          <w:b/>
          <w:bCs/>
          <w:sz w:val="28"/>
          <w:szCs w:val="28"/>
        </w:rPr>
      </w:pPr>
    </w:p>
    <w:p w14:paraId="27060687" w14:textId="77777777" w:rsidR="002359FB" w:rsidRDefault="002359FB" w:rsidP="00DB3C32">
      <w:pPr>
        <w:rPr>
          <w:rFonts w:ascii="Times New Roman" w:hAnsi="Times New Roman" w:cs="Times New Roman"/>
          <w:b/>
          <w:bCs/>
          <w:sz w:val="28"/>
          <w:szCs w:val="28"/>
        </w:rPr>
      </w:pPr>
    </w:p>
    <w:p w14:paraId="6B659709" w14:textId="77777777" w:rsidR="002359FB" w:rsidRDefault="002359FB" w:rsidP="00DB3C32">
      <w:pPr>
        <w:rPr>
          <w:rFonts w:ascii="Times New Roman" w:hAnsi="Times New Roman" w:cs="Times New Roman"/>
          <w:b/>
          <w:bCs/>
          <w:sz w:val="28"/>
          <w:szCs w:val="28"/>
        </w:rPr>
      </w:pPr>
    </w:p>
    <w:p w14:paraId="2684DAE4" w14:textId="1BB69A03" w:rsidR="00537889" w:rsidRDefault="001852AE" w:rsidP="00DB3C32">
      <w:pPr>
        <w:rPr>
          <w:rFonts w:ascii="Times New Roman" w:hAnsi="Times New Roman" w:cs="Times New Roman"/>
          <w:b/>
          <w:bCs/>
          <w:sz w:val="28"/>
          <w:szCs w:val="28"/>
        </w:rPr>
      </w:pPr>
      <w:r w:rsidRPr="00561B72">
        <w:rPr>
          <w:rFonts w:ascii="Times New Roman" w:hAnsi="Times New Roman" w:cs="Times New Roman"/>
          <w:b/>
          <w:bCs/>
          <w:sz w:val="28"/>
          <w:szCs w:val="28"/>
        </w:rPr>
        <w:lastRenderedPageBreak/>
        <w:t xml:space="preserve">***NOTE: EANS II requires that NYSED enter into all purchasing agreements on behalf of qualified applicants. Schools will </w:t>
      </w:r>
      <w:r w:rsidRPr="00561B72">
        <w:rPr>
          <w:rFonts w:ascii="Times New Roman" w:hAnsi="Times New Roman" w:cs="Times New Roman"/>
          <w:b/>
          <w:bCs/>
          <w:sz w:val="28"/>
          <w:szCs w:val="28"/>
          <w:u w:val="single"/>
        </w:rPr>
        <w:t>NOT</w:t>
      </w:r>
      <w:r w:rsidRPr="00561B72">
        <w:rPr>
          <w:rFonts w:ascii="Times New Roman" w:hAnsi="Times New Roman" w:cs="Times New Roman"/>
          <w:b/>
          <w:bCs/>
          <w:sz w:val="28"/>
          <w:szCs w:val="28"/>
        </w:rPr>
        <w:t xml:space="preserve"> be reimbursed for any purchases or service contract expenses. </w:t>
      </w:r>
    </w:p>
    <w:p w14:paraId="51A6C9F2" w14:textId="235A5B93" w:rsidR="0043410C" w:rsidRDefault="0043410C" w:rsidP="0043410C">
      <w:pPr>
        <w:pStyle w:val="Heading3"/>
        <w:spacing w:after="240"/>
        <w:rPr>
          <w:b/>
        </w:rPr>
      </w:pPr>
      <w:r>
        <w:rPr>
          <w:b/>
        </w:rPr>
        <w:t xml:space="preserve">Part </w:t>
      </w:r>
      <w:r w:rsidR="005469FB">
        <w:rPr>
          <w:b/>
        </w:rPr>
        <w:t>F</w:t>
      </w:r>
      <w:r>
        <w:rPr>
          <w:b/>
        </w:rPr>
        <w:t xml:space="preserve"> – Table 1</w:t>
      </w:r>
      <w:r w:rsidR="00BB0695">
        <w:rPr>
          <w:b/>
        </w:rPr>
        <w:t xml:space="preserve"> –</w:t>
      </w:r>
      <w:r>
        <w:rPr>
          <w:b/>
        </w:rPr>
        <w:t xml:space="preserve"> </w:t>
      </w:r>
      <w:r w:rsidR="00333E7C" w:rsidRPr="00BB0695">
        <w:rPr>
          <w:rFonts w:eastAsia="Calibri"/>
          <w:b/>
          <w:szCs w:val="24"/>
        </w:rPr>
        <w:t>materials, supplies, equipment, and/or technology</w:t>
      </w:r>
    </w:p>
    <w:p w14:paraId="286D3CCF" w14:textId="551F96CC" w:rsidR="003E4B10" w:rsidRPr="003E4B10" w:rsidRDefault="003E4B10" w:rsidP="003E4B10">
      <w:pPr>
        <w:jc w:val="both"/>
        <w:rPr>
          <w:b/>
          <w:bCs/>
          <w:i/>
          <w:iCs/>
        </w:rPr>
      </w:pPr>
      <w:r w:rsidRPr="003E4B10">
        <w:rPr>
          <w:b/>
          <w:bCs/>
        </w:rPr>
        <w:t xml:space="preserve">Examples of allowable purchase requests by category are available in the US Department of Education’s EANS FAQ Document, located here: </w:t>
      </w:r>
      <w:hyperlink r:id="rId16" w:history="1">
        <w:r w:rsidRPr="003E4B10">
          <w:rPr>
            <w:rStyle w:val="Hyperlink"/>
            <w:b/>
            <w:bCs/>
          </w:rPr>
          <w:t>https://oese.ed.gov/files/2021/09/Final-EANS-FAQ-Update-9.17.21.pdf</w:t>
        </w:r>
      </w:hyperlink>
      <w:r w:rsidRPr="003E4B10">
        <w:rPr>
          <w:b/>
          <w:bCs/>
        </w:rPr>
        <w:t xml:space="preserve"> </w:t>
      </w:r>
    </w:p>
    <w:tbl>
      <w:tblPr>
        <w:tblStyle w:val="TableGrid"/>
        <w:tblW w:w="10350" w:type="dxa"/>
        <w:tblInd w:w="-105" w:type="dxa"/>
        <w:tblLook w:val="04A0" w:firstRow="1" w:lastRow="0" w:firstColumn="1" w:lastColumn="0" w:noHBand="0" w:noVBand="1"/>
      </w:tblPr>
      <w:tblGrid>
        <w:gridCol w:w="8640"/>
        <w:gridCol w:w="1710"/>
      </w:tblGrid>
      <w:tr w:rsidR="00056AFD" w14:paraId="530707BE" w14:textId="6280FB1D" w:rsidTr="00561B72">
        <w:tc>
          <w:tcPr>
            <w:tcW w:w="8640" w:type="dxa"/>
            <w:tcBorders>
              <w:top w:val="single" w:sz="8" w:space="0" w:color="auto"/>
              <w:left w:val="single" w:sz="12" w:space="0" w:color="auto"/>
              <w:bottom w:val="single" w:sz="4" w:space="0" w:color="auto"/>
            </w:tcBorders>
            <w:shd w:val="clear" w:color="auto" w:fill="F7CAAC" w:themeFill="accent2" w:themeFillTint="66"/>
            <w:vAlign w:val="center"/>
          </w:tcPr>
          <w:p w14:paraId="069E2C1F" w14:textId="5E7E7227" w:rsidR="00056AFD" w:rsidRPr="00EA1B42" w:rsidRDefault="00056AFD" w:rsidP="00187EDC">
            <w:pPr>
              <w:jc w:val="center"/>
              <w:rPr>
                <w:rFonts w:ascii="Times New Roman" w:hAnsi="Times New Roman" w:cs="Times New Roman"/>
                <w:b/>
                <w:sz w:val="28"/>
              </w:rPr>
            </w:pPr>
            <w:bookmarkStart w:id="3" w:name="_Hlk67473918"/>
            <w:r>
              <w:rPr>
                <w:rFonts w:ascii="Times New Roman" w:hAnsi="Times New Roman" w:cs="Times New Roman"/>
                <w:b/>
                <w:sz w:val="28"/>
              </w:rPr>
              <w:t xml:space="preserve">Please Complete Table 1 for any Items Requested for Purchase by NYSED </w:t>
            </w:r>
          </w:p>
        </w:tc>
        <w:tc>
          <w:tcPr>
            <w:tcW w:w="1710" w:type="dxa"/>
            <w:tcBorders>
              <w:top w:val="single" w:sz="8" w:space="0" w:color="auto"/>
              <w:bottom w:val="single" w:sz="4" w:space="0" w:color="auto"/>
              <w:right w:val="single" w:sz="18" w:space="0" w:color="auto"/>
            </w:tcBorders>
            <w:shd w:val="clear" w:color="auto" w:fill="F7CAAC" w:themeFill="accent2" w:themeFillTint="66"/>
            <w:vAlign w:val="center"/>
          </w:tcPr>
          <w:p w14:paraId="7D0F679E" w14:textId="74327B66" w:rsidR="00056AFD" w:rsidRPr="00EA1B42" w:rsidRDefault="00537889" w:rsidP="00187EDC">
            <w:pPr>
              <w:jc w:val="center"/>
              <w:rPr>
                <w:rFonts w:ascii="Times New Roman" w:hAnsi="Times New Roman" w:cs="Times New Roman"/>
                <w:b/>
                <w:sz w:val="28"/>
              </w:rPr>
            </w:pPr>
            <w:r>
              <w:rPr>
                <w:rFonts w:ascii="Times New Roman" w:hAnsi="Times New Roman" w:cs="Times New Roman"/>
                <w:b/>
                <w:sz w:val="28"/>
              </w:rPr>
              <w:t xml:space="preserve">Estimated </w:t>
            </w:r>
            <w:r w:rsidR="00056AFD">
              <w:rPr>
                <w:rFonts w:ascii="Times New Roman" w:hAnsi="Times New Roman" w:cs="Times New Roman"/>
                <w:b/>
                <w:sz w:val="28"/>
              </w:rPr>
              <w:t>Budget for</w:t>
            </w:r>
            <w:r w:rsidR="00561B72">
              <w:rPr>
                <w:rFonts w:ascii="Times New Roman" w:hAnsi="Times New Roman" w:cs="Times New Roman"/>
                <w:b/>
                <w:sz w:val="28"/>
              </w:rPr>
              <w:t xml:space="preserve"> Purchase</w:t>
            </w:r>
            <w:r w:rsidR="00056AFD">
              <w:rPr>
                <w:rFonts w:ascii="Times New Roman" w:hAnsi="Times New Roman" w:cs="Times New Roman"/>
                <w:b/>
                <w:sz w:val="28"/>
              </w:rPr>
              <w:t xml:space="preserve"> </w:t>
            </w:r>
            <w:r w:rsidR="00BF68E9">
              <w:rPr>
                <w:rFonts w:ascii="Times New Roman" w:hAnsi="Times New Roman" w:cs="Times New Roman"/>
                <w:b/>
                <w:sz w:val="28"/>
              </w:rPr>
              <w:t>Request</w:t>
            </w:r>
            <w:r w:rsidR="00056AFD">
              <w:rPr>
                <w:rFonts w:ascii="Times New Roman" w:hAnsi="Times New Roman" w:cs="Times New Roman"/>
                <w:b/>
                <w:sz w:val="28"/>
              </w:rPr>
              <w:t xml:space="preserve"> </w:t>
            </w:r>
          </w:p>
        </w:tc>
      </w:tr>
      <w:tr w:rsidR="00056AFD" w14:paraId="34993E22" w14:textId="5811BB3B" w:rsidTr="00561B72">
        <w:tc>
          <w:tcPr>
            <w:tcW w:w="10350" w:type="dxa"/>
            <w:gridSpan w:val="2"/>
            <w:tcBorders>
              <w:left w:val="single" w:sz="12" w:space="0" w:color="auto"/>
              <w:bottom w:val="single" w:sz="4" w:space="0" w:color="auto"/>
              <w:right w:val="single" w:sz="18" w:space="0" w:color="auto"/>
            </w:tcBorders>
            <w:shd w:val="clear" w:color="auto" w:fill="2F5496" w:themeFill="accent1" w:themeFillShade="BF"/>
          </w:tcPr>
          <w:p w14:paraId="4FC0DADD" w14:textId="131BFA51" w:rsidR="00056AFD" w:rsidRPr="00EA1B42" w:rsidRDefault="00056AFD" w:rsidP="00187EDC">
            <w:pPr>
              <w:rPr>
                <w:rFonts w:ascii="Times New Roman" w:hAnsi="Times New Roman" w:cs="Times New Roman"/>
                <w:color w:val="FFFFFF" w:themeColor="background1"/>
                <w:sz w:val="24"/>
              </w:rPr>
            </w:pPr>
            <w:bookmarkStart w:id="4" w:name="_Hlk67470194"/>
            <w:bookmarkStart w:id="5" w:name="_Hlk67472740"/>
            <w:r>
              <w:rPr>
                <w:rFonts w:ascii="Times New Roman" w:hAnsi="Times New Roman" w:cs="Times New Roman"/>
                <w:b/>
                <w:color w:val="FFFFFF" w:themeColor="background1"/>
                <w:sz w:val="24"/>
              </w:rPr>
              <w:t>Safety Supplies and Equipment:</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 xml:space="preserve">Check all those that apply and indicate the </w:t>
            </w:r>
            <w:r w:rsidR="008D79DE">
              <w:rPr>
                <w:rFonts w:ascii="Times New Roman" w:hAnsi="Times New Roman" w:cs="Times New Roman"/>
                <w:color w:val="FFFFFF" w:themeColor="background1"/>
                <w:sz w:val="24"/>
              </w:rPr>
              <w:t>estimated budget for each category in the column to the right.</w:t>
            </w:r>
          </w:p>
        </w:tc>
      </w:tr>
      <w:bookmarkEnd w:id="4"/>
      <w:tr w:rsidR="00056AFD" w14:paraId="4780B0CE" w14:textId="6B7BB7A2" w:rsidTr="00561B72">
        <w:tc>
          <w:tcPr>
            <w:tcW w:w="8640" w:type="dxa"/>
            <w:tcBorders>
              <w:top w:val="single" w:sz="4" w:space="0" w:color="auto"/>
              <w:left w:val="single" w:sz="12" w:space="0" w:color="auto"/>
              <w:right w:val="single" w:sz="4" w:space="0" w:color="auto"/>
            </w:tcBorders>
            <w:shd w:val="clear" w:color="auto" w:fill="FFFFFF" w:themeFill="background1"/>
          </w:tcPr>
          <w:p w14:paraId="004D93D8" w14:textId="77777777" w:rsidR="00056AFD" w:rsidRPr="00EA1B42" w:rsidRDefault="00056AFD" w:rsidP="00763B0E">
            <w:pPr>
              <w:ind w:left="615" w:hanging="615"/>
              <w:rPr>
                <w:rFonts w:ascii="Times New Roman" w:hAnsi="Times New Roman" w:cs="Times New Roman"/>
                <w:i/>
                <w:sz w:val="24"/>
              </w:rPr>
            </w:pPr>
            <w:r w:rsidRPr="00EA1B42">
              <w:rPr>
                <w:rFonts w:ascii="Times New Roman" w:hAnsi="Times New Roman" w:cs="Times New Roman"/>
                <w:sz w:val="24"/>
              </w:rPr>
              <w:t xml:space="preserve">   </w:t>
            </w:r>
            <w:r>
              <w:rPr>
                <w:rFonts w:ascii="Times New Roman" w:hAnsi="Times New Roman" w:cs="Times New Roman"/>
                <w:sz w:val="24"/>
              </w:rPr>
              <w:t xml:space="preserve">  </w:t>
            </w:r>
            <w:sdt>
              <w:sdtPr>
                <w:rPr>
                  <w:rFonts w:ascii="Times New Roman" w:hAnsi="Times New Roman" w:cs="Times New Roman"/>
                  <w:sz w:val="24"/>
                </w:rPr>
                <w:id w:val="735985750"/>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Supplies to sanitize, disinfect, and clean school facility </w:t>
            </w:r>
          </w:p>
        </w:tc>
        <w:tc>
          <w:tcPr>
            <w:tcW w:w="1710" w:type="dxa"/>
            <w:tcBorders>
              <w:top w:val="single" w:sz="4" w:space="0" w:color="auto"/>
              <w:left w:val="single" w:sz="4" w:space="0" w:color="auto"/>
              <w:right w:val="single" w:sz="18" w:space="0" w:color="auto"/>
            </w:tcBorders>
            <w:shd w:val="clear" w:color="auto" w:fill="FFFFFF" w:themeFill="background1"/>
          </w:tcPr>
          <w:p w14:paraId="75F15CC4" w14:textId="0C003DC0" w:rsidR="00056AFD" w:rsidRPr="00EA1B42" w:rsidRDefault="00056AFD" w:rsidP="00187EDC">
            <w:pPr>
              <w:rPr>
                <w:rFonts w:ascii="Times New Roman" w:hAnsi="Times New Roman" w:cs="Times New Roman"/>
                <w:i/>
                <w:sz w:val="24"/>
              </w:rPr>
            </w:pPr>
          </w:p>
        </w:tc>
      </w:tr>
      <w:tr w:rsidR="00056AFD" w14:paraId="4E7F3CA6" w14:textId="43D45FA9" w:rsidTr="00561B72">
        <w:tc>
          <w:tcPr>
            <w:tcW w:w="8640" w:type="dxa"/>
            <w:tcBorders>
              <w:left w:val="single" w:sz="12" w:space="0" w:color="auto"/>
            </w:tcBorders>
          </w:tcPr>
          <w:p w14:paraId="2F0BB45D" w14:textId="77777777" w:rsidR="00056AFD" w:rsidRPr="00EA1B42" w:rsidRDefault="00056AFD" w:rsidP="00763B0E">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30869993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Personal Protective Equipment (PPE) </w:t>
            </w:r>
          </w:p>
        </w:tc>
        <w:tc>
          <w:tcPr>
            <w:tcW w:w="1710" w:type="dxa"/>
            <w:tcBorders>
              <w:right w:val="single" w:sz="18" w:space="0" w:color="auto"/>
            </w:tcBorders>
          </w:tcPr>
          <w:p w14:paraId="6F133258" w14:textId="77777777" w:rsidR="00056AFD" w:rsidRPr="00EA1B42" w:rsidRDefault="00056AFD" w:rsidP="00187EDC">
            <w:pPr>
              <w:rPr>
                <w:rFonts w:ascii="Times New Roman" w:hAnsi="Times New Roman" w:cs="Times New Roman"/>
                <w:sz w:val="24"/>
              </w:rPr>
            </w:pPr>
          </w:p>
        </w:tc>
      </w:tr>
      <w:tr w:rsidR="00056AFD" w14:paraId="1A335877" w14:textId="0EC8E7E1" w:rsidTr="00561B72">
        <w:tc>
          <w:tcPr>
            <w:tcW w:w="8640" w:type="dxa"/>
            <w:tcBorders>
              <w:left w:val="single" w:sz="12" w:space="0" w:color="auto"/>
            </w:tcBorders>
          </w:tcPr>
          <w:p w14:paraId="02468EB1" w14:textId="77777777" w:rsidR="00056AFD" w:rsidRPr="00EA1B42" w:rsidRDefault="00056AFD" w:rsidP="00763B0E">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204855958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Physical barriers to facilitate distancing </w:t>
            </w:r>
          </w:p>
        </w:tc>
        <w:tc>
          <w:tcPr>
            <w:tcW w:w="1710" w:type="dxa"/>
            <w:tcBorders>
              <w:right w:val="single" w:sz="18" w:space="0" w:color="auto"/>
            </w:tcBorders>
          </w:tcPr>
          <w:p w14:paraId="67DCBC5E" w14:textId="77777777" w:rsidR="00056AFD" w:rsidRPr="00EA1B42" w:rsidRDefault="00056AFD" w:rsidP="00187EDC">
            <w:pPr>
              <w:rPr>
                <w:rFonts w:ascii="Times New Roman" w:hAnsi="Times New Roman" w:cs="Times New Roman"/>
                <w:sz w:val="24"/>
              </w:rPr>
            </w:pPr>
          </w:p>
        </w:tc>
      </w:tr>
      <w:tr w:rsidR="00056AFD" w14:paraId="514A1907" w14:textId="25F12F98" w:rsidTr="00561B72">
        <w:tc>
          <w:tcPr>
            <w:tcW w:w="8640" w:type="dxa"/>
            <w:tcBorders>
              <w:left w:val="single" w:sz="12" w:space="0" w:color="auto"/>
            </w:tcBorders>
          </w:tcPr>
          <w:p w14:paraId="3ED59071" w14:textId="77777777" w:rsidR="00056AFD" w:rsidRPr="00EA1B42" w:rsidRDefault="00056AFD" w:rsidP="00763B0E">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559326700"/>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Other materials, supplies or equipment recommended by the CDC for reopening and operation of school facilities to effectively maintain health and safety </w:t>
            </w:r>
          </w:p>
        </w:tc>
        <w:tc>
          <w:tcPr>
            <w:tcW w:w="1710" w:type="dxa"/>
            <w:tcBorders>
              <w:right w:val="single" w:sz="18" w:space="0" w:color="auto"/>
            </w:tcBorders>
          </w:tcPr>
          <w:p w14:paraId="22131645" w14:textId="77777777" w:rsidR="00056AFD" w:rsidRPr="00EA1B42" w:rsidRDefault="00056AFD" w:rsidP="00187EDC">
            <w:pPr>
              <w:rPr>
                <w:rFonts w:ascii="Times New Roman" w:hAnsi="Times New Roman" w:cs="Times New Roman"/>
                <w:sz w:val="24"/>
              </w:rPr>
            </w:pPr>
          </w:p>
        </w:tc>
      </w:tr>
      <w:tr w:rsidR="00056AFD" w14:paraId="2771EAED" w14:textId="29AA2FA2" w:rsidTr="00561B72">
        <w:tc>
          <w:tcPr>
            <w:tcW w:w="8640" w:type="dxa"/>
            <w:tcBorders>
              <w:left w:val="single" w:sz="12" w:space="0" w:color="auto"/>
            </w:tcBorders>
          </w:tcPr>
          <w:p w14:paraId="22AEF1B8" w14:textId="77777777" w:rsidR="00056AFD" w:rsidRPr="00BC3F5F" w:rsidRDefault="00056AFD" w:rsidP="00763B0E">
            <w:pPr>
              <w:ind w:left="615" w:hanging="615"/>
              <w:rPr>
                <w:rFonts w:ascii="Times New Roman" w:hAnsi="Times New Roman" w:cs="Times New Roman"/>
                <w:sz w:val="24"/>
                <w:highlight w:val="darkGray"/>
              </w:rPr>
            </w:pPr>
            <w:r>
              <w:rPr>
                <w:rFonts w:ascii="Times New Roman" w:hAnsi="Times New Roman" w:cs="Times New Roman"/>
                <w:sz w:val="24"/>
              </w:rPr>
              <w:t xml:space="preserve">     </w:t>
            </w:r>
            <w:sdt>
              <w:sdtPr>
                <w:rPr>
                  <w:rFonts w:ascii="Times New Roman" w:hAnsi="Times New Roman" w:cs="Times New Roman"/>
                  <w:sz w:val="24"/>
                </w:rPr>
                <w:id w:val="-1154211249"/>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Expanding capacity to administer coronavirus testing to effectively monitor and suppress the virus </w:t>
            </w:r>
          </w:p>
        </w:tc>
        <w:tc>
          <w:tcPr>
            <w:tcW w:w="1710" w:type="dxa"/>
            <w:tcBorders>
              <w:right w:val="single" w:sz="18" w:space="0" w:color="auto"/>
            </w:tcBorders>
          </w:tcPr>
          <w:p w14:paraId="2C7BE0F5" w14:textId="77777777" w:rsidR="00056AFD" w:rsidRPr="00BC3F5F" w:rsidRDefault="00056AFD" w:rsidP="00187EDC">
            <w:pPr>
              <w:rPr>
                <w:rFonts w:ascii="Times New Roman" w:hAnsi="Times New Roman" w:cs="Times New Roman"/>
                <w:sz w:val="24"/>
                <w:highlight w:val="darkGray"/>
              </w:rPr>
            </w:pPr>
          </w:p>
        </w:tc>
      </w:tr>
      <w:tr w:rsidR="008D79DE" w14:paraId="5E73C123" w14:textId="0AAB228A" w:rsidTr="00561B72">
        <w:tc>
          <w:tcPr>
            <w:tcW w:w="10350" w:type="dxa"/>
            <w:gridSpan w:val="2"/>
            <w:tcBorders>
              <w:left w:val="single" w:sz="12" w:space="0" w:color="auto"/>
              <w:bottom w:val="single" w:sz="4" w:space="0" w:color="auto"/>
              <w:right w:val="single" w:sz="18" w:space="0" w:color="auto"/>
            </w:tcBorders>
            <w:shd w:val="clear" w:color="auto" w:fill="2F5496" w:themeFill="accent1" w:themeFillShade="BF"/>
          </w:tcPr>
          <w:p w14:paraId="41F7E75D" w14:textId="3B067DC9" w:rsidR="008D79DE" w:rsidRPr="00BC3F5F" w:rsidRDefault="008D79DE" w:rsidP="00187EDC">
            <w:pPr>
              <w:rPr>
                <w:rFonts w:ascii="Times New Roman" w:hAnsi="Times New Roman" w:cs="Times New Roman"/>
                <w:sz w:val="24"/>
                <w:highlight w:val="darkGray"/>
              </w:rPr>
            </w:pPr>
            <w:r>
              <w:rPr>
                <w:rFonts w:ascii="Times New Roman" w:hAnsi="Times New Roman" w:cs="Times New Roman"/>
                <w:b/>
                <w:color w:val="FFFFFF" w:themeColor="background1"/>
                <w:sz w:val="24"/>
              </w:rPr>
              <w:t>Health and Safety of the School Facility:</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 xml:space="preserve">Check all those that apply and indicate the </w:t>
            </w:r>
            <w:r>
              <w:rPr>
                <w:rFonts w:ascii="Times New Roman" w:hAnsi="Times New Roman" w:cs="Times New Roman"/>
                <w:color w:val="FFFFFF" w:themeColor="background1"/>
                <w:sz w:val="24"/>
              </w:rPr>
              <w:t>estimated budget for each category in the column to the right.</w:t>
            </w:r>
          </w:p>
        </w:tc>
      </w:tr>
      <w:tr w:rsidR="00056AFD" w14:paraId="3E56923D" w14:textId="00EE63AD" w:rsidTr="00561B72">
        <w:tc>
          <w:tcPr>
            <w:tcW w:w="8640" w:type="dxa"/>
            <w:tcBorders>
              <w:left w:val="single" w:sz="12" w:space="0" w:color="auto"/>
              <w:bottom w:val="single" w:sz="4" w:space="0" w:color="auto"/>
              <w:right w:val="single" w:sz="4" w:space="0" w:color="auto"/>
            </w:tcBorders>
          </w:tcPr>
          <w:p w14:paraId="7EB47D22" w14:textId="77777777" w:rsidR="00056AFD" w:rsidRPr="00EA1B42" w:rsidRDefault="00056AFD" w:rsidP="00051DD8">
            <w:pPr>
              <w:ind w:left="615" w:hanging="615"/>
              <w:rPr>
                <w:rFonts w:ascii="Times New Roman" w:hAnsi="Times New Roman" w:cs="Times New Roman"/>
                <w:color w:val="FFFFFF" w:themeColor="background1"/>
                <w:sz w:val="24"/>
              </w:rPr>
            </w:pPr>
            <w:bookmarkStart w:id="6" w:name="_Hlk67470577"/>
            <w:r>
              <w:rPr>
                <w:rFonts w:ascii="Times New Roman" w:hAnsi="Times New Roman" w:cs="Times New Roman"/>
                <w:sz w:val="24"/>
              </w:rPr>
              <w:t xml:space="preserve">     </w:t>
            </w:r>
            <w:sdt>
              <w:sdtPr>
                <w:rPr>
                  <w:rFonts w:ascii="Times New Roman" w:hAnsi="Times New Roman" w:cs="Times New Roman"/>
                  <w:sz w:val="24"/>
                </w:rPr>
                <w:id w:val="-1518920239"/>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Portable air purifications systems </w:t>
            </w:r>
          </w:p>
        </w:tc>
        <w:tc>
          <w:tcPr>
            <w:tcW w:w="1710" w:type="dxa"/>
            <w:tcBorders>
              <w:left w:val="single" w:sz="4" w:space="0" w:color="auto"/>
              <w:bottom w:val="single" w:sz="4" w:space="0" w:color="auto"/>
              <w:right w:val="single" w:sz="18" w:space="0" w:color="auto"/>
            </w:tcBorders>
          </w:tcPr>
          <w:p w14:paraId="19C53A34" w14:textId="1F7C4D76" w:rsidR="00056AFD" w:rsidRPr="00EA1B42" w:rsidRDefault="00056AFD" w:rsidP="00763B0E">
            <w:pPr>
              <w:ind w:left="615" w:hanging="615"/>
              <w:rPr>
                <w:rFonts w:ascii="Times New Roman" w:hAnsi="Times New Roman" w:cs="Times New Roman"/>
                <w:color w:val="FFFFFF" w:themeColor="background1"/>
                <w:sz w:val="24"/>
              </w:rPr>
            </w:pPr>
          </w:p>
        </w:tc>
      </w:tr>
      <w:bookmarkEnd w:id="6"/>
      <w:tr w:rsidR="00056AFD" w14:paraId="66955281" w14:textId="4AB12200" w:rsidTr="00561B72">
        <w:tc>
          <w:tcPr>
            <w:tcW w:w="8640" w:type="dxa"/>
            <w:tcBorders>
              <w:top w:val="single" w:sz="4" w:space="0" w:color="auto"/>
              <w:left w:val="single" w:sz="12" w:space="0" w:color="auto"/>
            </w:tcBorders>
          </w:tcPr>
          <w:p w14:paraId="1A351497" w14:textId="325A2320" w:rsidR="00056AFD" w:rsidRPr="00EA1B42" w:rsidRDefault="00056AFD" w:rsidP="00763B0E">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764884856"/>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Leasing sites or spaces to ensure social distancing </w:t>
            </w:r>
            <w:r w:rsidR="00BB0695">
              <w:rPr>
                <w:rStyle w:val="FootnoteReference"/>
                <w:rFonts w:ascii="Times New Roman" w:hAnsi="Times New Roman" w:cs="Times New Roman"/>
                <w:sz w:val="24"/>
              </w:rPr>
              <w:footnoteReference w:customMarkFollows="1" w:id="2"/>
              <w:t>1</w:t>
            </w:r>
          </w:p>
        </w:tc>
        <w:tc>
          <w:tcPr>
            <w:tcW w:w="1710" w:type="dxa"/>
            <w:tcBorders>
              <w:top w:val="single" w:sz="4" w:space="0" w:color="auto"/>
              <w:right w:val="single" w:sz="18" w:space="0" w:color="auto"/>
            </w:tcBorders>
          </w:tcPr>
          <w:p w14:paraId="0163A3F3" w14:textId="77777777" w:rsidR="00056AFD" w:rsidRPr="00EA1B42" w:rsidRDefault="00056AFD" w:rsidP="00187EDC">
            <w:pPr>
              <w:rPr>
                <w:rFonts w:ascii="Times New Roman" w:hAnsi="Times New Roman" w:cs="Times New Roman"/>
                <w:sz w:val="24"/>
              </w:rPr>
            </w:pPr>
          </w:p>
        </w:tc>
      </w:tr>
      <w:tr w:rsidR="00056AFD" w14:paraId="07281181" w14:textId="1DD74C53" w:rsidTr="00561B72">
        <w:tc>
          <w:tcPr>
            <w:tcW w:w="8640" w:type="dxa"/>
            <w:tcBorders>
              <w:left w:val="single" w:sz="12" w:space="0" w:color="auto"/>
              <w:bottom w:val="single" w:sz="4" w:space="0" w:color="auto"/>
            </w:tcBorders>
          </w:tcPr>
          <w:p w14:paraId="098B05AB" w14:textId="54FF5C48" w:rsidR="00056AFD" w:rsidRDefault="00056AFD" w:rsidP="00763B0E">
            <w:pPr>
              <w:ind w:left="615" w:hanging="615"/>
              <w:rPr>
                <w:rFonts w:ascii="MS Gothic" w:eastAsia="MS Gothic" w:hAnsi="MS Gothic" w:cs="Times New Roman"/>
                <w:sz w:val="24"/>
              </w:rPr>
            </w:pPr>
            <w:r>
              <w:rPr>
                <w:rFonts w:ascii="Times New Roman" w:hAnsi="Times New Roman" w:cs="Times New Roman"/>
                <w:sz w:val="24"/>
              </w:rPr>
              <w:t xml:space="preserve">     </w:t>
            </w:r>
            <w:sdt>
              <w:sdtPr>
                <w:rPr>
                  <w:rFonts w:ascii="Times New Roman" w:hAnsi="Times New Roman" w:cs="Times New Roman"/>
                  <w:sz w:val="24"/>
                </w:rPr>
                <w:id w:val="19520129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w:t>
            </w:r>
            <w:r w:rsidRPr="00BB0695">
              <w:rPr>
                <w:rFonts w:ascii="Times New Roman" w:hAnsi="Times New Roman" w:cs="Times New Roman"/>
                <w:sz w:val="24"/>
              </w:rPr>
              <w:t xml:space="preserve">Reasonable transportation costs </w:t>
            </w:r>
            <w:r w:rsidR="00BB0695" w:rsidRPr="00BB0695">
              <w:rPr>
                <w:rStyle w:val="FootnoteReference"/>
                <w:rFonts w:ascii="Times New Roman" w:eastAsia="MS Gothic" w:hAnsi="Times New Roman" w:cs="Times New Roman"/>
                <w:sz w:val="24"/>
              </w:rPr>
              <w:footnoteReference w:customMarkFollows="1" w:id="3"/>
              <w:t>1</w:t>
            </w:r>
          </w:p>
        </w:tc>
        <w:tc>
          <w:tcPr>
            <w:tcW w:w="1710" w:type="dxa"/>
            <w:tcBorders>
              <w:right w:val="single" w:sz="18" w:space="0" w:color="auto"/>
            </w:tcBorders>
          </w:tcPr>
          <w:p w14:paraId="35653827" w14:textId="77777777" w:rsidR="00056AFD" w:rsidRPr="00EA1B42" w:rsidRDefault="00056AFD" w:rsidP="00187EDC">
            <w:pPr>
              <w:rPr>
                <w:rFonts w:ascii="Times New Roman" w:hAnsi="Times New Roman" w:cs="Times New Roman"/>
                <w:sz w:val="24"/>
              </w:rPr>
            </w:pPr>
          </w:p>
        </w:tc>
      </w:tr>
      <w:tr w:rsidR="008D79DE" w14:paraId="4602B1E3" w14:textId="23342BFA" w:rsidTr="00561B72">
        <w:tc>
          <w:tcPr>
            <w:tcW w:w="10350" w:type="dxa"/>
            <w:gridSpan w:val="2"/>
            <w:tcBorders>
              <w:left w:val="single" w:sz="12" w:space="0" w:color="auto"/>
              <w:bottom w:val="single" w:sz="4" w:space="0" w:color="auto"/>
              <w:right w:val="single" w:sz="18" w:space="0" w:color="auto"/>
            </w:tcBorders>
            <w:shd w:val="clear" w:color="auto" w:fill="2F5496" w:themeFill="accent1" w:themeFillShade="BF"/>
          </w:tcPr>
          <w:p w14:paraId="7C14D37F" w14:textId="3A8D50E6" w:rsidR="008D79DE" w:rsidRPr="00EA1B42" w:rsidRDefault="008D79DE" w:rsidP="00187EDC">
            <w:pPr>
              <w:rPr>
                <w:rFonts w:ascii="Times New Roman" w:hAnsi="Times New Roman" w:cs="Times New Roman"/>
                <w:sz w:val="24"/>
              </w:rPr>
            </w:pPr>
            <w:r>
              <w:rPr>
                <w:rFonts w:ascii="Times New Roman" w:hAnsi="Times New Roman" w:cs="Times New Roman"/>
                <w:b/>
                <w:color w:val="FFFFFF" w:themeColor="background1"/>
                <w:sz w:val="24"/>
              </w:rPr>
              <w:t>Educational Supports:</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 xml:space="preserve">Check all those that apply and indicate the </w:t>
            </w:r>
            <w:r>
              <w:rPr>
                <w:rFonts w:ascii="Times New Roman" w:hAnsi="Times New Roman" w:cs="Times New Roman"/>
                <w:color w:val="FFFFFF" w:themeColor="background1"/>
                <w:sz w:val="24"/>
              </w:rPr>
              <w:t>estimated budget for each category in the column to the right.</w:t>
            </w:r>
          </w:p>
        </w:tc>
      </w:tr>
      <w:tr w:rsidR="00056AFD" w:rsidRPr="00EA1B42" w14:paraId="73A96355" w14:textId="2FC2FD6D" w:rsidTr="00561B72">
        <w:tc>
          <w:tcPr>
            <w:tcW w:w="8640" w:type="dxa"/>
            <w:tcBorders>
              <w:top w:val="single" w:sz="8" w:space="0" w:color="auto"/>
              <w:left w:val="single" w:sz="12" w:space="0" w:color="auto"/>
              <w:right w:val="single" w:sz="4" w:space="0" w:color="auto"/>
            </w:tcBorders>
          </w:tcPr>
          <w:p w14:paraId="06BC9267" w14:textId="27511F14" w:rsidR="00056AFD" w:rsidRPr="00EA1B42" w:rsidRDefault="00AF74EE" w:rsidP="00763B0E">
            <w:pPr>
              <w:ind w:firstLine="255"/>
              <w:rPr>
                <w:rFonts w:ascii="Times New Roman" w:hAnsi="Times New Roman" w:cs="Times New Roman"/>
                <w:color w:val="FFFFFF" w:themeColor="background1"/>
                <w:sz w:val="24"/>
              </w:rPr>
            </w:pPr>
            <w:sdt>
              <w:sdtPr>
                <w:rPr>
                  <w:rFonts w:ascii="Times New Roman" w:hAnsi="Times New Roman" w:cs="Times New Roman"/>
                  <w:sz w:val="24"/>
                </w:rPr>
                <w:id w:val="-920706251"/>
                <w14:checkbox>
                  <w14:checked w14:val="0"/>
                  <w14:checkedState w14:val="2612" w14:font="MS Gothic"/>
                  <w14:uncheckedState w14:val="2610" w14:font="MS Gothic"/>
                </w14:checkbox>
              </w:sdtPr>
              <w:sdtEndPr/>
              <w:sdtContent>
                <w:r w:rsidR="00056AFD">
                  <w:rPr>
                    <w:rFonts w:ascii="MS Gothic" w:eastAsia="MS Gothic" w:hAnsi="MS Gothic" w:cs="Times New Roman" w:hint="eastAsia"/>
                    <w:sz w:val="24"/>
                  </w:rPr>
                  <w:t>☐</w:t>
                </w:r>
              </w:sdtContent>
            </w:sdt>
            <w:r w:rsidR="00056AFD">
              <w:rPr>
                <w:rFonts w:ascii="Times New Roman" w:hAnsi="Times New Roman" w:cs="Times New Roman"/>
                <w:sz w:val="24"/>
              </w:rPr>
              <w:t xml:space="preserve">   Educational technology </w:t>
            </w:r>
            <w:r w:rsidR="008D79DE">
              <w:rPr>
                <w:rFonts w:ascii="Times New Roman" w:hAnsi="Times New Roman" w:cs="Times New Roman"/>
                <w:sz w:val="24"/>
              </w:rPr>
              <w:t>(</w:t>
            </w:r>
            <w:proofErr w:type="gramStart"/>
            <w:r w:rsidR="008D79DE">
              <w:rPr>
                <w:rFonts w:ascii="Times New Roman" w:hAnsi="Times New Roman" w:cs="Times New Roman"/>
                <w:sz w:val="24"/>
              </w:rPr>
              <w:t>e.g.</w:t>
            </w:r>
            <w:proofErr w:type="gramEnd"/>
            <w:r w:rsidR="008D79DE">
              <w:rPr>
                <w:rFonts w:ascii="Times New Roman" w:hAnsi="Times New Roman" w:cs="Times New Roman"/>
                <w:sz w:val="24"/>
              </w:rPr>
              <w:t xml:space="preserve"> Chromebooks, Interactive Whiteboards, etc.)</w:t>
            </w:r>
          </w:p>
        </w:tc>
        <w:tc>
          <w:tcPr>
            <w:tcW w:w="1710" w:type="dxa"/>
            <w:tcBorders>
              <w:top w:val="single" w:sz="8" w:space="0" w:color="auto"/>
              <w:left w:val="single" w:sz="4" w:space="0" w:color="auto"/>
              <w:bottom w:val="single" w:sz="8" w:space="0" w:color="auto"/>
              <w:right w:val="single" w:sz="18" w:space="0" w:color="auto"/>
            </w:tcBorders>
          </w:tcPr>
          <w:p w14:paraId="706F29F4" w14:textId="7145F218" w:rsidR="00056AFD" w:rsidRPr="00EA1B42" w:rsidRDefault="00056AFD" w:rsidP="00187EDC">
            <w:pPr>
              <w:rPr>
                <w:rFonts w:ascii="Times New Roman" w:hAnsi="Times New Roman" w:cs="Times New Roman"/>
                <w:color w:val="FFFFFF" w:themeColor="background1"/>
                <w:sz w:val="24"/>
              </w:rPr>
            </w:pPr>
          </w:p>
        </w:tc>
      </w:tr>
      <w:bookmarkEnd w:id="5"/>
      <w:tr w:rsidR="00056AFD" w14:paraId="2C2E09CB" w14:textId="7FB627D3" w:rsidTr="00561B72">
        <w:tc>
          <w:tcPr>
            <w:tcW w:w="8640" w:type="dxa"/>
            <w:tcBorders>
              <w:left w:val="single" w:sz="12" w:space="0" w:color="auto"/>
              <w:bottom w:val="single" w:sz="8" w:space="0" w:color="auto"/>
              <w:right w:val="single" w:sz="8" w:space="0" w:color="auto"/>
            </w:tcBorders>
          </w:tcPr>
          <w:p w14:paraId="001A608E" w14:textId="495DADFE" w:rsidR="00056AFD" w:rsidRPr="00276C46" w:rsidRDefault="00AF74EE" w:rsidP="00BF68E9">
            <w:pPr>
              <w:ind w:left="615" w:hanging="360"/>
              <w:rPr>
                <w:rFonts w:ascii="Times New Roman" w:hAnsi="Times New Roman" w:cs="Times New Roman"/>
                <w:sz w:val="24"/>
              </w:rPr>
            </w:pPr>
            <w:sdt>
              <w:sdtPr>
                <w:rPr>
                  <w:rFonts w:ascii="Times New Roman" w:hAnsi="Times New Roman" w:cs="Times New Roman"/>
                  <w:sz w:val="24"/>
                </w:rPr>
                <w:id w:val="-2087064732"/>
                <w14:checkbox>
                  <w14:checked w14:val="0"/>
                  <w14:checkedState w14:val="2612" w14:font="MS Gothic"/>
                  <w14:uncheckedState w14:val="2610" w14:font="MS Gothic"/>
                </w14:checkbox>
              </w:sdtPr>
              <w:sdtEndPr/>
              <w:sdtContent>
                <w:r w:rsidR="00056AFD">
                  <w:rPr>
                    <w:rFonts w:ascii="MS Gothic" w:eastAsia="MS Gothic" w:hAnsi="MS Gothic" w:cs="Times New Roman" w:hint="eastAsia"/>
                    <w:sz w:val="24"/>
                  </w:rPr>
                  <w:t>☐</w:t>
                </w:r>
              </w:sdtContent>
            </w:sdt>
            <w:r w:rsidR="00056AFD">
              <w:rPr>
                <w:rFonts w:ascii="Times New Roman" w:hAnsi="Times New Roman" w:cs="Times New Roman"/>
                <w:sz w:val="24"/>
              </w:rPr>
              <w:t xml:space="preserve">  Other - please specify (items listed in Other category will be</w:t>
            </w:r>
            <w:r w:rsidR="00BF68E9">
              <w:rPr>
                <w:rFonts w:ascii="Times New Roman" w:hAnsi="Times New Roman" w:cs="Times New Roman"/>
                <w:sz w:val="24"/>
              </w:rPr>
              <w:t xml:space="preserve"> </w:t>
            </w:r>
            <w:r w:rsidR="00056AFD">
              <w:rPr>
                <w:rFonts w:ascii="Times New Roman" w:hAnsi="Times New Roman" w:cs="Times New Roman"/>
                <w:sz w:val="24"/>
              </w:rPr>
              <w:t xml:space="preserve">pending NYSED approval): </w:t>
            </w:r>
          </w:p>
        </w:tc>
        <w:tc>
          <w:tcPr>
            <w:tcW w:w="1710" w:type="dxa"/>
            <w:tcBorders>
              <w:top w:val="single" w:sz="8" w:space="0" w:color="auto"/>
              <w:left w:val="single" w:sz="8" w:space="0" w:color="auto"/>
              <w:bottom w:val="single" w:sz="8" w:space="0" w:color="auto"/>
              <w:right w:val="single" w:sz="18" w:space="0" w:color="auto"/>
            </w:tcBorders>
          </w:tcPr>
          <w:p w14:paraId="0EF6C69C" w14:textId="77777777" w:rsidR="00056AFD" w:rsidRPr="00EA1B42" w:rsidRDefault="00056AFD" w:rsidP="00187EDC">
            <w:pPr>
              <w:rPr>
                <w:rFonts w:ascii="Times New Roman" w:hAnsi="Times New Roman" w:cs="Times New Roman"/>
                <w:sz w:val="24"/>
              </w:rPr>
            </w:pPr>
          </w:p>
        </w:tc>
      </w:tr>
      <w:tr w:rsidR="00056AFD" w14:paraId="0A5380DE" w14:textId="18E8DC44" w:rsidTr="00A823B5">
        <w:tc>
          <w:tcPr>
            <w:tcW w:w="8640" w:type="dxa"/>
            <w:tcBorders>
              <w:top w:val="single" w:sz="8" w:space="0" w:color="auto"/>
              <w:left w:val="single" w:sz="12" w:space="0" w:color="auto"/>
              <w:bottom w:val="single" w:sz="8" w:space="0" w:color="auto"/>
            </w:tcBorders>
          </w:tcPr>
          <w:p w14:paraId="3491D6B7" w14:textId="05FC2D60" w:rsidR="00056AFD" w:rsidRDefault="00056AFD" w:rsidP="006D1701">
            <w:pPr>
              <w:jc w:val="right"/>
              <w:rPr>
                <w:rFonts w:ascii="MS Gothic" w:eastAsia="MS Gothic" w:hAnsi="MS Gothic" w:cs="Times New Roman"/>
                <w:sz w:val="24"/>
              </w:rPr>
            </w:pPr>
            <w:r>
              <w:rPr>
                <w:rFonts w:ascii="Times New Roman" w:eastAsia="MS Gothic" w:hAnsi="Times New Roman" w:cs="Times New Roman"/>
                <w:b/>
                <w:sz w:val="24"/>
              </w:rPr>
              <w:t xml:space="preserve">PART </w:t>
            </w:r>
            <w:r w:rsidR="005469FB">
              <w:rPr>
                <w:rFonts w:ascii="Times New Roman" w:eastAsia="MS Gothic" w:hAnsi="Times New Roman" w:cs="Times New Roman"/>
                <w:b/>
                <w:sz w:val="24"/>
              </w:rPr>
              <w:t>F</w:t>
            </w:r>
            <w:r w:rsidRPr="00EA1B42">
              <w:rPr>
                <w:rFonts w:ascii="Times New Roman" w:eastAsia="MS Gothic" w:hAnsi="Times New Roman" w:cs="Times New Roman"/>
                <w:b/>
                <w:sz w:val="24"/>
              </w:rPr>
              <w:t xml:space="preserve"> SUBTOTAL</w:t>
            </w:r>
          </w:p>
        </w:tc>
        <w:tc>
          <w:tcPr>
            <w:tcW w:w="1710" w:type="dxa"/>
            <w:tcBorders>
              <w:top w:val="single" w:sz="8" w:space="0" w:color="auto"/>
              <w:bottom w:val="single" w:sz="8" w:space="0" w:color="auto"/>
              <w:right w:val="single" w:sz="18" w:space="0" w:color="auto"/>
            </w:tcBorders>
          </w:tcPr>
          <w:p w14:paraId="59E6E7B2" w14:textId="6E92B31A" w:rsidR="00056AFD" w:rsidRPr="00EA1B42" w:rsidRDefault="00056AFD" w:rsidP="00187EDC">
            <w:pPr>
              <w:rPr>
                <w:rFonts w:ascii="Times New Roman" w:hAnsi="Times New Roman" w:cs="Times New Roman"/>
                <w:sz w:val="24"/>
              </w:rPr>
            </w:pPr>
            <w:r>
              <w:rPr>
                <w:rFonts w:ascii="Times New Roman" w:hAnsi="Times New Roman" w:cs="Times New Roman"/>
                <w:sz w:val="24"/>
              </w:rPr>
              <w:t>$</w:t>
            </w:r>
          </w:p>
        </w:tc>
      </w:tr>
      <w:bookmarkEnd w:id="3"/>
    </w:tbl>
    <w:p w14:paraId="5BF356A6" w14:textId="77777777" w:rsidR="00535C55" w:rsidRDefault="00535C55" w:rsidP="0043410C">
      <w:pPr>
        <w:pStyle w:val="Heading3"/>
        <w:pBdr>
          <w:top w:val="single" w:sz="6" w:space="0" w:color="4472C4" w:themeColor="accent1"/>
        </w:pBdr>
        <w:spacing w:after="240"/>
        <w:rPr>
          <w:b/>
        </w:rPr>
      </w:pPr>
    </w:p>
    <w:p w14:paraId="0FEE77BF" w14:textId="5F122419" w:rsidR="0043410C" w:rsidRDefault="0043410C" w:rsidP="0043410C">
      <w:pPr>
        <w:pStyle w:val="Heading3"/>
        <w:pBdr>
          <w:top w:val="single" w:sz="6" w:space="0" w:color="4472C4" w:themeColor="accent1"/>
        </w:pBdr>
        <w:spacing w:after="240"/>
        <w:rPr>
          <w:b/>
        </w:rPr>
      </w:pPr>
      <w:r>
        <w:rPr>
          <w:b/>
        </w:rPr>
        <w:t xml:space="preserve">PArt </w:t>
      </w:r>
      <w:r w:rsidR="005469FB">
        <w:rPr>
          <w:b/>
        </w:rPr>
        <w:t>G</w:t>
      </w:r>
      <w:r>
        <w:rPr>
          <w:b/>
        </w:rPr>
        <w:t xml:space="preserve"> – Table 2 – </w:t>
      </w:r>
      <w:r w:rsidR="00BF68E9">
        <w:rPr>
          <w:b/>
        </w:rPr>
        <w:t xml:space="preserve">educational </w:t>
      </w:r>
      <w:r>
        <w:rPr>
          <w:b/>
        </w:rPr>
        <w:t xml:space="preserve">Services </w:t>
      </w:r>
    </w:p>
    <w:tbl>
      <w:tblPr>
        <w:tblStyle w:val="TableGrid"/>
        <w:tblW w:w="10350" w:type="dxa"/>
        <w:tblInd w:w="-123" w:type="dxa"/>
        <w:tblLook w:val="04A0" w:firstRow="1" w:lastRow="0" w:firstColumn="1" w:lastColumn="0" w:noHBand="0" w:noVBand="1"/>
      </w:tblPr>
      <w:tblGrid>
        <w:gridCol w:w="18"/>
        <w:gridCol w:w="8640"/>
        <w:gridCol w:w="1692"/>
      </w:tblGrid>
      <w:tr w:rsidR="005E7266" w14:paraId="0D6557F6" w14:textId="77777777" w:rsidTr="00561B72">
        <w:trPr>
          <w:gridBefore w:val="1"/>
          <w:wBefore w:w="18" w:type="dxa"/>
        </w:trPr>
        <w:tc>
          <w:tcPr>
            <w:tcW w:w="8640" w:type="dxa"/>
            <w:tcBorders>
              <w:top w:val="single" w:sz="12" w:space="0" w:color="auto"/>
              <w:left w:val="single" w:sz="12" w:space="0" w:color="auto"/>
              <w:bottom w:val="single" w:sz="4" w:space="0" w:color="auto"/>
            </w:tcBorders>
            <w:shd w:val="clear" w:color="auto" w:fill="F7CAAC" w:themeFill="accent2" w:themeFillTint="66"/>
            <w:vAlign w:val="center"/>
          </w:tcPr>
          <w:p w14:paraId="4A748791" w14:textId="6D207F96" w:rsidR="005E7266" w:rsidRDefault="005E7266" w:rsidP="005E7266">
            <w:pPr>
              <w:jc w:val="center"/>
              <w:rPr>
                <w:rFonts w:ascii="Times New Roman" w:hAnsi="Times New Roman" w:cs="Times New Roman"/>
                <w:b/>
                <w:sz w:val="28"/>
              </w:rPr>
            </w:pPr>
            <w:r>
              <w:rPr>
                <w:rFonts w:ascii="Times New Roman" w:hAnsi="Times New Roman" w:cs="Times New Roman"/>
                <w:b/>
                <w:sz w:val="28"/>
              </w:rPr>
              <w:t>Please Complete Table 2 for any Requested</w:t>
            </w:r>
            <w:r w:rsidR="00535C55">
              <w:rPr>
                <w:rFonts w:ascii="Times New Roman" w:hAnsi="Times New Roman" w:cs="Times New Roman"/>
                <w:b/>
                <w:sz w:val="28"/>
              </w:rPr>
              <w:t xml:space="preserve"> Educational</w:t>
            </w:r>
            <w:r>
              <w:rPr>
                <w:rFonts w:ascii="Times New Roman" w:hAnsi="Times New Roman" w:cs="Times New Roman"/>
                <w:b/>
                <w:sz w:val="28"/>
              </w:rPr>
              <w:t xml:space="preserve"> Services </w:t>
            </w:r>
          </w:p>
          <w:p w14:paraId="7381B3D1" w14:textId="58D16B27" w:rsidR="005E7266" w:rsidRPr="00EA1B42" w:rsidRDefault="005E7266" w:rsidP="005E7266">
            <w:pPr>
              <w:jc w:val="center"/>
              <w:rPr>
                <w:rFonts w:ascii="Times New Roman" w:hAnsi="Times New Roman" w:cs="Times New Roman"/>
                <w:b/>
                <w:sz w:val="28"/>
              </w:rPr>
            </w:pPr>
          </w:p>
        </w:tc>
        <w:tc>
          <w:tcPr>
            <w:tcW w:w="1692" w:type="dxa"/>
            <w:tcBorders>
              <w:top w:val="single" w:sz="12" w:space="0" w:color="auto"/>
              <w:bottom w:val="single" w:sz="4" w:space="0" w:color="auto"/>
              <w:right w:val="single" w:sz="12" w:space="0" w:color="auto"/>
            </w:tcBorders>
            <w:shd w:val="clear" w:color="auto" w:fill="F7CAAC" w:themeFill="accent2" w:themeFillTint="66"/>
            <w:vAlign w:val="center"/>
          </w:tcPr>
          <w:p w14:paraId="51DC5994" w14:textId="5536B576" w:rsidR="005E7266" w:rsidRPr="00EA1B42" w:rsidRDefault="005E7266" w:rsidP="005E7266">
            <w:pPr>
              <w:jc w:val="center"/>
              <w:rPr>
                <w:rFonts w:ascii="Times New Roman" w:hAnsi="Times New Roman" w:cs="Times New Roman"/>
                <w:b/>
                <w:sz w:val="28"/>
              </w:rPr>
            </w:pPr>
            <w:r>
              <w:rPr>
                <w:rFonts w:ascii="Times New Roman" w:hAnsi="Times New Roman" w:cs="Times New Roman"/>
                <w:b/>
                <w:sz w:val="28"/>
              </w:rPr>
              <w:t>Estimated Budget for</w:t>
            </w:r>
            <w:r w:rsidR="00561B72">
              <w:rPr>
                <w:rFonts w:ascii="Times New Roman" w:hAnsi="Times New Roman" w:cs="Times New Roman"/>
                <w:b/>
                <w:sz w:val="28"/>
              </w:rPr>
              <w:t xml:space="preserve"> Purchase</w:t>
            </w:r>
            <w:r>
              <w:rPr>
                <w:rFonts w:ascii="Times New Roman" w:hAnsi="Times New Roman" w:cs="Times New Roman"/>
                <w:b/>
                <w:sz w:val="28"/>
              </w:rPr>
              <w:t xml:space="preserve"> Request</w:t>
            </w:r>
          </w:p>
        </w:tc>
      </w:tr>
      <w:tr w:rsidR="008D79DE" w:rsidRPr="00EA1B42" w14:paraId="38F45FEB" w14:textId="77777777" w:rsidTr="001852AE">
        <w:trPr>
          <w:gridBefore w:val="1"/>
          <w:wBefore w:w="18" w:type="dxa"/>
        </w:trPr>
        <w:tc>
          <w:tcPr>
            <w:tcW w:w="10332" w:type="dxa"/>
            <w:gridSpan w:val="2"/>
            <w:tcBorders>
              <w:left w:val="single" w:sz="12" w:space="0" w:color="auto"/>
              <w:bottom w:val="single" w:sz="4" w:space="0" w:color="auto"/>
              <w:right w:val="single" w:sz="12" w:space="0" w:color="auto"/>
            </w:tcBorders>
            <w:shd w:val="clear" w:color="auto" w:fill="2F5496" w:themeFill="accent1" w:themeFillShade="BF"/>
          </w:tcPr>
          <w:p w14:paraId="1FB9E0DE" w14:textId="4747D015" w:rsidR="008D79DE" w:rsidRPr="00EA1B42" w:rsidRDefault="008D79DE" w:rsidP="00F355B5">
            <w:pPr>
              <w:rPr>
                <w:rFonts w:ascii="Times New Roman" w:hAnsi="Times New Roman" w:cs="Times New Roman"/>
                <w:sz w:val="24"/>
              </w:rPr>
            </w:pPr>
            <w:r>
              <w:rPr>
                <w:rFonts w:ascii="Times New Roman" w:hAnsi="Times New Roman" w:cs="Times New Roman"/>
                <w:b/>
                <w:color w:val="FFFFFF" w:themeColor="background1"/>
                <w:sz w:val="24"/>
              </w:rPr>
              <w:t>Educational Supports:</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 xml:space="preserve">Check all those that apply and indicate the </w:t>
            </w:r>
            <w:r>
              <w:rPr>
                <w:rFonts w:ascii="Times New Roman" w:hAnsi="Times New Roman" w:cs="Times New Roman"/>
                <w:color w:val="FFFFFF" w:themeColor="background1"/>
                <w:sz w:val="24"/>
              </w:rPr>
              <w:t>estimated budget for each category in the column to the right.</w:t>
            </w:r>
          </w:p>
        </w:tc>
      </w:tr>
      <w:tr w:rsidR="00535C55" w:rsidRPr="00EA1B42" w14:paraId="0C57B370" w14:textId="77777777" w:rsidTr="007D5735">
        <w:trPr>
          <w:gridBefore w:val="1"/>
          <w:wBefore w:w="18" w:type="dxa"/>
        </w:trPr>
        <w:tc>
          <w:tcPr>
            <w:tcW w:w="10332" w:type="dxa"/>
            <w:gridSpan w:val="2"/>
            <w:tcBorders>
              <w:left w:val="single" w:sz="12" w:space="0" w:color="auto"/>
              <w:right w:val="single" w:sz="12" w:space="0" w:color="auto"/>
            </w:tcBorders>
          </w:tcPr>
          <w:p w14:paraId="779438E5" w14:textId="423E6941" w:rsidR="00535C55" w:rsidRPr="00EA1B42" w:rsidRDefault="00535C55" w:rsidP="00F355B5">
            <w:pPr>
              <w:rPr>
                <w:rFonts w:ascii="Times New Roman" w:hAnsi="Times New Roman" w:cs="Times New Roman"/>
                <w:sz w:val="24"/>
              </w:rPr>
            </w:pPr>
            <w:r w:rsidRPr="00187EDC">
              <w:rPr>
                <w:rFonts w:ascii="Times New Roman" w:hAnsi="Times New Roman" w:cs="Times New Roman"/>
                <w:b/>
                <w:bCs/>
                <w:sz w:val="24"/>
              </w:rPr>
              <w:t>Professional Development</w:t>
            </w:r>
            <w:r>
              <w:rPr>
                <w:rFonts w:ascii="Times New Roman" w:hAnsi="Times New Roman" w:cs="Times New Roman"/>
                <w:b/>
                <w:bCs/>
                <w:sz w:val="24"/>
              </w:rPr>
              <w:t>,</w:t>
            </w:r>
            <w:r w:rsidRPr="00187EDC">
              <w:rPr>
                <w:rFonts w:ascii="Times New Roman" w:hAnsi="Times New Roman" w:cs="Times New Roman"/>
                <w:b/>
                <w:bCs/>
                <w:sz w:val="24"/>
              </w:rPr>
              <w:t xml:space="preserve"> including initiating and maintaining education and support services or assistance for remote or hybrid learning or to address learning loss (see below):</w:t>
            </w:r>
          </w:p>
        </w:tc>
      </w:tr>
      <w:tr w:rsidR="00187EDC" w:rsidRPr="00EA1B42" w14:paraId="12B1D7A3" w14:textId="77777777" w:rsidTr="00561B72">
        <w:trPr>
          <w:gridBefore w:val="1"/>
          <w:wBefore w:w="18" w:type="dxa"/>
        </w:trPr>
        <w:tc>
          <w:tcPr>
            <w:tcW w:w="8640" w:type="dxa"/>
            <w:tcBorders>
              <w:left w:val="single" w:sz="12" w:space="0" w:color="auto"/>
            </w:tcBorders>
          </w:tcPr>
          <w:p w14:paraId="1B8B881C" w14:textId="3062B7F2" w:rsidR="00187EDC" w:rsidRDefault="00AF74EE" w:rsidP="00187EDC">
            <w:pPr>
              <w:ind w:left="1080" w:hanging="360"/>
              <w:rPr>
                <w:rFonts w:ascii="MS Gothic" w:eastAsia="MS Gothic" w:hAnsi="MS Gothic" w:cs="Times New Roman"/>
                <w:sz w:val="24"/>
              </w:rPr>
            </w:pPr>
            <w:sdt>
              <w:sdtPr>
                <w:rPr>
                  <w:rFonts w:ascii="Times New Roman" w:hAnsi="Times New Roman" w:cs="Times New Roman"/>
                  <w:sz w:val="24"/>
                </w:rPr>
                <w:id w:val="806669819"/>
                <w14:checkbox>
                  <w14:checked w14:val="0"/>
                  <w14:checkedState w14:val="2612" w14:font="MS Gothic"/>
                  <w14:uncheckedState w14:val="2610" w14:font="MS Gothic"/>
                </w14:checkbox>
              </w:sdtPr>
              <w:sdtEndPr/>
              <w:sdtContent>
                <w:r w:rsidR="00187EDC">
                  <w:rPr>
                    <w:rFonts w:ascii="MS Gothic" w:eastAsia="MS Gothic" w:hAnsi="MS Gothic" w:cs="Times New Roman" w:hint="eastAsia"/>
                    <w:sz w:val="24"/>
                  </w:rPr>
                  <w:t>☐</w:t>
                </w:r>
              </w:sdtContent>
            </w:sdt>
            <w:r w:rsidR="00187EDC">
              <w:rPr>
                <w:rFonts w:ascii="Times New Roman" w:hAnsi="Times New Roman" w:cs="Times New Roman"/>
                <w:sz w:val="24"/>
              </w:rPr>
              <w:t xml:space="preserve">  </w:t>
            </w:r>
            <w:r w:rsidR="00187EDC" w:rsidRPr="00187EDC">
              <w:rPr>
                <w:rFonts w:ascii="Times New Roman" w:hAnsi="Times New Roman" w:cs="Times New Roman"/>
                <w:sz w:val="24"/>
              </w:rPr>
              <w:t xml:space="preserve">Workshops </w:t>
            </w:r>
            <w:r w:rsidR="00187EDC">
              <w:rPr>
                <w:rFonts w:ascii="Times New Roman" w:hAnsi="Times New Roman" w:cs="Times New Roman"/>
                <w:sz w:val="24"/>
              </w:rPr>
              <w:t>–</w:t>
            </w:r>
            <w:r w:rsidR="00187EDC" w:rsidRPr="00187EDC">
              <w:rPr>
                <w:rFonts w:ascii="Times New Roman" w:hAnsi="Times New Roman" w:cs="Times New Roman"/>
                <w:sz w:val="24"/>
              </w:rPr>
              <w:t xml:space="preserve"> professional learning content in leadership, pedagogy and curriculum, assessment for learning, learning environment, student and family support, disinfection and disease preventions, and other approved topics</w:t>
            </w:r>
          </w:p>
        </w:tc>
        <w:tc>
          <w:tcPr>
            <w:tcW w:w="1692" w:type="dxa"/>
            <w:tcBorders>
              <w:right w:val="single" w:sz="12" w:space="0" w:color="auto"/>
            </w:tcBorders>
          </w:tcPr>
          <w:p w14:paraId="52F16B65" w14:textId="77777777" w:rsidR="00187EDC" w:rsidRPr="00EA1B42" w:rsidRDefault="00187EDC" w:rsidP="00187EDC">
            <w:pPr>
              <w:rPr>
                <w:rFonts w:ascii="Times New Roman" w:hAnsi="Times New Roman" w:cs="Times New Roman"/>
                <w:sz w:val="24"/>
              </w:rPr>
            </w:pPr>
          </w:p>
        </w:tc>
      </w:tr>
      <w:tr w:rsidR="00187EDC" w:rsidRPr="00EA1B42" w14:paraId="0F0D3426" w14:textId="77777777" w:rsidTr="00561B72">
        <w:trPr>
          <w:gridBefore w:val="1"/>
          <w:wBefore w:w="18" w:type="dxa"/>
        </w:trPr>
        <w:tc>
          <w:tcPr>
            <w:tcW w:w="8640" w:type="dxa"/>
            <w:tcBorders>
              <w:left w:val="single" w:sz="12" w:space="0" w:color="auto"/>
            </w:tcBorders>
          </w:tcPr>
          <w:p w14:paraId="43A67FDB" w14:textId="0A817BA9" w:rsidR="00187EDC" w:rsidRDefault="00AF74EE" w:rsidP="00187EDC">
            <w:pPr>
              <w:ind w:left="1080" w:hanging="360"/>
              <w:rPr>
                <w:rFonts w:ascii="Times New Roman" w:hAnsi="Times New Roman" w:cs="Times New Roman"/>
                <w:sz w:val="24"/>
              </w:rPr>
            </w:pPr>
            <w:sdt>
              <w:sdtPr>
                <w:rPr>
                  <w:rFonts w:ascii="Times New Roman" w:hAnsi="Times New Roman" w:cs="Times New Roman"/>
                  <w:sz w:val="24"/>
                </w:rPr>
                <w:id w:val="163912475"/>
                <w14:checkbox>
                  <w14:checked w14:val="0"/>
                  <w14:checkedState w14:val="2612" w14:font="MS Gothic"/>
                  <w14:uncheckedState w14:val="2610" w14:font="MS Gothic"/>
                </w14:checkbox>
              </w:sdtPr>
              <w:sdtEndPr/>
              <w:sdtContent>
                <w:r w:rsidR="00187EDC">
                  <w:rPr>
                    <w:rFonts w:ascii="MS Gothic" w:eastAsia="MS Gothic" w:hAnsi="MS Gothic" w:cs="Times New Roman" w:hint="eastAsia"/>
                    <w:sz w:val="24"/>
                  </w:rPr>
                  <w:t>☐</w:t>
                </w:r>
              </w:sdtContent>
            </w:sdt>
            <w:r w:rsidR="00187EDC">
              <w:rPr>
                <w:rFonts w:ascii="Times New Roman" w:hAnsi="Times New Roman" w:cs="Times New Roman"/>
                <w:sz w:val="24"/>
              </w:rPr>
              <w:t xml:space="preserve">  </w:t>
            </w:r>
            <w:r w:rsidR="00187EDC" w:rsidRPr="00187EDC">
              <w:rPr>
                <w:rFonts w:ascii="Times New Roman" w:hAnsi="Times New Roman" w:cs="Times New Roman"/>
                <w:sz w:val="24"/>
              </w:rPr>
              <w:t>Teacher Coaching –</w:t>
            </w:r>
            <w:r w:rsidR="00187EDC">
              <w:rPr>
                <w:rFonts w:ascii="Times New Roman" w:hAnsi="Times New Roman" w:cs="Times New Roman"/>
                <w:sz w:val="24"/>
              </w:rPr>
              <w:t xml:space="preserve"> </w:t>
            </w:r>
            <w:r w:rsidR="00187EDC" w:rsidRPr="00187EDC">
              <w:rPr>
                <w:rFonts w:ascii="Times New Roman" w:hAnsi="Times New Roman" w:cs="Times New Roman"/>
                <w:sz w:val="24"/>
              </w:rPr>
              <w:t>direct support in building instructional practice. Coaches support pedagogy in the following areas: academic planning, teacher modeling, observation, consultation, resource curation/creation</w:t>
            </w:r>
          </w:p>
        </w:tc>
        <w:tc>
          <w:tcPr>
            <w:tcW w:w="1692" w:type="dxa"/>
            <w:tcBorders>
              <w:right w:val="single" w:sz="12" w:space="0" w:color="auto"/>
            </w:tcBorders>
          </w:tcPr>
          <w:p w14:paraId="6583DEF4" w14:textId="77777777" w:rsidR="00187EDC" w:rsidRPr="00EA1B42" w:rsidRDefault="00187EDC" w:rsidP="00187EDC">
            <w:pPr>
              <w:rPr>
                <w:rFonts w:ascii="Times New Roman" w:hAnsi="Times New Roman" w:cs="Times New Roman"/>
                <w:sz w:val="24"/>
              </w:rPr>
            </w:pPr>
          </w:p>
        </w:tc>
      </w:tr>
      <w:tr w:rsidR="00187EDC" w:rsidRPr="00EA1B42" w14:paraId="5194C685" w14:textId="77777777" w:rsidTr="00561B72">
        <w:trPr>
          <w:gridBefore w:val="1"/>
          <w:wBefore w:w="18" w:type="dxa"/>
        </w:trPr>
        <w:tc>
          <w:tcPr>
            <w:tcW w:w="8640" w:type="dxa"/>
            <w:tcBorders>
              <w:left w:val="single" w:sz="12" w:space="0" w:color="auto"/>
            </w:tcBorders>
          </w:tcPr>
          <w:p w14:paraId="089652CD" w14:textId="039D22DA" w:rsidR="00187EDC" w:rsidRDefault="00AF74EE" w:rsidP="00187EDC">
            <w:pPr>
              <w:ind w:left="1080" w:hanging="360"/>
              <w:rPr>
                <w:rFonts w:ascii="Times New Roman" w:hAnsi="Times New Roman" w:cs="Times New Roman"/>
                <w:sz w:val="24"/>
              </w:rPr>
            </w:pPr>
            <w:sdt>
              <w:sdtPr>
                <w:rPr>
                  <w:rFonts w:ascii="Times New Roman" w:hAnsi="Times New Roman" w:cs="Times New Roman"/>
                  <w:sz w:val="24"/>
                </w:rPr>
                <w:id w:val="796877081"/>
                <w14:checkbox>
                  <w14:checked w14:val="0"/>
                  <w14:checkedState w14:val="2612" w14:font="MS Gothic"/>
                  <w14:uncheckedState w14:val="2610" w14:font="MS Gothic"/>
                </w14:checkbox>
              </w:sdtPr>
              <w:sdtEndPr/>
              <w:sdtContent>
                <w:r w:rsidR="00187EDC">
                  <w:rPr>
                    <w:rFonts w:ascii="MS Gothic" w:eastAsia="MS Gothic" w:hAnsi="MS Gothic" w:cs="Times New Roman" w:hint="eastAsia"/>
                    <w:sz w:val="24"/>
                  </w:rPr>
                  <w:t>☐</w:t>
                </w:r>
              </w:sdtContent>
            </w:sdt>
            <w:r w:rsidR="00187EDC">
              <w:rPr>
                <w:rFonts w:ascii="Times New Roman" w:hAnsi="Times New Roman" w:cs="Times New Roman"/>
                <w:sz w:val="24"/>
              </w:rPr>
              <w:t xml:space="preserve">  </w:t>
            </w:r>
            <w:r w:rsidR="00187EDC" w:rsidRPr="00187EDC">
              <w:rPr>
                <w:rFonts w:ascii="Times New Roman" w:hAnsi="Times New Roman" w:cs="Times New Roman"/>
                <w:sz w:val="24"/>
              </w:rPr>
              <w:t>School Leader Coaching –</w:t>
            </w:r>
            <w:r w:rsidR="00187EDC">
              <w:rPr>
                <w:rFonts w:ascii="Times New Roman" w:hAnsi="Times New Roman" w:cs="Times New Roman"/>
                <w:sz w:val="24"/>
              </w:rPr>
              <w:t xml:space="preserve"> </w:t>
            </w:r>
            <w:r w:rsidR="00187EDC" w:rsidRPr="00187EDC">
              <w:rPr>
                <w:rFonts w:ascii="Times New Roman" w:hAnsi="Times New Roman" w:cs="Times New Roman"/>
                <w:sz w:val="24"/>
              </w:rPr>
              <w:t>individual coaching opportunities to strengthen the instructional performance of their teachers. Models of support include: 1:1 coaching, strategic planning</w:t>
            </w:r>
          </w:p>
        </w:tc>
        <w:tc>
          <w:tcPr>
            <w:tcW w:w="1692" w:type="dxa"/>
            <w:tcBorders>
              <w:right w:val="single" w:sz="12" w:space="0" w:color="auto"/>
            </w:tcBorders>
          </w:tcPr>
          <w:p w14:paraId="09F33068" w14:textId="77777777" w:rsidR="00187EDC" w:rsidRPr="00EA1B42" w:rsidRDefault="00187EDC" w:rsidP="00187EDC">
            <w:pPr>
              <w:rPr>
                <w:rFonts w:ascii="Times New Roman" w:hAnsi="Times New Roman" w:cs="Times New Roman"/>
                <w:sz w:val="24"/>
              </w:rPr>
            </w:pPr>
          </w:p>
        </w:tc>
      </w:tr>
      <w:tr w:rsidR="00535C55" w:rsidRPr="00EA1B42" w14:paraId="2FF9DDC8" w14:textId="77777777" w:rsidTr="00F16A51">
        <w:trPr>
          <w:gridBefore w:val="1"/>
          <w:wBefore w:w="18" w:type="dxa"/>
        </w:trPr>
        <w:tc>
          <w:tcPr>
            <w:tcW w:w="10332" w:type="dxa"/>
            <w:gridSpan w:val="2"/>
            <w:tcBorders>
              <w:left w:val="single" w:sz="12" w:space="0" w:color="auto"/>
              <w:right w:val="single" w:sz="12" w:space="0" w:color="auto"/>
            </w:tcBorders>
          </w:tcPr>
          <w:p w14:paraId="714CF257" w14:textId="76CD7157" w:rsidR="00535C55" w:rsidRPr="00EA1B42" w:rsidRDefault="00535C55" w:rsidP="00187EDC">
            <w:pPr>
              <w:rPr>
                <w:rFonts w:ascii="Times New Roman" w:hAnsi="Times New Roman" w:cs="Times New Roman"/>
                <w:sz w:val="24"/>
              </w:rPr>
            </w:pPr>
            <w:r w:rsidRPr="00187EDC">
              <w:rPr>
                <w:rFonts w:ascii="Times New Roman" w:hAnsi="Times New Roman" w:cs="Times New Roman"/>
                <w:b/>
                <w:bCs/>
                <w:sz w:val="24"/>
              </w:rPr>
              <w:t>Academic supports, including initiating and maintaining education and support services or assistance for remote or hybrid learning or to address learning loss</w:t>
            </w:r>
            <w:r>
              <w:rPr>
                <w:rFonts w:ascii="Times New Roman" w:hAnsi="Times New Roman" w:cs="Times New Roman"/>
                <w:b/>
                <w:bCs/>
                <w:sz w:val="24"/>
              </w:rPr>
              <w:t xml:space="preserve"> (see below):</w:t>
            </w:r>
          </w:p>
        </w:tc>
      </w:tr>
      <w:tr w:rsidR="00187EDC" w:rsidRPr="00EA1B42" w14:paraId="58C804EB" w14:textId="77777777" w:rsidTr="00561B72">
        <w:trPr>
          <w:gridBefore w:val="1"/>
          <w:wBefore w:w="18" w:type="dxa"/>
        </w:trPr>
        <w:tc>
          <w:tcPr>
            <w:tcW w:w="8640" w:type="dxa"/>
            <w:tcBorders>
              <w:left w:val="single" w:sz="12" w:space="0" w:color="auto"/>
            </w:tcBorders>
          </w:tcPr>
          <w:p w14:paraId="1FBE03F8" w14:textId="7C1ACD22" w:rsidR="00187EDC" w:rsidRDefault="00AF74EE" w:rsidP="00187EDC">
            <w:pPr>
              <w:ind w:left="1080" w:hanging="360"/>
              <w:rPr>
                <w:rFonts w:ascii="Times New Roman" w:hAnsi="Times New Roman" w:cs="Times New Roman"/>
                <w:sz w:val="24"/>
              </w:rPr>
            </w:pPr>
            <w:sdt>
              <w:sdtPr>
                <w:rPr>
                  <w:rFonts w:ascii="Times New Roman" w:hAnsi="Times New Roman" w:cs="Times New Roman"/>
                  <w:sz w:val="24"/>
                </w:rPr>
                <w:id w:val="254792634"/>
                <w14:checkbox>
                  <w14:checked w14:val="0"/>
                  <w14:checkedState w14:val="2612" w14:font="MS Gothic"/>
                  <w14:uncheckedState w14:val="2610" w14:font="MS Gothic"/>
                </w14:checkbox>
              </w:sdtPr>
              <w:sdtEndPr/>
              <w:sdtContent>
                <w:r w:rsidR="00187EDC">
                  <w:rPr>
                    <w:rFonts w:ascii="MS Gothic" w:eastAsia="MS Gothic" w:hAnsi="MS Gothic" w:cs="Times New Roman" w:hint="eastAsia"/>
                    <w:sz w:val="24"/>
                  </w:rPr>
                  <w:t>☐</w:t>
                </w:r>
              </w:sdtContent>
            </w:sdt>
            <w:r w:rsidR="00187EDC">
              <w:rPr>
                <w:rFonts w:ascii="Times New Roman" w:hAnsi="Times New Roman" w:cs="Times New Roman"/>
                <w:sz w:val="24"/>
              </w:rPr>
              <w:t xml:space="preserve">  </w:t>
            </w:r>
            <w:r w:rsidR="00187EDC" w:rsidRPr="00187EDC">
              <w:rPr>
                <w:rFonts w:ascii="Times New Roman" w:hAnsi="Times New Roman" w:cs="Times New Roman"/>
                <w:sz w:val="24"/>
              </w:rPr>
              <w:t>Intensive High-Dosage Intervention</w:t>
            </w:r>
          </w:p>
        </w:tc>
        <w:tc>
          <w:tcPr>
            <w:tcW w:w="1692" w:type="dxa"/>
            <w:tcBorders>
              <w:right w:val="single" w:sz="12" w:space="0" w:color="auto"/>
            </w:tcBorders>
          </w:tcPr>
          <w:p w14:paraId="57AB116A" w14:textId="77777777" w:rsidR="00187EDC" w:rsidRPr="00EA1B42" w:rsidRDefault="00187EDC" w:rsidP="00187EDC">
            <w:pPr>
              <w:rPr>
                <w:rFonts w:ascii="Times New Roman" w:hAnsi="Times New Roman" w:cs="Times New Roman"/>
                <w:sz w:val="24"/>
              </w:rPr>
            </w:pPr>
          </w:p>
        </w:tc>
      </w:tr>
      <w:tr w:rsidR="00187EDC" w:rsidRPr="00EA1B42" w14:paraId="7E709CF4" w14:textId="77777777" w:rsidTr="00561B72">
        <w:trPr>
          <w:gridBefore w:val="1"/>
          <w:wBefore w:w="18" w:type="dxa"/>
        </w:trPr>
        <w:tc>
          <w:tcPr>
            <w:tcW w:w="8640" w:type="dxa"/>
            <w:tcBorders>
              <w:left w:val="single" w:sz="12" w:space="0" w:color="auto"/>
            </w:tcBorders>
          </w:tcPr>
          <w:p w14:paraId="0C719D6A" w14:textId="530F1D03" w:rsidR="00187EDC" w:rsidRDefault="00AF74EE" w:rsidP="00187EDC">
            <w:pPr>
              <w:ind w:left="1080" w:hanging="360"/>
              <w:rPr>
                <w:rFonts w:ascii="Times New Roman" w:hAnsi="Times New Roman" w:cs="Times New Roman"/>
                <w:sz w:val="24"/>
              </w:rPr>
            </w:pPr>
            <w:sdt>
              <w:sdtPr>
                <w:rPr>
                  <w:rFonts w:ascii="Times New Roman" w:hAnsi="Times New Roman" w:cs="Times New Roman"/>
                  <w:sz w:val="24"/>
                </w:rPr>
                <w:id w:val="-552624394"/>
                <w14:checkbox>
                  <w14:checked w14:val="0"/>
                  <w14:checkedState w14:val="2612" w14:font="MS Gothic"/>
                  <w14:uncheckedState w14:val="2610" w14:font="MS Gothic"/>
                </w14:checkbox>
              </w:sdtPr>
              <w:sdtEndPr/>
              <w:sdtContent>
                <w:r w:rsidR="00187EDC">
                  <w:rPr>
                    <w:rFonts w:ascii="MS Gothic" w:eastAsia="MS Gothic" w:hAnsi="MS Gothic" w:cs="Times New Roman" w:hint="eastAsia"/>
                    <w:sz w:val="24"/>
                  </w:rPr>
                  <w:t>☐</w:t>
                </w:r>
              </w:sdtContent>
            </w:sdt>
            <w:r w:rsidR="00187EDC">
              <w:rPr>
                <w:rFonts w:ascii="Times New Roman" w:hAnsi="Times New Roman" w:cs="Times New Roman"/>
                <w:sz w:val="24"/>
              </w:rPr>
              <w:t xml:space="preserve">  </w:t>
            </w:r>
            <w:r w:rsidR="00187EDC" w:rsidRPr="00187EDC">
              <w:rPr>
                <w:rFonts w:ascii="Times New Roman" w:hAnsi="Times New Roman" w:cs="Times New Roman"/>
                <w:sz w:val="24"/>
              </w:rPr>
              <w:t>Tutoring –Services can be structured as: 1:1 or small group tutoring, depending on student needs.</w:t>
            </w:r>
          </w:p>
        </w:tc>
        <w:tc>
          <w:tcPr>
            <w:tcW w:w="1692" w:type="dxa"/>
            <w:tcBorders>
              <w:right w:val="single" w:sz="12" w:space="0" w:color="auto"/>
            </w:tcBorders>
          </w:tcPr>
          <w:p w14:paraId="7DB0B083" w14:textId="77777777" w:rsidR="00187EDC" w:rsidRPr="00EA1B42" w:rsidRDefault="00187EDC" w:rsidP="00187EDC">
            <w:pPr>
              <w:rPr>
                <w:rFonts w:ascii="Times New Roman" w:hAnsi="Times New Roman" w:cs="Times New Roman"/>
                <w:sz w:val="24"/>
              </w:rPr>
            </w:pPr>
          </w:p>
        </w:tc>
      </w:tr>
      <w:tr w:rsidR="00535C55" w:rsidRPr="00EA1B42" w14:paraId="0583FE42" w14:textId="77777777" w:rsidTr="000148A1">
        <w:trPr>
          <w:gridBefore w:val="1"/>
          <w:wBefore w:w="18" w:type="dxa"/>
        </w:trPr>
        <w:tc>
          <w:tcPr>
            <w:tcW w:w="10332" w:type="dxa"/>
            <w:gridSpan w:val="2"/>
            <w:tcBorders>
              <w:left w:val="single" w:sz="12" w:space="0" w:color="auto"/>
              <w:right w:val="single" w:sz="12" w:space="0" w:color="auto"/>
            </w:tcBorders>
          </w:tcPr>
          <w:p w14:paraId="59EA1DBF" w14:textId="1745FC4F" w:rsidR="00535C55" w:rsidRPr="00EA1B42" w:rsidRDefault="00535C55" w:rsidP="00187EDC">
            <w:pPr>
              <w:rPr>
                <w:rFonts w:ascii="Times New Roman" w:hAnsi="Times New Roman" w:cs="Times New Roman"/>
                <w:sz w:val="24"/>
              </w:rPr>
            </w:pPr>
            <w:r w:rsidRPr="00535C55">
              <w:rPr>
                <w:rFonts w:ascii="Times New Roman" w:hAnsi="Times New Roman" w:cs="Times New Roman"/>
                <w:b/>
                <w:bCs/>
                <w:sz w:val="24"/>
              </w:rPr>
              <w:t xml:space="preserve">Social and Emotional Support that supports CASEL’s five Social-Emotional competencies </w:t>
            </w:r>
            <w:r>
              <w:rPr>
                <w:rFonts w:ascii="Times New Roman" w:hAnsi="Times New Roman" w:cs="Times New Roman"/>
                <w:b/>
                <w:bCs/>
                <w:sz w:val="24"/>
              </w:rPr>
              <w:t>(see below):</w:t>
            </w:r>
          </w:p>
        </w:tc>
      </w:tr>
      <w:tr w:rsidR="00187EDC" w:rsidRPr="00EA1B42" w14:paraId="29805B1D" w14:textId="77777777" w:rsidTr="00561B72">
        <w:trPr>
          <w:gridBefore w:val="1"/>
          <w:wBefore w:w="18" w:type="dxa"/>
        </w:trPr>
        <w:tc>
          <w:tcPr>
            <w:tcW w:w="8640" w:type="dxa"/>
            <w:tcBorders>
              <w:left w:val="single" w:sz="12" w:space="0" w:color="auto"/>
            </w:tcBorders>
          </w:tcPr>
          <w:p w14:paraId="0F782806" w14:textId="30271D10" w:rsidR="00187EDC" w:rsidRDefault="00AF74EE" w:rsidP="00535C55">
            <w:pPr>
              <w:ind w:left="1080" w:hanging="360"/>
              <w:rPr>
                <w:rFonts w:ascii="Times New Roman" w:hAnsi="Times New Roman" w:cs="Times New Roman"/>
                <w:sz w:val="24"/>
              </w:rPr>
            </w:pPr>
            <w:sdt>
              <w:sdtPr>
                <w:rPr>
                  <w:rFonts w:ascii="Times New Roman" w:hAnsi="Times New Roman" w:cs="Times New Roman"/>
                  <w:sz w:val="24"/>
                </w:rPr>
                <w:id w:val="2017184865"/>
                <w14:checkbox>
                  <w14:checked w14:val="0"/>
                  <w14:checkedState w14:val="2612" w14:font="MS Gothic"/>
                  <w14:uncheckedState w14:val="2610" w14:font="MS Gothic"/>
                </w14:checkbox>
              </w:sdtPr>
              <w:sdtEndPr/>
              <w:sdtContent>
                <w:r w:rsidR="00535C55">
                  <w:rPr>
                    <w:rFonts w:ascii="MS Gothic" w:eastAsia="MS Gothic" w:hAnsi="MS Gothic" w:cs="Times New Roman" w:hint="eastAsia"/>
                    <w:sz w:val="24"/>
                  </w:rPr>
                  <w:t>☐</w:t>
                </w:r>
              </w:sdtContent>
            </w:sdt>
            <w:r w:rsidR="00535C55">
              <w:rPr>
                <w:rFonts w:ascii="Times New Roman" w:hAnsi="Times New Roman" w:cs="Times New Roman"/>
                <w:sz w:val="24"/>
              </w:rPr>
              <w:t xml:space="preserve">  </w:t>
            </w:r>
            <w:r w:rsidR="00535C55" w:rsidRPr="00535C55">
              <w:rPr>
                <w:rFonts w:ascii="Times New Roman" w:hAnsi="Times New Roman" w:cs="Times New Roman"/>
                <w:sz w:val="24"/>
              </w:rPr>
              <w:t>Counseling –</w:t>
            </w:r>
            <w:r w:rsidR="00535C55">
              <w:rPr>
                <w:rFonts w:ascii="Times New Roman" w:hAnsi="Times New Roman" w:cs="Times New Roman"/>
                <w:sz w:val="24"/>
              </w:rPr>
              <w:t xml:space="preserve"> </w:t>
            </w:r>
            <w:r w:rsidR="00535C55" w:rsidRPr="00535C55">
              <w:rPr>
                <w:rFonts w:ascii="Times New Roman" w:hAnsi="Times New Roman" w:cs="Times New Roman"/>
                <w:sz w:val="24"/>
              </w:rPr>
              <w:t>counselors and social workers will provide counseling, resources, case management, and consultation</w:t>
            </w:r>
          </w:p>
        </w:tc>
        <w:tc>
          <w:tcPr>
            <w:tcW w:w="1692" w:type="dxa"/>
            <w:tcBorders>
              <w:right w:val="single" w:sz="12" w:space="0" w:color="auto"/>
            </w:tcBorders>
          </w:tcPr>
          <w:p w14:paraId="0FA4348A" w14:textId="77777777" w:rsidR="00187EDC" w:rsidRPr="00EA1B42" w:rsidRDefault="00187EDC" w:rsidP="00187EDC">
            <w:pPr>
              <w:rPr>
                <w:rFonts w:ascii="Times New Roman" w:hAnsi="Times New Roman" w:cs="Times New Roman"/>
                <w:sz w:val="24"/>
              </w:rPr>
            </w:pPr>
          </w:p>
        </w:tc>
      </w:tr>
      <w:tr w:rsidR="00187EDC" w:rsidRPr="00EA1B42" w14:paraId="2A74C2CF" w14:textId="77777777" w:rsidTr="00561B72">
        <w:trPr>
          <w:gridBefore w:val="1"/>
          <w:wBefore w:w="18" w:type="dxa"/>
        </w:trPr>
        <w:tc>
          <w:tcPr>
            <w:tcW w:w="8640" w:type="dxa"/>
            <w:tcBorders>
              <w:left w:val="single" w:sz="12" w:space="0" w:color="auto"/>
            </w:tcBorders>
          </w:tcPr>
          <w:p w14:paraId="727FFBFC" w14:textId="66CF0E41" w:rsidR="00187EDC" w:rsidRDefault="00AF74EE" w:rsidP="00535C55">
            <w:pPr>
              <w:ind w:left="1080" w:hanging="360"/>
              <w:rPr>
                <w:rFonts w:ascii="Times New Roman" w:hAnsi="Times New Roman" w:cs="Times New Roman"/>
                <w:sz w:val="24"/>
              </w:rPr>
            </w:pPr>
            <w:sdt>
              <w:sdtPr>
                <w:rPr>
                  <w:rFonts w:ascii="Times New Roman" w:hAnsi="Times New Roman" w:cs="Times New Roman"/>
                  <w:sz w:val="24"/>
                </w:rPr>
                <w:id w:val="609086067"/>
                <w14:checkbox>
                  <w14:checked w14:val="0"/>
                  <w14:checkedState w14:val="2612" w14:font="MS Gothic"/>
                  <w14:uncheckedState w14:val="2610" w14:font="MS Gothic"/>
                </w14:checkbox>
              </w:sdtPr>
              <w:sdtEndPr/>
              <w:sdtContent>
                <w:r w:rsidR="00535C55">
                  <w:rPr>
                    <w:rFonts w:ascii="MS Gothic" w:eastAsia="MS Gothic" w:hAnsi="MS Gothic" w:cs="Times New Roman" w:hint="eastAsia"/>
                    <w:sz w:val="24"/>
                  </w:rPr>
                  <w:t>☐</w:t>
                </w:r>
              </w:sdtContent>
            </w:sdt>
            <w:r w:rsidR="00535C55">
              <w:rPr>
                <w:rFonts w:ascii="Times New Roman" w:hAnsi="Times New Roman" w:cs="Times New Roman"/>
                <w:sz w:val="24"/>
              </w:rPr>
              <w:t xml:space="preserve">  </w:t>
            </w:r>
            <w:r w:rsidR="00535C55" w:rsidRPr="00535C55">
              <w:rPr>
                <w:rFonts w:ascii="Times New Roman" w:hAnsi="Times New Roman" w:cs="Times New Roman"/>
                <w:sz w:val="24"/>
              </w:rPr>
              <w:t>Mentoring –</w:t>
            </w:r>
            <w:r w:rsidR="00535C55">
              <w:rPr>
                <w:rFonts w:ascii="Times New Roman" w:hAnsi="Times New Roman" w:cs="Times New Roman"/>
                <w:sz w:val="24"/>
              </w:rPr>
              <w:t xml:space="preserve"> </w:t>
            </w:r>
            <w:r w:rsidR="00535C55" w:rsidRPr="00535C55">
              <w:rPr>
                <w:rFonts w:ascii="Times New Roman" w:hAnsi="Times New Roman" w:cs="Times New Roman"/>
                <w:sz w:val="24"/>
              </w:rPr>
              <w:t xml:space="preserve">adult mentors </w:t>
            </w:r>
            <w:r w:rsidR="00535C55">
              <w:rPr>
                <w:rFonts w:ascii="Times New Roman" w:hAnsi="Times New Roman" w:cs="Times New Roman"/>
                <w:sz w:val="24"/>
              </w:rPr>
              <w:t>to</w:t>
            </w:r>
            <w:r w:rsidR="00535C55" w:rsidRPr="00535C55">
              <w:rPr>
                <w:rFonts w:ascii="Times New Roman" w:hAnsi="Times New Roman" w:cs="Times New Roman"/>
                <w:sz w:val="24"/>
              </w:rPr>
              <w:t xml:space="preserve"> support students’ personal development aligned to increasing academic achievement</w:t>
            </w:r>
          </w:p>
        </w:tc>
        <w:tc>
          <w:tcPr>
            <w:tcW w:w="1692" w:type="dxa"/>
            <w:tcBorders>
              <w:right w:val="single" w:sz="12" w:space="0" w:color="auto"/>
            </w:tcBorders>
          </w:tcPr>
          <w:p w14:paraId="32F2DF7E" w14:textId="77777777" w:rsidR="00187EDC" w:rsidRPr="00EA1B42" w:rsidRDefault="00187EDC" w:rsidP="00187EDC">
            <w:pPr>
              <w:rPr>
                <w:rFonts w:ascii="Times New Roman" w:hAnsi="Times New Roman" w:cs="Times New Roman"/>
                <w:sz w:val="24"/>
              </w:rPr>
            </w:pPr>
          </w:p>
        </w:tc>
      </w:tr>
      <w:tr w:rsidR="00187EDC" w14:paraId="0F30818B" w14:textId="77777777" w:rsidTr="00561B72">
        <w:trPr>
          <w:gridBefore w:val="1"/>
          <w:wBefore w:w="18" w:type="dxa"/>
        </w:trPr>
        <w:tc>
          <w:tcPr>
            <w:tcW w:w="8640" w:type="dxa"/>
            <w:tcBorders>
              <w:left w:val="single" w:sz="12" w:space="0" w:color="auto"/>
              <w:bottom w:val="single" w:sz="8" w:space="0" w:color="auto"/>
            </w:tcBorders>
          </w:tcPr>
          <w:p w14:paraId="5EB7D057" w14:textId="32024910" w:rsidR="00187EDC" w:rsidRPr="00EA1B42" w:rsidRDefault="00AF74EE" w:rsidP="00535C55">
            <w:pPr>
              <w:ind w:left="1080" w:hanging="360"/>
              <w:rPr>
                <w:rFonts w:ascii="Times New Roman" w:hAnsi="Times New Roman" w:cs="Times New Roman"/>
                <w:sz w:val="24"/>
              </w:rPr>
            </w:pPr>
            <w:sdt>
              <w:sdtPr>
                <w:rPr>
                  <w:rFonts w:ascii="Times New Roman" w:hAnsi="Times New Roman" w:cs="Times New Roman"/>
                  <w:sz w:val="24"/>
                </w:rPr>
                <w:id w:val="804739087"/>
                <w14:checkbox>
                  <w14:checked w14:val="0"/>
                  <w14:checkedState w14:val="2612" w14:font="MS Gothic"/>
                  <w14:uncheckedState w14:val="2610" w14:font="MS Gothic"/>
                </w14:checkbox>
              </w:sdtPr>
              <w:sdtEndPr/>
              <w:sdtContent>
                <w:r w:rsidR="00535C55">
                  <w:rPr>
                    <w:rFonts w:ascii="MS Gothic" w:eastAsia="MS Gothic" w:hAnsi="MS Gothic" w:cs="Times New Roman" w:hint="eastAsia"/>
                    <w:sz w:val="24"/>
                  </w:rPr>
                  <w:t>☐</w:t>
                </w:r>
              </w:sdtContent>
            </w:sdt>
            <w:r w:rsidR="00187EDC">
              <w:rPr>
                <w:rFonts w:ascii="Times New Roman" w:hAnsi="Times New Roman" w:cs="Times New Roman"/>
                <w:sz w:val="24"/>
              </w:rPr>
              <w:t xml:space="preserve">  </w:t>
            </w:r>
            <w:r w:rsidR="00535C55">
              <w:rPr>
                <w:rFonts w:ascii="Times New Roman" w:hAnsi="Times New Roman" w:cs="Times New Roman"/>
                <w:sz w:val="24"/>
              </w:rPr>
              <w:t>Workshops and presentations scaled for both small and large groups.</w:t>
            </w:r>
            <w:r w:rsidR="00187EDC">
              <w:rPr>
                <w:rFonts w:ascii="Times New Roman" w:hAnsi="Times New Roman" w:cs="Times New Roman"/>
                <w:sz w:val="24"/>
              </w:rPr>
              <w:t xml:space="preserve"> </w:t>
            </w:r>
          </w:p>
        </w:tc>
        <w:tc>
          <w:tcPr>
            <w:tcW w:w="1692" w:type="dxa"/>
            <w:tcBorders>
              <w:right w:val="single" w:sz="12" w:space="0" w:color="auto"/>
            </w:tcBorders>
          </w:tcPr>
          <w:p w14:paraId="4CC07AB6" w14:textId="77777777" w:rsidR="00187EDC" w:rsidRPr="00EA1B42" w:rsidRDefault="00187EDC" w:rsidP="00187EDC">
            <w:pPr>
              <w:rPr>
                <w:rFonts w:ascii="Times New Roman" w:hAnsi="Times New Roman" w:cs="Times New Roman"/>
                <w:sz w:val="24"/>
              </w:rPr>
            </w:pPr>
          </w:p>
        </w:tc>
      </w:tr>
      <w:tr w:rsidR="00187EDC" w14:paraId="5795DDF3" w14:textId="77777777" w:rsidTr="00561B72">
        <w:tc>
          <w:tcPr>
            <w:tcW w:w="8658" w:type="dxa"/>
            <w:gridSpan w:val="2"/>
            <w:tcBorders>
              <w:left w:val="single" w:sz="12" w:space="0" w:color="auto"/>
              <w:bottom w:val="single" w:sz="18" w:space="0" w:color="auto"/>
            </w:tcBorders>
          </w:tcPr>
          <w:p w14:paraId="4050A196" w14:textId="70FF7A71" w:rsidR="00187EDC" w:rsidRPr="0058161B" w:rsidRDefault="00187EDC" w:rsidP="00187EDC">
            <w:pPr>
              <w:ind w:left="720"/>
              <w:jc w:val="right"/>
              <w:rPr>
                <w:rFonts w:ascii="Times New Roman" w:hAnsi="Times New Roman" w:cs="Times New Roman"/>
                <w:sz w:val="24"/>
              </w:rPr>
            </w:pPr>
            <w:r w:rsidRPr="0058161B">
              <w:rPr>
                <w:rFonts w:ascii="Times New Roman" w:hAnsi="Times New Roman" w:cs="Times New Roman"/>
                <w:b/>
                <w:sz w:val="24"/>
              </w:rPr>
              <w:t xml:space="preserve">PART </w:t>
            </w:r>
            <w:r w:rsidR="005469FB">
              <w:rPr>
                <w:rFonts w:ascii="Times New Roman" w:hAnsi="Times New Roman" w:cs="Times New Roman"/>
                <w:b/>
                <w:sz w:val="24"/>
              </w:rPr>
              <w:t>G</w:t>
            </w:r>
            <w:r w:rsidRPr="0058161B">
              <w:rPr>
                <w:rFonts w:ascii="Times New Roman" w:hAnsi="Times New Roman" w:cs="Times New Roman"/>
                <w:b/>
                <w:sz w:val="24"/>
              </w:rPr>
              <w:t xml:space="preserve"> SUBTOTAL</w:t>
            </w:r>
          </w:p>
        </w:tc>
        <w:tc>
          <w:tcPr>
            <w:tcW w:w="1692" w:type="dxa"/>
            <w:tcBorders>
              <w:bottom w:val="single" w:sz="18" w:space="0" w:color="auto"/>
              <w:right w:val="single" w:sz="12" w:space="0" w:color="auto"/>
            </w:tcBorders>
          </w:tcPr>
          <w:p w14:paraId="7053BD66" w14:textId="77777777" w:rsidR="00187EDC" w:rsidRPr="00EA1B42" w:rsidRDefault="00187EDC" w:rsidP="00187EDC">
            <w:pPr>
              <w:rPr>
                <w:rFonts w:ascii="Times New Roman" w:hAnsi="Times New Roman" w:cs="Times New Roman"/>
                <w:sz w:val="24"/>
              </w:rPr>
            </w:pPr>
            <w:r>
              <w:rPr>
                <w:rFonts w:ascii="Times New Roman" w:hAnsi="Times New Roman" w:cs="Times New Roman"/>
                <w:sz w:val="24"/>
              </w:rPr>
              <w:t>$</w:t>
            </w:r>
          </w:p>
        </w:tc>
      </w:tr>
    </w:tbl>
    <w:p w14:paraId="0743F3C3" w14:textId="4B45E345" w:rsidR="00535C55" w:rsidRDefault="00535C55" w:rsidP="00BB0695">
      <w:pPr>
        <w:pStyle w:val="Heading3"/>
        <w:pBdr>
          <w:top w:val="single" w:sz="6" w:space="0" w:color="4472C4" w:themeColor="accent1"/>
        </w:pBdr>
        <w:spacing w:after="240"/>
        <w:jc w:val="left"/>
        <w:rPr>
          <w:b/>
        </w:rPr>
      </w:pPr>
    </w:p>
    <w:p w14:paraId="532CB5FE" w14:textId="754EA8A3" w:rsidR="00BB0695" w:rsidRDefault="00BB0695" w:rsidP="00BB0695"/>
    <w:p w14:paraId="65A86D79" w14:textId="77777777" w:rsidR="00BB0695" w:rsidRPr="00BB0695" w:rsidRDefault="00BB0695" w:rsidP="00BB0695"/>
    <w:p w14:paraId="210671B9" w14:textId="0F458BAB" w:rsidR="00F1045B" w:rsidRDefault="00F1045B" w:rsidP="00F1045B"/>
    <w:p w14:paraId="7FE69097" w14:textId="77777777" w:rsidR="00BB0695" w:rsidRDefault="00BB0695" w:rsidP="00BF68E9">
      <w:pPr>
        <w:pStyle w:val="Heading3"/>
        <w:pBdr>
          <w:top w:val="single" w:sz="6" w:space="0" w:color="4472C4" w:themeColor="accent1"/>
        </w:pBdr>
        <w:spacing w:after="240"/>
        <w:rPr>
          <w:b/>
        </w:rPr>
      </w:pPr>
    </w:p>
    <w:p w14:paraId="7C5B34A0" w14:textId="5C77EDB1" w:rsidR="00BF68E9" w:rsidRDefault="00BF68E9" w:rsidP="00BF68E9">
      <w:pPr>
        <w:pStyle w:val="Heading3"/>
        <w:pBdr>
          <w:top w:val="single" w:sz="6" w:space="0" w:color="4472C4" w:themeColor="accent1"/>
        </w:pBdr>
        <w:spacing w:after="240"/>
        <w:rPr>
          <w:b/>
        </w:rPr>
      </w:pPr>
      <w:r>
        <w:rPr>
          <w:b/>
        </w:rPr>
        <w:t xml:space="preserve">PArt </w:t>
      </w:r>
      <w:r w:rsidR="005469FB">
        <w:rPr>
          <w:b/>
        </w:rPr>
        <w:t>H</w:t>
      </w:r>
      <w:r>
        <w:rPr>
          <w:b/>
        </w:rPr>
        <w:t xml:space="preserve"> – Table 3 – </w:t>
      </w:r>
      <w:r w:rsidR="007972B0">
        <w:rPr>
          <w:b/>
        </w:rPr>
        <w:t xml:space="preserve">Ventiliation IMprovement </w:t>
      </w:r>
      <w:r>
        <w:rPr>
          <w:b/>
        </w:rPr>
        <w:t xml:space="preserve">Services </w:t>
      </w:r>
    </w:p>
    <w:tbl>
      <w:tblPr>
        <w:tblStyle w:val="TableGrid"/>
        <w:tblW w:w="10350" w:type="dxa"/>
        <w:tblInd w:w="-105" w:type="dxa"/>
        <w:tblLook w:val="04A0" w:firstRow="1" w:lastRow="0" w:firstColumn="1" w:lastColumn="0" w:noHBand="0" w:noVBand="1"/>
      </w:tblPr>
      <w:tblGrid>
        <w:gridCol w:w="8640"/>
        <w:gridCol w:w="1710"/>
      </w:tblGrid>
      <w:tr w:rsidR="005E7266" w14:paraId="6FCE5618" w14:textId="77777777" w:rsidTr="00561B72">
        <w:tc>
          <w:tcPr>
            <w:tcW w:w="8640" w:type="dxa"/>
            <w:tcBorders>
              <w:top w:val="single" w:sz="12" w:space="0" w:color="auto"/>
              <w:left w:val="single" w:sz="12" w:space="0" w:color="auto"/>
              <w:bottom w:val="single" w:sz="4" w:space="0" w:color="auto"/>
            </w:tcBorders>
            <w:shd w:val="clear" w:color="auto" w:fill="F7CAAC" w:themeFill="accent2" w:themeFillTint="66"/>
            <w:vAlign w:val="center"/>
          </w:tcPr>
          <w:p w14:paraId="51FEE54B" w14:textId="2C168EB7" w:rsidR="005E7266" w:rsidRDefault="005E7266" w:rsidP="005E7266">
            <w:pPr>
              <w:jc w:val="center"/>
              <w:rPr>
                <w:rFonts w:ascii="Times New Roman" w:hAnsi="Times New Roman" w:cs="Times New Roman"/>
                <w:b/>
                <w:sz w:val="28"/>
              </w:rPr>
            </w:pPr>
            <w:r>
              <w:rPr>
                <w:rFonts w:ascii="Times New Roman" w:hAnsi="Times New Roman" w:cs="Times New Roman"/>
                <w:b/>
                <w:sz w:val="28"/>
              </w:rPr>
              <w:t xml:space="preserve">Please Complete Table </w:t>
            </w:r>
            <w:r w:rsidR="00535C55">
              <w:rPr>
                <w:rFonts w:ascii="Times New Roman" w:hAnsi="Times New Roman" w:cs="Times New Roman"/>
                <w:b/>
                <w:sz w:val="28"/>
              </w:rPr>
              <w:t>3</w:t>
            </w:r>
            <w:r>
              <w:rPr>
                <w:rFonts w:ascii="Times New Roman" w:hAnsi="Times New Roman" w:cs="Times New Roman"/>
                <w:b/>
                <w:sz w:val="28"/>
              </w:rPr>
              <w:t xml:space="preserve"> for any Requested Services and/or Assistance </w:t>
            </w:r>
          </w:p>
          <w:p w14:paraId="3AAF6229" w14:textId="77777777" w:rsidR="005E7266" w:rsidRPr="00EA1B42" w:rsidRDefault="005E7266" w:rsidP="005E7266">
            <w:pPr>
              <w:jc w:val="center"/>
              <w:rPr>
                <w:rFonts w:ascii="Times New Roman" w:hAnsi="Times New Roman" w:cs="Times New Roman"/>
                <w:b/>
                <w:sz w:val="28"/>
              </w:rPr>
            </w:pPr>
          </w:p>
        </w:tc>
        <w:tc>
          <w:tcPr>
            <w:tcW w:w="1710" w:type="dxa"/>
            <w:tcBorders>
              <w:top w:val="single" w:sz="12" w:space="0" w:color="auto"/>
              <w:bottom w:val="single" w:sz="4" w:space="0" w:color="auto"/>
              <w:right w:val="single" w:sz="12" w:space="0" w:color="auto"/>
            </w:tcBorders>
            <w:shd w:val="clear" w:color="auto" w:fill="F7CAAC" w:themeFill="accent2" w:themeFillTint="66"/>
            <w:vAlign w:val="center"/>
          </w:tcPr>
          <w:p w14:paraId="755598A8" w14:textId="78C0CDEA" w:rsidR="005E7266" w:rsidRPr="00EA1B42" w:rsidRDefault="005E7266" w:rsidP="005E7266">
            <w:pPr>
              <w:jc w:val="center"/>
              <w:rPr>
                <w:rFonts w:ascii="Times New Roman" w:hAnsi="Times New Roman" w:cs="Times New Roman"/>
                <w:b/>
                <w:sz w:val="28"/>
              </w:rPr>
            </w:pPr>
            <w:r>
              <w:rPr>
                <w:rFonts w:ascii="Times New Roman" w:hAnsi="Times New Roman" w:cs="Times New Roman"/>
                <w:b/>
                <w:sz w:val="28"/>
              </w:rPr>
              <w:t>Estimated Budget for</w:t>
            </w:r>
            <w:r w:rsidR="00561B72">
              <w:rPr>
                <w:rFonts w:ascii="Times New Roman" w:hAnsi="Times New Roman" w:cs="Times New Roman"/>
                <w:b/>
                <w:sz w:val="28"/>
              </w:rPr>
              <w:t xml:space="preserve"> Purchase</w:t>
            </w:r>
            <w:r>
              <w:rPr>
                <w:rFonts w:ascii="Times New Roman" w:hAnsi="Times New Roman" w:cs="Times New Roman"/>
                <w:b/>
                <w:sz w:val="28"/>
              </w:rPr>
              <w:t xml:space="preserve"> Request </w:t>
            </w:r>
          </w:p>
        </w:tc>
      </w:tr>
      <w:tr w:rsidR="00BF68E9" w:rsidRPr="00EA1B42" w14:paraId="2FD6A704" w14:textId="77777777" w:rsidTr="005E7266">
        <w:tc>
          <w:tcPr>
            <w:tcW w:w="10350" w:type="dxa"/>
            <w:gridSpan w:val="2"/>
            <w:tcBorders>
              <w:left w:val="single" w:sz="12" w:space="0" w:color="auto"/>
              <w:bottom w:val="single" w:sz="4" w:space="0" w:color="auto"/>
              <w:right w:val="single" w:sz="12" w:space="0" w:color="auto"/>
            </w:tcBorders>
            <w:shd w:val="clear" w:color="auto" w:fill="2F5496" w:themeFill="accent1" w:themeFillShade="BF"/>
          </w:tcPr>
          <w:p w14:paraId="59C9DAAB" w14:textId="51892686" w:rsidR="00BF68E9" w:rsidRPr="00EA1B42" w:rsidRDefault="008D79DE" w:rsidP="00187EDC">
            <w:pPr>
              <w:rPr>
                <w:rFonts w:ascii="Times New Roman" w:hAnsi="Times New Roman" w:cs="Times New Roman"/>
                <w:color w:val="FFFFFF" w:themeColor="background1"/>
                <w:sz w:val="24"/>
              </w:rPr>
            </w:pPr>
            <w:r>
              <w:rPr>
                <w:rFonts w:ascii="Times New Roman" w:hAnsi="Times New Roman" w:cs="Times New Roman"/>
                <w:b/>
                <w:color w:val="FFFFFF" w:themeColor="background1"/>
                <w:sz w:val="24"/>
              </w:rPr>
              <w:t>HVAC</w:t>
            </w:r>
            <w:r w:rsidR="005E7266">
              <w:rPr>
                <w:rFonts w:ascii="Times New Roman" w:hAnsi="Times New Roman" w:cs="Times New Roman"/>
                <w:b/>
                <w:color w:val="FFFFFF" w:themeColor="background1"/>
                <w:sz w:val="24"/>
              </w:rPr>
              <w:t xml:space="preserve"> </w:t>
            </w:r>
            <w:r>
              <w:rPr>
                <w:rFonts w:ascii="Times New Roman" w:hAnsi="Times New Roman" w:cs="Times New Roman"/>
                <w:b/>
                <w:color w:val="FFFFFF" w:themeColor="background1"/>
                <w:sz w:val="24"/>
              </w:rPr>
              <w:t>/</w:t>
            </w:r>
            <w:r w:rsidR="005E7266">
              <w:rPr>
                <w:rFonts w:ascii="Times New Roman" w:hAnsi="Times New Roman" w:cs="Times New Roman"/>
                <w:b/>
                <w:color w:val="FFFFFF" w:themeColor="background1"/>
                <w:sz w:val="24"/>
              </w:rPr>
              <w:t xml:space="preserve"> </w:t>
            </w:r>
            <w:r>
              <w:rPr>
                <w:rFonts w:ascii="Times New Roman" w:hAnsi="Times New Roman" w:cs="Times New Roman"/>
                <w:b/>
                <w:color w:val="FFFFFF" w:themeColor="background1"/>
                <w:sz w:val="24"/>
              </w:rPr>
              <w:t>Ventilation Services</w:t>
            </w:r>
            <w:r w:rsidR="00BF68E9">
              <w:rPr>
                <w:rFonts w:ascii="Times New Roman" w:hAnsi="Times New Roman" w:cs="Times New Roman"/>
                <w:b/>
                <w:color w:val="FFFFFF" w:themeColor="background1"/>
                <w:sz w:val="24"/>
              </w:rPr>
              <w:t>:</w:t>
            </w:r>
            <w:r w:rsidR="00BF68E9" w:rsidRPr="00EA1B42">
              <w:rPr>
                <w:rFonts w:ascii="Times New Roman" w:hAnsi="Times New Roman" w:cs="Times New Roman"/>
                <w:b/>
                <w:color w:val="FFFFFF" w:themeColor="background1"/>
                <w:sz w:val="24"/>
              </w:rPr>
              <w:t xml:space="preserve">  </w:t>
            </w:r>
            <w:r w:rsidR="005E7266" w:rsidRPr="00EA1B42">
              <w:rPr>
                <w:rFonts w:ascii="Times New Roman" w:hAnsi="Times New Roman" w:cs="Times New Roman"/>
                <w:color w:val="FFFFFF" w:themeColor="background1"/>
                <w:sz w:val="24"/>
              </w:rPr>
              <w:t xml:space="preserve">Check all those that apply and indicate the </w:t>
            </w:r>
            <w:r w:rsidR="005E7266">
              <w:rPr>
                <w:rFonts w:ascii="Times New Roman" w:hAnsi="Times New Roman" w:cs="Times New Roman"/>
                <w:color w:val="FFFFFF" w:themeColor="background1"/>
                <w:sz w:val="24"/>
              </w:rPr>
              <w:t>estimated budget for each category in the column to the right.</w:t>
            </w:r>
          </w:p>
        </w:tc>
      </w:tr>
      <w:tr w:rsidR="00BF68E9" w:rsidRPr="00EA1B42" w14:paraId="65CC1A05" w14:textId="77777777" w:rsidTr="00561B72">
        <w:tc>
          <w:tcPr>
            <w:tcW w:w="8640" w:type="dxa"/>
            <w:tcBorders>
              <w:left w:val="single" w:sz="12" w:space="0" w:color="auto"/>
            </w:tcBorders>
          </w:tcPr>
          <w:p w14:paraId="58D21693" w14:textId="124BE024" w:rsidR="00BF68E9" w:rsidRDefault="00BF68E9" w:rsidP="00187EDC">
            <w:pPr>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967090546"/>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w:t>
            </w:r>
            <w:r w:rsidR="008D79DE">
              <w:rPr>
                <w:rFonts w:ascii="Times New Roman" w:hAnsi="Times New Roman" w:cs="Times New Roman"/>
                <w:sz w:val="24"/>
              </w:rPr>
              <w:t>Air Balancing</w:t>
            </w:r>
            <w:r>
              <w:rPr>
                <w:rFonts w:ascii="Times New Roman" w:hAnsi="Times New Roman" w:cs="Times New Roman"/>
                <w:sz w:val="24"/>
              </w:rPr>
              <w:t xml:space="preserve"> </w:t>
            </w:r>
          </w:p>
        </w:tc>
        <w:tc>
          <w:tcPr>
            <w:tcW w:w="1710" w:type="dxa"/>
            <w:tcBorders>
              <w:right w:val="single" w:sz="12" w:space="0" w:color="auto"/>
            </w:tcBorders>
          </w:tcPr>
          <w:p w14:paraId="0EB8E23E" w14:textId="77777777" w:rsidR="00BF68E9" w:rsidRPr="00EA1B42" w:rsidRDefault="00BF68E9" w:rsidP="00187EDC">
            <w:pPr>
              <w:rPr>
                <w:rFonts w:ascii="Times New Roman" w:hAnsi="Times New Roman" w:cs="Times New Roman"/>
                <w:sz w:val="24"/>
              </w:rPr>
            </w:pPr>
          </w:p>
        </w:tc>
      </w:tr>
      <w:tr w:rsidR="00BF68E9" w:rsidRPr="00EA1B42" w14:paraId="66F62913" w14:textId="77777777" w:rsidTr="00561B72">
        <w:tc>
          <w:tcPr>
            <w:tcW w:w="8640" w:type="dxa"/>
            <w:tcBorders>
              <w:left w:val="single" w:sz="12" w:space="0" w:color="auto"/>
            </w:tcBorders>
          </w:tcPr>
          <w:p w14:paraId="620F262E" w14:textId="5BE242BA" w:rsidR="00BF68E9" w:rsidRPr="00EA1B42" w:rsidRDefault="00BF68E9" w:rsidP="00187EDC">
            <w:pPr>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37590518"/>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w:t>
            </w:r>
            <w:r w:rsidR="008D79DE">
              <w:rPr>
                <w:rFonts w:ascii="Times New Roman" w:hAnsi="Times New Roman" w:cs="Times New Roman"/>
                <w:sz w:val="24"/>
              </w:rPr>
              <w:t>Duct Cleaning</w:t>
            </w:r>
            <w:r>
              <w:rPr>
                <w:rFonts w:ascii="Times New Roman" w:hAnsi="Times New Roman" w:cs="Times New Roman"/>
                <w:sz w:val="24"/>
              </w:rPr>
              <w:t xml:space="preserve"> </w:t>
            </w:r>
          </w:p>
        </w:tc>
        <w:tc>
          <w:tcPr>
            <w:tcW w:w="1710" w:type="dxa"/>
            <w:tcBorders>
              <w:right w:val="single" w:sz="12" w:space="0" w:color="auto"/>
            </w:tcBorders>
          </w:tcPr>
          <w:p w14:paraId="7A388FEB" w14:textId="77777777" w:rsidR="00BF68E9" w:rsidRPr="00EA1B42" w:rsidRDefault="00BF68E9" w:rsidP="00187EDC">
            <w:pPr>
              <w:rPr>
                <w:rFonts w:ascii="Times New Roman" w:hAnsi="Times New Roman" w:cs="Times New Roman"/>
                <w:sz w:val="24"/>
              </w:rPr>
            </w:pPr>
          </w:p>
        </w:tc>
      </w:tr>
      <w:tr w:rsidR="00BF68E9" w:rsidRPr="00EA1B42" w14:paraId="51B80E4E" w14:textId="77777777" w:rsidTr="00561B72">
        <w:tc>
          <w:tcPr>
            <w:tcW w:w="8640" w:type="dxa"/>
            <w:tcBorders>
              <w:left w:val="single" w:sz="12" w:space="0" w:color="auto"/>
            </w:tcBorders>
          </w:tcPr>
          <w:p w14:paraId="0C929DBD" w14:textId="75F59C09" w:rsidR="00BF68E9" w:rsidRPr="00EA1B42" w:rsidRDefault="00BF68E9" w:rsidP="00187EDC">
            <w:pPr>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333645189"/>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w:t>
            </w:r>
            <w:r w:rsidR="008D79DE">
              <w:rPr>
                <w:rFonts w:ascii="Times New Roman" w:hAnsi="Times New Roman" w:cs="Times New Roman"/>
                <w:sz w:val="24"/>
              </w:rPr>
              <w:t>Air Leak Detection (Duct Work)</w:t>
            </w:r>
            <w:r>
              <w:rPr>
                <w:rFonts w:ascii="Times New Roman" w:hAnsi="Times New Roman" w:cs="Times New Roman"/>
                <w:sz w:val="24"/>
              </w:rPr>
              <w:t xml:space="preserve"> </w:t>
            </w:r>
          </w:p>
        </w:tc>
        <w:tc>
          <w:tcPr>
            <w:tcW w:w="1710" w:type="dxa"/>
            <w:tcBorders>
              <w:right w:val="single" w:sz="12" w:space="0" w:color="auto"/>
            </w:tcBorders>
          </w:tcPr>
          <w:p w14:paraId="6FBA1B59" w14:textId="77777777" w:rsidR="00BF68E9" w:rsidRPr="00EA1B42" w:rsidRDefault="00BF68E9" w:rsidP="00187EDC">
            <w:pPr>
              <w:rPr>
                <w:rFonts w:ascii="Times New Roman" w:hAnsi="Times New Roman" w:cs="Times New Roman"/>
                <w:sz w:val="24"/>
              </w:rPr>
            </w:pPr>
          </w:p>
        </w:tc>
      </w:tr>
      <w:tr w:rsidR="00BF68E9" w:rsidRPr="00EA1B42" w14:paraId="17E14A50" w14:textId="77777777" w:rsidTr="00561B72">
        <w:tc>
          <w:tcPr>
            <w:tcW w:w="8640" w:type="dxa"/>
            <w:tcBorders>
              <w:left w:val="single" w:sz="12" w:space="0" w:color="auto"/>
            </w:tcBorders>
          </w:tcPr>
          <w:p w14:paraId="1D09B29C" w14:textId="68075B7F" w:rsidR="00BF68E9" w:rsidRPr="00EA1B42" w:rsidRDefault="00BF68E9" w:rsidP="00187EDC">
            <w:pPr>
              <w:ind w:left="690" w:hanging="690"/>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211870856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w:t>
            </w:r>
            <w:r w:rsidR="008D79DE">
              <w:rPr>
                <w:rFonts w:ascii="Times New Roman" w:hAnsi="Times New Roman" w:cs="Times New Roman"/>
                <w:sz w:val="24"/>
              </w:rPr>
              <w:t>Boiler/Furnace Repair</w:t>
            </w:r>
            <w:r>
              <w:rPr>
                <w:rFonts w:ascii="Times New Roman" w:hAnsi="Times New Roman" w:cs="Times New Roman"/>
                <w:sz w:val="24"/>
              </w:rPr>
              <w:t xml:space="preserve"> </w:t>
            </w:r>
          </w:p>
        </w:tc>
        <w:tc>
          <w:tcPr>
            <w:tcW w:w="1710" w:type="dxa"/>
            <w:tcBorders>
              <w:right w:val="single" w:sz="12" w:space="0" w:color="auto"/>
            </w:tcBorders>
          </w:tcPr>
          <w:p w14:paraId="1815D035" w14:textId="77777777" w:rsidR="00BF68E9" w:rsidRPr="00EA1B42" w:rsidRDefault="00BF68E9" w:rsidP="00187EDC">
            <w:pPr>
              <w:rPr>
                <w:rFonts w:ascii="Times New Roman" w:hAnsi="Times New Roman" w:cs="Times New Roman"/>
                <w:sz w:val="24"/>
              </w:rPr>
            </w:pPr>
          </w:p>
        </w:tc>
      </w:tr>
      <w:tr w:rsidR="00BF68E9" w:rsidRPr="00BC3F5F" w14:paraId="2EC095A7" w14:textId="77777777" w:rsidTr="00561B72">
        <w:tc>
          <w:tcPr>
            <w:tcW w:w="8640" w:type="dxa"/>
            <w:tcBorders>
              <w:left w:val="single" w:sz="12" w:space="0" w:color="auto"/>
            </w:tcBorders>
          </w:tcPr>
          <w:p w14:paraId="38EC965C" w14:textId="2FD6F760" w:rsidR="00BF68E9" w:rsidRPr="00BC3F5F" w:rsidRDefault="00BF68E9" w:rsidP="00187EDC">
            <w:pPr>
              <w:ind w:left="690" w:hanging="690"/>
              <w:rPr>
                <w:rFonts w:ascii="Times New Roman" w:hAnsi="Times New Roman" w:cs="Times New Roman"/>
                <w:sz w:val="24"/>
                <w:highlight w:val="darkGray"/>
              </w:rPr>
            </w:pPr>
            <w:r>
              <w:rPr>
                <w:rFonts w:ascii="Times New Roman" w:hAnsi="Times New Roman" w:cs="Times New Roman"/>
                <w:sz w:val="24"/>
              </w:rPr>
              <w:t xml:space="preserve">     </w:t>
            </w:r>
            <w:sdt>
              <w:sdtPr>
                <w:rPr>
                  <w:rFonts w:ascii="Times New Roman" w:hAnsi="Times New Roman" w:cs="Times New Roman"/>
                  <w:sz w:val="24"/>
                </w:rPr>
                <w:id w:val="1192263998"/>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w:t>
            </w:r>
            <w:r w:rsidR="008D79DE">
              <w:rPr>
                <w:rFonts w:ascii="Times New Roman" w:hAnsi="Times New Roman" w:cs="Times New Roman"/>
                <w:sz w:val="24"/>
              </w:rPr>
              <w:t>Air Quality Testing</w:t>
            </w:r>
            <w:r>
              <w:rPr>
                <w:rFonts w:ascii="Times New Roman" w:hAnsi="Times New Roman" w:cs="Times New Roman"/>
                <w:sz w:val="24"/>
              </w:rPr>
              <w:t xml:space="preserve"> </w:t>
            </w:r>
          </w:p>
        </w:tc>
        <w:tc>
          <w:tcPr>
            <w:tcW w:w="1710" w:type="dxa"/>
            <w:tcBorders>
              <w:right w:val="single" w:sz="12" w:space="0" w:color="auto"/>
            </w:tcBorders>
          </w:tcPr>
          <w:p w14:paraId="67512335" w14:textId="77777777" w:rsidR="00BF68E9" w:rsidRPr="00BC3F5F" w:rsidRDefault="00BF68E9" w:rsidP="00187EDC">
            <w:pPr>
              <w:rPr>
                <w:rFonts w:ascii="Times New Roman" w:hAnsi="Times New Roman" w:cs="Times New Roman"/>
                <w:sz w:val="24"/>
                <w:highlight w:val="darkGray"/>
              </w:rPr>
            </w:pPr>
          </w:p>
        </w:tc>
      </w:tr>
      <w:tr w:rsidR="005E7266" w:rsidRPr="00BC3F5F" w14:paraId="6F732314" w14:textId="77777777" w:rsidTr="00561B72">
        <w:tc>
          <w:tcPr>
            <w:tcW w:w="8640" w:type="dxa"/>
            <w:tcBorders>
              <w:left w:val="single" w:sz="12" w:space="0" w:color="auto"/>
            </w:tcBorders>
          </w:tcPr>
          <w:p w14:paraId="7BFAE8C4" w14:textId="57B4DE94" w:rsidR="005E7266" w:rsidRDefault="005E7266" w:rsidP="005E7266">
            <w:pPr>
              <w:ind w:left="690" w:hanging="450"/>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439565240"/>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Air Filtration Improvements </w:t>
            </w:r>
          </w:p>
        </w:tc>
        <w:tc>
          <w:tcPr>
            <w:tcW w:w="1710" w:type="dxa"/>
            <w:tcBorders>
              <w:right w:val="single" w:sz="12" w:space="0" w:color="auto"/>
            </w:tcBorders>
          </w:tcPr>
          <w:p w14:paraId="63C09DD0" w14:textId="77777777" w:rsidR="005E7266" w:rsidRPr="00BC3F5F" w:rsidRDefault="005E7266" w:rsidP="005E7266">
            <w:pPr>
              <w:rPr>
                <w:rFonts w:ascii="Times New Roman" w:hAnsi="Times New Roman" w:cs="Times New Roman"/>
                <w:sz w:val="24"/>
                <w:highlight w:val="darkGray"/>
              </w:rPr>
            </w:pPr>
          </w:p>
        </w:tc>
      </w:tr>
      <w:tr w:rsidR="005E7266" w:rsidRPr="00BC3F5F" w14:paraId="5C284AFD" w14:textId="77777777" w:rsidTr="00561B72">
        <w:tc>
          <w:tcPr>
            <w:tcW w:w="8640" w:type="dxa"/>
            <w:tcBorders>
              <w:left w:val="single" w:sz="12" w:space="0" w:color="auto"/>
            </w:tcBorders>
          </w:tcPr>
          <w:p w14:paraId="2D39E2A3" w14:textId="0AA5C7C9" w:rsidR="005E7266" w:rsidRDefault="005E7266" w:rsidP="005E7266">
            <w:pPr>
              <w:ind w:left="690" w:hanging="450"/>
              <w:rPr>
                <w:rFonts w:ascii="Times New Roman" w:hAnsi="Times New Roman" w:cs="Times New Roman"/>
                <w:sz w:val="24"/>
              </w:rPr>
            </w:pPr>
            <w:bookmarkStart w:id="7" w:name="_Hlk88222259"/>
            <w:r>
              <w:rPr>
                <w:rFonts w:ascii="Times New Roman" w:hAnsi="Times New Roman" w:cs="Times New Roman"/>
                <w:sz w:val="24"/>
              </w:rPr>
              <w:t xml:space="preserve"> </w:t>
            </w:r>
            <w:sdt>
              <w:sdtPr>
                <w:rPr>
                  <w:rFonts w:ascii="Times New Roman" w:hAnsi="Times New Roman" w:cs="Times New Roman"/>
                  <w:sz w:val="24"/>
                </w:rPr>
                <w:id w:val="2125883821"/>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Other </w:t>
            </w:r>
          </w:p>
        </w:tc>
        <w:tc>
          <w:tcPr>
            <w:tcW w:w="1710" w:type="dxa"/>
            <w:tcBorders>
              <w:right w:val="single" w:sz="12" w:space="0" w:color="auto"/>
            </w:tcBorders>
          </w:tcPr>
          <w:p w14:paraId="20B85F2F" w14:textId="77777777" w:rsidR="005E7266" w:rsidRPr="00BC3F5F" w:rsidRDefault="005E7266" w:rsidP="005E7266">
            <w:pPr>
              <w:rPr>
                <w:rFonts w:ascii="Times New Roman" w:hAnsi="Times New Roman" w:cs="Times New Roman"/>
                <w:sz w:val="24"/>
                <w:highlight w:val="darkGray"/>
              </w:rPr>
            </w:pPr>
          </w:p>
        </w:tc>
      </w:tr>
      <w:bookmarkEnd w:id="7"/>
      <w:tr w:rsidR="005E7266" w:rsidRPr="00BC3F5F" w14:paraId="5F7B927A" w14:textId="77777777" w:rsidTr="005E7266">
        <w:tc>
          <w:tcPr>
            <w:tcW w:w="10350" w:type="dxa"/>
            <w:gridSpan w:val="2"/>
            <w:tcBorders>
              <w:left w:val="single" w:sz="12" w:space="0" w:color="auto"/>
              <w:bottom w:val="single" w:sz="4" w:space="0" w:color="auto"/>
              <w:right w:val="single" w:sz="12" w:space="0" w:color="auto"/>
            </w:tcBorders>
            <w:shd w:val="clear" w:color="auto" w:fill="2F5496" w:themeFill="accent1" w:themeFillShade="BF"/>
          </w:tcPr>
          <w:p w14:paraId="3BEF1EC0" w14:textId="5766F35A" w:rsidR="005E7266" w:rsidRPr="00BC3F5F" w:rsidRDefault="005E7266" w:rsidP="005E7266">
            <w:pPr>
              <w:rPr>
                <w:rFonts w:ascii="Times New Roman" w:hAnsi="Times New Roman" w:cs="Times New Roman"/>
                <w:sz w:val="24"/>
                <w:highlight w:val="darkGray"/>
              </w:rPr>
            </w:pPr>
            <w:r>
              <w:rPr>
                <w:rFonts w:ascii="Times New Roman" w:hAnsi="Times New Roman" w:cs="Times New Roman"/>
                <w:b/>
                <w:color w:val="FFFFFF" w:themeColor="background1"/>
                <w:sz w:val="24"/>
              </w:rPr>
              <w:t>Window Repair / Improvement:</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 xml:space="preserve">Check all those that apply and indicate the </w:t>
            </w:r>
            <w:r>
              <w:rPr>
                <w:rFonts w:ascii="Times New Roman" w:hAnsi="Times New Roman" w:cs="Times New Roman"/>
                <w:color w:val="FFFFFF" w:themeColor="background1"/>
                <w:sz w:val="24"/>
              </w:rPr>
              <w:t>estimated budget for each category in the column to the right.</w:t>
            </w:r>
          </w:p>
        </w:tc>
      </w:tr>
      <w:tr w:rsidR="005E7266" w:rsidRPr="00EA1B42" w14:paraId="5920AEDC" w14:textId="77777777" w:rsidTr="00561B72">
        <w:tc>
          <w:tcPr>
            <w:tcW w:w="8640" w:type="dxa"/>
            <w:tcBorders>
              <w:left w:val="single" w:sz="12" w:space="0" w:color="auto"/>
            </w:tcBorders>
          </w:tcPr>
          <w:p w14:paraId="22AF444A" w14:textId="57D4D2FD" w:rsidR="005E7266" w:rsidRPr="00EA1B42" w:rsidRDefault="005E7266" w:rsidP="005E7266">
            <w:pPr>
              <w:ind w:left="690" w:hanging="690"/>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863628257"/>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Window Leak Detection</w:t>
            </w:r>
          </w:p>
        </w:tc>
        <w:tc>
          <w:tcPr>
            <w:tcW w:w="1710" w:type="dxa"/>
            <w:tcBorders>
              <w:right w:val="single" w:sz="12" w:space="0" w:color="auto"/>
            </w:tcBorders>
          </w:tcPr>
          <w:p w14:paraId="38DB88ED" w14:textId="77777777" w:rsidR="005E7266" w:rsidRPr="00EA1B42" w:rsidRDefault="005E7266" w:rsidP="005E7266">
            <w:pPr>
              <w:rPr>
                <w:rFonts w:ascii="Times New Roman" w:hAnsi="Times New Roman" w:cs="Times New Roman"/>
                <w:sz w:val="24"/>
              </w:rPr>
            </w:pPr>
          </w:p>
        </w:tc>
      </w:tr>
      <w:tr w:rsidR="005E7266" w:rsidRPr="00EA1B42" w14:paraId="1B741AD7" w14:textId="77777777" w:rsidTr="00561B72">
        <w:tc>
          <w:tcPr>
            <w:tcW w:w="8640" w:type="dxa"/>
            <w:tcBorders>
              <w:left w:val="single" w:sz="12" w:space="0" w:color="auto"/>
              <w:bottom w:val="single" w:sz="4" w:space="0" w:color="auto"/>
            </w:tcBorders>
          </w:tcPr>
          <w:p w14:paraId="55E101B1" w14:textId="220FDE05" w:rsidR="005E7266" w:rsidRDefault="005E7266" w:rsidP="005E7266">
            <w:pPr>
              <w:rPr>
                <w:rFonts w:ascii="MS Gothic" w:eastAsia="MS Gothic" w:hAnsi="MS Gothic" w:cs="Times New Roman"/>
                <w:sz w:val="24"/>
              </w:rPr>
            </w:pPr>
            <w:r>
              <w:rPr>
                <w:rFonts w:ascii="Times New Roman" w:hAnsi="Times New Roman" w:cs="Times New Roman"/>
                <w:sz w:val="24"/>
              </w:rPr>
              <w:t xml:space="preserve">     </w:t>
            </w:r>
            <w:sdt>
              <w:sdtPr>
                <w:rPr>
                  <w:rFonts w:ascii="Times New Roman" w:hAnsi="Times New Roman" w:cs="Times New Roman"/>
                  <w:sz w:val="24"/>
                </w:rPr>
                <w:id w:val="-632489548"/>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Window Caulking/Sealing Repair </w:t>
            </w:r>
          </w:p>
        </w:tc>
        <w:tc>
          <w:tcPr>
            <w:tcW w:w="1710" w:type="dxa"/>
            <w:tcBorders>
              <w:right w:val="single" w:sz="12" w:space="0" w:color="auto"/>
            </w:tcBorders>
          </w:tcPr>
          <w:p w14:paraId="340ABFFD" w14:textId="77777777" w:rsidR="005E7266" w:rsidRPr="00EA1B42" w:rsidRDefault="005E7266" w:rsidP="005E7266">
            <w:pPr>
              <w:rPr>
                <w:rFonts w:ascii="Times New Roman" w:hAnsi="Times New Roman" w:cs="Times New Roman"/>
                <w:sz w:val="24"/>
              </w:rPr>
            </w:pPr>
          </w:p>
        </w:tc>
      </w:tr>
      <w:tr w:rsidR="005E7266" w:rsidRPr="00EA1B42" w14:paraId="01922D1D" w14:textId="77777777" w:rsidTr="00561B72">
        <w:tc>
          <w:tcPr>
            <w:tcW w:w="8640" w:type="dxa"/>
            <w:tcBorders>
              <w:left w:val="single" w:sz="12" w:space="0" w:color="auto"/>
              <w:bottom w:val="single" w:sz="8" w:space="0" w:color="auto"/>
            </w:tcBorders>
          </w:tcPr>
          <w:p w14:paraId="503659FC" w14:textId="57AFE99A" w:rsidR="005E7266" w:rsidRDefault="005E7266" w:rsidP="005E7266">
            <w:pPr>
              <w:rPr>
                <w:rFonts w:ascii="MS Gothic" w:eastAsia="MS Gothic" w:hAnsi="MS Gothic" w:cs="Times New Roman"/>
                <w:sz w:val="24"/>
              </w:rPr>
            </w:pPr>
            <w:r>
              <w:rPr>
                <w:rFonts w:ascii="Times New Roman" w:hAnsi="Times New Roman" w:cs="Times New Roman"/>
                <w:sz w:val="24"/>
              </w:rPr>
              <w:t xml:space="preserve">     </w:t>
            </w:r>
            <w:sdt>
              <w:sdtPr>
                <w:rPr>
                  <w:rFonts w:ascii="Times New Roman" w:hAnsi="Times New Roman" w:cs="Times New Roman"/>
                  <w:sz w:val="24"/>
                </w:rPr>
                <w:id w:val="-757516872"/>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Window Sash Repair </w:t>
            </w:r>
          </w:p>
        </w:tc>
        <w:tc>
          <w:tcPr>
            <w:tcW w:w="1710" w:type="dxa"/>
            <w:tcBorders>
              <w:bottom w:val="single" w:sz="4" w:space="0" w:color="auto"/>
              <w:right w:val="single" w:sz="12" w:space="0" w:color="auto"/>
            </w:tcBorders>
          </w:tcPr>
          <w:p w14:paraId="5026F502" w14:textId="77777777" w:rsidR="005E7266" w:rsidRPr="00EA1B42" w:rsidRDefault="005E7266" w:rsidP="005E7266">
            <w:pPr>
              <w:rPr>
                <w:rFonts w:ascii="Times New Roman" w:hAnsi="Times New Roman" w:cs="Times New Roman"/>
                <w:sz w:val="24"/>
              </w:rPr>
            </w:pPr>
          </w:p>
        </w:tc>
      </w:tr>
      <w:tr w:rsidR="005E7266" w:rsidRPr="00EA1B42" w14:paraId="5331017E" w14:textId="77777777" w:rsidTr="00561B72">
        <w:tc>
          <w:tcPr>
            <w:tcW w:w="8640" w:type="dxa"/>
            <w:tcBorders>
              <w:left w:val="single" w:sz="12" w:space="0" w:color="auto"/>
            </w:tcBorders>
          </w:tcPr>
          <w:p w14:paraId="3F4EBEF0" w14:textId="67788E1C" w:rsidR="005E7266" w:rsidRDefault="00AF74EE" w:rsidP="005E7266">
            <w:pPr>
              <w:ind w:left="690" w:hanging="360"/>
              <w:rPr>
                <w:rFonts w:ascii="MS Gothic" w:eastAsia="MS Gothic" w:hAnsi="MS Gothic" w:cs="Times New Roman"/>
                <w:sz w:val="24"/>
              </w:rPr>
            </w:pPr>
            <w:sdt>
              <w:sdtPr>
                <w:rPr>
                  <w:rFonts w:ascii="Times New Roman" w:hAnsi="Times New Roman" w:cs="Times New Roman"/>
                  <w:sz w:val="24"/>
                </w:rPr>
                <w:id w:val="582022671"/>
                <w14:checkbox>
                  <w14:checked w14:val="0"/>
                  <w14:checkedState w14:val="2612" w14:font="MS Gothic"/>
                  <w14:uncheckedState w14:val="2610" w14:font="MS Gothic"/>
                </w14:checkbox>
              </w:sdtPr>
              <w:sdtEndPr/>
              <w:sdtContent>
                <w:r w:rsidR="005E7266">
                  <w:rPr>
                    <w:rFonts w:ascii="MS Gothic" w:eastAsia="MS Gothic" w:hAnsi="MS Gothic" w:cs="Times New Roman" w:hint="eastAsia"/>
                    <w:sz w:val="24"/>
                  </w:rPr>
                  <w:t>☐</w:t>
                </w:r>
              </w:sdtContent>
            </w:sdt>
            <w:r w:rsidR="005E7266">
              <w:rPr>
                <w:rFonts w:ascii="Times New Roman" w:hAnsi="Times New Roman" w:cs="Times New Roman"/>
                <w:sz w:val="24"/>
              </w:rPr>
              <w:t xml:space="preserve">  Windowpane Replacement </w:t>
            </w:r>
          </w:p>
        </w:tc>
        <w:tc>
          <w:tcPr>
            <w:tcW w:w="1710" w:type="dxa"/>
            <w:tcBorders>
              <w:top w:val="single" w:sz="8" w:space="0" w:color="auto"/>
              <w:right w:val="single" w:sz="12" w:space="0" w:color="auto"/>
            </w:tcBorders>
          </w:tcPr>
          <w:p w14:paraId="4AFFD23B" w14:textId="77777777" w:rsidR="005E7266" w:rsidRPr="00EA1B42" w:rsidRDefault="005E7266" w:rsidP="005E7266">
            <w:pPr>
              <w:rPr>
                <w:rFonts w:ascii="Times New Roman" w:hAnsi="Times New Roman" w:cs="Times New Roman"/>
                <w:sz w:val="24"/>
              </w:rPr>
            </w:pPr>
          </w:p>
        </w:tc>
      </w:tr>
      <w:tr w:rsidR="005E7266" w:rsidRPr="00EA1B42" w14:paraId="2EE0D4CC" w14:textId="77777777" w:rsidTr="00561B72">
        <w:tc>
          <w:tcPr>
            <w:tcW w:w="8640" w:type="dxa"/>
            <w:tcBorders>
              <w:left w:val="single" w:sz="12" w:space="0" w:color="auto"/>
            </w:tcBorders>
          </w:tcPr>
          <w:p w14:paraId="1A13135F" w14:textId="3D13DFF8" w:rsidR="005E7266" w:rsidRDefault="00AF74EE" w:rsidP="005E7266">
            <w:pPr>
              <w:ind w:left="690" w:hanging="360"/>
              <w:rPr>
                <w:rFonts w:ascii="MS Gothic" w:eastAsia="MS Gothic" w:hAnsi="MS Gothic" w:cs="Times New Roman"/>
                <w:sz w:val="24"/>
              </w:rPr>
            </w:pPr>
            <w:sdt>
              <w:sdtPr>
                <w:rPr>
                  <w:rFonts w:ascii="Times New Roman" w:hAnsi="Times New Roman" w:cs="Times New Roman"/>
                  <w:sz w:val="24"/>
                </w:rPr>
                <w:id w:val="380765454"/>
                <w14:checkbox>
                  <w14:checked w14:val="0"/>
                  <w14:checkedState w14:val="2612" w14:font="MS Gothic"/>
                  <w14:uncheckedState w14:val="2610" w14:font="MS Gothic"/>
                </w14:checkbox>
              </w:sdtPr>
              <w:sdtEndPr/>
              <w:sdtContent>
                <w:r w:rsidR="005E7266">
                  <w:rPr>
                    <w:rFonts w:ascii="MS Gothic" w:eastAsia="MS Gothic" w:hAnsi="MS Gothic" w:cs="Times New Roman" w:hint="eastAsia"/>
                    <w:sz w:val="24"/>
                  </w:rPr>
                  <w:t>☐</w:t>
                </w:r>
              </w:sdtContent>
            </w:sdt>
            <w:r w:rsidR="005E7266">
              <w:rPr>
                <w:rFonts w:ascii="Times New Roman" w:hAnsi="Times New Roman" w:cs="Times New Roman"/>
                <w:sz w:val="24"/>
              </w:rPr>
              <w:t xml:space="preserve">  Other </w:t>
            </w:r>
          </w:p>
        </w:tc>
        <w:tc>
          <w:tcPr>
            <w:tcW w:w="1710" w:type="dxa"/>
            <w:tcBorders>
              <w:right w:val="single" w:sz="12" w:space="0" w:color="auto"/>
            </w:tcBorders>
          </w:tcPr>
          <w:p w14:paraId="68DAD9C2" w14:textId="77777777" w:rsidR="005E7266" w:rsidRPr="00EA1B42" w:rsidRDefault="005E7266" w:rsidP="005E7266">
            <w:pPr>
              <w:rPr>
                <w:rFonts w:ascii="Times New Roman" w:hAnsi="Times New Roman" w:cs="Times New Roman"/>
                <w:sz w:val="24"/>
              </w:rPr>
            </w:pPr>
          </w:p>
        </w:tc>
      </w:tr>
      <w:tr w:rsidR="005E7266" w14:paraId="1770DDD3" w14:textId="77777777" w:rsidTr="00561B72">
        <w:tc>
          <w:tcPr>
            <w:tcW w:w="8640" w:type="dxa"/>
            <w:tcBorders>
              <w:left w:val="single" w:sz="12" w:space="0" w:color="auto"/>
              <w:bottom w:val="single" w:sz="8" w:space="0" w:color="auto"/>
            </w:tcBorders>
          </w:tcPr>
          <w:p w14:paraId="79948BC4" w14:textId="591B7DD1" w:rsidR="005E7266" w:rsidRPr="00EA1B42" w:rsidRDefault="005E7266" w:rsidP="006D1701">
            <w:pPr>
              <w:ind w:left="720"/>
              <w:jc w:val="right"/>
              <w:rPr>
                <w:rFonts w:ascii="Times New Roman" w:hAnsi="Times New Roman" w:cs="Times New Roman"/>
                <w:sz w:val="24"/>
              </w:rPr>
            </w:pPr>
            <w:r w:rsidRPr="0058161B">
              <w:rPr>
                <w:rFonts w:ascii="Times New Roman" w:hAnsi="Times New Roman" w:cs="Times New Roman"/>
                <w:b/>
                <w:sz w:val="24"/>
              </w:rPr>
              <w:t xml:space="preserve">PART </w:t>
            </w:r>
            <w:r w:rsidR="005469FB">
              <w:rPr>
                <w:rFonts w:ascii="Times New Roman" w:hAnsi="Times New Roman" w:cs="Times New Roman"/>
                <w:b/>
                <w:sz w:val="24"/>
              </w:rPr>
              <w:t>H</w:t>
            </w:r>
            <w:r w:rsidRPr="0058161B">
              <w:rPr>
                <w:rFonts w:ascii="Times New Roman" w:hAnsi="Times New Roman" w:cs="Times New Roman"/>
                <w:b/>
                <w:sz w:val="24"/>
              </w:rPr>
              <w:t xml:space="preserve"> SUBTOTAL</w:t>
            </w:r>
          </w:p>
        </w:tc>
        <w:tc>
          <w:tcPr>
            <w:tcW w:w="1710" w:type="dxa"/>
            <w:tcBorders>
              <w:right w:val="single" w:sz="12" w:space="0" w:color="auto"/>
            </w:tcBorders>
          </w:tcPr>
          <w:p w14:paraId="52C2D4F7" w14:textId="5A675A0B" w:rsidR="005E7266" w:rsidRPr="00EA1B42" w:rsidRDefault="005E7266" w:rsidP="005E7266">
            <w:pPr>
              <w:rPr>
                <w:rFonts w:ascii="Times New Roman" w:hAnsi="Times New Roman" w:cs="Times New Roman"/>
                <w:sz w:val="24"/>
              </w:rPr>
            </w:pPr>
            <w:r>
              <w:rPr>
                <w:rFonts w:ascii="Times New Roman" w:hAnsi="Times New Roman" w:cs="Times New Roman"/>
                <w:sz w:val="24"/>
              </w:rPr>
              <w:t>$</w:t>
            </w:r>
          </w:p>
        </w:tc>
      </w:tr>
      <w:tr w:rsidR="006D1701" w14:paraId="3787810C" w14:textId="77777777" w:rsidTr="00187EDC">
        <w:tc>
          <w:tcPr>
            <w:tcW w:w="10350" w:type="dxa"/>
            <w:gridSpan w:val="2"/>
            <w:tcBorders>
              <w:top w:val="single" w:sz="12" w:space="0" w:color="auto"/>
              <w:left w:val="single" w:sz="12" w:space="0" w:color="auto"/>
              <w:bottom w:val="single" w:sz="12" w:space="0" w:color="auto"/>
              <w:right w:val="single" w:sz="12" w:space="0" w:color="auto"/>
            </w:tcBorders>
          </w:tcPr>
          <w:p w14:paraId="0908F40E" w14:textId="77777777" w:rsidR="006D1701" w:rsidRDefault="006D1701" w:rsidP="005E7266">
            <w:pPr>
              <w:rPr>
                <w:rFonts w:ascii="Times New Roman" w:hAnsi="Times New Roman" w:cs="Times New Roman"/>
                <w:sz w:val="24"/>
              </w:rPr>
            </w:pPr>
          </w:p>
        </w:tc>
      </w:tr>
      <w:tr w:rsidR="005E7266" w14:paraId="0FFF46E9" w14:textId="77777777" w:rsidTr="00561B72">
        <w:tc>
          <w:tcPr>
            <w:tcW w:w="8640" w:type="dxa"/>
            <w:tcBorders>
              <w:top w:val="single" w:sz="12" w:space="0" w:color="auto"/>
              <w:left w:val="single" w:sz="12" w:space="0" w:color="auto"/>
              <w:bottom w:val="single" w:sz="12" w:space="0" w:color="auto"/>
            </w:tcBorders>
          </w:tcPr>
          <w:p w14:paraId="058F2AAB" w14:textId="6F292155" w:rsidR="005E7266" w:rsidRPr="006D1701" w:rsidRDefault="005E7266" w:rsidP="006D1701">
            <w:pPr>
              <w:jc w:val="right"/>
              <w:rPr>
                <w:rFonts w:ascii="Times New Roman" w:hAnsi="Times New Roman" w:cs="Times New Roman"/>
                <w:b/>
                <w:bCs/>
                <w:sz w:val="24"/>
              </w:rPr>
            </w:pPr>
            <w:r w:rsidRPr="006D1701">
              <w:rPr>
                <w:rFonts w:ascii="Times New Roman" w:hAnsi="Times New Roman" w:cs="Times New Roman"/>
                <w:b/>
                <w:bCs/>
                <w:sz w:val="24"/>
              </w:rPr>
              <w:t>GRAN</w:t>
            </w:r>
            <w:r w:rsidR="006D1701">
              <w:rPr>
                <w:rFonts w:ascii="Times New Roman" w:hAnsi="Times New Roman" w:cs="Times New Roman"/>
                <w:b/>
                <w:bCs/>
                <w:sz w:val="24"/>
              </w:rPr>
              <w:t>D</w:t>
            </w:r>
            <w:r w:rsidRPr="006D1701">
              <w:rPr>
                <w:rFonts w:ascii="Times New Roman" w:hAnsi="Times New Roman" w:cs="Times New Roman"/>
                <w:b/>
                <w:bCs/>
                <w:sz w:val="24"/>
              </w:rPr>
              <w:t xml:space="preserve"> TOTAL (</w:t>
            </w:r>
            <w:r w:rsidR="005469FB">
              <w:rPr>
                <w:rFonts w:ascii="Times New Roman" w:hAnsi="Times New Roman" w:cs="Times New Roman"/>
                <w:b/>
                <w:bCs/>
                <w:sz w:val="24"/>
              </w:rPr>
              <w:t>F</w:t>
            </w:r>
            <w:r w:rsidR="006D1701">
              <w:rPr>
                <w:rFonts w:ascii="Times New Roman" w:hAnsi="Times New Roman" w:cs="Times New Roman"/>
                <w:b/>
                <w:bCs/>
                <w:sz w:val="24"/>
              </w:rPr>
              <w:t xml:space="preserve"> </w:t>
            </w:r>
            <w:r w:rsidRPr="006D1701">
              <w:rPr>
                <w:rFonts w:ascii="Times New Roman" w:hAnsi="Times New Roman" w:cs="Times New Roman"/>
                <w:b/>
                <w:bCs/>
                <w:sz w:val="24"/>
              </w:rPr>
              <w:t>+</w:t>
            </w:r>
            <w:r w:rsidR="006D1701">
              <w:rPr>
                <w:rFonts w:ascii="Times New Roman" w:hAnsi="Times New Roman" w:cs="Times New Roman"/>
                <w:b/>
                <w:bCs/>
                <w:sz w:val="24"/>
              </w:rPr>
              <w:t xml:space="preserve"> </w:t>
            </w:r>
            <w:r w:rsidR="005469FB">
              <w:rPr>
                <w:rFonts w:ascii="Times New Roman" w:hAnsi="Times New Roman" w:cs="Times New Roman"/>
                <w:b/>
                <w:bCs/>
                <w:sz w:val="24"/>
              </w:rPr>
              <w:t>G</w:t>
            </w:r>
            <w:r w:rsidR="006D1701" w:rsidRPr="006D1701">
              <w:rPr>
                <w:rFonts w:ascii="Times New Roman" w:hAnsi="Times New Roman" w:cs="Times New Roman"/>
                <w:b/>
                <w:bCs/>
                <w:sz w:val="24"/>
              </w:rPr>
              <w:t xml:space="preserve"> </w:t>
            </w:r>
            <w:r w:rsidRPr="006D1701">
              <w:rPr>
                <w:rFonts w:ascii="Times New Roman" w:hAnsi="Times New Roman" w:cs="Times New Roman"/>
                <w:b/>
                <w:bCs/>
                <w:sz w:val="24"/>
              </w:rPr>
              <w:t>+</w:t>
            </w:r>
            <w:r w:rsidR="006D1701">
              <w:rPr>
                <w:rFonts w:ascii="Times New Roman" w:hAnsi="Times New Roman" w:cs="Times New Roman"/>
                <w:b/>
                <w:bCs/>
                <w:sz w:val="24"/>
              </w:rPr>
              <w:t xml:space="preserve"> </w:t>
            </w:r>
            <w:r w:rsidR="005469FB">
              <w:rPr>
                <w:rFonts w:ascii="Times New Roman" w:hAnsi="Times New Roman" w:cs="Times New Roman"/>
                <w:b/>
                <w:bCs/>
                <w:sz w:val="24"/>
              </w:rPr>
              <w:t>H</w:t>
            </w:r>
            <w:r w:rsidR="006D1701" w:rsidRPr="006D1701">
              <w:rPr>
                <w:rFonts w:ascii="Times New Roman" w:hAnsi="Times New Roman" w:cs="Times New Roman"/>
                <w:b/>
                <w:bCs/>
                <w:sz w:val="24"/>
              </w:rPr>
              <w:t>)</w:t>
            </w:r>
          </w:p>
        </w:tc>
        <w:tc>
          <w:tcPr>
            <w:tcW w:w="1710" w:type="dxa"/>
            <w:tcBorders>
              <w:top w:val="single" w:sz="12" w:space="0" w:color="auto"/>
              <w:bottom w:val="single" w:sz="12" w:space="0" w:color="auto"/>
              <w:right w:val="single" w:sz="12" w:space="0" w:color="auto"/>
            </w:tcBorders>
            <w:vAlign w:val="bottom"/>
          </w:tcPr>
          <w:p w14:paraId="6064A448" w14:textId="63202198" w:rsidR="005E7266" w:rsidRPr="00EA1B42" w:rsidRDefault="006D1701" w:rsidP="005E7266">
            <w:pPr>
              <w:rPr>
                <w:rFonts w:ascii="Times New Roman" w:hAnsi="Times New Roman" w:cs="Times New Roman"/>
                <w:sz w:val="24"/>
              </w:rPr>
            </w:pPr>
            <w:r>
              <w:rPr>
                <w:rFonts w:ascii="Times New Roman" w:hAnsi="Times New Roman" w:cs="Times New Roman"/>
                <w:sz w:val="24"/>
              </w:rPr>
              <w:t>$</w:t>
            </w:r>
          </w:p>
        </w:tc>
      </w:tr>
    </w:tbl>
    <w:p w14:paraId="25340772" w14:textId="77777777" w:rsidR="005E7266" w:rsidRDefault="005E7266" w:rsidP="00DB3C32">
      <w:pPr>
        <w:rPr>
          <w:rFonts w:ascii="Times New Roman" w:hAnsi="Times New Roman" w:cs="Times New Roman"/>
          <w:b/>
          <w:bCs/>
        </w:rPr>
      </w:pPr>
    </w:p>
    <w:p w14:paraId="63EF0E2B" w14:textId="3BB14CFA" w:rsidR="001852AE" w:rsidRPr="00561B72" w:rsidRDefault="001852AE" w:rsidP="001852AE">
      <w:pPr>
        <w:rPr>
          <w:rFonts w:ascii="Times New Roman" w:hAnsi="Times New Roman" w:cs="Times New Roman"/>
          <w:sz w:val="28"/>
          <w:szCs w:val="28"/>
        </w:rPr>
      </w:pPr>
      <w:r w:rsidRPr="00561B72">
        <w:rPr>
          <w:rFonts w:ascii="Times New Roman" w:hAnsi="Times New Roman" w:cs="Times New Roman"/>
          <w:b/>
          <w:bCs/>
          <w:sz w:val="28"/>
          <w:szCs w:val="28"/>
        </w:rPr>
        <w:t xml:space="preserve">***NOTE: EANS II requires that NYSED enter into all purchasing agreements on behalf of qualified applicants. Schools will </w:t>
      </w:r>
      <w:r w:rsidRPr="00561B72">
        <w:rPr>
          <w:rFonts w:ascii="Times New Roman" w:hAnsi="Times New Roman" w:cs="Times New Roman"/>
          <w:b/>
          <w:bCs/>
          <w:sz w:val="28"/>
          <w:szCs w:val="28"/>
          <w:u w:val="single"/>
        </w:rPr>
        <w:t>NOT</w:t>
      </w:r>
      <w:r w:rsidRPr="00561B72">
        <w:rPr>
          <w:rFonts w:ascii="Times New Roman" w:hAnsi="Times New Roman" w:cs="Times New Roman"/>
          <w:b/>
          <w:bCs/>
          <w:sz w:val="28"/>
          <w:szCs w:val="28"/>
        </w:rPr>
        <w:t xml:space="preserve"> be reimbursed for any purchases or service contract expenses. </w:t>
      </w:r>
    </w:p>
    <w:p w14:paraId="45D0007E" w14:textId="4A84E3AC" w:rsidR="00763B0E" w:rsidRDefault="00763B0E" w:rsidP="00DB3C32">
      <w:pPr>
        <w:rPr>
          <w:rStyle w:val="Hyperlink"/>
        </w:rPr>
      </w:pPr>
      <w:r w:rsidRPr="00763B0E">
        <w:rPr>
          <w:rFonts w:ascii="Times New Roman" w:hAnsi="Times New Roman" w:cs="Times New Roman"/>
          <w:b/>
          <w:bCs/>
        </w:rPr>
        <w:t xml:space="preserve">For additional information on allowable services or assistance, please see the </w:t>
      </w:r>
      <w:hyperlink r:id="rId17" w:history="1">
        <w:r w:rsidRPr="00E32FC9">
          <w:rPr>
            <w:rStyle w:val="Hyperlink"/>
            <w:rFonts w:ascii="Times New Roman" w:hAnsi="Times New Roman" w:cs="Times New Roman"/>
            <w:b/>
            <w:bCs/>
          </w:rPr>
          <w:t>Frequently Asked Questions</w:t>
        </w:r>
      </w:hyperlink>
      <w:r w:rsidRPr="00763B0E">
        <w:rPr>
          <w:rFonts w:ascii="Times New Roman" w:hAnsi="Times New Roman" w:cs="Times New Roman"/>
          <w:b/>
          <w:bCs/>
        </w:rPr>
        <w:t xml:space="preserve"> posted online</w:t>
      </w:r>
      <w:r w:rsidR="00E32FC9">
        <w:rPr>
          <w:rFonts w:ascii="Times New Roman" w:hAnsi="Times New Roman" w:cs="Times New Roman"/>
          <w:b/>
          <w:bCs/>
        </w:rPr>
        <w:t>.</w:t>
      </w:r>
    </w:p>
    <w:p w14:paraId="43B324C9" w14:textId="0D8C2168" w:rsidR="00C46C77" w:rsidRDefault="00C46C77" w:rsidP="001852AE">
      <w:pPr>
        <w:spacing w:after="0" w:line="240" w:lineRule="auto"/>
        <w:rPr>
          <w:rStyle w:val="Hyperlink"/>
        </w:rPr>
      </w:pPr>
      <w:r>
        <w:rPr>
          <w:rStyle w:val="Hyperlink"/>
        </w:rPr>
        <w:br w:type="page"/>
      </w:r>
    </w:p>
    <w:p w14:paraId="4DC3C0C8" w14:textId="51B7AF83" w:rsidR="00C46C77" w:rsidRPr="00576E54" w:rsidRDefault="00C46C77" w:rsidP="00576E54">
      <w:pPr>
        <w:tabs>
          <w:tab w:val="left" w:pos="720"/>
          <w:tab w:val="center" w:pos="4680"/>
          <w:tab w:val="right" w:pos="9900"/>
        </w:tabs>
        <w:jc w:val="center"/>
        <w:rPr>
          <w:rFonts w:ascii="Times New Roman" w:hAnsi="Times New Roman" w:cs="Times New Roman"/>
          <w:b/>
          <w:noProof/>
          <w:u w:val="single"/>
        </w:rPr>
      </w:pPr>
      <w:r w:rsidRPr="00F308D4">
        <w:rPr>
          <w:rFonts w:ascii="Times New Roman" w:hAnsi="Times New Roman" w:cs="Times New Roman"/>
          <w:b/>
          <w:noProof/>
          <w:u w:val="single"/>
        </w:rPr>
        <w:lastRenderedPageBreak/>
        <w:t>Appendix A</w:t>
      </w:r>
      <w:r w:rsidR="00576E54">
        <w:rPr>
          <w:rFonts w:ascii="Times New Roman" w:hAnsi="Times New Roman" w:cs="Times New Roman"/>
          <w:b/>
          <w:noProof/>
          <w:u w:val="single"/>
        </w:rPr>
        <w:t xml:space="preserve">: </w:t>
      </w:r>
      <w:r w:rsidRPr="00F308D4">
        <w:rPr>
          <w:rFonts w:ascii="Times New Roman" w:hAnsi="Times New Roman" w:cs="Times New Roman"/>
          <w:b/>
          <w:noProof/>
          <w:u w:val="single"/>
        </w:rPr>
        <w:t>STANDARD CLAUSES FOR NYS CONTRACTS</w:t>
      </w:r>
    </w:p>
    <w:p w14:paraId="2A00D027" w14:textId="77777777" w:rsidR="00C46C77" w:rsidRPr="00F308D4" w:rsidRDefault="00C46C77" w:rsidP="00C46C77">
      <w:pPr>
        <w:tabs>
          <w:tab w:val="left" w:pos="72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7982EEE6"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 </w:t>
      </w:r>
      <w:r w:rsidRPr="00F308D4">
        <w:rPr>
          <w:rFonts w:ascii="Times New Roman" w:hAnsi="Times New Roman" w:cs="Times New Roman"/>
          <w:b/>
          <w:noProof/>
          <w:color w:val="000000"/>
          <w:u w:val="single"/>
        </w:rPr>
        <w:t>EXECUTORY CLAUSE</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Section 41 of the State Finance Law, the State shall have no liability under this contract to the Contractor or to anyone else beyond funds appro</w:t>
      </w:r>
      <w:r w:rsidRPr="00F308D4">
        <w:rPr>
          <w:rFonts w:ascii="Times New Roman" w:hAnsi="Times New Roman" w:cs="Times New Roman"/>
          <w:noProof/>
          <w:color w:val="000000"/>
        </w:rPr>
        <w:softHyphen/>
        <w:t>priated and available for this contract.</w:t>
      </w:r>
    </w:p>
    <w:p w14:paraId="28BD926F" w14:textId="77777777" w:rsidR="00C46C77" w:rsidRPr="00F308D4" w:rsidRDefault="00C46C77" w:rsidP="00C46C77">
      <w:pPr>
        <w:tabs>
          <w:tab w:val="left" w:pos="720"/>
        </w:tabs>
        <w:jc w:val="both"/>
        <w:rPr>
          <w:rFonts w:ascii="Times New Roman" w:hAnsi="Times New Roman" w:cs="Times New Roman"/>
          <w:color w:val="000000"/>
          <w:u w:val="single"/>
        </w:rPr>
      </w:pPr>
      <w:r w:rsidRPr="00F308D4">
        <w:rPr>
          <w:rFonts w:ascii="Times New Roman" w:hAnsi="Times New Roman" w:cs="Times New Roman"/>
          <w:b/>
          <w:noProof/>
          <w:color w:val="000000"/>
          <w:lang w:val="fr-FR"/>
        </w:rPr>
        <w:t xml:space="preserve">2. </w:t>
      </w:r>
      <w:r w:rsidRPr="00F308D4">
        <w:rPr>
          <w:rFonts w:ascii="Times New Roman" w:hAnsi="Times New Roman" w:cs="Times New Roman"/>
          <w:b/>
          <w:noProof/>
          <w:color w:val="000000"/>
          <w:u w:val="single"/>
          <w:lang w:val="fr-FR"/>
        </w:rPr>
        <w:t>NON-ASSIGNMENT CLAUSE</w:t>
      </w:r>
      <w:r w:rsidRPr="00F308D4">
        <w:rPr>
          <w:rFonts w:ascii="Times New Roman" w:hAnsi="Times New Roman" w:cs="Times New Roman"/>
          <w:b/>
          <w:noProof/>
          <w:color w:val="000000"/>
          <w:lang w:val="fr-FR"/>
        </w:rPr>
        <w:t>.</w:t>
      </w:r>
      <w:r w:rsidRPr="00F308D4">
        <w:rPr>
          <w:rFonts w:ascii="Times New Roman" w:hAnsi="Times New Roman" w:cs="Times New Roman"/>
          <w:noProof/>
          <w:color w:val="000000"/>
          <w:lang w:val="fr-FR"/>
        </w:rPr>
        <w:t xml:space="preserve">  </w:t>
      </w:r>
      <w:r w:rsidRPr="00F308D4">
        <w:rPr>
          <w:rFonts w:ascii="Times New Roman" w:hAnsi="Times New Roman" w:cs="Times New Roman"/>
          <w:color w:val="000000"/>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33997907"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3. </w:t>
      </w:r>
      <w:r w:rsidRPr="00F308D4">
        <w:rPr>
          <w:rFonts w:ascii="Times New Roman" w:hAnsi="Times New Roman" w:cs="Times New Roman"/>
          <w:b/>
          <w:noProof/>
          <w:color w:val="000000"/>
          <w:u w:val="single"/>
        </w:rPr>
        <w:t>COMPTROLLER'S APPROVAL</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Section 112 of the State Finance Law (or, if this contract is with the State University or City University of New York, Section 355 or Section 6218 of the Education Law), if this contract exceeds $50,000 (or the minimum thresholds agreed to by the Office of the State Comptroller for certain S.U.N.Y. and C.U.N.Y. contracts),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is required when such contracts exceed $85,000 (State Finance Law § 163.6-a). However, such pre-approval shall not be required for any contract established as a centralized contract through the Office of General Services or for a purchase order or other transaction issued under such centralized contract.</w:t>
      </w:r>
    </w:p>
    <w:p w14:paraId="16638452"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4. </w:t>
      </w:r>
      <w:r w:rsidRPr="00F308D4">
        <w:rPr>
          <w:rFonts w:ascii="Times New Roman" w:hAnsi="Times New Roman" w:cs="Times New Roman"/>
          <w:b/>
          <w:noProof/>
          <w:color w:val="000000"/>
          <w:u w:val="single"/>
        </w:rPr>
        <w:t>WORKERS' COMPENSATION BENEFITS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34FB8516" w14:textId="77777777" w:rsidR="00C46C77" w:rsidRPr="00F308D4" w:rsidRDefault="00C46C77" w:rsidP="00C46C77">
      <w:pPr>
        <w:tabs>
          <w:tab w:val="left" w:pos="720"/>
        </w:tabs>
        <w:autoSpaceDE w:val="0"/>
        <w:autoSpaceDN w:val="0"/>
        <w:adjustRightInd w:val="0"/>
        <w:jc w:val="both"/>
        <w:rPr>
          <w:rFonts w:ascii="Times New Roman" w:hAnsi="Times New Roman" w:cs="Times New Roman"/>
          <w:noProof/>
          <w:color w:val="000000"/>
        </w:rPr>
      </w:pPr>
      <w:r w:rsidRPr="00F308D4">
        <w:rPr>
          <w:rFonts w:ascii="Times New Roman" w:hAnsi="Times New Roman" w:cs="Times New Roman"/>
          <w:b/>
          <w:bCs/>
          <w:color w:val="000000"/>
        </w:rPr>
        <w:t xml:space="preserve">5. </w:t>
      </w:r>
      <w:r w:rsidRPr="00F308D4">
        <w:rPr>
          <w:rFonts w:ascii="Times New Roman" w:hAnsi="Times New Roman" w:cs="Times New Roman"/>
          <w:b/>
          <w:bCs/>
          <w:color w:val="000000"/>
          <w:u w:val="single"/>
        </w:rPr>
        <w:t>NON-DISCRIMINATION REQUIREMENTS</w:t>
      </w:r>
      <w:r w:rsidRPr="00F308D4">
        <w:rPr>
          <w:rFonts w:ascii="Times New Roman" w:hAnsi="Times New Roman" w:cs="Times New Roman"/>
          <w:b/>
          <w:bCs/>
          <w:color w:val="000000"/>
        </w:rPr>
        <w:t>.</w:t>
      </w:r>
      <w:r w:rsidRPr="00F308D4">
        <w:rPr>
          <w:rFonts w:ascii="Times New Roman" w:hAnsi="Times New Roman" w:cs="Times New Roman"/>
          <w:color w:val="000000"/>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w:t>
      </w:r>
      <w:r w:rsidRPr="00F308D4">
        <w:rPr>
          <w:rFonts w:ascii="Times New Roman" w:hAnsi="Times New Roman" w:cs="Times New Roman"/>
          <w:color w:val="000000"/>
        </w:rPr>
        <w:lastRenderedPageBreak/>
        <w:t>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5A689B3C" w14:textId="77777777" w:rsidR="00C46C77" w:rsidRPr="00F308D4" w:rsidRDefault="00C46C77" w:rsidP="00C46C77">
      <w:pPr>
        <w:tabs>
          <w:tab w:val="left" w:pos="720"/>
        </w:tabs>
        <w:jc w:val="both"/>
        <w:rPr>
          <w:rFonts w:ascii="Times New Roman" w:hAnsi="Times New Roman" w:cs="Times New Roman"/>
          <w:color w:val="000000"/>
        </w:rPr>
      </w:pPr>
      <w:r w:rsidRPr="00F308D4">
        <w:rPr>
          <w:rFonts w:ascii="Times New Roman" w:hAnsi="Times New Roman" w:cs="Times New Roman"/>
          <w:b/>
          <w:noProof/>
          <w:color w:val="000000"/>
        </w:rPr>
        <w:t xml:space="preserve">6. </w:t>
      </w:r>
      <w:r w:rsidRPr="00F308D4">
        <w:rPr>
          <w:rFonts w:ascii="Times New Roman" w:hAnsi="Times New Roman" w:cs="Times New Roman"/>
          <w:b/>
          <w:noProof/>
          <w:color w:val="000000"/>
          <w:u w:val="single"/>
        </w:rPr>
        <w:t>WAGE AND HOURS PROVISIONS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F308D4">
        <w:rPr>
          <w:rFonts w:ascii="Times New Roman" w:hAnsi="Times New Roman" w:cs="Times New Roman"/>
          <w:color w:val="000000"/>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0DBCB3CD"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7. </w:t>
      </w:r>
      <w:r w:rsidRPr="00F308D4">
        <w:rPr>
          <w:rFonts w:ascii="Times New Roman" w:hAnsi="Times New Roman" w:cs="Times New Roman"/>
          <w:b/>
          <w:noProof/>
          <w:color w:val="000000"/>
          <w:u w:val="single"/>
        </w:rPr>
        <w:t>NON-COLLUSIVE BIDDING CERTIFICATION</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Section 139-d of the State Finance Law, if this contract was awarded based upon the submission of bids, Contractor affirms, under penalty of perjury, that its bid was arrived at indepen</w:t>
      </w:r>
      <w:r w:rsidRPr="00F308D4">
        <w:rPr>
          <w:rFonts w:ascii="Times New Roman" w:hAnsi="Times New Roman" w:cs="Times New Roman"/>
          <w:noProof/>
          <w:color w:val="000000"/>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13031C20"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8. </w:t>
      </w:r>
      <w:r w:rsidRPr="00F308D4">
        <w:rPr>
          <w:rFonts w:ascii="Times New Roman" w:hAnsi="Times New Roman" w:cs="Times New Roman"/>
          <w:b/>
          <w:noProof/>
          <w:color w:val="000000"/>
          <w:u w:val="single"/>
        </w:rPr>
        <w:t>INTERNATIONAL BOYCOTT PROHIBITION</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256021C2"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9. </w:t>
      </w:r>
      <w:r w:rsidRPr="00F308D4">
        <w:rPr>
          <w:rFonts w:ascii="Times New Roman" w:hAnsi="Times New Roman" w:cs="Times New Roman"/>
          <w:b/>
          <w:noProof/>
          <w:color w:val="000000"/>
          <w:u w:val="single"/>
        </w:rPr>
        <w:t>SET-OFF RIGHTS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w:t>
      </w:r>
      <w:r w:rsidRPr="00F308D4">
        <w:rPr>
          <w:rFonts w:ascii="Times New Roman" w:hAnsi="Times New Roman" w:cs="Times New Roman"/>
          <w:noProof/>
          <w:color w:val="000000"/>
        </w:rPr>
        <w:softHyphen/>
        <w:t xml:space="preserve">ing prior to the term of this contract, plus any amounts due and owing to the State for any </w:t>
      </w:r>
      <w:r w:rsidRPr="00F308D4">
        <w:rPr>
          <w:rFonts w:ascii="Times New Roman" w:hAnsi="Times New Roman" w:cs="Times New Roman"/>
          <w:noProof/>
          <w:color w:val="000000"/>
        </w:rPr>
        <w:lastRenderedPageBreak/>
        <w:t>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2038B0DC"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10.  </w:t>
      </w:r>
      <w:r w:rsidRPr="00F308D4">
        <w:rPr>
          <w:rFonts w:ascii="Times New Roman" w:hAnsi="Times New Roman" w:cs="Times New Roman"/>
          <w:b/>
          <w:noProof/>
          <w:color w:val="000000"/>
          <w:u w:val="single"/>
        </w:rPr>
        <w:t>RECORDS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The Contractor shall establish and maintain complete and accurate books, records, documents, accounts and other evidence directly pertinent to performance under this contract (hereinafter, collectively, the "Records</w:t>
      </w:r>
      <w:bookmarkStart w:id="8" w:name="_Hlk11234003"/>
      <w:r w:rsidRPr="00F308D4">
        <w:rPr>
          <w:rFonts w:ascii="Times New Roman" w:hAnsi="Times New Roman" w:cs="Times New Roman"/>
          <w:noProof/>
          <w:color w:val="000000"/>
        </w:rPr>
        <w:t>"</w:t>
      </w:r>
      <w:bookmarkEnd w:id="8"/>
      <w:r w:rsidRPr="00F308D4">
        <w:rPr>
          <w:rFonts w:ascii="Times New Roman" w:hAnsi="Times New Roman" w:cs="Times New Roman"/>
          <w:noProof/>
          <w:color w:val="000000"/>
        </w:rPr>
        <w:t>).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3DB1AE3D" w14:textId="77777777" w:rsidR="00C46C77" w:rsidRPr="00F308D4" w:rsidRDefault="00C46C77" w:rsidP="00C46C77">
      <w:pPr>
        <w:jc w:val="both"/>
        <w:rPr>
          <w:rFonts w:ascii="Times New Roman" w:hAnsi="Times New Roman" w:cs="Times New Roman"/>
        </w:rPr>
      </w:pPr>
      <w:r w:rsidRPr="00F308D4">
        <w:rPr>
          <w:rFonts w:ascii="Times New Roman" w:hAnsi="Times New Roman" w:cs="Times New Roman"/>
          <w:b/>
          <w:u w:val="single"/>
        </w:rPr>
        <w:t>11. IDENTIFYING INFORMATION AND PRIVACY NOTIFICATION</w:t>
      </w:r>
      <w:r w:rsidRPr="00F308D4">
        <w:rPr>
          <w:rFonts w:ascii="Times New Roman" w:hAnsi="Times New Roman" w:cs="Times New Roman"/>
          <w:b/>
        </w:rPr>
        <w:t>.</w:t>
      </w:r>
      <w:r w:rsidRPr="00F308D4">
        <w:rPr>
          <w:rFonts w:ascii="Times New Roman" w:hAnsi="Times New Roman" w:cs="Times New Roman"/>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F308D4">
        <w:rPr>
          <w:rFonts w:ascii="Times New Roman" w:hAnsi="Times New Roman" w:cs="Times New Roman"/>
        </w:rPr>
        <w:t>all of</w:t>
      </w:r>
      <w:proofErr w:type="gramEnd"/>
      <w:r w:rsidRPr="00F308D4">
        <w:rPr>
          <w:rFonts w:ascii="Times New Roman" w:hAnsi="Times New Roman" w:cs="Times New Roman"/>
        </w:rPr>
        <w:t xml:space="preserve">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234311DE" w14:textId="77777777" w:rsidR="00C46C77" w:rsidRPr="00F308D4" w:rsidRDefault="00C46C77" w:rsidP="00C46C77">
      <w:pPr>
        <w:jc w:val="both"/>
        <w:rPr>
          <w:rFonts w:ascii="Times New Roman" w:hAnsi="Times New Roman" w:cs="Times New Roman"/>
        </w:rPr>
      </w:pPr>
      <w:r w:rsidRPr="00F308D4">
        <w:rPr>
          <w:rFonts w:ascii="Times New Roman" w:hAnsi="Times New Roman" w:cs="Times New Roman"/>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321FF366"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12. </w:t>
      </w:r>
      <w:r w:rsidRPr="00F308D4">
        <w:rPr>
          <w:rFonts w:ascii="Times New Roman" w:hAnsi="Times New Roman" w:cs="Times New Roman"/>
          <w:b/>
          <w:noProof/>
          <w:color w:val="000000"/>
          <w:u w:val="single"/>
        </w:rPr>
        <w:t>EQUAL EMPLOYMENT OPPORTUNITIES FOR MINORITIES AND WOMEN</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w:t>
      </w:r>
      <w:r w:rsidRPr="00F308D4">
        <w:rPr>
          <w:rFonts w:ascii="Times New Roman" w:hAnsi="Times New Roman" w:cs="Times New Roman"/>
          <w:noProof/>
          <w:color w:val="000000"/>
        </w:rPr>
        <w:lastRenderedPageBreak/>
        <w:t xml:space="preserve">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F308D4">
        <w:rPr>
          <w:rFonts w:ascii="Times New Roman" w:hAnsi="Times New Roman" w:cs="Times New Roman"/>
          <w:color w:val="000000"/>
        </w:rPr>
        <w:t>by signing this agreement the Contractor certifies and affirms that it is Contractor’s equal employment opportunity policy that</w:t>
      </w:r>
      <w:r w:rsidRPr="00F308D4">
        <w:rPr>
          <w:rFonts w:ascii="Times New Roman" w:hAnsi="Times New Roman" w:cs="Times New Roman"/>
          <w:noProof/>
          <w:color w:val="000000"/>
        </w:rPr>
        <w:t>:</w:t>
      </w:r>
    </w:p>
    <w:p w14:paraId="5DE51F66"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(a)  The Contractor will not discriminate against employees or applicants for employment because of race, creed, color, national origin, sex, age, disability or marital status, s</w:t>
      </w:r>
      <w:r w:rsidRPr="00F308D4">
        <w:rPr>
          <w:rFonts w:ascii="Times New Roman" w:hAnsi="Times New Roman" w:cs="Times New Roman"/>
          <w:color w:val="000000"/>
        </w:rPr>
        <w:t>hall make and document its conscientious and active efforts to employ and utilize minority group members and women in its work force on State contracts</w:t>
      </w:r>
      <w:r w:rsidRPr="00F308D4">
        <w:rPr>
          <w:rFonts w:ascii="Times New Roman" w:hAnsi="Times New Roman" w:cs="Times New Roman"/>
          <w:noProof/>
          <w:color w:val="000000"/>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2655302C"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1D89990A"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7A7E982F"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74AAA30A"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13. </w:t>
      </w:r>
      <w:r w:rsidRPr="00F308D4">
        <w:rPr>
          <w:rFonts w:ascii="Times New Roman" w:hAnsi="Times New Roman" w:cs="Times New Roman"/>
          <w:b/>
          <w:noProof/>
          <w:color w:val="000000"/>
          <w:u w:val="single"/>
        </w:rPr>
        <w:t>CONFLICTING TERMS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the event of a conflict between the terms of the contract (including any and all attachments thereto and amendments thereof) and the terms of this Appendix A, the terms of this Appendix A shall control.</w:t>
      </w:r>
    </w:p>
    <w:p w14:paraId="46CFEA99"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14. </w:t>
      </w:r>
      <w:r w:rsidRPr="00F308D4">
        <w:rPr>
          <w:rFonts w:ascii="Times New Roman" w:hAnsi="Times New Roman" w:cs="Times New Roman"/>
          <w:b/>
          <w:noProof/>
          <w:color w:val="000000"/>
          <w:u w:val="single"/>
        </w:rPr>
        <w:t>GOVERNING LAW</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This contract shall be governed by the laws of the State of New York except where the Federal supremacy clause requires otherwise.</w:t>
      </w:r>
    </w:p>
    <w:p w14:paraId="7370BF61"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15. </w:t>
      </w:r>
      <w:r w:rsidRPr="00F308D4">
        <w:rPr>
          <w:rFonts w:ascii="Times New Roman" w:hAnsi="Times New Roman" w:cs="Times New Roman"/>
          <w:b/>
          <w:noProof/>
          <w:color w:val="000000"/>
          <w:u w:val="single"/>
        </w:rPr>
        <w:t>LATE PAYMENT</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Timeliness of payment and any interest to be paid to Contractor for late payment shall be governed by Article 11-A of the State Finance Law to the extent required by law.</w:t>
      </w:r>
    </w:p>
    <w:p w14:paraId="6CDAD2C3"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lastRenderedPageBreak/>
        <w:t xml:space="preserve">16. </w:t>
      </w:r>
      <w:r w:rsidRPr="00F308D4">
        <w:rPr>
          <w:rFonts w:ascii="Times New Roman" w:hAnsi="Times New Roman" w:cs="Times New Roman"/>
          <w:b/>
          <w:noProof/>
          <w:color w:val="000000"/>
          <w:u w:val="single"/>
        </w:rPr>
        <w:t>NO ARBITRATION</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6F134191"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17. </w:t>
      </w:r>
      <w:r w:rsidRPr="00F308D4">
        <w:rPr>
          <w:rFonts w:ascii="Times New Roman" w:hAnsi="Times New Roman" w:cs="Times New Roman"/>
          <w:b/>
          <w:noProof/>
          <w:color w:val="000000"/>
          <w:u w:val="single"/>
        </w:rPr>
        <w:t>SERVICE OF PROCESS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0A18C959" w14:textId="77777777" w:rsidR="00C46C77" w:rsidRPr="00F308D4" w:rsidRDefault="00C46C77" w:rsidP="00C46C77">
      <w:pPr>
        <w:tabs>
          <w:tab w:val="left" w:pos="7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18. </w:t>
      </w:r>
      <w:r w:rsidRPr="00F308D4">
        <w:rPr>
          <w:rFonts w:ascii="Times New Roman" w:hAnsi="Times New Roman" w:cs="Times New Roman"/>
          <w:b/>
          <w:noProof/>
          <w:color w:val="000000"/>
          <w:u w:val="single"/>
        </w:rPr>
        <w:t>PROHIBITION ON PURCHASE OF TROPICAL HARDWOODS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03B1F747" w14:textId="77777777" w:rsidR="00C46C77" w:rsidRPr="00F308D4" w:rsidRDefault="00C46C77" w:rsidP="00C46C77">
      <w:pPr>
        <w:tabs>
          <w:tab w:val="left" w:pos="720"/>
        </w:tabs>
        <w:jc w:val="both"/>
        <w:rPr>
          <w:rFonts w:ascii="Times New Roman" w:hAnsi="Times New Roman" w:cs="Times New Roman"/>
          <w:noProof/>
          <w:color w:val="000000"/>
        </w:rPr>
      </w:pPr>
      <w:r w:rsidRPr="00F308D4">
        <w:rPr>
          <w:rFonts w:ascii="Times New Roman" w:hAnsi="Times New Roman" w:cs="Times New Roman"/>
          <w:noProof/>
          <w:color w:val="000000"/>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7CDC6F5F" w14:textId="77777777" w:rsidR="00C46C77" w:rsidRPr="00F308D4" w:rsidRDefault="00C46C77" w:rsidP="00C46C77">
      <w:pPr>
        <w:tabs>
          <w:tab w:val="left" w:pos="450"/>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19. </w:t>
      </w:r>
      <w:r w:rsidRPr="00F308D4">
        <w:rPr>
          <w:rFonts w:ascii="Times New Roman" w:hAnsi="Times New Roman" w:cs="Times New Roman"/>
          <w:b/>
          <w:noProof/>
          <w:color w:val="000000"/>
          <w:u w:val="single"/>
        </w:rPr>
        <w:t>MACBRIDE FAIR EMPLOYMENT PRINCIPLES</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181AA44C"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20.  </w:t>
      </w:r>
      <w:r w:rsidRPr="00F308D4">
        <w:rPr>
          <w:rFonts w:ascii="Times New Roman" w:hAnsi="Times New Roman" w:cs="Times New Roman"/>
          <w:b/>
          <w:noProof/>
          <w:color w:val="000000"/>
          <w:u w:val="single"/>
        </w:rPr>
        <w:t>OMNIBUS PROCUREMENT ACT OF 1992</w:t>
      </w:r>
      <w:r w:rsidRPr="00F308D4">
        <w:rPr>
          <w:rFonts w:ascii="Times New Roman" w:hAnsi="Times New Roman" w:cs="Times New Roman"/>
          <w:b/>
          <w:noProof/>
          <w:color w:val="000000"/>
        </w:rPr>
        <w:t>.</w:t>
      </w:r>
      <w:r w:rsidRPr="00F308D4">
        <w:rPr>
          <w:rFonts w:ascii="Times New Roman" w:hAnsi="Times New Roman" w:cs="Times New Roman"/>
          <w:noProof/>
          <w:color w:val="000000"/>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7CAEC057"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Information on the availability of New York State subcontractors and suppliers is available from:</w:t>
      </w:r>
    </w:p>
    <w:p w14:paraId="76D55F6F" w14:textId="77777777" w:rsidR="00C46C77" w:rsidRPr="00F308D4" w:rsidRDefault="00C46C77" w:rsidP="00C46C77">
      <w:pPr>
        <w:tabs>
          <w:tab w:val="left" w:pos="720"/>
          <w:tab w:val="left" w:pos="1350"/>
          <w:tab w:val="left" w:pos="1620"/>
        </w:tabs>
        <w:spacing w:after="0"/>
        <w:ind w:left="288"/>
        <w:jc w:val="both"/>
        <w:rPr>
          <w:rFonts w:ascii="Times New Roman" w:hAnsi="Times New Roman" w:cs="Times New Roman"/>
          <w:noProof/>
          <w:color w:val="000000"/>
        </w:rPr>
      </w:pPr>
      <w:r w:rsidRPr="00F308D4">
        <w:rPr>
          <w:rFonts w:ascii="Times New Roman" w:hAnsi="Times New Roman" w:cs="Times New Roman"/>
          <w:noProof/>
          <w:color w:val="000000"/>
        </w:rPr>
        <w:t>NYS Department of Economic Development</w:t>
      </w:r>
    </w:p>
    <w:p w14:paraId="72BB1377" w14:textId="77777777" w:rsidR="00C46C77" w:rsidRPr="00F308D4" w:rsidRDefault="00C46C77" w:rsidP="00C46C77">
      <w:pPr>
        <w:tabs>
          <w:tab w:val="left" w:pos="720"/>
          <w:tab w:val="left" w:pos="1350"/>
          <w:tab w:val="left" w:pos="1620"/>
        </w:tabs>
        <w:spacing w:after="0"/>
        <w:ind w:left="288"/>
        <w:jc w:val="both"/>
        <w:rPr>
          <w:rFonts w:ascii="Times New Roman" w:hAnsi="Times New Roman" w:cs="Times New Roman"/>
          <w:noProof/>
          <w:color w:val="000000"/>
        </w:rPr>
      </w:pPr>
      <w:r w:rsidRPr="00F308D4">
        <w:rPr>
          <w:rFonts w:ascii="Times New Roman" w:hAnsi="Times New Roman" w:cs="Times New Roman"/>
          <w:noProof/>
          <w:color w:val="000000"/>
        </w:rPr>
        <w:t>Division for Small Business</w:t>
      </w:r>
    </w:p>
    <w:p w14:paraId="0DE6BD09" w14:textId="77777777" w:rsidR="00C46C77" w:rsidRPr="00F308D4" w:rsidRDefault="00C46C77" w:rsidP="00C46C77">
      <w:pPr>
        <w:tabs>
          <w:tab w:val="left" w:pos="720"/>
          <w:tab w:val="left" w:pos="1080"/>
          <w:tab w:val="left" w:pos="1620"/>
        </w:tabs>
        <w:spacing w:after="0"/>
        <w:ind w:left="288"/>
        <w:jc w:val="both"/>
        <w:rPr>
          <w:rFonts w:ascii="Times New Roman" w:hAnsi="Times New Roman" w:cs="Times New Roman"/>
          <w:noProof/>
          <w:color w:val="000000"/>
        </w:rPr>
      </w:pPr>
      <w:r w:rsidRPr="00F308D4">
        <w:rPr>
          <w:rFonts w:ascii="Times New Roman" w:hAnsi="Times New Roman" w:cs="Times New Roman"/>
          <w:noProof/>
          <w:color w:val="000000"/>
        </w:rPr>
        <w:t>Albany, New York  12245</w:t>
      </w:r>
    </w:p>
    <w:p w14:paraId="67EEBF09" w14:textId="77777777" w:rsidR="00C46C77" w:rsidRPr="00F308D4" w:rsidRDefault="00C46C77" w:rsidP="00C46C77">
      <w:pPr>
        <w:tabs>
          <w:tab w:val="left" w:pos="720"/>
          <w:tab w:val="left" w:pos="1080"/>
          <w:tab w:val="left" w:pos="1620"/>
        </w:tabs>
        <w:spacing w:after="0"/>
        <w:ind w:left="288"/>
        <w:jc w:val="both"/>
        <w:rPr>
          <w:rFonts w:ascii="Times New Roman" w:hAnsi="Times New Roman" w:cs="Times New Roman"/>
          <w:noProof/>
          <w:color w:val="000000"/>
        </w:rPr>
      </w:pPr>
      <w:r w:rsidRPr="00F308D4">
        <w:rPr>
          <w:rFonts w:ascii="Times New Roman" w:hAnsi="Times New Roman" w:cs="Times New Roman"/>
          <w:noProof/>
          <w:color w:val="000000"/>
        </w:rPr>
        <w:t>Telephone:  518-292-5100</w:t>
      </w:r>
    </w:p>
    <w:p w14:paraId="4D23A206" w14:textId="77777777" w:rsidR="00C46C77" w:rsidRPr="00F308D4" w:rsidRDefault="00C46C77" w:rsidP="00C46C77">
      <w:pPr>
        <w:tabs>
          <w:tab w:val="left" w:pos="720"/>
          <w:tab w:val="left" w:pos="1080"/>
          <w:tab w:val="left" w:pos="1620"/>
        </w:tabs>
        <w:spacing w:after="0"/>
        <w:ind w:left="288"/>
        <w:jc w:val="both"/>
        <w:rPr>
          <w:rFonts w:ascii="Times New Roman" w:hAnsi="Times New Roman" w:cs="Times New Roman"/>
          <w:noProof/>
          <w:color w:val="000000"/>
        </w:rPr>
      </w:pPr>
      <w:r w:rsidRPr="00F308D4">
        <w:rPr>
          <w:rFonts w:ascii="Times New Roman" w:hAnsi="Times New Roman" w:cs="Times New Roman"/>
          <w:noProof/>
          <w:color w:val="000000"/>
        </w:rPr>
        <w:t>Fax:  518-292-5884</w:t>
      </w:r>
    </w:p>
    <w:p w14:paraId="6B0B8D47" w14:textId="77777777" w:rsidR="00C46C77" w:rsidRPr="00F308D4" w:rsidRDefault="00C46C77" w:rsidP="00C46C77">
      <w:pPr>
        <w:tabs>
          <w:tab w:val="left" w:pos="720"/>
          <w:tab w:val="left" w:pos="1080"/>
          <w:tab w:val="left" w:pos="1620"/>
        </w:tabs>
        <w:spacing w:after="0"/>
        <w:ind w:left="288"/>
        <w:jc w:val="both"/>
        <w:rPr>
          <w:rFonts w:ascii="Times New Roman" w:hAnsi="Times New Roman" w:cs="Times New Roman"/>
        </w:rPr>
      </w:pPr>
      <w:r w:rsidRPr="00F308D4">
        <w:rPr>
          <w:rFonts w:ascii="Times New Roman" w:hAnsi="Times New Roman" w:cs="Times New Roman"/>
        </w:rPr>
        <w:t xml:space="preserve">email: </w:t>
      </w:r>
      <w:hyperlink r:id="rId18" w:history="1">
        <w:r w:rsidRPr="00F308D4">
          <w:rPr>
            <w:rFonts w:ascii="Times New Roman" w:hAnsi="Times New Roman" w:cs="Times New Roman"/>
            <w:color w:val="0000FF"/>
            <w:u w:val="single"/>
          </w:rPr>
          <w:t>opa@esd.ny.gov</w:t>
        </w:r>
      </w:hyperlink>
    </w:p>
    <w:p w14:paraId="3A9EDA63" w14:textId="402E50C5" w:rsidR="00C46C77" w:rsidRPr="00F308D4" w:rsidRDefault="00C46C77" w:rsidP="00C46C77">
      <w:pPr>
        <w:tabs>
          <w:tab w:val="left" w:pos="720"/>
          <w:tab w:val="left" w:pos="1080"/>
          <w:tab w:val="left" w:pos="1620"/>
        </w:tabs>
        <w:spacing w:after="0"/>
        <w:jc w:val="both"/>
        <w:rPr>
          <w:rFonts w:ascii="Times New Roman" w:hAnsi="Times New Roman" w:cs="Times New Roman"/>
          <w:noProof/>
        </w:rPr>
      </w:pPr>
      <w:r w:rsidRPr="00F308D4">
        <w:rPr>
          <w:rFonts w:ascii="Times New Roman" w:hAnsi="Times New Roman" w:cs="Times New Roman"/>
          <w:noProof/>
        </w:rPr>
        <w:t>A directory of certified minority- and women-owned business enterprises is available from:</w:t>
      </w:r>
    </w:p>
    <w:p w14:paraId="7B2CE339" w14:textId="77777777" w:rsidR="00C46C77" w:rsidRPr="00F308D4" w:rsidRDefault="00C46C77" w:rsidP="00C46C77">
      <w:pPr>
        <w:tabs>
          <w:tab w:val="left" w:pos="720"/>
          <w:tab w:val="left" w:pos="1080"/>
          <w:tab w:val="left" w:pos="1620"/>
        </w:tabs>
        <w:spacing w:after="0"/>
        <w:jc w:val="both"/>
        <w:rPr>
          <w:rFonts w:ascii="Times New Roman" w:hAnsi="Times New Roman" w:cs="Times New Roman"/>
          <w:noProof/>
        </w:rPr>
      </w:pPr>
    </w:p>
    <w:p w14:paraId="04160B0E" w14:textId="77777777" w:rsidR="00C46C77" w:rsidRPr="00F308D4" w:rsidRDefault="00C46C77" w:rsidP="00C46C77">
      <w:pPr>
        <w:tabs>
          <w:tab w:val="left" w:pos="720"/>
          <w:tab w:val="left" w:pos="1350"/>
          <w:tab w:val="left" w:pos="1620"/>
        </w:tabs>
        <w:spacing w:after="0"/>
        <w:ind w:left="288"/>
        <w:rPr>
          <w:rFonts w:ascii="Times New Roman" w:hAnsi="Times New Roman" w:cs="Times New Roman"/>
          <w:noProof/>
        </w:rPr>
      </w:pPr>
      <w:r w:rsidRPr="00F308D4">
        <w:rPr>
          <w:rFonts w:ascii="Times New Roman" w:hAnsi="Times New Roman" w:cs="Times New Roman"/>
          <w:noProof/>
        </w:rPr>
        <w:t>NYS Department of Economic Development</w:t>
      </w:r>
    </w:p>
    <w:p w14:paraId="5CB2C99D" w14:textId="77777777" w:rsidR="00C46C77" w:rsidRPr="00F308D4" w:rsidRDefault="00C46C77" w:rsidP="00C46C77">
      <w:pPr>
        <w:tabs>
          <w:tab w:val="left" w:pos="720"/>
          <w:tab w:val="left" w:pos="1350"/>
          <w:tab w:val="left" w:pos="1620"/>
        </w:tabs>
        <w:spacing w:after="0"/>
        <w:ind w:left="288"/>
        <w:rPr>
          <w:rFonts w:ascii="Times New Roman" w:hAnsi="Times New Roman" w:cs="Times New Roman"/>
          <w:noProof/>
        </w:rPr>
      </w:pPr>
      <w:r w:rsidRPr="00F308D4">
        <w:rPr>
          <w:rFonts w:ascii="Times New Roman" w:hAnsi="Times New Roman" w:cs="Times New Roman"/>
          <w:noProof/>
        </w:rPr>
        <w:t>Division of Minority and Women's Business Development</w:t>
      </w:r>
    </w:p>
    <w:p w14:paraId="51ED6859" w14:textId="77777777" w:rsidR="00C46C77" w:rsidRPr="00F308D4" w:rsidRDefault="00C46C77" w:rsidP="00C46C77">
      <w:pPr>
        <w:autoSpaceDE w:val="0"/>
        <w:autoSpaceDN w:val="0"/>
        <w:spacing w:after="0"/>
        <w:ind w:left="288"/>
        <w:rPr>
          <w:rFonts w:ascii="Times New Roman" w:eastAsia="Calibri" w:hAnsi="Times New Roman" w:cs="Times New Roman"/>
        </w:rPr>
      </w:pPr>
      <w:r w:rsidRPr="00F308D4">
        <w:rPr>
          <w:rFonts w:ascii="Times New Roman" w:eastAsia="Calibri" w:hAnsi="Times New Roman" w:cs="Times New Roman"/>
        </w:rPr>
        <w:lastRenderedPageBreak/>
        <w:t>633 Third Avenue</w:t>
      </w:r>
    </w:p>
    <w:p w14:paraId="1BC8EFC8" w14:textId="77777777" w:rsidR="00C46C77" w:rsidRPr="00F308D4" w:rsidRDefault="00C46C77" w:rsidP="00C46C77">
      <w:pPr>
        <w:autoSpaceDE w:val="0"/>
        <w:autoSpaceDN w:val="0"/>
        <w:spacing w:after="0"/>
        <w:ind w:left="288"/>
        <w:rPr>
          <w:rFonts w:ascii="Times New Roman" w:eastAsia="Calibri" w:hAnsi="Times New Roman" w:cs="Times New Roman"/>
        </w:rPr>
      </w:pPr>
      <w:r w:rsidRPr="00F308D4">
        <w:rPr>
          <w:rFonts w:ascii="Times New Roman" w:eastAsia="Calibri" w:hAnsi="Times New Roman" w:cs="Times New Roman"/>
        </w:rPr>
        <w:t>New York, NY 10017</w:t>
      </w:r>
    </w:p>
    <w:p w14:paraId="06A39025" w14:textId="77777777" w:rsidR="00C46C77" w:rsidRPr="00F308D4" w:rsidRDefault="00C46C77" w:rsidP="00C46C77">
      <w:pPr>
        <w:autoSpaceDE w:val="0"/>
        <w:autoSpaceDN w:val="0"/>
        <w:spacing w:after="0"/>
        <w:ind w:left="288"/>
        <w:rPr>
          <w:rFonts w:ascii="Times New Roman" w:eastAsia="Calibri" w:hAnsi="Times New Roman" w:cs="Times New Roman"/>
        </w:rPr>
      </w:pPr>
      <w:r w:rsidRPr="00F308D4">
        <w:rPr>
          <w:rFonts w:ascii="Times New Roman" w:eastAsia="Calibri" w:hAnsi="Times New Roman" w:cs="Times New Roman"/>
        </w:rPr>
        <w:t>212-803-2414</w:t>
      </w:r>
    </w:p>
    <w:p w14:paraId="4BDD8FAB" w14:textId="77777777" w:rsidR="00C46C77" w:rsidRPr="00F308D4" w:rsidRDefault="00C46C77" w:rsidP="00C46C77">
      <w:pPr>
        <w:autoSpaceDE w:val="0"/>
        <w:autoSpaceDN w:val="0"/>
        <w:spacing w:after="0"/>
        <w:ind w:left="288"/>
        <w:rPr>
          <w:rFonts w:ascii="Times New Roman" w:eastAsia="Calibri" w:hAnsi="Times New Roman" w:cs="Times New Roman"/>
        </w:rPr>
      </w:pPr>
      <w:r w:rsidRPr="00F308D4">
        <w:rPr>
          <w:rFonts w:ascii="Times New Roman" w:eastAsia="Calibri" w:hAnsi="Times New Roman" w:cs="Times New Roman"/>
        </w:rPr>
        <w:t xml:space="preserve">email: </w:t>
      </w:r>
      <w:hyperlink r:id="rId19" w:history="1">
        <w:r w:rsidRPr="00F308D4">
          <w:rPr>
            <w:rFonts w:ascii="Times New Roman" w:eastAsia="Calibri" w:hAnsi="Times New Roman" w:cs="Times New Roman"/>
            <w:u w:val="single"/>
          </w:rPr>
          <w:t>mwbecertification@esd.ny.gov</w:t>
        </w:r>
      </w:hyperlink>
    </w:p>
    <w:p w14:paraId="0DDD5DC1" w14:textId="77777777" w:rsidR="00C46C77" w:rsidRPr="00F308D4" w:rsidRDefault="00AF74EE" w:rsidP="00C46C77">
      <w:pPr>
        <w:tabs>
          <w:tab w:val="left" w:pos="720"/>
          <w:tab w:val="left" w:pos="1080"/>
          <w:tab w:val="left" w:pos="1620"/>
        </w:tabs>
        <w:spacing w:after="0"/>
        <w:ind w:left="288"/>
        <w:jc w:val="both"/>
        <w:rPr>
          <w:rFonts w:ascii="Times New Roman" w:hAnsi="Times New Roman" w:cs="Times New Roman"/>
        </w:rPr>
      </w:pPr>
      <w:hyperlink r:id="rId20" w:history="1">
        <w:r w:rsidR="00C46C77" w:rsidRPr="00F308D4">
          <w:rPr>
            <w:rFonts w:ascii="Times New Roman" w:hAnsi="Times New Roman" w:cs="Times New Roman"/>
            <w:color w:val="0000FF"/>
            <w:u w:val="single"/>
          </w:rPr>
          <w:t>NYS M/WBE Directory</w:t>
        </w:r>
      </w:hyperlink>
    </w:p>
    <w:p w14:paraId="0062654C" w14:textId="77777777" w:rsidR="00C46C77" w:rsidRPr="00F308D4" w:rsidRDefault="00C46C77" w:rsidP="00C46C77">
      <w:pPr>
        <w:tabs>
          <w:tab w:val="left" w:pos="720"/>
          <w:tab w:val="left" w:pos="1080"/>
          <w:tab w:val="left" w:pos="1620"/>
        </w:tabs>
        <w:spacing w:after="0"/>
        <w:jc w:val="both"/>
        <w:rPr>
          <w:rFonts w:ascii="Times New Roman" w:hAnsi="Times New Roman" w:cs="Times New Roman"/>
          <w:noProof/>
          <w:color w:val="000000"/>
        </w:rPr>
      </w:pPr>
    </w:p>
    <w:p w14:paraId="59D4C037"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71268403"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2E2397FF"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 xml:space="preserve">(b) The Contractor has complied with the Federal Equal Opportunity Act of 1972 (P.L. 92-261), as amended; </w:t>
      </w:r>
    </w:p>
    <w:p w14:paraId="3B0272C9" w14:textId="77777777" w:rsidR="00C46C77" w:rsidRPr="00F308D4" w:rsidRDefault="00C46C77" w:rsidP="00C46C77">
      <w:pPr>
        <w:tabs>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noProof/>
          <w:color w:val="000000"/>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0AB82EB8" w14:textId="77777777" w:rsidR="00C46C77" w:rsidRPr="00F308D4" w:rsidRDefault="00C46C77" w:rsidP="00C46C77">
      <w:pPr>
        <w:tabs>
          <w:tab w:val="left" w:pos="720"/>
          <w:tab w:val="left" w:pos="1080"/>
          <w:tab w:val="left" w:pos="1620"/>
        </w:tabs>
        <w:jc w:val="both"/>
        <w:rPr>
          <w:rFonts w:ascii="Times New Roman" w:hAnsi="Times New Roman" w:cs="Times New Roman"/>
          <w:b/>
          <w:noProof/>
          <w:color w:val="000000"/>
        </w:rPr>
      </w:pPr>
      <w:r w:rsidRPr="00F308D4">
        <w:rPr>
          <w:rFonts w:ascii="Times New Roman" w:hAnsi="Times New Roman" w:cs="Times New Roman"/>
          <w:noProof/>
          <w:color w:val="000000"/>
        </w:rPr>
        <w:t>(d) The Contractor acknowledges notice that the State may seek to obtain offset credits from foreign countries as a result of this contract and agrees to cooperate with the State in these efforts.</w:t>
      </w:r>
    </w:p>
    <w:p w14:paraId="2AFE1876" w14:textId="77777777" w:rsidR="00C46C77" w:rsidRPr="00F308D4" w:rsidRDefault="00C46C77" w:rsidP="00C46C77">
      <w:pPr>
        <w:tabs>
          <w:tab w:val="left" w:pos="450"/>
          <w:tab w:val="left" w:pos="720"/>
          <w:tab w:val="left" w:pos="1080"/>
          <w:tab w:val="left" w:pos="1620"/>
        </w:tabs>
        <w:jc w:val="both"/>
        <w:rPr>
          <w:rFonts w:ascii="Times New Roman" w:hAnsi="Times New Roman" w:cs="Times New Roman"/>
          <w:noProof/>
          <w:color w:val="000000"/>
        </w:rPr>
      </w:pPr>
      <w:r w:rsidRPr="00F308D4">
        <w:rPr>
          <w:rFonts w:ascii="Times New Roman" w:hAnsi="Times New Roman" w:cs="Times New Roman"/>
          <w:b/>
          <w:noProof/>
          <w:color w:val="000000"/>
        </w:rPr>
        <w:t xml:space="preserve">21. </w:t>
      </w:r>
      <w:r w:rsidRPr="00F308D4">
        <w:rPr>
          <w:rFonts w:ascii="Times New Roman" w:hAnsi="Times New Roman" w:cs="Times New Roman"/>
          <w:b/>
          <w:noProof/>
          <w:color w:val="000000"/>
          <w:u w:val="single"/>
        </w:rPr>
        <w:t>RECIPROCITY AND SANCTIONS PROVISIONS</w:t>
      </w:r>
      <w:r w:rsidRPr="00F308D4">
        <w:rPr>
          <w:rFonts w:ascii="Times New Roman" w:hAnsi="Times New Roman" w:cs="Times New Roman"/>
          <w:b/>
          <w:noProof/>
          <w:color w:val="000000"/>
        </w:rPr>
        <w:t xml:space="preserve">.  </w:t>
      </w:r>
      <w:r w:rsidRPr="00F308D4">
        <w:rPr>
          <w:rFonts w:ascii="Times New Roman" w:hAnsi="Times New Roman" w:cs="Times New Roman"/>
          <w:noProof/>
          <w:color w:val="00000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 require that they be denied contracts which they would otherwise obtain.  NOTE:  As of October 2019, the list of discriminatory jurisdictions subject to this provision includes the states of South Carolina, Alaska, West Virginia, Wyoming, Louisiana and Hawaii.</w:t>
      </w:r>
    </w:p>
    <w:p w14:paraId="3BF090B9" w14:textId="77777777" w:rsidR="00C46C77" w:rsidRPr="00F308D4" w:rsidRDefault="00C46C77" w:rsidP="00C46C77">
      <w:pPr>
        <w:tabs>
          <w:tab w:val="left" w:pos="450"/>
          <w:tab w:val="left" w:pos="720"/>
        </w:tabs>
        <w:jc w:val="both"/>
        <w:rPr>
          <w:rFonts w:ascii="Times New Roman" w:hAnsi="Times New Roman" w:cs="Times New Roman"/>
          <w:color w:val="000000"/>
        </w:rPr>
      </w:pPr>
      <w:r w:rsidRPr="00F308D4">
        <w:rPr>
          <w:rFonts w:ascii="Times New Roman" w:hAnsi="Times New Roman" w:cs="Times New Roman"/>
          <w:b/>
          <w:color w:val="000000"/>
        </w:rPr>
        <w:t xml:space="preserve">22. </w:t>
      </w:r>
      <w:r w:rsidRPr="00F308D4">
        <w:rPr>
          <w:rFonts w:ascii="Times New Roman" w:hAnsi="Times New Roman" w:cs="Times New Roman"/>
          <w:b/>
          <w:color w:val="000000"/>
          <w:u w:val="single"/>
        </w:rPr>
        <w:t>COMPLIANCE WITH BREACH NOTIFICATION AND DATA SECURITY LAWS</w:t>
      </w:r>
      <w:r w:rsidRPr="00F308D4">
        <w:rPr>
          <w:rFonts w:ascii="Times New Roman" w:hAnsi="Times New Roman" w:cs="Times New Roman"/>
          <w:b/>
          <w:color w:val="000000"/>
        </w:rPr>
        <w:t>.</w:t>
      </w:r>
      <w:r w:rsidRPr="00F308D4">
        <w:rPr>
          <w:rFonts w:ascii="Times New Roman" w:hAnsi="Times New Roman" w:cs="Times New Roman"/>
          <w:color w:val="000000"/>
        </w:rPr>
        <w:t xml:space="preserve">  Contractor shall comply with the provisions of the New York State Information Security Breach and Notification Act (General Business Law § 899-aa and State Technology Law § 208) and commencing March 21, 2020 shall also comply with General Business Law § 899-bb.</w:t>
      </w:r>
    </w:p>
    <w:p w14:paraId="18B81612" w14:textId="77777777" w:rsidR="00C46C77" w:rsidRPr="00F308D4" w:rsidRDefault="00C46C77" w:rsidP="00C46C77">
      <w:pPr>
        <w:tabs>
          <w:tab w:val="left" w:pos="450"/>
          <w:tab w:val="left" w:pos="720"/>
        </w:tabs>
        <w:jc w:val="both"/>
        <w:rPr>
          <w:rFonts w:ascii="Times New Roman" w:hAnsi="Times New Roman" w:cs="Times New Roman"/>
          <w:color w:val="000000"/>
        </w:rPr>
      </w:pPr>
      <w:r w:rsidRPr="00F308D4">
        <w:rPr>
          <w:rFonts w:ascii="Times New Roman" w:hAnsi="Times New Roman" w:cs="Times New Roman"/>
          <w:b/>
          <w:color w:val="000000"/>
        </w:rPr>
        <w:t xml:space="preserve">23. </w:t>
      </w:r>
      <w:r w:rsidRPr="00F308D4">
        <w:rPr>
          <w:rFonts w:ascii="Times New Roman" w:hAnsi="Times New Roman" w:cs="Times New Roman"/>
          <w:b/>
          <w:color w:val="000000"/>
          <w:u w:val="single"/>
        </w:rPr>
        <w:t>COMPLIANCE WITH CONSULTANT DISCLOSURE LAW</w:t>
      </w:r>
      <w:r w:rsidRPr="00F308D4">
        <w:rPr>
          <w:rFonts w:ascii="Times New Roman" w:hAnsi="Times New Roman" w:cs="Times New Roman"/>
          <w:b/>
          <w:color w:val="000000"/>
        </w:rPr>
        <w:t xml:space="preserve">. </w:t>
      </w:r>
      <w:r w:rsidRPr="00F308D4">
        <w:rPr>
          <w:rFonts w:ascii="Times New Roman" w:hAnsi="Times New Roman" w:cs="Times New Roman"/>
          <w:color w:val="000000"/>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  </w:t>
      </w:r>
    </w:p>
    <w:p w14:paraId="72B08936" w14:textId="77777777" w:rsidR="00C46C77" w:rsidRPr="00F308D4" w:rsidRDefault="00C46C77" w:rsidP="00C46C77">
      <w:pPr>
        <w:tabs>
          <w:tab w:val="left" w:pos="450"/>
          <w:tab w:val="left" w:pos="720"/>
        </w:tabs>
        <w:autoSpaceDE w:val="0"/>
        <w:autoSpaceDN w:val="0"/>
        <w:adjustRightInd w:val="0"/>
        <w:jc w:val="both"/>
        <w:rPr>
          <w:rFonts w:ascii="Times New Roman" w:hAnsi="Times New Roman" w:cs="Times New Roman"/>
          <w:color w:val="000000"/>
        </w:rPr>
      </w:pPr>
      <w:r w:rsidRPr="00F308D4">
        <w:rPr>
          <w:rFonts w:ascii="Times New Roman" w:hAnsi="Times New Roman" w:cs="Times New Roman"/>
          <w:b/>
          <w:color w:val="000000"/>
        </w:rPr>
        <w:t xml:space="preserve">24. </w:t>
      </w:r>
      <w:r w:rsidRPr="00F308D4">
        <w:rPr>
          <w:rFonts w:ascii="Times New Roman" w:hAnsi="Times New Roman" w:cs="Times New Roman"/>
          <w:b/>
          <w:color w:val="000000"/>
          <w:u w:val="single"/>
        </w:rPr>
        <w:t>PROCUREMENT LOBBYING</w:t>
      </w:r>
      <w:r w:rsidRPr="00F308D4">
        <w:rPr>
          <w:rFonts w:ascii="Times New Roman" w:hAnsi="Times New Roman" w:cs="Times New Roman"/>
          <w:b/>
          <w:color w:val="000000"/>
        </w:rPr>
        <w:t xml:space="preserve">. </w:t>
      </w:r>
      <w:r w:rsidRPr="00F308D4">
        <w:rPr>
          <w:rFonts w:ascii="Times New Roman" w:hAnsi="Times New Roman" w:cs="Times New Roman"/>
          <w:color w:val="000000"/>
        </w:rPr>
        <w:t xml:space="preserve">To the extent this agreement is a "procurement contract" as defined by State Finance Law §§ 139-j and 139-k, by signing this agreement the contractor certifies and affirms </w:t>
      </w:r>
      <w:r w:rsidRPr="00F308D4">
        <w:rPr>
          <w:rFonts w:ascii="Times New Roman" w:hAnsi="Times New Roman" w:cs="Times New Roman"/>
          <w:color w:val="000000"/>
        </w:rPr>
        <w:lastRenderedPageBreak/>
        <w:t xml:space="preserve">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  </w:t>
      </w:r>
    </w:p>
    <w:p w14:paraId="285CDFF0" w14:textId="77777777" w:rsidR="00C46C77" w:rsidRPr="00F308D4" w:rsidRDefault="00C46C77" w:rsidP="00C46C77">
      <w:pPr>
        <w:tabs>
          <w:tab w:val="left" w:pos="720"/>
        </w:tabs>
        <w:autoSpaceDE w:val="0"/>
        <w:autoSpaceDN w:val="0"/>
        <w:adjustRightInd w:val="0"/>
        <w:jc w:val="both"/>
        <w:rPr>
          <w:rFonts w:ascii="Times New Roman" w:hAnsi="Times New Roman" w:cs="Times New Roman"/>
          <w:color w:val="000000"/>
        </w:rPr>
      </w:pPr>
      <w:r w:rsidRPr="00F308D4">
        <w:rPr>
          <w:rFonts w:ascii="Times New Roman" w:hAnsi="Times New Roman" w:cs="Times New Roman"/>
          <w:b/>
          <w:color w:val="000000"/>
        </w:rPr>
        <w:t xml:space="preserve">25. </w:t>
      </w:r>
      <w:r w:rsidRPr="00F308D4">
        <w:rPr>
          <w:rFonts w:ascii="Times New Roman" w:hAnsi="Times New Roman" w:cs="Times New Roman"/>
          <w:b/>
          <w:color w:val="000000"/>
          <w:u w:val="single"/>
        </w:rPr>
        <w:t>CERTIFICATION OF REGISTRATION TO COLLECT SALES AND COMPENSATING USE TAX BY CERTAIN STATE CONTRACTORS, AFFILIATES AND SUBCONTRACTORS</w:t>
      </w:r>
      <w:r w:rsidRPr="00F308D4">
        <w:rPr>
          <w:rFonts w:ascii="Times New Roman" w:hAnsi="Times New Roman" w:cs="Times New Roman"/>
          <w:b/>
          <w:color w:val="000000"/>
        </w:rPr>
        <w:t>.</w:t>
      </w:r>
      <w:r w:rsidRPr="00F308D4">
        <w:rPr>
          <w:rFonts w:ascii="Times New Roman" w:hAnsi="Times New Roman" w:cs="Times New Roman"/>
          <w:color w:val="000000"/>
        </w:rPr>
        <w:t xml:space="preserve">  </w:t>
      </w:r>
    </w:p>
    <w:p w14:paraId="0E07D321" w14:textId="77777777" w:rsidR="00C46C77" w:rsidRPr="00F308D4" w:rsidRDefault="00C46C77" w:rsidP="00C46C77">
      <w:pPr>
        <w:tabs>
          <w:tab w:val="left" w:pos="720"/>
        </w:tabs>
        <w:autoSpaceDE w:val="0"/>
        <w:autoSpaceDN w:val="0"/>
        <w:adjustRightInd w:val="0"/>
        <w:jc w:val="both"/>
        <w:rPr>
          <w:rFonts w:ascii="Times New Roman" w:hAnsi="Times New Roman" w:cs="Times New Roman"/>
          <w:color w:val="000000"/>
        </w:rPr>
      </w:pPr>
      <w:r w:rsidRPr="00F308D4">
        <w:rPr>
          <w:rFonts w:ascii="Times New Roman" w:hAnsi="Times New Roman" w:cs="Times New Roman"/>
          <w:color w:val="000000"/>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4A6F3AAF" w14:textId="77777777" w:rsidR="00C46C77" w:rsidRPr="00F308D4" w:rsidRDefault="00C46C77" w:rsidP="00C46C77">
      <w:pPr>
        <w:autoSpaceDE w:val="0"/>
        <w:autoSpaceDN w:val="0"/>
        <w:rPr>
          <w:rFonts w:ascii="Times New Roman" w:hAnsi="Times New Roman" w:cs="Times New Roman"/>
        </w:rPr>
      </w:pPr>
      <w:r w:rsidRPr="00F308D4">
        <w:rPr>
          <w:rFonts w:ascii="Times New Roman" w:eastAsia="Calibri" w:hAnsi="Times New Roman" w:cs="Times New Roman"/>
          <w:b/>
        </w:rPr>
        <w:t>26</w:t>
      </w:r>
      <w:r w:rsidRPr="00F308D4">
        <w:rPr>
          <w:rFonts w:ascii="Times New Roman" w:eastAsia="Calibri" w:hAnsi="Times New Roman" w:cs="Times New Roman"/>
        </w:rPr>
        <w:t xml:space="preserve">.  </w:t>
      </w:r>
      <w:r w:rsidRPr="00F308D4">
        <w:rPr>
          <w:rFonts w:ascii="Times New Roman" w:eastAsia="Calibri" w:hAnsi="Times New Roman" w:cs="Times New Roman"/>
          <w:b/>
          <w:bCs/>
          <w:u w:val="single"/>
        </w:rPr>
        <w:t>IRAN DIVESTMENT ACT</w:t>
      </w:r>
      <w:r w:rsidRPr="00F308D4">
        <w:rPr>
          <w:rFonts w:ascii="Times New Roman" w:eastAsia="Calibri" w:hAnsi="Times New Roman" w:cs="Times New Roman"/>
          <w:b/>
        </w:rPr>
        <w:t>.</w:t>
      </w:r>
      <w:r w:rsidRPr="00F308D4">
        <w:rPr>
          <w:rFonts w:ascii="Times New Roman" w:eastAsia="Calibri" w:hAnsi="Times New Roman" w:cs="Times New Roman"/>
        </w:rPr>
        <w:t xml:space="preserve">  </w:t>
      </w:r>
      <w:r w:rsidRPr="00F308D4">
        <w:rPr>
          <w:rFonts w:ascii="Times New Roman" w:eastAsia="Calibri" w:hAnsi="Times New Roman" w:cs="Times New Roman"/>
          <w:bCs/>
          <w:iCs/>
        </w:rPr>
        <w:t>By entering into this Agreement, Contractor certifies</w:t>
      </w:r>
      <w:r w:rsidRPr="00F308D4">
        <w:rPr>
          <w:rFonts w:ascii="Times New Roman" w:eastAsia="Calibri" w:hAnsi="Times New Roman" w:cs="Times New Roman"/>
        </w:rPr>
        <w:t xml:space="preserve"> in accordance with State Finance Law § 165-a that it is not on the “Entities Determined to be Non-Responsive Bidders/Offerers pursuant to the New York State Iran Divestment Act of 2012” (“</w:t>
      </w:r>
      <w:hyperlink r:id="rId21" w:history="1">
        <w:r w:rsidRPr="00F308D4">
          <w:rPr>
            <w:rStyle w:val="Hyperlink"/>
            <w:rFonts w:ascii="Times New Roman" w:eastAsia="Calibri" w:hAnsi="Times New Roman" w:cs="Times New Roman"/>
          </w:rPr>
          <w:t>Prohibited Entities List</w:t>
        </w:r>
      </w:hyperlink>
      <w:r w:rsidRPr="00F308D4">
        <w:rPr>
          <w:rFonts w:ascii="Times New Roman" w:eastAsia="Calibri" w:hAnsi="Times New Roman" w:cs="Times New Roman"/>
        </w:rPr>
        <w:t xml:space="preserve">”).  </w:t>
      </w:r>
    </w:p>
    <w:p w14:paraId="17DD20FD" w14:textId="77777777" w:rsidR="00C46C77" w:rsidRPr="00F308D4" w:rsidRDefault="00C46C77" w:rsidP="00C46C77">
      <w:pPr>
        <w:autoSpaceDE w:val="0"/>
        <w:autoSpaceDN w:val="0"/>
        <w:jc w:val="both"/>
        <w:rPr>
          <w:rFonts w:ascii="Times New Roman" w:eastAsia="Calibri" w:hAnsi="Times New Roman" w:cs="Times New Roman"/>
        </w:rPr>
      </w:pPr>
      <w:r w:rsidRPr="00F308D4">
        <w:rPr>
          <w:rFonts w:ascii="Times New Roman" w:eastAsia="Calibri" w:hAnsi="Times New Roman" w:cs="Times New Roman"/>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5D866B13" w14:textId="77777777" w:rsidR="00C46C77" w:rsidRPr="00F308D4" w:rsidRDefault="00C46C77" w:rsidP="00C46C77">
      <w:pPr>
        <w:jc w:val="both"/>
        <w:rPr>
          <w:rFonts w:ascii="Times New Roman" w:eastAsia="Calibri" w:hAnsi="Times New Roman" w:cs="Times New Roman"/>
          <w:color w:val="000000"/>
        </w:rPr>
      </w:pPr>
      <w:r w:rsidRPr="00F308D4">
        <w:rPr>
          <w:rFonts w:ascii="Times New Roman" w:eastAsia="Calibri" w:hAnsi="Times New Roman" w:cs="Times New Roman"/>
          <w:color w:val="000000"/>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46F13F41" w14:textId="77777777" w:rsidR="00C46C77" w:rsidRPr="00F308D4" w:rsidRDefault="00C46C77" w:rsidP="00C46C77">
      <w:pPr>
        <w:jc w:val="both"/>
        <w:rPr>
          <w:rFonts w:ascii="Times New Roman" w:eastAsia="Calibri" w:hAnsi="Times New Roman" w:cs="Times New Roman"/>
        </w:rPr>
      </w:pPr>
      <w:r w:rsidRPr="00F308D4">
        <w:rPr>
          <w:rFonts w:ascii="Times New Roman" w:eastAsia="Calibri" w:hAnsi="Times New Roman" w:cs="Times New Roman"/>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1ADBBAA3" w14:textId="77777777" w:rsidR="00C46C77" w:rsidRPr="00F308D4" w:rsidRDefault="00C46C77" w:rsidP="00C46C77">
      <w:pPr>
        <w:jc w:val="both"/>
        <w:rPr>
          <w:rFonts w:ascii="Times New Roman" w:eastAsia="Calibri" w:hAnsi="Times New Roman" w:cs="Times New Roman"/>
        </w:rPr>
      </w:pPr>
      <w:r w:rsidRPr="00F308D4">
        <w:rPr>
          <w:rFonts w:ascii="Times New Roman" w:eastAsia="Calibri" w:hAnsi="Times New Roman" w:cs="Times New Roman"/>
          <w:b/>
        </w:rPr>
        <w:t>27.</w:t>
      </w:r>
      <w:r w:rsidRPr="00F308D4">
        <w:rPr>
          <w:rFonts w:ascii="Times New Roman" w:eastAsia="Calibri" w:hAnsi="Times New Roman" w:cs="Times New Roman"/>
        </w:rPr>
        <w:t xml:space="preserve"> </w:t>
      </w:r>
      <w:r w:rsidRPr="00F308D4">
        <w:rPr>
          <w:rFonts w:ascii="Times New Roman" w:eastAsia="Calibri" w:hAnsi="Times New Roman" w:cs="Times New Roman"/>
          <w:b/>
          <w:u w:val="single"/>
        </w:rPr>
        <w:t>ADMISSIBILITY OF REPRODUCTION OF CONTRACT</w:t>
      </w:r>
      <w:r w:rsidRPr="00F308D4">
        <w:rPr>
          <w:rFonts w:ascii="Times New Roman" w:eastAsia="Calibri" w:hAnsi="Times New Roman" w:cs="Times New Roman"/>
          <w:b/>
        </w:rPr>
        <w:t>.</w:t>
      </w:r>
      <w:r w:rsidRPr="00F308D4">
        <w:rPr>
          <w:rFonts w:ascii="Times New Roman" w:eastAsia="Calibri" w:hAnsi="Times New Roman" w:cs="Times New Roman"/>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F308D4">
        <w:rPr>
          <w:rFonts w:ascii="Times New Roman" w:hAnsi="Times New Roman" w:cs="Times New Roman"/>
        </w:rPr>
        <w:t>if such approval was required,</w:t>
      </w:r>
      <w:r w:rsidRPr="00F308D4">
        <w:rPr>
          <w:rFonts w:ascii="Times New Roman" w:eastAsia="Calibri" w:hAnsi="Times New Roman" w:cs="Times New Roman"/>
        </w:rPr>
        <w:t xml:space="preserve"> regardless of whether the original of said contract is in existence.</w:t>
      </w:r>
    </w:p>
    <w:p w14:paraId="10DC0D73" w14:textId="5DAB5D83" w:rsidR="00C115D5" w:rsidRPr="000F7DA1" w:rsidRDefault="00C46C77" w:rsidP="000F7DA1">
      <w:pPr>
        <w:tabs>
          <w:tab w:val="left" w:pos="720"/>
        </w:tabs>
        <w:autoSpaceDE w:val="0"/>
        <w:autoSpaceDN w:val="0"/>
        <w:adjustRightInd w:val="0"/>
        <w:jc w:val="right"/>
        <w:rPr>
          <w:rStyle w:val="Hyperlink"/>
          <w:rFonts w:ascii="Times New Roman" w:hAnsi="Times New Roman" w:cs="Times New Roman"/>
          <w:color w:val="000000"/>
          <w:u w:val="none"/>
        </w:rPr>
      </w:pPr>
      <w:r w:rsidRPr="00F308D4">
        <w:rPr>
          <w:rFonts w:ascii="Times New Roman" w:hAnsi="Times New Roman" w:cs="Times New Roman"/>
          <w:color w:val="000000"/>
        </w:rPr>
        <w:t>(October 2019)</w:t>
      </w:r>
      <w:r w:rsidR="00C115D5" w:rsidRPr="00F308D4">
        <w:rPr>
          <w:rStyle w:val="Hyperlink"/>
          <w:rFonts w:ascii="Times New Roman" w:hAnsi="Times New Roman" w:cs="Times New Roman"/>
        </w:rPr>
        <w:br w:type="page"/>
      </w:r>
    </w:p>
    <w:p w14:paraId="225B6672" w14:textId="53393217" w:rsidR="00C115D5" w:rsidRPr="005028C2" w:rsidRDefault="002200FF" w:rsidP="00C115D5">
      <w:pPr>
        <w:tabs>
          <w:tab w:val="center" w:pos="5040"/>
        </w:tabs>
        <w:suppressAutoHyphens/>
        <w:jc w:val="center"/>
        <w:rPr>
          <w:rFonts w:ascii="Times New Roman" w:hAnsi="Times New Roman" w:cs="Times New Roman"/>
          <w:b/>
          <w:bCs/>
          <w:color w:val="000000"/>
          <w:u w:val="single"/>
        </w:rPr>
      </w:pPr>
      <w:r w:rsidRPr="005028C2">
        <w:rPr>
          <w:rFonts w:ascii="Times New Roman" w:hAnsi="Times New Roman" w:cs="Times New Roman"/>
          <w:b/>
          <w:bCs/>
          <w:color w:val="000000"/>
          <w:u w:val="single"/>
        </w:rPr>
        <w:lastRenderedPageBreak/>
        <w:t>Appendix A-1-G</w:t>
      </w:r>
    </w:p>
    <w:p w14:paraId="2775F29D" w14:textId="77777777" w:rsidR="00C115D5" w:rsidRPr="00F308D4" w:rsidRDefault="00C115D5" w:rsidP="00C115D5">
      <w:pPr>
        <w:rPr>
          <w:rFonts w:ascii="Times New Roman" w:hAnsi="Times New Roman" w:cs="Times New Roman"/>
        </w:rPr>
      </w:pPr>
      <w:r w:rsidRPr="00F308D4">
        <w:rPr>
          <w:rFonts w:ascii="Times New Roman" w:hAnsi="Times New Roman" w:cs="Times New Roman"/>
        </w:rPr>
        <w:t>General</w:t>
      </w:r>
    </w:p>
    <w:p w14:paraId="7AE1A56E" w14:textId="77777777" w:rsidR="00C115D5" w:rsidRPr="00F308D4" w:rsidRDefault="00C115D5" w:rsidP="00C115D5">
      <w:pPr>
        <w:numPr>
          <w:ilvl w:val="0"/>
          <w:numId w:val="12"/>
        </w:numPr>
        <w:tabs>
          <w:tab w:val="left" w:pos="-540"/>
        </w:tabs>
        <w:suppressAutoHyphens/>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 xml:space="preserve">In the event that the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w:t>
      </w:r>
      <w:proofErr w:type="gramStart"/>
      <w:r w:rsidRPr="00F308D4">
        <w:rPr>
          <w:rFonts w:ascii="Times New Roman" w:hAnsi="Times New Roman" w:cs="Times New Roman"/>
          <w:color w:val="000000"/>
        </w:rPr>
        <w:t>provided</w:t>
      </w:r>
      <w:proofErr w:type="gramEnd"/>
      <w:r w:rsidRPr="00F308D4">
        <w:rPr>
          <w:rFonts w:ascii="Times New Roman" w:hAnsi="Times New Roman" w:cs="Times New Roman"/>
          <w:color w:val="000000"/>
        </w:rPr>
        <w:t xml:space="preserve"> and no duplicative payments are received.</w:t>
      </w:r>
    </w:p>
    <w:p w14:paraId="3D947927" w14:textId="77777777" w:rsidR="00C115D5" w:rsidRPr="00F308D4" w:rsidRDefault="00C115D5" w:rsidP="00C115D5">
      <w:pPr>
        <w:numPr>
          <w:ilvl w:val="0"/>
          <w:numId w:val="12"/>
        </w:numPr>
        <w:tabs>
          <w:tab w:val="left" w:pos="0"/>
        </w:tabs>
        <w:suppressAutoHyphens/>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This agreement is subject to applicable Federal and State Laws and regulations and the policies and procedures stipulated in the NYS Education Department Fiscal Guidelines found at http:/www.nysed.gov/cafe/.</w:t>
      </w:r>
    </w:p>
    <w:p w14:paraId="03F8A151" w14:textId="77777777" w:rsidR="00C115D5" w:rsidRPr="00F308D4" w:rsidRDefault="00C115D5" w:rsidP="00C115D5">
      <w:pPr>
        <w:numPr>
          <w:ilvl w:val="0"/>
          <w:numId w:val="12"/>
        </w:numPr>
        <w:autoSpaceDE w:val="0"/>
        <w:autoSpaceDN w:val="0"/>
        <w:adjustRightInd w:val="0"/>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 xml:space="preserve">For </w:t>
      </w:r>
      <w:proofErr w:type="gramStart"/>
      <w:r w:rsidRPr="00F308D4">
        <w:rPr>
          <w:rFonts w:ascii="Times New Roman" w:hAnsi="Times New Roman" w:cs="Times New Roman"/>
          <w:color w:val="000000"/>
        </w:rPr>
        <w:t>each individual</w:t>
      </w:r>
      <w:proofErr w:type="gramEnd"/>
      <w:r w:rsidRPr="00F308D4">
        <w:rPr>
          <w:rFonts w:ascii="Times New Roman" w:hAnsi="Times New Roman" w:cs="Times New Roman"/>
          <w:color w:val="000000"/>
        </w:rPr>
        <w:t xml:space="preserve">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74515339" w14:textId="77777777" w:rsidR="00C115D5" w:rsidRPr="00F308D4" w:rsidRDefault="00C115D5" w:rsidP="00C115D5">
      <w:pPr>
        <w:numPr>
          <w:ilvl w:val="0"/>
          <w:numId w:val="12"/>
        </w:numPr>
        <w:autoSpaceDE w:val="0"/>
        <w:autoSpaceDN w:val="0"/>
        <w:adjustRightInd w:val="0"/>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Any modification to this Agreement that will result in a transfer of funds among program activities or budget cost categories, but does not affect the amount, consideration, scope or other terms of this Agreement must be approved by the Commissioner of Education and the Office of the State Comptroller when:</w:t>
      </w:r>
    </w:p>
    <w:p w14:paraId="6EF2B7C0" w14:textId="77777777" w:rsidR="00C115D5" w:rsidRPr="00F308D4" w:rsidRDefault="00C115D5" w:rsidP="00C115D5">
      <w:pPr>
        <w:numPr>
          <w:ilvl w:val="1"/>
          <w:numId w:val="12"/>
        </w:numPr>
        <w:spacing w:before="100" w:beforeAutospacing="1" w:after="240" w:line="240" w:lineRule="auto"/>
        <w:rPr>
          <w:rFonts w:ascii="Times New Roman" w:hAnsi="Times New Roman" w:cs="Times New Roman"/>
          <w:color w:val="000000"/>
        </w:rPr>
      </w:pPr>
      <w:r w:rsidRPr="00F308D4">
        <w:rPr>
          <w:rFonts w:ascii="Times New Roman" w:hAnsi="Times New Roman" w:cs="Times New Roman"/>
          <w:color w:val="000000"/>
        </w:rPr>
        <w:t>The amount of the modification is equal to or greater than ten percent of the total value of the contract for contracts of less than five million dollars; or</w:t>
      </w:r>
    </w:p>
    <w:p w14:paraId="70803F4D" w14:textId="77777777" w:rsidR="00C115D5" w:rsidRPr="00F308D4" w:rsidRDefault="00C115D5" w:rsidP="00C115D5">
      <w:pPr>
        <w:numPr>
          <w:ilvl w:val="1"/>
          <w:numId w:val="12"/>
        </w:numPr>
        <w:spacing w:before="100" w:beforeAutospacing="1" w:after="240" w:line="240" w:lineRule="auto"/>
        <w:rPr>
          <w:rFonts w:ascii="Times New Roman" w:hAnsi="Times New Roman" w:cs="Times New Roman"/>
          <w:color w:val="000000"/>
        </w:rPr>
      </w:pPr>
      <w:r w:rsidRPr="00F308D4">
        <w:rPr>
          <w:rFonts w:ascii="Times New Roman" w:hAnsi="Times New Roman" w:cs="Times New Roman"/>
          <w:color w:val="000000"/>
        </w:rPr>
        <w:t xml:space="preserve">The amount of the modification is equal to or greater than five percent of the total value of the contract for contracts of more than five million dollars. </w:t>
      </w:r>
    </w:p>
    <w:p w14:paraId="0309653D" w14:textId="77777777" w:rsidR="00C115D5" w:rsidRPr="00F308D4" w:rsidRDefault="00C115D5" w:rsidP="00C115D5">
      <w:pPr>
        <w:numPr>
          <w:ilvl w:val="0"/>
          <w:numId w:val="12"/>
        </w:numPr>
        <w:tabs>
          <w:tab w:val="left" w:pos="0"/>
        </w:tabs>
        <w:suppressAutoHyphens/>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Funds provided by this contract may not be used to pay any expenses of the State Education Department or any of its employees.</w:t>
      </w:r>
    </w:p>
    <w:p w14:paraId="1A7D76CE" w14:textId="77777777" w:rsidR="00C115D5" w:rsidRPr="00F308D4" w:rsidRDefault="00C115D5" w:rsidP="00C115D5">
      <w:pPr>
        <w:tabs>
          <w:tab w:val="left" w:pos="0"/>
        </w:tabs>
        <w:suppressAutoHyphens/>
        <w:spacing w:after="120"/>
        <w:jc w:val="both"/>
        <w:rPr>
          <w:rFonts w:ascii="Times New Roman" w:hAnsi="Times New Roman" w:cs="Times New Roman"/>
          <w:color w:val="000000"/>
        </w:rPr>
      </w:pPr>
      <w:r w:rsidRPr="00F308D4">
        <w:rPr>
          <w:rFonts w:ascii="Times New Roman" w:hAnsi="Times New Roman" w:cs="Times New Roman"/>
          <w:color w:val="000000"/>
        </w:rPr>
        <w:t>Terminations</w:t>
      </w:r>
    </w:p>
    <w:p w14:paraId="5A4385AB" w14:textId="77777777" w:rsidR="00C115D5" w:rsidRPr="00F308D4" w:rsidRDefault="00C115D5" w:rsidP="00C115D5">
      <w:pPr>
        <w:numPr>
          <w:ilvl w:val="0"/>
          <w:numId w:val="10"/>
        </w:numPr>
        <w:tabs>
          <w:tab w:val="left" w:pos="0"/>
        </w:tabs>
        <w:suppressAutoHyphens/>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6B6BD0E1" w14:textId="77777777" w:rsidR="00C115D5" w:rsidRPr="00F308D4" w:rsidRDefault="00C115D5" w:rsidP="00C115D5">
      <w:pPr>
        <w:spacing w:after="120"/>
        <w:rPr>
          <w:rFonts w:ascii="Times New Roman" w:hAnsi="Times New Roman" w:cs="Times New Roman"/>
          <w:color w:val="000000"/>
        </w:rPr>
      </w:pPr>
      <w:r w:rsidRPr="00F308D4">
        <w:rPr>
          <w:rFonts w:ascii="Times New Roman" w:hAnsi="Times New Roman" w:cs="Times New Roman"/>
          <w:color w:val="000000"/>
        </w:rPr>
        <w:t>Responsibility Provisions</w:t>
      </w:r>
    </w:p>
    <w:p w14:paraId="223926D3" w14:textId="77777777" w:rsidR="00C115D5" w:rsidRPr="00F308D4" w:rsidRDefault="00C115D5" w:rsidP="00C115D5">
      <w:pPr>
        <w:pStyle w:val="ListParagraph"/>
        <w:tabs>
          <w:tab w:val="left" w:pos="360"/>
        </w:tabs>
        <w:ind w:left="0"/>
        <w:jc w:val="both"/>
        <w:rPr>
          <w:rFonts w:ascii="Times New Roman" w:hAnsi="Times New Roman" w:cs="Times New Roman"/>
          <w:color w:val="000000"/>
        </w:rPr>
      </w:pPr>
      <w:r w:rsidRPr="00F308D4">
        <w:rPr>
          <w:rFonts w:ascii="Times New Roman" w:hAnsi="Times New Roman" w:cs="Times New Roman"/>
          <w:color w:val="000000"/>
        </w:rPr>
        <w:t xml:space="preserve">A. </w:t>
      </w:r>
      <w:r w:rsidRPr="00F308D4">
        <w:rPr>
          <w:rFonts w:ascii="Times New Roman" w:hAnsi="Times New Roman" w:cs="Times New Roman"/>
          <w:color w:val="000000"/>
        </w:rPr>
        <w:tab/>
        <w:t>General Responsibility Language</w:t>
      </w:r>
    </w:p>
    <w:p w14:paraId="05933377" w14:textId="77777777" w:rsidR="00C115D5" w:rsidRPr="00F308D4" w:rsidRDefault="00C115D5" w:rsidP="00C115D5">
      <w:pPr>
        <w:pStyle w:val="ListParagraph"/>
        <w:ind w:left="360"/>
        <w:jc w:val="both"/>
        <w:rPr>
          <w:rFonts w:ascii="Times New Roman" w:hAnsi="Times New Roman" w:cs="Times New Roman"/>
          <w:color w:val="000000"/>
        </w:rPr>
      </w:pPr>
      <w:r w:rsidRPr="00F308D4">
        <w:rPr>
          <w:rFonts w:ascii="Times New Roman" w:hAnsi="Times New Roman" w:cs="Times New Roman"/>
          <w:color w:val="000000"/>
        </w:rPr>
        <w:t xml:space="preserve">The Contractor </w:t>
      </w:r>
      <w:proofErr w:type="gramStart"/>
      <w:r w:rsidRPr="00F308D4">
        <w:rPr>
          <w:rFonts w:ascii="Times New Roman" w:hAnsi="Times New Roman" w:cs="Times New Roman"/>
          <w:color w:val="000000"/>
        </w:rPr>
        <w:t>shall at all times</w:t>
      </w:r>
      <w:proofErr w:type="gramEnd"/>
      <w:r w:rsidRPr="00F308D4">
        <w:rPr>
          <w:rFonts w:ascii="Times New Roman" w:hAnsi="Times New Roman" w:cs="Times New Roman"/>
          <w:color w:val="000000"/>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7B2A024A" w14:textId="77777777" w:rsidR="00C115D5" w:rsidRPr="00CE3F76" w:rsidRDefault="00C115D5" w:rsidP="00C115D5">
      <w:pPr>
        <w:pStyle w:val="ListParagraph"/>
        <w:jc w:val="both"/>
        <w:rPr>
          <w:rFonts w:ascii="Times New Roman" w:hAnsi="Times New Roman" w:cs="Times New Roman"/>
          <w:color w:val="000000"/>
          <w:sz w:val="16"/>
          <w:szCs w:val="16"/>
        </w:rPr>
      </w:pPr>
    </w:p>
    <w:p w14:paraId="15A6DB94" w14:textId="77777777" w:rsidR="00C115D5" w:rsidRPr="00F308D4" w:rsidRDefault="00C115D5" w:rsidP="00C115D5">
      <w:pPr>
        <w:pStyle w:val="ListParagraph"/>
        <w:tabs>
          <w:tab w:val="left" w:pos="360"/>
        </w:tabs>
        <w:ind w:left="0"/>
        <w:jc w:val="both"/>
        <w:rPr>
          <w:rFonts w:ascii="Times New Roman" w:hAnsi="Times New Roman" w:cs="Times New Roman"/>
          <w:color w:val="000000"/>
        </w:rPr>
      </w:pPr>
      <w:r w:rsidRPr="00F308D4">
        <w:rPr>
          <w:rFonts w:ascii="Times New Roman" w:hAnsi="Times New Roman" w:cs="Times New Roman"/>
          <w:color w:val="000000"/>
        </w:rPr>
        <w:t xml:space="preserve">B. </w:t>
      </w:r>
      <w:r w:rsidRPr="00F308D4">
        <w:rPr>
          <w:rFonts w:ascii="Times New Roman" w:hAnsi="Times New Roman" w:cs="Times New Roman"/>
          <w:color w:val="000000"/>
        </w:rPr>
        <w:tab/>
        <w:t>Suspension of Work (for Non-Responsibility)</w:t>
      </w:r>
    </w:p>
    <w:p w14:paraId="3D4278A2" w14:textId="77777777" w:rsidR="00C115D5" w:rsidRPr="00F308D4" w:rsidRDefault="00C115D5" w:rsidP="00C115D5">
      <w:pPr>
        <w:pStyle w:val="ListParagraph"/>
        <w:tabs>
          <w:tab w:val="left" w:pos="360"/>
        </w:tabs>
        <w:ind w:left="360"/>
        <w:jc w:val="both"/>
        <w:rPr>
          <w:rFonts w:ascii="Times New Roman" w:hAnsi="Times New Roman" w:cs="Times New Roman"/>
          <w:color w:val="000000"/>
        </w:rPr>
      </w:pPr>
      <w:r w:rsidRPr="00F308D4">
        <w:rPr>
          <w:rFonts w:ascii="Times New Roman" w:hAnsi="Times New Roman" w:cs="Times New Roman"/>
          <w:color w:val="000000"/>
        </w:rPr>
        <w:t xml:space="preserve">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w:t>
      </w:r>
      <w:r w:rsidRPr="00F308D4">
        <w:rPr>
          <w:rFonts w:ascii="Times New Roman" w:hAnsi="Times New Roman" w:cs="Times New Roman"/>
          <w:color w:val="000000"/>
        </w:rPr>
        <w:lastRenderedPageBreak/>
        <w:t>such notice, the Contractor must comply with the terms of the suspension order. Contract activity may resume at such time as the Commissioner of Education or his or her designee issues a written notice authorizing a resumption of performance under the Contract.</w:t>
      </w:r>
    </w:p>
    <w:p w14:paraId="3A1ABDB6" w14:textId="77777777" w:rsidR="00C115D5" w:rsidRPr="00CE3F76" w:rsidRDefault="00C115D5" w:rsidP="00C115D5">
      <w:pPr>
        <w:pStyle w:val="ListParagraph"/>
        <w:tabs>
          <w:tab w:val="left" w:pos="360"/>
        </w:tabs>
        <w:ind w:left="360"/>
        <w:jc w:val="both"/>
        <w:rPr>
          <w:rFonts w:ascii="Times New Roman" w:hAnsi="Times New Roman" w:cs="Times New Roman"/>
          <w:color w:val="000000"/>
          <w:sz w:val="16"/>
          <w:szCs w:val="16"/>
        </w:rPr>
      </w:pPr>
    </w:p>
    <w:p w14:paraId="2EECC74F" w14:textId="77777777" w:rsidR="00C115D5" w:rsidRPr="00F308D4" w:rsidRDefault="00C115D5" w:rsidP="00C115D5">
      <w:pPr>
        <w:pStyle w:val="ListParagraph"/>
        <w:tabs>
          <w:tab w:val="left" w:pos="360"/>
        </w:tabs>
        <w:ind w:left="0"/>
        <w:jc w:val="both"/>
        <w:rPr>
          <w:rFonts w:ascii="Times New Roman" w:hAnsi="Times New Roman" w:cs="Times New Roman"/>
          <w:color w:val="000000"/>
        </w:rPr>
      </w:pPr>
      <w:r w:rsidRPr="00F308D4">
        <w:rPr>
          <w:rFonts w:ascii="Times New Roman" w:hAnsi="Times New Roman" w:cs="Times New Roman"/>
          <w:color w:val="000000"/>
        </w:rPr>
        <w:t xml:space="preserve">C. </w:t>
      </w:r>
      <w:r w:rsidRPr="00F308D4">
        <w:rPr>
          <w:rFonts w:ascii="Times New Roman" w:hAnsi="Times New Roman" w:cs="Times New Roman"/>
          <w:color w:val="000000"/>
        </w:rPr>
        <w:tab/>
        <w:t>Termination (for Non-Responsibility)</w:t>
      </w:r>
    </w:p>
    <w:p w14:paraId="4CA6F385" w14:textId="155E1488" w:rsidR="00C115D5" w:rsidRPr="00F308D4" w:rsidRDefault="00C115D5" w:rsidP="00C115D5">
      <w:pPr>
        <w:pStyle w:val="ListParagraph"/>
        <w:tabs>
          <w:tab w:val="left" w:pos="360"/>
        </w:tabs>
        <w:ind w:left="360"/>
        <w:jc w:val="both"/>
        <w:rPr>
          <w:rFonts w:ascii="Times New Roman" w:hAnsi="Times New Roman" w:cs="Times New Roman"/>
          <w:color w:val="000000"/>
        </w:rPr>
      </w:pPr>
      <w:r w:rsidRPr="00F308D4">
        <w:rPr>
          <w:rFonts w:ascii="Times New Roman" w:hAnsi="Times New Roman" w:cs="Times New Roman"/>
          <w:color w:val="000000"/>
        </w:rPr>
        <w:t xml:space="preserve">Upon written notice to the Contractor, and a reasonable opportunity to be heard with appropriate </w:t>
      </w:r>
      <w:r w:rsidR="00E646A7">
        <w:rPr>
          <w:rFonts w:ascii="Times New Roman" w:hAnsi="Times New Roman" w:cs="Times New Roman"/>
          <w:color w:val="000000"/>
        </w:rPr>
        <w:t>NY</w:t>
      </w:r>
      <w:r w:rsidRPr="00F308D4">
        <w:rPr>
          <w:rFonts w:ascii="Times New Roman" w:hAnsi="Times New Roman" w:cs="Times New Roman"/>
          <w:color w:val="000000"/>
        </w:rPr>
        <w:t>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3BD91CA5" w14:textId="77777777" w:rsidR="00C115D5" w:rsidRPr="00F308D4" w:rsidRDefault="00C115D5" w:rsidP="00B6309B">
      <w:pPr>
        <w:tabs>
          <w:tab w:val="left" w:pos="0"/>
        </w:tabs>
        <w:suppressAutoHyphens/>
        <w:spacing w:after="0"/>
        <w:jc w:val="both"/>
        <w:rPr>
          <w:rFonts w:ascii="Times New Roman" w:hAnsi="Times New Roman" w:cs="Times New Roman"/>
          <w:color w:val="000000"/>
        </w:rPr>
      </w:pPr>
      <w:r w:rsidRPr="00F308D4">
        <w:rPr>
          <w:rFonts w:ascii="Times New Roman" w:hAnsi="Times New Roman" w:cs="Times New Roman"/>
          <w:color w:val="000000"/>
        </w:rPr>
        <w:t>Safeguards for Services and Confidentiality</w:t>
      </w:r>
    </w:p>
    <w:p w14:paraId="132CABED" w14:textId="77777777" w:rsidR="00C115D5" w:rsidRPr="00F308D4" w:rsidRDefault="00C115D5" w:rsidP="00C115D5">
      <w:pPr>
        <w:numPr>
          <w:ilvl w:val="0"/>
          <w:numId w:val="11"/>
        </w:numPr>
        <w:tabs>
          <w:tab w:val="left" w:pos="0"/>
        </w:tabs>
        <w:suppressAutoHyphens/>
        <w:spacing w:after="120" w:line="240" w:lineRule="auto"/>
        <w:jc w:val="both"/>
        <w:rPr>
          <w:rFonts w:ascii="Times New Roman" w:hAnsi="Times New Roman" w:cs="Times New Roman"/>
          <w:color w:val="000000"/>
        </w:rPr>
      </w:pPr>
      <w:r w:rsidRPr="00F308D4">
        <w:rPr>
          <w:rFonts w:ascii="Times New Roman" w:hAnsi="Times New Roman" w:cs="Times New Roman"/>
          <w:color w:val="000000"/>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that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33CC6F9A" w14:textId="77777777" w:rsidR="00C115D5" w:rsidRPr="00F308D4" w:rsidRDefault="00C115D5" w:rsidP="00C115D5">
      <w:pPr>
        <w:pStyle w:val="BodyText3"/>
        <w:tabs>
          <w:tab w:val="left" w:pos="360"/>
        </w:tabs>
        <w:spacing w:after="120"/>
        <w:ind w:left="360" w:hanging="360"/>
        <w:rPr>
          <w:color w:val="000000"/>
          <w:sz w:val="22"/>
          <w:szCs w:val="22"/>
        </w:rPr>
      </w:pPr>
      <w:r w:rsidRPr="00F308D4">
        <w:rPr>
          <w:color w:val="000000"/>
          <w:sz w:val="22"/>
          <w:szCs w:val="22"/>
        </w:rPr>
        <w:t>B.</w:t>
      </w:r>
      <w:r w:rsidRPr="00F308D4">
        <w:rPr>
          <w:color w:val="000000"/>
          <w:sz w:val="22"/>
          <w:szCs w:val="22"/>
        </w:rPr>
        <w:tab/>
        <w:t xml:space="preserve">All reports of research, studies, publications, workshops, announcements, and other activities funded </w:t>
      </w:r>
      <w:proofErr w:type="gramStart"/>
      <w:r w:rsidRPr="00F308D4">
        <w:rPr>
          <w:color w:val="000000"/>
          <w:sz w:val="22"/>
          <w:szCs w:val="22"/>
        </w:rPr>
        <w:t>as a result of</w:t>
      </w:r>
      <w:proofErr w:type="gramEnd"/>
      <w:r w:rsidRPr="00F308D4">
        <w:rPr>
          <w:color w:val="000000"/>
          <w:sz w:val="22"/>
          <w:szCs w:val="22"/>
        </w:rPr>
        <w:t xml:space="preserve"> this proposal will acknowledge the support provided by the State of New York.</w:t>
      </w:r>
    </w:p>
    <w:p w14:paraId="44E22BE1" w14:textId="77777777" w:rsidR="00C115D5" w:rsidRPr="00F308D4" w:rsidRDefault="00C115D5" w:rsidP="00C115D5">
      <w:pPr>
        <w:pStyle w:val="BodyText3"/>
        <w:tabs>
          <w:tab w:val="left" w:pos="360"/>
        </w:tabs>
        <w:spacing w:after="120"/>
        <w:ind w:left="360" w:hanging="360"/>
        <w:rPr>
          <w:color w:val="000000"/>
          <w:sz w:val="22"/>
          <w:szCs w:val="22"/>
        </w:rPr>
      </w:pPr>
      <w:r w:rsidRPr="00F308D4">
        <w:rPr>
          <w:color w:val="000000"/>
          <w:sz w:val="22"/>
          <w:szCs w:val="22"/>
        </w:rPr>
        <w:t>C.</w:t>
      </w:r>
      <w:r w:rsidRPr="00F308D4">
        <w:rPr>
          <w:color w:val="000000"/>
          <w:sz w:val="22"/>
          <w:szCs w:val="22"/>
        </w:rPr>
        <w:tab/>
        <w:t>This agreement cannot be modified, amended, or otherwise changed except by a written agreement signed by all parties to this contract.</w:t>
      </w:r>
    </w:p>
    <w:p w14:paraId="33BA34C6" w14:textId="77777777" w:rsidR="00C115D5" w:rsidRPr="00F308D4" w:rsidRDefault="00C115D5" w:rsidP="00C115D5">
      <w:pPr>
        <w:tabs>
          <w:tab w:val="left" w:pos="360"/>
        </w:tabs>
        <w:suppressAutoHyphens/>
        <w:spacing w:after="120"/>
        <w:ind w:left="360" w:hanging="360"/>
        <w:jc w:val="both"/>
        <w:rPr>
          <w:rFonts w:ascii="Times New Roman" w:hAnsi="Times New Roman" w:cs="Times New Roman"/>
          <w:color w:val="000000"/>
        </w:rPr>
      </w:pPr>
      <w:r w:rsidRPr="00F308D4">
        <w:rPr>
          <w:rFonts w:ascii="Times New Roman" w:hAnsi="Times New Roman" w:cs="Times New Roman"/>
          <w:color w:val="000000"/>
        </w:rPr>
        <w:t>D.</w:t>
      </w:r>
      <w:r w:rsidRPr="00F308D4">
        <w:rPr>
          <w:rFonts w:ascii="Times New Roman" w:hAnsi="Times New Roman" w:cs="Times New Roman"/>
          <w:color w:val="000000"/>
        </w:rPr>
        <w:tab/>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09876833" w14:textId="77777777" w:rsidR="00C115D5" w:rsidRPr="00F308D4" w:rsidRDefault="00C115D5" w:rsidP="00C115D5">
      <w:pPr>
        <w:tabs>
          <w:tab w:val="left" w:pos="360"/>
        </w:tabs>
        <w:suppressAutoHyphens/>
        <w:spacing w:after="120"/>
        <w:ind w:left="360" w:hanging="360"/>
        <w:jc w:val="both"/>
        <w:rPr>
          <w:rFonts w:ascii="Times New Roman" w:hAnsi="Times New Roman" w:cs="Times New Roman"/>
          <w:color w:val="000000"/>
        </w:rPr>
      </w:pPr>
      <w:r w:rsidRPr="00F308D4">
        <w:rPr>
          <w:rFonts w:ascii="Times New Roman" w:hAnsi="Times New Roman" w:cs="Times New Roman"/>
          <w:color w:val="000000"/>
        </w:rPr>
        <w:t>E.</w:t>
      </w:r>
      <w:r w:rsidRPr="00F308D4">
        <w:rPr>
          <w:rFonts w:ascii="Times New Roman" w:hAnsi="Times New Roman" w:cs="Times New Roman"/>
          <w:color w:val="000000"/>
        </w:rPr>
        <w:tab/>
        <w:t xml:space="preserve">Expenses for travel, lodging, and subsistence shall be reimbursed in accordance with the policies stipulated in the </w:t>
      </w:r>
      <w:proofErr w:type="gramStart"/>
      <w:r w:rsidRPr="00F308D4">
        <w:rPr>
          <w:rFonts w:ascii="Times New Roman" w:hAnsi="Times New Roman" w:cs="Times New Roman"/>
          <w:color w:val="000000"/>
        </w:rPr>
        <w:t>aforementioned Fiscal</w:t>
      </w:r>
      <w:proofErr w:type="gramEnd"/>
      <w:r w:rsidRPr="00F308D4">
        <w:rPr>
          <w:rFonts w:ascii="Times New Roman" w:hAnsi="Times New Roman" w:cs="Times New Roman"/>
          <w:color w:val="000000"/>
        </w:rPr>
        <w:t xml:space="preserve"> guidelines.</w:t>
      </w:r>
    </w:p>
    <w:p w14:paraId="2AB51EF5" w14:textId="77777777" w:rsidR="00C115D5" w:rsidRPr="00F308D4" w:rsidRDefault="00C115D5" w:rsidP="00C115D5">
      <w:pPr>
        <w:tabs>
          <w:tab w:val="left" w:pos="360"/>
        </w:tabs>
        <w:suppressAutoHyphens/>
        <w:spacing w:after="120"/>
        <w:ind w:left="360" w:hanging="360"/>
        <w:jc w:val="both"/>
        <w:rPr>
          <w:rFonts w:ascii="Times New Roman" w:hAnsi="Times New Roman" w:cs="Times New Roman"/>
          <w:color w:val="000000"/>
        </w:rPr>
      </w:pPr>
      <w:r w:rsidRPr="00F308D4">
        <w:rPr>
          <w:rFonts w:ascii="Times New Roman" w:hAnsi="Times New Roman" w:cs="Times New Roman"/>
          <w:color w:val="000000"/>
        </w:rPr>
        <w:t>F.</w:t>
      </w:r>
      <w:r w:rsidRPr="00F308D4">
        <w:rPr>
          <w:rFonts w:ascii="Times New Roman" w:hAnsi="Times New Roman" w:cs="Times New Roman"/>
          <w:color w:val="000000"/>
        </w:rPr>
        <w:tab/>
        <w:t>No fees shall be charged by the Contractor for training provided under this agreement.</w:t>
      </w:r>
    </w:p>
    <w:p w14:paraId="017159DA" w14:textId="77777777" w:rsidR="00C115D5" w:rsidRPr="00F308D4" w:rsidRDefault="00C115D5" w:rsidP="00C115D5">
      <w:pPr>
        <w:tabs>
          <w:tab w:val="left" w:pos="0"/>
          <w:tab w:val="left" w:pos="360"/>
        </w:tabs>
        <w:suppressAutoHyphens/>
        <w:spacing w:after="120"/>
        <w:jc w:val="both"/>
        <w:rPr>
          <w:rFonts w:ascii="Times New Roman" w:hAnsi="Times New Roman" w:cs="Times New Roman"/>
          <w:color w:val="000000"/>
        </w:rPr>
      </w:pPr>
      <w:r w:rsidRPr="00F308D4">
        <w:rPr>
          <w:rFonts w:ascii="Times New Roman" w:hAnsi="Times New Roman" w:cs="Times New Roman"/>
          <w:color w:val="000000"/>
        </w:rPr>
        <w:t>G.</w:t>
      </w:r>
      <w:r w:rsidRPr="00F308D4">
        <w:rPr>
          <w:rFonts w:ascii="Times New Roman" w:hAnsi="Times New Roman" w:cs="Times New Roman"/>
          <w:color w:val="000000"/>
        </w:rPr>
        <w:tab/>
        <w:t>Nothing herein shall require the State to adopt the curriculum developed pursuant to this agreement.</w:t>
      </w:r>
    </w:p>
    <w:p w14:paraId="7490A030" w14:textId="77777777" w:rsidR="00C115D5" w:rsidRPr="00F308D4" w:rsidRDefault="00C115D5" w:rsidP="00C115D5">
      <w:pPr>
        <w:tabs>
          <w:tab w:val="left" w:pos="360"/>
        </w:tabs>
        <w:suppressAutoHyphens/>
        <w:spacing w:after="120"/>
        <w:ind w:left="360" w:hanging="360"/>
        <w:jc w:val="both"/>
        <w:rPr>
          <w:rFonts w:ascii="Times New Roman" w:hAnsi="Times New Roman" w:cs="Times New Roman"/>
          <w:color w:val="000000"/>
        </w:rPr>
      </w:pPr>
      <w:r w:rsidRPr="00F308D4">
        <w:rPr>
          <w:rFonts w:ascii="Times New Roman" w:hAnsi="Times New Roman" w:cs="Times New Roman"/>
          <w:color w:val="000000"/>
        </w:rPr>
        <w:t>H.</w:t>
      </w:r>
      <w:r w:rsidRPr="00F308D4">
        <w:rPr>
          <w:rFonts w:ascii="Times New Roman" w:hAnsi="Times New Roman" w:cs="Times New Roman"/>
          <w:color w:val="000000"/>
        </w:rPr>
        <w:tab/>
        <w:t xml:space="preserve">All inquiries, requests, and notifications regarding this agreement shall be directed to the Program Contact or Fiscal Contact shown on the Grant Award included as part of this agreement. </w:t>
      </w:r>
    </w:p>
    <w:p w14:paraId="6B5E40C8" w14:textId="77777777" w:rsidR="00C115D5" w:rsidRPr="00F308D4" w:rsidRDefault="00C115D5" w:rsidP="00C115D5">
      <w:pPr>
        <w:tabs>
          <w:tab w:val="left" w:pos="360"/>
        </w:tabs>
        <w:suppressAutoHyphens/>
        <w:spacing w:after="120"/>
        <w:ind w:left="360" w:hanging="360"/>
        <w:jc w:val="both"/>
        <w:rPr>
          <w:rFonts w:ascii="Times New Roman" w:hAnsi="Times New Roman" w:cs="Times New Roman"/>
          <w:color w:val="000000"/>
        </w:rPr>
      </w:pPr>
      <w:r w:rsidRPr="00F308D4">
        <w:rPr>
          <w:rFonts w:ascii="Times New Roman" w:hAnsi="Times New Roman" w:cs="Times New Roman"/>
          <w:color w:val="000000"/>
        </w:rPr>
        <w:t>I.</w:t>
      </w:r>
      <w:r w:rsidRPr="00F308D4">
        <w:rPr>
          <w:rFonts w:ascii="Times New Roman" w:hAnsi="Times New Roman" w:cs="Times New Roman"/>
          <w:color w:val="000000"/>
        </w:rPr>
        <w:tab/>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19E81AE4" w14:textId="77777777" w:rsidR="00C115D5" w:rsidRPr="00F308D4" w:rsidRDefault="00C115D5" w:rsidP="00C115D5">
      <w:pPr>
        <w:spacing w:after="120"/>
        <w:ind w:left="360" w:hanging="360"/>
        <w:rPr>
          <w:rFonts w:ascii="Times New Roman" w:hAnsi="Times New Roman" w:cs="Times New Roman"/>
          <w:color w:val="000000"/>
        </w:rPr>
      </w:pPr>
      <w:r w:rsidRPr="00F308D4">
        <w:rPr>
          <w:rFonts w:ascii="Times New Roman" w:hAnsi="Times New Roman" w:cs="Times New Roman"/>
          <w:color w:val="000000"/>
        </w:rPr>
        <w:t>J.</w:t>
      </w:r>
      <w:r w:rsidRPr="00F308D4">
        <w:rPr>
          <w:rFonts w:ascii="Times New Roman" w:hAnsi="Times New Roman" w:cs="Times New Roman"/>
          <w:color w:val="000000"/>
        </w:rPr>
        <w:tab/>
        <w:t>The parties to this agreement intend the foregoing writing to be the final, complete, and exclusive expression of all the terms of their agreement.</w:t>
      </w:r>
    </w:p>
    <w:p w14:paraId="2DCDAE44" w14:textId="0E78C459" w:rsidR="005028C2" w:rsidRPr="005028C2" w:rsidRDefault="00C115D5" w:rsidP="00BB0695">
      <w:pPr>
        <w:widowControl w:val="0"/>
        <w:jc w:val="right"/>
        <w:rPr>
          <w:rFonts w:ascii="Times New Roman" w:hAnsi="Times New Roman" w:cs="Times New Roman"/>
          <w:snapToGrid w:val="0"/>
          <w:color w:val="000000"/>
        </w:rPr>
      </w:pPr>
      <w:r w:rsidRPr="00F308D4">
        <w:rPr>
          <w:rFonts w:ascii="Times New Roman" w:hAnsi="Times New Roman" w:cs="Times New Roman"/>
          <w:snapToGrid w:val="0"/>
          <w:color w:val="000000"/>
        </w:rPr>
        <w:t>Rev. 5/12/14</w:t>
      </w:r>
    </w:p>
    <w:p w14:paraId="02072406" w14:textId="77777777" w:rsidR="00C115D5" w:rsidRPr="00F308D4" w:rsidRDefault="00C115D5" w:rsidP="00C115D5">
      <w:pPr>
        <w:widowControl w:val="0"/>
        <w:jc w:val="right"/>
        <w:rPr>
          <w:rFonts w:ascii="Times New Roman" w:hAnsi="Times New Roman" w:cs="Times New Roman"/>
          <w:color w:val="000000"/>
        </w:rPr>
      </w:pPr>
    </w:p>
    <w:sectPr w:rsidR="00C115D5" w:rsidRPr="00F308D4" w:rsidSect="00561B72">
      <w:footerReference w:type="default" r:id="rId2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3DB0E" w14:textId="77777777" w:rsidR="00AF74EE" w:rsidRDefault="00AF74EE" w:rsidP="00E36EB3">
      <w:pPr>
        <w:spacing w:after="0" w:line="240" w:lineRule="auto"/>
      </w:pPr>
      <w:r>
        <w:separator/>
      </w:r>
    </w:p>
  </w:endnote>
  <w:endnote w:type="continuationSeparator" w:id="0">
    <w:p w14:paraId="523DD9AE" w14:textId="77777777" w:rsidR="00AF74EE" w:rsidRDefault="00AF74EE" w:rsidP="00E36EB3">
      <w:pPr>
        <w:spacing w:after="0" w:line="240" w:lineRule="auto"/>
      </w:pPr>
      <w:r>
        <w:continuationSeparator/>
      </w:r>
    </w:p>
  </w:endnote>
  <w:endnote w:type="continuationNotice" w:id="1">
    <w:p w14:paraId="62FFB490" w14:textId="77777777" w:rsidR="00AF74EE" w:rsidRDefault="00AF7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18483"/>
      <w:docPartObj>
        <w:docPartGallery w:val="Page Numbers (Bottom of Page)"/>
        <w:docPartUnique/>
      </w:docPartObj>
    </w:sdtPr>
    <w:sdtEndPr>
      <w:rPr>
        <w:rFonts w:ascii="Times New Roman" w:hAnsi="Times New Roman" w:cs="Times New Roman"/>
        <w:noProof/>
      </w:rPr>
    </w:sdtEndPr>
    <w:sdtContent>
      <w:p w14:paraId="0B246E88" w14:textId="15E172F1" w:rsidR="00187EDC" w:rsidRPr="008D42DB" w:rsidRDefault="00187EDC">
        <w:pPr>
          <w:pStyle w:val="Footer"/>
          <w:jc w:val="right"/>
          <w:rPr>
            <w:rFonts w:ascii="Times New Roman" w:hAnsi="Times New Roman" w:cs="Times New Roman"/>
          </w:rPr>
        </w:pPr>
        <w:r w:rsidRPr="002339F7">
          <w:rPr>
            <w:rFonts w:ascii="Times New Roman" w:hAnsi="Times New Roman" w:cs="Times New Roman"/>
          </w:rPr>
          <w:fldChar w:fldCharType="begin"/>
        </w:r>
        <w:r w:rsidRPr="003E7EFB">
          <w:rPr>
            <w:rFonts w:ascii="Times New Roman" w:hAnsi="Times New Roman" w:cs="Times New Roman"/>
          </w:rPr>
          <w:instrText xml:space="preserve"> PAGE   \* MERGEFORMAT </w:instrText>
        </w:r>
        <w:r w:rsidRPr="002339F7">
          <w:rPr>
            <w:rFonts w:ascii="Times New Roman" w:hAnsi="Times New Roman" w:cs="Times New Roman"/>
          </w:rPr>
          <w:fldChar w:fldCharType="separate"/>
        </w:r>
        <w:r w:rsidRPr="009D1404">
          <w:rPr>
            <w:rFonts w:ascii="Times New Roman" w:hAnsi="Times New Roman" w:cs="Times New Roman"/>
            <w:noProof/>
          </w:rPr>
          <w:t>2</w:t>
        </w:r>
        <w:r w:rsidRPr="002339F7">
          <w:rPr>
            <w:rFonts w:ascii="Times New Roman" w:hAnsi="Times New Roman" w:cs="Times New Roman"/>
            <w:noProof/>
          </w:rPr>
          <w:fldChar w:fldCharType="end"/>
        </w:r>
      </w:p>
    </w:sdtContent>
  </w:sdt>
  <w:p w14:paraId="4DD80DB9" w14:textId="77777777" w:rsidR="00187EDC" w:rsidRDefault="00187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E6375" w14:textId="77777777" w:rsidR="00AF74EE" w:rsidRDefault="00AF74EE" w:rsidP="00E36EB3">
      <w:pPr>
        <w:spacing w:after="0" w:line="240" w:lineRule="auto"/>
      </w:pPr>
      <w:r>
        <w:separator/>
      </w:r>
    </w:p>
  </w:footnote>
  <w:footnote w:type="continuationSeparator" w:id="0">
    <w:p w14:paraId="2DDC8218" w14:textId="77777777" w:rsidR="00AF74EE" w:rsidRDefault="00AF74EE" w:rsidP="00E36EB3">
      <w:pPr>
        <w:spacing w:after="0" w:line="240" w:lineRule="auto"/>
      </w:pPr>
      <w:r>
        <w:continuationSeparator/>
      </w:r>
    </w:p>
  </w:footnote>
  <w:footnote w:type="continuationNotice" w:id="1">
    <w:p w14:paraId="2DA235EF" w14:textId="77777777" w:rsidR="00AF74EE" w:rsidRDefault="00AF74EE">
      <w:pPr>
        <w:spacing w:after="0" w:line="240" w:lineRule="auto"/>
      </w:pPr>
    </w:p>
  </w:footnote>
  <w:footnote w:id="2">
    <w:p w14:paraId="1F2D9281" w14:textId="3D9CD5B1" w:rsidR="00BB0695" w:rsidRDefault="00BB0695">
      <w:pPr>
        <w:pStyle w:val="FootnoteText"/>
      </w:pPr>
      <w:r>
        <w:rPr>
          <w:rStyle w:val="FootnoteReference"/>
        </w:rPr>
        <w:t>1</w:t>
      </w:r>
      <w:r>
        <w:t xml:space="preserve"> </w:t>
      </w:r>
      <w:r w:rsidRPr="00BB0695">
        <w:t>USDE requires SEAs to include all eligible goods and services in the EANS application but does not require SEAs to provide all eligible goods and services.  Because the ARP statute does not allow SEAs to provide reimbursements under the EANS II program, NYSED does not have a mechanism to provide leased sites/spaces and transportation to non-public schools under the EANS II program.</w:t>
      </w:r>
    </w:p>
  </w:footnote>
  <w:footnote w:id="3">
    <w:p w14:paraId="6A3B55EA" w14:textId="69D3E334" w:rsidR="00BB0695" w:rsidRDefault="00BB06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75A6"/>
    <w:multiLevelType w:val="hybridMultilevel"/>
    <w:tmpl w:val="4DFC0EBE"/>
    <w:lvl w:ilvl="0" w:tplc="04090015">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A7F4CF5"/>
    <w:multiLevelType w:val="hybridMultilevel"/>
    <w:tmpl w:val="2F58A1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9F13B4"/>
    <w:multiLevelType w:val="hybridMultilevel"/>
    <w:tmpl w:val="9326B9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0232FA"/>
    <w:multiLevelType w:val="hybridMultilevel"/>
    <w:tmpl w:val="CABE8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F402B"/>
    <w:multiLevelType w:val="hybridMultilevel"/>
    <w:tmpl w:val="D29412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5450B6"/>
    <w:multiLevelType w:val="hybridMultilevel"/>
    <w:tmpl w:val="221CF274"/>
    <w:lvl w:ilvl="0" w:tplc="475C04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C63AA"/>
    <w:multiLevelType w:val="hybridMultilevel"/>
    <w:tmpl w:val="FDE2793E"/>
    <w:lvl w:ilvl="0" w:tplc="B3CC3E8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B3D37"/>
    <w:multiLevelType w:val="hybridMultilevel"/>
    <w:tmpl w:val="6B42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D65BD1"/>
    <w:multiLevelType w:val="hybridMultilevel"/>
    <w:tmpl w:val="3D08B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0142DB"/>
    <w:multiLevelType w:val="hybridMultilevel"/>
    <w:tmpl w:val="6178B7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115FDC"/>
    <w:multiLevelType w:val="hybridMultilevel"/>
    <w:tmpl w:val="4DFC0EB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12"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623F63D2"/>
    <w:multiLevelType w:val="hybridMultilevel"/>
    <w:tmpl w:val="C0F4E3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E6744F6"/>
    <w:multiLevelType w:val="hybridMultilevel"/>
    <w:tmpl w:val="1532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03F0D"/>
    <w:multiLevelType w:val="hybridMultilevel"/>
    <w:tmpl w:val="6FD84F58"/>
    <w:lvl w:ilvl="0" w:tplc="ADA2A8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6"/>
  </w:num>
  <w:num w:numId="5">
    <w:abstractNumId w:val="14"/>
  </w:num>
  <w:num w:numId="6">
    <w:abstractNumId w:val="5"/>
  </w:num>
  <w:num w:numId="7">
    <w:abstractNumId w:val="9"/>
  </w:num>
  <w:num w:numId="8">
    <w:abstractNumId w:val="0"/>
  </w:num>
  <w:num w:numId="9">
    <w:abstractNumId w:val="13"/>
  </w:num>
  <w:num w:numId="10">
    <w:abstractNumId w:val="11"/>
  </w:num>
  <w:num w:numId="11">
    <w:abstractNumId w:val="12"/>
  </w:num>
  <w:num w:numId="12">
    <w:abstractNumId w:val="1"/>
  </w:num>
  <w:num w:numId="13">
    <w:abstractNumId w:val="8"/>
  </w:num>
  <w:num w:numId="14">
    <w:abstractNumId w:val="7"/>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58"/>
    <w:rsid w:val="00000320"/>
    <w:rsid w:val="0000110D"/>
    <w:rsid w:val="000030C4"/>
    <w:rsid w:val="000041A2"/>
    <w:rsid w:val="000059FF"/>
    <w:rsid w:val="00010F9B"/>
    <w:rsid w:val="00011FE7"/>
    <w:rsid w:val="00014ADD"/>
    <w:rsid w:val="00015D2B"/>
    <w:rsid w:val="00021B02"/>
    <w:rsid w:val="00021F93"/>
    <w:rsid w:val="000318A9"/>
    <w:rsid w:val="00031ABC"/>
    <w:rsid w:val="000330C3"/>
    <w:rsid w:val="000332CF"/>
    <w:rsid w:val="000346D6"/>
    <w:rsid w:val="00034777"/>
    <w:rsid w:val="00035C66"/>
    <w:rsid w:val="00036B52"/>
    <w:rsid w:val="00036CE1"/>
    <w:rsid w:val="00040AAD"/>
    <w:rsid w:val="00042279"/>
    <w:rsid w:val="00043AD6"/>
    <w:rsid w:val="00044932"/>
    <w:rsid w:val="00045AF7"/>
    <w:rsid w:val="000468B5"/>
    <w:rsid w:val="00050362"/>
    <w:rsid w:val="00051156"/>
    <w:rsid w:val="0005115F"/>
    <w:rsid w:val="00051510"/>
    <w:rsid w:val="00051B24"/>
    <w:rsid w:val="00051DD8"/>
    <w:rsid w:val="000527E4"/>
    <w:rsid w:val="00052AD5"/>
    <w:rsid w:val="000544CA"/>
    <w:rsid w:val="0005487B"/>
    <w:rsid w:val="00055F13"/>
    <w:rsid w:val="00056AFD"/>
    <w:rsid w:val="00057B0C"/>
    <w:rsid w:val="000605E7"/>
    <w:rsid w:val="00061210"/>
    <w:rsid w:val="00062ECF"/>
    <w:rsid w:val="00063A95"/>
    <w:rsid w:val="00063CA9"/>
    <w:rsid w:val="000664B1"/>
    <w:rsid w:val="00066A7B"/>
    <w:rsid w:val="00067A19"/>
    <w:rsid w:val="00067C2C"/>
    <w:rsid w:val="00070BFC"/>
    <w:rsid w:val="00070F23"/>
    <w:rsid w:val="00071405"/>
    <w:rsid w:val="000732CB"/>
    <w:rsid w:val="0007438B"/>
    <w:rsid w:val="000758F5"/>
    <w:rsid w:val="00077B4D"/>
    <w:rsid w:val="0008041C"/>
    <w:rsid w:val="00081833"/>
    <w:rsid w:val="000840E4"/>
    <w:rsid w:val="000841FE"/>
    <w:rsid w:val="00084342"/>
    <w:rsid w:val="00085FC2"/>
    <w:rsid w:val="00087633"/>
    <w:rsid w:val="00087F9A"/>
    <w:rsid w:val="000908D6"/>
    <w:rsid w:val="00090FFB"/>
    <w:rsid w:val="00094AD5"/>
    <w:rsid w:val="00094C5C"/>
    <w:rsid w:val="00095B79"/>
    <w:rsid w:val="00095C73"/>
    <w:rsid w:val="000968AE"/>
    <w:rsid w:val="00097FDC"/>
    <w:rsid w:val="000A2435"/>
    <w:rsid w:val="000A30BD"/>
    <w:rsid w:val="000A31FD"/>
    <w:rsid w:val="000A490D"/>
    <w:rsid w:val="000A678D"/>
    <w:rsid w:val="000A7137"/>
    <w:rsid w:val="000B0B7B"/>
    <w:rsid w:val="000B0F42"/>
    <w:rsid w:val="000B25E6"/>
    <w:rsid w:val="000B2997"/>
    <w:rsid w:val="000B4275"/>
    <w:rsid w:val="000B6D00"/>
    <w:rsid w:val="000C0223"/>
    <w:rsid w:val="000C0B8E"/>
    <w:rsid w:val="000C1C3C"/>
    <w:rsid w:val="000C1F43"/>
    <w:rsid w:val="000C4514"/>
    <w:rsid w:val="000C4F51"/>
    <w:rsid w:val="000C50F1"/>
    <w:rsid w:val="000C61B0"/>
    <w:rsid w:val="000C746C"/>
    <w:rsid w:val="000C7AB3"/>
    <w:rsid w:val="000D08DB"/>
    <w:rsid w:val="000D1BA7"/>
    <w:rsid w:val="000D1D87"/>
    <w:rsid w:val="000D21FA"/>
    <w:rsid w:val="000D2246"/>
    <w:rsid w:val="000D310F"/>
    <w:rsid w:val="000D5AB8"/>
    <w:rsid w:val="000D6AE6"/>
    <w:rsid w:val="000D6DFA"/>
    <w:rsid w:val="000D70AC"/>
    <w:rsid w:val="000E0476"/>
    <w:rsid w:val="000E20C6"/>
    <w:rsid w:val="000E25FD"/>
    <w:rsid w:val="000E3E2B"/>
    <w:rsid w:val="000E44E3"/>
    <w:rsid w:val="000E4DC9"/>
    <w:rsid w:val="000E52A6"/>
    <w:rsid w:val="000F0373"/>
    <w:rsid w:val="000F21FA"/>
    <w:rsid w:val="000F53C6"/>
    <w:rsid w:val="000F61E4"/>
    <w:rsid w:val="000F6771"/>
    <w:rsid w:val="000F7DA1"/>
    <w:rsid w:val="0010131C"/>
    <w:rsid w:val="00101845"/>
    <w:rsid w:val="00102472"/>
    <w:rsid w:val="00102CF4"/>
    <w:rsid w:val="00103A80"/>
    <w:rsid w:val="00104086"/>
    <w:rsid w:val="001054E4"/>
    <w:rsid w:val="00107E2D"/>
    <w:rsid w:val="001123E9"/>
    <w:rsid w:val="001142F3"/>
    <w:rsid w:val="0011743E"/>
    <w:rsid w:val="001225E2"/>
    <w:rsid w:val="00124900"/>
    <w:rsid w:val="00124B72"/>
    <w:rsid w:val="00126175"/>
    <w:rsid w:val="00127D34"/>
    <w:rsid w:val="001309C1"/>
    <w:rsid w:val="00131D2F"/>
    <w:rsid w:val="001321C7"/>
    <w:rsid w:val="0013312A"/>
    <w:rsid w:val="001331EE"/>
    <w:rsid w:val="00135692"/>
    <w:rsid w:val="00137D94"/>
    <w:rsid w:val="00137E62"/>
    <w:rsid w:val="00137FD1"/>
    <w:rsid w:val="001412AE"/>
    <w:rsid w:val="0014354D"/>
    <w:rsid w:val="001447F9"/>
    <w:rsid w:val="00146B6F"/>
    <w:rsid w:val="00147351"/>
    <w:rsid w:val="0015106B"/>
    <w:rsid w:val="00151792"/>
    <w:rsid w:val="00152C8F"/>
    <w:rsid w:val="00152F14"/>
    <w:rsid w:val="0015493D"/>
    <w:rsid w:val="001552A1"/>
    <w:rsid w:val="001563A6"/>
    <w:rsid w:val="00157A80"/>
    <w:rsid w:val="00160534"/>
    <w:rsid w:val="001608CC"/>
    <w:rsid w:val="00161766"/>
    <w:rsid w:val="00161941"/>
    <w:rsid w:val="00165030"/>
    <w:rsid w:val="0016694D"/>
    <w:rsid w:val="00166C13"/>
    <w:rsid w:val="00170F9B"/>
    <w:rsid w:val="00171DA1"/>
    <w:rsid w:val="00172158"/>
    <w:rsid w:val="00172239"/>
    <w:rsid w:val="001725F0"/>
    <w:rsid w:val="00172A4D"/>
    <w:rsid w:val="00173B2D"/>
    <w:rsid w:val="00174CD5"/>
    <w:rsid w:val="00176B42"/>
    <w:rsid w:val="00176D85"/>
    <w:rsid w:val="001774EB"/>
    <w:rsid w:val="001775B9"/>
    <w:rsid w:val="00177C81"/>
    <w:rsid w:val="001809D1"/>
    <w:rsid w:val="00181035"/>
    <w:rsid w:val="001818E7"/>
    <w:rsid w:val="00182791"/>
    <w:rsid w:val="0018509E"/>
    <w:rsid w:val="001852AE"/>
    <w:rsid w:val="001853AD"/>
    <w:rsid w:val="00187EDC"/>
    <w:rsid w:val="00190253"/>
    <w:rsid w:val="001910EA"/>
    <w:rsid w:val="0019311E"/>
    <w:rsid w:val="00195838"/>
    <w:rsid w:val="001A01A4"/>
    <w:rsid w:val="001A27CA"/>
    <w:rsid w:val="001A4D5D"/>
    <w:rsid w:val="001A52D0"/>
    <w:rsid w:val="001A6638"/>
    <w:rsid w:val="001B03C8"/>
    <w:rsid w:val="001B25E6"/>
    <w:rsid w:val="001B2776"/>
    <w:rsid w:val="001B75D2"/>
    <w:rsid w:val="001C121E"/>
    <w:rsid w:val="001C1B1D"/>
    <w:rsid w:val="001C1C87"/>
    <w:rsid w:val="001C1D96"/>
    <w:rsid w:val="001C28B8"/>
    <w:rsid w:val="001C3287"/>
    <w:rsid w:val="001C499A"/>
    <w:rsid w:val="001C4BF7"/>
    <w:rsid w:val="001C4E21"/>
    <w:rsid w:val="001C5373"/>
    <w:rsid w:val="001C6589"/>
    <w:rsid w:val="001C6752"/>
    <w:rsid w:val="001C67D4"/>
    <w:rsid w:val="001C7F01"/>
    <w:rsid w:val="001C7F98"/>
    <w:rsid w:val="001D1136"/>
    <w:rsid w:val="001D15A9"/>
    <w:rsid w:val="001D3403"/>
    <w:rsid w:val="001D4561"/>
    <w:rsid w:val="001D5617"/>
    <w:rsid w:val="001D6578"/>
    <w:rsid w:val="001D6B3F"/>
    <w:rsid w:val="001E1A4B"/>
    <w:rsid w:val="001E22BE"/>
    <w:rsid w:val="001E26BA"/>
    <w:rsid w:val="001E3150"/>
    <w:rsid w:val="001E3AD8"/>
    <w:rsid w:val="001E410F"/>
    <w:rsid w:val="001F0B69"/>
    <w:rsid w:val="001F2A5C"/>
    <w:rsid w:val="001F2C7F"/>
    <w:rsid w:val="001F43B4"/>
    <w:rsid w:val="001F4A47"/>
    <w:rsid w:val="001F4ED7"/>
    <w:rsid w:val="001F5D0D"/>
    <w:rsid w:val="001F5F8B"/>
    <w:rsid w:val="001F6605"/>
    <w:rsid w:val="00202BA4"/>
    <w:rsid w:val="00202C0F"/>
    <w:rsid w:val="00204070"/>
    <w:rsid w:val="0020751C"/>
    <w:rsid w:val="002079D2"/>
    <w:rsid w:val="00211279"/>
    <w:rsid w:val="00212EF9"/>
    <w:rsid w:val="00213123"/>
    <w:rsid w:val="00213237"/>
    <w:rsid w:val="00214A0F"/>
    <w:rsid w:val="00214C94"/>
    <w:rsid w:val="00216E6A"/>
    <w:rsid w:val="00217A1E"/>
    <w:rsid w:val="00217AD7"/>
    <w:rsid w:val="002200FF"/>
    <w:rsid w:val="00220220"/>
    <w:rsid w:val="0022089F"/>
    <w:rsid w:val="002232B8"/>
    <w:rsid w:val="002236C4"/>
    <w:rsid w:val="00224212"/>
    <w:rsid w:val="00225B37"/>
    <w:rsid w:val="00225F13"/>
    <w:rsid w:val="0022706F"/>
    <w:rsid w:val="00231BDD"/>
    <w:rsid w:val="00232974"/>
    <w:rsid w:val="002339F7"/>
    <w:rsid w:val="0023531A"/>
    <w:rsid w:val="002359FB"/>
    <w:rsid w:val="002403FA"/>
    <w:rsid w:val="00242516"/>
    <w:rsid w:val="0024267B"/>
    <w:rsid w:val="00242A7D"/>
    <w:rsid w:val="00243666"/>
    <w:rsid w:val="002437BC"/>
    <w:rsid w:val="00246C00"/>
    <w:rsid w:val="002502D8"/>
    <w:rsid w:val="00250515"/>
    <w:rsid w:val="00251C76"/>
    <w:rsid w:val="0025436B"/>
    <w:rsid w:val="0025668E"/>
    <w:rsid w:val="00256E1F"/>
    <w:rsid w:val="00260189"/>
    <w:rsid w:val="002634DD"/>
    <w:rsid w:val="00263CB2"/>
    <w:rsid w:val="00264435"/>
    <w:rsid w:val="00266D23"/>
    <w:rsid w:val="00267F2E"/>
    <w:rsid w:val="00272C11"/>
    <w:rsid w:val="00273603"/>
    <w:rsid w:val="00274C6A"/>
    <w:rsid w:val="00276ABD"/>
    <w:rsid w:val="00276C46"/>
    <w:rsid w:val="00277853"/>
    <w:rsid w:val="00277A22"/>
    <w:rsid w:val="0028087B"/>
    <w:rsid w:val="00281CC7"/>
    <w:rsid w:val="002826B7"/>
    <w:rsid w:val="00282BF6"/>
    <w:rsid w:val="002849D9"/>
    <w:rsid w:val="0028608A"/>
    <w:rsid w:val="00286585"/>
    <w:rsid w:val="00286A1B"/>
    <w:rsid w:val="00287035"/>
    <w:rsid w:val="002934C9"/>
    <w:rsid w:val="00293D6E"/>
    <w:rsid w:val="0029461D"/>
    <w:rsid w:val="002955AB"/>
    <w:rsid w:val="00296FFD"/>
    <w:rsid w:val="00297C24"/>
    <w:rsid w:val="002A05FB"/>
    <w:rsid w:val="002A105D"/>
    <w:rsid w:val="002B23AA"/>
    <w:rsid w:val="002B76B6"/>
    <w:rsid w:val="002C0025"/>
    <w:rsid w:val="002C486E"/>
    <w:rsid w:val="002C7CCF"/>
    <w:rsid w:val="002D1C8D"/>
    <w:rsid w:val="002D20E5"/>
    <w:rsid w:val="002D28BE"/>
    <w:rsid w:val="002D676D"/>
    <w:rsid w:val="002D78F0"/>
    <w:rsid w:val="002D795C"/>
    <w:rsid w:val="002E0458"/>
    <w:rsid w:val="002E0523"/>
    <w:rsid w:val="002E0FA1"/>
    <w:rsid w:val="002E1152"/>
    <w:rsid w:val="002E3249"/>
    <w:rsid w:val="002E5C12"/>
    <w:rsid w:val="002E644C"/>
    <w:rsid w:val="002E71A0"/>
    <w:rsid w:val="002F03E0"/>
    <w:rsid w:val="002F0E4D"/>
    <w:rsid w:val="002F2CF5"/>
    <w:rsid w:val="002F3D82"/>
    <w:rsid w:val="002F4311"/>
    <w:rsid w:val="002F7B84"/>
    <w:rsid w:val="00300EF2"/>
    <w:rsid w:val="00301E4A"/>
    <w:rsid w:val="0030219A"/>
    <w:rsid w:val="00303EB8"/>
    <w:rsid w:val="00304E93"/>
    <w:rsid w:val="00306629"/>
    <w:rsid w:val="003072DF"/>
    <w:rsid w:val="003077E8"/>
    <w:rsid w:val="00307816"/>
    <w:rsid w:val="0031023E"/>
    <w:rsid w:val="003129DC"/>
    <w:rsid w:val="003131A1"/>
    <w:rsid w:val="00313E97"/>
    <w:rsid w:val="0031718C"/>
    <w:rsid w:val="003174A9"/>
    <w:rsid w:val="00320552"/>
    <w:rsid w:val="003206EE"/>
    <w:rsid w:val="00321869"/>
    <w:rsid w:val="003243FA"/>
    <w:rsid w:val="00324621"/>
    <w:rsid w:val="00324D14"/>
    <w:rsid w:val="00324F90"/>
    <w:rsid w:val="00324FE3"/>
    <w:rsid w:val="00326703"/>
    <w:rsid w:val="00326896"/>
    <w:rsid w:val="00326C18"/>
    <w:rsid w:val="0033118D"/>
    <w:rsid w:val="00332D9C"/>
    <w:rsid w:val="00333D64"/>
    <w:rsid w:val="00333E7C"/>
    <w:rsid w:val="00334035"/>
    <w:rsid w:val="003349EE"/>
    <w:rsid w:val="003360DD"/>
    <w:rsid w:val="0033697C"/>
    <w:rsid w:val="003370DB"/>
    <w:rsid w:val="0033731C"/>
    <w:rsid w:val="003401E0"/>
    <w:rsid w:val="00340B9A"/>
    <w:rsid w:val="00343BA3"/>
    <w:rsid w:val="003443B1"/>
    <w:rsid w:val="00344DAE"/>
    <w:rsid w:val="00347AE4"/>
    <w:rsid w:val="003517AB"/>
    <w:rsid w:val="00352681"/>
    <w:rsid w:val="00353E39"/>
    <w:rsid w:val="0035432B"/>
    <w:rsid w:val="00354F68"/>
    <w:rsid w:val="00356304"/>
    <w:rsid w:val="0035647E"/>
    <w:rsid w:val="00357072"/>
    <w:rsid w:val="003608DE"/>
    <w:rsid w:val="00361D6A"/>
    <w:rsid w:val="00365128"/>
    <w:rsid w:val="00365F1D"/>
    <w:rsid w:val="00371028"/>
    <w:rsid w:val="00371BFA"/>
    <w:rsid w:val="00371D72"/>
    <w:rsid w:val="00372F9A"/>
    <w:rsid w:val="0037639D"/>
    <w:rsid w:val="0037650F"/>
    <w:rsid w:val="0038084E"/>
    <w:rsid w:val="003815BE"/>
    <w:rsid w:val="00382B4C"/>
    <w:rsid w:val="0038340E"/>
    <w:rsid w:val="0038544D"/>
    <w:rsid w:val="00386BEA"/>
    <w:rsid w:val="00386E67"/>
    <w:rsid w:val="0039164D"/>
    <w:rsid w:val="00392CD0"/>
    <w:rsid w:val="00393EFF"/>
    <w:rsid w:val="00395A34"/>
    <w:rsid w:val="00395B48"/>
    <w:rsid w:val="00396B49"/>
    <w:rsid w:val="0039784C"/>
    <w:rsid w:val="00397F27"/>
    <w:rsid w:val="003A05A7"/>
    <w:rsid w:val="003A256A"/>
    <w:rsid w:val="003A4438"/>
    <w:rsid w:val="003A4D7E"/>
    <w:rsid w:val="003A4FCA"/>
    <w:rsid w:val="003B08DE"/>
    <w:rsid w:val="003B0F25"/>
    <w:rsid w:val="003B51D5"/>
    <w:rsid w:val="003B674E"/>
    <w:rsid w:val="003B7AC3"/>
    <w:rsid w:val="003C2B77"/>
    <w:rsid w:val="003C354E"/>
    <w:rsid w:val="003C5899"/>
    <w:rsid w:val="003C5B57"/>
    <w:rsid w:val="003C7062"/>
    <w:rsid w:val="003D2133"/>
    <w:rsid w:val="003D2953"/>
    <w:rsid w:val="003D2C6A"/>
    <w:rsid w:val="003D3182"/>
    <w:rsid w:val="003D40F7"/>
    <w:rsid w:val="003D422F"/>
    <w:rsid w:val="003D42FF"/>
    <w:rsid w:val="003D459C"/>
    <w:rsid w:val="003D5C92"/>
    <w:rsid w:val="003E16D4"/>
    <w:rsid w:val="003E25BB"/>
    <w:rsid w:val="003E2B9F"/>
    <w:rsid w:val="003E3C9B"/>
    <w:rsid w:val="003E4B10"/>
    <w:rsid w:val="003E4E0D"/>
    <w:rsid w:val="003E6E45"/>
    <w:rsid w:val="003E735E"/>
    <w:rsid w:val="003E77D8"/>
    <w:rsid w:val="003E7EFB"/>
    <w:rsid w:val="003F03B3"/>
    <w:rsid w:val="003F07BA"/>
    <w:rsid w:val="003F0E56"/>
    <w:rsid w:val="003F12C5"/>
    <w:rsid w:val="003F1504"/>
    <w:rsid w:val="003F25DD"/>
    <w:rsid w:val="003F51F6"/>
    <w:rsid w:val="003F5DCB"/>
    <w:rsid w:val="004017E3"/>
    <w:rsid w:val="004019FF"/>
    <w:rsid w:val="00404FE1"/>
    <w:rsid w:val="0040507F"/>
    <w:rsid w:val="004057BD"/>
    <w:rsid w:val="00407357"/>
    <w:rsid w:val="0040797F"/>
    <w:rsid w:val="00410E65"/>
    <w:rsid w:val="00411118"/>
    <w:rsid w:val="0041140D"/>
    <w:rsid w:val="00415A44"/>
    <w:rsid w:val="00415FFC"/>
    <w:rsid w:val="00417ADA"/>
    <w:rsid w:val="00421587"/>
    <w:rsid w:val="0042194C"/>
    <w:rsid w:val="00424999"/>
    <w:rsid w:val="00427446"/>
    <w:rsid w:val="00427923"/>
    <w:rsid w:val="004308D8"/>
    <w:rsid w:val="00430A32"/>
    <w:rsid w:val="00432EE4"/>
    <w:rsid w:val="00433E23"/>
    <w:rsid w:val="0043410C"/>
    <w:rsid w:val="00434DD2"/>
    <w:rsid w:val="004361AE"/>
    <w:rsid w:val="004365C2"/>
    <w:rsid w:val="004366F6"/>
    <w:rsid w:val="004375ED"/>
    <w:rsid w:val="004417D7"/>
    <w:rsid w:val="00442BB4"/>
    <w:rsid w:val="00442F59"/>
    <w:rsid w:val="00444D48"/>
    <w:rsid w:val="00444E05"/>
    <w:rsid w:val="0044783D"/>
    <w:rsid w:val="00450380"/>
    <w:rsid w:val="00451D02"/>
    <w:rsid w:val="004522A2"/>
    <w:rsid w:val="00454630"/>
    <w:rsid w:val="0045613B"/>
    <w:rsid w:val="00456762"/>
    <w:rsid w:val="00456C9A"/>
    <w:rsid w:val="004644F6"/>
    <w:rsid w:val="0046485E"/>
    <w:rsid w:val="00465506"/>
    <w:rsid w:val="00465B2B"/>
    <w:rsid w:val="00466BA1"/>
    <w:rsid w:val="00466F47"/>
    <w:rsid w:val="004711C3"/>
    <w:rsid w:val="0047124B"/>
    <w:rsid w:val="00473AA6"/>
    <w:rsid w:val="004763F1"/>
    <w:rsid w:val="004771D9"/>
    <w:rsid w:val="00481FC5"/>
    <w:rsid w:val="004823E0"/>
    <w:rsid w:val="00486324"/>
    <w:rsid w:val="00487564"/>
    <w:rsid w:val="004878A1"/>
    <w:rsid w:val="004900F2"/>
    <w:rsid w:val="004977F4"/>
    <w:rsid w:val="004A1356"/>
    <w:rsid w:val="004A1D99"/>
    <w:rsid w:val="004A2021"/>
    <w:rsid w:val="004A3245"/>
    <w:rsid w:val="004B219D"/>
    <w:rsid w:val="004B26EB"/>
    <w:rsid w:val="004B2C06"/>
    <w:rsid w:val="004B3831"/>
    <w:rsid w:val="004B41B4"/>
    <w:rsid w:val="004B4DB5"/>
    <w:rsid w:val="004B65C4"/>
    <w:rsid w:val="004B7305"/>
    <w:rsid w:val="004C00EB"/>
    <w:rsid w:val="004C0622"/>
    <w:rsid w:val="004C79A6"/>
    <w:rsid w:val="004C7EA6"/>
    <w:rsid w:val="004D21A9"/>
    <w:rsid w:val="004D375E"/>
    <w:rsid w:val="004D3C04"/>
    <w:rsid w:val="004D4B34"/>
    <w:rsid w:val="004D5720"/>
    <w:rsid w:val="004D62A1"/>
    <w:rsid w:val="004E0301"/>
    <w:rsid w:val="004E2C4B"/>
    <w:rsid w:val="004E44EC"/>
    <w:rsid w:val="004E4664"/>
    <w:rsid w:val="004E5087"/>
    <w:rsid w:val="004F4DE3"/>
    <w:rsid w:val="004F5857"/>
    <w:rsid w:val="004F7827"/>
    <w:rsid w:val="005028C2"/>
    <w:rsid w:val="00503763"/>
    <w:rsid w:val="0050515E"/>
    <w:rsid w:val="005062CA"/>
    <w:rsid w:val="005066EB"/>
    <w:rsid w:val="00506B78"/>
    <w:rsid w:val="00506FF9"/>
    <w:rsid w:val="00513511"/>
    <w:rsid w:val="005139CD"/>
    <w:rsid w:val="00515BD3"/>
    <w:rsid w:val="00516DA1"/>
    <w:rsid w:val="005220FC"/>
    <w:rsid w:val="005230ED"/>
    <w:rsid w:val="00525226"/>
    <w:rsid w:val="00526014"/>
    <w:rsid w:val="00526C9B"/>
    <w:rsid w:val="00527965"/>
    <w:rsid w:val="00527F48"/>
    <w:rsid w:val="00530010"/>
    <w:rsid w:val="0053269C"/>
    <w:rsid w:val="00532891"/>
    <w:rsid w:val="005338F4"/>
    <w:rsid w:val="00534CD8"/>
    <w:rsid w:val="005352AD"/>
    <w:rsid w:val="005354AF"/>
    <w:rsid w:val="005356E1"/>
    <w:rsid w:val="00535C55"/>
    <w:rsid w:val="00537889"/>
    <w:rsid w:val="0054011B"/>
    <w:rsid w:val="00541037"/>
    <w:rsid w:val="00542F14"/>
    <w:rsid w:val="00544E69"/>
    <w:rsid w:val="005459A3"/>
    <w:rsid w:val="005467EC"/>
    <w:rsid w:val="005469FB"/>
    <w:rsid w:val="00551583"/>
    <w:rsid w:val="00551BCC"/>
    <w:rsid w:val="00552777"/>
    <w:rsid w:val="005534FA"/>
    <w:rsid w:val="005538C0"/>
    <w:rsid w:val="005547EC"/>
    <w:rsid w:val="00555856"/>
    <w:rsid w:val="00555A33"/>
    <w:rsid w:val="005605F3"/>
    <w:rsid w:val="005606DE"/>
    <w:rsid w:val="00560DC7"/>
    <w:rsid w:val="00560E0D"/>
    <w:rsid w:val="00561220"/>
    <w:rsid w:val="00561B72"/>
    <w:rsid w:val="005651A8"/>
    <w:rsid w:val="005659BE"/>
    <w:rsid w:val="00566537"/>
    <w:rsid w:val="005733EF"/>
    <w:rsid w:val="00574663"/>
    <w:rsid w:val="00574FB2"/>
    <w:rsid w:val="00576097"/>
    <w:rsid w:val="0057636D"/>
    <w:rsid w:val="00576E54"/>
    <w:rsid w:val="00577370"/>
    <w:rsid w:val="005803D1"/>
    <w:rsid w:val="005804A6"/>
    <w:rsid w:val="00580B04"/>
    <w:rsid w:val="00580F27"/>
    <w:rsid w:val="0058161B"/>
    <w:rsid w:val="0058272D"/>
    <w:rsid w:val="00582BE5"/>
    <w:rsid w:val="0058373D"/>
    <w:rsid w:val="00583F93"/>
    <w:rsid w:val="00584506"/>
    <w:rsid w:val="00584C40"/>
    <w:rsid w:val="00584F6D"/>
    <w:rsid w:val="005860AA"/>
    <w:rsid w:val="00592BFB"/>
    <w:rsid w:val="0059345C"/>
    <w:rsid w:val="005942B1"/>
    <w:rsid w:val="00597295"/>
    <w:rsid w:val="005A149C"/>
    <w:rsid w:val="005A17A3"/>
    <w:rsid w:val="005A1839"/>
    <w:rsid w:val="005A1F8D"/>
    <w:rsid w:val="005A49D8"/>
    <w:rsid w:val="005A53FF"/>
    <w:rsid w:val="005A54E2"/>
    <w:rsid w:val="005A61C0"/>
    <w:rsid w:val="005A6396"/>
    <w:rsid w:val="005A6C6F"/>
    <w:rsid w:val="005B0015"/>
    <w:rsid w:val="005B08B5"/>
    <w:rsid w:val="005B0949"/>
    <w:rsid w:val="005B6F1F"/>
    <w:rsid w:val="005B742B"/>
    <w:rsid w:val="005C0473"/>
    <w:rsid w:val="005C118D"/>
    <w:rsid w:val="005C1A89"/>
    <w:rsid w:val="005C2CD0"/>
    <w:rsid w:val="005C30E0"/>
    <w:rsid w:val="005C46F6"/>
    <w:rsid w:val="005C5238"/>
    <w:rsid w:val="005C5B99"/>
    <w:rsid w:val="005D1721"/>
    <w:rsid w:val="005D2E2A"/>
    <w:rsid w:val="005D3A73"/>
    <w:rsid w:val="005D5027"/>
    <w:rsid w:val="005D5512"/>
    <w:rsid w:val="005D6CD7"/>
    <w:rsid w:val="005E1407"/>
    <w:rsid w:val="005E1DB3"/>
    <w:rsid w:val="005E37A4"/>
    <w:rsid w:val="005E41AA"/>
    <w:rsid w:val="005E7266"/>
    <w:rsid w:val="005E7B6C"/>
    <w:rsid w:val="005F005B"/>
    <w:rsid w:val="005F06FC"/>
    <w:rsid w:val="005F0955"/>
    <w:rsid w:val="005F22A7"/>
    <w:rsid w:val="005F2C56"/>
    <w:rsid w:val="005F3FDD"/>
    <w:rsid w:val="005F4041"/>
    <w:rsid w:val="005F5550"/>
    <w:rsid w:val="005F7DE2"/>
    <w:rsid w:val="006000A9"/>
    <w:rsid w:val="006000E6"/>
    <w:rsid w:val="0060117A"/>
    <w:rsid w:val="00602ABD"/>
    <w:rsid w:val="00603AC0"/>
    <w:rsid w:val="0060465E"/>
    <w:rsid w:val="00605DE1"/>
    <w:rsid w:val="006078EE"/>
    <w:rsid w:val="006104C2"/>
    <w:rsid w:val="0061469C"/>
    <w:rsid w:val="0061565B"/>
    <w:rsid w:val="0061767A"/>
    <w:rsid w:val="00617A33"/>
    <w:rsid w:val="0062049A"/>
    <w:rsid w:val="006215B4"/>
    <w:rsid w:val="006219E8"/>
    <w:rsid w:val="006241E2"/>
    <w:rsid w:val="006246DB"/>
    <w:rsid w:val="00625E56"/>
    <w:rsid w:val="006263C9"/>
    <w:rsid w:val="00626D71"/>
    <w:rsid w:val="006274E8"/>
    <w:rsid w:val="00627683"/>
    <w:rsid w:val="006318BE"/>
    <w:rsid w:val="0063267B"/>
    <w:rsid w:val="00633E65"/>
    <w:rsid w:val="00634D6B"/>
    <w:rsid w:val="00634EF4"/>
    <w:rsid w:val="00636235"/>
    <w:rsid w:val="00637BF7"/>
    <w:rsid w:val="00642CAA"/>
    <w:rsid w:val="00643B86"/>
    <w:rsid w:val="0064487E"/>
    <w:rsid w:val="00644F9C"/>
    <w:rsid w:val="00645278"/>
    <w:rsid w:val="0064642A"/>
    <w:rsid w:val="0064779F"/>
    <w:rsid w:val="006479E4"/>
    <w:rsid w:val="00653317"/>
    <w:rsid w:val="00653457"/>
    <w:rsid w:val="00653639"/>
    <w:rsid w:val="00654A1F"/>
    <w:rsid w:val="00656287"/>
    <w:rsid w:val="00656BBB"/>
    <w:rsid w:val="006608B4"/>
    <w:rsid w:val="0066196A"/>
    <w:rsid w:val="00661AD8"/>
    <w:rsid w:val="00665005"/>
    <w:rsid w:val="0066760A"/>
    <w:rsid w:val="00670D92"/>
    <w:rsid w:val="00670EE6"/>
    <w:rsid w:val="00672ADD"/>
    <w:rsid w:val="00672B8D"/>
    <w:rsid w:val="0067378C"/>
    <w:rsid w:val="00673B20"/>
    <w:rsid w:val="00677979"/>
    <w:rsid w:val="00680481"/>
    <w:rsid w:val="006810F5"/>
    <w:rsid w:val="0068118A"/>
    <w:rsid w:val="006814F1"/>
    <w:rsid w:val="006846B4"/>
    <w:rsid w:val="00685303"/>
    <w:rsid w:val="00691F2E"/>
    <w:rsid w:val="0069247A"/>
    <w:rsid w:val="00693F39"/>
    <w:rsid w:val="00695B34"/>
    <w:rsid w:val="006A0C52"/>
    <w:rsid w:val="006A1160"/>
    <w:rsid w:val="006A3F9E"/>
    <w:rsid w:val="006A659D"/>
    <w:rsid w:val="006A6DEA"/>
    <w:rsid w:val="006B2E86"/>
    <w:rsid w:val="006B5C5E"/>
    <w:rsid w:val="006B5D81"/>
    <w:rsid w:val="006B647C"/>
    <w:rsid w:val="006B7CCC"/>
    <w:rsid w:val="006C14BC"/>
    <w:rsid w:val="006C27E2"/>
    <w:rsid w:val="006C2B5D"/>
    <w:rsid w:val="006C4ED9"/>
    <w:rsid w:val="006D07CF"/>
    <w:rsid w:val="006D1372"/>
    <w:rsid w:val="006D168B"/>
    <w:rsid w:val="006D1701"/>
    <w:rsid w:val="006D1C93"/>
    <w:rsid w:val="006D2E50"/>
    <w:rsid w:val="006D493D"/>
    <w:rsid w:val="006D4FA1"/>
    <w:rsid w:val="006D55BD"/>
    <w:rsid w:val="006D5DB4"/>
    <w:rsid w:val="006D629F"/>
    <w:rsid w:val="006D672B"/>
    <w:rsid w:val="006D6FDF"/>
    <w:rsid w:val="006D7745"/>
    <w:rsid w:val="006E00FA"/>
    <w:rsid w:val="006E1A47"/>
    <w:rsid w:val="006E1BED"/>
    <w:rsid w:val="006E2515"/>
    <w:rsid w:val="006E4281"/>
    <w:rsid w:val="006E548C"/>
    <w:rsid w:val="006E621C"/>
    <w:rsid w:val="006E6B91"/>
    <w:rsid w:val="006E7509"/>
    <w:rsid w:val="006F11E8"/>
    <w:rsid w:val="006F406E"/>
    <w:rsid w:val="006F5471"/>
    <w:rsid w:val="006F667C"/>
    <w:rsid w:val="006F714A"/>
    <w:rsid w:val="0070115D"/>
    <w:rsid w:val="0070274E"/>
    <w:rsid w:val="00702A43"/>
    <w:rsid w:val="00704B32"/>
    <w:rsid w:val="00704FA0"/>
    <w:rsid w:val="0070517C"/>
    <w:rsid w:val="0070554E"/>
    <w:rsid w:val="00705856"/>
    <w:rsid w:val="0070621A"/>
    <w:rsid w:val="007075F2"/>
    <w:rsid w:val="00711BE3"/>
    <w:rsid w:val="0071437F"/>
    <w:rsid w:val="00716BA9"/>
    <w:rsid w:val="007171DC"/>
    <w:rsid w:val="00717485"/>
    <w:rsid w:val="007200D6"/>
    <w:rsid w:val="00724BE3"/>
    <w:rsid w:val="00724FBA"/>
    <w:rsid w:val="00726250"/>
    <w:rsid w:val="007275E5"/>
    <w:rsid w:val="00727F2E"/>
    <w:rsid w:val="00731701"/>
    <w:rsid w:val="0073232D"/>
    <w:rsid w:val="00733901"/>
    <w:rsid w:val="00733D15"/>
    <w:rsid w:val="0073549F"/>
    <w:rsid w:val="00736078"/>
    <w:rsid w:val="007378F8"/>
    <w:rsid w:val="00737AF4"/>
    <w:rsid w:val="00741FB2"/>
    <w:rsid w:val="00743AFE"/>
    <w:rsid w:val="007446B4"/>
    <w:rsid w:val="0074673B"/>
    <w:rsid w:val="00746B4F"/>
    <w:rsid w:val="0074727F"/>
    <w:rsid w:val="00747E16"/>
    <w:rsid w:val="00747F55"/>
    <w:rsid w:val="00752D6A"/>
    <w:rsid w:val="007532DB"/>
    <w:rsid w:val="007533C5"/>
    <w:rsid w:val="00754B3F"/>
    <w:rsid w:val="0075543A"/>
    <w:rsid w:val="00755916"/>
    <w:rsid w:val="00755E3F"/>
    <w:rsid w:val="00762C5B"/>
    <w:rsid w:val="00763B0E"/>
    <w:rsid w:val="00764678"/>
    <w:rsid w:val="00764E94"/>
    <w:rsid w:val="00766938"/>
    <w:rsid w:val="00767AE9"/>
    <w:rsid w:val="00770033"/>
    <w:rsid w:val="0077021E"/>
    <w:rsid w:val="00771C70"/>
    <w:rsid w:val="007759A4"/>
    <w:rsid w:val="00776F4E"/>
    <w:rsid w:val="00780FD9"/>
    <w:rsid w:val="00781DAC"/>
    <w:rsid w:val="0078552F"/>
    <w:rsid w:val="00785E86"/>
    <w:rsid w:val="00786AC4"/>
    <w:rsid w:val="00787C0C"/>
    <w:rsid w:val="0079220B"/>
    <w:rsid w:val="00792240"/>
    <w:rsid w:val="00795232"/>
    <w:rsid w:val="00795CE2"/>
    <w:rsid w:val="00796A9A"/>
    <w:rsid w:val="007972B0"/>
    <w:rsid w:val="007A1A06"/>
    <w:rsid w:val="007A1B8B"/>
    <w:rsid w:val="007A2520"/>
    <w:rsid w:val="007A3CF0"/>
    <w:rsid w:val="007A46D7"/>
    <w:rsid w:val="007A5181"/>
    <w:rsid w:val="007A694D"/>
    <w:rsid w:val="007A70F0"/>
    <w:rsid w:val="007A7529"/>
    <w:rsid w:val="007B46B9"/>
    <w:rsid w:val="007B5DD4"/>
    <w:rsid w:val="007B68FE"/>
    <w:rsid w:val="007C1C2F"/>
    <w:rsid w:val="007C605B"/>
    <w:rsid w:val="007C658E"/>
    <w:rsid w:val="007D0432"/>
    <w:rsid w:val="007D18F3"/>
    <w:rsid w:val="007D4AC9"/>
    <w:rsid w:val="007D63FE"/>
    <w:rsid w:val="007E024F"/>
    <w:rsid w:val="007E085B"/>
    <w:rsid w:val="007E26EF"/>
    <w:rsid w:val="007E3191"/>
    <w:rsid w:val="007E40D5"/>
    <w:rsid w:val="007E590E"/>
    <w:rsid w:val="007E6A57"/>
    <w:rsid w:val="007E7451"/>
    <w:rsid w:val="007F00FA"/>
    <w:rsid w:val="007F0F71"/>
    <w:rsid w:val="007F10C7"/>
    <w:rsid w:val="007F3400"/>
    <w:rsid w:val="007F51C3"/>
    <w:rsid w:val="007F62CF"/>
    <w:rsid w:val="007F771D"/>
    <w:rsid w:val="0080141B"/>
    <w:rsid w:val="0080157C"/>
    <w:rsid w:val="00801844"/>
    <w:rsid w:val="00802DFE"/>
    <w:rsid w:val="00805755"/>
    <w:rsid w:val="00806B29"/>
    <w:rsid w:val="00807537"/>
    <w:rsid w:val="00810C7E"/>
    <w:rsid w:val="0081231B"/>
    <w:rsid w:val="00814600"/>
    <w:rsid w:val="00815299"/>
    <w:rsid w:val="008154CB"/>
    <w:rsid w:val="0081691E"/>
    <w:rsid w:val="00816F96"/>
    <w:rsid w:val="0082008D"/>
    <w:rsid w:val="0082091F"/>
    <w:rsid w:val="008224C7"/>
    <w:rsid w:val="008230F6"/>
    <w:rsid w:val="0082552A"/>
    <w:rsid w:val="00826ABB"/>
    <w:rsid w:val="0082725C"/>
    <w:rsid w:val="008307A2"/>
    <w:rsid w:val="00830C99"/>
    <w:rsid w:val="00830FAC"/>
    <w:rsid w:val="00832C18"/>
    <w:rsid w:val="0083530C"/>
    <w:rsid w:val="00836E4D"/>
    <w:rsid w:val="00837675"/>
    <w:rsid w:val="008379B1"/>
    <w:rsid w:val="00837BCA"/>
    <w:rsid w:val="008409BD"/>
    <w:rsid w:val="00842411"/>
    <w:rsid w:val="00842B77"/>
    <w:rsid w:val="008432EE"/>
    <w:rsid w:val="00843BB4"/>
    <w:rsid w:val="008457A5"/>
    <w:rsid w:val="00847DBE"/>
    <w:rsid w:val="00850BB5"/>
    <w:rsid w:val="008512FD"/>
    <w:rsid w:val="00852F7C"/>
    <w:rsid w:val="008542B9"/>
    <w:rsid w:val="00855A72"/>
    <w:rsid w:val="0085612D"/>
    <w:rsid w:val="0085687D"/>
    <w:rsid w:val="00856B87"/>
    <w:rsid w:val="008572D2"/>
    <w:rsid w:val="00857CB1"/>
    <w:rsid w:val="008608B8"/>
    <w:rsid w:val="00861115"/>
    <w:rsid w:val="00871B3A"/>
    <w:rsid w:val="00871F34"/>
    <w:rsid w:val="00872372"/>
    <w:rsid w:val="008750B1"/>
    <w:rsid w:val="0087793F"/>
    <w:rsid w:val="00877C95"/>
    <w:rsid w:val="0088023E"/>
    <w:rsid w:val="00880919"/>
    <w:rsid w:val="0088473D"/>
    <w:rsid w:val="008852F2"/>
    <w:rsid w:val="0088781C"/>
    <w:rsid w:val="00892CF8"/>
    <w:rsid w:val="008942CB"/>
    <w:rsid w:val="00896B87"/>
    <w:rsid w:val="0089714B"/>
    <w:rsid w:val="008A54ED"/>
    <w:rsid w:val="008A78C2"/>
    <w:rsid w:val="008B0F55"/>
    <w:rsid w:val="008B1345"/>
    <w:rsid w:val="008B1441"/>
    <w:rsid w:val="008B1662"/>
    <w:rsid w:val="008B1917"/>
    <w:rsid w:val="008B4ED2"/>
    <w:rsid w:val="008B5A77"/>
    <w:rsid w:val="008B5DCA"/>
    <w:rsid w:val="008B67E0"/>
    <w:rsid w:val="008B7654"/>
    <w:rsid w:val="008C1241"/>
    <w:rsid w:val="008C1573"/>
    <w:rsid w:val="008C2A93"/>
    <w:rsid w:val="008C2A9E"/>
    <w:rsid w:val="008C36E5"/>
    <w:rsid w:val="008C3811"/>
    <w:rsid w:val="008C5438"/>
    <w:rsid w:val="008C55B5"/>
    <w:rsid w:val="008C5898"/>
    <w:rsid w:val="008C72DC"/>
    <w:rsid w:val="008D42DB"/>
    <w:rsid w:val="008D5640"/>
    <w:rsid w:val="008D565C"/>
    <w:rsid w:val="008D5CDD"/>
    <w:rsid w:val="008D704A"/>
    <w:rsid w:val="008D771A"/>
    <w:rsid w:val="008D78DA"/>
    <w:rsid w:val="008D79DE"/>
    <w:rsid w:val="008E1718"/>
    <w:rsid w:val="008E1C45"/>
    <w:rsid w:val="008E1C9C"/>
    <w:rsid w:val="008E1E68"/>
    <w:rsid w:val="008E2BAD"/>
    <w:rsid w:val="008E2DEB"/>
    <w:rsid w:val="008E2FEF"/>
    <w:rsid w:val="008E7525"/>
    <w:rsid w:val="008F002C"/>
    <w:rsid w:val="008F1232"/>
    <w:rsid w:val="008F1F5E"/>
    <w:rsid w:val="008F3107"/>
    <w:rsid w:val="008F384B"/>
    <w:rsid w:val="008F74D9"/>
    <w:rsid w:val="00900B89"/>
    <w:rsid w:val="00902967"/>
    <w:rsid w:val="00904959"/>
    <w:rsid w:val="00905775"/>
    <w:rsid w:val="00905A01"/>
    <w:rsid w:val="009068F9"/>
    <w:rsid w:val="00906A40"/>
    <w:rsid w:val="00910924"/>
    <w:rsid w:val="00911590"/>
    <w:rsid w:val="00911893"/>
    <w:rsid w:val="009118F3"/>
    <w:rsid w:val="00912798"/>
    <w:rsid w:val="009147F4"/>
    <w:rsid w:val="00915534"/>
    <w:rsid w:val="00915C04"/>
    <w:rsid w:val="00917048"/>
    <w:rsid w:val="00917209"/>
    <w:rsid w:val="00917334"/>
    <w:rsid w:val="009204B5"/>
    <w:rsid w:val="0092522C"/>
    <w:rsid w:val="009252BD"/>
    <w:rsid w:val="00926B2A"/>
    <w:rsid w:val="00927983"/>
    <w:rsid w:val="00930F80"/>
    <w:rsid w:val="00932171"/>
    <w:rsid w:val="0093270A"/>
    <w:rsid w:val="009349DB"/>
    <w:rsid w:val="00940453"/>
    <w:rsid w:val="009408BF"/>
    <w:rsid w:val="00941647"/>
    <w:rsid w:val="00941844"/>
    <w:rsid w:val="00941D90"/>
    <w:rsid w:val="00942EE8"/>
    <w:rsid w:val="00943D5D"/>
    <w:rsid w:val="00945076"/>
    <w:rsid w:val="0094676F"/>
    <w:rsid w:val="00946C6B"/>
    <w:rsid w:val="009476D2"/>
    <w:rsid w:val="00947778"/>
    <w:rsid w:val="00950A13"/>
    <w:rsid w:val="00950B62"/>
    <w:rsid w:val="009524F1"/>
    <w:rsid w:val="0095408C"/>
    <w:rsid w:val="00957A57"/>
    <w:rsid w:val="00957F4D"/>
    <w:rsid w:val="00960F55"/>
    <w:rsid w:val="00961E3D"/>
    <w:rsid w:val="00962E68"/>
    <w:rsid w:val="00963B2C"/>
    <w:rsid w:val="00963E5D"/>
    <w:rsid w:val="00964130"/>
    <w:rsid w:val="00970280"/>
    <w:rsid w:val="00971294"/>
    <w:rsid w:val="009717A6"/>
    <w:rsid w:val="0097195E"/>
    <w:rsid w:val="00973D2C"/>
    <w:rsid w:val="00974006"/>
    <w:rsid w:val="00974030"/>
    <w:rsid w:val="009745D4"/>
    <w:rsid w:val="0097525E"/>
    <w:rsid w:val="0097577C"/>
    <w:rsid w:val="00976399"/>
    <w:rsid w:val="009763D3"/>
    <w:rsid w:val="00980E90"/>
    <w:rsid w:val="00981B1E"/>
    <w:rsid w:val="00983E80"/>
    <w:rsid w:val="0099126D"/>
    <w:rsid w:val="00991452"/>
    <w:rsid w:val="009920B7"/>
    <w:rsid w:val="00994059"/>
    <w:rsid w:val="00995FB3"/>
    <w:rsid w:val="009972AC"/>
    <w:rsid w:val="00997412"/>
    <w:rsid w:val="009A1E4D"/>
    <w:rsid w:val="009A256A"/>
    <w:rsid w:val="009A2EE2"/>
    <w:rsid w:val="009A302B"/>
    <w:rsid w:val="009A5639"/>
    <w:rsid w:val="009A5796"/>
    <w:rsid w:val="009A57DF"/>
    <w:rsid w:val="009A7E60"/>
    <w:rsid w:val="009B0826"/>
    <w:rsid w:val="009B11FA"/>
    <w:rsid w:val="009B155A"/>
    <w:rsid w:val="009B5CB5"/>
    <w:rsid w:val="009C122B"/>
    <w:rsid w:val="009C1324"/>
    <w:rsid w:val="009C13D9"/>
    <w:rsid w:val="009C1800"/>
    <w:rsid w:val="009C22E3"/>
    <w:rsid w:val="009C2D05"/>
    <w:rsid w:val="009C2D72"/>
    <w:rsid w:val="009C45BC"/>
    <w:rsid w:val="009C47F8"/>
    <w:rsid w:val="009C6377"/>
    <w:rsid w:val="009D1404"/>
    <w:rsid w:val="009D24A2"/>
    <w:rsid w:val="009D2973"/>
    <w:rsid w:val="009D35B8"/>
    <w:rsid w:val="009D38F8"/>
    <w:rsid w:val="009D5D2E"/>
    <w:rsid w:val="009D6907"/>
    <w:rsid w:val="009D6DE7"/>
    <w:rsid w:val="009D7146"/>
    <w:rsid w:val="009E1415"/>
    <w:rsid w:val="009E25BC"/>
    <w:rsid w:val="009E2BB4"/>
    <w:rsid w:val="009E2F37"/>
    <w:rsid w:val="009E40CD"/>
    <w:rsid w:val="009E475D"/>
    <w:rsid w:val="009E500F"/>
    <w:rsid w:val="009E57A5"/>
    <w:rsid w:val="009E7E16"/>
    <w:rsid w:val="009F0185"/>
    <w:rsid w:val="009F3E67"/>
    <w:rsid w:val="009F498B"/>
    <w:rsid w:val="009F5BDB"/>
    <w:rsid w:val="009F660D"/>
    <w:rsid w:val="00A00C79"/>
    <w:rsid w:val="00A0112E"/>
    <w:rsid w:val="00A01ED2"/>
    <w:rsid w:val="00A03727"/>
    <w:rsid w:val="00A055F0"/>
    <w:rsid w:val="00A061AE"/>
    <w:rsid w:val="00A0669E"/>
    <w:rsid w:val="00A10507"/>
    <w:rsid w:val="00A13E2D"/>
    <w:rsid w:val="00A1744A"/>
    <w:rsid w:val="00A17659"/>
    <w:rsid w:val="00A21A9E"/>
    <w:rsid w:val="00A21BDF"/>
    <w:rsid w:val="00A2250A"/>
    <w:rsid w:val="00A22531"/>
    <w:rsid w:val="00A235FF"/>
    <w:rsid w:val="00A23CC9"/>
    <w:rsid w:val="00A2556D"/>
    <w:rsid w:val="00A2678F"/>
    <w:rsid w:val="00A26B09"/>
    <w:rsid w:val="00A31183"/>
    <w:rsid w:val="00A318DC"/>
    <w:rsid w:val="00A34DF6"/>
    <w:rsid w:val="00A36FCF"/>
    <w:rsid w:val="00A37A35"/>
    <w:rsid w:val="00A37C3C"/>
    <w:rsid w:val="00A40C10"/>
    <w:rsid w:val="00A410C5"/>
    <w:rsid w:val="00A41CC9"/>
    <w:rsid w:val="00A42402"/>
    <w:rsid w:val="00A42444"/>
    <w:rsid w:val="00A42764"/>
    <w:rsid w:val="00A43397"/>
    <w:rsid w:val="00A43FC3"/>
    <w:rsid w:val="00A461B3"/>
    <w:rsid w:val="00A461E1"/>
    <w:rsid w:val="00A5041A"/>
    <w:rsid w:val="00A5258A"/>
    <w:rsid w:val="00A5383A"/>
    <w:rsid w:val="00A567E7"/>
    <w:rsid w:val="00A60410"/>
    <w:rsid w:val="00A628F0"/>
    <w:rsid w:val="00A62B42"/>
    <w:rsid w:val="00A62D7F"/>
    <w:rsid w:val="00A631AA"/>
    <w:rsid w:val="00A634AB"/>
    <w:rsid w:val="00A6395F"/>
    <w:rsid w:val="00A70A61"/>
    <w:rsid w:val="00A712CF"/>
    <w:rsid w:val="00A71FFC"/>
    <w:rsid w:val="00A724E4"/>
    <w:rsid w:val="00A72E77"/>
    <w:rsid w:val="00A730CA"/>
    <w:rsid w:val="00A741A6"/>
    <w:rsid w:val="00A74787"/>
    <w:rsid w:val="00A753FA"/>
    <w:rsid w:val="00A7544C"/>
    <w:rsid w:val="00A77A98"/>
    <w:rsid w:val="00A8095B"/>
    <w:rsid w:val="00A823B5"/>
    <w:rsid w:val="00A82CDF"/>
    <w:rsid w:val="00A841F3"/>
    <w:rsid w:val="00A91A78"/>
    <w:rsid w:val="00A927D7"/>
    <w:rsid w:val="00A9406F"/>
    <w:rsid w:val="00A9470C"/>
    <w:rsid w:val="00A9570B"/>
    <w:rsid w:val="00A969DE"/>
    <w:rsid w:val="00A973ED"/>
    <w:rsid w:val="00A97ED4"/>
    <w:rsid w:val="00AA0BF7"/>
    <w:rsid w:val="00AA2553"/>
    <w:rsid w:val="00AA299D"/>
    <w:rsid w:val="00AA2CD3"/>
    <w:rsid w:val="00AA4D68"/>
    <w:rsid w:val="00AA5FCB"/>
    <w:rsid w:val="00AA6869"/>
    <w:rsid w:val="00AA7953"/>
    <w:rsid w:val="00AB1570"/>
    <w:rsid w:val="00AB2674"/>
    <w:rsid w:val="00AB31D2"/>
    <w:rsid w:val="00AB33DE"/>
    <w:rsid w:val="00AB521F"/>
    <w:rsid w:val="00AB5B76"/>
    <w:rsid w:val="00AC0C77"/>
    <w:rsid w:val="00AC50E3"/>
    <w:rsid w:val="00AC5B2A"/>
    <w:rsid w:val="00AC5BBE"/>
    <w:rsid w:val="00AC6263"/>
    <w:rsid w:val="00AC640B"/>
    <w:rsid w:val="00AC67F2"/>
    <w:rsid w:val="00AD03A8"/>
    <w:rsid w:val="00AD0EC0"/>
    <w:rsid w:val="00AD3FCB"/>
    <w:rsid w:val="00AD482D"/>
    <w:rsid w:val="00AD558D"/>
    <w:rsid w:val="00AE00D2"/>
    <w:rsid w:val="00AE053F"/>
    <w:rsid w:val="00AE0FCC"/>
    <w:rsid w:val="00AE11EF"/>
    <w:rsid w:val="00AE3E54"/>
    <w:rsid w:val="00AE4176"/>
    <w:rsid w:val="00AE5294"/>
    <w:rsid w:val="00AE63D6"/>
    <w:rsid w:val="00AE69F5"/>
    <w:rsid w:val="00AE75C4"/>
    <w:rsid w:val="00AE76CE"/>
    <w:rsid w:val="00AE795E"/>
    <w:rsid w:val="00AF564B"/>
    <w:rsid w:val="00AF58CC"/>
    <w:rsid w:val="00AF634A"/>
    <w:rsid w:val="00AF74EE"/>
    <w:rsid w:val="00B0102B"/>
    <w:rsid w:val="00B024AF"/>
    <w:rsid w:val="00B034E0"/>
    <w:rsid w:val="00B0649E"/>
    <w:rsid w:val="00B06D5A"/>
    <w:rsid w:val="00B07569"/>
    <w:rsid w:val="00B07B88"/>
    <w:rsid w:val="00B1020F"/>
    <w:rsid w:val="00B10530"/>
    <w:rsid w:val="00B107B0"/>
    <w:rsid w:val="00B12AFD"/>
    <w:rsid w:val="00B13183"/>
    <w:rsid w:val="00B15A19"/>
    <w:rsid w:val="00B16AFB"/>
    <w:rsid w:val="00B22B35"/>
    <w:rsid w:val="00B23950"/>
    <w:rsid w:val="00B23B63"/>
    <w:rsid w:val="00B269F0"/>
    <w:rsid w:val="00B2701E"/>
    <w:rsid w:val="00B31FBE"/>
    <w:rsid w:val="00B322BE"/>
    <w:rsid w:val="00B33D76"/>
    <w:rsid w:val="00B362BC"/>
    <w:rsid w:val="00B3665F"/>
    <w:rsid w:val="00B36E9F"/>
    <w:rsid w:val="00B41A70"/>
    <w:rsid w:val="00B434F6"/>
    <w:rsid w:val="00B46069"/>
    <w:rsid w:val="00B47AAE"/>
    <w:rsid w:val="00B5003F"/>
    <w:rsid w:val="00B505DD"/>
    <w:rsid w:val="00B5070E"/>
    <w:rsid w:val="00B50C2F"/>
    <w:rsid w:val="00B510A3"/>
    <w:rsid w:val="00B5386D"/>
    <w:rsid w:val="00B53FC0"/>
    <w:rsid w:val="00B54050"/>
    <w:rsid w:val="00B54EAC"/>
    <w:rsid w:val="00B55609"/>
    <w:rsid w:val="00B56E88"/>
    <w:rsid w:val="00B61E6D"/>
    <w:rsid w:val="00B6309B"/>
    <w:rsid w:val="00B63C76"/>
    <w:rsid w:val="00B63D42"/>
    <w:rsid w:val="00B64E8B"/>
    <w:rsid w:val="00B6528A"/>
    <w:rsid w:val="00B67CF1"/>
    <w:rsid w:val="00B70548"/>
    <w:rsid w:val="00B71014"/>
    <w:rsid w:val="00B71293"/>
    <w:rsid w:val="00B76469"/>
    <w:rsid w:val="00B77515"/>
    <w:rsid w:val="00B8047C"/>
    <w:rsid w:val="00B81166"/>
    <w:rsid w:val="00B84266"/>
    <w:rsid w:val="00B856BF"/>
    <w:rsid w:val="00B8619C"/>
    <w:rsid w:val="00B86999"/>
    <w:rsid w:val="00B86AB6"/>
    <w:rsid w:val="00B916E6"/>
    <w:rsid w:val="00B91BE8"/>
    <w:rsid w:val="00B9268F"/>
    <w:rsid w:val="00B93139"/>
    <w:rsid w:val="00B96114"/>
    <w:rsid w:val="00B96DC3"/>
    <w:rsid w:val="00B96E51"/>
    <w:rsid w:val="00B9792E"/>
    <w:rsid w:val="00BA02BE"/>
    <w:rsid w:val="00BA4D0E"/>
    <w:rsid w:val="00BB0695"/>
    <w:rsid w:val="00BB2348"/>
    <w:rsid w:val="00BB35C1"/>
    <w:rsid w:val="00BB35ED"/>
    <w:rsid w:val="00BB5A8D"/>
    <w:rsid w:val="00BB6C07"/>
    <w:rsid w:val="00BC2EA3"/>
    <w:rsid w:val="00BC3729"/>
    <w:rsid w:val="00BC3F49"/>
    <w:rsid w:val="00BC3F67"/>
    <w:rsid w:val="00BC76E5"/>
    <w:rsid w:val="00BC7CAB"/>
    <w:rsid w:val="00BD03C6"/>
    <w:rsid w:val="00BD05E3"/>
    <w:rsid w:val="00BD2484"/>
    <w:rsid w:val="00BD2DAC"/>
    <w:rsid w:val="00BD3499"/>
    <w:rsid w:val="00BD5782"/>
    <w:rsid w:val="00BD59C3"/>
    <w:rsid w:val="00BE0308"/>
    <w:rsid w:val="00BE15D6"/>
    <w:rsid w:val="00BE2A4D"/>
    <w:rsid w:val="00BE4FA1"/>
    <w:rsid w:val="00BE569E"/>
    <w:rsid w:val="00BE655C"/>
    <w:rsid w:val="00BE65AB"/>
    <w:rsid w:val="00BE694E"/>
    <w:rsid w:val="00BE6F8D"/>
    <w:rsid w:val="00BE71A2"/>
    <w:rsid w:val="00BE74BE"/>
    <w:rsid w:val="00BE79F2"/>
    <w:rsid w:val="00BF12EA"/>
    <w:rsid w:val="00BF231D"/>
    <w:rsid w:val="00BF2FCD"/>
    <w:rsid w:val="00BF68E9"/>
    <w:rsid w:val="00BF6BAE"/>
    <w:rsid w:val="00C0251B"/>
    <w:rsid w:val="00C03876"/>
    <w:rsid w:val="00C047C1"/>
    <w:rsid w:val="00C0512C"/>
    <w:rsid w:val="00C054C2"/>
    <w:rsid w:val="00C05544"/>
    <w:rsid w:val="00C068C5"/>
    <w:rsid w:val="00C10B18"/>
    <w:rsid w:val="00C10E73"/>
    <w:rsid w:val="00C115D5"/>
    <w:rsid w:val="00C1504A"/>
    <w:rsid w:val="00C153BE"/>
    <w:rsid w:val="00C15A60"/>
    <w:rsid w:val="00C16B17"/>
    <w:rsid w:val="00C208BB"/>
    <w:rsid w:val="00C21458"/>
    <w:rsid w:val="00C21507"/>
    <w:rsid w:val="00C2170C"/>
    <w:rsid w:val="00C3050A"/>
    <w:rsid w:val="00C31F35"/>
    <w:rsid w:val="00C32709"/>
    <w:rsid w:val="00C327CC"/>
    <w:rsid w:val="00C32BC4"/>
    <w:rsid w:val="00C3705A"/>
    <w:rsid w:val="00C37725"/>
    <w:rsid w:val="00C378BE"/>
    <w:rsid w:val="00C37BCC"/>
    <w:rsid w:val="00C40995"/>
    <w:rsid w:val="00C41920"/>
    <w:rsid w:val="00C41DA2"/>
    <w:rsid w:val="00C45B68"/>
    <w:rsid w:val="00C46C77"/>
    <w:rsid w:val="00C50F64"/>
    <w:rsid w:val="00C52277"/>
    <w:rsid w:val="00C53FF4"/>
    <w:rsid w:val="00C54D7D"/>
    <w:rsid w:val="00C560E6"/>
    <w:rsid w:val="00C565FC"/>
    <w:rsid w:val="00C56A43"/>
    <w:rsid w:val="00C56E9E"/>
    <w:rsid w:val="00C5702C"/>
    <w:rsid w:val="00C573BA"/>
    <w:rsid w:val="00C628D0"/>
    <w:rsid w:val="00C62B91"/>
    <w:rsid w:val="00C67930"/>
    <w:rsid w:val="00C70698"/>
    <w:rsid w:val="00C71EC1"/>
    <w:rsid w:val="00C72900"/>
    <w:rsid w:val="00C74518"/>
    <w:rsid w:val="00C75D06"/>
    <w:rsid w:val="00C76119"/>
    <w:rsid w:val="00C76B80"/>
    <w:rsid w:val="00C832DC"/>
    <w:rsid w:val="00C85C34"/>
    <w:rsid w:val="00C85DA9"/>
    <w:rsid w:val="00C866D5"/>
    <w:rsid w:val="00C8712A"/>
    <w:rsid w:val="00C87AB6"/>
    <w:rsid w:val="00C908BC"/>
    <w:rsid w:val="00C92B1B"/>
    <w:rsid w:val="00C93192"/>
    <w:rsid w:val="00C93BD6"/>
    <w:rsid w:val="00C9429E"/>
    <w:rsid w:val="00C943A4"/>
    <w:rsid w:val="00C94438"/>
    <w:rsid w:val="00C94809"/>
    <w:rsid w:val="00C94F66"/>
    <w:rsid w:val="00C96616"/>
    <w:rsid w:val="00C96718"/>
    <w:rsid w:val="00C96B98"/>
    <w:rsid w:val="00CA0460"/>
    <w:rsid w:val="00CA10F9"/>
    <w:rsid w:val="00CA1EEA"/>
    <w:rsid w:val="00CA4822"/>
    <w:rsid w:val="00CA5A54"/>
    <w:rsid w:val="00CA667E"/>
    <w:rsid w:val="00CA7AF9"/>
    <w:rsid w:val="00CA7B37"/>
    <w:rsid w:val="00CB046E"/>
    <w:rsid w:val="00CB0D29"/>
    <w:rsid w:val="00CB12B2"/>
    <w:rsid w:val="00CB1E80"/>
    <w:rsid w:val="00CB24C0"/>
    <w:rsid w:val="00CB3EF5"/>
    <w:rsid w:val="00CB5461"/>
    <w:rsid w:val="00CC0D28"/>
    <w:rsid w:val="00CC2B59"/>
    <w:rsid w:val="00CC2EE7"/>
    <w:rsid w:val="00CC3330"/>
    <w:rsid w:val="00CC34CF"/>
    <w:rsid w:val="00CC3875"/>
    <w:rsid w:val="00CC45CA"/>
    <w:rsid w:val="00CC5972"/>
    <w:rsid w:val="00CD4F7D"/>
    <w:rsid w:val="00CD5CD5"/>
    <w:rsid w:val="00CE002B"/>
    <w:rsid w:val="00CE02DA"/>
    <w:rsid w:val="00CE1872"/>
    <w:rsid w:val="00CE2011"/>
    <w:rsid w:val="00CE323F"/>
    <w:rsid w:val="00CE347F"/>
    <w:rsid w:val="00CE3F76"/>
    <w:rsid w:val="00CE586B"/>
    <w:rsid w:val="00CE59EB"/>
    <w:rsid w:val="00CE711F"/>
    <w:rsid w:val="00CE7DE6"/>
    <w:rsid w:val="00CF08EE"/>
    <w:rsid w:val="00CF73DD"/>
    <w:rsid w:val="00CF774C"/>
    <w:rsid w:val="00D00111"/>
    <w:rsid w:val="00D01150"/>
    <w:rsid w:val="00D015B5"/>
    <w:rsid w:val="00D02CB6"/>
    <w:rsid w:val="00D02CBC"/>
    <w:rsid w:val="00D0314D"/>
    <w:rsid w:val="00D043D1"/>
    <w:rsid w:val="00D04567"/>
    <w:rsid w:val="00D06711"/>
    <w:rsid w:val="00D075A6"/>
    <w:rsid w:val="00D077E5"/>
    <w:rsid w:val="00D10058"/>
    <w:rsid w:val="00D10A33"/>
    <w:rsid w:val="00D110AC"/>
    <w:rsid w:val="00D136CD"/>
    <w:rsid w:val="00D1482C"/>
    <w:rsid w:val="00D14A09"/>
    <w:rsid w:val="00D151FA"/>
    <w:rsid w:val="00D15C08"/>
    <w:rsid w:val="00D16B33"/>
    <w:rsid w:val="00D3020F"/>
    <w:rsid w:val="00D31323"/>
    <w:rsid w:val="00D3370C"/>
    <w:rsid w:val="00D3503D"/>
    <w:rsid w:val="00D363B1"/>
    <w:rsid w:val="00D37C6C"/>
    <w:rsid w:val="00D4199B"/>
    <w:rsid w:val="00D441F9"/>
    <w:rsid w:val="00D44CBC"/>
    <w:rsid w:val="00D461F7"/>
    <w:rsid w:val="00D51A72"/>
    <w:rsid w:val="00D5327A"/>
    <w:rsid w:val="00D56B88"/>
    <w:rsid w:val="00D60079"/>
    <w:rsid w:val="00D60764"/>
    <w:rsid w:val="00D6152F"/>
    <w:rsid w:val="00D62BDA"/>
    <w:rsid w:val="00D62C4C"/>
    <w:rsid w:val="00D62DBD"/>
    <w:rsid w:val="00D63BDB"/>
    <w:rsid w:val="00D646F0"/>
    <w:rsid w:val="00D66BF0"/>
    <w:rsid w:val="00D6741B"/>
    <w:rsid w:val="00D70AAD"/>
    <w:rsid w:val="00D72CA5"/>
    <w:rsid w:val="00D732F5"/>
    <w:rsid w:val="00D73C6B"/>
    <w:rsid w:val="00D75505"/>
    <w:rsid w:val="00D75C0C"/>
    <w:rsid w:val="00D77719"/>
    <w:rsid w:val="00D8321E"/>
    <w:rsid w:val="00D858E3"/>
    <w:rsid w:val="00D85D2B"/>
    <w:rsid w:val="00D8672E"/>
    <w:rsid w:val="00D944EA"/>
    <w:rsid w:val="00D949D4"/>
    <w:rsid w:val="00D9762A"/>
    <w:rsid w:val="00D97CDD"/>
    <w:rsid w:val="00DA68AF"/>
    <w:rsid w:val="00DA6EE1"/>
    <w:rsid w:val="00DA706A"/>
    <w:rsid w:val="00DB01C2"/>
    <w:rsid w:val="00DB3C32"/>
    <w:rsid w:val="00DB428C"/>
    <w:rsid w:val="00DB609F"/>
    <w:rsid w:val="00DB7716"/>
    <w:rsid w:val="00DC08EB"/>
    <w:rsid w:val="00DC15C1"/>
    <w:rsid w:val="00DC2B39"/>
    <w:rsid w:val="00DC3E72"/>
    <w:rsid w:val="00DC5943"/>
    <w:rsid w:val="00DC7E8D"/>
    <w:rsid w:val="00DD1EE2"/>
    <w:rsid w:val="00DD28AD"/>
    <w:rsid w:val="00DD43E2"/>
    <w:rsid w:val="00DD56AB"/>
    <w:rsid w:val="00DE05CC"/>
    <w:rsid w:val="00DE3B2E"/>
    <w:rsid w:val="00DE535F"/>
    <w:rsid w:val="00DE596E"/>
    <w:rsid w:val="00DF1D2C"/>
    <w:rsid w:val="00DF2E9A"/>
    <w:rsid w:val="00DF6877"/>
    <w:rsid w:val="00E00100"/>
    <w:rsid w:val="00E00BE1"/>
    <w:rsid w:val="00E0132D"/>
    <w:rsid w:val="00E03DEE"/>
    <w:rsid w:val="00E045C0"/>
    <w:rsid w:val="00E045F1"/>
    <w:rsid w:val="00E04A3F"/>
    <w:rsid w:val="00E06922"/>
    <w:rsid w:val="00E10BBF"/>
    <w:rsid w:val="00E118AC"/>
    <w:rsid w:val="00E11FA5"/>
    <w:rsid w:val="00E12CE1"/>
    <w:rsid w:val="00E13716"/>
    <w:rsid w:val="00E144D7"/>
    <w:rsid w:val="00E1465A"/>
    <w:rsid w:val="00E16EFB"/>
    <w:rsid w:val="00E208A2"/>
    <w:rsid w:val="00E25485"/>
    <w:rsid w:val="00E25E1E"/>
    <w:rsid w:val="00E26410"/>
    <w:rsid w:val="00E26A59"/>
    <w:rsid w:val="00E27067"/>
    <w:rsid w:val="00E27579"/>
    <w:rsid w:val="00E318ED"/>
    <w:rsid w:val="00E32FC9"/>
    <w:rsid w:val="00E333FB"/>
    <w:rsid w:val="00E33680"/>
    <w:rsid w:val="00E33715"/>
    <w:rsid w:val="00E34DAC"/>
    <w:rsid w:val="00E35A13"/>
    <w:rsid w:val="00E36931"/>
    <w:rsid w:val="00E36EB3"/>
    <w:rsid w:val="00E3731B"/>
    <w:rsid w:val="00E375A9"/>
    <w:rsid w:val="00E37632"/>
    <w:rsid w:val="00E433C5"/>
    <w:rsid w:val="00E43D9F"/>
    <w:rsid w:val="00E43E2D"/>
    <w:rsid w:val="00E4604D"/>
    <w:rsid w:val="00E46532"/>
    <w:rsid w:val="00E51224"/>
    <w:rsid w:val="00E52DC7"/>
    <w:rsid w:val="00E53143"/>
    <w:rsid w:val="00E538E8"/>
    <w:rsid w:val="00E54557"/>
    <w:rsid w:val="00E5509C"/>
    <w:rsid w:val="00E57508"/>
    <w:rsid w:val="00E60493"/>
    <w:rsid w:val="00E610C3"/>
    <w:rsid w:val="00E63D79"/>
    <w:rsid w:val="00E646A7"/>
    <w:rsid w:val="00E65395"/>
    <w:rsid w:val="00E660B3"/>
    <w:rsid w:val="00E6694F"/>
    <w:rsid w:val="00E703D0"/>
    <w:rsid w:val="00E710F7"/>
    <w:rsid w:val="00E71551"/>
    <w:rsid w:val="00E72893"/>
    <w:rsid w:val="00E738AC"/>
    <w:rsid w:val="00E741EC"/>
    <w:rsid w:val="00E75021"/>
    <w:rsid w:val="00E7510D"/>
    <w:rsid w:val="00E75EFE"/>
    <w:rsid w:val="00E809BA"/>
    <w:rsid w:val="00E81134"/>
    <w:rsid w:val="00E81334"/>
    <w:rsid w:val="00E856C4"/>
    <w:rsid w:val="00E861FF"/>
    <w:rsid w:val="00E919A6"/>
    <w:rsid w:val="00E91EBE"/>
    <w:rsid w:val="00E935E3"/>
    <w:rsid w:val="00E93E7F"/>
    <w:rsid w:val="00E94DFE"/>
    <w:rsid w:val="00E9624D"/>
    <w:rsid w:val="00E96CFD"/>
    <w:rsid w:val="00EA1924"/>
    <w:rsid w:val="00EA38BE"/>
    <w:rsid w:val="00EA46F7"/>
    <w:rsid w:val="00EA690C"/>
    <w:rsid w:val="00EB0E0C"/>
    <w:rsid w:val="00EB1E2D"/>
    <w:rsid w:val="00EB2A3E"/>
    <w:rsid w:val="00EB4B35"/>
    <w:rsid w:val="00EB73B0"/>
    <w:rsid w:val="00EB7DBC"/>
    <w:rsid w:val="00EC05B6"/>
    <w:rsid w:val="00EC08F1"/>
    <w:rsid w:val="00EC131B"/>
    <w:rsid w:val="00EC15F8"/>
    <w:rsid w:val="00EC16A7"/>
    <w:rsid w:val="00EC2466"/>
    <w:rsid w:val="00ED0026"/>
    <w:rsid w:val="00ED00FD"/>
    <w:rsid w:val="00ED1881"/>
    <w:rsid w:val="00ED3F5B"/>
    <w:rsid w:val="00ED5324"/>
    <w:rsid w:val="00ED59DB"/>
    <w:rsid w:val="00ED5C07"/>
    <w:rsid w:val="00ED5F02"/>
    <w:rsid w:val="00ED6388"/>
    <w:rsid w:val="00ED7467"/>
    <w:rsid w:val="00ED76C7"/>
    <w:rsid w:val="00ED7E2F"/>
    <w:rsid w:val="00EE114C"/>
    <w:rsid w:val="00EE22C3"/>
    <w:rsid w:val="00EE3531"/>
    <w:rsid w:val="00EE42DA"/>
    <w:rsid w:val="00EE42F8"/>
    <w:rsid w:val="00EE652F"/>
    <w:rsid w:val="00EF2054"/>
    <w:rsid w:val="00EF36D1"/>
    <w:rsid w:val="00EF40AC"/>
    <w:rsid w:val="00EF4E70"/>
    <w:rsid w:val="00EF4EE2"/>
    <w:rsid w:val="00EF5A50"/>
    <w:rsid w:val="00EF67CE"/>
    <w:rsid w:val="00F0152D"/>
    <w:rsid w:val="00F02F73"/>
    <w:rsid w:val="00F0357D"/>
    <w:rsid w:val="00F062F6"/>
    <w:rsid w:val="00F073CB"/>
    <w:rsid w:val="00F1045B"/>
    <w:rsid w:val="00F11B3D"/>
    <w:rsid w:val="00F12A62"/>
    <w:rsid w:val="00F13C69"/>
    <w:rsid w:val="00F167A2"/>
    <w:rsid w:val="00F16D28"/>
    <w:rsid w:val="00F215C5"/>
    <w:rsid w:val="00F2221D"/>
    <w:rsid w:val="00F22BF3"/>
    <w:rsid w:val="00F233C4"/>
    <w:rsid w:val="00F250B7"/>
    <w:rsid w:val="00F27283"/>
    <w:rsid w:val="00F27876"/>
    <w:rsid w:val="00F308D4"/>
    <w:rsid w:val="00F318F6"/>
    <w:rsid w:val="00F320EA"/>
    <w:rsid w:val="00F34705"/>
    <w:rsid w:val="00F355B5"/>
    <w:rsid w:val="00F417D2"/>
    <w:rsid w:val="00F43739"/>
    <w:rsid w:val="00F438CF"/>
    <w:rsid w:val="00F43C22"/>
    <w:rsid w:val="00F50086"/>
    <w:rsid w:val="00F50AB5"/>
    <w:rsid w:val="00F51BD2"/>
    <w:rsid w:val="00F52D3C"/>
    <w:rsid w:val="00F540C1"/>
    <w:rsid w:val="00F5418C"/>
    <w:rsid w:val="00F55367"/>
    <w:rsid w:val="00F57A06"/>
    <w:rsid w:val="00F61285"/>
    <w:rsid w:val="00F61CDB"/>
    <w:rsid w:val="00F63BDE"/>
    <w:rsid w:val="00F65261"/>
    <w:rsid w:val="00F656CD"/>
    <w:rsid w:val="00F66890"/>
    <w:rsid w:val="00F70768"/>
    <w:rsid w:val="00F70EC5"/>
    <w:rsid w:val="00F729F9"/>
    <w:rsid w:val="00F7380C"/>
    <w:rsid w:val="00F74123"/>
    <w:rsid w:val="00F75BC3"/>
    <w:rsid w:val="00F815CA"/>
    <w:rsid w:val="00F8320C"/>
    <w:rsid w:val="00F83853"/>
    <w:rsid w:val="00F8540A"/>
    <w:rsid w:val="00F85F09"/>
    <w:rsid w:val="00F8698E"/>
    <w:rsid w:val="00F90D94"/>
    <w:rsid w:val="00F93C85"/>
    <w:rsid w:val="00F942D5"/>
    <w:rsid w:val="00F9535B"/>
    <w:rsid w:val="00F9596D"/>
    <w:rsid w:val="00F960B1"/>
    <w:rsid w:val="00F969AD"/>
    <w:rsid w:val="00F975DD"/>
    <w:rsid w:val="00FA0004"/>
    <w:rsid w:val="00FA2576"/>
    <w:rsid w:val="00FA27E4"/>
    <w:rsid w:val="00FA30DA"/>
    <w:rsid w:val="00FA3447"/>
    <w:rsid w:val="00FA5B03"/>
    <w:rsid w:val="00FA6A70"/>
    <w:rsid w:val="00FA6AD5"/>
    <w:rsid w:val="00FA7BA7"/>
    <w:rsid w:val="00FB04E6"/>
    <w:rsid w:val="00FB2191"/>
    <w:rsid w:val="00FB2CE3"/>
    <w:rsid w:val="00FB4857"/>
    <w:rsid w:val="00FB49AB"/>
    <w:rsid w:val="00FB4A2F"/>
    <w:rsid w:val="00FB5EC2"/>
    <w:rsid w:val="00FC12DE"/>
    <w:rsid w:val="00FC170E"/>
    <w:rsid w:val="00FC5EDD"/>
    <w:rsid w:val="00FC6081"/>
    <w:rsid w:val="00FC72C5"/>
    <w:rsid w:val="00FC7AD2"/>
    <w:rsid w:val="00FC7BAB"/>
    <w:rsid w:val="00FD023F"/>
    <w:rsid w:val="00FD20AC"/>
    <w:rsid w:val="00FD3B3B"/>
    <w:rsid w:val="00FD4D75"/>
    <w:rsid w:val="00FD5362"/>
    <w:rsid w:val="00FD55B6"/>
    <w:rsid w:val="00FE06E6"/>
    <w:rsid w:val="00FE1F84"/>
    <w:rsid w:val="00FE1FCC"/>
    <w:rsid w:val="00FE25E5"/>
    <w:rsid w:val="00FE3B29"/>
    <w:rsid w:val="00FE498C"/>
    <w:rsid w:val="00FE55E8"/>
    <w:rsid w:val="00FE608F"/>
    <w:rsid w:val="00FF0179"/>
    <w:rsid w:val="00FF2428"/>
    <w:rsid w:val="00FF268D"/>
    <w:rsid w:val="00FF2FDE"/>
    <w:rsid w:val="00FF515B"/>
    <w:rsid w:val="00FF753D"/>
    <w:rsid w:val="04F2FF25"/>
    <w:rsid w:val="066EB6BD"/>
    <w:rsid w:val="0FC1924C"/>
    <w:rsid w:val="13A20AC5"/>
    <w:rsid w:val="21C9C1A3"/>
    <w:rsid w:val="26D5AAD5"/>
    <w:rsid w:val="2EC7945D"/>
    <w:rsid w:val="34964B28"/>
    <w:rsid w:val="357BB07A"/>
    <w:rsid w:val="39070FA2"/>
    <w:rsid w:val="4450E586"/>
    <w:rsid w:val="493BD86B"/>
    <w:rsid w:val="4E96B9BF"/>
    <w:rsid w:val="53B7D8A5"/>
    <w:rsid w:val="550EE4E8"/>
    <w:rsid w:val="6CDFF251"/>
    <w:rsid w:val="71861DEE"/>
    <w:rsid w:val="754A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D7513"/>
  <w15:chartTrackingRefBased/>
  <w15:docId w15:val="{BFCC099D-B2D8-4AF4-907F-E96D1F13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15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410C"/>
    <w:pPr>
      <w:pBdr>
        <w:top w:val="single" w:sz="6" w:space="2" w:color="4472C4" w:themeColor="accent1"/>
      </w:pBdr>
      <w:spacing w:before="300" w:after="0" w:line="276" w:lineRule="auto"/>
      <w:jc w:val="center"/>
      <w:outlineLvl w:val="2"/>
    </w:pPr>
    <w:rPr>
      <w:rFonts w:ascii="Times New Roman" w:eastAsiaTheme="minorEastAsia" w:hAnsi="Times New Roman" w:cs="Times New Roman"/>
      <w:caps/>
      <w:color w:val="1F3763" w:themeColor="accent1" w:themeShade="7F"/>
      <w:spacing w:val="15"/>
      <w:sz w:val="28"/>
      <w:szCs w:val="20"/>
    </w:rPr>
  </w:style>
  <w:style w:type="paragraph" w:styleId="Heading7">
    <w:name w:val="heading 7"/>
    <w:basedOn w:val="Normal"/>
    <w:next w:val="Normal"/>
    <w:link w:val="Heading7Char"/>
    <w:uiPriority w:val="9"/>
    <w:semiHidden/>
    <w:unhideWhenUsed/>
    <w:qFormat/>
    <w:rsid w:val="0043410C"/>
    <w:pPr>
      <w:spacing w:before="200" w:after="0" w:line="276" w:lineRule="auto"/>
      <w:outlineLvl w:val="6"/>
    </w:pPr>
    <w:rPr>
      <w:rFonts w:eastAsiaTheme="minorEastAsia"/>
      <w:caps/>
      <w:color w:val="2F5496" w:themeColor="accent1" w:themeShade="BF"/>
      <w:spacing w:val="10"/>
      <w:sz w:val="20"/>
      <w:szCs w:val="20"/>
    </w:rPr>
  </w:style>
  <w:style w:type="paragraph" w:styleId="Heading8">
    <w:name w:val="heading 8"/>
    <w:basedOn w:val="Normal"/>
    <w:next w:val="Normal"/>
    <w:link w:val="Heading8Char"/>
    <w:uiPriority w:val="9"/>
    <w:semiHidden/>
    <w:unhideWhenUsed/>
    <w:qFormat/>
    <w:rsid w:val="0043410C"/>
    <w:pPr>
      <w:spacing w:before="200" w:after="0" w:line="276" w:lineRule="auto"/>
      <w:outlineLvl w:val="7"/>
    </w:pPr>
    <w:rPr>
      <w:rFonts w:eastAsiaTheme="minorEastAsia"/>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63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3BDB"/>
  </w:style>
  <w:style w:type="character" w:customStyle="1" w:styleId="eop">
    <w:name w:val="eop"/>
    <w:basedOn w:val="DefaultParagraphFont"/>
    <w:rsid w:val="00D63BDB"/>
  </w:style>
  <w:style w:type="character" w:customStyle="1" w:styleId="spellingerror">
    <w:name w:val="spellingerror"/>
    <w:basedOn w:val="DefaultParagraphFont"/>
    <w:rsid w:val="00D63BDB"/>
  </w:style>
  <w:style w:type="paragraph" w:styleId="BalloonText">
    <w:name w:val="Balloon Text"/>
    <w:basedOn w:val="Normal"/>
    <w:link w:val="BalloonTextChar"/>
    <w:uiPriority w:val="99"/>
    <w:semiHidden/>
    <w:unhideWhenUsed/>
    <w:rsid w:val="00801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41B"/>
    <w:rPr>
      <w:rFonts w:ascii="Segoe UI" w:hAnsi="Segoe UI" w:cs="Segoe UI"/>
      <w:sz w:val="18"/>
      <w:szCs w:val="18"/>
    </w:rPr>
  </w:style>
  <w:style w:type="character" w:styleId="CommentReference">
    <w:name w:val="annotation reference"/>
    <w:basedOn w:val="DefaultParagraphFont"/>
    <w:unhideWhenUsed/>
    <w:rsid w:val="00CC45CA"/>
    <w:rPr>
      <w:sz w:val="16"/>
      <w:szCs w:val="16"/>
    </w:rPr>
  </w:style>
  <w:style w:type="paragraph" w:styleId="CommentText">
    <w:name w:val="annotation text"/>
    <w:basedOn w:val="Normal"/>
    <w:link w:val="CommentTextChar"/>
    <w:unhideWhenUsed/>
    <w:rsid w:val="00CC45CA"/>
    <w:pPr>
      <w:spacing w:line="240" w:lineRule="auto"/>
    </w:pPr>
    <w:rPr>
      <w:sz w:val="20"/>
      <w:szCs w:val="20"/>
    </w:rPr>
  </w:style>
  <w:style w:type="character" w:customStyle="1" w:styleId="CommentTextChar">
    <w:name w:val="Comment Text Char"/>
    <w:basedOn w:val="DefaultParagraphFont"/>
    <w:link w:val="CommentText"/>
    <w:rsid w:val="00CC45CA"/>
    <w:rPr>
      <w:sz w:val="20"/>
      <w:szCs w:val="20"/>
    </w:rPr>
  </w:style>
  <w:style w:type="paragraph" w:styleId="CommentSubject">
    <w:name w:val="annotation subject"/>
    <w:basedOn w:val="CommentText"/>
    <w:next w:val="CommentText"/>
    <w:link w:val="CommentSubjectChar"/>
    <w:uiPriority w:val="99"/>
    <w:semiHidden/>
    <w:unhideWhenUsed/>
    <w:rsid w:val="00CC45CA"/>
    <w:rPr>
      <w:b/>
      <w:bCs/>
    </w:rPr>
  </w:style>
  <w:style w:type="character" w:customStyle="1" w:styleId="CommentSubjectChar">
    <w:name w:val="Comment Subject Char"/>
    <w:basedOn w:val="CommentTextChar"/>
    <w:link w:val="CommentSubject"/>
    <w:uiPriority w:val="99"/>
    <w:semiHidden/>
    <w:rsid w:val="00CC45CA"/>
    <w:rPr>
      <w:b/>
      <w:bCs/>
      <w:sz w:val="20"/>
      <w:szCs w:val="20"/>
    </w:rPr>
  </w:style>
  <w:style w:type="paragraph" w:styleId="ListParagraph">
    <w:name w:val="List Paragraph"/>
    <w:basedOn w:val="Normal"/>
    <w:uiPriority w:val="34"/>
    <w:qFormat/>
    <w:rsid w:val="00AE053F"/>
    <w:pPr>
      <w:ind w:left="720"/>
      <w:contextualSpacing/>
    </w:pPr>
  </w:style>
  <w:style w:type="table" w:styleId="TableGrid">
    <w:name w:val="Table Grid"/>
    <w:basedOn w:val="TableNormal"/>
    <w:uiPriority w:val="39"/>
    <w:rsid w:val="00C0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6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EB3"/>
  </w:style>
  <w:style w:type="paragraph" w:styleId="Footer">
    <w:name w:val="footer"/>
    <w:basedOn w:val="Normal"/>
    <w:link w:val="FooterChar"/>
    <w:uiPriority w:val="99"/>
    <w:unhideWhenUsed/>
    <w:rsid w:val="00E36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EB3"/>
  </w:style>
  <w:style w:type="character" w:styleId="UnresolvedMention">
    <w:name w:val="Unresolved Mention"/>
    <w:basedOn w:val="DefaultParagraphFont"/>
    <w:uiPriority w:val="99"/>
    <w:unhideWhenUsed/>
    <w:rsid w:val="002437BC"/>
    <w:rPr>
      <w:color w:val="605E5C"/>
      <w:shd w:val="clear" w:color="auto" w:fill="E1DFDD"/>
    </w:rPr>
  </w:style>
  <w:style w:type="character" w:styleId="Mention">
    <w:name w:val="Mention"/>
    <w:basedOn w:val="DefaultParagraphFont"/>
    <w:uiPriority w:val="99"/>
    <w:unhideWhenUsed/>
    <w:rsid w:val="002437BC"/>
    <w:rPr>
      <w:color w:val="2B579A"/>
      <w:shd w:val="clear" w:color="auto" w:fill="E1DFDD"/>
    </w:rPr>
  </w:style>
  <w:style w:type="paragraph" w:styleId="Revision">
    <w:name w:val="Revision"/>
    <w:hidden/>
    <w:uiPriority w:val="99"/>
    <w:semiHidden/>
    <w:rsid w:val="00770033"/>
    <w:pPr>
      <w:spacing w:after="0" w:line="240" w:lineRule="auto"/>
    </w:pPr>
  </w:style>
  <w:style w:type="character" w:styleId="Hyperlink">
    <w:name w:val="Hyperlink"/>
    <w:basedOn w:val="DefaultParagraphFont"/>
    <w:uiPriority w:val="99"/>
    <w:unhideWhenUsed/>
    <w:rsid w:val="00FF268D"/>
    <w:rPr>
      <w:color w:val="0563C1" w:themeColor="hyperlink"/>
      <w:u w:val="single"/>
    </w:rPr>
  </w:style>
  <w:style w:type="character" w:styleId="FollowedHyperlink">
    <w:name w:val="FollowedHyperlink"/>
    <w:basedOn w:val="DefaultParagraphFont"/>
    <w:uiPriority w:val="99"/>
    <w:semiHidden/>
    <w:unhideWhenUsed/>
    <w:rsid w:val="00137E62"/>
    <w:rPr>
      <w:color w:val="954F72" w:themeColor="followedHyperlink"/>
      <w:u w:val="single"/>
    </w:rPr>
  </w:style>
  <w:style w:type="paragraph" w:styleId="FootnoteText">
    <w:name w:val="footnote text"/>
    <w:basedOn w:val="Normal"/>
    <w:link w:val="FootnoteTextChar"/>
    <w:uiPriority w:val="99"/>
    <w:unhideWhenUsed/>
    <w:rsid w:val="005D5512"/>
    <w:pPr>
      <w:spacing w:after="0" w:line="240" w:lineRule="auto"/>
    </w:pPr>
    <w:rPr>
      <w:sz w:val="20"/>
      <w:szCs w:val="20"/>
    </w:rPr>
  </w:style>
  <w:style w:type="character" w:customStyle="1" w:styleId="FootnoteTextChar">
    <w:name w:val="Footnote Text Char"/>
    <w:basedOn w:val="DefaultParagraphFont"/>
    <w:link w:val="FootnoteText"/>
    <w:uiPriority w:val="99"/>
    <w:rsid w:val="005D5512"/>
    <w:rPr>
      <w:sz w:val="20"/>
      <w:szCs w:val="20"/>
    </w:rPr>
  </w:style>
  <w:style w:type="character" w:styleId="FootnoteReference">
    <w:name w:val="footnote reference"/>
    <w:basedOn w:val="DefaultParagraphFont"/>
    <w:uiPriority w:val="99"/>
    <w:semiHidden/>
    <w:unhideWhenUsed/>
    <w:rsid w:val="005D5512"/>
    <w:rPr>
      <w:vertAlign w:val="superscript"/>
    </w:rPr>
  </w:style>
  <w:style w:type="character" w:customStyle="1" w:styleId="Heading3Char">
    <w:name w:val="Heading 3 Char"/>
    <w:basedOn w:val="DefaultParagraphFont"/>
    <w:link w:val="Heading3"/>
    <w:uiPriority w:val="9"/>
    <w:rsid w:val="0043410C"/>
    <w:rPr>
      <w:rFonts w:ascii="Times New Roman" w:eastAsiaTheme="minorEastAsia" w:hAnsi="Times New Roman" w:cs="Times New Roman"/>
      <w:caps/>
      <w:color w:val="1F3763" w:themeColor="accent1" w:themeShade="7F"/>
      <w:spacing w:val="15"/>
      <w:sz w:val="28"/>
      <w:szCs w:val="20"/>
    </w:rPr>
  </w:style>
  <w:style w:type="paragraph" w:styleId="Subtitle">
    <w:name w:val="Subtitle"/>
    <w:basedOn w:val="Normal"/>
    <w:next w:val="Normal"/>
    <w:link w:val="SubtitleChar"/>
    <w:uiPriority w:val="11"/>
    <w:qFormat/>
    <w:rsid w:val="0043410C"/>
    <w:pPr>
      <w:spacing w:after="500" w:line="240" w:lineRule="auto"/>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43410C"/>
    <w:rPr>
      <w:rFonts w:eastAsiaTheme="minorEastAsia"/>
      <w:caps/>
      <w:color w:val="595959" w:themeColor="text1" w:themeTint="A6"/>
      <w:spacing w:val="10"/>
      <w:sz w:val="21"/>
      <w:szCs w:val="21"/>
    </w:rPr>
  </w:style>
  <w:style w:type="character" w:customStyle="1" w:styleId="Heading7Char">
    <w:name w:val="Heading 7 Char"/>
    <w:basedOn w:val="DefaultParagraphFont"/>
    <w:link w:val="Heading7"/>
    <w:uiPriority w:val="9"/>
    <w:semiHidden/>
    <w:rsid w:val="0043410C"/>
    <w:rPr>
      <w:rFonts w:eastAsiaTheme="minorEastAsia"/>
      <w:caps/>
      <w:color w:val="2F5496" w:themeColor="accent1" w:themeShade="BF"/>
      <w:spacing w:val="10"/>
      <w:sz w:val="20"/>
      <w:szCs w:val="20"/>
    </w:rPr>
  </w:style>
  <w:style w:type="character" w:customStyle="1" w:styleId="Heading8Char">
    <w:name w:val="Heading 8 Char"/>
    <w:basedOn w:val="DefaultParagraphFont"/>
    <w:link w:val="Heading8"/>
    <w:uiPriority w:val="9"/>
    <w:semiHidden/>
    <w:rsid w:val="0043410C"/>
    <w:rPr>
      <w:rFonts w:eastAsiaTheme="minorEastAsia"/>
      <w:caps/>
      <w:spacing w:val="10"/>
      <w:sz w:val="18"/>
      <w:szCs w:val="18"/>
    </w:rPr>
  </w:style>
  <w:style w:type="paragraph" w:styleId="Title">
    <w:name w:val="Title"/>
    <w:basedOn w:val="Normal"/>
    <w:next w:val="Normal"/>
    <w:link w:val="TitleChar"/>
    <w:uiPriority w:val="10"/>
    <w:qFormat/>
    <w:rsid w:val="0043410C"/>
    <w:pPr>
      <w:spacing w:after="0" w:line="276" w:lineRule="auto"/>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3410C"/>
    <w:rPr>
      <w:rFonts w:asciiTheme="majorHAnsi" w:eastAsiaTheme="majorEastAsia" w:hAnsiTheme="majorHAnsi" w:cstheme="majorBidi"/>
      <w:caps/>
      <w:color w:val="4472C4" w:themeColor="accent1"/>
      <w:spacing w:val="10"/>
      <w:sz w:val="52"/>
      <w:szCs w:val="52"/>
    </w:rPr>
  </w:style>
  <w:style w:type="character" w:customStyle="1" w:styleId="Heading2Char">
    <w:name w:val="Heading 2 Char"/>
    <w:basedOn w:val="DefaultParagraphFont"/>
    <w:link w:val="Heading2"/>
    <w:uiPriority w:val="9"/>
    <w:semiHidden/>
    <w:rsid w:val="00C115D5"/>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rsid w:val="00C115D5"/>
    <w:pPr>
      <w:spacing w:after="0" w:line="240" w:lineRule="auto"/>
      <w:jc w:val="both"/>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C115D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713723">
      <w:bodyDiv w:val="1"/>
      <w:marLeft w:val="0"/>
      <w:marRight w:val="0"/>
      <w:marTop w:val="0"/>
      <w:marBottom w:val="0"/>
      <w:divBdr>
        <w:top w:val="none" w:sz="0" w:space="0" w:color="auto"/>
        <w:left w:val="none" w:sz="0" w:space="0" w:color="auto"/>
        <w:bottom w:val="none" w:sz="0" w:space="0" w:color="auto"/>
        <w:right w:val="none" w:sz="0" w:space="0" w:color="auto"/>
      </w:divBdr>
    </w:div>
    <w:div w:id="433090633">
      <w:bodyDiv w:val="1"/>
      <w:marLeft w:val="0"/>
      <w:marRight w:val="0"/>
      <w:marTop w:val="0"/>
      <w:marBottom w:val="0"/>
      <w:divBdr>
        <w:top w:val="none" w:sz="0" w:space="0" w:color="auto"/>
        <w:left w:val="none" w:sz="0" w:space="0" w:color="auto"/>
        <w:bottom w:val="none" w:sz="0" w:space="0" w:color="auto"/>
        <w:right w:val="none" w:sz="0" w:space="0" w:color="auto"/>
      </w:divBdr>
      <w:divsChild>
        <w:div w:id="728260457">
          <w:marLeft w:val="0"/>
          <w:marRight w:val="0"/>
          <w:marTop w:val="0"/>
          <w:marBottom w:val="0"/>
          <w:divBdr>
            <w:top w:val="none" w:sz="0" w:space="0" w:color="auto"/>
            <w:left w:val="none" w:sz="0" w:space="0" w:color="auto"/>
            <w:bottom w:val="none" w:sz="0" w:space="0" w:color="auto"/>
            <w:right w:val="none" w:sz="0" w:space="0" w:color="auto"/>
          </w:divBdr>
        </w:div>
        <w:div w:id="1225409157">
          <w:marLeft w:val="0"/>
          <w:marRight w:val="0"/>
          <w:marTop w:val="0"/>
          <w:marBottom w:val="0"/>
          <w:divBdr>
            <w:top w:val="none" w:sz="0" w:space="0" w:color="auto"/>
            <w:left w:val="none" w:sz="0" w:space="0" w:color="auto"/>
            <w:bottom w:val="none" w:sz="0" w:space="0" w:color="auto"/>
            <w:right w:val="none" w:sz="0" w:space="0" w:color="auto"/>
          </w:divBdr>
        </w:div>
        <w:div w:id="1362510700">
          <w:marLeft w:val="0"/>
          <w:marRight w:val="0"/>
          <w:marTop w:val="0"/>
          <w:marBottom w:val="0"/>
          <w:divBdr>
            <w:top w:val="none" w:sz="0" w:space="0" w:color="auto"/>
            <w:left w:val="none" w:sz="0" w:space="0" w:color="auto"/>
            <w:bottom w:val="none" w:sz="0" w:space="0" w:color="auto"/>
            <w:right w:val="none" w:sz="0" w:space="0" w:color="auto"/>
          </w:divBdr>
          <w:divsChild>
            <w:div w:id="170609988">
              <w:marLeft w:val="0"/>
              <w:marRight w:val="0"/>
              <w:marTop w:val="30"/>
              <w:marBottom w:val="30"/>
              <w:divBdr>
                <w:top w:val="none" w:sz="0" w:space="0" w:color="auto"/>
                <w:left w:val="none" w:sz="0" w:space="0" w:color="auto"/>
                <w:bottom w:val="none" w:sz="0" w:space="0" w:color="auto"/>
                <w:right w:val="none" w:sz="0" w:space="0" w:color="auto"/>
              </w:divBdr>
              <w:divsChild>
                <w:div w:id="143013307">
                  <w:marLeft w:val="0"/>
                  <w:marRight w:val="0"/>
                  <w:marTop w:val="0"/>
                  <w:marBottom w:val="0"/>
                  <w:divBdr>
                    <w:top w:val="none" w:sz="0" w:space="0" w:color="auto"/>
                    <w:left w:val="none" w:sz="0" w:space="0" w:color="auto"/>
                    <w:bottom w:val="none" w:sz="0" w:space="0" w:color="auto"/>
                    <w:right w:val="none" w:sz="0" w:space="0" w:color="auto"/>
                  </w:divBdr>
                  <w:divsChild>
                    <w:div w:id="1203592685">
                      <w:marLeft w:val="0"/>
                      <w:marRight w:val="0"/>
                      <w:marTop w:val="0"/>
                      <w:marBottom w:val="0"/>
                      <w:divBdr>
                        <w:top w:val="none" w:sz="0" w:space="0" w:color="auto"/>
                        <w:left w:val="none" w:sz="0" w:space="0" w:color="auto"/>
                        <w:bottom w:val="none" w:sz="0" w:space="0" w:color="auto"/>
                        <w:right w:val="none" w:sz="0" w:space="0" w:color="auto"/>
                      </w:divBdr>
                    </w:div>
                    <w:div w:id="1664551583">
                      <w:marLeft w:val="0"/>
                      <w:marRight w:val="0"/>
                      <w:marTop w:val="0"/>
                      <w:marBottom w:val="0"/>
                      <w:divBdr>
                        <w:top w:val="none" w:sz="0" w:space="0" w:color="auto"/>
                        <w:left w:val="none" w:sz="0" w:space="0" w:color="auto"/>
                        <w:bottom w:val="none" w:sz="0" w:space="0" w:color="auto"/>
                        <w:right w:val="none" w:sz="0" w:space="0" w:color="auto"/>
                      </w:divBdr>
                    </w:div>
                  </w:divsChild>
                </w:div>
                <w:div w:id="223685691">
                  <w:marLeft w:val="0"/>
                  <w:marRight w:val="0"/>
                  <w:marTop w:val="0"/>
                  <w:marBottom w:val="0"/>
                  <w:divBdr>
                    <w:top w:val="none" w:sz="0" w:space="0" w:color="auto"/>
                    <w:left w:val="none" w:sz="0" w:space="0" w:color="auto"/>
                    <w:bottom w:val="none" w:sz="0" w:space="0" w:color="auto"/>
                    <w:right w:val="none" w:sz="0" w:space="0" w:color="auto"/>
                  </w:divBdr>
                  <w:divsChild>
                    <w:div w:id="67576564">
                      <w:marLeft w:val="0"/>
                      <w:marRight w:val="0"/>
                      <w:marTop w:val="0"/>
                      <w:marBottom w:val="0"/>
                      <w:divBdr>
                        <w:top w:val="none" w:sz="0" w:space="0" w:color="auto"/>
                        <w:left w:val="none" w:sz="0" w:space="0" w:color="auto"/>
                        <w:bottom w:val="none" w:sz="0" w:space="0" w:color="auto"/>
                        <w:right w:val="none" w:sz="0" w:space="0" w:color="auto"/>
                      </w:divBdr>
                    </w:div>
                    <w:div w:id="143200266">
                      <w:marLeft w:val="0"/>
                      <w:marRight w:val="0"/>
                      <w:marTop w:val="0"/>
                      <w:marBottom w:val="0"/>
                      <w:divBdr>
                        <w:top w:val="none" w:sz="0" w:space="0" w:color="auto"/>
                        <w:left w:val="none" w:sz="0" w:space="0" w:color="auto"/>
                        <w:bottom w:val="none" w:sz="0" w:space="0" w:color="auto"/>
                        <w:right w:val="none" w:sz="0" w:space="0" w:color="auto"/>
                      </w:divBdr>
                    </w:div>
                    <w:div w:id="1157721095">
                      <w:marLeft w:val="0"/>
                      <w:marRight w:val="0"/>
                      <w:marTop w:val="0"/>
                      <w:marBottom w:val="0"/>
                      <w:divBdr>
                        <w:top w:val="none" w:sz="0" w:space="0" w:color="auto"/>
                        <w:left w:val="none" w:sz="0" w:space="0" w:color="auto"/>
                        <w:bottom w:val="none" w:sz="0" w:space="0" w:color="auto"/>
                        <w:right w:val="none" w:sz="0" w:space="0" w:color="auto"/>
                      </w:divBdr>
                    </w:div>
                    <w:div w:id="1300068307">
                      <w:marLeft w:val="0"/>
                      <w:marRight w:val="0"/>
                      <w:marTop w:val="0"/>
                      <w:marBottom w:val="0"/>
                      <w:divBdr>
                        <w:top w:val="none" w:sz="0" w:space="0" w:color="auto"/>
                        <w:left w:val="none" w:sz="0" w:space="0" w:color="auto"/>
                        <w:bottom w:val="none" w:sz="0" w:space="0" w:color="auto"/>
                        <w:right w:val="none" w:sz="0" w:space="0" w:color="auto"/>
                      </w:divBdr>
                    </w:div>
                    <w:div w:id="1629042762">
                      <w:marLeft w:val="0"/>
                      <w:marRight w:val="0"/>
                      <w:marTop w:val="0"/>
                      <w:marBottom w:val="0"/>
                      <w:divBdr>
                        <w:top w:val="none" w:sz="0" w:space="0" w:color="auto"/>
                        <w:left w:val="none" w:sz="0" w:space="0" w:color="auto"/>
                        <w:bottom w:val="none" w:sz="0" w:space="0" w:color="auto"/>
                        <w:right w:val="none" w:sz="0" w:space="0" w:color="auto"/>
                      </w:divBdr>
                    </w:div>
                    <w:div w:id="1743092831">
                      <w:marLeft w:val="0"/>
                      <w:marRight w:val="0"/>
                      <w:marTop w:val="0"/>
                      <w:marBottom w:val="0"/>
                      <w:divBdr>
                        <w:top w:val="none" w:sz="0" w:space="0" w:color="auto"/>
                        <w:left w:val="none" w:sz="0" w:space="0" w:color="auto"/>
                        <w:bottom w:val="none" w:sz="0" w:space="0" w:color="auto"/>
                        <w:right w:val="none" w:sz="0" w:space="0" w:color="auto"/>
                      </w:divBdr>
                    </w:div>
                    <w:div w:id="1756827162">
                      <w:marLeft w:val="0"/>
                      <w:marRight w:val="0"/>
                      <w:marTop w:val="0"/>
                      <w:marBottom w:val="0"/>
                      <w:divBdr>
                        <w:top w:val="none" w:sz="0" w:space="0" w:color="auto"/>
                        <w:left w:val="none" w:sz="0" w:space="0" w:color="auto"/>
                        <w:bottom w:val="none" w:sz="0" w:space="0" w:color="auto"/>
                        <w:right w:val="none" w:sz="0" w:space="0" w:color="auto"/>
                      </w:divBdr>
                    </w:div>
                    <w:div w:id="1782798871">
                      <w:marLeft w:val="0"/>
                      <w:marRight w:val="0"/>
                      <w:marTop w:val="0"/>
                      <w:marBottom w:val="0"/>
                      <w:divBdr>
                        <w:top w:val="none" w:sz="0" w:space="0" w:color="auto"/>
                        <w:left w:val="none" w:sz="0" w:space="0" w:color="auto"/>
                        <w:bottom w:val="none" w:sz="0" w:space="0" w:color="auto"/>
                        <w:right w:val="none" w:sz="0" w:space="0" w:color="auto"/>
                      </w:divBdr>
                    </w:div>
                    <w:div w:id="2121948215">
                      <w:marLeft w:val="0"/>
                      <w:marRight w:val="0"/>
                      <w:marTop w:val="0"/>
                      <w:marBottom w:val="0"/>
                      <w:divBdr>
                        <w:top w:val="none" w:sz="0" w:space="0" w:color="auto"/>
                        <w:left w:val="none" w:sz="0" w:space="0" w:color="auto"/>
                        <w:bottom w:val="none" w:sz="0" w:space="0" w:color="auto"/>
                        <w:right w:val="none" w:sz="0" w:space="0" w:color="auto"/>
                      </w:divBdr>
                    </w:div>
                    <w:div w:id="2143307450">
                      <w:marLeft w:val="0"/>
                      <w:marRight w:val="0"/>
                      <w:marTop w:val="0"/>
                      <w:marBottom w:val="0"/>
                      <w:divBdr>
                        <w:top w:val="none" w:sz="0" w:space="0" w:color="auto"/>
                        <w:left w:val="none" w:sz="0" w:space="0" w:color="auto"/>
                        <w:bottom w:val="none" w:sz="0" w:space="0" w:color="auto"/>
                        <w:right w:val="none" w:sz="0" w:space="0" w:color="auto"/>
                      </w:divBdr>
                    </w:div>
                  </w:divsChild>
                </w:div>
                <w:div w:id="375277322">
                  <w:marLeft w:val="0"/>
                  <w:marRight w:val="0"/>
                  <w:marTop w:val="0"/>
                  <w:marBottom w:val="0"/>
                  <w:divBdr>
                    <w:top w:val="none" w:sz="0" w:space="0" w:color="auto"/>
                    <w:left w:val="none" w:sz="0" w:space="0" w:color="auto"/>
                    <w:bottom w:val="none" w:sz="0" w:space="0" w:color="auto"/>
                    <w:right w:val="none" w:sz="0" w:space="0" w:color="auto"/>
                  </w:divBdr>
                  <w:divsChild>
                    <w:div w:id="104085548">
                      <w:marLeft w:val="0"/>
                      <w:marRight w:val="0"/>
                      <w:marTop w:val="0"/>
                      <w:marBottom w:val="0"/>
                      <w:divBdr>
                        <w:top w:val="none" w:sz="0" w:space="0" w:color="auto"/>
                        <w:left w:val="none" w:sz="0" w:space="0" w:color="auto"/>
                        <w:bottom w:val="none" w:sz="0" w:space="0" w:color="auto"/>
                        <w:right w:val="none" w:sz="0" w:space="0" w:color="auto"/>
                      </w:divBdr>
                    </w:div>
                    <w:div w:id="579676953">
                      <w:marLeft w:val="0"/>
                      <w:marRight w:val="0"/>
                      <w:marTop w:val="0"/>
                      <w:marBottom w:val="0"/>
                      <w:divBdr>
                        <w:top w:val="none" w:sz="0" w:space="0" w:color="auto"/>
                        <w:left w:val="none" w:sz="0" w:space="0" w:color="auto"/>
                        <w:bottom w:val="none" w:sz="0" w:space="0" w:color="auto"/>
                        <w:right w:val="none" w:sz="0" w:space="0" w:color="auto"/>
                      </w:divBdr>
                    </w:div>
                    <w:div w:id="655963405">
                      <w:marLeft w:val="0"/>
                      <w:marRight w:val="0"/>
                      <w:marTop w:val="0"/>
                      <w:marBottom w:val="0"/>
                      <w:divBdr>
                        <w:top w:val="none" w:sz="0" w:space="0" w:color="auto"/>
                        <w:left w:val="none" w:sz="0" w:space="0" w:color="auto"/>
                        <w:bottom w:val="none" w:sz="0" w:space="0" w:color="auto"/>
                        <w:right w:val="none" w:sz="0" w:space="0" w:color="auto"/>
                      </w:divBdr>
                    </w:div>
                    <w:div w:id="699352758">
                      <w:marLeft w:val="0"/>
                      <w:marRight w:val="0"/>
                      <w:marTop w:val="0"/>
                      <w:marBottom w:val="0"/>
                      <w:divBdr>
                        <w:top w:val="none" w:sz="0" w:space="0" w:color="auto"/>
                        <w:left w:val="none" w:sz="0" w:space="0" w:color="auto"/>
                        <w:bottom w:val="none" w:sz="0" w:space="0" w:color="auto"/>
                        <w:right w:val="none" w:sz="0" w:space="0" w:color="auto"/>
                      </w:divBdr>
                    </w:div>
                    <w:div w:id="794174563">
                      <w:marLeft w:val="0"/>
                      <w:marRight w:val="0"/>
                      <w:marTop w:val="0"/>
                      <w:marBottom w:val="0"/>
                      <w:divBdr>
                        <w:top w:val="none" w:sz="0" w:space="0" w:color="auto"/>
                        <w:left w:val="none" w:sz="0" w:space="0" w:color="auto"/>
                        <w:bottom w:val="none" w:sz="0" w:space="0" w:color="auto"/>
                        <w:right w:val="none" w:sz="0" w:space="0" w:color="auto"/>
                      </w:divBdr>
                    </w:div>
                    <w:div w:id="1465805388">
                      <w:marLeft w:val="0"/>
                      <w:marRight w:val="0"/>
                      <w:marTop w:val="0"/>
                      <w:marBottom w:val="0"/>
                      <w:divBdr>
                        <w:top w:val="none" w:sz="0" w:space="0" w:color="auto"/>
                        <w:left w:val="none" w:sz="0" w:space="0" w:color="auto"/>
                        <w:bottom w:val="none" w:sz="0" w:space="0" w:color="auto"/>
                        <w:right w:val="none" w:sz="0" w:space="0" w:color="auto"/>
                      </w:divBdr>
                    </w:div>
                    <w:div w:id="1519854836">
                      <w:marLeft w:val="0"/>
                      <w:marRight w:val="0"/>
                      <w:marTop w:val="0"/>
                      <w:marBottom w:val="0"/>
                      <w:divBdr>
                        <w:top w:val="none" w:sz="0" w:space="0" w:color="auto"/>
                        <w:left w:val="none" w:sz="0" w:space="0" w:color="auto"/>
                        <w:bottom w:val="none" w:sz="0" w:space="0" w:color="auto"/>
                        <w:right w:val="none" w:sz="0" w:space="0" w:color="auto"/>
                      </w:divBdr>
                    </w:div>
                    <w:div w:id="1565943272">
                      <w:marLeft w:val="0"/>
                      <w:marRight w:val="0"/>
                      <w:marTop w:val="0"/>
                      <w:marBottom w:val="0"/>
                      <w:divBdr>
                        <w:top w:val="none" w:sz="0" w:space="0" w:color="auto"/>
                        <w:left w:val="none" w:sz="0" w:space="0" w:color="auto"/>
                        <w:bottom w:val="none" w:sz="0" w:space="0" w:color="auto"/>
                        <w:right w:val="none" w:sz="0" w:space="0" w:color="auto"/>
                      </w:divBdr>
                    </w:div>
                    <w:div w:id="1785148756">
                      <w:marLeft w:val="0"/>
                      <w:marRight w:val="0"/>
                      <w:marTop w:val="0"/>
                      <w:marBottom w:val="0"/>
                      <w:divBdr>
                        <w:top w:val="none" w:sz="0" w:space="0" w:color="auto"/>
                        <w:left w:val="none" w:sz="0" w:space="0" w:color="auto"/>
                        <w:bottom w:val="none" w:sz="0" w:space="0" w:color="auto"/>
                        <w:right w:val="none" w:sz="0" w:space="0" w:color="auto"/>
                      </w:divBdr>
                    </w:div>
                    <w:div w:id="1907375952">
                      <w:marLeft w:val="0"/>
                      <w:marRight w:val="0"/>
                      <w:marTop w:val="0"/>
                      <w:marBottom w:val="0"/>
                      <w:divBdr>
                        <w:top w:val="none" w:sz="0" w:space="0" w:color="auto"/>
                        <w:left w:val="none" w:sz="0" w:space="0" w:color="auto"/>
                        <w:bottom w:val="none" w:sz="0" w:space="0" w:color="auto"/>
                        <w:right w:val="none" w:sz="0" w:space="0" w:color="auto"/>
                      </w:divBdr>
                    </w:div>
                    <w:div w:id="2118326892">
                      <w:marLeft w:val="0"/>
                      <w:marRight w:val="0"/>
                      <w:marTop w:val="0"/>
                      <w:marBottom w:val="0"/>
                      <w:divBdr>
                        <w:top w:val="none" w:sz="0" w:space="0" w:color="auto"/>
                        <w:left w:val="none" w:sz="0" w:space="0" w:color="auto"/>
                        <w:bottom w:val="none" w:sz="0" w:space="0" w:color="auto"/>
                        <w:right w:val="none" w:sz="0" w:space="0" w:color="auto"/>
                      </w:divBdr>
                    </w:div>
                    <w:div w:id="2124567643">
                      <w:marLeft w:val="0"/>
                      <w:marRight w:val="0"/>
                      <w:marTop w:val="0"/>
                      <w:marBottom w:val="0"/>
                      <w:divBdr>
                        <w:top w:val="none" w:sz="0" w:space="0" w:color="auto"/>
                        <w:left w:val="none" w:sz="0" w:space="0" w:color="auto"/>
                        <w:bottom w:val="none" w:sz="0" w:space="0" w:color="auto"/>
                        <w:right w:val="none" w:sz="0" w:space="0" w:color="auto"/>
                      </w:divBdr>
                    </w:div>
                    <w:div w:id="2128889648">
                      <w:marLeft w:val="0"/>
                      <w:marRight w:val="0"/>
                      <w:marTop w:val="0"/>
                      <w:marBottom w:val="0"/>
                      <w:divBdr>
                        <w:top w:val="none" w:sz="0" w:space="0" w:color="auto"/>
                        <w:left w:val="none" w:sz="0" w:space="0" w:color="auto"/>
                        <w:bottom w:val="none" w:sz="0" w:space="0" w:color="auto"/>
                        <w:right w:val="none" w:sz="0" w:space="0" w:color="auto"/>
                      </w:divBdr>
                    </w:div>
                  </w:divsChild>
                </w:div>
                <w:div w:id="550044543">
                  <w:marLeft w:val="0"/>
                  <w:marRight w:val="0"/>
                  <w:marTop w:val="0"/>
                  <w:marBottom w:val="0"/>
                  <w:divBdr>
                    <w:top w:val="none" w:sz="0" w:space="0" w:color="auto"/>
                    <w:left w:val="none" w:sz="0" w:space="0" w:color="auto"/>
                    <w:bottom w:val="none" w:sz="0" w:space="0" w:color="auto"/>
                    <w:right w:val="none" w:sz="0" w:space="0" w:color="auto"/>
                  </w:divBdr>
                  <w:divsChild>
                    <w:div w:id="546646760">
                      <w:marLeft w:val="0"/>
                      <w:marRight w:val="0"/>
                      <w:marTop w:val="0"/>
                      <w:marBottom w:val="0"/>
                      <w:divBdr>
                        <w:top w:val="none" w:sz="0" w:space="0" w:color="auto"/>
                        <w:left w:val="none" w:sz="0" w:space="0" w:color="auto"/>
                        <w:bottom w:val="none" w:sz="0" w:space="0" w:color="auto"/>
                        <w:right w:val="none" w:sz="0" w:space="0" w:color="auto"/>
                      </w:divBdr>
                    </w:div>
                    <w:div w:id="658506487">
                      <w:marLeft w:val="0"/>
                      <w:marRight w:val="0"/>
                      <w:marTop w:val="0"/>
                      <w:marBottom w:val="0"/>
                      <w:divBdr>
                        <w:top w:val="none" w:sz="0" w:space="0" w:color="auto"/>
                        <w:left w:val="none" w:sz="0" w:space="0" w:color="auto"/>
                        <w:bottom w:val="none" w:sz="0" w:space="0" w:color="auto"/>
                        <w:right w:val="none" w:sz="0" w:space="0" w:color="auto"/>
                      </w:divBdr>
                    </w:div>
                    <w:div w:id="1110051296">
                      <w:marLeft w:val="0"/>
                      <w:marRight w:val="0"/>
                      <w:marTop w:val="0"/>
                      <w:marBottom w:val="0"/>
                      <w:divBdr>
                        <w:top w:val="none" w:sz="0" w:space="0" w:color="auto"/>
                        <w:left w:val="none" w:sz="0" w:space="0" w:color="auto"/>
                        <w:bottom w:val="none" w:sz="0" w:space="0" w:color="auto"/>
                        <w:right w:val="none" w:sz="0" w:space="0" w:color="auto"/>
                      </w:divBdr>
                    </w:div>
                    <w:div w:id="1504389948">
                      <w:marLeft w:val="0"/>
                      <w:marRight w:val="0"/>
                      <w:marTop w:val="0"/>
                      <w:marBottom w:val="0"/>
                      <w:divBdr>
                        <w:top w:val="none" w:sz="0" w:space="0" w:color="auto"/>
                        <w:left w:val="none" w:sz="0" w:space="0" w:color="auto"/>
                        <w:bottom w:val="none" w:sz="0" w:space="0" w:color="auto"/>
                        <w:right w:val="none" w:sz="0" w:space="0" w:color="auto"/>
                      </w:divBdr>
                    </w:div>
                  </w:divsChild>
                </w:div>
                <w:div w:id="584728189">
                  <w:marLeft w:val="0"/>
                  <w:marRight w:val="0"/>
                  <w:marTop w:val="0"/>
                  <w:marBottom w:val="0"/>
                  <w:divBdr>
                    <w:top w:val="none" w:sz="0" w:space="0" w:color="auto"/>
                    <w:left w:val="none" w:sz="0" w:space="0" w:color="auto"/>
                    <w:bottom w:val="none" w:sz="0" w:space="0" w:color="auto"/>
                    <w:right w:val="none" w:sz="0" w:space="0" w:color="auto"/>
                  </w:divBdr>
                  <w:divsChild>
                    <w:div w:id="32852358">
                      <w:marLeft w:val="0"/>
                      <w:marRight w:val="0"/>
                      <w:marTop w:val="0"/>
                      <w:marBottom w:val="0"/>
                      <w:divBdr>
                        <w:top w:val="none" w:sz="0" w:space="0" w:color="auto"/>
                        <w:left w:val="none" w:sz="0" w:space="0" w:color="auto"/>
                        <w:bottom w:val="none" w:sz="0" w:space="0" w:color="auto"/>
                        <w:right w:val="none" w:sz="0" w:space="0" w:color="auto"/>
                      </w:divBdr>
                    </w:div>
                    <w:div w:id="173149827">
                      <w:marLeft w:val="0"/>
                      <w:marRight w:val="0"/>
                      <w:marTop w:val="0"/>
                      <w:marBottom w:val="0"/>
                      <w:divBdr>
                        <w:top w:val="none" w:sz="0" w:space="0" w:color="auto"/>
                        <w:left w:val="none" w:sz="0" w:space="0" w:color="auto"/>
                        <w:bottom w:val="none" w:sz="0" w:space="0" w:color="auto"/>
                        <w:right w:val="none" w:sz="0" w:space="0" w:color="auto"/>
                      </w:divBdr>
                    </w:div>
                    <w:div w:id="183593483">
                      <w:marLeft w:val="0"/>
                      <w:marRight w:val="0"/>
                      <w:marTop w:val="0"/>
                      <w:marBottom w:val="0"/>
                      <w:divBdr>
                        <w:top w:val="none" w:sz="0" w:space="0" w:color="auto"/>
                        <w:left w:val="none" w:sz="0" w:space="0" w:color="auto"/>
                        <w:bottom w:val="none" w:sz="0" w:space="0" w:color="auto"/>
                        <w:right w:val="none" w:sz="0" w:space="0" w:color="auto"/>
                      </w:divBdr>
                    </w:div>
                    <w:div w:id="286349930">
                      <w:marLeft w:val="0"/>
                      <w:marRight w:val="0"/>
                      <w:marTop w:val="0"/>
                      <w:marBottom w:val="0"/>
                      <w:divBdr>
                        <w:top w:val="none" w:sz="0" w:space="0" w:color="auto"/>
                        <w:left w:val="none" w:sz="0" w:space="0" w:color="auto"/>
                        <w:bottom w:val="none" w:sz="0" w:space="0" w:color="auto"/>
                        <w:right w:val="none" w:sz="0" w:space="0" w:color="auto"/>
                      </w:divBdr>
                    </w:div>
                    <w:div w:id="705175104">
                      <w:marLeft w:val="0"/>
                      <w:marRight w:val="0"/>
                      <w:marTop w:val="0"/>
                      <w:marBottom w:val="0"/>
                      <w:divBdr>
                        <w:top w:val="none" w:sz="0" w:space="0" w:color="auto"/>
                        <w:left w:val="none" w:sz="0" w:space="0" w:color="auto"/>
                        <w:bottom w:val="none" w:sz="0" w:space="0" w:color="auto"/>
                        <w:right w:val="none" w:sz="0" w:space="0" w:color="auto"/>
                      </w:divBdr>
                    </w:div>
                    <w:div w:id="791048400">
                      <w:marLeft w:val="0"/>
                      <w:marRight w:val="0"/>
                      <w:marTop w:val="0"/>
                      <w:marBottom w:val="0"/>
                      <w:divBdr>
                        <w:top w:val="none" w:sz="0" w:space="0" w:color="auto"/>
                        <w:left w:val="none" w:sz="0" w:space="0" w:color="auto"/>
                        <w:bottom w:val="none" w:sz="0" w:space="0" w:color="auto"/>
                        <w:right w:val="none" w:sz="0" w:space="0" w:color="auto"/>
                      </w:divBdr>
                    </w:div>
                    <w:div w:id="858007387">
                      <w:marLeft w:val="0"/>
                      <w:marRight w:val="0"/>
                      <w:marTop w:val="0"/>
                      <w:marBottom w:val="0"/>
                      <w:divBdr>
                        <w:top w:val="none" w:sz="0" w:space="0" w:color="auto"/>
                        <w:left w:val="none" w:sz="0" w:space="0" w:color="auto"/>
                        <w:bottom w:val="none" w:sz="0" w:space="0" w:color="auto"/>
                        <w:right w:val="none" w:sz="0" w:space="0" w:color="auto"/>
                      </w:divBdr>
                    </w:div>
                    <w:div w:id="1072048986">
                      <w:marLeft w:val="0"/>
                      <w:marRight w:val="0"/>
                      <w:marTop w:val="0"/>
                      <w:marBottom w:val="0"/>
                      <w:divBdr>
                        <w:top w:val="none" w:sz="0" w:space="0" w:color="auto"/>
                        <w:left w:val="none" w:sz="0" w:space="0" w:color="auto"/>
                        <w:bottom w:val="none" w:sz="0" w:space="0" w:color="auto"/>
                        <w:right w:val="none" w:sz="0" w:space="0" w:color="auto"/>
                      </w:divBdr>
                    </w:div>
                    <w:div w:id="1454009789">
                      <w:marLeft w:val="0"/>
                      <w:marRight w:val="0"/>
                      <w:marTop w:val="0"/>
                      <w:marBottom w:val="0"/>
                      <w:divBdr>
                        <w:top w:val="none" w:sz="0" w:space="0" w:color="auto"/>
                        <w:left w:val="none" w:sz="0" w:space="0" w:color="auto"/>
                        <w:bottom w:val="none" w:sz="0" w:space="0" w:color="auto"/>
                        <w:right w:val="none" w:sz="0" w:space="0" w:color="auto"/>
                      </w:divBdr>
                    </w:div>
                    <w:div w:id="1498616284">
                      <w:marLeft w:val="0"/>
                      <w:marRight w:val="0"/>
                      <w:marTop w:val="0"/>
                      <w:marBottom w:val="0"/>
                      <w:divBdr>
                        <w:top w:val="none" w:sz="0" w:space="0" w:color="auto"/>
                        <w:left w:val="none" w:sz="0" w:space="0" w:color="auto"/>
                        <w:bottom w:val="none" w:sz="0" w:space="0" w:color="auto"/>
                        <w:right w:val="none" w:sz="0" w:space="0" w:color="auto"/>
                      </w:divBdr>
                    </w:div>
                    <w:div w:id="1583953814">
                      <w:marLeft w:val="0"/>
                      <w:marRight w:val="0"/>
                      <w:marTop w:val="0"/>
                      <w:marBottom w:val="0"/>
                      <w:divBdr>
                        <w:top w:val="none" w:sz="0" w:space="0" w:color="auto"/>
                        <w:left w:val="none" w:sz="0" w:space="0" w:color="auto"/>
                        <w:bottom w:val="none" w:sz="0" w:space="0" w:color="auto"/>
                        <w:right w:val="none" w:sz="0" w:space="0" w:color="auto"/>
                      </w:divBdr>
                    </w:div>
                    <w:div w:id="1671983070">
                      <w:marLeft w:val="0"/>
                      <w:marRight w:val="0"/>
                      <w:marTop w:val="0"/>
                      <w:marBottom w:val="0"/>
                      <w:divBdr>
                        <w:top w:val="none" w:sz="0" w:space="0" w:color="auto"/>
                        <w:left w:val="none" w:sz="0" w:space="0" w:color="auto"/>
                        <w:bottom w:val="none" w:sz="0" w:space="0" w:color="auto"/>
                        <w:right w:val="none" w:sz="0" w:space="0" w:color="auto"/>
                      </w:divBdr>
                    </w:div>
                  </w:divsChild>
                </w:div>
                <w:div w:id="851576901">
                  <w:marLeft w:val="0"/>
                  <w:marRight w:val="0"/>
                  <w:marTop w:val="0"/>
                  <w:marBottom w:val="0"/>
                  <w:divBdr>
                    <w:top w:val="none" w:sz="0" w:space="0" w:color="auto"/>
                    <w:left w:val="none" w:sz="0" w:space="0" w:color="auto"/>
                    <w:bottom w:val="none" w:sz="0" w:space="0" w:color="auto"/>
                    <w:right w:val="none" w:sz="0" w:space="0" w:color="auto"/>
                  </w:divBdr>
                  <w:divsChild>
                    <w:div w:id="1307583145">
                      <w:marLeft w:val="0"/>
                      <w:marRight w:val="0"/>
                      <w:marTop w:val="0"/>
                      <w:marBottom w:val="0"/>
                      <w:divBdr>
                        <w:top w:val="none" w:sz="0" w:space="0" w:color="auto"/>
                        <w:left w:val="none" w:sz="0" w:space="0" w:color="auto"/>
                        <w:bottom w:val="none" w:sz="0" w:space="0" w:color="auto"/>
                        <w:right w:val="none" w:sz="0" w:space="0" w:color="auto"/>
                      </w:divBdr>
                    </w:div>
                  </w:divsChild>
                </w:div>
                <w:div w:id="1519857323">
                  <w:marLeft w:val="0"/>
                  <w:marRight w:val="0"/>
                  <w:marTop w:val="0"/>
                  <w:marBottom w:val="0"/>
                  <w:divBdr>
                    <w:top w:val="none" w:sz="0" w:space="0" w:color="auto"/>
                    <w:left w:val="none" w:sz="0" w:space="0" w:color="auto"/>
                    <w:bottom w:val="none" w:sz="0" w:space="0" w:color="auto"/>
                    <w:right w:val="none" w:sz="0" w:space="0" w:color="auto"/>
                  </w:divBdr>
                  <w:divsChild>
                    <w:div w:id="135413188">
                      <w:marLeft w:val="0"/>
                      <w:marRight w:val="0"/>
                      <w:marTop w:val="0"/>
                      <w:marBottom w:val="0"/>
                      <w:divBdr>
                        <w:top w:val="none" w:sz="0" w:space="0" w:color="auto"/>
                        <w:left w:val="none" w:sz="0" w:space="0" w:color="auto"/>
                        <w:bottom w:val="none" w:sz="0" w:space="0" w:color="auto"/>
                        <w:right w:val="none" w:sz="0" w:space="0" w:color="auto"/>
                      </w:divBdr>
                    </w:div>
                    <w:div w:id="458232015">
                      <w:marLeft w:val="0"/>
                      <w:marRight w:val="0"/>
                      <w:marTop w:val="0"/>
                      <w:marBottom w:val="0"/>
                      <w:divBdr>
                        <w:top w:val="none" w:sz="0" w:space="0" w:color="auto"/>
                        <w:left w:val="none" w:sz="0" w:space="0" w:color="auto"/>
                        <w:bottom w:val="none" w:sz="0" w:space="0" w:color="auto"/>
                        <w:right w:val="none" w:sz="0" w:space="0" w:color="auto"/>
                      </w:divBdr>
                    </w:div>
                    <w:div w:id="499780676">
                      <w:marLeft w:val="0"/>
                      <w:marRight w:val="0"/>
                      <w:marTop w:val="0"/>
                      <w:marBottom w:val="0"/>
                      <w:divBdr>
                        <w:top w:val="none" w:sz="0" w:space="0" w:color="auto"/>
                        <w:left w:val="none" w:sz="0" w:space="0" w:color="auto"/>
                        <w:bottom w:val="none" w:sz="0" w:space="0" w:color="auto"/>
                        <w:right w:val="none" w:sz="0" w:space="0" w:color="auto"/>
                      </w:divBdr>
                    </w:div>
                  </w:divsChild>
                </w:div>
                <w:div w:id="1782409024">
                  <w:marLeft w:val="0"/>
                  <w:marRight w:val="0"/>
                  <w:marTop w:val="0"/>
                  <w:marBottom w:val="0"/>
                  <w:divBdr>
                    <w:top w:val="none" w:sz="0" w:space="0" w:color="auto"/>
                    <w:left w:val="none" w:sz="0" w:space="0" w:color="auto"/>
                    <w:bottom w:val="none" w:sz="0" w:space="0" w:color="auto"/>
                    <w:right w:val="none" w:sz="0" w:space="0" w:color="auto"/>
                  </w:divBdr>
                  <w:divsChild>
                    <w:div w:id="123546832">
                      <w:marLeft w:val="0"/>
                      <w:marRight w:val="0"/>
                      <w:marTop w:val="0"/>
                      <w:marBottom w:val="0"/>
                      <w:divBdr>
                        <w:top w:val="none" w:sz="0" w:space="0" w:color="auto"/>
                        <w:left w:val="none" w:sz="0" w:space="0" w:color="auto"/>
                        <w:bottom w:val="none" w:sz="0" w:space="0" w:color="auto"/>
                        <w:right w:val="none" w:sz="0" w:space="0" w:color="auto"/>
                      </w:divBdr>
                    </w:div>
                    <w:div w:id="557011594">
                      <w:marLeft w:val="0"/>
                      <w:marRight w:val="0"/>
                      <w:marTop w:val="0"/>
                      <w:marBottom w:val="0"/>
                      <w:divBdr>
                        <w:top w:val="none" w:sz="0" w:space="0" w:color="auto"/>
                        <w:left w:val="none" w:sz="0" w:space="0" w:color="auto"/>
                        <w:bottom w:val="none" w:sz="0" w:space="0" w:color="auto"/>
                        <w:right w:val="none" w:sz="0" w:space="0" w:color="auto"/>
                      </w:divBdr>
                    </w:div>
                    <w:div w:id="1160000862">
                      <w:marLeft w:val="0"/>
                      <w:marRight w:val="0"/>
                      <w:marTop w:val="0"/>
                      <w:marBottom w:val="0"/>
                      <w:divBdr>
                        <w:top w:val="none" w:sz="0" w:space="0" w:color="auto"/>
                        <w:left w:val="none" w:sz="0" w:space="0" w:color="auto"/>
                        <w:bottom w:val="none" w:sz="0" w:space="0" w:color="auto"/>
                        <w:right w:val="none" w:sz="0" w:space="0" w:color="auto"/>
                      </w:divBdr>
                    </w:div>
                    <w:div w:id="1683244530">
                      <w:marLeft w:val="0"/>
                      <w:marRight w:val="0"/>
                      <w:marTop w:val="0"/>
                      <w:marBottom w:val="0"/>
                      <w:divBdr>
                        <w:top w:val="none" w:sz="0" w:space="0" w:color="auto"/>
                        <w:left w:val="none" w:sz="0" w:space="0" w:color="auto"/>
                        <w:bottom w:val="none" w:sz="0" w:space="0" w:color="auto"/>
                        <w:right w:val="none" w:sz="0" w:space="0" w:color="auto"/>
                      </w:divBdr>
                    </w:div>
                  </w:divsChild>
                </w:div>
                <w:div w:id="1896771534">
                  <w:marLeft w:val="0"/>
                  <w:marRight w:val="0"/>
                  <w:marTop w:val="0"/>
                  <w:marBottom w:val="0"/>
                  <w:divBdr>
                    <w:top w:val="none" w:sz="0" w:space="0" w:color="auto"/>
                    <w:left w:val="none" w:sz="0" w:space="0" w:color="auto"/>
                    <w:bottom w:val="none" w:sz="0" w:space="0" w:color="auto"/>
                    <w:right w:val="none" w:sz="0" w:space="0" w:color="auto"/>
                  </w:divBdr>
                  <w:divsChild>
                    <w:div w:id="1797723307">
                      <w:marLeft w:val="0"/>
                      <w:marRight w:val="0"/>
                      <w:marTop w:val="0"/>
                      <w:marBottom w:val="0"/>
                      <w:divBdr>
                        <w:top w:val="none" w:sz="0" w:space="0" w:color="auto"/>
                        <w:left w:val="none" w:sz="0" w:space="0" w:color="auto"/>
                        <w:bottom w:val="none" w:sz="0" w:space="0" w:color="auto"/>
                        <w:right w:val="none" w:sz="0" w:space="0" w:color="auto"/>
                      </w:divBdr>
                    </w:div>
                  </w:divsChild>
                </w:div>
                <w:div w:id="2071997602">
                  <w:marLeft w:val="0"/>
                  <w:marRight w:val="0"/>
                  <w:marTop w:val="0"/>
                  <w:marBottom w:val="0"/>
                  <w:divBdr>
                    <w:top w:val="none" w:sz="0" w:space="0" w:color="auto"/>
                    <w:left w:val="none" w:sz="0" w:space="0" w:color="auto"/>
                    <w:bottom w:val="none" w:sz="0" w:space="0" w:color="auto"/>
                    <w:right w:val="none" w:sz="0" w:space="0" w:color="auto"/>
                  </w:divBdr>
                  <w:divsChild>
                    <w:div w:id="509950245">
                      <w:marLeft w:val="0"/>
                      <w:marRight w:val="0"/>
                      <w:marTop w:val="0"/>
                      <w:marBottom w:val="0"/>
                      <w:divBdr>
                        <w:top w:val="none" w:sz="0" w:space="0" w:color="auto"/>
                        <w:left w:val="none" w:sz="0" w:space="0" w:color="auto"/>
                        <w:bottom w:val="none" w:sz="0" w:space="0" w:color="auto"/>
                        <w:right w:val="none" w:sz="0" w:space="0" w:color="auto"/>
                      </w:divBdr>
                    </w:div>
                    <w:div w:id="793014483">
                      <w:marLeft w:val="0"/>
                      <w:marRight w:val="0"/>
                      <w:marTop w:val="0"/>
                      <w:marBottom w:val="0"/>
                      <w:divBdr>
                        <w:top w:val="none" w:sz="0" w:space="0" w:color="auto"/>
                        <w:left w:val="none" w:sz="0" w:space="0" w:color="auto"/>
                        <w:bottom w:val="none" w:sz="0" w:space="0" w:color="auto"/>
                        <w:right w:val="none" w:sz="0" w:space="0" w:color="auto"/>
                      </w:divBdr>
                    </w:div>
                    <w:div w:id="1603567274">
                      <w:marLeft w:val="0"/>
                      <w:marRight w:val="0"/>
                      <w:marTop w:val="0"/>
                      <w:marBottom w:val="0"/>
                      <w:divBdr>
                        <w:top w:val="none" w:sz="0" w:space="0" w:color="auto"/>
                        <w:left w:val="none" w:sz="0" w:space="0" w:color="auto"/>
                        <w:bottom w:val="none" w:sz="0" w:space="0" w:color="auto"/>
                        <w:right w:val="none" w:sz="0" w:space="0" w:color="auto"/>
                      </w:divBdr>
                    </w:div>
                    <w:div w:id="1963687065">
                      <w:marLeft w:val="0"/>
                      <w:marRight w:val="0"/>
                      <w:marTop w:val="0"/>
                      <w:marBottom w:val="0"/>
                      <w:divBdr>
                        <w:top w:val="none" w:sz="0" w:space="0" w:color="auto"/>
                        <w:left w:val="none" w:sz="0" w:space="0" w:color="auto"/>
                        <w:bottom w:val="none" w:sz="0" w:space="0" w:color="auto"/>
                        <w:right w:val="none" w:sz="0" w:space="0" w:color="auto"/>
                      </w:divBdr>
                    </w:div>
                  </w:divsChild>
                </w:div>
                <w:div w:id="2076665474">
                  <w:marLeft w:val="0"/>
                  <w:marRight w:val="0"/>
                  <w:marTop w:val="0"/>
                  <w:marBottom w:val="0"/>
                  <w:divBdr>
                    <w:top w:val="none" w:sz="0" w:space="0" w:color="auto"/>
                    <w:left w:val="none" w:sz="0" w:space="0" w:color="auto"/>
                    <w:bottom w:val="none" w:sz="0" w:space="0" w:color="auto"/>
                    <w:right w:val="none" w:sz="0" w:space="0" w:color="auto"/>
                  </w:divBdr>
                  <w:divsChild>
                    <w:div w:id="318389602">
                      <w:marLeft w:val="0"/>
                      <w:marRight w:val="0"/>
                      <w:marTop w:val="0"/>
                      <w:marBottom w:val="0"/>
                      <w:divBdr>
                        <w:top w:val="none" w:sz="0" w:space="0" w:color="auto"/>
                        <w:left w:val="none" w:sz="0" w:space="0" w:color="auto"/>
                        <w:bottom w:val="none" w:sz="0" w:space="0" w:color="auto"/>
                        <w:right w:val="none" w:sz="0" w:space="0" w:color="auto"/>
                      </w:divBdr>
                    </w:div>
                    <w:div w:id="1290084827">
                      <w:marLeft w:val="0"/>
                      <w:marRight w:val="0"/>
                      <w:marTop w:val="0"/>
                      <w:marBottom w:val="0"/>
                      <w:divBdr>
                        <w:top w:val="none" w:sz="0" w:space="0" w:color="auto"/>
                        <w:left w:val="none" w:sz="0" w:space="0" w:color="auto"/>
                        <w:bottom w:val="none" w:sz="0" w:space="0" w:color="auto"/>
                        <w:right w:val="none" w:sz="0" w:space="0" w:color="auto"/>
                      </w:divBdr>
                    </w:div>
                    <w:div w:id="14398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5527">
          <w:marLeft w:val="0"/>
          <w:marRight w:val="0"/>
          <w:marTop w:val="0"/>
          <w:marBottom w:val="0"/>
          <w:divBdr>
            <w:top w:val="none" w:sz="0" w:space="0" w:color="auto"/>
            <w:left w:val="none" w:sz="0" w:space="0" w:color="auto"/>
            <w:bottom w:val="none" w:sz="0" w:space="0" w:color="auto"/>
            <w:right w:val="none" w:sz="0" w:space="0" w:color="auto"/>
          </w:divBdr>
        </w:div>
        <w:div w:id="2029677820">
          <w:marLeft w:val="0"/>
          <w:marRight w:val="0"/>
          <w:marTop w:val="0"/>
          <w:marBottom w:val="0"/>
          <w:divBdr>
            <w:top w:val="none" w:sz="0" w:space="0" w:color="auto"/>
            <w:left w:val="none" w:sz="0" w:space="0" w:color="auto"/>
            <w:bottom w:val="none" w:sz="0" w:space="0" w:color="auto"/>
            <w:right w:val="none" w:sz="0" w:space="0" w:color="auto"/>
          </w:divBdr>
        </w:div>
        <w:div w:id="2140950880">
          <w:marLeft w:val="0"/>
          <w:marRight w:val="0"/>
          <w:marTop w:val="0"/>
          <w:marBottom w:val="0"/>
          <w:divBdr>
            <w:top w:val="none" w:sz="0" w:space="0" w:color="auto"/>
            <w:left w:val="none" w:sz="0" w:space="0" w:color="auto"/>
            <w:bottom w:val="none" w:sz="0" w:space="0" w:color="auto"/>
            <w:right w:val="none" w:sz="0" w:space="0" w:color="auto"/>
          </w:divBdr>
        </w:div>
      </w:divsChild>
    </w:div>
    <w:div w:id="1565875088">
      <w:bodyDiv w:val="1"/>
      <w:marLeft w:val="0"/>
      <w:marRight w:val="0"/>
      <w:marTop w:val="0"/>
      <w:marBottom w:val="0"/>
      <w:divBdr>
        <w:top w:val="none" w:sz="0" w:space="0" w:color="auto"/>
        <w:left w:val="none" w:sz="0" w:space="0" w:color="auto"/>
        <w:bottom w:val="none" w:sz="0" w:space="0" w:color="auto"/>
        <w:right w:val="none" w:sz="0" w:space="0" w:color="auto"/>
      </w:divBdr>
    </w:div>
    <w:div w:id="16095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ysed.gov/nonpublic-schools/emergency-assistance-nonpublic-schools-program-eans" TargetMode="External"/><Relationship Id="rId18" Type="http://schemas.openxmlformats.org/officeDocument/2006/relationships/hyperlink" Target="mailto:opa@esd.ny.gov" TargetMode="External"/><Relationship Id="rId3" Type="http://schemas.openxmlformats.org/officeDocument/2006/relationships/customXml" Target="../customXml/item3.xml"/><Relationship Id="rId21" Type="http://schemas.openxmlformats.org/officeDocument/2006/relationships/hyperlink" Target="https://ogs.ny.gov/list-entities-determined-be-non-responsive-biddersofferers-pursuant-nys-iran-divestment-act-2012" TargetMode="External"/><Relationship Id="rId7" Type="http://schemas.openxmlformats.org/officeDocument/2006/relationships/settings" Target="settings.xml"/><Relationship Id="rId12" Type="http://schemas.openxmlformats.org/officeDocument/2006/relationships/hyperlink" Target="mailto:EANS@nysed.gove" TargetMode="External"/><Relationship Id="rId17" Type="http://schemas.openxmlformats.org/officeDocument/2006/relationships/hyperlink" Target="https://oese.ed.gov/offices/american-rescue-plan/american-rescue-plan-emergency-assistance-to-non-public-schools/" TargetMode="External"/><Relationship Id="rId2" Type="http://schemas.openxmlformats.org/officeDocument/2006/relationships/customXml" Target="../customXml/item2.xml"/><Relationship Id="rId16" Type="http://schemas.openxmlformats.org/officeDocument/2006/relationships/hyperlink" Target="https://oese.ed.gov/files/2021/09/Final-EANS-FAQ-Update-9.17.21.pdf" TargetMode="External"/><Relationship Id="rId20" Type="http://schemas.openxmlformats.org/officeDocument/2006/relationships/hyperlink" Target="https://ny.newnycontracts.com/FrontEnd/VendorSearchPublic.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NS@NYSED.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ysed.gov/nonpublic-schools/emergency-assistance-nonpublic-schools-program-ea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wbecertification@esd.ny.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nysed.gov\app\websites\Internet\EMSC32\nonpub\documents\npse_Year62018_log_121119.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89C14-7A4A-4314-A865-E244D11AEF78}">
  <ds:schemaRefs>
    <ds:schemaRef ds:uri="http://schemas.microsoft.com/sharepoint/v3/contenttype/forms"/>
  </ds:schemaRefs>
</ds:datastoreItem>
</file>

<file path=customXml/itemProps2.xml><?xml version="1.0" encoding="utf-8"?>
<ds:datastoreItem xmlns:ds="http://schemas.openxmlformats.org/officeDocument/2006/customXml" ds:itemID="{62173AC7-5137-4CF4-A319-D85FD4D8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226E9-F3D8-4914-9753-561AEC29AF35}">
  <ds:schemaRefs>
    <ds:schemaRef ds:uri="http://schemas.openxmlformats.org/officeDocument/2006/bibliography"/>
  </ds:schemaRefs>
</ds:datastoreItem>
</file>

<file path=customXml/itemProps4.xml><?xml version="1.0" encoding="utf-8"?>
<ds:datastoreItem xmlns:ds="http://schemas.openxmlformats.org/officeDocument/2006/customXml" ds:itemID="{96C56A28-E78B-4D55-A076-06EF7C1D98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7820</Words>
  <Characters>42698</Characters>
  <Application>Microsoft Office Word</Application>
  <DocSecurity>0</DocSecurity>
  <Lines>723</Lines>
  <Paragraphs>251</Paragraphs>
  <ScaleCrop>false</ScaleCrop>
  <HeadingPairs>
    <vt:vector size="2" baseType="variant">
      <vt:variant>
        <vt:lpstr>Title</vt:lpstr>
      </vt:variant>
      <vt:variant>
        <vt:i4>1</vt:i4>
      </vt:variant>
    </vt:vector>
  </HeadingPairs>
  <TitlesOfParts>
    <vt:vector size="1" baseType="lpstr">
      <vt:lpstr>EANS application</vt:lpstr>
    </vt:vector>
  </TitlesOfParts>
  <Company>New York State Education Department</Company>
  <LinksUpToDate>false</LinksUpToDate>
  <CharactersWithSpaces>50267</CharactersWithSpaces>
  <SharedDoc>false</SharedDoc>
  <HLinks>
    <vt:vector size="6" baseType="variant">
      <vt:variant>
        <vt:i4>4063288</vt:i4>
      </vt:variant>
      <vt:variant>
        <vt:i4>0</vt:i4>
      </vt:variant>
      <vt:variant>
        <vt:i4>0</vt:i4>
      </vt:variant>
      <vt:variant>
        <vt:i4>5</vt:i4>
      </vt:variant>
      <vt:variant>
        <vt:lpwstr>https://www2.census.gov/data/api-documentation/Address Search - Geocoder and TIGERweb/How to Find Geo Info from Address.pdf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EANS II Application</dc:title>
  <dc:subject/>
  <dc:creator>New York State Education Department</dc:creator>
  <cp:keywords>EANS, EANS II, Application</cp:keywords>
  <dc:description/>
  <cp:lastModifiedBy>David Elliott</cp:lastModifiedBy>
  <cp:revision>2</cp:revision>
  <cp:lastPrinted>2021-11-19T22:11:00Z</cp:lastPrinted>
  <dcterms:created xsi:type="dcterms:W3CDTF">2021-12-03T20:31:00Z</dcterms:created>
  <dcterms:modified xsi:type="dcterms:W3CDTF">2021-12-03T20:31:00Z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