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CFD5" w14:textId="77777777" w:rsidR="00D02782" w:rsidRDefault="00D02782" w:rsidP="00C7081E">
      <w:pPr>
        <w:jc w:val="center"/>
        <w:rPr>
          <w:rFonts w:ascii="Calibri" w:hAnsi="Calibri" w:cs="Calibri"/>
          <w:b/>
          <w:bCs/>
          <w:u w:val="single"/>
        </w:rPr>
      </w:pPr>
    </w:p>
    <w:p w14:paraId="4A5E8A35" w14:textId="67452824" w:rsidR="00C7081E" w:rsidRPr="00C91ECE" w:rsidRDefault="00C7081E" w:rsidP="00C7081E">
      <w:pPr>
        <w:jc w:val="center"/>
        <w:rPr>
          <w:rFonts w:ascii="Calibri" w:hAnsi="Calibri" w:cs="Calibri"/>
          <w:b/>
          <w:bCs/>
        </w:rPr>
      </w:pPr>
      <w:r w:rsidRPr="0C6D41F2">
        <w:rPr>
          <w:rFonts w:ascii="Calibri" w:hAnsi="Calibri" w:cs="Calibri"/>
          <w:b/>
          <w:bCs/>
          <w:u w:val="single"/>
        </w:rPr>
        <w:t>M/WBE Goal Calculation Worksheet</w:t>
      </w:r>
    </w:p>
    <w:p w14:paraId="27E8E06F" w14:textId="77777777" w:rsidR="00C7081E" w:rsidRPr="00C91ECE" w:rsidRDefault="00C7081E" w:rsidP="00C7081E">
      <w:pPr>
        <w:jc w:val="center"/>
        <w:rPr>
          <w:rFonts w:ascii="Calibri" w:hAnsi="Calibri" w:cs="Calibri"/>
          <w:b/>
          <w:bCs/>
        </w:rPr>
      </w:pPr>
      <w:r>
        <w:br/>
      </w:r>
    </w:p>
    <w:p w14:paraId="2BF6B940" w14:textId="557FFF49" w:rsidR="00C7081E" w:rsidRPr="00C91ECE" w:rsidRDefault="00C7081E" w:rsidP="00C7081E">
      <w:pPr>
        <w:rPr>
          <w:rFonts w:ascii="Calibri" w:hAnsi="Calibri" w:cs="Calibri"/>
          <w:b/>
          <w:bCs/>
          <w:szCs w:val="24"/>
        </w:rPr>
      </w:pPr>
      <w:r w:rsidRPr="00C91ECE">
        <w:rPr>
          <w:rFonts w:ascii="Calibri" w:hAnsi="Calibri" w:cs="Calibri"/>
          <w:b/>
          <w:bCs/>
          <w:szCs w:val="24"/>
        </w:rPr>
        <w:t>RFP # and Title: ___</w:t>
      </w:r>
      <w:r w:rsidR="00D869AC">
        <w:rPr>
          <w:rFonts w:ascii="Calibri" w:hAnsi="Calibri" w:cs="Calibri"/>
          <w:b/>
          <w:bCs/>
          <w:szCs w:val="24"/>
        </w:rPr>
        <w:t xml:space="preserve">RFP 52 -- CSP Start-Up </w:t>
      </w:r>
      <w:proofErr w:type="gramStart"/>
      <w:r w:rsidR="00D869AC">
        <w:rPr>
          <w:rFonts w:ascii="Calibri" w:hAnsi="Calibri" w:cs="Calibri"/>
          <w:b/>
          <w:bCs/>
          <w:szCs w:val="24"/>
        </w:rPr>
        <w:t xml:space="preserve">Grants  </w:t>
      </w:r>
      <w:r w:rsidRPr="00C91ECE">
        <w:rPr>
          <w:rFonts w:ascii="Calibri" w:hAnsi="Calibri" w:cs="Calibri"/>
          <w:b/>
          <w:bCs/>
          <w:szCs w:val="24"/>
        </w:rPr>
        <w:t>_</w:t>
      </w:r>
      <w:proofErr w:type="gramEnd"/>
      <w:r>
        <w:rPr>
          <w:rFonts w:ascii="Calibri" w:hAnsi="Calibri" w:cs="Calibri"/>
          <w:b/>
          <w:bCs/>
          <w:szCs w:val="24"/>
        </w:rPr>
        <w:t>________</w:t>
      </w:r>
      <w:r w:rsidRPr="00C91ECE">
        <w:rPr>
          <w:rFonts w:ascii="Calibri" w:hAnsi="Calibri" w:cs="Calibri"/>
          <w:b/>
          <w:bCs/>
          <w:szCs w:val="24"/>
        </w:rPr>
        <w:t>_______________________</w:t>
      </w:r>
    </w:p>
    <w:p w14:paraId="332D8532" w14:textId="77777777" w:rsidR="00C7081E" w:rsidRPr="00C91ECE" w:rsidRDefault="00C7081E" w:rsidP="00C7081E">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745BAACC" w14:textId="77777777" w:rsidR="00C7081E" w:rsidRPr="006A5C6F" w:rsidRDefault="00C7081E" w:rsidP="00C7081E">
      <w:pPr>
        <w:spacing w:before="240"/>
        <w:jc w:val="both"/>
        <w:rPr>
          <w:rFonts w:ascii="Arial" w:hAnsi="Arial" w:cs="Arial"/>
          <w:bCs/>
          <w:szCs w:val="24"/>
        </w:rPr>
      </w:pPr>
      <w:r w:rsidRPr="006A5C6F">
        <w:rPr>
          <w:rFonts w:ascii="Arial" w:hAnsi="Arial" w:cs="Arial"/>
          <w:bCs/>
          <w:szCs w:val="24"/>
        </w:rPr>
        <w:t>The M/WBE participation for this grant is 30% of each applicant’s total discretionary non-personal service budget</w:t>
      </w:r>
      <w:r>
        <w:rPr>
          <w:rFonts w:ascii="Arial" w:hAnsi="Arial" w:cs="Arial"/>
          <w:bCs/>
          <w:szCs w:val="24"/>
        </w:rPr>
        <w:t>.</w:t>
      </w:r>
      <w:r w:rsidRPr="006A5C6F">
        <w:rPr>
          <w:rFonts w:ascii="Arial" w:hAnsi="Arial" w:cs="Arial"/>
          <w:bCs/>
          <w:szCs w:val="24"/>
        </w:rPr>
        <w:t xml:space="preserve">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w:t>
      </w:r>
      <w:r>
        <w:rPr>
          <w:rFonts w:ascii="Arial" w:hAnsi="Arial" w:cs="Arial"/>
          <w:bCs/>
          <w:szCs w:val="24"/>
        </w:rPr>
        <w:t>the entire length of the</w:t>
      </w:r>
      <w:r w:rsidRPr="006A5C6F">
        <w:rPr>
          <w:rFonts w:ascii="Arial" w:hAnsi="Arial" w:cs="Arial"/>
          <w:bCs/>
          <w:szCs w:val="24"/>
        </w:rPr>
        <w:t xml:space="preserve"> grant. </w:t>
      </w:r>
    </w:p>
    <w:p w14:paraId="7BB459EE" w14:textId="77777777" w:rsidR="00C7081E" w:rsidRPr="000665C5" w:rsidRDefault="00C7081E" w:rsidP="00C7081E">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C7081E" w:rsidRPr="00C91ECE" w14:paraId="361C5BFE" w14:textId="77777777" w:rsidTr="00232BEC">
        <w:trPr>
          <w:cantSplit/>
          <w:trHeight w:val="288"/>
          <w:jc w:val="center"/>
        </w:trPr>
        <w:tc>
          <w:tcPr>
            <w:tcW w:w="542" w:type="pct"/>
            <w:shd w:val="clear" w:color="auto" w:fill="D9D9D9"/>
          </w:tcPr>
          <w:p w14:paraId="50EAE92F" w14:textId="77777777" w:rsidR="00C7081E" w:rsidRPr="00C91ECE" w:rsidRDefault="00C7081E" w:rsidP="00232BEC">
            <w:pPr>
              <w:pStyle w:val="Header"/>
              <w:rPr>
                <w:rFonts w:ascii="Arial" w:hAnsi="Arial" w:cs="Arial"/>
                <w:b/>
                <w:u w:val="single"/>
              </w:rPr>
            </w:pPr>
          </w:p>
        </w:tc>
        <w:tc>
          <w:tcPr>
            <w:tcW w:w="1717" w:type="pct"/>
            <w:shd w:val="clear" w:color="auto" w:fill="D9D9D9"/>
            <w:vAlign w:val="center"/>
          </w:tcPr>
          <w:p w14:paraId="5F00954D" w14:textId="77777777" w:rsidR="00C7081E" w:rsidRPr="00C91ECE" w:rsidRDefault="00C7081E" w:rsidP="00232BEC">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346C9406" w14:textId="77777777" w:rsidR="00C7081E" w:rsidRPr="00C91ECE" w:rsidRDefault="00C7081E" w:rsidP="00232BEC">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447776FB" w14:textId="77777777" w:rsidR="00C7081E" w:rsidRPr="00C91ECE" w:rsidRDefault="00C7081E" w:rsidP="00232BEC">
            <w:pPr>
              <w:pStyle w:val="Header"/>
              <w:jc w:val="center"/>
              <w:rPr>
                <w:rFonts w:ascii="Arial" w:hAnsi="Arial" w:cs="Arial"/>
                <w:b/>
              </w:rPr>
            </w:pPr>
            <w:r>
              <w:rPr>
                <w:rFonts w:ascii="Arial" w:hAnsi="Arial" w:cs="Arial"/>
                <w:b/>
              </w:rPr>
              <w:t>Total Budget</w:t>
            </w:r>
          </w:p>
        </w:tc>
      </w:tr>
      <w:tr w:rsidR="00C7081E" w:rsidRPr="00C91ECE" w14:paraId="3DCE35A4" w14:textId="77777777" w:rsidTr="00232BEC">
        <w:trPr>
          <w:cantSplit/>
          <w:trHeight w:val="576"/>
          <w:jc w:val="center"/>
        </w:trPr>
        <w:tc>
          <w:tcPr>
            <w:tcW w:w="542" w:type="pct"/>
            <w:vAlign w:val="center"/>
          </w:tcPr>
          <w:p w14:paraId="7901ECD2"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59E7346A" w14:textId="77777777" w:rsidR="00C7081E" w:rsidRPr="00C91ECE" w:rsidRDefault="00C7081E" w:rsidP="00232BEC">
            <w:pPr>
              <w:pStyle w:val="Header"/>
              <w:rPr>
                <w:rFonts w:ascii="Arial" w:hAnsi="Arial" w:cs="Arial"/>
                <w:b/>
              </w:rPr>
            </w:pPr>
            <w:r w:rsidRPr="00C91ECE">
              <w:rPr>
                <w:rFonts w:ascii="Arial" w:hAnsi="Arial" w:cs="Arial"/>
                <w:b/>
              </w:rPr>
              <w:t>Total Budget</w:t>
            </w:r>
          </w:p>
        </w:tc>
        <w:tc>
          <w:tcPr>
            <w:tcW w:w="1393" w:type="pct"/>
            <w:shd w:val="thinDiagCross" w:color="auto" w:fill="auto"/>
          </w:tcPr>
          <w:p w14:paraId="15D2B7BA" w14:textId="77777777" w:rsidR="00C7081E" w:rsidRPr="00C91ECE" w:rsidRDefault="00C7081E" w:rsidP="00232BEC">
            <w:pPr>
              <w:pStyle w:val="Header"/>
              <w:rPr>
                <w:rFonts w:ascii="Arial" w:hAnsi="Arial" w:cs="Arial"/>
                <w:b/>
                <w:u w:val="single"/>
              </w:rPr>
            </w:pPr>
          </w:p>
        </w:tc>
        <w:tc>
          <w:tcPr>
            <w:tcW w:w="1347" w:type="pct"/>
          </w:tcPr>
          <w:p w14:paraId="4FDF1FA7" w14:textId="77777777" w:rsidR="00C7081E" w:rsidRPr="00C91ECE" w:rsidRDefault="00C7081E" w:rsidP="00232BEC">
            <w:pPr>
              <w:pStyle w:val="Header"/>
              <w:rPr>
                <w:rFonts w:ascii="Arial" w:hAnsi="Arial" w:cs="Arial"/>
                <w:b/>
                <w:u w:val="single"/>
              </w:rPr>
            </w:pPr>
          </w:p>
        </w:tc>
      </w:tr>
      <w:tr w:rsidR="00C7081E" w:rsidRPr="00C91ECE" w14:paraId="0C4D8BB8" w14:textId="77777777" w:rsidTr="00232BEC">
        <w:trPr>
          <w:cantSplit/>
          <w:trHeight w:val="576"/>
          <w:jc w:val="center"/>
        </w:trPr>
        <w:tc>
          <w:tcPr>
            <w:tcW w:w="542" w:type="pct"/>
            <w:vAlign w:val="center"/>
          </w:tcPr>
          <w:p w14:paraId="2AECA49A"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5373817C" w14:textId="77777777" w:rsidR="00C7081E" w:rsidRPr="00C91ECE" w:rsidRDefault="00C7081E" w:rsidP="00232BEC">
            <w:pPr>
              <w:pStyle w:val="Header"/>
              <w:rPr>
                <w:rFonts w:ascii="Arial" w:hAnsi="Arial" w:cs="Arial"/>
                <w:b/>
              </w:rPr>
            </w:pPr>
            <w:r w:rsidRPr="00C91ECE">
              <w:rPr>
                <w:rFonts w:ascii="Arial" w:hAnsi="Arial" w:cs="Arial"/>
                <w:b/>
              </w:rPr>
              <w:t>Professional Salaries</w:t>
            </w:r>
          </w:p>
        </w:tc>
        <w:tc>
          <w:tcPr>
            <w:tcW w:w="1393" w:type="pct"/>
          </w:tcPr>
          <w:p w14:paraId="113B4E36" w14:textId="77777777" w:rsidR="00C7081E" w:rsidRPr="00C91ECE" w:rsidRDefault="00C7081E" w:rsidP="00232BEC">
            <w:pPr>
              <w:pStyle w:val="Header"/>
              <w:rPr>
                <w:rFonts w:ascii="Arial" w:hAnsi="Arial" w:cs="Arial"/>
                <w:b/>
                <w:u w:val="single"/>
              </w:rPr>
            </w:pPr>
          </w:p>
        </w:tc>
        <w:tc>
          <w:tcPr>
            <w:tcW w:w="1347" w:type="pct"/>
            <w:shd w:val="thinDiagCross" w:color="auto" w:fill="auto"/>
          </w:tcPr>
          <w:p w14:paraId="2B343121" w14:textId="77777777" w:rsidR="00C7081E" w:rsidRPr="00C91ECE" w:rsidRDefault="00C7081E" w:rsidP="00232BEC">
            <w:pPr>
              <w:pStyle w:val="Header"/>
              <w:rPr>
                <w:rFonts w:ascii="Arial" w:hAnsi="Arial" w:cs="Arial"/>
                <w:b/>
                <w:u w:val="single"/>
              </w:rPr>
            </w:pPr>
          </w:p>
        </w:tc>
      </w:tr>
      <w:tr w:rsidR="00C7081E" w:rsidRPr="00C91ECE" w14:paraId="739E64A4" w14:textId="77777777" w:rsidTr="00232BEC">
        <w:trPr>
          <w:cantSplit/>
          <w:trHeight w:val="576"/>
          <w:jc w:val="center"/>
        </w:trPr>
        <w:tc>
          <w:tcPr>
            <w:tcW w:w="542" w:type="pct"/>
            <w:vAlign w:val="center"/>
          </w:tcPr>
          <w:p w14:paraId="15F5C553"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109FAC77" w14:textId="77777777" w:rsidR="00C7081E" w:rsidRPr="00C91ECE" w:rsidRDefault="00C7081E" w:rsidP="00232BEC">
            <w:pPr>
              <w:pStyle w:val="Header"/>
              <w:rPr>
                <w:rFonts w:ascii="Arial" w:hAnsi="Arial" w:cs="Arial"/>
                <w:b/>
              </w:rPr>
            </w:pPr>
            <w:r w:rsidRPr="00C91ECE">
              <w:rPr>
                <w:rFonts w:ascii="Arial" w:hAnsi="Arial" w:cs="Arial"/>
                <w:b/>
              </w:rPr>
              <w:t>Support Staff Salaries</w:t>
            </w:r>
          </w:p>
        </w:tc>
        <w:tc>
          <w:tcPr>
            <w:tcW w:w="1393" w:type="pct"/>
          </w:tcPr>
          <w:p w14:paraId="58A80441" w14:textId="77777777" w:rsidR="00C7081E" w:rsidRPr="00C91ECE" w:rsidRDefault="00C7081E" w:rsidP="00232BEC">
            <w:pPr>
              <w:pStyle w:val="Header"/>
              <w:rPr>
                <w:rFonts w:ascii="Arial" w:hAnsi="Arial" w:cs="Arial"/>
                <w:b/>
                <w:u w:val="single"/>
              </w:rPr>
            </w:pPr>
          </w:p>
        </w:tc>
        <w:tc>
          <w:tcPr>
            <w:tcW w:w="1347" w:type="pct"/>
            <w:shd w:val="thinDiagCross" w:color="auto" w:fill="auto"/>
          </w:tcPr>
          <w:p w14:paraId="40B82634" w14:textId="77777777" w:rsidR="00C7081E" w:rsidRPr="00C91ECE" w:rsidRDefault="00C7081E" w:rsidP="00232BEC">
            <w:pPr>
              <w:pStyle w:val="Header"/>
              <w:rPr>
                <w:rFonts w:ascii="Arial" w:hAnsi="Arial" w:cs="Arial"/>
                <w:b/>
                <w:u w:val="single"/>
              </w:rPr>
            </w:pPr>
          </w:p>
        </w:tc>
      </w:tr>
      <w:tr w:rsidR="00C7081E" w:rsidRPr="00C91ECE" w14:paraId="14E6FE20" w14:textId="77777777" w:rsidTr="00232BEC">
        <w:trPr>
          <w:cantSplit/>
          <w:trHeight w:val="576"/>
          <w:jc w:val="center"/>
        </w:trPr>
        <w:tc>
          <w:tcPr>
            <w:tcW w:w="542" w:type="pct"/>
            <w:vAlign w:val="center"/>
          </w:tcPr>
          <w:p w14:paraId="1E87D9EC"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5CBFED67" w14:textId="77777777" w:rsidR="00C7081E" w:rsidRPr="00C91ECE" w:rsidRDefault="00C7081E" w:rsidP="00232BEC">
            <w:pPr>
              <w:pStyle w:val="Header"/>
              <w:rPr>
                <w:rFonts w:ascii="Arial" w:hAnsi="Arial" w:cs="Arial"/>
                <w:b/>
              </w:rPr>
            </w:pPr>
            <w:r w:rsidRPr="00C91ECE">
              <w:rPr>
                <w:rFonts w:ascii="Arial" w:hAnsi="Arial" w:cs="Arial"/>
                <w:b/>
              </w:rPr>
              <w:t>Fringe Benefits</w:t>
            </w:r>
          </w:p>
        </w:tc>
        <w:tc>
          <w:tcPr>
            <w:tcW w:w="1393" w:type="pct"/>
          </w:tcPr>
          <w:p w14:paraId="4A036AE0" w14:textId="77777777" w:rsidR="00C7081E" w:rsidRPr="00C91ECE" w:rsidRDefault="00C7081E" w:rsidP="00232BEC">
            <w:pPr>
              <w:pStyle w:val="Header"/>
              <w:rPr>
                <w:rFonts w:ascii="Arial" w:hAnsi="Arial" w:cs="Arial"/>
                <w:b/>
                <w:u w:val="single"/>
              </w:rPr>
            </w:pPr>
          </w:p>
        </w:tc>
        <w:tc>
          <w:tcPr>
            <w:tcW w:w="1347" w:type="pct"/>
            <w:shd w:val="thinDiagCross" w:color="auto" w:fill="auto"/>
          </w:tcPr>
          <w:p w14:paraId="0027E0C8" w14:textId="77777777" w:rsidR="00C7081E" w:rsidRPr="00C91ECE" w:rsidRDefault="00C7081E" w:rsidP="00232BEC">
            <w:pPr>
              <w:pStyle w:val="Header"/>
              <w:rPr>
                <w:rFonts w:ascii="Arial" w:hAnsi="Arial" w:cs="Arial"/>
                <w:b/>
                <w:u w:val="single"/>
              </w:rPr>
            </w:pPr>
          </w:p>
        </w:tc>
      </w:tr>
      <w:tr w:rsidR="00C7081E" w:rsidRPr="00C91ECE" w14:paraId="44D8402B" w14:textId="77777777" w:rsidTr="00232BEC">
        <w:trPr>
          <w:cantSplit/>
          <w:trHeight w:val="576"/>
          <w:jc w:val="center"/>
        </w:trPr>
        <w:tc>
          <w:tcPr>
            <w:tcW w:w="542" w:type="pct"/>
            <w:vAlign w:val="center"/>
          </w:tcPr>
          <w:p w14:paraId="7CAFBE35"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7D20E261" w14:textId="77777777" w:rsidR="00C7081E" w:rsidRPr="00C91ECE" w:rsidRDefault="00C7081E" w:rsidP="00232BEC">
            <w:pPr>
              <w:pStyle w:val="Header"/>
              <w:rPr>
                <w:rFonts w:ascii="Arial" w:hAnsi="Arial" w:cs="Arial"/>
                <w:b/>
              </w:rPr>
            </w:pPr>
            <w:r w:rsidRPr="00C91ECE">
              <w:rPr>
                <w:rFonts w:ascii="Arial" w:hAnsi="Arial" w:cs="Arial"/>
                <w:b/>
              </w:rPr>
              <w:t>Indirect Costs</w:t>
            </w:r>
          </w:p>
        </w:tc>
        <w:tc>
          <w:tcPr>
            <w:tcW w:w="1393" w:type="pct"/>
          </w:tcPr>
          <w:p w14:paraId="7199A1A4" w14:textId="77777777" w:rsidR="00C7081E" w:rsidRPr="00C91ECE" w:rsidRDefault="00C7081E" w:rsidP="00232BEC">
            <w:pPr>
              <w:pStyle w:val="Header"/>
              <w:rPr>
                <w:rFonts w:ascii="Arial" w:hAnsi="Arial" w:cs="Arial"/>
                <w:b/>
                <w:u w:val="single"/>
              </w:rPr>
            </w:pPr>
          </w:p>
        </w:tc>
        <w:tc>
          <w:tcPr>
            <w:tcW w:w="1347" w:type="pct"/>
            <w:shd w:val="thinDiagCross" w:color="auto" w:fill="auto"/>
          </w:tcPr>
          <w:p w14:paraId="2DDAFAE7" w14:textId="77777777" w:rsidR="00C7081E" w:rsidRPr="00C91ECE" w:rsidRDefault="00C7081E" w:rsidP="00232BEC">
            <w:pPr>
              <w:pStyle w:val="Header"/>
              <w:rPr>
                <w:rFonts w:ascii="Arial" w:hAnsi="Arial" w:cs="Arial"/>
                <w:b/>
                <w:u w:val="single"/>
              </w:rPr>
            </w:pPr>
          </w:p>
        </w:tc>
      </w:tr>
      <w:tr w:rsidR="00C7081E" w:rsidRPr="00C91ECE" w14:paraId="207D4196" w14:textId="77777777" w:rsidTr="00232BEC">
        <w:trPr>
          <w:cantSplit/>
          <w:trHeight w:val="576"/>
          <w:jc w:val="center"/>
        </w:trPr>
        <w:tc>
          <w:tcPr>
            <w:tcW w:w="542" w:type="pct"/>
            <w:vAlign w:val="center"/>
          </w:tcPr>
          <w:p w14:paraId="372279B4"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40A3BE31" w14:textId="77777777" w:rsidR="00C7081E" w:rsidRPr="00C91ECE" w:rsidRDefault="00C7081E" w:rsidP="00232BEC">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64C4226F" w14:textId="77777777" w:rsidR="00C7081E" w:rsidRPr="00C91ECE" w:rsidRDefault="00C7081E" w:rsidP="00232BEC">
            <w:pPr>
              <w:pStyle w:val="Header"/>
              <w:rPr>
                <w:rFonts w:ascii="Arial" w:hAnsi="Arial" w:cs="Arial"/>
                <w:b/>
                <w:u w:val="single"/>
              </w:rPr>
            </w:pPr>
          </w:p>
        </w:tc>
        <w:tc>
          <w:tcPr>
            <w:tcW w:w="1347" w:type="pct"/>
            <w:shd w:val="thinDiagCross" w:color="auto" w:fill="auto"/>
          </w:tcPr>
          <w:p w14:paraId="5369E4D9" w14:textId="77777777" w:rsidR="00C7081E" w:rsidRPr="00C91ECE" w:rsidRDefault="00C7081E" w:rsidP="00232BEC">
            <w:pPr>
              <w:pStyle w:val="Header"/>
              <w:rPr>
                <w:rFonts w:ascii="Arial" w:hAnsi="Arial" w:cs="Arial"/>
                <w:b/>
                <w:u w:val="single"/>
              </w:rPr>
            </w:pPr>
          </w:p>
        </w:tc>
      </w:tr>
      <w:tr w:rsidR="00C7081E" w:rsidRPr="00C91ECE" w14:paraId="490817CA" w14:textId="77777777" w:rsidTr="00232BEC">
        <w:trPr>
          <w:cantSplit/>
          <w:trHeight w:val="576"/>
          <w:jc w:val="center"/>
        </w:trPr>
        <w:tc>
          <w:tcPr>
            <w:tcW w:w="542" w:type="pct"/>
            <w:vAlign w:val="center"/>
          </w:tcPr>
          <w:p w14:paraId="0049C86D"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299AA22A" w14:textId="77777777" w:rsidR="00C7081E" w:rsidRPr="00C91ECE" w:rsidRDefault="00C7081E" w:rsidP="00232BEC">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2C4BF150" w14:textId="77777777" w:rsidR="00C7081E" w:rsidRPr="00C91ECE" w:rsidRDefault="00C7081E" w:rsidP="00232BEC">
            <w:pPr>
              <w:pStyle w:val="Header"/>
              <w:rPr>
                <w:rFonts w:ascii="Arial" w:hAnsi="Arial" w:cs="Arial"/>
                <w:b/>
                <w:u w:val="single"/>
              </w:rPr>
            </w:pPr>
          </w:p>
        </w:tc>
        <w:tc>
          <w:tcPr>
            <w:tcW w:w="1347" w:type="pct"/>
          </w:tcPr>
          <w:p w14:paraId="787559EF" w14:textId="77777777" w:rsidR="00C7081E" w:rsidRPr="00C91ECE" w:rsidRDefault="00C7081E" w:rsidP="00232BEC">
            <w:pPr>
              <w:pStyle w:val="Header"/>
              <w:rPr>
                <w:rFonts w:ascii="Arial" w:hAnsi="Arial" w:cs="Arial"/>
                <w:b/>
                <w:u w:val="single"/>
              </w:rPr>
            </w:pPr>
          </w:p>
        </w:tc>
      </w:tr>
      <w:tr w:rsidR="00C7081E" w:rsidRPr="00C91ECE" w14:paraId="60517CA1" w14:textId="77777777" w:rsidTr="00232BEC">
        <w:trPr>
          <w:cantSplit/>
          <w:trHeight w:val="576"/>
          <w:jc w:val="center"/>
        </w:trPr>
        <w:tc>
          <w:tcPr>
            <w:tcW w:w="542" w:type="pct"/>
            <w:vAlign w:val="center"/>
          </w:tcPr>
          <w:p w14:paraId="568584DC"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5B46DC03" w14:textId="77777777" w:rsidR="00C7081E" w:rsidRPr="00C91ECE" w:rsidRDefault="00C7081E" w:rsidP="00232BEC">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4873551A" w14:textId="77777777" w:rsidR="00C7081E" w:rsidRPr="00C91ECE" w:rsidRDefault="00C7081E" w:rsidP="00232BEC">
            <w:pPr>
              <w:pStyle w:val="Header"/>
              <w:rPr>
                <w:rFonts w:ascii="Arial" w:hAnsi="Arial" w:cs="Arial"/>
                <w:b/>
                <w:u w:val="single"/>
              </w:rPr>
            </w:pPr>
          </w:p>
        </w:tc>
        <w:tc>
          <w:tcPr>
            <w:tcW w:w="1347" w:type="pct"/>
          </w:tcPr>
          <w:p w14:paraId="0B94A383" w14:textId="77777777" w:rsidR="00C7081E" w:rsidRPr="00C91ECE" w:rsidRDefault="00C7081E" w:rsidP="00232BEC">
            <w:pPr>
              <w:pStyle w:val="Header"/>
              <w:rPr>
                <w:rFonts w:ascii="Arial" w:hAnsi="Arial" w:cs="Arial"/>
                <w:b/>
                <w:u w:val="single"/>
              </w:rPr>
            </w:pPr>
          </w:p>
        </w:tc>
      </w:tr>
      <w:tr w:rsidR="00C7081E" w:rsidRPr="00C91ECE" w14:paraId="2DFB4604" w14:textId="77777777" w:rsidTr="00232BEC">
        <w:trPr>
          <w:cantSplit/>
          <w:trHeight w:val="576"/>
          <w:jc w:val="center"/>
        </w:trPr>
        <w:tc>
          <w:tcPr>
            <w:tcW w:w="542" w:type="pct"/>
            <w:vAlign w:val="center"/>
          </w:tcPr>
          <w:p w14:paraId="3127147D"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4349DDBF" w14:textId="77777777" w:rsidR="00C7081E" w:rsidRPr="00C91ECE" w:rsidRDefault="00C7081E" w:rsidP="00232BEC">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03CCB62B" w14:textId="77777777" w:rsidR="00C7081E" w:rsidRPr="00C91ECE" w:rsidRDefault="00C7081E" w:rsidP="00232BEC">
            <w:pPr>
              <w:pStyle w:val="Header"/>
              <w:rPr>
                <w:rFonts w:ascii="Arial" w:hAnsi="Arial" w:cs="Arial"/>
                <w:b/>
                <w:u w:val="single"/>
              </w:rPr>
            </w:pPr>
          </w:p>
        </w:tc>
        <w:tc>
          <w:tcPr>
            <w:tcW w:w="1347" w:type="pct"/>
          </w:tcPr>
          <w:p w14:paraId="5F753190" w14:textId="77777777" w:rsidR="00C7081E" w:rsidRPr="00C91ECE" w:rsidRDefault="00C7081E" w:rsidP="00232BEC">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C7081E" w:rsidRPr="00C91ECE" w14:paraId="0BD0418C" w14:textId="77777777" w:rsidTr="00232BEC">
        <w:trPr>
          <w:cantSplit/>
          <w:trHeight w:val="576"/>
          <w:jc w:val="center"/>
        </w:trPr>
        <w:tc>
          <w:tcPr>
            <w:tcW w:w="542" w:type="pct"/>
            <w:vAlign w:val="center"/>
          </w:tcPr>
          <w:p w14:paraId="1BB9E617" w14:textId="77777777" w:rsidR="00C7081E" w:rsidRPr="00C91ECE" w:rsidRDefault="00C7081E" w:rsidP="00C7081E">
            <w:pPr>
              <w:pStyle w:val="Header"/>
              <w:numPr>
                <w:ilvl w:val="0"/>
                <w:numId w:val="1"/>
              </w:numPr>
              <w:tabs>
                <w:tab w:val="clear" w:pos="4680"/>
                <w:tab w:val="clear" w:pos="9360"/>
              </w:tabs>
              <w:rPr>
                <w:rFonts w:ascii="Arial" w:hAnsi="Arial" w:cs="Arial"/>
                <w:b/>
              </w:rPr>
            </w:pPr>
          </w:p>
        </w:tc>
        <w:tc>
          <w:tcPr>
            <w:tcW w:w="1717" w:type="pct"/>
            <w:vAlign w:val="center"/>
          </w:tcPr>
          <w:p w14:paraId="45BCC3A4" w14:textId="77777777" w:rsidR="00C7081E" w:rsidRPr="00C91ECE" w:rsidRDefault="00C7081E" w:rsidP="00232BEC">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75AA48C3" w14:textId="77777777" w:rsidR="00C7081E" w:rsidRPr="00C91ECE" w:rsidRDefault="00C7081E" w:rsidP="00232BEC">
            <w:pPr>
              <w:pStyle w:val="Header"/>
              <w:rPr>
                <w:rFonts w:ascii="Arial" w:hAnsi="Arial" w:cs="Arial"/>
                <w:b/>
                <w:u w:val="single"/>
              </w:rPr>
            </w:pPr>
          </w:p>
        </w:tc>
        <w:tc>
          <w:tcPr>
            <w:tcW w:w="1347" w:type="pct"/>
          </w:tcPr>
          <w:p w14:paraId="20B6470B" w14:textId="77777777" w:rsidR="00C7081E" w:rsidRPr="00C91ECE" w:rsidRDefault="00C7081E" w:rsidP="00232BEC">
            <w:pPr>
              <w:pStyle w:val="Header"/>
              <w:rPr>
                <w:rFonts w:ascii="Arial" w:hAnsi="Arial" w:cs="Arial"/>
                <w:b/>
                <w:u w:val="single"/>
              </w:rPr>
            </w:pPr>
          </w:p>
        </w:tc>
      </w:tr>
    </w:tbl>
    <w:p w14:paraId="4F6F5573" w14:textId="77777777" w:rsidR="00C7081E" w:rsidRPr="008E2326" w:rsidRDefault="00C7081E" w:rsidP="00C7081E">
      <w:pPr>
        <w:ind w:left="720"/>
      </w:pPr>
      <w:r>
        <w:t>*If not included in #5</w:t>
      </w:r>
    </w:p>
    <w:p w14:paraId="7D2E0274" w14:textId="77777777" w:rsidR="00F835A5" w:rsidRDefault="00F835A5" w:rsidP="00C7081E"/>
    <w:sectPr w:rsidR="00F8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F6E7" w14:textId="77777777" w:rsidR="000A147B" w:rsidRDefault="000A147B" w:rsidP="00531B52">
      <w:r>
        <w:separator/>
      </w:r>
    </w:p>
  </w:endnote>
  <w:endnote w:type="continuationSeparator" w:id="0">
    <w:p w14:paraId="75D6EE12" w14:textId="77777777" w:rsidR="000A147B" w:rsidRDefault="000A147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0573"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357A"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805C"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6658" w14:textId="77777777" w:rsidR="000A147B" w:rsidRDefault="000A147B" w:rsidP="00531B52">
      <w:r>
        <w:separator/>
      </w:r>
    </w:p>
  </w:footnote>
  <w:footnote w:type="continuationSeparator" w:id="0">
    <w:p w14:paraId="3B501707" w14:textId="77777777" w:rsidR="000A147B" w:rsidRDefault="000A147B"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5138"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3D0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CF82"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8982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1E"/>
    <w:rsid w:val="000962D3"/>
    <w:rsid w:val="000A147B"/>
    <w:rsid w:val="000C7E16"/>
    <w:rsid w:val="00192CC7"/>
    <w:rsid w:val="00271C4E"/>
    <w:rsid w:val="002C1C26"/>
    <w:rsid w:val="00341050"/>
    <w:rsid w:val="00397D0E"/>
    <w:rsid w:val="003A5347"/>
    <w:rsid w:val="003A5CEF"/>
    <w:rsid w:val="003D750A"/>
    <w:rsid w:val="00531B52"/>
    <w:rsid w:val="00540E12"/>
    <w:rsid w:val="006B51E5"/>
    <w:rsid w:val="006C30C6"/>
    <w:rsid w:val="008F1BAB"/>
    <w:rsid w:val="00A22EE5"/>
    <w:rsid w:val="00A42B21"/>
    <w:rsid w:val="00AA0383"/>
    <w:rsid w:val="00BE5DCB"/>
    <w:rsid w:val="00C02DE5"/>
    <w:rsid w:val="00C7081E"/>
    <w:rsid w:val="00D02782"/>
    <w:rsid w:val="00D869AC"/>
    <w:rsid w:val="00DE5B6E"/>
    <w:rsid w:val="00E5099D"/>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E0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1E"/>
    <w:rPr>
      <w:rFonts w:eastAsia="Times New Roman" w:cs="Times New Roman"/>
      <w:kern w:val="0"/>
      <w:szCs w:val="20"/>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nhideWhenUsed/>
    <w:rsid w:val="00531B52"/>
    <w:pPr>
      <w:tabs>
        <w:tab w:val="center" w:pos="4680"/>
        <w:tab w:val="right" w:pos="9360"/>
      </w:tabs>
    </w:pPr>
  </w:style>
  <w:style w:type="character" w:customStyle="1" w:styleId="HeaderChar">
    <w:name w:val="Header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uiPriority w:val="10"/>
    <w:qFormat/>
    <w:rsid w:val="00C708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8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8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081E"/>
    <w:rPr>
      <w:i/>
      <w:iCs/>
      <w:color w:val="404040" w:themeColor="text1" w:themeTint="BF"/>
    </w:rPr>
  </w:style>
  <w:style w:type="paragraph" w:styleId="ListParagraph">
    <w:name w:val="List Paragraph"/>
    <w:basedOn w:val="Normal"/>
    <w:uiPriority w:val="34"/>
    <w:qFormat/>
    <w:rsid w:val="00C7081E"/>
    <w:pPr>
      <w:ind w:left="720"/>
      <w:contextualSpacing/>
    </w:pPr>
  </w:style>
  <w:style w:type="character" w:styleId="IntenseEmphasis">
    <w:name w:val="Intense Emphasis"/>
    <w:basedOn w:val="DefaultParagraphFont"/>
    <w:uiPriority w:val="21"/>
    <w:qFormat/>
    <w:rsid w:val="00C7081E"/>
    <w:rPr>
      <w:i/>
      <w:iCs/>
      <w:color w:val="365F91" w:themeColor="accent1" w:themeShade="BF"/>
    </w:rPr>
  </w:style>
  <w:style w:type="paragraph" w:styleId="IntenseQuote">
    <w:name w:val="Intense Quote"/>
    <w:basedOn w:val="Normal"/>
    <w:next w:val="Normal"/>
    <w:link w:val="IntenseQuoteChar"/>
    <w:uiPriority w:val="30"/>
    <w:qFormat/>
    <w:rsid w:val="00C708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7081E"/>
    <w:rPr>
      <w:i/>
      <w:iCs/>
      <w:color w:val="365F91" w:themeColor="accent1" w:themeShade="BF"/>
    </w:rPr>
  </w:style>
  <w:style w:type="character" w:styleId="IntenseReference">
    <w:name w:val="Intense Reference"/>
    <w:basedOn w:val="DefaultParagraphFont"/>
    <w:uiPriority w:val="32"/>
    <w:qFormat/>
    <w:rsid w:val="00C7081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2025-07-09T19:36:00Z</dcterms:created>
  <dcterms:modified xsi:type="dcterms:W3CDTF">2025-07-09T19:45:00Z</dcterms:modified>
</cp:coreProperties>
</file>