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8435" w14:textId="039E46AA" w:rsidR="004232F2" w:rsidRPr="00CB22C2" w:rsidRDefault="42B364D9" w:rsidP="00BB5D66">
      <w:pPr>
        <w:pStyle w:val="Heading1"/>
        <w:jc w:val="center"/>
      </w:pPr>
      <w:r>
        <w:t>REQUEST FOR PROPOSAL (RFP)</w:t>
      </w:r>
    </w:p>
    <w:p w14:paraId="3ED6968F" w14:textId="77777777" w:rsidR="004232F2" w:rsidRPr="00BB5D66" w:rsidRDefault="004232F2" w:rsidP="00BB5D66">
      <w:pPr>
        <w:jc w:val="center"/>
        <w:rPr>
          <w:b/>
          <w:bCs/>
        </w:rPr>
      </w:pPr>
    </w:p>
    <w:p w14:paraId="495AB35B" w14:textId="77777777" w:rsidR="004232F2" w:rsidRPr="00BB5D66" w:rsidRDefault="00FE0BD1" w:rsidP="00BB5D66">
      <w:pPr>
        <w:jc w:val="center"/>
        <w:rPr>
          <w:b/>
          <w:bCs/>
        </w:rPr>
      </w:pPr>
      <w:r w:rsidRPr="00BB5D66">
        <w:rPr>
          <w:b/>
          <w:bCs/>
        </w:rPr>
        <w:t>RFP # 86</w:t>
      </w:r>
    </w:p>
    <w:p w14:paraId="379F87DF" w14:textId="77777777" w:rsidR="004232F2" w:rsidRPr="00BB5D66" w:rsidRDefault="004232F2" w:rsidP="00BB5D66">
      <w:pPr>
        <w:pStyle w:val="Header"/>
        <w:jc w:val="center"/>
        <w:rPr>
          <w:b/>
          <w:bCs/>
        </w:rPr>
      </w:pPr>
    </w:p>
    <w:p w14:paraId="7E2C395E" w14:textId="77777777" w:rsidR="004232F2" w:rsidRPr="00BB5D66" w:rsidRDefault="00FE0BD1" w:rsidP="00BB5D66">
      <w:pPr>
        <w:jc w:val="center"/>
        <w:rPr>
          <w:b/>
          <w:bCs/>
        </w:rPr>
      </w:pPr>
      <w:r w:rsidRPr="00BB5D66">
        <w:rPr>
          <w:b/>
          <w:bCs/>
        </w:rPr>
        <w:t>NEW YORK STATE EDUCATION DEPARTMENT</w:t>
      </w:r>
    </w:p>
    <w:p w14:paraId="01A1D6AB" w14:textId="77777777" w:rsidR="004232F2" w:rsidRPr="00BB5D66" w:rsidRDefault="004232F2" w:rsidP="0080257D">
      <w:pPr>
        <w:rPr>
          <w:b/>
          <w:bCs/>
        </w:rPr>
      </w:pPr>
    </w:p>
    <w:p w14:paraId="38B519FD" w14:textId="259C29B0" w:rsidR="004232F2" w:rsidRPr="00CB22C2" w:rsidRDefault="00FE0BD1" w:rsidP="0080257D">
      <w:pPr>
        <w:pStyle w:val="Heading2"/>
      </w:pPr>
      <w:r>
        <w:t xml:space="preserve">Title: </w:t>
      </w:r>
      <w:r w:rsidR="003B0424">
        <w:t xml:space="preserve">Sign Language </w:t>
      </w:r>
      <w:r>
        <w:t>Interpreter</w:t>
      </w:r>
      <w:r w:rsidR="00E953FE">
        <w:t xml:space="preserve"> Service</w:t>
      </w:r>
      <w:r>
        <w:t>s</w:t>
      </w:r>
      <w:r w:rsidRPr="266F19C3">
        <w:rPr>
          <w:u w:val="single"/>
        </w:rPr>
        <w:fldChar w:fldCharType="begin"/>
      </w:r>
      <w:r w:rsidRPr="266F19C3">
        <w:rPr>
          <w:u w:val="single"/>
        </w:rPr>
        <w:instrText xml:space="preserve">  </w:instrText>
      </w:r>
      <w:r w:rsidRPr="266F19C3">
        <w:rPr>
          <w:u w:val="single"/>
        </w:rPr>
        <w:fldChar w:fldCharType="end"/>
      </w:r>
    </w:p>
    <w:p w14:paraId="16B2DDC6" w14:textId="77777777" w:rsidR="004232F2" w:rsidRPr="00CB22C2" w:rsidRDefault="004232F2" w:rsidP="0080257D"/>
    <w:p w14:paraId="4A40D032" w14:textId="7E24D61C" w:rsidR="004232F2" w:rsidRDefault="75F2FE71" w:rsidP="4317CEBF">
      <w:r>
        <w:t xml:space="preserve">The New York State Education Department (NYSED) Office of Adult Career and Continuing Education Services-Vocational Rehabilitation (ACCES-VR) is seeking proposals for qualified Interpreters to provide sign language interpreter services for ACCES-VR customers, ACCES-VR staff, and for ACCES-VR administered functions (i.e., public meetings, training sessions, etc.). Interpreter Referral Agencies will provide sign language services to convert spoken language into American Sign Language (ASL) for deaf and hard of hearing individuals and/or for one (1) or more of ACCES-VR’s District Offices </w:t>
      </w:r>
      <w:r w:rsidRPr="75F2FE71">
        <w:rPr>
          <w:b/>
          <w:bCs/>
        </w:rPr>
        <w:t>(Attachment F)</w:t>
      </w:r>
      <w:r>
        <w:t>. This RFP is for both on-site and video remote interpreter (VRI) American Sign Language interpreting services.</w:t>
      </w:r>
    </w:p>
    <w:p w14:paraId="7DDD55CB" w14:textId="77777777" w:rsidR="00D30C86" w:rsidRDefault="00D30C86" w:rsidP="4317CEBF"/>
    <w:p w14:paraId="1D759675" w14:textId="4062142A" w:rsidR="00D30C86" w:rsidRPr="00E97F3E" w:rsidRDefault="6F03F000" w:rsidP="6F03F000">
      <w:pPr>
        <w:tabs>
          <w:tab w:val="left" w:pos="684"/>
          <w:tab w:val="left" w:pos="1482"/>
        </w:tabs>
        <w:jc w:val="both"/>
        <w:rPr>
          <w:b/>
          <w:bCs/>
        </w:rPr>
      </w:pPr>
      <w:r w:rsidRPr="6F03F000">
        <w:rPr>
          <w:b/>
          <w:bCs/>
        </w:rPr>
        <w:t xml:space="preserve">Eligible Applicants: </w:t>
      </w:r>
    </w:p>
    <w:p w14:paraId="4319C525" w14:textId="77777777" w:rsidR="00D30C86" w:rsidRPr="00E97F3E" w:rsidRDefault="00D30C86" w:rsidP="00D30C86">
      <w:pPr>
        <w:tabs>
          <w:tab w:val="left" w:pos="684"/>
          <w:tab w:val="left" w:pos="1482"/>
        </w:tabs>
        <w:jc w:val="both"/>
      </w:pPr>
    </w:p>
    <w:p w14:paraId="4EACF096" w14:textId="77777777" w:rsidR="00D30C86" w:rsidRPr="00E97F3E" w:rsidRDefault="6F03F000" w:rsidP="00D30C86">
      <w:pPr>
        <w:tabs>
          <w:tab w:val="left" w:pos="684"/>
          <w:tab w:val="left" w:pos="1482"/>
        </w:tabs>
        <w:jc w:val="both"/>
      </w:pPr>
      <w:r>
        <w:t>The following entities are eligible to apply for the Interpreter Referral Service/ VRI:</w:t>
      </w:r>
    </w:p>
    <w:p w14:paraId="5B9683A8" w14:textId="77777777" w:rsidR="00D30C86" w:rsidRPr="00E97F3E" w:rsidRDefault="6F03F000" w:rsidP="00D30C86">
      <w:pPr>
        <w:numPr>
          <w:ilvl w:val="0"/>
          <w:numId w:val="82"/>
        </w:numPr>
        <w:tabs>
          <w:tab w:val="left" w:pos="684"/>
          <w:tab w:val="left" w:pos="1482"/>
        </w:tabs>
        <w:jc w:val="both"/>
      </w:pPr>
      <w:r>
        <w:t>Sign language interpreter referral services;</w:t>
      </w:r>
    </w:p>
    <w:p w14:paraId="3845A3B7" w14:textId="77777777" w:rsidR="00D30C86" w:rsidRPr="00E97F3E" w:rsidRDefault="6F03F000" w:rsidP="00D30C86">
      <w:pPr>
        <w:numPr>
          <w:ilvl w:val="0"/>
          <w:numId w:val="82"/>
        </w:numPr>
        <w:tabs>
          <w:tab w:val="left" w:pos="684"/>
          <w:tab w:val="left" w:pos="1482"/>
        </w:tabs>
        <w:jc w:val="both"/>
      </w:pPr>
      <w:r>
        <w:t>Private and proprietary agencies providing sign language interpreting services; and,</w:t>
      </w:r>
    </w:p>
    <w:p w14:paraId="62A67B98" w14:textId="77777777" w:rsidR="00D30C86" w:rsidRPr="00E97F3E" w:rsidRDefault="6F03F000" w:rsidP="00D30C86">
      <w:pPr>
        <w:numPr>
          <w:ilvl w:val="0"/>
          <w:numId w:val="82"/>
        </w:numPr>
        <w:tabs>
          <w:tab w:val="left" w:pos="684"/>
          <w:tab w:val="left" w:pos="1482"/>
        </w:tabs>
        <w:jc w:val="both"/>
      </w:pPr>
      <w:r>
        <w:t xml:space="preserve">Independent Living Centers whose services include providing sign language interpreting services. </w:t>
      </w:r>
    </w:p>
    <w:p w14:paraId="27E06770" w14:textId="77777777" w:rsidR="00D30C86" w:rsidRDefault="00D30C86" w:rsidP="6F03F000">
      <w:pPr>
        <w:tabs>
          <w:tab w:val="left" w:pos="684"/>
          <w:tab w:val="left" w:pos="1482"/>
        </w:tabs>
        <w:jc w:val="both"/>
        <w:rPr>
          <w:b/>
          <w:bCs/>
        </w:rPr>
      </w:pPr>
    </w:p>
    <w:p w14:paraId="02F0144F" w14:textId="1F71089C" w:rsidR="00D30C86" w:rsidRPr="00CB22C2" w:rsidRDefault="6F03F000" w:rsidP="6F03F000">
      <w:pPr>
        <w:tabs>
          <w:tab w:val="left" w:pos="684"/>
          <w:tab w:val="left" w:pos="1482"/>
        </w:tabs>
        <w:jc w:val="both"/>
      </w:pPr>
      <w:r w:rsidRPr="6F03F000">
        <w:rPr>
          <w:b/>
          <w:bCs/>
        </w:rPr>
        <w:t>No individual sign language interpreter applicants will be accepted for this RFP</w:t>
      </w:r>
      <w:r>
        <w:t>.</w:t>
      </w:r>
    </w:p>
    <w:p w14:paraId="612A7891" w14:textId="490843C2" w:rsidR="4317CEBF" w:rsidRDefault="4317CEBF"/>
    <w:p w14:paraId="38D630FD" w14:textId="02095FE5" w:rsidR="75F2FE71" w:rsidRDefault="75F2FE71">
      <w:pPr>
        <w:rPr>
          <w:rFonts w:eastAsia="Arial"/>
          <w:szCs w:val="24"/>
        </w:rPr>
      </w:pPr>
      <w:r w:rsidRPr="75F2FE71">
        <w:rPr>
          <w:rFonts w:eastAsia="Arial"/>
          <w:szCs w:val="24"/>
        </w:rPr>
        <w:t>Subcontracting will be permitted. Subcontracting is defined as non-employee direct personal services and related incidental expenses, including travel. Subcontracted services must adhere to all ACCES-VR policies, procedures and guidelines</w:t>
      </w:r>
      <w:r w:rsidR="000B06BC">
        <w:rPr>
          <w:rFonts w:eastAsia="Arial"/>
          <w:szCs w:val="24"/>
        </w:rPr>
        <w:t>,</w:t>
      </w:r>
      <w:r w:rsidRPr="75F2FE71">
        <w:rPr>
          <w:rFonts w:eastAsia="Arial"/>
          <w:szCs w:val="24"/>
        </w:rPr>
        <w:t xml:space="preserve"> as does the contract vendor. The contract vendor will be held responsible for all subcontractor service delivery as if they directly provided the services.</w:t>
      </w:r>
    </w:p>
    <w:p w14:paraId="4747B45A" w14:textId="77777777" w:rsidR="00BB5D66" w:rsidRDefault="00BB5D66"/>
    <w:p w14:paraId="337FD905" w14:textId="72BB4FD1" w:rsidR="004232F2" w:rsidRDefault="6F03F000" w:rsidP="0080257D">
      <w:r>
        <w:t xml:space="preserve">NYSED will award multiple contracts pursuant to this RFP. The contracts resulting from this RFP will be for a term anticipated to begin June 1, 2026, and </w:t>
      </w:r>
      <w:r w:rsidR="00E953FE">
        <w:t>end</w:t>
      </w:r>
      <w:r>
        <w:t xml:space="preserve"> September 30, 2030.</w:t>
      </w:r>
    </w:p>
    <w:p w14:paraId="257B817A" w14:textId="77777777" w:rsidR="008C6A99" w:rsidRDefault="008C6A99" w:rsidP="0080257D"/>
    <w:p w14:paraId="6B84A907" w14:textId="72F815EF" w:rsidR="008C6A99" w:rsidRPr="008C6A99" w:rsidRDefault="008C6A99" w:rsidP="0080257D">
      <w:r w:rsidRPr="008C6A99">
        <w:t xml:space="preserve">Interpreter Referral Agencies currently under contract with NYSED ACCES-VR to provide onsite and VRI sign language interpreting services who wish to continue to provide these services, </w:t>
      </w:r>
      <w:r w:rsidRPr="008C6A99">
        <w:rPr>
          <w:u w:val="single"/>
        </w:rPr>
        <w:t>MUST</w:t>
      </w:r>
      <w:r w:rsidRPr="008C6A99">
        <w:t xml:space="preserve"> apply to this RFP. All current interpreter service contracts with ACCES-VR expire on May 31, 2026</w:t>
      </w:r>
      <w:r w:rsidR="00B2010A">
        <w:t>.</w:t>
      </w:r>
      <w:r w:rsidRPr="008C6A99">
        <w:t> </w:t>
      </w:r>
    </w:p>
    <w:p w14:paraId="4AB559E6" w14:textId="77777777" w:rsidR="004232F2" w:rsidRDefault="004232F2" w:rsidP="0080257D"/>
    <w:p w14:paraId="2A46B887" w14:textId="77777777" w:rsidR="004232F2" w:rsidRPr="00CB22C2" w:rsidRDefault="00FE0BD1" w:rsidP="0080257D">
      <w:r w:rsidRPr="00CB22C2">
        <w:rPr>
          <w:b/>
        </w:rPr>
        <w:t>Mandatory Requirements</w:t>
      </w:r>
      <w:r w:rsidRPr="00CB22C2">
        <w:t>:</w:t>
      </w:r>
      <w:r>
        <w:t xml:space="preserve"> </w:t>
      </w:r>
      <w:r w:rsidRPr="00CB22C2">
        <w:t xml:space="preserve">See Mandatory Requirements section of the </w:t>
      </w:r>
      <w:r>
        <w:t>RFP</w:t>
      </w:r>
      <w:r w:rsidRPr="00CB22C2">
        <w:t>.</w:t>
      </w:r>
    </w:p>
    <w:p w14:paraId="7621E310" w14:textId="77777777" w:rsidR="004232F2" w:rsidRPr="00CB22C2" w:rsidRDefault="004232F2" w:rsidP="0080257D"/>
    <w:p w14:paraId="0D10DCB8" w14:textId="77777777" w:rsidR="004232F2" w:rsidRPr="00CB22C2" w:rsidRDefault="00FE0BD1" w:rsidP="0080257D">
      <w:r w:rsidRPr="00CB22C2">
        <w:t xml:space="preserve">Components contained in </w:t>
      </w:r>
      <w:r>
        <w:rPr>
          <w:bCs/>
        </w:rPr>
        <w:t>RFP</w:t>
      </w:r>
      <w:r w:rsidRPr="00CB22C2">
        <w:rPr>
          <w:bCs/>
        </w:rPr>
        <w:t xml:space="preserve"> #</w:t>
      </w:r>
      <w:r>
        <w:rPr>
          <w:bCs/>
        </w:rPr>
        <w:t>86</w:t>
      </w:r>
      <w:r w:rsidRPr="00CB22C2">
        <w:t xml:space="preserve"> are as follows:</w:t>
      </w:r>
    </w:p>
    <w:p w14:paraId="5AF034B7" w14:textId="77777777" w:rsidR="004232F2" w:rsidRPr="00CB22C2" w:rsidRDefault="004232F2" w:rsidP="0080257D"/>
    <w:p w14:paraId="4C234152" w14:textId="77777777" w:rsidR="004232F2" w:rsidRPr="00CB22C2" w:rsidRDefault="00FE0BD1" w:rsidP="00BB5D66">
      <w:pPr>
        <w:pStyle w:val="ListParagraph"/>
        <w:numPr>
          <w:ilvl w:val="0"/>
          <w:numId w:val="25"/>
        </w:numPr>
        <w:ind w:hanging="720"/>
      </w:pPr>
      <w:r w:rsidRPr="00CB22C2">
        <w:t xml:space="preserve">Description </w:t>
      </w:r>
      <w:r>
        <w:t>o</w:t>
      </w:r>
      <w:r w:rsidRPr="00CB22C2">
        <w:t xml:space="preserve">f Services </w:t>
      </w:r>
      <w:r>
        <w:t>t</w:t>
      </w:r>
      <w:r w:rsidRPr="00CB22C2">
        <w:t>o Be Performed</w:t>
      </w:r>
    </w:p>
    <w:p w14:paraId="7F8DD5C1" w14:textId="77777777" w:rsidR="004232F2" w:rsidRPr="00CB22C2" w:rsidRDefault="00FE0BD1" w:rsidP="00BB5D66">
      <w:pPr>
        <w:pStyle w:val="ListParagraph"/>
        <w:numPr>
          <w:ilvl w:val="0"/>
          <w:numId w:val="25"/>
        </w:numPr>
        <w:ind w:hanging="720"/>
      </w:pPr>
      <w:r w:rsidRPr="00CB22C2">
        <w:t>Submission</w:t>
      </w:r>
    </w:p>
    <w:p w14:paraId="7F4E4DB0" w14:textId="77777777" w:rsidR="004232F2" w:rsidRPr="00CB22C2" w:rsidRDefault="00FE0BD1" w:rsidP="00BB5D66">
      <w:pPr>
        <w:pStyle w:val="ListParagraph"/>
        <w:numPr>
          <w:ilvl w:val="0"/>
          <w:numId w:val="25"/>
        </w:numPr>
        <w:ind w:hanging="720"/>
      </w:pPr>
      <w:r w:rsidRPr="00CB22C2">
        <w:t>Evaluation Criteria and Method of Award</w:t>
      </w:r>
    </w:p>
    <w:p w14:paraId="7A074D73" w14:textId="77777777" w:rsidR="004232F2" w:rsidRPr="00CB22C2" w:rsidRDefault="00FE0BD1" w:rsidP="00BB5D66">
      <w:pPr>
        <w:pStyle w:val="ListParagraph"/>
        <w:numPr>
          <w:ilvl w:val="0"/>
          <w:numId w:val="25"/>
        </w:numPr>
        <w:ind w:hanging="720"/>
      </w:pPr>
      <w:r w:rsidRPr="00CB22C2">
        <w:t>Assurances</w:t>
      </w:r>
    </w:p>
    <w:p w14:paraId="05332001" w14:textId="77777777" w:rsidR="004232F2" w:rsidRPr="00CB22C2" w:rsidRDefault="00FE0BD1" w:rsidP="00BB5D66">
      <w:pPr>
        <w:pStyle w:val="ListParagraph"/>
        <w:numPr>
          <w:ilvl w:val="0"/>
          <w:numId w:val="25"/>
        </w:numPr>
        <w:ind w:hanging="720"/>
      </w:pPr>
      <w:r w:rsidRPr="00CB22C2">
        <w:t>Submission Documents (separate document)</w:t>
      </w:r>
    </w:p>
    <w:p w14:paraId="155F7725" w14:textId="77777777" w:rsidR="004232F2" w:rsidRPr="00CB22C2" w:rsidRDefault="004232F2" w:rsidP="0080257D"/>
    <w:p w14:paraId="36D7EE94" w14:textId="0586D37F" w:rsidR="790AA73E" w:rsidRDefault="665A2B69" w:rsidP="6F03F000">
      <w:r>
        <w:lastRenderedPageBreak/>
        <w:t>A recorded presentation</w:t>
      </w:r>
      <w:r w:rsidRPr="665A2B69">
        <w:rPr>
          <w:rFonts w:eastAsia="Arial"/>
        </w:rPr>
        <w:t xml:space="preserve"> </w:t>
      </w:r>
      <w:r>
        <w:t xml:space="preserve">will be posted on </w:t>
      </w:r>
      <w:hyperlink r:id="rId13">
        <w:r w:rsidRPr="665A2B69">
          <w:rPr>
            <w:rStyle w:val="Hyperlink"/>
          </w:rPr>
          <w:t>NYSED’s Procurement website</w:t>
        </w:r>
      </w:hyperlink>
      <w:r>
        <w:t xml:space="preserve">  on</w:t>
      </w:r>
      <w:r w:rsidR="00CE5128">
        <w:t xml:space="preserve"> </w:t>
      </w:r>
      <w:r w:rsidR="00E953FE">
        <w:t>or about January 27, 2026</w:t>
      </w:r>
      <w:r>
        <w:t xml:space="preserve">, to provide potential applicants with details of the application process and clarification on this RFP process. </w:t>
      </w:r>
    </w:p>
    <w:p w14:paraId="31744A54" w14:textId="77777777" w:rsidR="007014CB" w:rsidRDefault="007014CB" w:rsidP="6F03F000"/>
    <w:p w14:paraId="0A6A8370" w14:textId="5FB10015" w:rsidR="004232F2" w:rsidRDefault="75F2FE71" w:rsidP="0080257D">
      <w:pPr>
        <w:pStyle w:val="p4"/>
      </w:pPr>
      <w:r>
        <w:t xml:space="preserve">Questions regarding the request must be submitted via </w:t>
      </w:r>
      <w:hyperlink r:id="rId14">
        <w:r w:rsidRPr="75F2FE71">
          <w:rPr>
            <w:rStyle w:val="Hyperlink"/>
            <w:rFonts w:ascii="Arial" w:hAnsi="Arial"/>
          </w:rPr>
          <w:t>online form</w:t>
        </w:r>
      </w:hyperlink>
      <w:r>
        <w:t xml:space="preserve"> no later than the close of business </w:t>
      </w:r>
      <w:r w:rsidR="00E953FE" w:rsidRPr="00CE5128">
        <w:t>February 6, 2026</w:t>
      </w:r>
      <w:r w:rsidRPr="00CE5128">
        <w:t>.</w:t>
      </w:r>
      <w:r>
        <w:t xml:space="preserve"> A Questions and Answers Summary will be posted to </w:t>
      </w:r>
      <w:hyperlink r:id="rId15">
        <w:r w:rsidRPr="75F2FE71">
          <w:rPr>
            <w:rStyle w:val="Hyperlink"/>
            <w:rFonts w:ascii="Arial" w:hAnsi="Arial"/>
          </w:rPr>
          <w:t>NYSED’s Procurement website</w:t>
        </w:r>
      </w:hyperlink>
      <w:r>
        <w:t xml:space="preserve"> no later than </w:t>
      </w:r>
      <w:r w:rsidR="00CE5128" w:rsidRPr="00CE5128">
        <w:t>February 13, 2026</w:t>
      </w:r>
      <w:r>
        <w:t>. The following are the designated contacts for this procurement:</w:t>
      </w:r>
    </w:p>
    <w:p w14:paraId="33410D9F" w14:textId="77777777" w:rsidR="004232F2" w:rsidRDefault="004232F2" w:rsidP="0080257D">
      <w:pPr>
        <w:pStyle w:val="p4"/>
      </w:pPr>
    </w:p>
    <w:p w14:paraId="61B44D7F" w14:textId="18EC44AC" w:rsidR="004232F2" w:rsidRPr="009F779A" w:rsidRDefault="00FE0BD1" w:rsidP="0080257D">
      <w:pPr>
        <w:pStyle w:val="p4"/>
      </w:pPr>
      <w:r w:rsidRPr="009F779A">
        <w:t xml:space="preserve">Program Matters: </w:t>
      </w:r>
      <w:r>
        <w:t>Malgorzata Zegarska-</w:t>
      </w:r>
      <w:r w:rsidR="00C01BE1">
        <w:t>S</w:t>
      </w:r>
      <w:r>
        <w:t>anders</w:t>
      </w:r>
      <w:r w:rsidR="00C01BE1">
        <w:t xml:space="preserve"> and Brenda Rotolo</w:t>
      </w:r>
    </w:p>
    <w:p w14:paraId="5D0DFEF1" w14:textId="4E1785D8" w:rsidR="004232F2" w:rsidRDefault="6F03F000" w:rsidP="0080257D">
      <w:pPr>
        <w:pStyle w:val="p4"/>
      </w:pPr>
      <w:r>
        <w:t>Fiscal Matters: Monica Foley</w:t>
      </w:r>
    </w:p>
    <w:p w14:paraId="7CFA3C6A" w14:textId="77777777" w:rsidR="004232F2" w:rsidRDefault="004232F2" w:rsidP="0080257D">
      <w:pPr>
        <w:pStyle w:val="Header"/>
      </w:pPr>
    </w:p>
    <w:p w14:paraId="26EC98AF" w14:textId="790D2706" w:rsidR="004232F2" w:rsidRPr="00232A4E" w:rsidRDefault="041DC56F" w:rsidP="0080257D">
      <w:pPr>
        <w:pStyle w:val="Header"/>
      </w:pPr>
      <w:r>
        <w:t xml:space="preserve">Bidders are requested to submit their bids electronically. The following documents, as detailed in the Submission section of this RFP, must be received via </w:t>
      </w:r>
      <w:hyperlink r:id="rId16">
        <w:r w:rsidRPr="041DC56F">
          <w:rPr>
            <w:rStyle w:val="Hyperlink"/>
          </w:rPr>
          <w:t>online form</w:t>
        </w:r>
      </w:hyperlink>
      <w:r>
        <w:t xml:space="preserve"> no later than </w:t>
      </w:r>
      <w:r w:rsidR="007014CB" w:rsidRPr="00833B74">
        <w:rPr>
          <w:b/>
          <w:bCs/>
        </w:rPr>
        <w:t>March 6, 2026</w:t>
      </w:r>
      <w:r>
        <w:t>:</w:t>
      </w:r>
    </w:p>
    <w:p w14:paraId="5DAA33E2" w14:textId="77777777" w:rsidR="004232F2" w:rsidRPr="00232A4E" w:rsidRDefault="004232F2" w:rsidP="0080257D">
      <w:pPr>
        <w:pStyle w:val="Header"/>
      </w:pPr>
    </w:p>
    <w:p w14:paraId="65955BC9" w14:textId="77777777" w:rsidR="004232F2" w:rsidRPr="00232A4E" w:rsidRDefault="00FE0BD1" w:rsidP="001F06D4">
      <w:pPr>
        <w:pStyle w:val="Header"/>
        <w:numPr>
          <w:ilvl w:val="0"/>
          <w:numId w:val="41"/>
        </w:numPr>
      </w:pPr>
      <w:r w:rsidRPr="00232A4E">
        <w:t xml:space="preserve">Submission Documents labeled </w:t>
      </w:r>
      <w:r>
        <w:t>&lt;</w:t>
      </w:r>
      <w:r w:rsidRPr="00232A4E">
        <w:t>name of bidder</w:t>
      </w:r>
      <w:r>
        <w:t>&gt;</w:t>
      </w:r>
      <w:r w:rsidRPr="00232A4E">
        <w:t xml:space="preserve"> Submission Documents </w:t>
      </w:r>
      <w:r>
        <w:t>RFP</w:t>
      </w:r>
      <w:r w:rsidRPr="00232A4E">
        <w:t xml:space="preserve"> #</w:t>
      </w:r>
      <w:r>
        <w:t>86</w:t>
      </w:r>
      <w:r w:rsidRPr="00232A4E">
        <w:t xml:space="preserve"> </w:t>
      </w:r>
    </w:p>
    <w:p w14:paraId="4A2F2500" w14:textId="3901B022" w:rsidR="004232F2" w:rsidRPr="00232A4E" w:rsidRDefault="44A96097" w:rsidP="002B732B">
      <w:pPr>
        <w:pStyle w:val="Header"/>
        <w:numPr>
          <w:ilvl w:val="0"/>
          <w:numId w:val="41"/>
        </w:numPr>
      </w:pPr>
      <w:r>
        <w:t>Technical Proposal labeled &lt;name of bidder&gt; Technical Proposal RFP #86</w:t>
      </w:r>
    </w:p>
    <w:p w14:paraId="0DAB5C60" w14:textId="77777777" w:rsidR="004232F2" w:rsidRPr="00232A4E" w:rsidRDefault="004232F2" w:rsidP="0080257D">
      <w:pPr>
        <w:pStyle w:val="Header"/>
      </w:pPr>
    </w:p>
    <w:p w14:paraId="02038D85" w14:textId="77777777" w:rsidR="004232F2" w:rsidRPr="00232A4E" w:rsidRDefault="00FE0BD1" w:rsidP="0080257D">
      <w:pPr>
        <w:pStyle w:val="Header"/>
        <w:rPr>
          <w:b/>
          <w:bCs/>
        </w:rPr>
      </w:pPr>
      <w:r>
        <w:t>I</w:t>
      </w:r>
      <w:r w:rsidRPr="00232A4E">
        <w:t xml:space="preserve">nstructions </w:t>
      </w:r>
      <w:r>
        <w:t>for</w:t>
      </w:r>
      <w:r w:rsidRPr="00232A4E">
        <w:t xml:space="preserve"> </w:t>
      </w:r>
      <w:r>
        <w:t>S</w:t>
      </w:r>
      <w:r w:rsidRPr="00232A4E">
        <w:t xml:space="preserve">ubmitting an </w:t>
      </w:r>
      <w:r>
        <w:t>E</w:t>
      </w:r>
      <w:r w:rsidRPr="00232A4E">
        <w:t xml:space="preserve">lectronic </w:t>
      </w:r>
      <w:r>
        <w:t>B</w:t>
      </w:r>
      <w:r w:rsidRPr="00232A4E">
        <w:t>id</w:t>
      </w:r>
      <w:r>
        <w:t>:</w:t>
      </w:r>
      <w:r w:rsidRPr="00232A4E">
        <w:t> </w:t>
      </w:r>
    </w:p>
    <w:p w14:paraId="5D58D519" w14:textId="77777777" w:rsidR="004232F2" w:rsidRPr="00232A4E" w:rsidRDefault="004232F2" w:rsidP="0080257D">
      <w:pPr>
        <w:pStyle w:val="Header"/>
      </w:pPr>
    </w:p>
    <w:p w14:paraId="33F3F940" w14:textId="15A425F8" w:rsidR="004232F2" w:rsidRPr="00232A4E" w:rsidRDefault="00FE0BD1" w:rsidP="001F06D4">
      <w:pPr>
        <w:pStyle w:val="Header"/>
        <w:numPr>
          <w:ilvl w:val="0"/>
          <w:numId w:val="40"/>
        </w:numPr>
      </w:pPr>
      <w:r>
        <w:t xml:space="preserve">The </w:t>
      </w:r>
      <w:r w:rsidRPr="00232A4E">
        <w:t>technical proposal document should be submitted in Microsoft Office. PDF files that are editable and Optical Character Recognition (OCR) searchable are acceptable. Please do not submit the technical or cost proposal as a scanned PDF. </w:t>
      </w:r>
    </w:p>
    <w:p w14:paraId="31ADDC93" w14:textId="77777777" w:rsidR="004232F2" w:rsidRPr="00232A4E" w:rsidRDefault="00FE0BD1" w:rsidP="001F06D4">
      <w:pPr>
        <w:pStyle w:val="Header"/>
        <w:numPr>
          <w:ilvl w:val="0"/>
          <w:numId w:val="40"/>
        </w:numPr>
      </w:pPr>
      <w:r w:rsidRPr="00232A4E">
        <w:t>Submission documents requiring a signature must be signed using one of the methods listed below and may be submitted as a Microsoft Office, PDF, or JPG document. A scanned PDF is acceptable for these documents.</w:t>
      </w:r>
    </w:p>
    <w:p w14:paraId="75F3C273" w14:textId="77777777" w:rsidR="004232F2" w:rsidRPr="00232A4E" w:rsidRDefault="00FE0BD1" w:rsidP="001F06D4">
      <w:pPr>
        <w:pStyle w:val="Header"/>
        <w:numPr>
          <w:ilvl w:val="0"/>
          <w:numId w:val="40"/>
        </w:numPr>
      </w:pPr>
      <w:r w:rsidRPr="00232A4E">
        <w:t>The following forms of e-signatures are acceptable:</w:t>
      </w:r>
    </w:p>
    <w:p w14:paraId="2377A7D2" w14:textId="77777777" w:rsidR="004232F2" w:rsidRPr="00232A4E" w:rsidRDefault="00FE0BD1" w:rsidP="001F06D4">
      <w:pPr>
        <w:pStyle w:val="Header"/>
        <w:numPr>
          <w:ilvl w:val="1"/>
          <w:numId w:val="39"/>
        </w:numPr>
      </w:pPr>
      <w:r w:rsidRPr="00232A4E">
        <w:t>handwritten signatures on faxed or scanned documents</w:t>
      </w:r>
    </w:p>
    <w:p w14:paraId="406DE873" w14:textId="77777777" w:rsidR="004232F2" w:rsidRPr="00232A4E" w:rsidRDefault="00FE0BD1" w:rsidP="001F06D4">
      <w:pPr>
        <w:pStyle w:val="Header"/>
        <w:numPr>
          <w:ilvl w:val="1"/>
          <w:numId w:val="39"/>
        </w:numPr>
      </w:pPr>
      <w:r w:rsidRPr="00232A4E">
        <w:t xml:space="preserve">e-signatures that have been authenticated by a third-party digital software, such as </w:t>
      </w:r>
      <w:proofErr w:type="spellStart"/>
      <w:r w:rsidRPr="00232A4E">
        <w:t>DocuSign</w:t>
      </w:r>
      <w:proofErr w:type="spellEnd"/>
      <w:r w:rsidRPr="00232A4E">
        <w:t xml:space="preserve"> and Adobe Sign</w:t>
      </w:r>
    </w:p>
    <w:p w14:paraId="537B505A" w14:textId="77777777" w:rsidR="004232F2" w:rsidRPr="00232A4E" w:rsidRDefault="00FE0BD1" w:rsidP="001F06D4">
      <w:pPr>
        <w:pStyle w:val="Header"/>
        <w:numPr>
          <w:ilvl w:val="1"/>
          <w:numId w:val="39"/>
        </w:numPr>
      </w:pPr>
      <w:r w:rsidRPr="00232A4E">
        <w:t>stored copies of the images of signatures that are placed on a document by copying and pasting or otherwise inserting them into the documents </w:t>
      </w:r>
    </w:p>
    <w:p w14:paraId="3CC67EF6" w14:textId="77777777" w:rsidR="004232F2" w:rsidRPr="00232A4E" w:rsidRDefault="00FE0BD1" w:rsidP="001F06D4">
      <w:pPr>
        <w:pStyle w:val="Header"/>
        <w:numPr>
          <w:ilvl w:val="0"/>
          <w:numId w:val="38"/>
        </w:numPr>
      </w:pPr>
      <w:r w:rsidRPr="00232A4E">
        <w:t>Unacceptable forms of e-signatures include:</w:t>
      </w:r>
    </w:p>
    <w:p w14:paraId="26017D48" w14:textId="77777777" w:rsidR="004232F2" w:rsidRPr="00232A4E" w:rsidRDefault="00FE0BD1" w:rsidP="001F06D4">
      <w:pPr>
        <w:pStyle w:val="Header"/>
        <w:numPr>
          <w:ilvl w:val="1"/>
          <w:numId w:val="37"/>
        </w:numPr>
      </w:pPr>
      <w:r w:rsidRPr="00232A4E">
        <w:t>a typed name, including a signature created by selecting a script or calligraphy font for the typed name of the person “signing”</w:t>
      </w:r>
    </w:p>
    <w:p w14:paraId="22300BCC" w14:textId="77777777" w:rsidR="004232F2" w:rsidRPr="00232A4E" w:rsidRDefault="00FE0BD1" w:rsidP="001F06D4">
      <w:pPr>
        <w:pStyle w:val="Header"/>
        <w:numPr>
          <w:ilvl w:val="0"/>
          <w:numId w:val="38"/>
        </w:numPr>
      </w:pPr>
      <w:r w:rsidRPr="00232A4E">
        <w:t xml:space="preserve">To identify the signer and indicate that the signer understood and intended to agree to the terms of the signed document, the signer will sign beside or provide by email the following attestation: </w:t>
      </w:r>
      <w:r>
        <w:t>“</w:t>
      </w:r>
      <w:r w:rsidRPr="00232A4E">
        <w:t xml:space="preserve">I agree, and it is my intent, to sign this document by </w:t>
      </w:r>
      <w:r>
        <w:t>&lt;</w:t>
      </w:r>
      <w:r w:rsidRPr="00232A4E">
        <w:t>describe the signature solution used</w:t>
      </w:r>
      <w:r>
        <w:t>&gt;</w:t>
      </w:r>
      <w:r w:rsidRPr="00232A4E">
        <w:t xml:space="preserve"> and by electronically submitting this document to </w:t>
      </w:r>
      <w:r>
        <w:t>&lt;</w:t>
      </w:r>
      <w:r w:rsidRPr="00232A4E">
        <w:t>name of recipient individual or entity</w:t>
      </w:r>
      <w:r>
        <w:t>&gt;</w:t>
      </w:r>
      <w:r w:rsidRPr="00232A4E">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t>”</w:t>
      </w:r>
    </w:p>
    <w:p w14:paraId="28416661" w14:textId="77777777" w:rsidR="004232F2" w:rsidRPr="00232A4E" w:rsidRDefault="00FE0BD1" w:rsidP="001F06D4">
      <w:pPr>
        <w:pStyle w:val="Header"/>
        <w:numPr>
          <w:ilvl w:val="0"/>
          <w:numId w:val="38"/>
        </w:numPr>
      </w:pPr>
      <w:r>
        <w:t>T</w:t>
      </w:r>
      <w:r w:rsidRPr="00232A4E">
        <w:t xml:space="preserve">o ensure receipt of your bid, please </w:t>
      </w:r>
      <w:r>
        <w:t xml:space="preserve">ensure that the RFP number and title listed on page 1 are accurately entered into the fields “Procurement No” and “Procurement Title/Name” on the </w:t>
      </w:r>
      <w:hyperlink r:id="rId17" w:history="1">
        <w:r w:rsidRPr="006F5748">
          <w:rPr>
            <w:rStyle w:val="Hyperlink"/>
          </w:rPr>
          <w:t>online form</w:t>
        </w:r>
      </w:hyperlink>
      <w:r>
        <w:t>. F</w:t>
      </w:r>
      <w:r w:rsidRPr="00232A4E">
        <w:t xml:space="preserve">ailure to </w:t>
      </w:r>
      <w:r>
        <w:t xml:space="preserve">include this information </w:t>
      </w:r>
      <w:r w:rsidRPr="00232A4E">
        <w:t xml:space="preserve">may result in the bid not being received by the deadline </w:t>
      </w:r>
      <w:r>
        <w:t>or</w:t>
      </w:r>
      <w:r w:rsidRPr="00232A4E">
        <w:t xml:space="preserve"> considered for award.</w:t>
      </w:r>
    </w:p>
    <w:p w14:paraId="00ACB157" w14:textId="77777777" w:rsidR="004232F2" w:rsidRDefault="004232F2" w:rsidP="0080257D"/>
    <w:p w14:paraId="5B511293" w14:textId="77777777" w:rsidR="004232F2" w:rsidRPr="00CB22C2" w:rsidRDefault="004232F2" w:rsidP="0080257D"/>
    <w:p w14:paraId="50428637" w14:textId="77777777" w:rsidR="004232F2" w:rsidRPr="00CB22C2" w:rsidRDefault="004232F2" w:rsidP="0080257D">
      <w:pPr>
        <w:pStyle w:val="BodyText3"/>
        <w:sectPr w:rsidR="004232F2" w:rsidRPr="00CB22C2">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0" w:footer="720" w:gutter="0"/>
          <w:pgNumType w:start="1"/>
          <w:cols w:space="720"/>
        </w:sectPr>
      </w:pPr>
    </w:p>
    <w:p w14:paraId="2323CCA4" w14:textId="77777777" w:rsidR="004232F2" w:rsidRPr="00CB22C2" w:rsidRDefault="004232F2" w:rsidP="0080257D"/>
    <w:p w14:paraId="2F6E6F32" w14:textId="77777777" w:rsidR="004232F2" w:rsidRPr="00370358" w:rsidRDefault="00FE0BD1" w:rsidP="008E24CF">
      <w:pPr>
        <w:pStyle w:val="Heading2"/>
        <w:jc w:val="left"/>
        <w:rPr>
          <w:sz w:val="28"/>
          <w:szCs w:val="28"/>
        </w:rPr>
      </w:pPr>
      <w:r w:rsidRPr="00370358">
        <w:rPr>
          <w:sz w:val="28"/>
          <w:szCs w:val="28"/>
        </w:rPr>
        <w:t>1.)</w:t>
      </w:r>
      <w:r w:rsidRPr="00370358">
        <w:rPr>
          <w:sz w:val="28"/>
          <w:szCs w:val="28"/>
        </w:rPr>
        <w:tab/>
        <w:t>Description of Services to be Performed</w:t>
      </w:r>
    </w:p>
    <w:p w14:paraId="08A2AB28" w14:textId="77777777" w:rsidR="004232F2" w:rsidRPr="00CB22C2" w:rsidRDefault="004232F2" w:rsidP="0080257D"/>
    <w:p w14:paraId="638CDBB8" w14:textId="77777777" w:rsidR="004232F2" w:rsidRPr="0041264D" w:rsidRDefault="00FE0BD1" w:rsidP="0080257D">
      <w:pPr>
        <w:pStyle w:val="Heading3"/>
      </w:pPr>
      <w:r w:rsidRPr="0041264D">
        <w:t>Work Statement and Specifications</w:t>
      </w:r>
    </w:p>
    <w:p w14:paraId="2DD618E8" w14:textId="77777777" w:rsidR="004232F2" w:rsidRPr="00CB22C2" w:rsidRDefault="004232F2" w:rsidP="0080257D"/>
    <w:p w14:paraId="098647D0" w14:textId="77777777" w:rsidR="004232F2" w:rsidRPr="00CB22C2" w:rsidRDefault="00FE0BD1" w:rsidP="0080257D">
      <w:pPr>
        <w:pStyle w:val="p4"/>
      </w:pPr>
      <w:r w:rsidRPr="00CB22C2">
        <w:t>This section of the bid package details the services and products to be acquired.</w:t>
      </w:r>
      <w:r>
        <w:t xml:space="preserve"> </w:t>
      </w:r>
      <w:r w:rsidRPr="00CB22C2">
        <w:t>Please note that the contract process also includes general New York State administrative terms and conditions, as well as terms and conditions required by New York State law.</w:t>
      </w:r>
      <w:r>
        <w:t xml:space="preserve"> </w:t>
      </w:r>
      <w:r w:rsidRPr="00CB22C2">
        <w:t>These terms and conditions address issues related to both the submission of bids and any subsequent contract; they are included separately in this bid package for your information.</w:t>
      </w:r>
      <w:r>
        <w:t xml:space="preserve"> </w:t>
      </w:r>
      <w:r w:rsidRPr="00CB22C2">
        <w:t>Please review all terms and conditions.</w:t>
      </w:r>
    </w:p>
    <w:p w14:paraId="7F7DADA2" w14:textId="77777777" w:rsidR="004232F2" w:rsidRPr="00CB22C2" w:rsidRDefault="004232F2" w:rsidP="0080257D"/>
    <w:p w14:paraId="137B0D1A" w14:textId="01D49DB4" w:rsidR="004232F2" w:rsidRPr="00631BCD" w:rsidRDefault="6F03F000" w:rsidP="0080257D">
      <w:pPr>
        <w:pStyle w:val="Heading3"/>
      </w:pPr>
      <w:r>
        <w:t>Mandatory Requirements</w:t>
      </w:r>
    </w:p>
    <w:p w14:paraId="72B24BA0" w14:textId="77777777" w:rsidR="004232F2" w:rsidRPr="00631BCD" w:rsidRDefault="004232F2" w:rsidP="0080257D"/>
    <w:p w14:paraId="3D0C2745" w14:textId="3A7A902E" w:rsidR="004232F2" w:rsidRPr="00631BCD" w:rsidRDefault="74900419" w:rsidP="0080257D">
      <w:pPr>
        <w:rPr>
          <w:shd w:val="clear" w:color="auto" w:fill="FFFFFF"/>
        </w:rPr>
      </w:pPr>
      <w:r>
        <w:t>The eligible bidder must agree to the Mandatory Requirements found below and must submit the Mandatory Requirements Certification Form located in</w:t>
      </w:r>
      <w:r w:rsidR="00C97625">
        <w:t xml:space="preserve"> the Technical Proposal</w:t>
      </w:r>
      <w:r>
        <w:t xml:space="preserve">. This required form must be signed by an authorized person. </w:t>
      </w:r>
      <w:r w:rsidRPr="74900419">
        <w:rPr>
          <w:b/>
          <w:bCs/>
        </w:rPr>
        <w:t>Bids that do not comply with the Mandatory Requirements will be disqualified.</w:t>
      </w:r>
    </w:p>
    <w:p w14:paraId="0F422B29" w14:textId="5D6D80B3" w:rsidR="0055741D" w:rsidRPr="00F92B87" w:rsidRDefault="0055741D" w:rsidP="6F03F000"/>
    <w:p w14:paraId="3ECB15D6" w14:textId="0B19D996" w:rsidR="00936DAF" w:rsidRPr="00F92B87" w:rsidRDefault="44A96097" w:rsidP="0015338D">
      <w:pPr>
        <w:numPr>
          <w:ilvl w:val="0"/>
          <w:numId w:val="77"/>
        </w:numPr>
        <w:tabs>
          <w:tab w:val="left" w:pos="684"/>
          <w:tab w:val="left" w:pos="1482"/>
        </w:tabs>
        <w:jc w:val="both"/>
        <w:rPr>
          <w:rStyle w:val="eop"/>
        </w:rPr>
      </w:pPr>
      <w:r w:rsidRPr="44A96097">
        <w:rPr>
          <w:rStyle w:val="normaltextrun"/>
          <w:b/>
          <w:bCs/>
        </w:rPr>
        <w:t xml:space="preserve">Certification Requirements  </w:t>
      </w:r>
      <w:r w:rsidRPr="44A96097">
        <w:rPr>
          <w:rStyle w:val="normaltextrun"/>
        </w:rPr>
        <w:t>All supervisors overseeing interpreting services being provided to ACCES-VR must be certified and have two years’ experience providing interpreting services post certification.</w:t>
      </w:r>
    </w:p>
    <w:p w14:paraId="7626F5EC" w14:textId="693515A2" w:rsidR="00716DBF" w:rsidRDefault="00716DBF" w:rsidP="6F03F000">
      <w:pPr>
        <w:rPr>
          <w:rStyle w:val="normaltextrun"/>
        </w:rPr>
      </w:pPr>
    </w:p>
    <w:p w14:paraId="2936EF75" w14:textId="4728EB8D" w:rsidR="7AB7FAA1" w:rsidRDefault="44A96097" w:rsidP="6F03F000">
      <w:pPr>
        <w:pStyle w:val="ListParagraph"/>
        <w:numPr>
          <w:ilvl w:val="0"/>
          <w:numId w:val="77"/>
        </w:numPr>
      </w:pPr>
      <w:r w:rsidRPr="000B06BC">
        <w:rPr>
          <w:rFonts w:eastAsia="Arial"/>
          <w:b/>
          <w:bCs/>
          <w:color w:val="000000" w:themeColor="text1"/>
        </w:rPr>
        <w:t xml:space="preserve">Staff Roster </w:t>
      </w:r>
      <w:r w:rsidRPr="44A96097">
        <w:rPr>
          <w:rFonts w:eastAsia="Arial"/>
          <w:color w:val="000000" w:themeColor="text1"/>
        </w:rPr>
        <w:t>All</w:t>
      </w:r>
      <w:r w:rsidRPr="44A96097">
        <w:rPr>
          <w:rFonts w:eastAsia="Arial"/>
          <w:b/>
          <w:bCs/>
          <w:color w:val="000000" w:themeColor="text1"/>
        </w:rPr>
        <w:t xml:space="preserve"> </w:t>
      </w:r>
      <w:r w:rsidRPr="44A96097">
        <w:rPr>
          <w:rFonts w:eastAsia="Arial"/>
          <w:color w:val="000000" w:themeColor="text1"/>
        </w:rPr>
        <w:t>independent interpreters of the bidder listed on the bidder’s roster must have a current independent sign languages subcontract agreement with the bidder.</w:t>
      </w:r>
    </w:p>
    <w:p w14:paraId="74766ACF" w14:textId="77777777" w:rsidR="00C97625" w:rsidRDefault="00C97625" w:rsidP="6F03F000">
      <w:pPr>
        <w:tabs>
          <w:tab w:val="left" w:pos="684"/>
          <w:tab w:val="left" w:pos="1482"/>
        </w:tabs>
        <w:jc w:val="both"/>
        <w:rPr>
          <w:rFonts w:eastAsia="Arial"/>
          <w:b/>
          <w:bCs/>
          <w:color w:val="000000" w:themeColor="text1"/>
          <w:szCs w:val="24"/>
        </w:rPr>
      </w:pPr>
    </w:p>
    <w:p w14:paraId="120B01A0" w14:textId="47ADDFFB" w:rsidR="7AB7FAA1" w:rsidRDefault="6F03F000" w:rsidP="6F03F000">
      <w:pPr>
        <w:tabs>
          <w:tab w:val="left" w:pos="684"/>
          <w:tab w:val="left" w:pos="1482"/>
        </w:tabs>
        <w:jc w:val="both"/>
        <w:rPr>
          <w:rFonts w:eastAsia="Arial"/>
          <w:szCs w:val="24"/>
        </w:rPr>
      </w:pPr>
      <w:r w:rsidRPr="6F03F000">
        <w:rPr>
          <w:rFonts w:eastAsia="Arial"/>
          <w:b/>
          <w:bCs/>
          <w:color w:val="000000" w:themeColor="text1"/>
          <w:szCs w:val="24"/>
        </w:rPr>
        <w:t xml:space="preserve">Note: </w:t>
      </w:r>
      <w:r w:rsidRPr="6F03F000">
        <w:rPr>
          <w:rFonts w:eastAsia="Arial"/>
          <w:color w:val="000000" w:themeColor="text1"/>
          <w:szCs w:val="24"/>
        </w:rPr>
        <w:t xml:space="preserve">NYSED reserves the right to verify all bid submissions, including staff, bidder experience, and all independent sign language interpreter rosters. </w:t>
      </w:r>
      <w:r w:rsidRPr="6F03F000">
        <w:rPr>
          <w:rFonts w:eastAsia="Arial"/>
          <w:szCs w:val="24"/>
        </w:rPr>
        <w:t xml:space="preserve"> </w:t>
      </w:r>
    </w:p>
    <w:p w14:paraId="47CBAE12" w14:textId="608F67AC" w:rsidR="7AB7FAA1" w:rsidRDefault="7AB7FAA1" w:rsidP="6F03F000">
      <w:pPr>
        <w:rPr>
          <w:rFonts w:eastAsia="Arial"/>
          <w:color w:val="000000" w:themeColor="text1"/>
          <w:szCs w:val="24"/>
        </w:rPr>
      </w:pPr>
    </w:p>
    <w:p w14:paraId="1FEA3224" w14:textId="3A9BCB95" w:rsidR="000A33C0" w:rsidRPr="006974B0" w:rsidRDefault="041DC56F" w:rsidP="6F03F000">
      <w:pPr>
        <w:spacing w:after="120"/>
        <w:rPr>
          <w:b/>
          <w:bCs/>
        </w:rPr>
      </w:pPr>
      <w:r w:rsidRPr="041DC56F">
        <w:rPr>
          <w:b/>
          <w:bCs/>
        </w:rPr>
        <w:t>Contract Requirements</w:t>
      </w:r>
    </w:p>
    <w:p w14:paraId="1399BC66" w14:textId="7F932A47" w:rsidR="1E820C97" w:rsidRDefault="6F03F000" w:rsidP="00594571">
      <w:pPr>
        <w:rPr>
          <w:rStyle w:val="eop"/>
        </w:rPr>
      </w:pPr>
      <w:r w:rsidRPr="6F03F000">
        <w:rPr>
          <w:rStyle w:val="normaltextrun"/>
          <w:b/>
          <w:bCs/>
        </w:rPr>
        <w:t>Acceptance of Established Rates.</w:t>
      </w:r>
      <w:r w:rsidRPr="6F03F000">
        <w:rPr>
          <w:rStyle w:val="normaltextrun"/>
        </w:rPr>
        <w:t xml:space="preserve"> Bidders must agree to the rates specified in the </w:t>
      </w:r>
      <w:r w:rsidRPr="6F03F000">
        <w:rPr>
          <w:rStyle w:val="normaltextrun"/>
          <w:b/>
          <w:bCs/>
        </w:rPr>
        <w:t>Rates</w:t>
      </w:r>
      <w:r w:rsidRPr="6F03F000">
        <w:rPr>
          <w:rStyle w:val="normaltextrun"/>
        </w:rPr>
        <w:t xml:space="preserve"> section of this RFP. Interpreters who accept assignments will be compensated based on their certification level, assignment duration, and the timeliness of scheduling.</w:t>
      </w:r>
    </w:p>
    <w:p w14:paraId="1539AA1B" w14:textId="44F17F10" w:rsidR="1E820C97" w:rsidRDefault="1E820C97" w:rsidP="6F03F000">
      <w:pPr>
        <w:rPr>
          <w:rStyle w:val="normaltextrun"/>
        </w:rPr>
      </w:pPr>
    </w:p>
    <w:p w14:paraId="78FAE3E4" w14:textId="6CF1B063" w:rsidR="00270C04" w:rsidRPr="00270C04" w:rsidRDefault="44A96097" w:rsidP="6F03F000">
      <w:pPr>
        <w:tabs>
          <w:tab w:val="left" w:pos="684"/>
          <w:tab w:val="left" w:pos="1482"/>
        </w:tabs>
      </w:pPr>
      <w:r w:rsidRPr="44A96097">
        <w:rPr>
          <w:rStyle w:val="normaltextrun"/>
          <w:b/>
          <w:bCs/>
        </w:rPr>
        <w:t xml:space="preserve">District Office Service Commitment </w:t>
      </w:r>
      <w:r>
        <w:t xml:space="preserve">Bidders must commit to providing sign language interpreting services to each ACCES-VR District Office they propose to serve. Bidders must specify the mode(s) of service delivery for each District Office (i.e., On-site, Video Remote Interpreting (VRI), or both). </w:t>
      </w:r>
      <w:r w:rsidR="00270C04">
        <w:br/>
      </w:r>
      <w:r>
        <w:t>By applying for a District Office, the bidder affirms that they have the capacity and capability to meet service needs at that location for the duration of the contract. ACCES-VR reserves the right to request services up to and beyond the proposed service volume, as operational needs require.</w:t>
      </w:r>
    </w:p>
    <w:p w14:paraId="51B8F2D9" w14:textId="2E0E022A" w:rsidR="00270C04" w:rsidRPr="00270C04" w:rsidRDefault="00270C04" w:rsidP="6F03F000">
      <w:pPr>
        <w:rPr>
          <w:rStyle w:val="normaltextrun"/>
        </w:rPr>
      </w:pPr>
    </w:p>
    <w:p w14:paraId="5A9F3281" w14:textId="2C7C9169" w:rsidR="00270C04" w:rsidRPr="00270C04" w:rsidRDefault="6F03F000" w:rsidP="6F03F000">
      <w:pPr>
        <w:rPr>
          <w:rFonts w:eastAsia="Arial"/>
          <w:szCs w:val="24"/>
        </w:rPr>
      </w:pPr>
      <w:r w:rsidRPr="6F03F000">
        <w:rPr>
          <w:rFonts w:eastAsia="Arial"/>
          <w:b/>
          <w:bCs/>
          <w:color w:val="000000" w:themeColor="text1"/>
          <w:szCs w:val="24"/>
        </w:rPr>
        <w:t xml:space="preserve">Staff Qualifications </w:t>
      </w:r>
      <w:r w:rsidRPr="6F03F000">
        <w:rPr>
          <w:rFonts w:eastAsia="Arial"/>
          <w:color w:val="000000" w:themeColor="text1"/>
          <w:szCs w:val="24"/>
        </w:rPr>
        <w:t xml:space="preserve">Bidders </w:t>
      </w:r>
      <w:r w:rsidRPr="002B732B">
        <w:rPr>
          <w:rFonts w:eastAsia="Arial"/>
          <w:color w:val="000000" w:themeColor="text1"/>
          <w:szCs w:val="24"/>
        </w:rPr>
        <w:t>must ensure that interpreters provided meet minimum qualifications as certified or pre-certified interpreters.</w:t>
      </w:r>
    </w:p>
    <w:p w14:paraId="7BD35301" w14:textId="6BF5BB74" w:rsidR="6F03F000" w:rsidRPr="005B67D1" w:rsidRDefault="6F03F000" w:rsidP="6F03F000">
      <w:pPr>
        <w:rPr>
          <w:rFonts w:eastAsia="Arial"/>
          <w:color w:val="000000" w:themeColor="text1"/>
          <w:szCs w:val="24"/>
        </w:rPr>
      </w:pPr>
    </w:p>
    <w:p w14:paraId="130F4DF7" w14:textId="333EA075" w:rsidR="2B609BEA" w:rsidRDefault="2248A69E" w:rsidP="3528328A">
      <w:pPr>
        <w:pStyle w:val="Heading3"/>
      </w:pPr>
      <w:r>
        <w:t>Background</w:t>
      </w:r>
    </w:p>
    <w:p w14:paraId="4EA9C736" w14:textId="22A68882" w:rsidR="2248A69E" w:rsidRDefault="6F03F000" w:rsidP="17B9DA15">
      <w:pPr>
        <w:rPr>
          <w:b/>
          <w:bCs/>
        </w:rPr>
      </w:pPr>
      <w:r>
        <w:t xml:space="preserve">For a list of relevant definitions see </w:t>
      </w:r>
      <w:r w:rsidRPr="6F03F000">
        <w:rPr>
          <w:b/>
          <w:bCs/>
        </w:rPr>
        <w:t>Attachment A.</w:t>
      </w:r>
    </w:p>
    <w:p w14:paraId="7CEFAE81" w14:textId="3B8FBD5D" w:rsidR="00230EE9" w:rsidRDefault="0E38828F" w:rsidP="0E38828F">
      <w:pPr>
        <w:pStyle w:val="Heading3"/>
        <w:spacing w:before="240"/>
      </w:pPr>
      <w:r>
        <w:lastRenderedPageBreak/>
        <w:t>Deliverables and/or Project Description</w:t>
      </w:r>
    </w:p>
    <w:p w14:paraId="44BE5245" w14:textId="0AC9DB53" w:rsidR="007C2D03" w:rsidRPr="00B8060B" w:rsidRDefault="007C2D03" w:rsidP="00AA7650">
      <w:pPr>
        <w:pStyle w:val="Heading6"/>
        <w:rPr>
          <w:u w:val="none"/>
        </w:rPr>
      </w:pPr>
      <w:r w:rsidRPr="00B8060B">
        <w:rPr>
          <w:u w:val="none"/>
        </w:rPr>
        <w:t>Overview</w:t>
      </w:r>
    </w:p>
    <w:p w14:paraId="133F3E67" w14:textId="66061339" w:rsidR="008A55EA" w:rsidRPr="00C678D9" w:rsidRDefault="007C2D03" w:rsidP="00B8060B">
      <w:pPr>
        <w:pStyle w:val="paragraph"/>
        <w:spacing w:before="0" w:beforeAutospacing="0" w:after="120" w:afterAutospacing="0"/>
      </w:pPr>
      <w:r>
        <w:t xml:space="preserve">Interpretation </w:t>
      </w:r>
      <w:r w:rsidR="00FF490C">
        <w:t xml:space="preserve">services </w:t>
      </w:r>
      <w:r w:rsidR="00CA5777">
        <w:t>are offered to individuals who are deaf, hard of hearing, or have severe speech impairments, and who, due to their disabilities, face challenges with verbal communication but can benefit from interpreter assistance. These individuals may communicate using various modes, including American Sign Language (ASL) or specific language systems such as Signing Exact English (SEE), Pidgin Signed English (PSE), or Signed English.</w:t>
      </w:r>
    </w:p>
    <w:p w14:paraId="53A58EAF" w14:textId="1A4206BA" w:rsidR="00DC7B60" w:rsidRPr="00C678D9" w:rsidRDefault="00C8201D" w:rsidP="0080257D">
      <w:pPr>
        <w:pStyle w:val="paragraph"/>
        <w:rPr>
          <w:rStyle w:val="normaltextrun"/>
        </w:rPr>
      </w:pPr>
      <w:r w:rsidRPr="00C678D9">
        <w:rPr>
          <w:rStyle w:val="normaltextrun"/>
        </w:rPr>
        <w:t>Interpreter services invol</w:t>
      </w:r>
      <w:r w:rsidR="003D06EB" w:rsidRPr="00C678D9">
        <w:rPr>
          <w:rStyle w:val="normaltextrun"/>
        </w:rPr>
        <w:t>ve t</w:t>
      </w:r>
      <w:r w:rsidR="000C6C39" w:rsidRPr="00C678D9">
        <w:rPr>
          <w:rStyle w:val="normaltextrun"/>
        </w:rPr>
        <w:t>he provision of Sign Language Interpreter Services by Certified or Pre-</w:t>
      </w:r>
      <w:r w:rsidR="00FB4EDA">
        <w:rPr>
          <w:rStyle w:val="normaltextrun"/>
        </w:rPr>
        <w:t>C</w:t>
      </w:r>
      <w:r w:rsidR="000C6C39" w:rsidRPr="00C678D9">
        <w:rPr>
          <w:rStyle w:val="normaltextrun"/>
        </w:rPr>
        <w:t>ertified Interpreters</w:t>
      </w:r>
      <w:r w:rsidR="003D06EB" w:rsidRPr="00C678D9">
        <w:rPr>
          <w:rStyle w:val="normaltextrun"/>
        </w:rPr>
        <w:t xml:space="preserve"> </w:t>
      </w:r>
      <w:r w:rsidR="000C6C39" w:rsidRPr="00C678D9">
        <w:rPr>
          <w:rStyle w:val="normaltextrun"/>
        </w:rPr>
        <w:t xml:space="preserve">for various assignments in specific geographic regions </w:t>
      </w:r>
      <w:r w:rsidR="003D06EB" w:rsidRPr="00C678D9">
        <w:rPr>
          <w:rStyle w:val="normaltextrun"/>
        </w:rPr>
        <w:t>catering to</w:t>
      </w:r>
      <w:r w:rsidR="000C6C39" w:rsidRPr="00C678D9">
        <w:rPr>
          <w:rStyle w:val="normaltextrun"/>
        </w:rPr>
        <w:t xml:space="preserve"> ACCES-VR customers and staff. The services provided may include:</w:t>
      </w:r>
      <w:r w:rsidR="00DC7B60" w:rsidRPr="00C678D9">
        <w:rPr>
          <w:rStyle w:val="normaltextrun"/>
        </w:rPr>
        <w:t xml:space="preserve"> </w:t>
      </w:r>
    </w:p>
    <w:p w14:paraId="42371146" w14:textId="36D32357" w:rsidR="00DC7B60" w:rsidRPr="00C678D9" w:rsidRDefault="000C6C39" w:rsidP="001F06D4">
      <w:pPr>
        <w:pStyle w:val="paragraph"/>
        <w:numPr>
          <w:ilvl w:val="0"/>
          <w:numId w:val="51"/>
        </w:numPr>
        <w:rPr>
          <w:rStyle w:val="normaltextrun"/>
        </w:rPr>
      </w:pPr>
      <w:r w:rsidRPr="00C678D9">
        <w:rPr>
          <w:rStyle w:val="normaltextrun"/>
          <w:lang w:val="en"/>
        </w:rPr>
        <w:t xml:space="preserve">Interpreting, this is to convey spoken English to American Sign </w:t>
      </w:r>
      <w:r w:rsidR="00DC7B60" w:rsidRPr="00C678D9">
        <w:rPr>
          <w:rStyle w:val="normaltextrun"/>
          <w:lang w:val="en"/>
        </w:rPr>
        <w:t xml:space="preserve">Language; </w:t>
      </w:r>
    </w:p>
    <w:p w14:paraId="46C663F8" w14:textId="549B5BAC" w:rsidR="00DC7B60" w:rsidRPr="00C678D9" w:rsidRDefault="000C6C39" w:rsidP="001F06D4">
      <w:pPr>
        <w:pStyle w:val="paragraph"/>
        <w:numPr>
          <w:ilvl w:val="0"/>
          <w:numId w:val="51"/>
        </w:numPr>
        <w:rPr>
          <w:rStyle w:val="eop"/>
        </w:rPr>
      </w:pPr>
      <w:r w:rsidRPr="00C678D9">
        <w:rPr>
          <w:rStyle w:val="normaltextrun"/>
          <w:lang w:val="en"/>
        </w:rPr>
        <w:t>Transliterating, which is to convey spoken English to a signed code of English</w:t>
      </w:r>
      <w:r w:rsidR="00DC7B60" w:rsidRPr="00C678D9">
        <w:rPr>
          <w:rStyle w:val="normaltextrun"/>
          <w:lang w:val="en"/>
        </w:rPr>
        <w:t>;</w:t>
      </w:r>
      <w:r w:rsidRPr="00C678D9">
        <w:rPr>
          <w:rStyle w:val="normaltextrun"/>
          <w:lang w:val="en"/>
        </w:rPr>
        <w:t> </w:t>
      </w:r>
      <w:r w:rsidRPr="00C678D9">
        <w:rPr>
          <w:rStyle w:val="eop"/>
        </w:rPr>
        <w:t> </w:t>
      </w:r>
    </w:p>
    <w:p w14:paraId="5BF405CD" w14:textId="77777777" w:rsidR="00DC7B60" w:rsidRPr="00C678D9" w:rsidRDefault="000C6C39" w:rsidP="001F06D4">
      <w:pPr>
        <w:pStyle w:val="paragraph"/>
        <w:numPr>
          <w:ilvl w:val="0"/>
          <w:numId w:val="51"/>
        </w:numPr>
        <w:rPr>
          <w:rStyle w:val="eop"/>
        </w:rPr>
      </w:pPr>
      <w:r w:rsidRPr="00C678D9">
        <w:rPr>
          <w:rStyle w:val="normaltextrun"/>
          <w:lang w:val="en"/>
        </w:rPr>
        <w:t>Oral Interpreting, which is conveying what is spoken without voice using natural lip movements; and </w:t>
      </w:r>
      <w:r w:rsidRPr="00C678D9">
        <w:rPr>
          <w:rStyle w:val="eop"/>
        </w:rPr>
        <w:t> </w:t>
      </w:r>
    </w:p>
    <w:p w14:paraId="00C8DC97" w14:textId="3CF34286" w:rsidR="00E72835" w:rsidRPr="00C678D9" w:rsidRDefault="000C6C39" w:rsidP="001F06D4">
      <w:pPr>
        <w:pStyle w:val="paragraph"/>
        <w:numPr>
          <w:ilvl w:val="0"/>
          <w:numId w:val="51"/>
        </w:numPr>
        <w:rPr>
          <w:rStyle w:val="eop"/>
        </w:rPr>
      </w:pPr>
      <w:r w:rsidRPr="00C678D9">
        <w:rPr>
          <w:rStyle w:val="normaltextrun"/>
          <w:lang w:val="en"/>
        </w:rPr>
        <w:t>Voice Interpreting, which is conveying that which is signed into spoken English. </w:t>
      </w:r>
      <w:r w:rsidRPr="00C678D9">
        <w:rPr>
          <w:rStyle w:val="eop"/>
        </w:rPr>
        <w:t> </w:t>
      </w:r>
    </w:p>
    <w:p w14:paraId="6F31A6B1" w14:textId="54C00415" w:rsidR="00EC20EA" w:rsidRPr="00B8060B" w:rsidRDefault="6F03F000" w:rsidP="000D62B4">
      <w:pPr>
        <w:pStyle w:val="Heading6"/>
        <w:spacing w:before="120"/>
        <w:rPr>
          <w:rStyle w:val="eop"/>
          <w:szCs w:val="24"/>
        </w:rPr>
      </w:pPr>
      <w:r w:rsidRPr="6F03F000">
        <w:rPr>
          <w:rStyle w:val="eop"/>
          <w:u w:val="none"/>
        </w:rPr>
        <w:t>Service Standards</w:t>
      </w:r>
    </w:p>
    <w:p w14:paraId="5E5CD962" w14:textId="173CBA80" w:rsidR="000545D7" w:rsidRDefault="041DC56F" w:rsidP="2B609BEA">
      <w:pPr>
        <w:spacing w:after="240"/>
      </w:pPr>
      <w:r>
        <w:t>All interpreters must adhere to the</w:t>
      </w:r>
      <w:r w:rsidR="000D62B4">
        <w:t xml:space="preserve"> Registry of Interpreters for the Deaf (</w:t>
      </w:r>
      <w:r>
        <w:t>RID</w:t>
      </w:r>
      <w:r w:rsidR="000D62B4">
        <w:t>)</w:t>
      </w:r>
      <w:r>
        <w:t xml:space="preserve">, </w:t>
      </w:r>
      <w:r w:rsidR="000D62B4">
        <w:t>Board for Evaluation of Interpreters (</w:t>
      </w:r>
      <w:r>
        <w:t>BEI</w:t>
      </w:r>
      <w:r w:rsidR="000D62B4">
        <w:t>)</w:t>
      </w:r>
      <w:r>
        <w:t>, or other nationally recognized certification’s Code of Ethics (</w:t>
      </w:r>
      <w:r w:rsidRPr="041DC56F">
        <w:rPr>
          <w:b/>
          <w:bCs/>
        </w:rPr>
        <w:t>Attachment D</w:t>
      </w:r>
      <w:r>
        <w:t>).</w:t>
      </w:r>
    </w:p>
    <w:p w14:paraId="0DCD61E4" w14:textId="77777777" w:rsidR="00C8293F" w:rsidRPr="00B8060B" w:rsidRDefault="1E820C97" w:rsidP="00C8293F">
      <w:pPr>
        <w:pStyle w:val="paragraph"/>
        <w:spacing w:after="0" w:afterAutospacing="0"/>
        <w:rPr>
          <w:rStyle w:val="eop"/>
        </w:rPr>
      </w:pPr>
      <w:r w:rsidRPr="00B8060B">
        <w:rPr>
          <w:rStyle w:val="Heading3Char"/>
          <w:u w:val="none"/>
        </w:rPr>
        <w:t>Compliance with ACCES-VR’s Policy and Procedure</w:t>
      </w:r>
      <w:r w:rsidRPr="00B8060B">
        <w:rPr>
          <w:rStyle w:val="eop"/>
        </w:rPr>
        <w:t xml:space="preserve"> </w:t>
      </w:r>
    </w:p>
    <w:p w14:paraId="74FF394F" w14:textId="4418A70F" w:rsidR="463A3E08" w:rsidRDefault="041DC56F" w:rsidP="6F03F000">
      <w:pPr>
        <w:pStyle w:val="paragraph"/>
        <w:spacing w:before="0" w:beforeAutospacing="0" w:after="120" w:afterAutospacing="0"/>
        <w:rPr>
          <w:rStyle w:val="eop"/>
        </w:rPr>
      </w:pPr>
      <w:r w:rsidRPr="041DC56F">
        <w:rPr>
          <w:rStyle w:val="eop"/>
        </w:rPr>
        <w:t xml:space="preserve">All sign language interpreters must agree to abide by ACCES-VR’s applicable policies and procedures. ACCES-VR may modify the policies and procedures at any time during the </w:t>
      </w:r>
      <w:r w:rsidR="0073450D">
        <w:rPr>
          <w:rStyle w:val="eop"/>
        </w:rPr>
        <w:t xml:space="preserve">contract </w:t>
      </w:r>
      <w:r w:rsidRPr="041DC56F">
        <w:rPr>
          <w:rStyle w:val="eop"/>
        </w:rPr>
        <w:t>term</w:t>
      </w:r>
      <w:r w:rsidR="0073450D">
        <w:rPr>
          <w:rStyle w:val="eop"/>
        </w:rPr>
        <w:t>.</w:t>
      </w:r>
    </w:p>
    <w:p w14:paraId="677F413C" w14:textId="34AED92F" w:rsidR="00B86491" w:rsidRPr="000D62B4" w:rsidRDefault="44A96097" w:rsidP="000D62B4">
      <w:pPr>
        <w:pStyle w:val="Heading6"/>
        <w:numPr>
          <w:ilvl w:val="0"/>
          <w:numId w:val="15"/>
        </w:numPr>
        <w:rPr>
          <w:i/>
          <w:iCs/>
        </w:rPr>
      </w:pPr>
      <w:r w:rsidRPr="000D62B4">
        <w:rPr>
          <w:i/>
          <w:iCs/>
        </w:rPr>
        <w:t>Scheduling and Assignment Process</w:t>
      </w:r>
    </w:p>
    <w:p w14:paraId="01AB4BDC" w14:textId="6CD20EDF" w:rsidR="00D7066E" w:rsidRPr="00D7066E" w:rsidRDefault="00D7066E" w:rsidP="00D7066E">
      <w:r w:rsidRPr="00D7066E">
        <w:t xml:space="preserve">Interpreter Services may be requested as (1) a customer-based service necessary for an ACCES-VR customer to participate in vocational rehabilitation services or (2) as a staff or administrative based service. This includes providing interpreting for ACCES-VR staff and/or providing interpreting services at ACCES-VR sponsored public events, meetings or trainings. </w:t>
      </w:r>
    </w:p>
    <w:p w14:paraId="2389D711" w14:textId="77777777" w:rsidR="00D7066E" w:rsidRPr="00D7066E" w:rsidRDefault="44A96097" w:rsidP="000D62B4">
      <w:pPr>
        <w:pStyle w:val="Heading9"/>
        <w:numPr>
          <w:ilvl w:val="0"/>
          <w:numId w:val="14"/>
        </w:numPr>
        <w:spacing w:before="120"/>
        <w:ind w:left="720"/>
      </w:pPr>
      <w:r>
        <w:t>Prior Authorization</w:t>
      </w:r>
    </w:p>
    <w:p w14:paraId="7A0C7E17" w14:textId="5F2FF6E9" w:rsidR="00D7066E" w:rsidRPr="00D7066E" w:rsidRDefault="00D7066E" w:rsidP="00D7066E">
      <w:r w:rsidRPr="00D7066E">
        <w:t>Requests or referrals for service are generated by ACCES-VR prior to creating an authorization for services. Authorizations are generated after the vendor indicates they can provide the service. An authorization for interpreting services reflects ACCES-VR’s commitment to pay for services rendered in accordance with the terms and conditions of the authorization (e.g., number of hours, start and end dates). Any service paid for in part or in whole by ACCES-VR shall be authorized prior to its initiation.</w:t>
      </w:r>
    </w:p>
    <w:p w14:paraId="56C05AF8" w14:textId="77777777" w:rsidR="00A6717A" w:rsidRDefault="00A6717A" w:rsidP="00CF3B87"/>
    <w:p w14:paraId="2DCAC90F" w14:textId="77777777" w:rsidR="00A6717A" w:rsidRDefault="44A96097" w:rsidP="000D62B4">
      <w:pPr>
        <w:pStyle w:val="Heading9"/>
        <w:numPr>
          <w:ilvl w:val="0"/>
          <w:numId w:val="13"/>
        </w:numPr>
        <w:ind w:left="720"/>
      </w:pPr>
      <w:r>
        <w:t>Team Interpreters</w:t>
      </w:r>
    </w:p>
    <w:p w14:paraId="06323DA4" w14:textId="50CCC704" w:rsidR="00C83798" w:rsidRDefault="00C62162" w:rsidP="00065022">
      <w:r>
        <w:t xml:space="preserve">Interpretation </w:t>
      </w:r>
      <w:r w:rsidR="00C83798" w:rsidRPr="00C83798">
        <w:t xml:space="preserve">services should be scheduled and authorized as far in advance as possible to assure the availability of appropriate interpreting at the least possible cost. It may be necessary to procure the services of two interpreters when interpreting services are needed for more than two consecutive hours or depending on the content of the meeting (e.g., content is complicated or intensive). </w:t>
      </w:r>
      <w:r w:rsidR="009851BC" w:rsidRPr="009851BC">
        <w:t xml:space="preserve">For interpreter assignments up to and including two (2) hours in duration, ACCES-VR will authorize only one (1) </w:t>
      </w:r>
      <w:r w:rsidR="00065022" w:rsidRPr="009851BC">
        <w:t>interpreter,</w:t>
      </w:r>
      <w:r w:rsidR="009851BC" w:rsidRPr="009851BC">
        <w:t xml:space="preserve"> unless the requirements of the assignment warrant use of team interpreters. The number of interpreters required for team interpreters service provision require</w:t>
      </w:r>
      <w:r w:rsidR="00BE2F3F">
        <w:t>s</w:t>
      </w:r>
      <w:r w:rsidR="009851BC" w:rsidRPr="009851BC">
        <w:t xml:space="preserve"> pre-approval by the VRC/RCD and must be reflected on </w:t>
      </w:r>
      <w:r w:rsidR="00BE2F3F">
        <w:t xml:space="preserve">the </w:t>
      </w:r>
      <w:r w:rsidR="009851BC" w:rsidRPr="009851BC">
        <w:t>authorization from ACCES-VR for the assignment. </w:t>
      </w:r>
    </w:p>
    <w:p w14:paraId="545D898D" w14:textId="77777777" w:rsidR="00BE0844" w:rsidRDefault="44A96097" w:rsidP="000D62B4">
      <w:pPr>
        <w:pStyle w:val="Heading9"/>
        <w:numPr>
          <w:ilvl w:val="0"/>
          <w:numId w:val="12"/>
        </w:numPr>
        <w:spacing w:before="240"/>
        <w:ind w:left="720"/>
      </w:pPr>
      <w:r>
        <w:lastRenderedPageBreak/>
        <w:t>Unfilled Requests</w:t>
      </w:r>
    </w:p>
    <w:p w14:paraId="69243D8F" w14:textId="173E00B1" w:rsidR="00813A25" w:rsidRDefault="041DC56F" w:rsidP="00BE0844">
      <w:r>
        <w:t xml:space="preserve">The vendor is required to notify ACCES-VR no less than </w:t>
      </w:r>
      <w:r w:rsidR="000D62B4">
        <w:t>two (</w:t>
      </w:r>
      <w:r>
        <w:t>2</w:t>
      </w:r>
      <w:r w:rsidR="000D62B4">
        <w:t>)</w:t>
      </w:r>
      <w:r>
        <w:t xml:space="preserve"> business days prior to the scheduled assignment if they are unable to fulfill a request for interpreting services. Failure to provide such notice will result in the assignment being considered unfilled. The frequency of unfilled assignments and late notice cancellations on the part of the vendor will be reviewed as part of the vendor's annual contract performance evaluation.</w:t>
      </w:r>
    </w:p>
    <w:p w14:paraId="136D39BD" w14:textId="52E92272" w:rsidR="00BE0844" w:rsidRDefault="44A96097" w:rsidP="000D62B4">
      <w:pPr>
        <w:pStyle w:val="Heading9"/>
        <w:numPr>
          <w:ilvl w:val="0"/>
          <w:numId w:val="11"/>
        </w:numPr>
        <w:spacing w:before="240"/>
        <w:ind w:left="720"/>
      </w:pPr>
      <w:r>
        <w:t>Reassignment</w:t>
      </w:r>
    </w:p>
    <w:p w14:paraId="158858D2" w14:textId="77777777" w:rsidR="00C74B5A" w:rsidRDefault="003D2349" w:rsidP="00C74B5A">
      <w:r w:rsidRPr="003D2349">
        <w:t xml:space="preserve">When an interpreter arrives on site and the customer or ACCES-VR staff is a no-show, ACCES-VR reserves the right to ask the interpreter to remain on site to provide services that may be needed during the originally scheduled assignment </w:t>
      </w:r>
      <w:r w:rsidR="00AA2982" w:rsidRPr="003D2349">
        <w:t>period</w:t>
      </w:r>
      <w:r w:rsidR="00AA2982">
        <w:t>.</w:t>
      </w:r>
    </w:p>
    <w:p w14:paraId="1AE9B663" w14:textId="1F249DE4" w:rsidR="77B61121" w:rsidRDefault="77B61121" w:rsidP="77B61121"/>
    <w:p w14:paraId="73E3C313" w14:textId="4060A662" w:rsidR="77B61121" w:rsidRPr="000D62B4" w:rsidRDefault="44A96097" w:rsidP="000D62B4">
      <w:pPr>
        <w:pStyle w:val="ListParagraph"/>
        <w:numPr>
          <w:ilvl w:val="0"/>
          <w:numId w:val="10"/>
        </w:numPr>
        <w:rPr>
          <w:b/>
          <w:bCs/>
          <w:i/>
          <w:iCs/>
          <w:u w:val="single"/>
        </w:rPr>
      </w:pPr>
      <w:r w:rsidRPr="000D62B4">
        <w:rPr>
          <w:b/>
          <w:bCs/>
          <w:i/>
          <w:iCs/>
          <w:u w:val="single"/>
        </w:rPr>
        <w:t>Staffing Qualifications</w:t>
      </w:r>
    </w:p>
    <w:p w14:paraId="27E943BC" w14:textId="6BF6D2D5" w:rsidR="223B49BD" w:rsidRDefault="44A96097" w:rsidP="000C1A41">
      <w:pPr>
        <w:pStyle w:val="paragraph"/>
        <w:spacing w:after="0" w:afterAutospacing="0"/>
        <w:rPr>
          <w:rStyle w:val="normaltextrun"/>
        </w:rPr>
      </w:pPr>
      <w:r w:rsidRPr="44A96097">
        <w:rPr>
          <w:rStyle w:val="normaltextrun"/>
          <w:b/>
          <w:bCs/>
          <w:u w:val="single"/>
        </w:rPr>
        <w:t>Pre-Certified Sign Language Interpreter</w:t>
      </w:r>
      <w:r w:rsidRPr="44A96097">
        <w:rPr>
          <w:rStyle w:val="normaltextrun"/>
          <w:b/>
          <w:bCs/>
        </w:rPr>
        <w:t>:</w:t>
      </w:r>
      <w:r w:rsidRPr="44A96097">
        <w:rPr>
          <w:rStyle w:val="normaltextrun"/>
        </w:rPr>
        <w:t xml:space="preserve"> An interpreter who has not yet earned certification from RID, BEI, or another recognized body must meet the following qualifications:</w:t>
      </w:r>
    </w:p>
    <w:p w14:paraId="79A2A064" w14:textId="48DF28B8" w:rsidR="543315F8" w:rsidRPr="00823A26" w:rsidRDefault="543315F8" w:rsidP="005B67D1">
      <w:pPr>
        <w:pStyle w:val="Heading3"/>
        <w:spacing w:before="281" w:after="281"/>
        <w:ind w:firstLine="720"/>
        <w:rPr>
          <w:bCs/>
          <w:szCs w:val="24"/>
          <w:u w:val="none"/>
        </w:rPr>
      </w:pPr>
      <w:r w:rsidRPr="00823A26">
        <w:rPr>
          <w:bCs/>
          <w:szCs w:val="24"/>
          <w:u w:val="none"/>
        </w:rPr>
        <w:t>Pathway 1 – Agency Evaluation</w:t>
      </w:r>
    </w:p>
    <w:p w14:paraId="385F8E19" w14:textId="4D22608F" w:rsidR="543315F8" w:rsidRDefault="543315F8" w:rsidP="00D116A4">
      <w:pPr>
        <w:spacing w:before="240" w:after="240"/>
      </w:pPr>
      <w:r w:rsidRPr="543315F8">
        <w:t xml:space="preserve">The interpreter has successfully completed a comprehensive internal evaluation conducted by the interpreter referral agency. The agency must use a documented internal assessment process </w:t>
      </w:r>
      <w:r w:rsidRPr="543315F8">
        <w:rPr>
          <w:rFonts w:eastAsia="Arial"/>
          <w:szCs w:val="24"/>
        </w:rPr>
        <w:t xml:space="preserve">consistent with the requirements outlined in the </w:t>
      </w:r>
      <w:r w:rsidRPr="543315F8">
        <w:rPr>
          <w:rFonts w:eastAsia="Arial"/>
          <w:b/>
          <w:bCs/>
          <w:szCs w:val="24"/>
        </w:rPr>
        <w:t>Assessment of Pre-Certified Interpreters (APCI)</w:t>
      </w:r>
      <w:r w:rsidRPr="543315F8">
        <w:rPr>
          <w:rFonts w:eastAsia="Arial"/>
          <w:szCs w:val="24"/>
        </w:rPr>
        <w:t xml:space="preserve"> (see </w:t>
      </w:r>
      <w:r w:rsidRPr="543315F8">
        <w:rPr>
          <w:rFonts w:eastAsia="Arial"/>
          <w:b/>
          <w:bCs/>
          <w:szCs w:val="24"/>
        </w:rPr>
        <w:t>Attachment E</w:t>
      </w:r>
      <w:r w:rsidRPr="543315F8">
        <w:rPr>
          <w:rFonts w:eastAsia="Arial"/>
          <w:szCs w:val="24"/>
        </w:rPr>
        <w:t>)</w:t>
      </w:r>
      <w:r w:rsidRPr="543315F8">
        <w:t xml:space="preserve"> to determine interpreter readiness for assignment.</w:t>
      </w:r>
    </w:p>
    <w:p w14:paraId="64C7A774" w14:textId="3BDF4ECB" w:rsidR="543315F8" w:rsidRPr="00823A26" w:rsidRDefault="543315F8" w:rsidP="005B67D1">
      <w:pPr>
        <w:pStyle w:val="Heading3"/>
        <w:spacing w:before="281" w:after="281"/>
        <w:ind w:firstLine="720"/>
        <w:rPr>
          <w:bCs/>
          <w:szCs w:val="24"/>
          <w:u w:val="none"/>
        </w:rPr>
      </w:pPr>
      <w:r w:rsidRPr="00823A26">
        <w:rPr>
          <w:bCs/>
          <w:szCs w:val="24"/>
          <w:u w:val="none"/>
        </w:rPr>
        <w:t>Pathway 2 – External Exams (for agencies without an internal process)</w:t>
      </w:r>
    </w:p>
    <w:p w14:paraId="5C9E5B36" w14:textId="5E673FD1" w:rsidR="543315F8" w:rsidRDefault="543315F8" w:rsidP="00D116A4">
      <w:pPr>
        <w:spacing w:before="240" w:after="240"/>
      </w:pPr>
      <w:r w:rsidRPr="543315F8">
        <w:t>If the agency does not maintain a documented internal evaluation process, then a pre-certified interpreter must meet both of the following:</w:t>
      </w:r>
    </w:p>
    <w:p w14:paraId="65319A1F" w14:textId="4C38D4BB" w:rsidR="543315F8" w:rsidRDefault="543315F8" w:rsidP="00D116A4">
      <w:pPr>
        <w:spacing w:before="240"/>
        <w:ind w:firstLine="720"/>
        <w:rPr>
          <w:b/>
          <w:bCs/>
        </w:rPr>
      </w:pPr>
      <w:r w:rsidRPr="543315F8">
        <w:rPr>
          <w:b/>
          <w:bCs/>
        </w:rPr>
        <w:t>A. Knowledge Requirement</w:t>
      </w:r>
    </w:p>
    <w:p w14:paraId="5D24EE3C" w14:textId="14EA1D2C" w:rsidR="543315F8" w:rsidRDefault="543315F8" w:rsidP="00D116A4">
      <w:pPr>
        <w:pStyle w:val="ListParagraph"/>
        <w:spacing w:after="240"/>
      </w:pPr>
      <w:r w:rsidRPr="00890705">
        <w:t xml:space="preserve">Passage of the </w:t>
      </w:r>
      <w:r w:rsidRPr="543315F8">
        <w:t>RID General Knowledge Examination.</w:t>
      </w:r>
    </w:p>
    <w:p w14:paraId="3A3A82BE" w14:textId="6CC1B72D" w:rsidR="543315F8" w:rsidRDefault="543315F8" w:rsidP="543315F8">
      <w:pPr>
        <w:pStyle w:val="ListParagraph"/>
        <w:spacing w:before="240" w:after="240"/>
        <w:rPr>
          <w:b/>
          <w:bCs/>
        </w:rPr>
      </w:pPr>
    </w:p>
    <w:p w14:paraId="48026CFF" w14:textId="0D09B987" w:rsidR="543315F8" w:rsidRDefault="543315F8" w:rsidP="543315F8">
      <w:pPr>
        <w:pStyle w:val="ListParagraph"/>
        <w:spacing w:before="240" w:after="240"/>
      </w:pPr>
      <w:r w:rsidRPr="543315F8">
        <w:rPr>
          <w:b/>
          <w:bCs/>
        </w:rPr>
        <w:t>B. Language Proficiency Requirement</w:t>
      </w:r>
      <w:r>
        <w:br/>
      </w:r>
      <w:r w:rsidRPr="543315F8">
        <w:t>Completion of one of the following recognized ASL performance assessments with the minimum rating indicated:</w:t>
      </w:r>
    </w:p>
    <w:p w14:paraId="1D0F5C98" w14:textId="4D202A1F" w:rsidR="543315F8" w:rsidRPr="00CC36AD" w:rsidRDefault="543315F8" w:rsidP="005B67D1">
      <w:pPr>
        <w:pStyle w:val="ListParagraph"/>
        <w:numPr>
          <w:ilvl w:val="0"/>
          <w:numId w:val="7"/>
        </w:numPr>
        <w:spacing w:before="240" w:after="240"/>
      </w:pPr>
      <w:r w:rsidRPr="00CC36AD">
        <w:t>SLPI (NTID/RIT):</w:t>
      </w:r>
      <w:r w:rsidRPr="543315F8">
        <w:t xml:space="preserve"> Rating of </w:t>
      </w:r>
      <w:r w:rsidRPr="00CC36AD">
        <w:t>Intermediate Plus (I+)</w:t>
      </w:r>
      <w:r w:rsidRPr="543315F8">
        <w:t xml:space="preserve"> or higher, </w:t>
      </w:r>
      <w:r w:rsidRPr="00CC36AD">
        <w:t>or</w:t>
      </w:r>
    </w:p>
    <w:p w14:paraId="43ED0BA4" w14:textId="327CA3E5" w:rsidR="543315F8" w:rsidRDefault="543315F8" w:rsidP="005B67D1">
      <w:pPr>
        <w:pStyle w:val="ListParagraph"/>
        <w:numPr>
          <w:ilvl w:val="0"/>
          <w:numId w:val="7"/>
        </w:numPr>
        <w:spacing w:before="240" w:after="240"/>
      </w:pPr>
      <w:r w:rsidRPr="00CC36AD">
        <w:t>ASLPI (Gallaudet University):</w:t>
      </w:r>
      <w:r w:rsidRPr="543315F8">
        <w:t xml:space="preserve"> Rating of </w:t>
      </w:r>
      <w:r w:rsidRPr="00CC36AD">
        <w:t>3.5</w:t>
      </w:r>
      <w:r w:rsidRPr="543315F8">
        <w:t xml:space="preserve"> or higher.</w:t>
      </w:r>
    </w:p>
    <w:p w14:paraId="16A4DE27" w14:textId="37785FFF" w:rsidR="223B49BD" w:rsidRPr="000D62B4" w:rsidRDefault="543315F8" w:rsidP="00CC36AD">
      <w:pPr>
        <w:pStyle w:val="paragraph"/>
        <w:spacing w:before="120" w:beforeAutospacing="0" w:after="120" w:afterAutospacing="0"/>
        <w:rPr>
          <w:rFonts w:ascii="Segoe UI" w:hAnsi="Segoe UI" w:cs="Segoe UI"/>
          <w:sz w:val="18"/>
          <w:szCs w:val="18"/>
        </w:rPr>
      </w:pPr>
      <w:r w:rsidRPr="543315F8">
        <w:rPr>
          <w:rStyle w:val="normaltextrun"/>
          <w:b/>
          <w:bCs/>
          <w:u w:val="single"/>
        </w:rPr>
        <w:t>Certified Sign Language Interpreter</w:t>
      </w:r>
      <w:r w:rsidRPr="543315F8">
        <w:rPr>
          <w:rStyle w:val="normaltextrun"/>
          <w:b/>
          <w:bCs/>
        </w:rPr>
        <w:t>:</w:t>
      </w:r>
      <w:r w:rsidRPr="543315F8">
        <w:rPr>
          <w:rStyle w:val="normaltextrun"/>
        </w:rPr>
        <w:t xml:space="preserve"> An interpreter who has obtained one of the following certifications</w:t>
      </w:r>
    </w:p>
    <w:p w14:paraId="4B9209E0" w14:textId="7CD3D582" w:rsidR="543315F8" w:rsidRPr="00CC36AD" w:rsidRDefault="543315F8" w:rsidP="000C1A41">
      <w:pPr>
        <w:pStyle w:val="ListParagraph"/>
        <w:numPr>
          <w:ilvl w:val="0"/>
          <w:numId w:val="6"/>
        </w:numPr>
        <w:shd w:val="clear" w:color="auto" w:fill="FFFFFF" w:themeFill="background1"/>
        <w:ind w:left="1080"/>
        <w:rPr>
          <w:rFonts w:eastAsia="Arial"/>
          <w:color w:val="000000" w:themeColor="text1"/>
        </w:rPr>
      </w:pPr>
      <w:r w:rsidRPr="00CC36AD">
        <w:rPr>
          <w:rFonts w:eastAsia="Arial"/>
          <w:color w:val="000000" w:themeColor="text1"/>
        </w:rPr>
        <w:t>Certification with the Registry of Interpreters for the Deaf (RID); or</w:t>
      </w:r>
    </w:p>
    <w:p w14:paraId="1B53583B" w14:textId="101D3AB4" w:rsidR="543315F8" w:rsidRPr="00CC36AD" w:rsidRDefault="543315F8" w:rsidP="000C1A41">
      <w:pPr>
        <w:pStyle w:val="ListParagraph"/>
        <w:numPr>
          <w:ilvl w:val="0"/>
          <w:numId w:val="6"/>
        </w:numPr>
        <w:shd w:val="clear" w:color="auto" w:fill="FFFFFF" w:themeFill="background1"/>
        <w:ind w:left="1080"/>
        <w:rPr>
          <w:rFonts w:eastAsia="Arial"/>
          <w:color w:val="000000" w:themeColor="text1"/>
        </w:rPr>
      </w:pPr>
      <w:hyperlink r:id="rId24" w:history="1">
        <w:r w:rsidRPr="00CC36AD">
          <w:rPr>
            <w:rStyle w:val="Hyperlink"/>
            <w:rFonts w:eastAsia="Aptos"/>
            <w:color w:val="001970"/>
          </w:rPr>
          <w:t>BEI Certification</w:t>
        </w:r>
      </w:hyperlink>
      <w:r w:rsidRPr="00CC36AD">
        <w:rPr>
          <w:rFonts w:eastAsia="Arial"/>
          <w:color w:val="000000" w:themeColor="text1"/>
        </w:rPr>
        <w:t>, advanced level and above, including specialty certificates (or maintenance of Level III and above under the former BEI system)</w:t>
      </w:r>
    </w:p>
    <w:p w14:paraId="1E7BAFB9" w14:textId="77777777" w:rsidR="003B23C5" w:rsidRDefault="003B23C5" w:rsidP="77B61121"/>
    <w:p w14:paraId="3BBBB3F2" w14:textId="239AE30D" w:rsidR="77B61121" w:rsidRDefault="6678275C" w:rsidP="77B61121">
      <w:r>
        <w:t>Staff qualifications</w:t>
      </w:r>
      <w:r w:rsidR="00A61EFF">
        <w:t>, including independent interpreters,</w:t>
      </w:r>
      <w:r>
        <w:t xml:space="preserve"> will be monitored to ensure that all personnel meet required standards. Vendors must maintain documentation of staff credentials and provide it upon request. </w:t>
      </w:r>
      <w:r w:rsidR="00285990" w:rsidRPr="44A96097">
        <w:rPr>
          <w:rFonts w:eastAsia="Arial"/>
          <w:szCs w:val="24"/>
        </w:rPr>
        <w:t>Vendors must ensure continuity of service and maintain a reliable pool of qualified interpreters to meet demand.</w:t>
      </w:r>
      <w:r w:rsidR="00285990">
        <w:rPr>
          <w:rFonts w:eastAsia="Arial"/>
          <w:szCs w:val="24"/>
        </w:rPr>
        <w:t xml:space="preserve"> </w:t>
      </w:r>
      <w:r>
        <w:t xml:space="preserve">Any issues, such as service gaps, customer complaints, staffing concerns, or billing discrepancies, must be reported to Central Office by emailing </w:t>
      </w:r>
      <w:r>
        <w:lastRenderedPageBreak/>
        <w:t xml:space="preserve">INTERPSVCS@nysed.gov promptly. If concerns arise, the District Office and/or Service Delivery Unit may initiate a meeting to address the issues and determine appropriate corrective actions.  </w:t>
      </w:r>
    </w:p>
    <w:p w14:paraId="22F05572" w14:textId="168F1D2C" w:rsidR="77B61121" w:rsidRDefault="77B61121" w:rsidP="77B61121"/>
    <w:p w14:paraId="4BE23D1D" w14:textId="1CA20F41" w:rsidR="77B61121" w:rsidRDefault="6F03F000" w:rsidP="31A4EC12">
      <w:pPr>
        <w:rPr>
          <w:b/>
          <w:bCs/>
        </w:rPr>
      </w:pPr>
      <w:r w:rsidRPr="6F03F000">
        <w:rPr>
          <w:b/>
          <w:bCs/>
        </w:rPr>
        <w:t>Annual Performance Review</w:t>
      </w:r>
    </w:p>
    <w:p w14:paraId="4101786E" w14:textId="2BF32B57" w:rsidR="77B61121" w:rsidRDefault="4AD69B52" w:rsidP="77B61121">
      <w:r>
        <w:t xml:space="preserve">At NYSED’s discretion, an annual review of vendor performance will be conducted during the contract period. This comprehensive review will evaluate overall service quality, contract compliance, and performance trends. For a detailed outline of the annual performance review criteria, please refer to </w:t>
      </w:r>
      <w:r w:rsidRPr="0073450D">
        <w:rPr>
          <w:b/>
          <w:bCs/>
        </w:rPr>
        <w:t>Attachment B</w:t>
      </w:r>
      <w:r>
        <w:t xml:space="preserve">. </w:t>
      </w:r>
    </w:p>
    <w:p w14:paraId="43F695ED" w14:textId="15464099" w:rsidR="77B61121" w:rsidRDefault="77B61121" w:rsidP="77B61121"/>
    <w:p w14:paraId="50D385F3" w14:textId="47102E62" w:rsidR="77B61121" w:rsidRDefault="6F03F000" w:rsidP="31A4EC12">
      <w:pPr>
        <w:rPr>
          <w:b/>
          <w:bCs/>
        </w:rPr>
      </w:pPr>
      <w:r w:rsidRPr="6F03F000">
        <w:rPr>
          <w:b/>
          <w:bCs/>
        </w:rPr>
        <w:t>Customer Satisfaction Survey</w:t>
      </w:r>
    </w:p>
    <w:p w14:paraId="316A3794" w14:textId="517B4C18" w:rsidR="77B61121" w:rsidRDefault="6F03F000" w:rsidP="797B6805">
      <w:pPr>
        <w:rPr>
          <w:rFonts w:eastAsia="Arial"/>
        </w:rPr>
      </w:pPr>
      <w:r>
        <w:t>Vendors are required to regularly survey customers regarding their satisfaction with interpreter services and submit the results to ACCES-VR. These surveys are a critical component of performance monitoring and customer feedback. Vendors must use the survey form provided by ACCES-VR (</w:t>
      </w:r>
      <w:r w:rsidRPr="6F03F000">
        <w:rPr>
          <w:b/>
          <w:bCs/>
        </w:rPr>
        <w:t>Attachment C</w:t>
      </w:r>
      <w:r>
        <w:t xml:space="preserve">). </w:t>
      </w:r>
      <w:r w:rsidRPr="6F03F000">
        <w:rPr>
          <w:rFonts w:eastAsia="Arial"/>
        </w:rPr>
        <w:t>ACCES-VR reserves the right to revise or update the survey tool at any point during the contract term.</w:t>
      </w:r>
    </w:p>
    <w:p w14:paraId="07A34649" w14:textId="6DDA6B6F" w:rsidR="005C6589" w:rsidRPr="005C6589" w:rsidRDefault="77B61121" w:rsidP="77B61121">
      <w:r>
        <w:t> </w:t>
      </w:r>
    </w:p>
    <w:p w14:paraId="232C604D" w14:textId="7B771DD4" w:rsidR="004232F2" w:rsidRDefault="4A2798ED" w:rsidP="0073450D">
      <w:pPr>
        <w:pStyle w:val="Heading3"/>
        <w:spacing w:before="120"/>
      </w:pPr>
      <w:r>
        <w:t>Payments and Reports</w:t>
      </w:r>
    </w:p>
    <w:p w14:paraId="78771C3F" w14:textId="77777777" w:rsidR="004232F2" w:rsidRDefault="004232F2" w:rsidP="0080257D"/>
    <w:p w14:paraId="03B5B23E" w14:textId="77777777" w:rsidR="00190DCF" w:rsidRPr="00B8060B" w:rsidRDefault="00190DCF" w:rsidP="00190DCF">
      <w:pPr>
        <w:pStyle w:val="Heading6"/>
        <w:spacing w:before="0"/>
        <w:rPr>
          <w:u w:val="none"/>
        </w:rPr>
      </w:pPr>
      <w:r w:rsidRPr="00B8060B">
        <w:rPr>
          <w:u w:val="none"/>
        </w:rPr>
        <w:t>Reporting/Monitoring Requirements</w:t>
      </w:r>
    </w:p>
    <w:p w14:paraId="11FED79B" w14:textId="77777777" w:rsidR="00190DCF" w:rsidRDefault="6F03F000" w:rsidP="00190DCF">
      <w:r>
        <w:t xml:space="preserve">Vendor performance will be reviewed regularly to ensure quality service delivery and compliance with standards. All vendors are required to submit </w:t>
      </w:r>
      <w:r w:rsidRPr="0073450D">
        <w:rPr>
          <w:b/>
          <w:bCs/>
        </w:rPr>
        <w:t>Quarterly Progress Reports</w:t>
      </w:r>
      <w:r>
        <w:t xml:space="preserve"> using the official form developed by ACCES-VR. These reports must summarize services delivered, customer satisfaction and any challenges encountered. Failure to submit reports by required due dates may result in suspension of payments and/or the cancellation of the vendor contract. </w:t>
      </w:r>
    </w:p>
    <w:p w14:paraId="126D9553" w14:textId="7B285FEE" w:rsidR="00102FD9" w:rsidRDefault="4AD69B52" w:rsidP="0073450D">
      <w:pPr>
        <w:pStyle w:val="Heading6"/>
        <w:rPr>
          <w:highlight w:val="cyan"/>
        </w:rPr>
      </w:pPr>
      <w:r>
        <w:t>Rates</w:t>
      </w:r>
    </w:p>
    <w:p w14:paraId="66F43D88" w14:textId="77777777" w:rsidR="0073450D" w:rsidRDefault="0073450D" w:rsidP="0073450D"/>
    <w:p w14:paraId="2FCDCC25" w14:textId="21A58BE3" w:rsidR="006E6091" w:rsidRDefault="6466F94B" w:rsidP="0073450D">
      <w:r>
        <w:t>Rates include all administrative costs associated with the provision of interpreter services.</w:t>
      </w:r>
    </w:p>
    <w:p w14:paraId="69430D2D" w14:textId="49548829" w:rsidR="6F03F000" w:rsidRDefault="6F03F000">
      <w:r>
        <w:t>Certified Interpreter</w:t>
      </w:r>
      <w:r>
        <w:tab/>
      </w:r>
      <w:r>
        <w:tab/>
        <w:t>$91.62</w:t>
      </w:r>
    </w:p>
    <w:p w14:paraId="5D56E5D8" w14:textId="586895EC" w:rsidR="6F03F000" w:rsidRDefault="3804C9CA">
      <w:r>
        <w:t>Pre-Certified Interpret</w:t>
      </w:r>
      <w:r w:rsidR="00971E31">
        <w:t>er</w:t>
      </w:r>
      <w:r w:rsidR="00971E31">
        <w:tab/>
      </w:r>
      <w:r>
        <w:t>$78.52</w:t>
      </w:r>
    </w:p>
    <w:p w14:paraId="7BF96FE5" w14:textId="3FA9B50D" w:rsidR="617424C7" w:rsidRPr="0073450D" w:rsidRDefault="041DC56F" w:rsidP="0073450D">
      <w:pPr>
        <w:pStyle w:val="Heading9"/>
        <w:spacing w:before="240"/>
        <w:ind w:left="0"/>
        <w:rPr>
          <w:sz w:val="28"/>
          <w:szCs w:val="28"/>
          <w:u w:val="none"/>
        </w:rPr>
      </w:pPr>
      <w:r w:rsidRPr="0073450D">
        <w:rPr>
          <w:sz w:val="28"/>
          <w:szCs w:val="28"/>
          <w:u w:val="none"/>
        </w:rPr>
        <w:t>Base Services</w:t>
      </w:r>
    </w:p>
    <w:p w14:paraId="0119871C" w14:textId="77777777" w:rsidR="0073450D" w:rsidRPr="0073450D" w:rsidRDefault="0073450D" w:rsidP="0073450D"/>
    <w:p w14:paraId="56D094D6" w14:textId="120264BA" w:rsidR="00FD7574" w:rsidRDefault="0E38828F" w:rsidP="008B4D61">
      <w:pPr>
        <w:pStyle w:val="Heading9"/>
        <w:ind w:left="90"/>
      </w:pPr>
      <w:r>
        <w:t xml:space="preserve">Pre-Certified Sign Language Interpreter – On Site </w:t>
      </w:r>
    </w:p>
    <w:p w14:paraId="2A9D5D44" w14:textId="3FC13F2F" w:rsidR="00D93CAE" w:rsidRDefault="7039E5EF" w:rsidP="001F06D4">
      <w:pPr>
        <w:pStyle w:val="ListParagraph"/>
        <w:numPr>
          <w:ilvl w:val="0"/>
          <w:numId w:val="53"/>
        </w:numPr>
      </w:pPr>
      <w:r w:rsidRPr="3528328A">
        <w:rPr>
          <w:b/>
          <w:bCs/>
        </w:rPr>
        <w:t>Rate:</w:t>
      </w:r>
      <w:r>
        <w:t xml:space="preserve"> </w:t>
      </w:r>
      <w:r w:rsidR="30E2517A">
        <w:t>$</w:t>
      </w:r>
      <w:r w:rsidR="564FC758">
        <w:t>7</w:t>
      </w:r>
      <w:r w:rsidR="36E25F94">
        <w:t>8.52</w:t>
      </w:r>
      <w:r w:rsidR="30E2517A">
        <w:t xml:space="preserve"> per hour per interpreter</w:t>
      </w:r>
      <w:r w:rsidR="28A422A2">
        <w:t xml:space="preserve"> </w:t>
      </w:r>
    </w:p>
    <w:p w14:paraId="19B18C60" w14:textId="2FBC4A68" w:rsidR="00B8264B" w:rsidRPr="00B8264B" w:rsidRDefault="00B8264B" w:rsidP="001F06D4">
      <w:pPr>
        <w:pStyle w:val="ListParagraph"/>
        <w:numPr>
          <w:ilvl w:val="0"/>
          <w:numId w:val="53"/>
        </w:numPr>
      </w:pPr>
      <w:r>
        <w:rPr>
          <w:b/>
          <w:bCs/>
        </w:rPr>
        <w:t>Unit</w:t>
      </w:r>
      <w:r w:rsidR="008B4D61">
        <w:rPr>
          <w:b/>
          <w:bCs/>
        </w:rPr>
        <w:t>:</w:t>
      </w:r>
      <w:r w:rsidR="00484169" w:rsidRPr="00484169">
        <w:rPr>
          <w:rFonts w:eastAsia="Times New Roman"/>
          <w:szCs w:val="20"/>
        </w:rPr>
        <w:t xml:space="preserve"> </w:t>
      </w:r>
      <w:r w:rsidR="005847D9">
        <w:rPr>
          <w:rFonts w:eastAsia="Times New Roman"/>
          <w:szCs w:val="20"/>
        </w:rPr>
        <w:t xml:space="preserve">1 </w:t>
      </w:r>
      <w:r>
        <w:rPr>
          <w:rFonts w:eastAsia="Times New Roman"/>
          <w:szCs w:val="20"/>
        </w:rPr>
        <w:t>Hour</w:t>
      </w:r>
    </w:p>
    <w:p w14:paraId="3F1BF595" w14:textId="755A8147" w:rsidR="008B4D61" w:rsidRDefault="00E73AD4" w:rsidP="001F06D4">
      <w:pPr>
        <w:pStyle w:val="ListParagraph"/>
        <w:numPr>
          <w:ilvl w:val="1"/>
          <w:numId w:val="53"/>
        </w:numPr>
      </w:pPr>
      <w:r w:rsidRPr="00E73AD4">
        <w:rPr>
          <w:b/>
          <w:bCs/>
        </w:rPr>
        <w:t>Minimum</w:t>
      </w:r>
      <w:r>
        <w:rPr>
          <w:b/>
          <w:bCs/>
        </w:rPr>
        <w:t xml:space="preserve">: </w:t>
      </w:r>
      <w:r w:rsidR="00484169" w:rsidRPr="00484169">
        <w:t>Two-hour minimum for on-site services, with payment made in 15-minute increments thereafter.</w:t>
      </w:r>
    </w:p>
    <w:p w14:paraId="4A7F0A6B" w14:textId="7A2CC43C" w:rsidR="00FD7574" w:rsidRDefault="6F03F000" w:rsidP="001F06D4">
      <w:pPr>
        <w:pStyle w:val="ListParagraph"/>
        <w:numPr>
          <w:ilvl w:val="0"/>
          <w:numId w:val="53"/>
        </w:numPr>
      </w:pPr>
      <w:r w:rsidRPr="6F03F000">
        <w:rPr>
          <w:b/>
          <w:bCs/>
        </w:rPr>
        <w:t xml:space="preserve">Deliverable: </w:t>
      </w:r>
      <w:r>
        <w:t>Provide sign language interpretation for individuals or ACCES-VR staff in an in-person setting where the interpreter is not yet certified but has met the necessary qualifications for interpreting.</w:t>
      </w:r>
    </w:p>
    <w:p w14:paraId="02D5FAB6" w14:textId="3D73F343" w:rsidR="178F2951" w:rsidRDefault="617424C7" w:rsidP="3528328A">
      <w:pPr>
        <w:pStyle w:val="ListParagraph"/>
        <w:numPr>
          <w:ilvl w:val="0"/>
          <w:numId w:val="53"/>
        </w:numPr>
      </w:pPr>
      <w:r w:rsidRPr="617424C7">
        <w:rPr>
          <w:b/>
          <w:bCs/>
        </w:rPr>
        <w:t xml:space="preserve">Documentation: </w:t>
      </w:r>
      <w:r>
        <w:t xml:space="preserve">A completed timesheet verifying the provision of </w:t>
      </w:r>
      <w:r w:rsidR="0073450D">
        <w:t>services</w:t>
      </w:r>
      <w:r>
        <w:t xml:space="preserve"> signed by the interpreter and the customer or, when applicable, ACCES-VR staff.</w:t>
      </w:r>
    </w:p>
    <w:p w14:paraId="6AE4A7CA" w14:textId="6714E8B4" w:rsidR="617424C7" w:rsidRDefault="617424C7" w:rsidP="617424C7">
      <w:pPr>
        <w:pStyle w:val="Heading9"/>
        <w:spacing w:before="120"/>
        <w:ind w:left="0"/>
      </w:pPr>
      <w:r>
        <w:t>Video Remote Interpreting</w:t>
      </w:r>
    </w:p>
    <w:p w14:paraId="48270A52" w14:textId="30B9189D" w:rsidR="617424C7" w:rsidRDefault="6F03F000" w:rsidP="6F03F000">
      <w:pPr>
        <w:pStyle w:val="ListParagraph"/>
        <w:numPr>
          <w:ilvl w:val="0"/>
          <w:numId w:val="53"/>
        </w:numPr>
      </w:pPr>
      <w:r w:rsidRPr="6F03F000">
        <w:rPr>
          <w:b/>
          <w:bCs/>
        </w:rPr>
        <w:t>Rate:</w:t>
      </w:r>
      <w:r w:rsidRPr="6F03F000">
        <w:rPr>
          <w:rFonts w:eastAsia="Times New Roman"/>
        </w:rPr>
        <w:t xml:space="preserve"> </w:t>
      </w:r>
      <w:r>
        <w:t>$78.52 per hour per interpreter</w:t>
      </w:r>
    </w:p>
    <w:p w14:paraId="45DCE9F0" w14:textId="6007E23B" w:rsidR="617424C7" w:rsidRDefault="6F03F000" w:rsidP="6F03F000">
      <w:pPr>
        <w:pStyle w:val="ListParagraph"/>
        <w:numPr>
          <w:ilvl w:val="0"/>
          <w:numId w:val="53"/>
        </w:numPr>
      </w:pPr>
      <w:r w:rsidRPr="6F03F000">
        <w:rPr>
          <w:b/>
          <w:bCs/>
        </w:rPr>
        <w:t>Unit:</w:t>
      </w:r>
      <w:r>
        <w:t xml:space="preserve"> 1 Hour</w:t>
      </w:r>
    </w:p>
    <w:p w14:paraId="7958BEB5" w14:textId="1613FCA4" w:rsidR="617424C7" w:rsidRDefault="6F03F000" w:rsidP="6F03F000">
      <w:pPr>
        <w:pStyle w:val="ListParagraph"/>
        <w:numPr>
          <w:ilvl w:val="1"/>
          <w:numId w:val="53"/>
        </w:numPr>
      </w:pPr>
      <w:r w:rsidRPr="6F03F000">
        <w:rPr>
          <w:b/>
          <w:bCs/>
        </w:rPr>
        <w:t>Minimum:</w:t>
      </w:r>
      <w:r w:rsidRPr="6F03F000">
        <w:rPr>
          <w:rFonts w:eastAsia="Times New Roman"/>
        </w:rPr>
        <w:t xml:space="preserve"> </w:t>
      </w:r>
      <w:r>
        <w:t>One-hour minimum for VRI services, with payment made in 15-minute increments thereafter</w:t>
      </w:r>
    </w:p>
    <w:p w14:paraId="76D06630" w14:textId="460FF769" w:rsidR="617424C7" w:rsidRDefault="6F03F000" w:rsidP="6F03F000">
      <w:pPr>
        <w:pStyle w:val="ListParagraph"/>
        <w:numPr>
          <w:ilvl w:val="0"/>
          <w:numId w:val="53"/>
        </w:numPr>
      </w:pPr>
      <w:r w:rsidRPr="6F03F000">
        <w:rPr>
          <w:b/>
          <w:bCs/>
        </w:rPr>
        <w:lastRenderedPageBreak/>
        <w:t xml:space="preserve">Deliverable: </w:t>
      </w:r>
      <w:r>
        <w:t>Provide sign language interpretation via video conferencing technology</w:t>
      </w:r>
    </w:p>
    <w:p w14:paraId="6472BDF4" w14:textId="47E47426" w:rsidR="617424C7" w:rsidRPr="00594571" w:rsidRDefault="617424C7" w:rsidP="00594571">
      <w:pPr>
        <w:pStyle w:val="ListParagraph"/>
        <w:numPr>
          <w:ilvl w:val="0"/>
          <w:numId w:val="53"/>
        </w:numPr>
        <w:rPr>
          <w:rFonts w:eastAsia="Arial"/>
        </w:rPr>
      </w:pPr>
      <w:r w:rsidRPr="617424C7">
        <w:rPr>
          <w:rFonts w:eastAsia="Arial"/>
          <w:b/>
          <w:bCs/>
        </w:rPr>
        <w:t>Documentation:</w:t>
      </w:r>
      <w:r w:rsidRPr="617424C7">
        <w:rPr>
          <w:rFonts w:eastAsia="Arial"/>
        </w:rPr>
        <w:t xml:space="preserve"> A completed timesheet signed by the interpreter and supported by appropriate confirmation from the customer or ACCES-VR staff (e.g., email confirmation, session log, or other agreed-upon documentation).</w:t>
      </w:r>
    </w:p>
    <w:p w14:paraId="48072AB6" w14:textId="07CC0FD6" w:rsidR="617424C7" w:rsidRPr="0073450D" w:rsidRDefault="4AD69B52" w:rsidP="617424C7">
      <w:pPr>
        <w:pStyle w:val="Heading9"/>
        <w:spacing w:before="240"/>
        <w:ind w:left="90"/>
        <w:rPr>
          <w:sz w:val="28"/>
          <w:szCs w:val="28"/>
          <w:u w:val="none"/>
        </w:rPr>
      </w:pPr>
      <w:r w:rsidRPr="0073450D">
        <w:rPr>
          <w:sz w:val="28"/>
          <w:szCs w:val="28"/>
          <w:u w:val="none"/>
        </w:rPr>
        <w:t>Service Add-Ons</w:t>
      </w:r>
    </w:p>
    <w:p w14:paraId="0246CCCA" w14:textId="5DDA76D8" w:rsidR="00E4726A" w:rsidRDefault="00E4726A" w:rsidP="00484169">
      <w:pPr>
        <w:pStyle w:val="Heading9"/>
        <w:spacing w:before="240"/>
        <w:ind w:left="90"/>
      </w:pPr>
      <w:r w:rsidRPr="00E4726A">
        <w:t xml:space="preserve">Certified </w:t>
      </w:r>
      <w:r w:rsidR="00571033">
        <w:t xml:space="preserve">Interpreter </w:t>
      </w:r>
      <w:r w:rsidRPr="00E4726A">
        <w:t>Differential</w:t>
      </w:r>
    </w:p>
    <w:p w14:paraId="7FC2626B" w14:textId="70039438" w:rsidR="00484169" w:rsidRDefault="4EECB0C0" w:rsidP="001F06D4">
      <w:pPr>
        <w:pStyle w:val="ListParagraph"/>
        <w:numPr>
          <w:ilvl w:val="0"/>
          <w:numId w:val="54"/>
        </w:numPr>
      </w:pPr>
      <w:r w:rsidRPr="4EECB0C0">
        <w:rPr>
          <w:b/>
          <w:bCs/>
        </w:rPr>
        <w:t xml:space="preserve">Rate: </w:t>
      </w:r>
      <w:r>
        <w:t>$13.10 per hour per interpreter</w:t>
      </w:r>
    </w:p>
    <w:p w14:paraId="2196FE60" w14:textId="134D959A" w:rsidR="00107E34" w:rsidRPr="004E34A3" w:rsidRDefault="00B8264B" w:rsidP="001F06D4">
      <w:pPr>
        <w:pStyle w:val="ListParagraph"/>
        <w:numPr>
          <w:ilvl w:val="0"/>
          <w:numId w:val="54"/>
        </w:numPr>
        <w:rPr>
          <w:b/>
          <w:bCs/>
        </w:rPr>
      </w:pPr>
      <w:r w:rsidRPr="00B8264B">
        <w:rPr>
          <w:b/>
          <w:bCs/>
        </w:rPr>
        <w:t>Unit:</w:t>
      </w:r>
      <w:r w:rsidR="00E73AD4">
        <w:rPr>
          <w:b/>
          <w:bCs/>
        </w:rPr>
        <w:t xml:space="preserve"> </w:t>
      </w:r>
      <w:r w:rsidR="00E73AD4" w:rsidRPr="00E73AD4">
        <w:t>1 Hour</w:t>
      </w:r>
    </w:p>
    <w:p w14:paraId="6503240A" w14:textId="6582D89E" w:rsidR="004E34A3" w:rsidRDefault="004E34A3" w:rsidP="001F06D4">
      <w:pPr>
        <w:pStyle w:val="ListParagraph"/>
        <w:numPr>
          <w:ilvl w:val="1"/>
          <w:numId w:val="54"/>
        </w:numPr>
      </w:pPr>
      <w:r>
        <w:t>Payment made in 15-minute increments</w:t>
      </w:r>
    </w:p>
    <w:p w14:paraId="40C09ED9" w14:textId="563D3D82" w:rsidR="00FF72CD" w:rsidRPr="00085446" w:rsidRDefault="75F2FE71" w:rsidP="001F06D4">
      <w:pPr>
        <w:pStyle w:val="ListParagraph"/>
        <w:numPr>
          <w:ilvl w:val="0"/>
          <w:numId w:val="54"/>
        </w:numPr>
      </w:pPr>
      <w:r w:rsidRPr="75F2FE71">
        <w:rPr>
          <w:b/>
          <w:bCs/>
        </w:rPr>
        <w:t>Deliverable</w:t>
      </w:r>
      <w:r w:rsidR="00D0193B">
        <w:rPr>
          <w:b/>
          <w:bCs/>
        </w:rPr>
        <w:t>:</w:t>
      </w:r>
      <w:r w:rsidRPr="75F2FE71">
        <w:rPr>
          <w:rFonts w:eastAsia="Times New Roman"/>
        </w:rPr>
        <w:t xml:space="preserve"> </w:t>
      </w:r>
      <w:r>
        <w:t>This enhanced rate is applied when a certified sign language interpreter completes an assignment. This differential is applied in addition to the base pre-certified rate and can be utilized for both on-site and VRI.</w:t>
      </w:r>
    </w:p>
    <w:p w14:paraId="4181C651" w14:textId="5724E14C" w:rsidR="5B57D6C2" w:rsidRDefault="6F03F000" w:rsidP="4CC9FB03">
      <w:pPr>
        <w:pStyle w:val="ListParagraph"/>
        <w:numPr>
          <w:ilvl w:val="0"/>
          <w:numId w:val="54"/>
        </w:numPr>
      </w:pPr>
      <w:r w:rsidRPr="6F03F000">
        <w:rPr>
          <w:b/>
          <w:bCs/>
        </w:rPr>
        <w:t xml:space="preserve">Documentation: </w:t>
      </w:r>
      <w:r>
        <w:t xml:space="preserve">Documentation requirements follow the base service provided. </w:t>
      </w:r>
    </w:p>
    <w:p w14:paraId="7050CF37" w14:textId="77777777" w:rsidR="00D0193B" w:rsidRDefault="00D0193B" w:rsidP="000627FA"/>
    <w:p w14:paraId="63A8852A" w14:textId="4A426606" w:rsidR="000627FA" w:rsidRPr="000627FA" w:rsidRDefault="4EECB0C0" w:rsidP="00D0193B">
      <w:pPr>
        <w:pStyle w:val="Heading9"/>
        <w:ind w:left="90"/>
      </w:pPr>
      <w:r>
        <w:t>Regional Differential</w:t>
      </w:r>
    </w:p>
    <w:p w14:paraId="196AAEB9" w14:textId="714EAA63" w:rsidR="00085446" w:rsidRPr="00085446" w:rsidRDefault="6C02690A" w:rsidP="001F06D4">
      <w:pPr>
        <w:pStyle w:val="ListParagraph"/>
        <w:numPr>
          <w:ilvl w:val="0"/>
          <w:numId w:val="55"/>
        </w:numPr>
      </w:pPr>
      <w:r w:rsidRPr="6C02690A">
        <w:rPr>
          <w:b/>
          <w:bCs/>
        </w:rPr>
        <w:t xml:space="preserve">Rate: </w:t>
      </w:r>
      <w:r>
        <w:t>$16.92 per hour per interpreter</w:t>
      </w:r>
    </w:p>
    <w:p w14:paraId="10764356" w14:textId="3D662D98" w:rsidR="00085446" w:rsidRPr="00D3446D" w:rsidRDefault="00085446" w:rsidP="001F06D4">
      <w:pPr>
        <w:pStyle w:val="ListParagraph"/>
        <w:numPr>
          <w:ilvl w:val="0"/>
          <w:numId w:val="55"/>
        </w:numPr>
        <w:rPr>
          <w:b/>
          <w:bCs/>
        </w:rPr>
      </w:pPr>
      <w:r w:rsidRPr="00085446">
        <w:rPr>
          <w:b/>
          <w:bCs/>
        </w:rPr>
        <w:t>Unit:</w:t>
      </w:r>
      <w:r w:rsidR="007D4D86">
        <w:t xml:space="preserve"> 1 Hour</w:t>
      </w:r>
    </w:p>
    <w:p w14:paraId="401ED438" w14:textId="1D24724D" w:rsidR="00D3446D" w:rsidRPr="00D3446D" w:rsidRDefault="00D3446D" w:rsidP="001F06D4">
      <w:pPr>
        <w:pStyle w:val="ListParagraph"/>
        <w:numPr>
          <w:ilvl w:val="1"/>
          <w:numId w:val="55"/>
        </w:numPr>
      </w:pPr>
      <w:r>
        <w:t>Payment made in 15- minute increments</w:t>
      </w:r>
    </w:p>
    <w:p w14:paraId="0D4ECE7F" w14:textId="6C304442" w:rsidR="00085446" w:rsidRPr="00085446" w:rsidRDefault="4EECB0C0" w:rsidP="3528328A">
      <w:pPr>
        <w:pStyle w:val="ListParagraph"/>
        <w:numPr>
          <w:ilvl w:val="0"/>
          <w:numId w:val="55"/>
        </w:numPr>
      </w:pPr>
      <w:r w:rsidRPr="4EECB0C0">
        <w:rPr>
          <w:b/>
          <w:bCs/>
        </w:rPr>
        <w:t>Deliverable:</w:t>
      </w:r>
      <w:r>
        <w:t xml:space="preserve"> This additional rate applies when on-site interpretation</w:t>
      </w:r>
      <w:r w:rsidR="00D0193B">
        <w:t xml:space="preserve"> </w:t>
      </w:r>
      <w:r>
        <w:t xml:space="preserve">is rendered in </w:t>
      </w:r>
      <w:r w:rsidRPr="4EECB0C0">
        <w:rPr>
          <w:b/>
          <w:bCs/>
        </w:rPr>
        <w:t>Region I</w:t>
      </w:r>
      <w:r>
        <w:t xml:space="preserve"> </w:t>
      </w:r>
      <w:r w:rsidRPr="4EECB0C0">
        <w:rPr>
          <w:b/>
          <w:bCs/>
        </w:rPr>
        <w:t>or II</w:t>
      </w:r>
      <w:r>
        <w:t xml:space="preserve"> (District Offices include Manhattan, Bronx, Queens, Brooklyn, Hauppauge, White Plains, Garden City). VRI is not eligible for the regional differential.</w:t>
      </w:r>
    </w:p>
    <w:p w14:paraId="26701962" w14:textId="09A09A26" w:rsidR="0DC1BD2E" w:rsidRDefault="6F03F000" w:rsidP="4CC9FB03">
      <w:pPr>
        <w:pStyle w:val="ListParagraph"/>
        <w:numPr>
          <w:ilvl w:val="0"/>
          <w:numId w:val="55"/>
        </w:numPr>
      </w:pPr>
      <w:r w:rsidRPr="6F03F000">
        <w:rPr>
          <w:b/>
          <w:bCs/>
        </w:rPr>
        <w:t>Documentation</w:t>
      </w:r>
      <w:r>
        <w:t xml:space="preserve">: Documentation requirements follow the base service provided.  </w:t>
      </w:r>
    </w:p>
    <w:p w14:paraId="2CDA304A" w14:textId="67CEED1F" w:rsidR="00C9145B" w:rsidRDefault="617424C7" w:rsidP="00624BEF">
      <w:pPr>
        <w:spacing w:before="240"/>
        <w:rPr>
          <w:rStyle w:val="Heading9Char"/>
          <w:rFonts w:eastAsia="Calibri"/>
        </w:rPr>
      </w:pPr>
      <w:r w:rsidRPr="617424C7">
        <w:rPr>
          <w:rStyle w:val="Heading9Char"/>
        </w:rPr>
        <w:t>Short Notice and Special Circumstances</w:t>
      </w:r>
    </w:p>
    <w:p w14:paraId="6B4069F2" w14:textId="319C2295" w:rsidR="001633A1" w:rsidRPr="001633A1" w:rsidRDefault="78D51FAE" w:rsidP="001F06D4">
      <w:pPr>
        <w:pStyle w:val="ListParagraph"/>
        <w:numPr>
          <w:ilvl w:val="0"/>
          <w:numId w:val="57"/>
        </w:numPr>
      </w:pPr>
      <w:r w:rsidRPr="3528328A">
        <w:rPr>
          <w:b/>
          <w:bCs/>
        </w:rPr>
        <w:t>Rate:</w:t>
      </w:r>
      <w:r w:rsidR="1776A709" w:rsidRPr="3528328A">
        <w:rPr>
          <w:rFonts w:eastAsia="Times New Roman"/>
        </w:rPr>
        <w:t xml:space="preserve"> </w:t>
      </w:r>
      <w:r w:rsidR="1776A709">
        <w:t>$1</w:t>
      </w:r>
      <w:r w:rsidR="56A02C4E">
        <w:t>3.10</w:t>
      </w:r>
      <w:r w:rsidR="1776A709">
        <w:t xml:space="preserve"> per hour per interpreter</w:t>
      </w:r>
    </w:p>
    <w:p w14:paraId="079D46C3" w14:textId="1883A38E" w:rsidR="001633A1" w:rsidRDefault="001633A1" w:rsidP="001F06D4">
      <w:pPr>
        <w:pStyle w:val="ListParagraph"/>
        <w:numPr>
          <w:ilvl w:val="0"/>
          <w:numId w:val="57"/>
        </w:numPr>
      </w:pPr>
      <w:r>
        <w:rPr>
          <w:b/>
          <w:bCs/>
        </w:rPr>
        <w:t>Unit:</w:t>
      </w:r>
      <w:r w:rsidR="00EB0167">
        <w:t xml:space="preserve"> 1 Hour</w:t>
      </w:r>
    </w:p>
    <w:p w14:paraId="10FBD7B7" w14:textId="652102BD" w:rsidR="00EB0167" w:rsidRPr="001633A1" w:rsidRDefault="00BA27E9" w:rsidP="001F06D4">
      <w:pPr>
        <w:pStyle w:val="ListParagraph"/>
        <w:numPr>
          <w:ilvl w:val="1"/>
          <w:numId w:val="57"/>
        </w:numPr>
      </w:pPr>
      <w:bookmarkStart w:id="0" w:name="_Hlk194666664"/>
      <w:r w:rsidRPr="00BA27E9">
        <w:t>Payment is made in 15-minute increment</w:t>
      </w:r>
      <w:r w:rsidR="00A83B1D">
        <w:t>s</w:t>
      </w:r>
    </w:p>
    <w:bookmarkEnd w:id="0"/>
    <w:p w14:paraId="6412529F" w14:textId="43560BF5" w:rsidR="00792E8C" w:rsidRDefault="6F03F000" w:rsidP="001F06D4">
      <w:pPr>
        <w:pStyle w:val="ListParagraph"/>
        <w:numPr>
          <w:ilvl w:val="0"/>
          <w:numId w:val="57"/>
        </w:numPr>
      </w:pPr>
      <w:r w:rsidRPr="6F03F000">
        <w:rPr>
          <w:b/>
          <w:bCs/>
        </w:rPr>
        <w:t xml:space="preserve">Deliverable: </w:t>
      </w:r>
      <w:r>
        <w:t>An enhanced rate will be paid to the vendor in addition to the base rate for certified and pre-certified sign language interpreters under the following circumstances: </w:t>
      </w:r>
    </w:p>
    <w:p w14:paraId="63E02EFD" w14:textId="669601FA" w:rsidR="00252021" w:rsidRDefault="00C43852" w:rsidP="001F06D4">
      <w:pPr>
        <w:pStyle w:val="ListParagraph"/>
        <w:numPr>
          <w:ilvl w:val="1"/>
          <w:numId w:val="57"/>
        </w:numPr>
      </w:pPr>
      <w:r>
        <w:t xml:space="preserve">Evening: </w:t>
      </w:r>
      <w:r w:rsidR="007F01D7">
        <w:t>Services rendered Monday – Friday after 5PM</w:t>
      </w:r>
    </w:p>
    <w:p w14:paraId="18D5D8F2" w14:textId="1D3A7225" w:rsidR="00543D61" w:rsidRDefault="007F4A11" w:rsidP="001F06D4">
      <w:pPr>
        <w:pStyle w:val="ListParagraph"/>
        <w:numPr>
          <w:ilvl w:val="1"/>
          <w:numId w:val="57"/>
        </w:numPr>
      </w:pPr>
      <w:r>
        <w:t xml:space="preserve">Weekend: </w:t>
      </w:r>
      <w:r w:rsidR="00543D61">
        <w:t>Service</w:t>
      </w:r>
      <w:r w:rsidR="00881586">
        <w:t>s</w:t>
      </w:r>
      <w:r w:rsidR="00543D61">
        <w:t xml:space="preserve"> rendered after Friday 5PM through Monday</w:t>
      </w:r>
      <w:r w:rsidR="3AF8DE3F">
        <w:t xml:space="preserve"> 8AM</w:t>
      </w:r>
    </w:p>
    <w:p w14:paraId="34D25095" w14:textId="43D22E9B" w:rsidR="00D9554C" w:rsidRDefault="007F4A11" w:rsidP="001F06D4">
      <w:pPr>
        <w:pStyle w:val="ListParagraph"/>
        <w:numPr>
          <w:ilvl w:val="1"/>
          <w:numId w:val="57"/>
        </w:numPr>
      </w:pPr>
      <w:r>
        <w:t xml:space="preserve">Holiday: </w:t>
      </w:r>
      <w:r w:rsidR="004D5909">
        <w:t>S</w:t>
      </w:r>
      <w:r w:rsidR="004D5909" w:rsidRPr="004D5909">
        <w:t>ervice</w:t>
      </w:r>
      <w:r w:rsidR="00881586">
        <w:t>s</w:t>
      </w:r>
      <w:r w:rsidR="004D5909" w:rsidRPr="004D5909">
        <w:t xml:space="preserve"> </w:t>
      </w:r>
      <w:r w:rsidR="004D5909">
        <w:t>rendered on</w:t>
      </w:r>
      <w:r w:rsidR="004D5909" w:rsidRPr="004D5909">
        <w:t xml:space="preserve"> designated Federal holidays</w:t>
      </w:r>
    </w:p>
    <w:p w14:paraId="6FF16089" w14:textId="15BFB85D" w:rsidR="4DB288B1" w:rsidRDefault="7470268A" w:rsidP="3528328A">
      <w:pPr>
        <w:pStyle w:val="ListParagraph"/>
        <w:numPr>
          <w:ilvl w:val="1"/>
          <w:numId w:val="57"/>
        </w:numPr>
      </w:pPr>
      <w:r>
        <w:t xml:space="preserve">Short Notice: Services rendered when ACCES-VR provided less than </w:t>
      </w:r>
      <w:r w:rsidR="00624BEF">
        <w:t>one (</w:t>
      </w:r>
      <w:r>
        <w:t>1</w:t>
      </w:r>
      <w:r w:rsidR="00624BEF">
        <w:t>)</w:t>
      </w:r>
      <w:r>
        <w:t xml:space="preserve"> business days’ notice from the start of an assignment</w:t>
      </w:r>
    </w:p>
    <w:p w14:paraId="7EA2F69F" w14:textId="417EA8AB" w:rsidR="00D33E7B" w:rsidRDefault="6F03F000" w:rsidP="00D0193B">
      <w:pPr>
        <w:pStyle w:val="ListParagraph"/>
        <w:numPr>
          <w:ilvl w:val="0"/>
          <w:numId w:val="54"/>
        </w:numPr>
      </w:pPr>
      <w:r w:rsidRPr="6F03F000">
        <w:rPr>
          <w:b/>
          <w:bCs/>
        </w:rPr>
        <w:t>Documentation</w:t>
      </w:r>
      <w:r>
        <w:t>: Documentation requirements follow the base service provided.</w:t>
      </w:r>
    </w:p>
    <w:p w14:paraId="6649021B" w14:textId="35CE7F93" w:rsidR="007633FE" w:rsidRDefault="00DE0D3E" w:rsidP="00D44E92">
      <w:pPr>
        <w:pStyle w:val="Heading9"/>
        <w:spacing w:before="240"/>
        <w:ind w:left="0"/>
      </w:pPr>
      <w:r>
        <w:t>Complex Interpreting</w:t>
      </w:r>
    </w:p>
    <w:p w14:paraId="78DB3729" w14:textId="61C45A56" w:rsidR="00D44E92" w:rsidRPr="00D44E92" w:rsidRDefault="6F03F000" w:rsidP="001F06D4">
      <w:pPr>
        <w:pStyle w:val="ListParagraph"/>
        <w:numPr>
          <w:ilvl w:val="0"/>
          <w:numId w:val="58"/>
        </w:numPr>
      </w:pPr>
      <w:r w:rsidRPr="6F03F000">
        <w:rPr>
          <w:b/>
          <w:bCs/>
        </w:rPr>
        <w:t xml:space="preserve">Rate: </w:t>
      </w:r>
      <w:r>
        <w:t>$5.00 per hour per interpreter</w:t>
      </w:r>
    </w:p>
    <w:p w14:paraId="39052512" w14:textId="7F1D89A5" w:rsidR="00D44E92" w:rsidRDefault="00D44E92" w:rsidP="001F06D4">
      <w:pPr>
        <w:pStyle w:val="ListParagraph"/>
        <w:numPr>
          <w:ilvl w:val="0"/>
          <w:numId w:val="58"/>
        </w:numPr>
      </w:pPr>
      <w:r>
        <w:rPr>
          <w:b/>
          <w:bCs/>
        </w:rPr>
        <w:t>Unit:</w:t>
      </w:r>
      <w:r w:rsidR="00A83B1D">
        <w:rPr>
          <w:b/>
          <w:bCs/>
        </w:rPr>
        <w:t xml:space="preserve"> </w:t>
      </w:r>
      <w:r w:rsidR="00A83B1D" w:rsidRPr="00A83B1D">
        <w:t>1 Hour</w:t>
      </w:r>
    </w:p>
    <w:p w14:paraId="5B6D6CAC" w14:textId="3246F62E" w:rsidR="00A83B1D" w:rsidRPr="00D44E92" w:rsidRDefault="004927E6" w:rsidP="001F06D4">
      <w:pPr>
        <w:pStyle w:val="ListParagraph"/>
        <w:numPr>
          <w:ilvl w:val="1"/>
          <w:numId w:val="58"/>
        </w:numPr>
      </w:pPr>
      <w:r w:rsidRPr="004927E6">
        <w:t>Payment is made in 15-minute increments</w:t>
      </w:r>
    </w:p>
    <w:p w14:paraId="0BCA32CA" w14:textId="75BA5788" w:rsidR="00DE0D3E" w:rsidRDefault="6F03F000" w:rsidP="001F06D4">
      <w:pPr>
        <w:pStyle w:val="ListParagraph"/>
        <w:numPr>
          <w:ilvl w:val="0"/>
          <w:numId w:val="58"/>
        </w:numPr>
      </w:pPr>
      <w:r w:rsidRPr="6F03F000">
        <w:rPr>
          <w:b/>
          <w:bCs/>
        </w:rPr>
        <w:t xml:space="preserve">Deliverable: </w:t>
      </w:r>
      <w:r>
        <w:t xml:space="preserve">This enhanced rate applies when the interpreter is required to perform tasks that demand specialized skills such as deaf-blind interpretation, trilingual interpretation or interpretation for deaf individuals with significant cognitive impairments. Only Certified Interpreters are allowed to provide complex interpretation. </w:t>
      </w:r>
    </w:p>
    <w:p w14:paraId="5971DC27" w14:textId="6C432670" w:rsidR="24C5DC3F" w:rsidRDefault="6F03F000" w:rsidP="4CC9FB03">
      <w:pPr>
        <w:pStyle w:val="ListParagraph"/>
        <w:numPr>
          <w:ilvl w:val="0"/>
          <w:numId w:val="58"/>
        </w:numPr>
      </w:pPr>
      <w:r w:rsidRPr="6F03F000">
        <w:rPr>
          <w:b/>
          <w:bCs/>
        </w:rPr>
        <w:t>Documentation</w:t>
      </w:r>
      <w:r>
        <w:t xml:space="preserve">: Documentation requirements follow the base service provided. </w:t>
      </w:r>
    </w:p>
    <w:p w14:paraId="5E939EA9" w14:textId="285494BD" w:rsidR="00522158" w:rsidRPr="00522158" w:rsidRDefault="00296509" w:rsidP="770FF4EA">
      <w:pPr>
        <w:pStyle w:val="Heading9"/>
        <w:spacing w:before="240"/>
        <w:ind w:left="0"/>
      </w:pPr>
      <w:r>
        <w:lastRenderedPageBreak/>
        <w:t>Interpreter Travel</w:t>
      </w:r>
    </w:p>
    <w:p w14:paraId="310708F6" w14:textId="3CFE38A9" w:rsidR="00D26A22" w:rsidRPr="00D26A22" w:rsidRDefault="1A9139EE" w:rsidP="42B364D9">
      <w:pPr>
        <w:pStyle w:val="ListParagraph"/>
        <w:numPr>
          <w:ilvl w:val="0"/>
          <w:numId w:val="59"/>
        </w:numPr>
      </w:pPr>
      <w:r w:rsidRPr="1A9139EE">
        <w:rPr>
          <w:b/>
          <w:bCs/>
        </w:rPr>
        <w:t>Rate</w:t>
      </w:r>
      <w:r>
        <w:t>: $78.52 per hour per interpreter</w:t>
      </w:r>
    </w:p>
    <w:p w14:paraId="75EF88F3" w14:textId="78DA3224" w:rsidR="00D26A22" w:rsidRDefault="1A9139EE" w:rsidP="001F06D4">
      <w:pPr>
        <w:pStyle w:val="ListParagraph"/>
        <w:numPr>
          <w:ilvl w:val="0"/>
          <w:numId w:val="60"/>
        </w:numPr>
      </w:pPr>
      <w:r w:rsidRPr="1A9139EE">
        <w:rPr>
          <w:b/>
          <w:bCs/>
        </w:rPr>
        <w:t>Unit</w:t>
      </w:r>
      <w:r>
        <w:t>: 1 Hour</w:t>
      </w:r>
    </w:p>
    <w:p w14:paraId="395CD509" w14:textId="1FB8B935" w:rsidR="00D26A22" w:rsidRDefault="6466F94B" w:rsidP="42B364D9">
      <w:pPr>
        <w:pStyle w:val="ListParagraph"/>
        <w:numPr>
          <w:ilvl w:val="0"/>
          <w:numId w:val="61"/>
        </w:numPr>
      </w:pPr>
      <w:r w:rsidRPr="6466F94B">
        <w:rPr>
          <w:b/>
          <w:bCs/>
        </w:rPr>
        <w:t>Deliverable</w:t>
      </w:r>
      <w:r>
        <w:t>: Travel reimbursement for interpreters is provided on a portal-to-portal basis when the assigned location requires more than</w:t>
      </w:r>
      <w:r w:rsidRPr="6466F94B">
        <w:rPr>
          <w:b/>
          <w:bCs/>
        </w:rPr>
        <w:t xml:space="preserve"> 35 miles of one-way travel</w:t>
      </w:r>
      <w:r w:rsidRPr="00624BEF">
        <w:t xml:space="preserve"> from the interpreter’s point of origin</w:t>
      </w:r>
      <w:r w:rsidR="00624BEF">
        <w:t xml:space="preserve"> </w:t>
      </w:r>
      <w:r>
        <w:t xml:space="preserve">(home, business address, or prior assignment location), as determined by the </w:t>
      </w:r>
      <w:r w:rsidRPr="6466F94B">
        <w:rPr>
          <w:b/>
          <w:bCs/>
        </w:rPr>
        <w:t>shortest reasonable route</w:t>
      </w:r>
      <w:r>
        <w:t xml:space="preserve"> identified through a recognized web mapping service (e.g., Google Maps, Bing Maps).</w:t>
      </w:r>
      <w:r w:rsidRPr="6466F94B">
        <w:t xml:space="preserve"> </w:t>
      </w:r>
      <w:r w:rsidRPr="00624BEF">
        <w:rPr>
          <w:rFonts w:eastAsia="Arial"/>
          <w:color w:val="000000" w:themeColor="text1"/>
        </w:rPr>
        <w:t xml:space="preserve">Only travel exceeding </w:t>
      </w:r>
      <w:r w:rsidRPr="6466F94B">
        <w:rPr>
          <w:rFonts w:eastAsia="Arial"/>
          <w:color w:val="000000" w:themeColor="text1"/>
        </w:rPr>
        <w:t>35</w:t>
      </w:r>
      <w:r w:rsidRPr="00624BEF">
        <w:rPr>
          <w:rFonts w:eastAsia="Arial"/>
          <w:color w:val="000000" w:themeColor="text1"/>
        </w:rPr>
        <w:t xml:space="preserve"> miles one way is eligible for reimbursement</w:t>
      </w:r>
      <w:r w:rsidR="00035C27">
        <w:rPr>
          <w:rFonts w:eastAsia="Arial"/>
          <w:color w:val="000000" w:themeColor="text1"/>
        </w:rPr>
        <w:t>.</w:t>
      </w:r>
      <w:r w:rsidRPr="00624BEF">
        <w:rPr>
          <w:rFonts w:eastAsia="Arial"/>
          <w:color w:val="000000" w:themeColor="text1"/>
        </w:rPr>
        <w:t xml:space="preserve">  </w:t>
      </w:r>
      <w:r w:rsidRPr="00624BEF">
        <w:rPr>
          <w:rFonts w:eastAsia="Arial"/>
        </w:rPr>
        <w:t xml:space="preserve"> </w:t>
      </w:r>
    </w:p>
    <w:p w14:paraId="11C77745" w14:textId="60498AD5" w:rsidR="00D23E96" w:rsidRDefault="42B364D9" w:rsidP="42B364D9">
      <w:pPr>
        <w:pStyle w:val="ListParagraph"/>
        <w:numPr>
          <w:ilvl w:val="0"/>
          <w:numId w:val="61"/>
        </w:numPr>
      </w:pPr>
      <w:r w:rsidRPr="42B364D9">
        <w:rPr>
          <w:b/>
          <w:bCs/>
        </w:rPr>
        <w:t>Documentation</w:t>
      </w:r>
      <w:r>
        <w:t xml:space="preserve">: Vendor travel log and supporting documentation of the shortest </w:t>
      </w:r>
      <w:r w:rsidR="00624BEF">
        <w:t xml:space="preserve">reasonable </w:t>
      </w:r>
      <w:r>
        <w:t>route mileage</w:t>
      </w:r>
      <w:r w:rsidR="00624BEF">
        <w:t xml:space="preserve"> </w:t>
      </w:r>
      <w:r>
        <w:t>as determined by a web mapping service (e.g., Google Maps, Bing Maps).</w:t>
      </w:r>
      <w:r w:rsidRPr="42B364D9">
        <w:t>The corresponding service deliverable must be submitted to confirm the travel deliverable.</w:t>
      </w:r>
    </w:p>
    <w:p w14:paraId="0B6BC063" w14:textId="77777777" w:rsidR="00D259EF" w:rsidRDefault="00D259EF" w:rsidP="00D259EF">
      <w:pPr>
        <w:pStyle w:val="ListParagraph"/>
      </w:pPr>
    </w:p>
    <w:tbl>
      <w:tblPr>
        <w:tblW w:w="0" w:type="auto"/>
        <w:tblInd w:w="360" w:type="dxa"/>
        <w:tblLayout w:type="fixed"/>
        <w:tblLook w:val="04A0" w:firstRow="1" w:lastRow="0" w:firstColumn="1" w:lastColumn="0" w:noHBand="0" w:noVBand="1"/>
      </w:tblPr>
      <w:tblGrid>
        <w:gridCol w:w="3960"/>
        <w:gridCol w:w="4710"/>
      </w:tblGrid>
      <w:tr w:rsidR="2B609BEA" w:rsidRPr="00035C27" w14:paraId="2CA6B9C8" w14:textId="77777777" w:rsidTr="00DB6CF6">
        <w:trPr>
          <w:trHeight w:val="300"/>
        </w:trPr>
        <w:tc>
          <w:tcPr>
            <w:tcW w:w="8670" w:type="dxa"/>
            <w:gridSpan w:val="2"/>
          </w:tcPr>
          <w:p w14:paraId="1DBC9DE2" w14:textId="44EFE1AA" w:rsidR="0F736754" w:rsidRPr="00035C27" w:rsidRDefault="1A9139EE" w:rsidP="1A9139EE">
            <w:pPr>
              <w:jc w:val="center"/>
              <w:rPr>
                <w:b/>
                <w:bCs/>
                <w:color w:val="000000" w:themeColor="text1"/>
                <w:sz w:val="22"/>
                <w:szCs w:val="22"/>
              </w:rPr>
            </w:pPr>
            <w:r w:rsidRPr="00035C27">
              <w:rPr>
                <w:b/>
                <w:bCs/>
                <w:color w:val="000000" w:themeColor="text1"/>
                <w:sz w:val="22"/>
                <w:szCs w:val="22"/>
              </w:rPr>
              <w:t>Travel Reimbursement Example</w:t>
            </w:r>
          </w:p>
        </w:tc>
      </w:tr>
      <w:tr w:rsidR="2B609BEA" w:rsidRPr="00035C27" w14:paraId="572A430E" w14:textId="77777777" w:rsidTr="00DB6CF6">
        <w:tblPrEx>
          <w:tblLook w:val="06A0" w:firstRow="1" w:lastRow="0" w:firstColumn="1" w:lastColumn="0" w:noHBand="1" w:noVBand="1"/>
        </w:tblPrEx>
        <w:trPr>
          <w:trHeight w:val="360"/>
        </w:trPr>
        <w:tc>
          <w:tcPr>
            <w:tcW w:w="3960" w:type="dxa"/>
          </w:tcPr>
          <w:p w14:paraId="1E33A285" w14:textId="2074E409" w:rsidR="4D3A6AB4" w:rsidRPr="00035C27" w:rsidRDefault="1A9139EE" w:rsidP="1A9139EE">
            <w:pPr>
              <w:jc w:val="center"/>
              <w:rPr>
                <w:b/>
                <w:bCs/>
                <w:color w:val="000000" w:themeColor="text1"/>
                <w:sz w:val="22"/>
                <w:szCs w:val="22"/>
              </w:rPr>
            </w:pPr>
            <w:r w:rsidRPr="00035C27">
              <w:rPr>
                <w:b/>
                <w:bCs/>
                <w:color w:val="000000" w:themeColor="text1"/>
                <w:sz w:val="22"/>
                <w:szCs w:val="22"/>
              </w:rPr>
              <w:t>Total One-Way Travel Distance</w:t>
            </w:r>
          </w:p>
        </w:tc>
        <w:tc>
          <w:tcPr>
            <w:tcW w:w="4710" w:type="dxa"/>
          </w:tcPr>
          <w:p w14:paraId="497E0F38" w14:textId="3D22A23C" w:rsidR="4D3A6AB4" w:rsidRPr="00035C27" w:rsidRDefault="4D3A6AB4" w:rsidP="2B609BEA">
            <w:pPr>
              <w:jc w:val="center"/>
              <w:rPr>
                <w:b/>
                <w:bCs/>
                <w:color w:val="000000" w:themeColor="text1"/>
                <w:sz w:val="22"/>
              </w:rPr>
            </w:pPr>
            <w:r w:rsidRPr="00035C27">
              <w:rPr>
                <w:b/>
                <w:bCs/>
                <w:color w:val="000000" w:themeColor="text1"/>
                <w:sz w:val="22"/>
              </w:rPr>
              <w:t>Reimbursable Rate</w:t>
            </w:r>
          </w:p>
        </w:tc>
      </w:tr>
      <w:tr w:rsidR="2B609BEA" w:rsidRPr="00035C27" w14:paraId="34CCC8F1" w14:textId="77777777" w:rsidTr="00DB6CF6">
        <w:trPr>
          <w:trHeight w:val="300"/>
        </w:trPr>
        <w:tc>
          <w:tcPr>
            <w:tcW w:w="3960" w:type="dxa"/>
          </w:tcPr>
          <w:p w14:paraId="09B9A13D" w14:textId="69FF18CA" w:rsidR="4D3A6AB4" w:rsidRPr="00035C27" w:rsidRDefault="199B9871" w:rsidP="1A9139EE">
            <w:pPr>
              <w:jc w:val="center"/>
              <w:rPr>
                <w:color w:val="000000" w:themeColor="text1"/>
                <w:sz w:val="22"/>
                <w:szCs w:val="22"/>
              </w:rPr>
            </w:pPr>
            <w:r w:rsidRPr="00035C27">
              <w:rPr>
                <w:color w:val="000000" w:themeColor="text1"/>
                <w:sz w:val="22"/>
                <w:szCs w:val="22"/>
              </w:rPr>
              <w:t xml:space="preserve">  35 Miles or less</w:t>
            </w:r>
          </w:p>
        </w:tc>
        <w:tc>
          <w:tcPr>
            <w:tcW w:w="4710" w:type="dxa"/>
          </w:tcPr>
          <w:p w14:paraId="457F3024" w14:textId="3D78935D" w:rsidR="4D3A6AB4" w:rsidRPr="00035C27" w:rsidRDefault="1A9139EE" w:rsidP="00624BEF">
            <w:pPr>
              <w:spacing w:after="80" w:line="259" w:lineRule="auto"/>
              <w:jc w:val="center"/>
              <w:rPr>
                <w:color w:val="000000" w:themeColor="text1"/>
                <w:sz w:val="22"/>
                <w:szCs w:val="22"/>
              </w:rPr>
            </w:pPr>
            <w:r w:rsidRPr="00035C27">
              <w:rPr>
                <w:color w:val="000000" w:themeColor="text1"/>
                <w:sz w:val="22"/>
                <w:szCs w:val="22"/>
              </w:rPr>
              <w:t xml:space="preserve">Not eligible  </w:t>
            </w:r>
          </w:p>
        </w:tc>
      </w:tr>
      <w:tr w:rsidR="2B609BEA" w:rsidRPr="00035C27" w14:paraId="299F3D1A" w14:textId="77777777" w:rsidTr="00DB6CF6">
        <w:trPr>
          <w:trHeight w:val="300"/>
        </w:trPr>
        <w:tc>
          <w:tcPr>
            <w:tcW w:w="3960" w:type="dxa"/>
          </w:tcPr>
          <w:p w14:paraId="339D3DF1" w14:textId="6D9BFDB7" w:rsidR="4D3A6AB4" w:rsidRPr="00035C27" w:rsidRDefault="199B9871" w:rsidP="1A9139EE">
            <w:pPr>
              <w:jc w:val="center"/>
              <w:rPr>
                <w:color w:val="000000" w:themeColor="text1"/>
                <w:sz w:val="22"/>
                <w:szCs w:val="22"/>
              </w:rPr>
            </w:pPr>
            <w:r w:rsidRPr="00035C27">
              <w:rPr>
                <w:color w:val="000000" w:themeColor="text1"/>
                <w:sz w:val="22"/>
                <w:szCs w:val="22"/>
              </w:rPr>
              <w:t xml:space="preserve">  36 – 50 Miles</w:t>
            </w:r>
          </w:p>
        </w:tc>
        <w:tc>
          <w:tcPr>
            <w:tcW w:w="4710" w:type="dxa"/>
          </w:tcPr>
          <w:p w14:paraId="5EE3CEC6" w14:textId="14613C6F" w:rsidR="4D3A6AB4" w:rsidRPr="00035C27" w:rsidRDefault="1A9139EE" w:rsidP="1A9139EE">
            <w:pPr>
              <w:jc w:val="center"/>
              <w:rPr>
                <w:color w:val="000000" w:themeColor="text1"/>
                <w:sz w:val="22"/>
                <w:szCs w:val="22"/>
              </w:rPr>
            </w:pPr>
            <w:r w:rsidRPr="00035C27">
              <w:rPr>
                <w:color w:val="000000" w:themeColor="text1"/>
                <w:sz w:val="22"/>
                <w:szCs w:val="22"/>
              </w:rPr>
              <w:t>0.50 of hourly rate</w:t>
            </w:r>
          </w:p>
        </w:tc>
      </w:tr>
      <w:tr w:rsidR="2B609BEA" w:rsidRPr="00035C27" w14:paraId="5DE54D81" w14:textId="77777777" w:rsidTr="00DB6CF6">
        <w:trPr>
          <w:trHeight w:val="300"/>
        </w:trPr>
        <w:tc>
          <w:tcPr>
            <w:tcW w:w="3960" w:type="dxa"/>
          </w:tcPr>
          <w:p w14:paraId="0105E547" w14:textId="715837FA" w:rsidR="4D3A6AB4" w:rsidRPr="00035C27" w:rsidRDefault="1A9139EE" w:rsidP="1A9139EE">
            <w:pPr>
              <w:jc w:val="center"/>
              <w:rPr>
                <w:color w:val="000000" w:themeColor="text1"/>
                <w:sz w:val="22"/>
                <w:szCs w:val="22"/>
              </w:rPr>
            </w:pPr>
            <w:r w:rsidRPr="00035C27">
              <w:rPr>
                <w:color w:val="000000" w:themeColor="text1"/>
                <w:sz w:val="22"/>
                <w:szCs w:val="22"/>
              </w:rPr>
              <w:t>51+ Miles</w:t>
            </w:r>
          </w:p>
        </w:tc>
        <w:tc>
          <w:tcPr>
            <w:tcW w:w="4710" w:type="dxa"/>
          </w:tcPr>
          <w:p w14:paraId="2A810CAE" w14:textId="606860DD" w:rsidR="4D3A6AB4" w:rsidRPr="00035C27" w:rsidRDefault="1A9139EE" w:rsidP="1A9139EE">
            <w:pPr>
              <w:jc w:val="center"/>
              <w:rPr>
                <w:color w:val="000000" w:themeColor="text1"/>
                <w:sz w:val="22"/>
                <w:szCs w:val="22"/>
              </w:rPr>
            </w:pPr>
            <w:r w:rsidRPr="00035C27">
              <w:rPr>
                <w:color w:val="000000" w:themeColor="text1"/>
                <w:sz w:val="22"/>
                <w:szCs w:val="22"/>
              </w:rPr>
              <w:t xml:space="preserve"> 1.00 of hourly rate</w:t>
            </w:r>
          </w:p>
        </w:tc>
      </w:tr>
      <w:tr w:rsidR="2B609BEA" w:rsidRPr="00035C27" w14:paraId="3982619C" w14:textId="77777777" w:rsidTr="00DB6CF6">
        <w:trPr>
          <w:trHeight w:val="300"/>
        </w:trPr>
        <w:tc>
          <w:tcPr>
            <w:tcW w:w="3960" w:type="dxa"/>
          </w:tcPr>
          <w:p w14:paraId="649A17FC" w14:textId="6A8C9E99" w:rsidR="4D3A6AB4" w:rsidRPr="00035C27" w:rsidRDefault="4D3A6AB4" w:rsidP="1A9139EE">
            <w:pPr>
              <w:jc w:val="center"/>
              <w:rPr>
                <w:color w:val="000000" w:themeColor="text1"/>
                <w:sz w:val="22"/>
                <w:szCs w:val="22"/>
              </w:rPr>
            </w:pPr>
          </w:p>
        </w:tc>
        <w:tc>
          <w:tcPr>
            <w:tcW w:w="4710" w:type="dxa"/>
          </w:tcPr>
          <w:p w14:paraId="32E1CFCD" w14:textId="2FAD3A03" w:rsidR="4D3A6AB4" w:rsidRPr="00035C27" w:rsidRDefault="4D3A6AB4" w:rsidP="1A9139EE">
            <w:pPr>
              <w:jc w:val="center"/>
              <w:rPr>
                <w:color w:val="000000" w:themeColor="text1"/>
                <w:sz w:val="22"/>
                <w:szCs w:val="22"/>
              </w:rPr>
            </w:pPr>
          </w:p>
        </w:tc>
      </w:tr>
    </w:tbl>
    <w:p w14:paraId="571AABC8" w14:textId="77777777" w:rsidR="00731711" w:rsidRDefault="71A77600" w:rsidP="00DB6CF6">
      <w:pPr>
        <w:pStyle w:val="Heading9"/>
        <w:spacing w:before="240"/>
        <w:ind w:left="0"/>
      </w:pPr>
      <w:r>
        <w:t xml:space="preserve">Cancellation </w:t>
      </w:r>
      <w:r w:rsidR="3DC0AFBD">
        <w:t>Fee</w:t>
      </w:r>
    </w:p>
    <w:p w14:paraId="12295223" w14:textId="1E7A64C2" w:rsidR="005E7C8F" w:rsidRPr="005E7C8F" w:rsidRDefault="14FDD900" w:rsidP="001F06D4">
      <w:pPr>
        <w:pStyle w:val="ListParagraph"/>
        <w:numPr>
          <w:ilvl w:val="0"/>
          <w:numId w:val="59"/>
        </w:numPr>
      </w:pPr>
      <w:r w:rsidRPr="3528328A">
        <w:rPr>
          <w:b/>
          <w:bCs/>
        </w:rPr>
        <w:t>Rate:</w:t>
      </w:r>
      <w:r>
        <w:t xml:space="preserve"> $</w:t>
      </w:r>
      <w:r w:rsidR="620BBE25">
        <w:t>78.52</w:t>
      </w:r>
      <w:r>
        <w:t xml:space="preserve"> per hour per interpreter</w:t>
      </w:r>
    </w:p>
    <w:p w14:paraId="4AE2F0C2" w14:textId="3D4BA99C" w:rsidR="00F076E4" w:rsidRDefault="14FDD900" w:rsidP="3528328A">
      <w:pPr>
        <w:pStyle w:val="ListParagraph"/>
        <w:numPr>
          <w:ilvl w:val="0"/>
          <w:numId w:val="59"/>
        </w:numPr>
        <w:rPr>
          <w:b/>
          <w:bCs/>
        </w:rPr>
      </w:pPr>
      <w:r w:rsidRPr="3528328A">
        <w:rPr>
          <w:b/>
          <w:bCs/>
        </w:rPr>
        <w:t>Unit:</w:t>
      </w:r>
      <w:r w:rsidR="425D44B8" w:rsidRPr="3528328A">
        <w:rPr>
          <w:b/>
          <w:bCs/>
        </w:rPr>
        <w:t xml:space="preserve"> </w:t>
      </w:r>
      <w:r w:rsidR="425D44B8">
        <w:t>1 Hour</w:t>
      </w:r>
    </w:p>
    <w:p w14:paraId="2EBE124E" w14:textId="6A862017" w:rsidR="00F1178B" w:rsidRPr="00936B8E" w:rsidRDefault="7470268A" w:rsidP="3528328A">
      <w:pPr>
        <w:pStyle w:val="ListParagraph"/>
        <w:numPr>
          <w:ilvl w:val="0"/>
          <w:numId w:val="59"/>
        </w:numPr>
      </w:pPr>
      <w:r w:rsidRPr="7470268A">
        <w:rPr>
          <w:b/>
          <w:bCs/>
        </w:rPr>
        <w:t>Deliverable:</w:t>
      </w:r>
      <w:r>
        <w:t xml:space="preserve"> Covers fees associated with the cancellation of scheduled sign language interpreting. Administrative fees are for the entire scheduled block of time of the assignment (e.g., if a 3-hour assignment is cancelled late, the vendor may bill for all 3 hours) when cancellation occurs with less than </w:t>
      </w:r>
      <w:r w:rsidR="00624BEF">
        <w:t>two (</w:t>
      </w:r>
      <w:r>
        <w:t>2</w:t>
      </w:r>
      <w:r w:rsidR="00624BEF">
        <w:t xml:space="preserve">) </w:t>
      </w:r>
      <w:r>
        <w:t>business days’ notice from ACCES-VR or an ACCES-VR customer. When cancellation of a scheduled assignment, via correspondence, phone, or email occurs with at least 2 business days’ notice the vendor MAY NOT bill for the scheduled hours of the cancelled assignment. The cancellation fee does not apply in cases of force majeure events.</w:t>
      </w:r>
    </w:p>
    <w:p w14:paraId="5B3417A3" w14:textId="7B3FC45D" w:rsidR="00F1178B" w:rsidRPr="00936B8E" w:rsidRDefault="665A2B69" w:rsidP="0E38828F">
      <w:pPr>
        <w:pStyle w:val="ListParagraph"/>
        <w:numPr>
          <w:ilvl w:val="0"/>
          <w:numId w:val="59"/>
        </w:numPr>
      </w:pPr>
      <w:r w:rsidRPr="665A2B69">
        <w:rPr>
          <w:b/>
          <w:bCs/>
        </w:rPr>
        <w:t xml:space="preserve">Documentation: </w:t>
      </w:r>
      <w:r>
        <w:t xml:space="preserve">An email or other written correspondence from ACCES-VR staff confirming the cancellation of the assignment, clearly stating the date and time the vendor was notified of the cancellation. In the event of a customer no-show, an email confirmation from ACCES-VR staff acknowledging the no-show must be provided. </w:t>
      </w:r>
    </w:p>
    <w:p w14:paraId="5ECFD8B1" w14:textId="77777777" w:rsidR="00F1178B" w:rsidRPr="00F1178B" w:rsidRDefault="00F1178B" w:rsidP="00013BB7">
      <w:pPr>
        <w:pStyle w:val="Heading6"/>
      </w:pPr>
      <w:r w:rsidRPr="00F1178B">
        <w:t>Force Majeure, Act of State, Illegality, and Impossibility </w:t>
      </w:r>
    </w:p>
    <w:p w14:paraId="21473273" w14:textId="77777777" w:rsidR="00180626" w:rsidRPr="00F1178B" w:rsidRDefault="00180626" w:rsidP="00F1178B"/>
    <w:p w14:paraId="6350E144" w14:textId="0D22D880" w:rsidR="00D9554C" w:rsidRDefault="00F1178B" w:rsidP="00CA37DE">
      <w:r w:rsidRPr="00F1178B">
        <w:t>Neither party shall be liable in damages or have the right to terminate this Agreement for any delay or default in performing hereunder, if such delay or default is caused by conditions beyond its control including, but not limited to acts of God, government restrictions and/or prohibitions, wars, insurrections and/or any other cause beyond the reasonable control of the party whose performance is affected (including mechanical, electronic, or communications failure).  Emergency school closures and delays shall be deemed force majeure events for this Agreement. If an event occurs that would otherwise constitute both a force majeure event and a breach, that event shall be treated as a force majeure event and will not constitute a breach by Contractor or NYSED ACCES-VR. </w:t>
      </w:r>
    </w:p>
    <w:p w14:paraId="6823B91E" w14:textId="77777777" w:rsidR="00CA37DE" w:rsidRPr="00FE109F" w:rsidRDefault="00CA37DE" w:rsidP="00847F51"/>
    <w:p w14:paraId="410024F8" w14:textId="796CC978" w:rsidR="00FB0A90" w:rsidRDefault="0E38828F" w:rsidP="0E38828F">
      <w:pPr>
        <w:pStyle w:val="Heading3"/>
        <w:tabs>
          <w:tab w:val="left" w:pos="684"/>
          <w:tab w:val="left" w:pos="1482"/>
        </w:tabs>
        <w:rPr>
          <w:rFonts w:eastAsia="Arial"/>
          <w:color w:val="000000" w:themeColor="text1"/>
        </w:rPr>
      </w:pPr>
      <w:r>
        <w:t>Consumer Price Index (CPI)</w:t>
      </w:r>
    </w:p>
    <w:p w14:paraId="1F3A85E7" w14:textId="77777777" w:rsidR="00847F51" w:rsidRDefault="00847F51" w:rsidP="43A9F2AE">
      <w:pPr>
        <w:tabs>
          <w:tab w:val="left" w:pos="684"/>
          <w:tab w:val="left" w:pos="1482"/>
        </w:tabs>
        <w:jc w:val="both"/>
        <w:rPr>
          <w:rFonts w:eastAsia="Arial"/>
          <w:color w:val="000000" w:themeColor="text1"/>
        </w:rPr>
      </w:pPr>
    </w:p>
    <w:p w14:paraId="121DFEB9" w14:textId="12CB6050" w:rsidR="00FB0A90" w:rsidRDefault="0A150E79" w:rsidP="43A9F2AE">
      <w:pPr>
        <w:tabs>
          <w:tab w:val="left" w:pos="684"/>
          <w:tab w:val="left" w:pos="1482"/>
        </w:tabs>
        <w:jc w:val="both"/>
        <w:rPr>
          <w:rFonts w:eastAsia="Arial"/>
          <w:color w:val="000000" w:themeColor="text1"/>
          <w:szCs w:val="24"/>
        </w:rPr>
      </w:pPr>
      <w:r w:rsidRPr="3528328A">
        <w:rPr>
          <w:rFonts w:eastAsia="Arial"/>
          <w:color w:val="000000" w:themeColor="text1"/>
        </w:rPr>
        <w:lastRenderedPageBreak/>
        <w:t>Subject to the availability of funds and the approval of ACCES-VR, cost of living adjustments may be provided during the contract term. Separately negotiated rate changes will not be allowed. Any cost-of-living adjustment will be based on the percentage increase or decrease in the Consumer Price Index for Urban Wage Earners &amp; Clerical Workers (CPI-W) for New York – All Items from February of one year to February of the next year, rounded to the nearest one-tenth of one percent. Any adjustment, if provided, will be applied to the rates on June 1 of the subsequent budget year.</w:t>
      </w:r>
    </w:p>
    <w:p w14:paraId="7A5848A5" w14:textId="5D87B253" w:rsidR="008406A6" w:rsidRPr="008406A6" w:rsidRDefault="008406A6" w:rsidP="3528328A"/>
    <w:p w14:paraId="756D2EC0" w14:textId="77777777" w:rsidR="00847F51" w:rsidRDefault="617424C7" w:rsidP="3528328A">
      <w:r w:rsidRPr="617424C7">
        <w:rPr>
          <w:rStyle w:val="Heading3Char"/>
        </w:rPr>
        <w:t>Invoice Submission Requirements</w:t>
      </w:r>
      <w:r w:rsidR="1E820C97">
        <w:br/>
      </w:r>
    </w:p>
    <w:p w14:paraId="5DF21C0F" w14:textId="1D39D6BF" w:rsidR="27DF0EC4" w:rsidRDefault="5FE75DC6" w:rsidP="3528328A">
      <w:r>
        <w:t xml:space="preserve">Payment requests must be submitted through the ACCES-VR portal no later than the </w:t>
      </w:r>
      <w:r w:rsidRPr="5FE75DC6">
        <w:rPr>
          <w:b/>
          <w:bCs/>
        </w:rPr>
        <w:t>15</w:t>
      </w:r>
      <w:r w:rsidRPr="5FE75DC6">
        <w:rPr>
          <w:b/>
          <w:bCs/>
          <w:vertAlign w:val="superscript"/>
        </w:rPr>
        <w:t>th</w:t>
      </w:r>
      <w:r w:rsidRPr="5FE75DC6">
        <w:rPr>
          <w:b/>
          <w:bCs/>
        </w:rPr>
        <w:t xml:space="preserve"> day</w:t>
      </w:r>
      <w:r>
        <w:t xml:space="preserve"> of the month for services performed during the previous month. </w:t>
      </w:r>
    </w:p>
    <w:p w14:paraId="461C1334" w14:textId="2BAB9C81" w:rsidR="27DF0EC4" w:rsidRDefault="6F03F000" w:rsidP="6F03F000">
      <w:pPr>
        <w:spacing w:before="240" w:after="240"/>
        <w:rPr>
          <w:rFonts w:eastAsia="Arial"/>
          <w:color w:val="000000" w:themeColor="text1"/>
        </w:rPr>
      </w:pPr>
      <w:r w:rsidRPr="6F03F000">
        <w:rPr>
          <w:rFonts w:eastAsia="Arial"/>
          <w:color w:val="000000" w:themeColor="text1"/>
        </w:rPr>
        <w:t>If ACCES-VR has not received an invoice (and required supporting reports, as applicable) within 45 days from completion of a service</w:t>
      </w:r>
      <w:r w:rsidR="003B23C5">
        <w:rPr>
          <w:rFonts w:eastAsia="Arial"/>
          <w:color w:val="000000" w:themeColor="text1"/>
        </w:rPr>
        <w:t>,</w:t>
      </w:r>
      <w:r w:rsidRPr="6F03F000">
        <w:rPr>
          <w:rFonts w:eastAsia="Arial"/>
          <w:color w:val="000000" w:themeColor="text1"/>
        </w:rPr>
        <w:t xml:space="preserve"> a vendor forfeits all rights to be paid for services provided.</w:t>
      </w:r>
    </w:p>
    <w:p w14:paraId="18065EB1" w14:textId="5D2FD082" w:rsidR="27DF0EC4" w:rsidRDefault="617424C7" w:rsidP="3528328A">
      <w:r>
        <w:t>If a vendor experiences a technical issue with the ACCES-VR portal that prevents timely submission, they must notify the originating ACCES-VR District Office in writing as soon as possible. Exceptions will be considered on a case-by-case basis and must be documented.</w:t>
      </w:r>
    </w:p>
    <w:p w14:paraId="3A5B10F4" w14:textId="77777777" w:rsidR="00102FD9" w:rsidRDefault="00102FD9" w:rsidP="0080257D"/>
    <w:p w14:paraId="53124D49" w14:textId="77777777" w:rsidR="004232F2" w:rsidRPr="00D33E7B" w:rsidRDefault="00FE0BD1" w:rsidP="0080257D">
      <w:pPr>
        <w:rPr>
          <w:b/>
          <w:bCs/>
          <w:u w:val="single"/>
        </w:rPr>
      </w:pPr>
      <w:r w:rsidRPr="00D33E7B">
        <w:rPr>
          <w:b/>
          <w:bCs/>
          <w:u w:val="single"/>
        </w:rPr>
        <w:t>Cloud Service Provider Compliance</w:t>
      </w:r>
    </w:p>
    <w:p w14:paraId="002BC47D" w14:textId="77777777" w:rsidR="004232F2" w:rsidRDefault="004232F2" w:rsidP="0080257D"/>
    <w:p w14:paraId="2A1D9028" w14:textId="1D8CBA25" w:rsidR="004232F2" w:rsidRDefault="00FE0BD1" w:rsidP="0080257D">
      <w:r w:rsidRPr="0072449B">
        <w:t>Any Cloud Service Provider (CSP) under consideration must have in place a baseline of data protection security configurations implemented along with documentation that demonstrates annual testing of the same. CSP must also have a compliance process within their environment to ensure proper access control. The compliance process will encompass auditable access and timely access termination procedures. This applies to any cloud services that contains any NYSED data. This includes but</w:t>
      </w:r>
      <w:r w:rsidR="003B23C5">
        <w:t xml:space="preserve"> is</w:t>
      </w:r>
      <w:r w:rsidRPr="0072449B">
        <w:t xml:space="preserve"> not limited to Infrastructure as a Service (IaaS), Software as a Service (SaaS), and Platform as a Service (PaaS).</w:t>
      </w:r>
    </w:p>
    <w:p w14:paraId="4B301078" w14:textId="77777777" w:rsidR="004232F2" w:rsidRPr="0041264D" w:rsidRDefault="004232F2" w:rsidP="0080257D"/>
    <w:p w14:paraId="0DF4ADD4" w14:textId="77777777" w:rsidR="004232F2" w:rsidRPr="0041264D" w:rsidRDefault="00FE0BD1" w:rsidP="0080257D">
      <w:pPr>
        <w:pStyle w:val="Heading3"/>
      </w:pPr>
      <w:r w:rsidRPr="0041264D">
        <w:t>Accessibility of Web-Based Information and Applications</w:t>
      </w:r>
    </w:p>
    <w:p w14:paraId="7EBD5682" w14:textId="77777777" w:rsidR="004232F2" w:rsidRPr="000B321B" w:rsidRDefault="004232F2" w:rsidP="0080257D">
      <w:pPr>
        <w:pStyle w:val="BodyTextIndent2"/>
      </w:pPr>
    </w:p>
    <w:p w14:paraId="40ACB7C8" w14:textId="77777777" w:rsidR="004232F2" w:rsidRDefault="00FE0BD1" w:rsidP="0080257D">
      <w:pPr>
        <w:pStyle w:val="elementtoproof"/>
        <w:rPr>
          <w:rFonts w:ascii="Arial" w:hAnsi="Arial" w:cs="Arial"/>
          <w:sz w:val="24"/>
          <w:szCs w:val="24"/>
        </w:rPr>
      </w:pPr>
      <w:r w:rsidRPr="00D259EF">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25" w:history="1">
        <w:r w:rsidRPr="00C014D3">
          <w:rPr>
            <w:rStyle w:val="Hyperlink"/>
            <w:rFonts w:ascii="Arial" w:hAnsi="Arial" w:cs="Arial"/>
            <w:sz w:val="24"/>
            <w:szCs w:val="24"/>
          </w:rPr>
          <w:t>NYSED-WEBACC-001</w:t>
        </w:r>
      </w:hyperlink>
      <w:r w:rsidRPr="00D259EF">
        <w:rPr>
          <w:rFonts w:ascii="Arial" w:hAnsi="Arial" w:cs="Arial"/>
          <w:sz w:val="24"/>
          <w:szCs w:val="24"/>
        </w:rPr>
        <w:t xml:space="preserve">, as such policy may be amended, modified or superseded. The policy requires that state agency web-based information, including documents and applications, are accessible to persons with disabilities. Documents, web-based information, and applications must conform to </w:t>
      </w:r>
      <w:hyperlink r:id="rId26" w:history="1">
        <w:r w:rsidRPr="00C014D3">
          <w:rPr>
            <w:rStyle w:val="Hyperlink"/>
            <w:rFonts w:ascii="Arial" w:hAnsi="Arial" w:cs="Arial"/>
            <w:sz w:val="24"/>
            <w:szCs w:val="24"/>
          </w:rPr>
          <w:t>NYSED-WEBACC-001</w:t>
        </w:r>
      </w:hyperlink>
      <w:r w:rsidRPr="00D259EF">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3D13458E" w14:textId="77777777" w:rsidR="004232F2" w:rsidRDefault="004232F2" w:rsidP="0080257D">
      <w:pPr>
        <w:pStyle w:val="BodyTextIndent2"/>
      </w:pPr>
    </w:p>
    <w:p w14:paraId="27602085" w14:textId="52DC111C" w:rsidR="004232F2" w:rsidRPr="0041264D" w:rsidRDefault="75F2FE71" w:rsidP="00A61EFF">
      <w:pPr>
        <w:pStyle w:val="Heading3"/>
      </w:pPr>
      <w:r>
        <w:t xml:space="preserve">Subcontracting </w:t>
      </w:r>
    </w:p>
    <w:p w14:paraId="2DCC502E" w14:textId="77777777" w:rsidR="004232F2" w:rsidRPr="00A61EFF" w:rsidRDefault="004232F2" w:rsidP="00A61EFF">
      <w:pPr>
        <w:pStyle w:val="elementtoproof"/>
        <w:rPr>
          <w:rFonts w:ascii="Arial" w:hAnsi="Arial" w:cs="Arial"/>
          <w:sz w:val="24"/>
          <w:szCs w:val="24"/>
        </w:rPr>
      </w:pPr>
    </w:p>
    <w:p w14:paraId="68A05457" w14:textId="2683193E" w:rsidR="008C77BF" w:rsidRPr="00A61EFF" w:rsidRDefault="75F2FE71" w:rsidP="00A61EFF">
      <w:pPr>
        <w:pStyle w:val="elementtoproof"/>
        <w:rPr>
          <w:rFonts w:ascii="Arial" w:hAnsi="Arial" w:cs="Arial"/>
          <w:sz w:val="24"/>
          <w:szCs w:val="24"/>
        </w:rPr>
      </w:pPr>
      <w:r w:rsidRPr="00A61EFF">
        <w:rPr>
          <w:rFonts w:ascii="Arial" w:hAnsi="Arial" w:cs="Arial"/>
          <w:sz w:val="24"/>
          <w:szCs w:val="24"/>
        </w:rPr>
        <w:t xml:space="preserve">Subcontracting will be permitted. </w:t>
      </w:r>
      <w:r w:rsidR="008C77BF" w:rsidRPr="00A61EFF">
        <w:rPr>
          <w:rFonts w:ascii="Arial" w:hAnsi="Arial" w:cs="Arial"/>
          <w:sz w:val="24"/>
          <w:szCs w:val="24"/>
        </w:rPr>
        <w:t>Subcontracting is defined as non-employee direct personal services and related incidental expenses, including travel. Subcontracted services must adhere to all ACCES-VR policies, procedures and guidelines, as does the contract vendor. The contract vendor will be held responsible for all subcontractor service delivery as if they directly provided the services.</w:t>
      </w:r>
    </w:p>
    <w:p w14:paraId="5CF6BE24" w14:textId="77777777" w:rsidR="008C77BF" w:rsidRPr="00CB22C2" w:rsidRDefault="008C77BF" w:rsidP="00A61EFF">
      <w:pPr>
        <w:pStyle w:val="elementtoproof"/>
      </w:pPr>
      <w:r w:rsidRPr="00A61EFF">
        <w:rPr>
          <w:rFonts w:ascii="Arial" w:hAnsi="Arial" w:cs="Arial"/>
          <w:sz w:val="24"/>
          <w:szCs w:val="24"/>
        </w:rPr>
        <w:t>For vendors using subcontractors, a Vendor Responsibility Questionnaire and a NYSED vendor</w:t>
      </w:r>
      <w:r w:rsidRPr="00CB22C2">
        <w:t xml:space="preserve"> </w:t>
      </w:r>
      <w:r w:rsidRPr="00A61EFF">
        <w:rPr>
          <w:rFonts w:ascii="Arial" w:hAnsi="Arial" w:cs="Arial"/>
          <w:sz w:val="24"/>
          <w:szCs w:val="24"/>
        </w:rPr>
        <w:t xml:space="preserve">responsibility review are required for a subcontractor when: </w:t>
      </w:r>
    </w:p>
    <w:p w14:paraId="00E95E66" w14:textId="77777777" w:rsidR="008C77BF" w:rsidRPr="00CB22C2" w:rsidRDefault="008C77BF" w:rsidP="008C77BF"/>
    <w:p w14:paraId="13D71113" w14:textId="77777777" w:rsidR="008C77BF" w:rsidRPr="00CB22C2" w:rsidRDefault="008C77BF" w:rsidP="008C77BF">
      <w:pPr>
        <w:pStyle w:val="ListParagraph"/>
        <w:numPr>
          <w:ilvl w:val="0"/>
          <w:numId w:val="32"/>
        </w:numPr>
      </w:pPr>
      <w:r w:rsidRPr="00CB22C2">
        <w:lastRenderedPageBreak/>
        <w:t xml:space="preserve">the subcontractor is known at the time of the contract award; </w:t>
      </w:r>
    </w:p>
    <w:p w14:paraId="3CB6CB36" w14:textId="77777777" w:rsidR="008C77BF" w:rsidRPr="00CB22C2" w:rsidRDefault="008C77BF" w:rsidP="008C77BF">
      <w:pPr>
        <w:pStyle w:val="ListParagraph"/>
        <w:numPr>
          <w:ilvl w:val="0"/>
          <w:numId w:val="32"/>
        </w:numPr>
      </w:pPr>
      <w:r w:rsidRPr="00CB22C2">
        <w:t>the subcontractor is not an entity that is exempt from reporting by OSC; and</w:t>
      </w:r>
    </w:p>
    <w:p w14:paraId="4B9EBCA2" w14:textId="77777777" w:rsidR="008C77BF" w:rsidRPr="00CB22C2" w:rsidRDefault="008C77BF" w:rsidP="008C77BF">
      <w:pPr>
        <w:pStyle w:val="ListParagraph"/>
        <w:numPr>
          <w:ilvl w:val="0"/>
          <w:numId w:val="32"/>
        </w:numPr>
      </w:pPr>
      <w:r w:rsidRPr="00CB22C2">
        <w:t>the subcontract will equal or exceed $100,000 over the life of the contract</w:t>
      </w:r>
      <w:r>
        <w:t>.</w:t>
      </w:r>
      <w:r w:rsidRPr="00CB22C2">
        <w:t xml:space="preserve"> </w:t>
      </w:r>
    </w:p>
    <w:p w14:paraId="23B76520" w14:textId="77777777" w:rsidR="008C77BF" w:rsidRPr="00CB22C2" w:rsidRDefault="008C77BF" w:rsidP="008C77BF">
      <w:pPr>
        <w:pStyle w:val="BodyTextIndent2"/>
      </w:pPr>
    </w:p>
    <w:p w14:paraId="4DAF4109" w14:textId="77777777" w:rsidR="008C77BF" w:rsidRPr="00CB22C2" w:rsidRDefault="008C77BF" w:rsidP="008C77BF">
      <w:r w:rsidRPr="00CB22C2">
        <w:t xml:space="preserve">For additional information about Vendor Responsibility, see the </w:t>
      </w:r>
      <w:r w:rsidRPr="00CB22C2">
        <w:rPr>
          <w:b/>
        </w:rPr>
        <w:t xml:space="preserve">Vendor Responsibility </w:t>
      </w:r>
      <w:r w:rsidRPr="00CB22C2">
        <w:t xml:space="preserve">section contained in </w:t>
      </w:r>
      <w:r w:rsidRPr="00CB22C2">
        <w:rPr>
          <w:b/>
        </w:rPr>
        <w:t xml:space="preserve">3.) Evaluation Criteria and Method of Award </w:t>
      </w:r>
      <w:r w:rsidRPr="00CB22C2">
        <w:t xml:space="preserve">of this </w:t>
      </w:r>
      <w:r>
        <w:t>RFP</w:t>
      </w:r>
      <w:r w:rsidRPr="00CB22C2">
        <w:t xml:space="preserve">. </w:t>
      </w:r>
    </w:p>
    <w:p w14:paraId="15BD5814" w14:textId="372B9D49" w:rsidR="004232F2" w:rsidRPr="00CB22C2" w:rsidRDefault="004232F2" w:rsidP="6F03F000"/>
    <w:p w14:paraId="30AF20D8" w14:textId="3052B8C8" w:rsidR="004232F2" w:rsidRDefault="0AAA4919" w:rsidP="0080257D">
      <w:r>
        <w:t xml:space="preserve">If the vendor proposes to change the roster of interpreters  during the contract period, NYSED reserves the right to review and reject any replacement interpreters proposed by the vendor. and reserves the right to approve all changes in interpreters. The </w:t>
      </w:r>
      <w:r w:rsidR="00A61EFF">
        <w:t>Roster</w:t>
      </w:r>
      <w:r>
        <w:t xml:space="preserve">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72C758DF" w14:textId="77777777" w:rsidR="00A61EFF" w:rsidRPr="00CB22C2" w:rsidRDefault="00A61EFF" w:rsidP="0080257D"/>
    <w:p w14:paraId="498BC8A6" w14:textId="77777777" w:rsidR="004232F2" w:rsidRPr="0041264D" w:rsidRDefault="00FE0BD1" w:rsidP="0080257D">
      <w:pPr>
        <w:pStyle w:val="Heading3"/>
      </w:pPr>
      <w:r w:rsidRPr="0041264D">
        <w:t>Staff Changes</w:t>
      </w:r>
    </w:p>
    <w:p w14:paraId="129D5B67" w14:textId="77777777" w:rsidR="004232F2" w:rsidRPr="00CB22C2" w:rsidRDefault="004232F2" w:rsidP="0080257D">
      <w:pPr>
        <w:pStyle w:val="BodyTextIndent2"/>
      </w:pPr>
    </w:p>
    <w:p w14:paraId="52E34D46" w14:textId="0D235CA6" w:rsidR="00285990" w:rsidRDefault="00285990" w:rsidP="0080257D">
      <w:pPr>
        <w:rPr>
          <w:rFonts w:eastAsia="Arial"/>
          <w:szCs w:val="24"/>
        </w:rPr>
      </w:pPr>
      <w:r w:rsidRPr="44A96097">
        <w:rPr>
          <w:rFonts w:eastAsia="Arial"/>
          <w:szCs w:val="24"/>
        </w:rPr>
        <w:t>Vendors must ensure continuity of service and maintain a reliable pool of qualified interpreters to meet demand.</w:t>
      </w:r>
      <w:r>
        <w:rPr>
          <w:rFonts w:eastAsia="Arial"/>
          <w:szCs w:val="24"/>
        </w:rPr>
        <w:t xml:space="preserve"> </w:t>
      </w:r>
      <w:r w:rsidR="44A96097" w:rsidRPr="44A96097">
        <w:rPr>
          <w:rFonts w:eastAsia="Arial"/>
          <w:szCs w:val="24"/>
        </w:rPr>
        <w:t>Vendor staff qualifications</w:t>
      </w:r>
      <w:r w:rsidR="00696922">
        <w:rPr>
          <w:rFonts w:eastAsia="Arial"/>
          <w:szCs w:val="24"/>
        </w:rPr>
        <w:t>,</w:t>
      </w:r>
      <w:r w:rsidR="44A96097" w:rsidRPr="44A96097">
        <w:rPr>
          <w:rFonts w:eastAsia="Arial"/>
          <w:szCs w:val="24"/>
        </w:rPr>
        <w:t xml:space="preserve"> including independent interpreters</w:t>
      </w:r>
      <w:r w:rsidR="00696922">
        <w:rPr>
          <w:rFonts w:eastAsia="Arial"/>
          <w:szCs w:val="24"/>
        </w:rPr>
        <w:t>,</w:t>
      </w:r>
      <w:r w:rsidR="44A96097" w:rsidRPr="44A96097">
        <w:rPr>
          <w:rFonts w:eastAsia="Arial"/>
          <w:szCs w:val="24"/>
        </w:rPr>
        <w:t xml:space="preserve"> will be monitored to ensure that all personnel meet required standards. Vendors must maintain documentation of staff credentials and provide it upon request. </w:t>
      </w:r>
    </w:p>
    <w:p w14:paraId="52B5B2C4" w14:textId="59349B8C" w:rsidR="004232F2" w:rsidRPr="00CB22C2" w:rsidRDefault="004232F2" w:rsidP="0080257D"/>
    <w:p w14:paraId="1F97DC13" w14:textId="77777777" w:rsidR="004232F2" w:rsidRPr="0041264D" w:rsidRDefault="00FE0BD1" w:rsidP="0080257D">
      <w:pPr>
        <w:pStyle w:val="Heading3"/>
      </w:pPr>
      <w:r w:rsidRPr="0041264D">
        <w:t>Contract Period</w:t>
      </w:r>
    </w:p>
    <w:p w14:paraId="1FE29AB3" w14:textId="77777777" w:rsidR="004232F2" w:rsidRPr="00CB22C2" w:rsidRDefault="004232F2" w:rsidP="0080257D"/>
    <w:p w14:paraId="535577AE" w14:textId="7C49486F" w:rsidR="004232F2" w:rsidRPr="00CB22C2" w:rsidRDefault="6F03F000" w:rsidP="0080257D">
      <w:r>
        <w:t xml:space="preserve">NYSED will award multiple contracts pursuant to this RFP. The contracts resulting from this RFP will be for a term anticipated to begin June 1, 2026, and </w:t>
      </w:r>
      <w:r w:rsidR="00285990">
        <w:t>end</w:t>
      </w:r>
      <w:r>
        <w:t xml:space="preserve"> September 30, 2030.</w:t>
      </w:r>
    </w:p>
    <w:p w14:paraId="3D6E6260" w14:textId="53D992DC" w:rsidR="004232F2" w:rsidRPr="00074D86" w:rsidDel="000D525E" w:rsidRDefault="004232F2" w:rsidP="6F03F000">
      <w:pPr>
        <w:rPr>
          <w:highlight w:val="yellow"/>
        </w:rPr>
      </w:pPr>
    </w:p>
    <w:p w14:paraId="4EC0DFDB" w14:textId="77777777" w:rsidR="004232F2" w:rsidRPr="0041264D" w:rsidRDefault="00FE0BD1" w:rsidP="0080257D">
      <w:pPr>
        <w:pStyle w:val="Heading3"/>
      </w:pPr>
      <w:r w:rsidRPr="0041264D">
        <w:t>Electronic Processing of Payments</w:t>
      </w:r>
    </w:p>
    <w:p w14:paraId="5858AC60" w14:textId="77777777" w:rsidR="004232F2" w:rsidRPr="00CB22C2" w:rsidRDefault="004232F2" w:rsidP="0080257D"/>
    <w:p w14:paraId="5CD9B438" w14:textId="77777777" w:rsidR="004232F2" w:rsidRPr="00CB22C2" w:rsidRDefault="00FE0BD1" w:rsidP="0080257D">
      <w:r w:rsidRPr="00CB22C2">
        <w:t>In accordance with a directive dated January 22, 2010</w:t>
      </w:r>
      <w:r>
        <w:t>,</w:t>
      </w:r>
      <w:r w:rsidRPr="00CB22C2">
        <w:t xml:space="preserve"> by the Director of State Operations - Office of Taxpayer Accountability, all state agency contracts, grants, and purchase orders executed after February 28, 2010</w:t>
      </w:r>
      <w:r>
        <w:t>,</w:t>
      </w:r>
      <w:r w:rsidRPr="00CB22C2">
        <w:t xml:space="preserve"> shall contain a provision requiring that contractors and grantees accept electronic payments.</w:t>
      </w:r>
    </w:p>
    <w:p w14:paraId="26E39DEA" w14:textId="77777777" w:rsidR="004232F2" w:rsidRPr="00CB22C2" w:rsidRDefault="004232F2" w:rsidP="0080257D"/>
    <w:p w14:paraId="052DDE1F" w14:textId="77777777" w:rsidR="004232F2" w:rsidRPr="00CB22C2" w:rsidRDefault="004232F2" w:rsidP="0080257D">
      <w:pPr>
        <w:pStyle w:val="BodyTextIndent2"/>
        <w:sectPr w:rsidR="004232F2" w:rsidRPr="00CB22C2">
          <w:headerReference w:type="even" r:id="rId27"/>
          <w:headerReference w:type="default" r:id="rId28"/>
          <w:footerReference w:type="default" r:id="rId29"/>
          <w:headerReference w:type="first" r:id="rId30"/>
          <w:pgSz w:w="12240" w:h="15840" w:code="1"/>
          <w:pgMar w:top="720" w:right="720" w:bottom="720" w:left="720" w:header="0" w:footer="720" w:gutter="0"/>
          <w:cols w:space="720"/>
        </w:sectPr>
      </w:pPr>
    </w:p>
    <w:p w14:paraId="4BAF0302" w14:textId="77777777" w:rsidR="004232F2" w:rsidRPr="00CB22C2" w:rsidRDefault="004232F2" w:rsidP="0080257D"/>
    <w:p w14:paraId="141342F7" w14:textId="77777777" w:rsidR="004232F2" w:rsidRPr="00370358" w:rsidRDefault="00FE0BD1" w:rsidP="001A6D3C">
      <w:pPr>
        <w:pStyle w:val="Heading2"/>
        <w:jc w:val="left"/>
        <w:rPr>
          <w:sz w:val="28"/>
          <w:szCs w:val="28"/>
        </w:rPr>
      </w:pPr>
      <w:r w:rsidRPr="00370358">
        <w:rPr>
          <w:sz w:val="28"/>
          <w:szCs w:val="28"/>
        </w:rPr>
        <w:t>2.)</w:t>
      </w:r>
      <w:r w:rsidRPr="00370358">
        <w:rPr>
          <w:sz w:val="28"/>
          <w:szCs w:val="28"/>
        </w:rPr>
        <w:tab/>
        <w:t>Submission</w:t>
      </w:r>
    </w:p>
    <w:p w14:paraId="41FCAC09" w14:textId="77777777" w:rsidR="004232F2" w:rsidRPr="00CB22C2" w:rsidRDefault="004232F2" w:rsidP="0080257D"/>
    <w:p w14:paraId="1560B8DA" w14:textId="77777777" w:rsidR="004232F2" w:rsidRPr="0041264D" w:rsidRDefault="00FE0BD1" w:rsidP="0080257D">
      <w:pPr>
        <w:pStyle w:val="Heading3"/>
      </w:pPr>
      <w:r w:rsidRPr="0041264D">
        <w:t>Documents to be submitted with this proposal</w:t>
      </w:r>
    </w:p>
    <w:p w14:paraId="3AA04608" w14:textId="77777777" w:rsidR="004232F2" w:rsidRPr="00CB22C2" w:rsidRDefault="004232F2" w:rsidP="0080257D"/>
    <w:p w14:paraId="31AB7BA5" w14:textId="77777777" w:rsidR="004232F2" w:rsidRPr="00CB22C2" w:rsidRDefault="00FE0BD1" w:rsidP="0080257D">
      <w:pPr>
        <w:pStyle w:val="p4"/>
      </w:pPr>
      <w:r w:rsidRPr="00CB22C2">
        <w:t xml:space="preserve">This section details the submission document or documents that are expected to be transmitted by the respondent to the State Education Department in response to this </w:t>
      </w:r>
      <w:r>
        <w:t>RFP</w:t>
      </w:r>
      <w:r w:rsidRPr="00CB22C2">
        <w:t>.</w:t>
      </w:r>
      <w:r>
        <w:t xml:space="preserve"> </w:t>
      </w:r>
      <w:r w:rsidRPr="00CB22C2">
        <w:rPr>
          <w:snapToGrid w:val="0"/>
        </w:rPr>
        <w:t>New York State Education Department shall own all materials, processes, and products (software, code, documentation and other written materials) developed under this contract.</w:t>
      </w:r>
      <w:r>
        <w:rPr>
          <w:snapToGrid w:val="0"/>
        </w:rPr>
        <w:t xml:space="preserve"> </w:t>
      </w:r>
      <w:r w:rsidRPr="00CB22C2">
        <w:rPr>
          <w:snapToGrid w:val="0"/>
        </w:rPr>
        <w:t>Materials prepared under this contract shall be in a form that will be ready for copyright in the name of the New York State Education Department.</w:t>
      </w:r>
      <w:r>
        <w:rPr>
          <w:snapToGrid w:val="0"/>
        </w:rPr>
        <w:t xml:space="preserve"> </w:t>
      </w:r>
      <w:r w:rsidRPr="00CB22C2">
        <w:rPr>
          <w:snapToGrid w:val="0"/>
        </w:rPr>
        <w:t>Any subcontractor is also bound by these terms.</w:t>
      </w:r>
      <w:r>
        <w:rPr>
          <w:snapToGrid w:val="0"/>
        </w:rPr>
        <w:t xml:space="preserve"> </w:t>
      </w:r>
      <w:r w:rsidRPr="00CB22C2">
        <w:t xml:space="preserve">The submission will become the basis on which NYSED will judge the respondent’s ability to perform the required services as laid out in the </w:t>
      </w:r>
      <w:r>
        <w:t>RFP</w:t>
      </w:r>
      <w:r w:rsidRPr="00CB22C2">
        <w:t>.</w:t>
      </w:r>
    </w:p>
    <w:p w14:paraId="1AB34182" w14:textId="77777777" w:rsidR="004232F2" w:rsidRPr="00CB22C2" w:rsidRDefault="004232F2" w:rsidP="0080257D"/>
    <w:p w14:paraId="69E4E686" w14:textId="77777777" w:rsidR="004232F2" w:rsidRPr="0041264D" w:rsidRDefault="00FE0BD1" w:rsidP="0080257D">
      <w:pPr>
        <w:pStyle w:val="Heading3"/>
      </w:pPr>
      <w:r w:rsidRPr="0041264D">
        <w:t>Project Submission</w:t>
      </w:r>
    </w:p>
    <w:p w14:paraId="0D6C9BC4" w14:textId="77777777" w:rsidR="004232F2" w:rsidRPr="00CB22C2" w:rsidRDefault="004232F2" w:rsidP="0080257D"/>
    <w:p w14:paraId="1AA07610" w14:textId="77777777" w:rsidR="004232F2" w:rsidRPr="00CB22C2" w:rsidRDefault="041DC56F" w:rsidP="0080257D">
      <w:pPr>
        <w:pStyle w:val="p4"/>
      </w:pPr>
      <w:r>
        <w:t xml:space="preserve">The proposal submitted in response to this RFP must include the following documents submitted via the </w:t>
      </w:r>
      <w:hyperlink r:id="rId31">
        <w:r w:rsidRPr="041DC56F">
          <w:rPr>
            <w:rStyle w:val="Hyperlink"/>
            <w:rFonts w:ascii="Arial" w:hAnsi="Arial"/>
          </w:rPr>
          <w:t>online form</w:t>
        </w:r>
      </w:hyperlink>
      <w:r>
        <w:t xml:space="preserve"> in Microsoft Office or editable PDF per the electronic proposal submission procedures outlined above, preferably with each of the following sets of documents uploaded as a single file:</w:t>
      </w:r>
    </w:p>
    <w:p w14:paraId="18DDFEB5" w14:textId="77777777" w:rsidR="004232F2" w:rsidRPr="00CB22C2" w:rsidRDefault="004232F2" w:rsidP="005306D9">
      <w:pPr>
        <w:pStyle w:val="p4"/>
        <w:ind w:left="450" w:hanging="450"/>
      </w:pPr>
    </w:p>
    <w:p w14:paraId="1E2BC0A9" w14:textId="6FE5E81E" w:rsidR="00A01CD6" w:rsidRDefault="00FE0BD1" w:rsidP="00971E31">
      <w:pPr>
        <w:pStyle w:val="p4"/>
        <w:numPr>
          <w:ilvl w:val="0"/>
          <w:numId w:val="80"/>
        </w:numPr>
      </w:pPr>
      <w:r>
        <w:t xml:space="preserve">Submission Documents/Certifications bearing </w:t>
      </w:r>
      <w:r w:rsidRPr="00CB22C2">
        <w:t>signature</w:t>
      </w:r>
      <w:r>
        <w:t>s</w:t>
      </w:r>
    </w:p>
    <w:p w14:paraId="4A7D41A4" w14:textId="32DE298F" w:rsidR="004232F2" w:rsidRPr="004C620D" w:rsidRDefault="041DC56F" w:rsidP="00285990">
      <w:pPr>
        <w:pStyle w:val="p4"/>
        <w:numPr>
          <w:ilvl w:val="0"/>
          <w:numId w:val="80"/>
        </w:numPr>
      </w:pPr>
      <w:r>
        <w:t>Proposal Form</w:t>
      </w:r>
      <w:r w:rsidR="00971E31">
        <w:t>, including Mandatory Requirements Certification, signature</w:t>
      </w:r>
      <w:r w:rsidR="00A33B21">
        <w:t>s</w:t>
      </w:r>
      <w:r w:rsidR="00971E31">
        <w:t xml:space="preserve"> required</w:t>
      </w:r>
    </w:p>
    <w:p w14:paraId="36AC96DE" w14:textId="77777777" w:rsidR="00285990" w:rsidRDefault="00285990" w:rsidP="0080257D"/>
    <w:p w14:paraId="7CE49DC3" w14:textId="13E79785" w:rsidR="004232F2" w:rsidRPr="004C620D" w:rsidRDefault="00FE0BD1" w:rsidP="0080257D">
      <w:r w:rsidRPr="004C620D">
        <w:t>The proposal must be received by the due</w:t>
      </w:r>
      <w:r>
        <w:t xml:space="preserve"> </w:t>
      </w:r>
      <w:r w:rsidRPr="004C620D">
        <w:t>date.</w:t>
      </w:r>
    </w:p>
    <w:p w14:paraId="69852BDC" w14:textId="77777777" w:rsidR="004232F2" w:rsidRPr="00CB22C2" w:rsidRDefault="004232F2" w:rsidP="0080257D"/>
    <w:p w14:paraId="34F09806" w14:textId="5FFE43B2" w:rsidR="004232F2" w:rsidRPr="00CB22C2" w:rsidRDefault="6F03F000" w:rsidP="0080257D">
      <w:r>
        <w:t>Proposals should be prepared simply and economically, avoiding the use of elaborate promotional materials beyond those sufficient to provide a complete presentation. If supplemental materials are a necessary part of the proposal, the bidder should reference these materials in the proposal, identifying the document(s) and citing the appropriate section and page(s) to be reviewed.</w:t>
      </w:r>
    </w:p>
    <w:p w14:paraId="0D04F6C0" w14:textId="77777777" w:rsidR="004232F2" w:rsidRPr="00CB22C2" w:rsidRDefault="004232F2" w:rsidP="0080257D"/>
    <w:p w14:paraId="127ACBB1" w14:textId="77777777" w:rsidR="004232F2" w:rsidRPr="00CB22C2" w:rsidRDefault="00FE0BD1" w:rsidP="0080257D">
      <w:r w:rsidRPr="00CB22C2">
        <w:t xml:space="preserve">The proposal must communicate an understanding of the deliverables of the </w:t>
      </w:r>
      <w:r>
        <w:t>RFP</w:t>
      </w:r>
      <w:r w:rsidRPr="00CB22C2">
        <w:t>, describe how the tasks are to be performed and identify potential problems in the conduct of the deliverables and methods to identify and solve such problems.</w:t>
      </w:r>
    </w:p>
    <w:p w14:paraId="0BE4F1A9" w14:textId="77777777" w:rsidR="004232F2" w:rsidRPr="00CB22C2" w:rsidRDefault="004232F2" w:rsidP="0080257D"/>
    <w:p w14:paraId="6917A840" w14:textId="3BA06F12" w:rsidR="004232F2" w:rsidRPr="00CB22C2" w:rsidRDefault="6F03F000" w:rsidP="0080257D">
      <w:r>
        <w:t>Bidders should specify all details and dates required to evaluate the proposal and should limit aspects of the project plan that are to be determined only after the award of a contract. No optional deliverables to be provided only at an additional cost should be included and will not be considered in the evaluation of the proposal. Contractual terms, conditions and assumptions are inappropriate for inclusion in the proposal.</w:t>
      </w:r>
    </w:p>
    <w:p w14:paraId="4B9E8082" w14:textId="77777777" w:rsidR="004232F2" w:rsidRPr="00CB22C2" w:rsidRDefault="004232F2" w:rsidP="0080257D"/>
    <w:p w14:paraId="1AB4CC3A" w14:textId="77777777" w:rsidR="004232F2" w:rsidRPr="0041264D" w:rsidRDefault="00FE0BD1" w:rsidP="0080257D">
      <w:r w:rsidRPr="0041264D">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250B8E1C" w14:textId="77777777" w:rsidR="004232F2" w:rsidRDefault="004232F2" w:rsidP="0080257D">
      <w:pPr>
        <w:pStyle w:val="Heading3"/>
      </w:pPr>
    </w:p>
    <w:p w14:paraId="00CC31E1" w14:textId="77777777" w:rsidR="004232F2" w:rsidRPr="00697B62" w:rsidRDefault="004232F2" w:rsidP="0080257D"/>
    <w:p w14:paraId="34A22FF9" w14:textId="77777777" w:rsidR="004232F2" w:rsidRPr="00CB22C2" w:rsidRDefault="004232F2" w:rsidP="0080257D"/>
    <w:p w14:paraId="6DB155AE" w14:textId="4861AA94" w:rsidR="004232F2" w:rsidRPr="00CB22C2" w:rsidRDefault="004232F2" w:rsidP="000F7756"/>
    <w:p w14:paraId="4730D458" w14:textId="77777777" w:rsidR="004232F2" w:rsidRPr="00EE32ED" w:rsidRDefault="004232F2" w:rsidP="0080257D">
      <w:pPr>
        <w:sectPr w:rsidR="004232F2" w:rsidRPr="00EE32ED">
          <w:headerReference w:type="even" r:id="rId32"/>
          <w:headerReference w:type="default" r:id="rId33"/>
          <w:footerReference w:type="default" r:id="rId34"/>
          <w:headerReference w:type="first" r:id="rId35"/>
          <w:endnotePr>
            <w:numFmt w:val="decimal"/>
          </w:endnotePr>
          <w:pgSz w:w="12240" w:h="15840"/>
          <w:pgMar w:top="720" w:right="720" w:bottom="360" w:left="720" w:header="720" w:footer="360" w:gutter="0"/>
          <w:cols w:space="720"/>
          <w:noEndnote/>
        </w:sectPr>
      </w:pPr>
    </w:p>
    <w:p w14:paraId="374F0F9B" w14:textId="77777777" w:rsidR="004232F2" w:rsidRPr="00370358" w:rsidRDefault="00FE0BD1" w:rsidP="00370358">
      <w:pPr>
        <w:pStyle w:val="Heading2"/>
        <w:jc w:val="left"/>
        <w:rPr>
          <w:sz w:val="28"/>
          <w:szCs w:val="28"/>
        </w:rPr>
      </w:pPr>
      <w:r w:rsidRPr="00370358">
        <w:rPr>
          <w:sz w:val="28"/>
          <w:szCs w:val="28"/>
        </w:rPr>
        <w:lastRenderedPageBreak/>
        <w:t>3.)</w:t>
      </w:r>
      <w:r w:rsidRPr="00370358">
        <w:rPr>
          <w:sz w:val="28"/>
          <w:szCs w:val="28"/>
        </w:rPr>
        <w:tab/>
        <w:t>Evaluation Criteria and Method of Award</w:t>
      </w:r>
    </w:p>
    <w:p w14:paraId="6F168CC4" w14:textId="77777777" w:rsidR="004232F2" w:rsidRPr="00CB22C2" w:rsidRDefault="004232F2" w:rsidP="0080257D"/>
    <w:p w14:paraId="4F2324C7" w14:textId="77777777" w:rsidR="004232F2" w:rsidRPr="00A33B21" w:rsidRDefault="00FE0BD1" w:rsidP="00A33B21">
      <w:pPr>
        <w:pStyle w:val="p4"/>
        <w:jc w:val="left"/>
        <w:rPr>
          <w:rFonts w:ascii="Arial" w:hAnsi="Arial"/>
        </w:rPr>
      </w:pPr>
      <w:r w:rsidRPr="00A33B21">
        <w:rPr>
          <w:rFonts w:ascii="Arial" w:hAnsi="Arial"/>
        </w:rPr>
        <w:t>This section begins with the criteria the agency will use to evaluate bids and closes with the “method of award,” or how the contractor will be selected. This will be followed by various terms and conditions that reflect the specific needs of this project as well as New York State contract guidelines and requirements.</w:t>
      </w:r>
    </w:p>
    <w:p w14:paraId="1246BD96" w14:textId="77777777" w:rsidR="004232F2" w:rsidRPr="00CB22C2" w:rsidRDefault="004232F2" w:rsidP="0080257D"/>
    <w:p w14:paraId="3EE3EE6C" w14:textId="77777777" w:rsidR="004232F2" w:rsidRPr="0041264D" w:rsidRDefault="041DC56F" w:rsidP="0080257D">
      <w:pPr>
        <w:pStyle w:val="Heading3"/>
      </w:pPr>
      <w:r>
        <w:t>Criteria for Evaluating Bids</w:t>
      </w:r>
    </w:p>
    <w:p w14:paraId="493E7149" w14:textId="77777777" w:rsidR="004232F2" w:rsidRPr="00A33B21" w:rsidRDefault="004232F2" w:rsidP="0080257D"/>
    <w:p w14:paraId="7B8CE55E" w14:textId="312CA37E" w:rsidR="004232F2" w:rsidRPr="002712A5" w:rsidRDefault="0125C651" w:rsidP="0080257D">
      <w:r w:rsidRPr="002712A5">
        <w:t>All eligible proposals received by the deadline will be reviewed using the following criteria and ratings. Applicants must ensure that all components of this application request have been addressed, the required number of copies have been provided, all forms and assurances have been completed, and the original signatures are included as required.</w:t>
      </w:r>
      <w:r w:rsidR="004D70A4" w:rsidRPr="002712A5">
        <w:t xml:space="preserve"> </w:t>
      </w:r>
      <w:r w:rsidR="6F03F000" w:rsidRPr="002712A5">
        <w:t>All complete proposals received by the deadline will</w:t>
      </w:r>
      <w:r w:rsidR="6F03F000" w:rsidRPr="002712A5">
        <w:rPr>
          <w:rFonts w:eastAsia="Arial"/>
          <w:szCs w:val="24"/>
        </w:rPr>
        <w:t xml:space="preserve"> be reviewed to determine their eligibility for a contract award. NYSED will determine consistency of the application to the stated purpose and objectives of the interpreter referral services in terms of capacity to provide interpreting referral services that will meet the need in the ACCES-VR District Offices(s) the bidder has applied to serve. NYSED reserves the right to verify bidder capacity prior to the contract award. If your agency is awarded a contract for a District Office(s) you must be able to provide services to all counties served by the office(s).</w:t>
      </w:r>
    </w:p>
    <w:p w14:paraId="67483DE8" w14:textId="77777777" w:rsidR="004232F2" w:rsidRPr="00CB22C2" w:rsidRDefault="004232F2" w:rsidP="0080257D"/>
    <w:p w14:paraId="597BE9BC" w14:textId="77777777" w:rsidR="004232F2" w:rsidRPr="002712A5" w:rsidRDefault="00FE0BD1" w:rsidP="0080257D">
      <w:r w:rsidRPr="002712A5">
        <w:t>An evaluation committee will complete a review of all proposals submitted. The committee will review each proposal based upon the submitted proposal and the requirements of the RFP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01C2C630" w14:textId="77777777" w:rsidR="004232F2" w:rsidRDefault="004232F2" w:rsidP="0080257D"/>
    <w:p w14:paraId="2839E0B4" w14:textId="77777777" w:rsidR="004232F2" w:rsidRPr="00CB22C2" w:rsidRDefault="6F03F000" w:rsidP="0080257D">
      <w:r>
        <w:t>The committee will review each proposal to determine compliance with the requirements described in the RFP. NYSED retains the right to determine whether any deviation from the requirements of this RFP is substantial in nature and may reject in whole or in part any and all proposals, waive minor irregularities and conduct discussions with all responsible bidders.</w:t>
      </w:r>
    </w:p>
    <w:p w14:paraId="32BBE659" w14:textId="70D465AD" w:rsidR="004232F2" w:rsidRPr="00CB22C2" w:rsidRDefault="004232F2" w:rsidP="000F7756">
      <w:r w:rsidRPr="6F03F000">
        <w:rPr>
          <w:highlight w:val="yellow"/>
        </w:rPr>
        <w:fldChar w:fldCharType="begin"/>
      </w:r>
      <w:r w:rsidRPr="6F03F000">
        <w:rPr>
          <w:highlight w:val="yellow"/>
        </w:rPr>
        <w:instrText xml:space="preserve">  </w:instrText>
      </w:r>
      <w:r w:rsidRPr="6F03F000">
        <w:rPr>
          <w:highlight w:val="yellow"/>
        </w:rPr>
        <w:fldChar w:fldCharType="end"/>
      </w:r>
      <w:r>
        <w:fldChar w:fldCharType="begin"/>
      </w:r>
      <w:r>
        <w:instrText xml:space="preserve">  </w:instrText>
      </w:r>
      <w:r>
        <w:fldChar w:fldCharType="end"/>
      </w:r>
      <w:r>
        <w:fldChar w:fldCharType="begin"/>
      </w:r>
      <w:r>
        <w:instrText xml:space="preserve">  </w:instrText>
      </w:r>
      <w:r>
        <w:fldChar w:fldCharType="end"/>
      </w:r>
      <w:r>
        <w:fldChar w:fldCharType="begin"/>
      </w:r>
      <w:r>
        <w:instrText xml:space="preserve">  </w:instrText>
      </w:r>
      <w:r>
        <w:fldChar w:fldCharType="end"/>
      </w:r>
      <w:r>
        <w:fldChar w:fldCharType="begin"/>
      </w:r>
      <w:r>
        <w:instrText xml:space="preserve">  </w:instrText>
      </w:r>
      <w:r>
        <w:fldChar w:fldCharType="end"/>
      </w:r>
    </w:p>
    <w:p w14:paraId="6D80C044" w14:textId="77777777" w:rsidR="004232F2" w:rsidRPr="0041264D" w:rsidRDefault="0E38828F" w:rsidP="0E38828F">
      <w:pPr>
        <w:pStyle w:val="Heading3"/>
      </w:pPr>
      <w:r>
        <w:t>Method of Award</w:t>
      </w:r>
    </w:p>
    <w:p w14:paraId="5B985DCE" w14:textId="383B5017" w:rsidR="004232F2" w:rsidRPr="00CB22C2" w:rsidRDefault="004232F2" w:rsidP="6F03F000"/>
    <w:p w14:paraId="5ABA0E11" w14:textId="67A9A926" w:rsidR="0E38828F" w:rsidRDefault="6466F94B" w:rsidP="6F03F000">
      <w:pPr>
        <w:rPr>
          <w:rFonts w:eastAsia="Arial"/>
          <w:color w:val="000000" w:themeColor="text1"/>
        </w:rPr>
      </w:pPr>
      <w:r w:rsidRPr="6466F94B">
        <w:rPr>
          <w:rFonts w:eastAsia="Arial"/>
          <w:color w:val="000000" w:themeColor="text1"/>
        </w:rPr>
        <w:t xml:space="preserve">Subject to the availability of funds, the funding level is anticipated to be $20 million for the entire contract period. Each of the five Regions will be allocated a portion of the $20 million funding, based on the anticipated need of customers and ACCES-VR staff within a Region. The funding for each Region will be divided into an on-site allocation for that Region and a video remote interpreting allocation for that Region, based on anticipated need within the Region. Each allocation will be divided among all qualifying bidders who apply to provide those services within that Region, based on the bidder’s proportional percentage of the combined vendor capacity. For example, a bidder whose stated capacity for on-site interpreting hours amounts to ten percent of the combined vendor capacity for on-site interpreting in that Region would be awarded ten percent of the on-site allocation for that Region. The total initial estimated contract value for a bidder will be the combined total of the on-site and video remote allocations they receive for the Region(s) they applied to serve. For additional information on estimated hours needed by District Office, refer to </w:t>
      </w:r>
      <w:r w:rsidRPr="000F7756">
        <w:rPr>
          <w:rFonts w:eastAsia="Arial"/>
          <w:b/>
          <w:bCs/>
          <w:color w:val="000000" w:themeColor="text1"/>
        </w:rPr>
        <w:t xml:space="preserve">Attachment </w:t>
      </w:r>
      <w:r w:rsidRPr="6466F94B">
        <w:rPr>
          <w:rFonts w:eastAsia="Arial"/>
          <w:b/>
          <w:bCs/>
          <w:color w:val="000000" w:themeColor="text1"/>
        </w:rPr>
        <w:t>F</w:t>
      </w:r>
      <w:r w:rsidRPr="000F7756">
        <w:rPr>
          <w:rFonts w:eastAsia="Arial"/>
          <w:b/>
          <w:bCs/>
          <w:color w:val="000000" w:themeColor="text1"/>
        </w:rPr>
        <w:t>.</w:t>
      </w:r>
    </w:p>
    <w:p w14:paraId="00093DB9" w14:textId="72D001A9" w:rsidR="0E38828F" w:rsidRDefault="0E38828F" w:rsidP="000F7756">
      <w:pPr>
        <w:jc w:val="both"/>
        <w:rPr>
          <w:rFonts w:eastAsia="Arial"/>
          <w:color w:val="000000" w:themeColor="text1"/>
        </w:rPr>
      </w:pPr>
    </w:p>
    <w:p w14:paraId="0A7FEAC1" w14:textId="31E638F5" w:rsidR="0E38828F" w:rsidRDefault="6F03F000" w:rsidP="6F03F000">
      <w:pPr>
        <w:rPr>
          <w:rFonts w:eastAsia="Arial"/>
          <w:color w:val="000000" w:themeColor="text1"/>
        </w:rPr>
      </w:pPr>
      <w:r w:rsidRPr="6F03F000">
        <w:rPr>
          <w:rFonts w:eastAsia="Arial"/>
          <w:color w:val="000000" w:themeColor="text1"/>
        </w:rPr>
        <w:t xml:space="preserve">There is no maximum number of contracts to be awarded to a Region. </w:t>
      </w:r>
    </w:p>
    <w:p w14:paraId="28BD6408" w14:textId="77777777" w:rsidR="00811DBD" w:rsidRDefault="00811DBD" w:rsidP="00A2693A">
      <w:pPr>
        <w:rPr>
          <w:rFonts w:eastAsia="Arial"/>
          <w:color w:val="000000" w:themeColor="text1"/>
          <w:szCs w:val="24"/>
        </w:rPr>
      </w:pPr>
    </w:p>
    <w:p w14:paraId="49ED7ACC" w14:textId="3F0AB53C" w:rsidR="0E38828F" w:rsidRDefault="0E38828F" w:rsidP="00A2693A">
      <w:pPr>
        <w:rPr>
          <w:rFonts w:eastAsia="Arial"/>
          <w:color w:val="000000" w:themeColor="text1"/>
          <w:szCs w:val="24"/>
        </w:rPr>
      </w:pPr>
      <w:r w:rsidRPr="0E38828F">
        <w:rPr>
          <w:rFonts w:eastAsia="Arial"/>
          <w:color w:val="000000" w:themeColor="text1"/>
          <w:szCs w:val="24"/>
        </w:rPr>
        <w:lastRenderedPageBreak/>
        <w:t xml:space="preserve">Contract values will be estimated and are subject to change based upon actual utilization. There is no guarantee of actual payment of the full contract amount awarded to any vendor, as services are authorized on an as-needed basis for actual provided services. NYSED reserves the right to increase the initial estimated contract value to qualified bidders. </w:t>
      </w:r>
    </w:p>
    <w:p w14:paraId="43A3FCE5" w14:textId="608E62C2" w:rsidR="0E38828F" w:rsidRDefault="0E38828F" w:rsidP="00A2693A">
      <w:pPr>
        <w:rPr>
          <w:rFonts w:eastAsia="Arial"/>
          <w:color w:val="000000" w:themeColor="text1"/>
          <w:szCs w:val="24"/>
        </w:rPr>
      </w:pPr>
      <w:r w:rsidRPr="0E38828F">
        <w:rPr>
          <w:rFonts w:eastAsia="Arial"/>
          <w:color w:val="000000" w:themeColor="text1"/>
          <w:szCs w:val="24"/>
        </w:rPr>
        <w:t xml:space="preserve"> </w:t>
      </w:r>
    </w:p>
    <w:p w14:paraId="2B38E5B4" w14:textId="270CF70A" w:rsidR="0E38828F" w:rsidRDefault="6A39DDD7" w:rsidP="00A2693A">
      <w:pPr>
        <w:rPr>
          <w:rFonts w:eastAsia="Arial"/>
          <w:color w:val="000000" w:themeColor="text1"/>
        </w:rPr>
      </w:pPr>
      <w:r w:rsidRPr="6A39DDD7">
        <w:rPr>
          <w:rFonts w:eastAsia="Arial"/>
          <w:color w:val="000000" w:themeColor="text1"/>
        </w:rPr>
        <w:t>During the contract term, the estimated contract value may be increased or decreased by NYSED based upon the actual sign language interpreter hours. Bidders may receive a higher or lower number of referrals depending on their ability to meet specific customer needs and adherence to performance standards. The estimated contract value may also be adjusted based upon increased or decreased overall utilization of interpreter services within the Region(s) served. NYSED may adjust Contract budgets using the following criteria:</w:t>
      </w:r>
    </w:p>
    <w:p w14:paraId="3C42A969" w14:textId="42215AFD" w:rsidR="0E38828F" w:rsidRDefault="6F03F000" w:rsidP="6F03F000">
      <w:pPr>
        <w:jc w:val="both"/>
        <w:rPr>
          <w:rFonts w:eastAsia="Arial"/>
          <w:color w:val="000000" w:themeColor="text1"/>
        </w:rPr>
      </w:pPr>
      <w:r w:rsidRPr="6F03F000">
        <w:rPr>
          <w:rFonts w:eastAsia="Arial"/>
          <w:color w:val="000000" w:themeColor="text1"/>
        </w:rPr>
        <w:t xml:space="preserve"> </w:t>
      </w:r>
    </w:p>
    <w:p w14:paraId="3670B6B4" w14:textId="15A08B91" w:rsidR="0E38828F" w:rsidRDefault="6F03F000" w:rsidP="6F03F000">
      <w:pPr>
        <w:pStyle w:val="ListParagraph"/>
        <w:numPr>
          <w:ilvl w:val="0"/>
          <w:numId w:val="23"/>
        </w:numPr>
        <w:jc w:val="both"/>
        <w:rPr>
          <w:rFonts w:eastAsia="Arial"/>
          <w:color w:val="000000" w:themeColor="text1"/>
        </w:rPr>
      </w:pPr>
      <w:r w:rsidRPr="6F03F000">
        <w:rPr>
          <w:rFonts w:eastAsia="Arial"/>
          <w:color w:val="000000" w:themeColor="text1"/>
        </w:rPr>
        <w:t>Vendor’s demonstrated capacity to provide interpreter service;</w:t>
      </w:r>
    </w:p>
    <w:p w14:paraId="349416AC" w14:textId="644EC8DC" w:rsidR="0E38828F" w:rsidRDefault="6F03F000" w:rsidP="6F03F000">
      <w:pPr>
        <w:pStyle w:val="ListParagraph"/>
        <w:numPr>
          <w:ilvl w:val="0"/>
          <w:numId w:val="23"/>
        </w:numPr>
        <w:jc w:val="both"/>
        <w:rPr>
          <w:rFonts w:eastAsia="Arial"/>
          <w:color w:val="000000" w:themeColor="text1"/>
        </w:rPr>
      </w:pPr>
      <w:r w:rsidRPr="6F03F000">
        <w:rPr>
          <w:rFonts w:eastAsia="Arial"/>
          <w:color w:val="000000" w:themeColor="text1"/>
        </w:rPr>
        <w:t>Geographic need for interpreter services for the Region;</w:t>
      </w:r>
    </w:p>
    <w:p w14:paraId="57B567D4" w14:textId="399D95C2" w:rsidR="0E38828F" w:rsidRDefault="6F03F000" w:rsidP="6F03F000">
      <w:pPr>
        <w:pStyle w:val="ListParagraph"/>
        <w:numPr>
          <w:ilvl w:val="0"/>
          <w:numId w:val="23"/>
        </w:numPr>
        <w:jc w:val="both"/>
        <w:rPr>
          <w:rFonts w:eastAsia="Arial"/>
          <w:color w:val="000000" w:themeColor="text1"/>
        </w:rPr>
      </w:pPr>
      <w:r w:rsidRPr="6F03F000">
        <w:rPr>
          <w:rFonts w:eastAsia="Arial"/>
          <w:color w:val="000000" w:themeColor="text1"/>
        </w:rPr>
        <w:t>Ability to provide interpreter services matched to customer or staff needs;</w:t>
      </w:r>
    </w:p>
    <w:p w14:paraId="7647546A" w14:textId="1F0B27D6" w:rsidR="0E38828F" w:rsidRDefault="6F03F000" w:rsidP="6F03F000">
      <w:pPr>
        <w:pStyle w:val="ListParagraph"/>
        <w:numPr>
          <w:ilvl w:val="0"/>
          <w:numId w:val="23"/>
        </w:numPr>
        <w:jc w:val="both"/>
        <w:rPr>
          <w:rFonts w:eastAsia="Arial"/>
          <w:color w:val="000000" w:themeColor="text1"/>
        </w:rPr>
      </w:pPr>
      <w:r w:rsidRPr="6F03F000">
        <w:rPr>
          <w:rFonts w:eastAsia="Arial"/>
          <w:color w:val="000000" w:themeColor="text1"/>
        </w:rPr>
        <w:t>Review of vendor performance; and</w:t>
      </w:r>
    </w:p>
    <w:p w14:paraId="0936E974" w14:textId="4C80207F" w:rsidR="0E38828F" w:rsidRDefault="6F03F000" w:rsidP="6F03F000">
      <w:pPr>
        <w:pStyle w:val="ListParagraph"/>
        <w:numPr>
          <w:ilvl w:val="0"/>
          <w:numId w:val="23"/>
        </w:numPr>
        <w:jc w:val="both"/>
        <w:rPr>
          <w:rFonts w:eastAsia="Arial"/>
          <w:color w:val="000000" w:themeColor="text1"/>
        </w:rPr>
      </w:pPr>
      <w:r w:rsidRPr="6F03F000">
        <w:rPr>
          <w:rFonts w:eastAsia="Arial"/>
          <w:color w:val="000000" w:themeColor="text1"/>
        </w:rPr>
        <w:t>Informed choice of the customer.</w:t>
      </w:r>
    </w:p>
    <w:p w14:paraId="7F53A20A" w14:textId="77777777" w:rsidR="004232F2" w:rsidRPr="00613A1D" w:rsidRDefault="004232F2" w:rsidP="0080257D">
      <w:pPr>
        <w:pStyle w:val="Header"/>
      </w:pPr>
    </w:p>
    <w:p w14:paraId="467C63A7" w14:textId="77777777" w:rsidR="004232F2" w:rsidRPr="0041264D" w:rsidRDefault="00FE0BD1" w:rsidP="0080257D">
      <w:pPr>
        <w:pStyle w:val="Heading3"/>
      </w:pPr>
      <w:r w:rsidRPr="0041264D">
        <w:t>NYSED’s Reservation of Rights</w:t>
      </w:r>
    </w:p>
    <w:p w14:paraId="2D07C7A0" w14:textId="77777777" w:rsidR="004232F2" w:rsidRPr="00CB22C2" w:rsidRDefault="004232F2" w:rsidP="0080257D">
      <w:pPr>
        <w:pStyle w:val="Header"/>
      </w:pPr>
    </w:p>
    <w:p w14:paraId="1E820351" w14:textId="77777777" w:rsidR="004232F2" w:rsidRPr="00CB22C2" w:rsidRDefault="00FE0BD1" w:rsidP="0080257D">
      <w:r w:rsidRPr="00CB22C2">
        <w:t xml:space="preserve">NYSED reserves the right to: (1) reject any or all proposals received in response to the </w:t>
      </w:r>
      <w:r>
        <w:t>RFP</w:t>
      </w:r>
      <w:r w:rsidRPr="00CB22C2">
        <w:t xml:space="preserve">; (2) withdraw the </w:t>
      </w:r>
      <w:r>
        <w:t>RFP</w:t>
      </w:r>
      <w:r w:rsidRPr="00CB22C2">
        <w:t xml:space="preserve"> at any time, at the agency’s sole discretion; (3) make an award under the </w:t>
      </w:r>
      <w:r>
        <w:t>RFP</w:t>
      </w:r>
      <w:r w:rsidRPr="00CB22C2">
        <w:t xml:space="preserve"> in whole or in part; (4) disqualify any bidder whose conduct and/or proposal fails to conform to the requirements of the </w:t>
      </w:r>
      <w:r>
        <w:t>RFP</w:t>
      </w:r>
      <w:r w:rsidRPr="00CB22C2">
        <w:t xml:space="preserve">; (5) seek clarifications of proposals; (6) use proposal information obtained through site visits, management interviews and the state’s investigation of a bidder’s qualifications, experience, ability or financial standing, and any material or information submitted by the bidder in response to the agency’s request for clarifying information in the course of evaluation and/or selection under the </w:t>
      </w:r>
      <w:r>
        <w:t>RFP</w:t>
      </w:r>
      <w:r w:rsidRPr="00CB22C2">
        <w:t xml:space="preserve">; (7) prior to the bid opening, amend the </w:t>
      </w:r>
      <w:r>
        <w:t>RFP</w:t>
      </w:r>
      <w:r w:rsidRPr="00CB22C2">
        <w:t xml:space="preserve"> specifications to correct errors or oversights, or to supply additional information, as it becomes available; (8) prior to the bid opening, direct bidders to submit proposal modifications addressing subsequent </w:t>
      </w:r>
      <w:r>
        <w:t>RFP</w:t>
      </w:r>
      <w:r w:rsidRPr="00CB22C2">
        <w:t xml:space="preserve"> amendments; (9) change any of the scheduled dates; (10) waive any requirements that are not material; (11) negotiate with the successful bidder within the scope of the </w:t>
      </w:r>
      <w:r>
        <w:t>RFP</w:t>
      </w:r>
      <w:r w:rsidRPr="00CB22C2">
        <w:t xml:space="preserve"> in the best interests of the state; (12) conduct contract negotiations with the next responsible bidder, should the agency be unsuccessful in negotiating with the selected bidder; (13) utilize any and all ideas submitted in the proposals received; (14) unless otherwise specified in the solicitation, every offer is firm and not revocable for a period of 90 days from the bid opening; (15) require clarification at any time during the procurement process and/or require correction of arithmetic or other apparent errors for the purpose of assuring a full and complete understanding of an offerer’s proposal and/or to determine an offerer’s compliance with the requirements of the solicitation; (16) request best and final offers.</w:t>
      </w:r>
    </w:p>
    <w:p w14:paraId="7CC60B1F" w14:textId="77777777" w:rsidR="004232F2" w:rsidRPr="00613A1D" w:rsidRDefault="004232F2" w:rsidP="0080257D">
      <w:pPr>
        <w:pStyle w:val="Header"/>
      </w:pPr>
    </w:p>
    <w:p w14:paraId="54A59627" w14:textId="77777777" w:rsidR="004232F2" w:rsidRPr="0041264D" w:rsidRDefault="00FE0BD1" w:rsidP="0080257D">
      <w:pPr>
        <w:pStyle w:val="Heading3"/>
      </w:pPr>
      <w:r w:rsidRPr="0041264D">
        <w:t>Post Selection Procedures</w:t>
      </w:r>
    </w:p>
    <w:p w14:paraId="6F7E339A" w14:textId="77777777" w:rsidR="004232F2" w:rsidRPr="00613A1D" w:rsidRDefault="004232F2" w:rsidP="0080257D"/>
    <w:p w14:paraId="578E8831" w14:textId="77777777" w:rsidR="004232F2" w:rsidRPr="00CB22C2" w:rsidRDefault="00FE0BD1" w:rsidP="0080257D">
      <w:r w:rsidRPr="00CB22C2">
        <w:t>Upon selection, the successful bidder will receive a proposed contract from NYSED.</w:t>
      </w:r>
      <w:r>
        <w:t xml:space="preserve"> </w:t>
      </w:r>
      <w:r w:rsidRPr="00CB22C2">
        <w:t>The selected bidder may be given an opportunity to reduce its cost proposal in accordance with the agency's right to negotiate a final best price.</w:t>
      </w:r>
      <w:r>
        <w:t xml:space="preserve"> </w:t>
      </w:r>
      <w:r w:rsidRPr="00CB22C2">
        <w:t xml:space="preserve">The contents of this </w:t>
      </w:r>
      <w:r>
        <w:t>RFP</w:t>
      </w:r>
      <w:r w:rsidRPr="00CB22C2">
        <w:t>, any subsequent correspondence during the proposal evaluation period, and such other stipulations as agreed upon may be made a part of the final contract prepared by NYSED.</w:t>
      </w:r>
      <w:r>
        <w:t xml:space="preserve"> </w:t>
      </w:r>
      <w:r w:rsidRPr="00CB22C2">
        <w:t>Successful bidders may be subject to audit and should ensure that adequate controls are in place to document the allowable activities and expenditure of State funds.</w:t>
      </w:r>
    </w:p>
    <w:p w14:paraId="120B9359" w14:textId="77777777" w:rsidR="004232F2" w:rsidRPr="00CB22C2" w:rsidRDefault="004232F2" w:rsidP="0080257D"/>
    <w:p w14:paraId="6120851D" w14:textId="77777777" w:rsidR="004232F2" w:rsidRPr="0041264D" w:rsidRDefault="00FE0BD1" w:rsidP="0080257D">
      <w:pPr>
        <w:pStyle w:val="Heading3"/>
      </w:pPr>
      <w:r w:rsidRPr="0041264D">
        <w:lastRenderedPageBreak/>
        <w:t>Debriefing Procedures</w:t>
      </w:r>
    </w:p>
    <w:p w14:paraId="379F83D3" w14:textId="77777777" w:rsidR="004232F2" w:rsidRPr="00CB22C2" w:rsidRDefault="004232F2" w:rsidP="0080257D"/>
    <w:p w14:paraId="7D910AC4" w14:textId="77777777" w:rsidR="004232F2" w:rsidRDefault="00FE0BD1" w:rsidP="0080257D">
      <w:r>
        <w:t xml:space="preserve">In accordance with section 163 of the NY State Finance Law, NYSED, upon request, must provide a debriefing to any unsuccessful bidder regarding the reasons their proposal was not selected for an award. </w:t>
      </w:r>
    </w:p>
    <w:p w14:paraId="40570E98" w14:textId="77777777" w:rsidR="004232F2" w:rsidRDefault="004232F2" w:rsidP="0080257D"/>
    <w:p w14:paraId="66D7ADC4" w14:textId="77777777" w:rsidR="004232F2" w:rsidRPr="00CF7BA6" w:rsidRDefault="00FE0BD1" w:rsidP="0080257D">
      <w:pPr>
        <w:pStyle w:val="ListParagraph"/>
        <w:numPr>
          <w:ilvl w:val="0"/>
          <w:numId w:val="34"/>
        </w:numPr>
      </w:pPr>
      <w:r w:rsidRPr="00CF7BA6">
        <w:t xml:space="preserve">All unsuccessful bidders may request a debriefing within fifteen (15) calendar days of receiving notice from NYSED of non-award. Bidders may </w:t>
      </w:r>
      <w:r>
        <w:t xml:space="preserve">submit a </w:t>
      </w:r>
      <w:r w:rsidRPr="00CF7BA6">
        <w:t xml:space="preserve">request </w:t>
      </w:r>
      <w:r>
        <w:t xml:space="preserve">for </w:t>
      </w:r>
      <w:r w:rsidRPr="00CF7BA6">
        <w:t xml:space="preserve">debriefing </w:t>
      </w:r>
      <w:r>
        <w:t xml:space="preserve">through the </w:t>
      </w:r>
      <w:hyperlink r:id="rId36" w:history="1">
        <w:r w:rsidRPr="006F5748">
          <w:rPr>
            <w:rStyle w:val="Hyperlink"/>
          </w:rPr>
          <w:t>online form</w:t>
        </w:r>
      </w:hyperlink>
      <w:r>
        <w:t>.</w:t>
      </w:r>
    </w:p>
    <w:p w14:paraId="7B321C27" w14:textId="77777777" w:rsidR="004232F2" w:rsidRDefault="004232F2" w:rsidP="0080257D"/>
    <w:p w14:paraId="4C6F1035" w14:textId="77777777" w:rsidR="004232F2" w:rsidRPr="00CF7BA6" w:rsidRDefault="00FE0BD1" w:rsidP="0080257D">
      <w:pPr>
        <w:pStyle w:val="ListParagraph"/>
        <w:numPr>
          <w:ilvl w:val="0"/>
          <w:numId w:val="34"/>
        </w:numPr>
      </w:pPr>
      <w:r w:rsidRPr="00CF7BA6">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video-conferencing or other types of electronic communication. </w:t>
      </w:r>
    </w:p>
    <w:p w14:paraId="5BCDADD3" w14:textId="77777777" w:rsidR="004232F2" w:rsidRDefault="004232F2" w:rsidP="0080257D"/>
    <w:p w14:paraId="7C92590E" w14:textId="77777777" w:rsidR="004232F2" w:rsidRPr="00CF7BA6" w:rsidRDefault="00FE0BD1" w:rsidP="0080257D">
      <w:pPr>
        <w:pStyle w:val="ListParagraph"/>
        <w:numPr>
          <w:ilvl w:val="0"/>
          <w:numId w:val="34"/>
        </w:numPr>
      </w:pPr>
      <w:r w:rsidRPr="00CF7BA6">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156F7363" w14:textId="77777777" w:rsidR="004232F2" w:rsidRPr="00613A1D" w:rsidRDefault="004232F2" w:rsidP="0080257D"/>
    <w:p w14:paraId="6FAA55D5" w14:textId="77777777" w:rsidR="004232F2" w:rsidRPr="0041264D" w:rsidRDefault="00FE0BD1" w:rsidP="0080257D">
      <w:pPr>
        <w:pStyle w:val="Heading3"/>
      </w:pPr>
      <w:r w:rsidRPr="0041264D">
        <w:t>Contract Award Protest Procedures</w:t>
      </w:r>
    </w:p>
    <w:p w14:paraId="74ABC769" w14:textId="77777777" w:rsidR="004232F2" w:rsidRPr="00CB22C2" w:rsidRDefault="004232F2" w:rsidP="0080257D"/>
    <w:p w14:paraId="7D0DEADF" w14:textId="77777777" w:rsidR="004232F2" w:rsidRPr="00CB22C2" w:rsidRDefault="00FE0BD1" w:rsidP="0080257D">
      <w:r w:rsidRPr="00CB22C2">
        <w:t xml:space="preserve">Bidders who receive a notice of non-award </w:t>
      </w:r>
      <w:r w:rsidRPr="002E77AB">
        <w:t>or disqualification</w:t>
      </w:r>
      <w:r>
        <w:t xml:space="preserve"> </w:t>
      </w:r>
      <w:r w:rsidRPr="00CB22C2">
        <w:t>may protest the NYSED award decision subject to the following:</w:t>
      </w:r>
    </w:p>
    <w:p w14:paraId="19F8643A" w14:textId="77777777" w:rsidR="004232F2" w:rsidRPr="00CB22C2" w:rsidRDefault="004232F2" w:rsidP="0080257D"/>
    <w:p w14:paraId="6929B83F" w14:textId="77777777" w:rsidR="004232F2" w:rsidRPr="00CB22C2" w:rsidRDefault="00FE0BD1" w:rsidP="0080257D">
      <w:pPr>
        <w:pStyle w:val="ListParagraph"/>
        <w:numPr>
          <w:ilvl w:val="0"/>
          <w:numId w:val="35"/>
        </w:numPr>
      </w:pPr>
      <w:r w:rsidRPr="00CB22C2">
        <w:t>The protest must be in writing and must contain specific factual and/or legal allegations setting forth the basis on which the protesting party challenges the contract award by NYSED.</w:t>
      </w:r>
    </w:p>
    <w:p w14:paraId="008E250D" w14:textId="77777777" w:rsidR="004232F2" w:rsidRPr="00CB22C2" w:rsidRDefault="004232F2" w:rsidP="0080257D"/>
    <w:p w14:paraId="6830273B" w14:textId="77777777" w:rsidR="004232F2" w:rsidRPr="00CB22C2" w:rsidRDefault="00FE0BD1" w:rsidP="0080257D">
      <w:pPr>
        <w:pStyle w:val="ListParagraph"/>
        <w:numPr>
          <w:ilvl w:val="0"/>
          <w:numId w:val="35"/>
        </w:numPr>
      </w:pPr>
      <w:r w:rsidRPr="00CB22C2">
        <w:t>The protest must be filed within ten (10) business days of receipt of a debriefing</w:t>
      </w:r>
      <w:r>
        <w:t xml:space="preserve"> or disqualification</w:t>
      </w:r>
      <w:r w:rsidRPr="00CB22C2">
        <w:t xml:space="preserve"> letter. The protest letter must be filed with</w:t>
      </w:r>
      <w:r>
        <w:t xml:space="preserve"> the Contract Administration Unit via </w:t>
      </w:r>
      <w:hyperlink r:id="rId37" w:history="1">
        <w:r w:rsidRPr="006F5748">
          <w:rPr>
            <w:rStyle w:val="Hyperlink"/>
          </w:rPr>
          <w:t>online form</w:t>
        </w:r>
      </w:hyperlink>
      <w:r>
        <w:t>.</w:t>
      </w:r>
    </w:p>
    <w:p w14:paraId="1A5DF587" w14:textId="77777777" w:rsidR="004232F2" w:rsidRPr="00CB22C2" w:rsidRDefault="004232F2" w:rsidP="0080257D"/>
    <w:p w14:paraId="21A0FAFC" w14:textId="77777777" w:rsidR="004232F2" w:rsidRPr="00CB22C2" w:rsidRDefault="00FE0BD1" w:rsidP="0080257D">
      <w:pPr>
        <w:pStyle w:val="ListParagraph"/>
        <w:numPr>
          <w:ilvl w:val="0"/>
          <w:numId w:val="35"/>
        </w:numPr>
      </w:pPr>
      <w:r w:rsidRPr="00CB22C2">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t xml:space="preserve"> </w:t>
      </w:r>
      <w:r w:rsidRPr="00CB22C2">
        <w:t xml:space="preserve">Counsel’s Office will provide the bidder with written notification of the review team’s decision within </w:t>
      </w:r>
      <w:r>
        <w:t>ten</w:t>
      </w:r>
      <w:r w:rsidRPr="00CB22C2">
        <w:t xml:space="preserve"> (</w:t>
      </w:r>
      <w:r>
        <w:t>10</w:t>
      </w:r>
      <w:r w:rsidRPr="00CB22C2">
        <w:t>) business days of the receipt of the protest. The original protest and decision will be filed with OSC when the contract procurement record is submitted for approval and CAU will advise OSC that a protest was filed.</w:t>
      </w:r>
    </w:p>
    <w:p w14:paraId="37C95F34" w14:textId="77777777" w:rsidR="004232F2" w:rsidRPr="00CB22C2" w:rsidRDefault="004232F2" w:rsidP="0080257D"/>
    <w:p w14:paraId="43561692" w14:textId="77777777" w:rsidR="004232F2" w:rsidRPr="00CB22C2" w:rsidRDefault="00FE0BD1" w:rsidP="0080257D">
      <w:r w:rsidRPr="00CB22C2">
        <w:t>4.</w:t>
      </w:r>
      <w:r>
        <w:t xml:space="preserve"> </w:t>
      </w:r>
      <w:r w:rsidRPr="00CB22C2">
        <w:t>The NYSED Contract Administration Unit (CAU) may summarily deny a protest that fails to contain specific factual or legal allegations, or where the protest only raises issues of law that have already been decided by the courts.</w:t>
      </w:r>
    </w:p>
    <w:p w14:paraId="58ACC038" w14:textId="77777777" w:rsidR="004232F2" w:rsidRPr="00613A1D" w:rsidRDefault="004232F2" w:rsidP="0080257D">
      <w:pPr>
        <w:pStyle w:val="Header"/>
      </w:pPr>
    </w:p>
    <w:p w14:paraId="765714BC" w14:textId="77777777" w:rsidR="004232F2" w:rsidRPr="0041264D" w:rsidRDefault="00FE0BD1" w:rsidP="0080257D">
      <w:pPr>
        <w:pStyle w:val="Heading3"/>
      </w:pPr>
      <w:r w:rsidRPr="0041264D">
        <w:lastRenderedPageBreak/>
        <w:t>Vendor Responsibility</w:t>
      </w:r>
    </w:p>
    <w:p w14:paraId="05C35BD3" w14:textId="77777777" w:rsidR="004232F2" w:rsidRPr="00CB22C2" w:rsidRDefault="004232F2" w:rsidP="0080257D"/>
    <w:p w14:paraId="32A653F1" w14:textId="77777777" w:rsidR="004232F2" w:rsidRPr="00CB22C2" w:rsidRDefault="00FE0BD1" w:rsidP="0080257D">
      <w:pPr>
        <w:pStyle w:val="Header"/>
      </w:pPr>
      <w:r w:rsidRPr="00CB22C2">
        <w:t>State law requires that the award of state contracts be made to responsible vendors. Before an award is made to a not-for-profit entity, a for-profit entity, a private college or university or a public entity not exempted by the Office of the State Comptroller</w:t>
      </w:r>
      <w:r>
        <w:t xml:space="preserve"> (OSC)</w:t>
      </w:r>
      <w:r w:rsidRPr="00CB22C2">
        <w:t>, NYSED must make an affirmative responsibility determination. The factors to be considered include legal authority to do business in New York State; integrity; capacity</w:t>
      </w:r>
      <w:r>
        <w:t xml:space="preserve"> </w:t>
      </w:r>
      <w:r w:rsidRPr="00F33229">
        <w:t>–</w:t>
      </w:r>
      <w:r w:rsidRPr="00CB22C2">
        <w:t xml:space="preserve"> both organizational and financial; and previous performance. Before an award of $100,000 or greater can be made to a covered entity, the entity will be required to complete and submit a </w:t>
      </w:r>
      <w:hyperlink r:id="rId38" w:history="1">
        <w:r w:rsidRPr="00BE098A">
          <w:rPr>
            <w:rStyle w:val="Hyperlink"/>
          </w:rPr>
          <w:t>Vendor Responsibility Questionnaire</w:t>
        </w:r>
      </w:hyperlink>
      <w:r>
        <w:t xml:space="preserve">. </w:t>
      </w:r>
      <w:r w:rsidRPr="00CB22C2">
        <w:t>School districts, Charter Schools, BOCES, public colleges and universities, public libraries, and the Research Foundation for SUNY and CUNY are some of the exempt entities.</w:t>
      </w:r>
      <w:r>
        <w:t xml:space="preserve"> A </w:t>
      </w:r>
      <w:hyperlink r:id="rId39" w:history="1">
        <w:r w:rsidRPr="00EE32ED">
          <w:rPr>
            <w:rStyle w:val="Hyperlink"/>
          </w:rPr>
          <w:t>complete list of exempt entities</w:t>
        </w:r>
      </w:hyperlink>
      <w:r>
        <w:t xml:space="preserve"> can be viewed at the </w:t>
      </w:r>
      <w:r w:rsidRPr="00EE32ED">
        <w:t>Office of the State Comptroller’s website</w:t>
      </w:r>
      <w:r w:rsidRPr="00CB22C2">
        <w:t>.</w:t>
      </w:r>
    </w:p>
    <w:p w14:paraId="31EF176C" w14:textId="77777777" w:rsidR="004232F2" w:rsidRPr="00CB22C2" w:rsidRDefault="004232F2">
      <w:pPr>
        <w:pStyle w:val="Default"/>
        <w:jc w:val="both"/>
        <w:rPr>
          <w:color w:val="auto"/>
        </w:rPr>
      </w:pPr>
    </w:p>
    <w:p w14:paraId="3C626007" w14:textId="77777777" w:rsidR="004232F2" w:rsidRPr="00CB22C2" w:rsidRDefault="00FE0BD1">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file the required Vendor Responsibility Questionnaire online via the New York State VendRep System.</w:t>
      </w:r>
      <w:r>
        <w:rPr>
          <w:color w:val="auto"/>
        </w:rPr>
        <w:t xml:space="preserve"> </w:t>
      </w:r>
      <w:r w:rsidRPr="00CB22C2">
        <w:rPr>
          <w:color w:val="auto"/>
        </w:rPr>
        <w:t xml:space="preserve">To enroll in and use the New York State VendRep System, see the </w:t>
      </w:r>
      <w:hyperlink r:id="rId40" w:history="1">
        <w:r w:rsidRPr="00455ED3">
          <w:rPr>
            <w:rStyle w:val="Hyperlink"/>
          </w:rPr>
          <w:t>VendRep System Instructions</w:t>
        </w:r>
      </w:hyperlink>
      <w:r w:rsidRPr="00CB22C2">
        <w:rPr>
          <w:color w:val="auto"/>
        </w:rPr>
        <w:t xml:space="preserve"> or go directly to the </w:t>
      </w:r>
      <w:hyperlink r:id="rId41" w:history="1">
        <w:r w:rsidRPr="00455ED3">
          <w:rPr>
            <w:rStyle w:val="Hyperlink"/>
          </w:rPr>
          <w:t>VendRep System on the Office of the State Comptroller's website</w:t>
        </w:r>
      </w:hyperlink>
      <w:r w:rsidRPr="00CB22C2">
        <w:rPr>
          <w:color w:val="auto"/>
        </w:rPr>
        <w:t>.</w:t>
      </w:r>
    </w:p>
    <w:p w14:paraId="250AC58F" w14:textId="77777777" w:rsidR="004232F2" w:rsidRPr="00CB22C2" w:rsidRDefault="004232F2">
      <w:pPr>
        <w:pStyle w:val="Default"/>
        <w:jc w:val="both"/>
        <w:rPr>
          <w:color w:val="auto"/>
        </w:rPr>
      </w:pPr>
    </w:p>
    <w:p w14:paraId="2949D0B3" w14:textId="77777777" w:rsidR="004232F2" w:rsidRPr="00CB22C2" w:rsidRDefault="00FE0BD1">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VendRep System assistance, contact the </w:t>
      </w:r>
      <w:hyperlink r:id="rId42" w:history="1">
        <w:r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43" w:history="1">
        <w:r w:rsidRPr="00CB24F4">
          <w:rPr>
            <w:rStyle w:val="Hyperlink"/>
          </w:rPr>
          <w:t>ITServiceDesk@osc.ny.gov</w:t>
        </w:r>
      </w:hyperlink>
      <w:r w:rsidRPr="00CB22C2">
        <w:rPr>
          <w:color w:val="auto"/>
        </w:rPr>
        <w:t>.</w:t>
      </w:r>
    </w:p>
    <w:p w14:paraId="0FD81D06" w14:textId="77777777" w:rsidR="004232F2" w:rsidRPr="00CB22C2" w:rsidRDefault="004232F2">
      <w:pPr>
        <w:pStyle w:val="Default"/>
        <w:jc w:val="both"/>
        <w:rPr>
          <w:color w:val="auto"/>
        </w:rPr>
      </w:pPr>
    </w:p>
    <w:p w14:paraId="70DE3948" w14:textId="77777777" w:rsidR="004232F2" w:rsidRPr="00CB22C2" w:rsidRDefault="00FE0BD1">
      <w:pPr>
        <w:pStyle w:val="Default"/>
        <w:jc w:val="both"/>
        <w:rPr>
          <w:color w:val="auto"/>
        </w:rPr>
      </w:pPr>
      <w:r w:rsidRPr="00CB22C2">
        <w:rPr>
          <w:color w:val="auto"/>
        </w:rPr>
        <w:t xml:space="preserve">Vendors opting to complete and submit a paper questionnaire can obtain the appropriate questionnaire from the </w:t>
      </w:r>
      <w:hyperlink r:id="rId44" w:history="1">
        <w:r w:rsidRPr="00455ED3">
          <w:rPr>
            <w:rStyle w:val="Hyperlink"/>
          </w:rPr>
          <w:t>VendRep website</w:t>
        </w:r>
      </w:hyperlink>
      <w:r w:rsidRPr="00CB22C2">
        <w:rPr>
          <w:color w:val="auto"/>
        </w:rPr>
        <w:t xml:space="preserve"> or may contact NYSED or the Office of the State Comptroller’s Help Desk for a copy of the paper form.</w:t>
      </w:r>
    </w:p>
    <w:p w14:paraId="184871A6" w14:textId="77777777" w:rsidR="004232F2" w:rsidRPr="00CB22C2" w:rsidRDefault="004232F2">
      <w:pPr>
        <w:pStyle w:val="Default"/>
        <w:jc w:val="both"/>
        <w:rPr>
          <w:color w:val="auto"/>
        </w:rPr>
      </w:pPr>
    </w:p>
    <w:p w14:paraId="2E3CB5C3" w14:textId="77777777" w:rsidR="004232F2" w:rsidRPr="00CB22C2" w:rsidRDefault="00FE0BD1" w:rsidP="0080257D">
      <w:bookmarkStart w:id="1" w:name="2"/>
      <w:bookmarkEnd w:id="1"/>
      <w:r w:rsidRPr="00CB22C2">
        <w:t>Subcontractors:</w:t>
      </w:r>
    </w:p>
    <w:p w14:paraId="6A15C61D" w14:textId="77777777" w:rsidR="004232F2" w:rsidRPr="00CB22C2" w:rsidRDefault="00FE0BD1" w:rsidP="0080257D">
      <w:r w:rsidRPr="00CB22C2">
        <w:t xml:space="preserve">For vendors using subcontractors, a Vendor Responsibility Questionnaire and a NYSED vendor responsibility review are required for a subcontractor where: </w:t>
      </w:r>
    </w:p>
    <w:p w14:paraId="605E434A" w14:textId="77777777" w:rsidR="004232F2" w:rsidRPr="00CB22C2" w:rsidRDefault="004232F2" w:rsidP="0080257D"/>
    <w:p w14:paraId="1B485849" w14:textId="77777777" w:rsidR="004232F2" w:rsidRPr="00CB22C2" w:rsidRDefault="00FE0BD1" w:rsidP="0080257D">
      <w:pPr>
        <w:pStyle w:val="ListParagraph"/>
        <w:numPr>
          <w:ilvl w:val="0"/>
          <w:numId w:val="32"/>
        </w:numPr>
      </w:pPr>
      <w:r w:rsidRPr="00CB22C2">
        <w:t xml:space="preserve">the subcontractor is known at the time of the contract award; </w:t>
      </w:r>
    </w:p>
    <w:p w14:paraId="416F994C" w14:textId="77777777" w:rsidR="004232F2" w:rsidRPr="00CB22C2" w:rsidRDefault="00FE0BD1" w:rsidP="0080257D">
      <w:pPr>
        <w:pStyle w:val="ListParagraph"/>
        <w:numPr>
          <w:ilvl w:val="0"/>
          <w:numId w:val="32"/>
        </w:numPr>
      </w:pPr>
      <w:r w:rsidRPr="00CB22C2">
        <w:t>the subcontractor is not an entity that is exempt from reporting by OSC; and</w:t>
      </w:r>
    </w:p>
    <w:p w14:paraId="7158DBF6" w14:textId="77777777" w:rsidR="004232F2" w:rsidRPr="00CB22C2" w:rsidRDefault="00FE0BD1" w:rsidP="0080257D">
      <w:pPr>
        <w:pStyle w:val="ListParagraph"/>
        <w:numPr>
          <w:ilvl w:val="0"/>
          <w:numId w:val="32"/>
        </w:numPr>
      </w:pPr>
      <w:r w:rsidRPr="00CB22C2">
        <w:t>the subcontract will equal or exceed $100,000 over the life of the contract</w:t>
      </w:r>
      <w:r>
        <w:t>.</w:t>
      </w:r>
    </w:p>
    <w:p w14:paraId="78FB6706" w14:textId="77777777" w:rsidR="004232F2" w:rsidRPr="00CB22C2" w:rsidRDefault="004232F2" w:rsidP="0080257D"/>
    <w:p w14:paraId="5FAC385B" w14:textId="77777777" w:rsidR="004232F2" w:rsidRPr="00CB22C2" w:rsidRDefault="00FE0BD1" w:rsidP="0080257D">
      <w:r w:rsidRPr="00CB22C2">
        <w:t>Note: Bidders must acknowledge their method of filing their questionnaire by checking the appropriate box on the Response Sheet for Bids (5. Submission Documents).</w:t>
      </w:r>
    </w:p>
    <w:p w14:paraId="6CFAD98A" w14:textId="77777777" w:rsidR="004232F2" w:rsidRPr="00CB22C2" w:rsidRDefault="004232F2" w:rsidP="0080257D"/>
    <w:p w14:paraId="6E788535" w14:textId="77777777" w:rsidR="004232F2" w:rsidRPr="0041264D" w:rsidRDefault="00FE0BD1" w:rsidP="0080257D">
      <w:pPr>
        <w:pStyle w:val="Heading3"/>
      </w:pPr>
      <w:r w:rsidRPr="0041264D">
        <w:t>Procurement Lobbying Law</w:t>
      </w:r>
    </w:p>
    <w:p w14:paraId="209B28AF" w14:textId="77777777" w:rsidR="004232F2" w:rsidRPr="00CB22C2" w:rsidRDefault="004232F2" w:rsidP="0080257D"/>
    <w:p w14:paraId="7B7480BC" w14:textId="77777777" w:rsidR="004232F2" w:rsidRPr="00CB22C2" w:rsidRDefault="00FE0BD1" w:rsidP="0080257D">
      <w:r w:rsidRPr="00CB22C2">
        <w:t>Pursuant to State Finance Law §§139-j and 139-k, this solicitation includes and imposes certain restrictions on communications between the New York State Education Department (“NYSED”) and an Offerer/bidder during the procurement process.</w:t>
      </w:r>
      <w:r>
        <w:t xml:space="preserve"> </w:t>
      </w:r>
      <w:r w:rsidRPr="00CB22C2">
        <w:t>An Offerer/bidder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t xml:space="preserve"> </w:t>
      </w:r>
      <w:r w:rsidRPr="00CB22C2">
        <w:t>Designated staff, as of the date hereof, is identified below.</w:t>
      </w:r>
      <w:r>
        <w:t xml:space="preserve"> </w:t>
      </w:r>
      <w:r w:rsidRPr="00CB22C2">
        <w:t>NYSED employees are also required to obtain certain information when contacted during the restricted period and make a determination of the responsibility of the Offerer/bidder pursuant to these two statutes.</w:t>
      </w:r>
      <w:r>
        <w:t xml:space="preserve"> </w:t>
      </w:r>
      <w:r w:rsidRPr="00CB22C2">
        <w:t xml:space="preserve">Certain findings of non-responsibility can result in rejection for contract award and in the event of two findings within a four-year period, the Offerer/bidder is </w:t>
      </w:r>
      <w:r w:rsidRPr="00CB22C2">
        <w:lastRenderedPageBreak/>
        <w:t>debarred from obtaining governmental Procurement Contracts.</w:t>
      </w:r>
      <w:r>
        <w:t xml:space="preserve"> </w:t>
      </w:r>
      <w:r w:rsidRPr="00CB22C2">
        <w:t xml:space="preserve">Further information about these requirements can be found at </w:t>
      </w:r>
      <w:hyperlink r:id="rId45" w:history="1">
        <w:r w:rsidRPr="00467346">
          <w:rPr>
            <w:rStyle w:val="Hyperlink"/>
            <w:szCs w:val="16"/>
          </w:rPr>
          <w:t>NYSED's Procurement Lobbying Law Policy Guidelines</w:t>
        </w:r>
      </w:hyperlink>
      <w:r>
        <w:rPr>
          <w:rStyle w:val="Hyperlink"/>
          <w:szCs w:val="16"/>
        </w:rPr>
        <w:t xml:space="preserve"> webpage.</w:t>
      </w:r>
    </w:p>
    <w:p w14:paraId="3F7BB138" w14:textId="77777777" w:rsidR="004232F2" w:rsidRPr="00CB22C2" w:rsidRDefault="004232F2" w:rsidP="0080257D"/>
    <w:p w14:paraId="074A942E" w14:textId="77777777" w:rsidR="004232F2" w:rsidRPr="00CB22C2" w:rsidRDefault="00FE0BD1" w:rsidP="0080257D">
      <w:r w:rsidRPr="00CB22C2">
        <w:t>Designated Contacts for NYSED</w:t>
      </w:r>
    </w:p>
    <w:p w14:paraId="53234C3A" w14:textId="455CB22A" w:rsidR="004232F2" w:rsidRPr="00CB22C2" w:rsidRDefault="00FE0BD1" w:rsidP="0080257D">
      <w:r w:rsidRPr="00CB22C2">
        <w:t xml:space="preserve">Program Office – </w:t>
      </w:r>
      <w:r>
        <w:t>Malgorzata Zegarska-</w:t>
      </w:r>
      <w:r w:rsidR="00585AA3">
        <w:t>S</w:t>
      </w:r>
      <w:r>
        <w:t>anders</w:t>
      </w:r>
      <w:r w:rsidR="00585AA3">
        <w:t xml:space="preserve"> </w:t>
      </w:r>
      <w:r w:rsidR="00585AA3" w:rsidRPr="002819C8">
        <w:t>and Brenda Rotolo</w:t>
      </w:r>
    </w:p>
    <w:p w14:paraId="0C302AA9" w14:textId="5FBED5F4" w:rsidR="004232F2" w:rsidRPr="00CB22C2" w:rsidRDefault="6F03F000" w:rsidP="6F03F000">
      <w:pPr>
        <w:rPr>
          <w:b/>
          <w:bCs/>
          <w:highlight w:val="yellow"/>
        </w:rPr>
      </w:pPr>
      <w:r>
        <w:t>Contract Administration Unit – Monica Foley</w:t>
      </w:r>
    </w:p>
    <w:p w14:paraId="2EE143DA" w14:textId="77777777" w:rsidR="004232F2" w:rsidRPr="00CB22C2" w:rsidRDefault="004232F2" w:rsidP="0080257D"/>
    <w:p w14:paraId="5476B04A" w14:textId="716BC76D" w:rsidR="004232F2" w:rsidRPr="00520D27" w:rsidRDefault="00FE0BD1" w:rsidP="003843E5">
      <w:pPr>
        <w:pStyle w:val="Heading3"/>
      </w:pPr>
      <w:r w:rsidRPr="0041264D">
        <w:t>Consultant Disclosure Legislation</w:t>
      </w:r>
    </w:p>
    <w:p w14:paraId="6855E25E" w14:textId="77777777" w:rsidR="004232F2" w:rsidRPr="003843E5" w:rsidRDefault="00FE0BD1" w:rsidP="0080257D">
      <w:pPr>
        <w:pStyle w:val="NormalWeb"/>
        <w:rPr>
          <w:rFonts w:ascii="Arial" w:hAnsi="Arial"/>
          <w:sz w:val="24"/>
          <w:szCs w:val="24"/>
        </w:rPr>
      </w:pPr>
      <w:r w:rsidRPr="003843E5">
        <w:rPr>
          <w:rFonts w:ascii="Arial" w:hAnsi="Arial"/>
          <w:sz w:val="24"/>
          <w:szCs w:val="24"/>
        </w:rPr>
        <w:t>Effective June 19, 2006, new reporting requirements became effective for State contractors, as the result of an amendment to State Finance Law §§ 8 and 163. 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subcontracts with the State contractor.</w:t>
      </w:r>
    </w:p>
    <w:p w14:paraId="693EACB8" w14:textId="77777777" w:rsidR="004232F2" w:rsidRPr="003843E5" w:rsidRDefault="00FE0BD1" w:rsidP="0080257D">
      <w:pPr>
        <w:pStyle w:val="NormalWeb"/>
        <w:rPr>
          <w:rFonts w:ascii="Arial" w:hAnsi="Arial"/>
          <w:sz w:val="24"/>
          <w:szCs w:val="24"/>
        </w:rPr>
      </w:pPr>
      <w:r w:rsidRPr="003843E5">
        <w:rPr>
          <w:rFonts w:ascii="Arial" w:hAnsi="Arial"/>
          <w:sz w:val="24"/>
          <w:szCs w:val="24"/>
        </w:rPr>
        <w:t>Chapter 10 of the Laws of 2006 expands the definition of contracts for consulting services to include any contract entered into by a State agency for analysis, evaluation, research, training, data processing, computer programming, engineering, environmental, health, and mental health services, accounting, auditing, paralegal, legal, or similar services.</w:t>
      </w:r>
    </w:p>
    <w:p w14:paraId="394DB6DA" w14:textId="77777777" w:rsidR="004232F2" w:rsidRPr="003843E5" w:rsidRDefault="00FE0BD1" w:rsidP="0080257D">
      <w:pPr>
        <w:pStyle w:val="NormalWeb"/>
        <w:rPr>
          <w:rFonts w:ascii="Arial" w:hAnsi="Arial"/>
          <w:sz w:val="24"/>
          <w:szCs w:val="24"/>
        </w:rPr>
      </w:pPr>
      <w:r w:rsidRPr="003843E5">
        <w:rPr>
          <w:rFonts w:ascii="Arial" w:hAnsi="Arial"/>
          <w:sz w:val="24"/>
          <w:szCs w:val="24"/>
        </w:rPr>
        <w:t xml:space="preserve">To enable compliance with the law, State agencies must include in the Procurement Record submitted to OSC for new consultant contracts, the State Consultant Services Contractor’s Planned Employment from Contract Start Date Through the End of the Contract Term (Form A). The completed form must include information for all employees providing service under the contract whether employed by the contractor or a subcontractor. Please note that the form captures the necessary planned employment information </w:t>
      </w:r>
      <w:r w:rsidRPr="00FE59C8">
        <w:rPr>
          <w:rStyle w:val="Strong"/>
          <w:rFonts w:ascii="Arial" w:hAnsi="Arial"/>
          <w:i/>
          <w:iCs/>
          <w:sz w:val="24"/>
          <w:szCs w:val="24"/>
        </w:rPr>
        <w:t>prospectively from the start date of the contract through the end of the contract term</w:t>
      </w:r>
      <w:r w:rsidRPr="00FE59C8">
        <w:rPr>
          <w:rStyle w:val="Emphasis"/>
          <w:rFonts w:ascii="Arial" w:hAnsi="Arial"/>
          <w:sz w:val="24"/>
          <w:szCs w:val="24"/>
        </w:rPr>
        <w:t>.</w:t>
      </w:r>
    </w:p>
    <w:p w14:paraId="5A2D8FF7" w14:textId="56CF55D6" w:rsidR="004232F2" w:rsidRPr="003843E5" w:rsidRDefault="00FE0BD1" w:rsidP="0080257D">
      <w:pPr>
        <w:pStyle w:val="NormalWeb"/>
        <w:rPr>
          <w:rFonts w:ascii="Arial" w:hAnsi="Arial"/>
          <w:sz w:val="24"/>
          <w:szCs w:val="24"/>
        </w:rPr>
      </w:pPr>
      <w:hyperlink r:id="rId46" w:history="1">
        <w:r w:rsidRPr="002C60C1">
          <w:rPr>
            <w:rStyle w:val="Hyperlink"/>
            <w:rFonts w:ascii="Arial" w:hAnsi="Arial"/>
            <w:sz w:val="24"/>
          </w:rPr>
          <w:t>Form A</w:t>
        </w:r>
      </w:hyperlink>
      <w:r>
        <w:rPr>
          <w:rFonts w:ascii="Arial" w:hAnsi="Arial"/>
          <w:sz w:val="24"/>
        </w:rPr>
        <w:t xml:space="preserve"> is available on </w:t>
      </w:r>
      <w:r w:rsidRPr="002C60C1">
        <w:rPr>
          <w:rFonts w:ascii="Arial" w:hAnsi="Arial"/>
          <w:sz w:val="24"/>
        </w:rPr>
        <w:t>OSC’s website</w:t>
      </w:r>
      <w:r>
        <w:rPr>
          <w:rFonts w:ascii="Arial" w:hAnsi="Arial"/>
          <w:sz w:val="24"/>
        </w:rPr>
        <w:t>.</w:t>
      </w:r>
    </w:p>
    <w:p w14:paraId="20F8D032" w14:textId="77777777" w:rsidR="004232F2" w:rsidRPr="003843E5" w:rsidRDefault="00FE0BD1" w:rsidP="0080257D">
      <w:pPr>
        <w:pStyle w:val="NormalWeb"/>
        <w:rPr>
          <w:rFonts w:ascii="Arial" w:hAnsi="Arial"/>
          <w:sz w:val="24"/>
          <w:szCs w:val="24"/>
        </w:rPr>
      </w:pPr>
      <w:r w:rsidRPr="003843E5">
        <w:rPr>
          <w:rFonts w:ascii="Arial" w:hAnsi="Arial"/>
          <w:sz w:val="24"/>
          <w:szCs w:val="24"/>
        </w:rPr>
        <w:t xml:space="preserve">Please note that although this form is </w:t>
      </w:r>
      <w:r w:rsidRPr="003843E5">
        <w:rPr>
          <w:rFonts w:ascii="Arial" w:hAnsi="Arial"/>
          <w:sz w:val="24"/>
          <w:szCs w:val="24"/>
          <w:u w:val="single"/>
        </w:rPr>
        <w:t xml:space="preserve">not </w:t>
      </w:r>
      <w:r w:rsidRPr="003843E5">
        <w:rPr>
          <w:rFonts w:ascii="Arial" w:hAnsi="Arial"/>
          <w:sz w:val="24"/>
          <w:szCs w:val="24"/>
        </w:rPr>
        <w:t>required as part of the bid submission, NYSED encourages bidders to include it in their bid submission to expedite contract execution if the bidder is awarded the contract. Note also that only the form listed above is acceptable.</w:t>
      </w:r>
    </w:p>
    <w:p w14:paraId="3ABA080E" w14:textId="291D7BFC" w:rsidR="004232F2" w:rsidRPr="00520D27" w:rsidRDefault="00FE0BD1" w:rsidP="0080257D">
      <w:pPr>
        <w:pStyle w:val="NormalWeb"/>
        <w:rPr>
          <w:rFonts w:ascii="Arial" w:hAnsi="Arial"/>
          <w:b/>
          <w:bCs/>
          <w:sz w:val="24"/>
          <w:szCs w:val="24"/>
        </w:rPr>
      </w:pPr>
      <w:r w:rsidRPr="003843E5">
        <w:rPr>
          <w:rFonts w:ascii="Arial" w:hAnsi="Arial"/>
          <w:sz w:val="24"/>
          <w:szCs w:val="24"/>
        </w:rPr>
        <w:t xml:space="preserve">Chapter 10 of the Laws of 2006 mandates that State agencies must now require State contractors to </w:t>
      </w:r>
      <w:r w:rsidRPr="003843E5">
        <w:rPr>
          <w:rFonts w:ascii="Arial" w:hAnsi="Arial"/>
          <w:b/>
          <w:bCs/>
          <w:sz w:val="24"/>
          <w:szCs w:val="24"/>
        </w:rPr>
        <w:t>report annually</w:t>
      </w:r>
      <w:r w:rsidRPr="003843E5">
        <w:rPr>
          <w:rFonts w:ascii="Arial" w:hAnsi="Arial"/>
          <w:sz w:val="24"/>
          <w:szCs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 State Consultant Services Contractor’s Annual Employment Report (Form B) is to be used to report the information for all procurement contracts above $15,000. Please note that, in contrast to the information to be included on Form A, which is a one-time report of planned employment data for the entire term of a consulting contract on a projected basis, </w:t>
      </w:r>
      <w:r w:rsidRPr="00520D27">
        <w:rPr>
          <w:rStyle w:val="Emphasis"/>
          <w:rFonts w:ascii="Arial" w:hAnsi="Arial"/>
          <w:b/>
          <w:bCs/>
          <w:sz w:val="24"/>
          <w:szCs w:val="24"/>
        </w:rPr>
        <w:t>Form B will be submitted each year the contract is in effect and will capture historical information, detailing actual employment data for the most recently concluded State fiscal year (April 1 – March 31)</w:t>
      </w:r>
      <w:r w:rsidRPr="00520D27">
        <w:rPr>
          <w:rStyle w:val="Strong"/>
          <w:rFonts w:ascii="Arial" w:hAnsi="Arial"/>
          <w:sz w:val="24"/>
          <w:szCs w:val="24"/>
        </w:rPr>
        <w:t>.</w:t>
      </w:r>
    </w:p>
    <w:p w14:paraId="117D1F0D" w14:textId="64750F17" w:rsidR="004232F2" w:rsidRPr="00E83C36" w:rsidRDefault="00FE0BD1" w:rsidP="0080257D">
      <w:pPr>
        <w:pStyle w:val="NormalWeb"/>
        <w:rPr>
          <w:rFonts w:ascii="Arial" w:hAnsi="Arial"/>
          <w:color w:val="0000FF"/>
          <w:sz w:val="24"/>
          <w:u w:val="single"/>
        </w:rPr>
      </w:pPr>
      <w:hyperlink r:id="rId47" w:history="1">
        <w:r w:rsidRPr="002C60C1">
          <w:rPr>
            <w:rStyle w:val="Hyperlink"/>
            <w:rFonts w:ascii="Arial" w:hAnsi="Arial"/>
            <w:sz w:val="24"/>
          </w:rPr>
          <w:t>Form B</w:t>
        </w:r>
      </w:hyperlink>
      <w:r>
        <w:rPr>
          <w:rFonts w:ascii="Arial" w:hAnsi="Arial"/>
          <w:sz w:val="24"/>
        </w:rPr>
        <w:t xml:space="preserve"> is available on </w:t>
      </w:r>
      <w:r w:rsidRPr="002C60C1">
        <w:rPr>
          <w:rFonts w:ascii="Arial" w:hAnsi="Arial"/>
          <w:sz w:val="24"/>
        </w:rPr>
        <w:t>OSC’s website</w:t>
      </w:r>
      <w:r>
        <w:rPr>
          <w:rFonts w:ascii="Arial" w:hAnsi="Arial"/>
          <w:sz w:val="24"/>
        </w:rPr>
        <w:t>.</w:t>
      </w:r>
    </w:p>
    <w:p w14:paraId="5A0845BB" w14:textId="5D829159" w:rsidR="004232F2" w:rsidRPr="00E83C36" w:rsidRDefault="00FE0BD1" w:rsidP="00E83C36">
      <w:pPr>
        <w:pStyle w:val="NormalWeb"/>
        <w:rPr>
          <w:rFonts w:ascii="Arial" w:hAnsi="Arial"/>
          <w:sz w:val="24"/>
        </w:rPr>
      </w:pPr>
      <w:r>
        <w:rPr>
          <w:rFonts w:ascii="Arial" w:hAnsi="Arial"/>
          <w:sz w:val="24"/>
        </w:rPr>
        <w:t xml:space="preserve">For more information, please visit </w:t>
      </w:r>
      <w:hyperlink r:id="rId48" w:history="1">
        <w:r>
          <w:rPr>
            <w:rStyle w:val="Hyperlink"/>
            <w:rFonts w:ascii="Arial" w:hAnsi="Arial"/>
            <w:sz w:val="24"/>
          </w:rPr>
          <w:t>OSC Guide to Financial Operations.</w:t>
        </w:r>
      </w:hyperlink>
    </w:p>
    <w:p w14:paraId="0A67F6C5" w14:textId="77777777" w:rsidR="004232F2" w:rsidRPr="0041264D" w:rsidRDefault="00FE0BD1" w:rsidP="0080257D">
      <w:pPr>
        <w:pStyle w:val="Heading3"/>
      </w:pPr>
      <w:r w:rsidRPr="0041264D">
        <w:lastRenderedPageBreak/>
        <w:t xml:space="preserve">Public Officer’s Law Section 73 </w:t>
      </w:r>
    </w:p>
    <w:p w14:paraId="5172A341" w14:textId="77777777" w:rsidR="004232F2" w:rsidRPr="00CB22C2" w:rsidRDefault="004232F2" w:rsidP="0080257D"/>
    <w:p w14:paraId="35EDDD97" w14:textId="77777777" w:rsidR="004232F2" w:rsidRPr="00CB22C2" w:rsidRDefault="00FE0BD1" w:rsidP="0080257D">
      <w:r w:rsidRPr="00CB22C2">
        <w:t>All bidders must comply with Public Officer’s Law Section 73 (4)(a), as follows:</w:t>
      </w:r>
    </w:p>
    <w:p w14:paraId="015AAFB1" w14:textId="77777777" w:rsidR="004232F2" w:rsidRPr="00CB22C2" w:rsidRDefault="004232F2" w:rsidP="0080257D"/>
    <w:p w14:paraId="0F12D7DF" w14:textId="77777777" w:rsidR="004232F2" w:rsidRPr="00CB22C2" w:rsidRDefault="00FE0BD1" w:rsidP="0080257D">
      <w:r w:rsidRPr="00CB22C2">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60F02CD3" w14:textId="77777777" w:rsidR="004232F2" w:rsidRPr="00CB22C2" w:rsidRDefault="004232F2" w:rsidP="0080257D"/>
    <w:p w14:paraId="78F48370" w14:textId="77777777" w:rsidR="004232F2" w:rsidRPr="00CB22C2" w:rsidRDefault="00FE0BD1" w:rsidP="0080257D">
      <w:r w:rsidRPr="00CB22C2">
        <w:t>(i) The term "state officer or employee" shall mean:</w:t>
      </w:r>
    </w:p>
    <w:p w14:paraId="57634DAE" w14:textId="77777777" w:rsidR="004232F2" w:rsidRDefault="00FE0BD1" w:rsidP="0080257D">
      <w:r w:rsidRPr="00CB22C2">
        <w:t>(i) heads of state departments and their deputies and assistants other than members of the board of regents of the university of the state of New York who receive no compensation or are compensated on a per diem basis;</w:t>
      </w:r>
    </w:p>
    <w:p w14:paraId="17A7FEEE" w14:textId="77777777" w:rsidR="004232F2" w:rsidRDefault="00FE0BD1" w:rsidP="0080257D">
      <w:r w:rsidRPr="00CB22C2">
        <w:t>(ii) officers and employees of statewide elected officials;</w:t>
      </w:r>
    </w:p>
    <w:p w14:paraId="22EBA776" w14:textId="77777777" w:rsidR="004232F2" w:rsidRDefault="00FE0BD1" w:rsidP="0080257D">
      <w:r w:rsidRPr="00CB22C2">
        <w:t>(iii) officers and employees of state departments, boards, bureaus, divisions, commissions, councils or other state agencies other than officers of such boards, commissions or councils who receive no compensation or are compensat</w:t>
      </w:r>
      <w:r>
        <w:t>ed on a per diem basis; and</w:t>
      </w:r>
    </w:p>
    <w:p w14:paraId="458419C8" w14:textId="77777777" w:rsidR="004232F2" w:rsidRPr="00CB22C2" w:rsidRDefault="00FE0BD1" w:rsidP="0080257D">
      <w:r w:rsidRPr="00CB22C2">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t>, corporations and commissions.</w:t>
      </w:r>
    </w:p>
    <w:p w14:paraId="77DDE52B" w14:textId="77777777" w:rsidR="004232F2" w:rsidRPr="00CB22C2" w:rsidRDefault="004232F2" w:rsidP="0080257D"/>
    <w:p w14:paraId="16ADA8D2" w14:textId="51120325" w:rsidR="004232F2" w:rsidRPr="00B1560E" w:rsidRDefault="00FE0BD1" w:rsidP="0080257D">
      <w:pPr>
        <w:rPr>
          <w:rFonts w:ascii="Tahoma" w:hAnsi="Tahoma" w:cs="Tahoma"/>
          <w:sz w:val="20"/>
        </w:rPr>
      </w:pPr>
      <w:r w:rsidRPr="0054768A">
        <w:t xml:space="preserve">Review </w:t>
      </w:r>
      <w:hyperlink r:id="rId49" w:history="1">
        <w:r w:rsidRPr="00393A7C">
          <w:rPr>
            <w:rStyle w:val="Hyperlink"/>
          </w:rPr>
          <w:t>Public Officer’s Law Section 73</w:t>
        </w:r>
      </w:hyperlink>
      <w:r w:rsidRPr="00CB22C2">
        <w:t>.</w:t>
      </w:r>
    </w:p>
    <w:p w14:paraId="1F32400E" w14:textId="77777777" w:rsidR="004232F2" w:rsidRPr="00CB22C2" w:rsidRDefault="004232F2" w:rsidP="0080257D">
      <w:pPr>
        <w:pStyle w:val="Header"/>
      </w:pPr>
    </w:p>
    <w:p w14:paraId="65D022AA" w14:textId="77777777" w:rsidR="004232F2" w:rsidRPr="0041264D" w:rsidRDefault="00FE0BD1" w:rsidP="0080257D">
      <w:pPr>
        <w:pStyle w:val="Heading3"/>
      </w:pPr>
      <w:r w:rsidRPr="0041264D">
        <w:t>NYSED Substitute Form W-9</w:t>
      </w:r>
    </w:p>
    <w:p w14:paraId="7CCEBBD4" w14:textId="77777777" w:rsidR="004232F2" w:rsidRPr="00CB22C2" w:rsidRDefault="004232F2" w:rsidP="0080257D">
      <w:pPr>
        <w:pStyle w:val="Header"/>
      </w:pPr>
    </w:p>
    <w:p w14:paraId="2208BFAF" w14:textId="77777777" w:rsidR="004232F2" w:rsidRPr="00CB22C2" w:rsidRDefault="00FE0BD1">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44AE663B" w14:textId="77777777" w:rsidR="004232F2" w:rsidRPr="00CB22C2" w:rsidRDefault="004232F2" w:rsidP="0080257D">
      <w:pPr>
        <w:pStyle w:val="Header"/>
      </w:pPr>
    </w:p>
    <w:p w14:paraId="7194AE1D" w14:textId="77777777" w:rsidR="004232F2" w:rsidRPr="00CB22C2" w:rsidRDefault="00FE0BD1">
      <w:pPr>
        <w:pStyle w:val="Default"/>
        <w:jc w:val="both"/>
        <w:rPr>
          <w:bCs/>
        </w:rPr>
      </w:pPr>
      <w:r w:rsidRPr="00CB22C2">
        <w:rPr>
          <w:bCs/>
        </w:rPr>
        <w:t>The NYS Education Department (NYSED) is using the NYSED Substitute Form W-9 to obtain certification of a vendor’s Tax Identification Number in order to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6FE86FB7" w14:textId="77777777" w:rsidR="004232F2" w:rsidRDefault="004232F2" w:rsidP="0080257D"/>
    <w:p w14:paraId="4312AFF3" w14:textId="77777777" w:rsidR="004232F2" w:rsidRDefault="00FE0BD1" w:rsidP="0080257D">
      <w:r w:rsidRPr="00A70FCB">
        <w:t>Workers’ Compensation Coverage</w:t>
      </w:r>
    </w:p>
    <w:p w14:paraId="3EF4C97B" w14:textId="77777777" w:rsidR="004232F2" w:rsidRPr="00A70FCB" w:rsidRDefault="004232F2" w:rsidP="0080257D"/>
    <w:p w14:paraId="4FE2431B" w14:textId="77777777" w:rsidR="004232F2" w:rsidRDefault="00FE0BD1" w:rsidP="0080257D">
      <w:r w:rsidRPr="00A70FCB">
        <w:t>New York State Workers’ Compensation Law (WCL) has specific coverage requirements for businesses contracting with New York State.</w:t>
      </w:r>
    </w:p>
    <w:p w14:paraId="36355154" w14:textId="77777777" w:rsidR="004232F2" w:rsidRPr="00A70FCB" w:rsidRDefault="004232F2" w:rsidP="0080257D"/>
    <w:p w14:paraId="367DDA49" w14:textId="77777777" w:rsidR="004232F2" w:rsidRDefault="00FE0BD1" w:rsidP="0080257D">
      <w:r w:rsidRPr="00A70FCB">
        <w:t xml:space="preserve">PROOF OF COVERAGE REQUIREMENTS </w:t>
      </w:r>
    </w:p>
    <w:p w14:paraId="152BE309" w14:textId="77777777" w:rsidR="004232F2" w:rsidRPr="00A70FCB" w:rsidRDefault="004232F2" w:rsidP="0080257D"/>
    <w:p w14:paraId="4FB192CE" w14:textId="77777777" w:rsidR="004232F2" w:rsidRPr="00A70FCB" w:rsidRDefault="00FE0BD1" w:rsidP="0080257D">
      <w:r w:rsidRPr="00A70FCB">
        <w:lastRenderedPageBreak/>
        <w:t>Please note – an ACORD form is not acceptable proof of New York State workers’ compensation or disability benefits insurance coverage.</w:t>
      </w:r>
    </w:p>
    <w:p w14:paraId="6A59CE10" w14:textId="77777777" w:rsidR="004232F2" w:rsidRDefault="004232F2" w:rsidP="0080257D"/>
    <w:p w14:paraId="124324DD" w14:textId="77777777" w:rsidR="004232F2" w:rsidRPr="00A70FCB" w:rsidRDefault="00FE0BD1" w:rsidP="0080257D">
      <w:r w:rsidRPr="00A70FCB">
        <w:t>Proof of Workers’ Compensation Coverage</w:t>
      </w:r>
    </w:p>
    <w:p w14:paraId="34E9FF16" w14:textId="77777777" w:rsidR="004232F2" w:rsidRDefault="004232F2" w:rsidP="0080257D"/>
    <w:p w14:paraId="0FEBCFCE" w14:textId="77777777" w:rsidR="004232F2" w:rsidRDefault="00FE0BD1" w:rsidP="0080257D">
      <w:r w:rsidRPr="00A70FCB">
        <w:t xml:space="preserve">NYSED must ensure all awardees/contractors who are required to carry workers’ compensation insurance have an active policy. NYSED must obtain </w:t>
      </w:r>
      <w:r w:rsidRPr="00A70FCB">
        <w:rPr>
          <w:b/>
          <w:bCs/>
        </w:rPr>
        <w:t xml:space="preserve">one </w:t>
      </w:r>
      <w:r w:rsidRPr="00A70FCB">
        <w:t>of the following forms before a contract can be approved:</w:t>
      </w:r>
    </w:p>
    <w:p w14:paraId="648FB906" w14:textId="77777777" w:rsidR="004232F2" w:rsidRPr="00A70FCB" w:rsidRDefault="004232F2" w:rsidP="0080257D"/>
    <w:p w14:paraId="78B9F4F1" w14:textId="77777777" w:rsidR="004232F2" w:rsidRPr="00A70FCB" w:rsidRDefault="00FE0BD1" w:rsidP="001F06D4">
      <w:pPr>
        <w:pStyle w:val="ListParagraph"/>
        <w:numPr>
          <w:ilvl w:val="0"/>
          <w:numId w:val="43"/>
        </w:numPr>
      </w:pPr>
      <w:r w:rsidRPr="00DE2E00">
        <w:rPr>
          <w:b/>
          <w:bCs/>
        </w:rPr>
        <w:t>Form C-105.2</w:t>
      </w:r>
      <w:r w:rsidRPr="00A70FCB">
        <w:t xml:space="preserve"> – Certificate of Workers’ Compensation Insurance issued by private insurance carriers, or </w:t>
      </w:r>
      <w:r w:rsidRPr="0080257D">
        <w:rPr>
          <w:b/>
          <w:bCs/>
        </w:rPr>
        <w:t>Form U-26.3</w:t>
      </w:r>
      <w:r w:rsidRPr="00A70FCB">
        <w:t> issued by the State Insurance Fund; or</w:t>
      </w:r>
    </w:p>
    <w:p w14:paraId="10F6B29F" w14:textId="77777777" w:rsidR="004232F2" w:rsidRPr="00A70FCB" w:rsidRDefault="00FE0BD1" w:rsidP="001F06D4">
      <w:pPr>
        <w:pStyle w:val="ListParagraph"/>
        <w:numPr>
          <w:ilvl w:val="0"/>
          <w:numId w:val="43"/>
        </w:numPr>
      </w:pPr>
      <w:r w:rsidRPr="00DE2E00">
        <w:rPr>
          <w:b/>
          <w:bCs/>
        </w:rPr>
        <w:t xml:space="preserve">Form SI-12 </w:t>
      </w:r>
      <w:r w:rsidRPr="00A70FCB">
        <w:t xml:space="preserve">– Certificate of Workers’ Compensation Self-Insurance; or </w:t>
      </w:r>
      <w:r w:rsidRPr="0080257D">
        <w:rPr>
          <w:b/>
          <w:bCs/>
        </w:rPr>
        <w:t>Form GSI-105.2</w:t>
      </w:r>
      <w:r w:rsidRPr="00A70FCB">
        <w:t> Certificate of Participation in Workers’ Compensation Group Self-Insurance; or</w:t>
      </w:r>
    </w:p>
    <w:p w14:paraId="632F34FB" w14:textId="77777777" w:rsidR="004232F2" w:rsidRDefault="00FE0BD1" w:rsidP="001F06D4">
      <w:pPr>
        <w:pStyle w:val="ListParagraph"/>
        <w:numPr>
          <w:ilvl w:val="0"/>
          <w:numId w:val="43"/>
        </w:numPr>
      </w:pPr>
      <w:r w:rsidRPr="00DE2E00">
        <w:rPr>
          <w:b/>
          <w:bCs/>
        </w:rPr>
        <w:t xml:space="preserve">CE-200 </w:t>
      </w:r>
      <w:r w:rsidRPr="00A70FCB">
        <w:t>– Certificate of Attestation of Exemption from NYS Workers’ Compensation and/or Disability Benefits Coverage.</w:t>
      </w:r>
    </w:p>
    <w:p w14:paraId="25107C5E" w14:textId="77777777" w:rsidR="004232F2" w:rsidRPr="00A70FCB" w:rsidRDefault="004232F2" w:rsidP="0080257D"/>
    <w:p w14:paraId="047FED4E" w14:textId="77777777" w:rsidR="004232F2" w:rsidRDefault="00FE0BD1" w:rsidP="0080257D">
      <w:r w:rsidRPr="00A70FCB">
        <w:t>Proof of Disability and Paid Family Leave Benefits Coverage  </w:t>
      </w:r>
    </w:p>
    <w:p w14:paraId="3ABF83EE" w14:textId="77777777" w:rsidR="004232F2" w:rsidRPr="00A70FCB" w:rsidRDefault="004232F2" w:rsidP="0080257D"/>
    <w:p w14:paraId="60351CF2" w14:textId="77777777" w:rsidR="004232F2" w:rsidRDefault="00FE0BD1" w:rsidP="0080257D">
      <w:r w:rsidRPr="00A70FCB">
        <w:t xml:space="preserve">NYSED must ensure all awardees/contractors who are required to carry Disability and Paid Family Leave benefits insurance have an active policy. NYSED must obtain </w:t>
      </w:r>
      <w:r w:rsidRPr="00A70FCB">
        <w:rPr>
          <w:b/>
          <w:bCs/>
        </w:rPr>
        <w:t xml:space="preserve">one </w:t>
      </w:r>
      <w:r w:rsidRPr="00A70FCB">
        <w:t>of the following forms before a contract can be approved:</w:t>
      </w:r>
    </w:p>
    <w:p w14:paraId="70A467CC" w14:textId="77777777" w:rsidR="004232F2" w:rsidRPr="00A70FCB" w:rsidRDefault="004232F2" w:rsidP="0080257D"/>
    <w:p w14:paraId="6E2EEEEC" w14:textId="77777777" w:rsidR="004232F2" w:rsidRPr="00A70FCB" w:rsidRDefault="00FE0BD1" w:rsidP="001F06D4">
      <w:pPr>
        <w:pStyle w:val="ListParagraph"/>
        <w:numPr>
          <w:ilvl w:val="0"/>
          <w:numId w:val="44"/>
        </w:numPr>
      </w:pPr>
      <w:r w:rsidRPr="00DE2E00">
        <w:rPr>
          <w:b/>
          <w:bCs/>
        </w:rPr>
        <w:t>Form DB-120.1</w:t>
      </w:r>
      <w:r w:rsidRPr="00A70FCB">
        <w:t> – Certificate of Disability Benefits Insurance; or</w:t>
      </w:r>
    </w:p>
    <w:p w14:paraId="1990D0A4" w14:textId="77777777" w:rsidR="004232F2" w:rsidRPr="00A70FCB" w:rsidRDefault="00FE0BD1" w:rsidP="001F06D4">
      <w:pPr>
        <w:pStyle w:val="ListParagraph"/>
        <w:numPr>
          <w:ilvl w:val="0"/>
          <w:numId w:val="44"/>
        </w:numPr>
      </w:pPr>
      <w:r w:rsidRPr="00DE2E00">
        <w:rPr>
          <w:b/>
          <w:bCs/>
        </w:rPr>
        <w:t xml:space="preserve">Form DB-155 </w:t>
      </w:r>
      <w:r w:rsidRPr="00A70FCB">
        <w:t>– Certificate of Disability Benefits Self-Insurance; or</w:t>
      </w:r>
    </w:p>
    <w:p w14:paraId="63A0F59F" w14:textId="77777777" w:rsidR="004232F2" w:rsidRDefault="00FE0BD1" w:rsidP="001F06D4">
      <w:pPr>
        <w:pStyle w:val="ListParagraph"/>
        <w:numPr>
          <w:ilvl w:val="0"/>
          <w:numId w:val="44"/>
        </w:numPr>
      </w:pPr>
      <w:r w:rsidRPr="00DE2E00">
        <w:rPr>
          <w:b/>
          <w:bCs/>
        </w:rPr>
        <w:t xml:space="preserve">CE-200 </w:t>
      </w:r>
      <w:r w:rsidRPr="00A70FCB">
        <w:t>– Certificate of Attestation of Exemption from New York State Workers’ Compensation and/or Disability Benefits Coverage.</w:t>
      </w:r>
    </w:p>
    <w:p w14:paraId="30FBD0FE" w14:textId="77777777" w:rsidR="004232F2" w:rsidRPr="00A70FCB" w:rsidRDefault="004232F2" w:rsidP="0080257D"/>
    <w:p w14:paraId="1A7E319B" w14:textId="5D306CD3" w:rsidR="004232F2" w:rsidRPr="00E97F8D" w:rsidRDefault="00FE0BD1" w:rsidP="003843E5">
      <w:r w:rsidRPr="00A70FCB">
        <w:t xml:space="preserve">For additional information regarding workers’ compensation and disability benefits requirements, please refer to the </w:t>
      </w:r>
      <w:hyperlink r:id="rId50" w:history="1">
        <w:r w:rsidRPr="00A70FCB">
          <w:rPr>
            <w:rStyle w:val="Hyperlink"/>
          </w:rPr>
          <w:t>New York State Workers’ Compensation Board website</w:t>
        </w:r>
      </w:hyperlink>
      <w:r w:rsidRPr="00A70FCB">
        <w:t>.</w:t>
      </w:r>
    </w:p>
    <w:p w14:paraId="7641C1AD" w14:textId="77777777" w:rsidR="004232F2" w:rsidRPr="003843E5" w:rsidRDefault="00FE0BD1" w:rsidP="0080257D">
      <w:pPr>
        <w:pStyle w:val="NormalWeb"/>
        <w:rPr>
          <w:rFonts w:ascii="Arial" w:hAnsi="Arial"/>
          <w:sz w:val="24"/>
          <w:szCs w:val="24"/>
        </w:rPr>
      </w:pPr>
      <w:r w:rsidRPr="003843E5">
        <w:rPr>
          <w:rFonts w:ascii="Arial" w:hAnsi="Arial"/>
          <w:sz w:val="24"/>
          <w:szCs w:val="24"/>
        </w:rPr>
        <w:t xml:space="preserve">Please note that although these forms are </w:t>
      </w:r>
      <w:r w:rsidRPr="003843E5">
        <w:rPr>
          <w:rFonts w:ascii="Arial" w:hAnsi="Arial"/>
          <w:sz w:val="24"/>
          <w:szCs w:val="24"/>
          <w:u w:val="single"/>
        </w:rPr>
        <w:t>not</w:t>
      </w:r>
      <w:r w:rsidRPr="003843E5">
        <w:rPr>
          <w:rFonts w:ascii="Arial" w:hAnsi="Arial"/>
          <w:sz w:val="24"/>
          <w:szCs w:val="24"/>
        </w:rPr>
        <w:t xml:space="preserve"> required as part of the bid submissions, NYSED encourages bidders to include them in their bid submission to expedite contract execution if the bidder is awarded the contract. Note also that only the forms listed above are acceptable. </w:t>
      </w:r>
    </w:p>
    <w:p w14:paraId="53AFF6CB" w14:textId="77777777" w:rsidR="004232F2" w:rsidRDefault="004232F2" w:rsidP="0080257D">
      <w:pPr>
        <w:pStyle w:val="Heading3"/>
      </w:pPr>
    </w:p>
    <w:p w14:paraId="209BA7C9" w14:textId="77777777" w:rsidR="004232F2" w:rsidRPr="0041264D" w:rsidRDefault="00FE0BD1" w:rsidP="0080257D">
      <w:pPr>
        <w:pStyle w:val="Heading3"/>
      </w:pPr>
      <w:r w:rsidRPr="0041264D">
        <w:t xml:space="preserve">Sales and Compensating Use Tax Certification (Tax Law, § 5-a) </w:t>
      </w:r>
    </w:p>
    <w:p w14:paraId="0E807BED" w14:textId="77777777" w:rsidR="004232F2" w:rsidRPr="00CB22C2" w:rsidRDefault="004232F2">
      <w:pPr>
        <w:pStyle w:val="Default"/>
      </w:pPr>
    </w:p>
    <w:p w14:paraId="721EE586" w14:textId="77777777" w:rsidR="004232F2" w:rsidRPr="00CB22C2" w:rsidRDefault="00FE0BD1">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265828E3" w14:textId="77777777" w:rsidR="004232F2" w:rsidRPr="00CB22C2" w:rsidRDefault="004232F2">
      <w:pPr>
        <w:pStyle w:val="Default"/>
      </w:pPr>
    </w:p>
    <w:p w14:paraId="1F2552D3" w14:textId="77777777" w:rsidR="004232F2" w:rsidRPr="00CB22C2" w:rsidRDefault="00FE0BD1">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51"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75E731A1" w14:textId="77777777" w:rsidR="004232F2" w:rsidRPr="00CB22C2" w:rsidRDefault="00FE0BD1">
      <w:pPr>
        <w:pStyle w:val="Default"/>
        <w:spacing w:after="66"/>
      </w:pPr>
      <w:r w:rsidRPr="00CB22C2">
        <w:t xml:space="preserve">• </w:t>
      </w:r>
      <w:hyperlink r:id="rId52" w:history="1">
        <w:r w:rsidRPr="00C33D40">
          <w:rPr>
            <w:rStyle w:val="Hyperlink"/>
          </w:rPr>
          <w:t>ST-220 CA</w:t>
        </w:r>
      </w:hyperlink>
    </w:p>
    <w:p w14:paraId="4167EA8B" w14:textId="77777777" w:rsidR="004232F2" w:rsidRPr="00CB22C2" w:rsidRDefault="00FE0BD1">
      <w:pPr>
        <w:pStyle w:val="Default"/>
      </w:pPr>
      <w:r w:rsidRPr="00CB22C2">
        <w:t xml:space="preserve">• </w:t>
      </w:r>
      <w:hyperlink r:id="rId53" w:history="1">
        <w:r w:rsidRPr="00A949E2">
          <w:rPr>
            <w:rStyle w:val="Hyperlink"/>
          </w:rPr>
          <w:t>ST-220 TD</w:t>
        </w:r>
      </w:hyperlink>
    </w:p>
    <w:p w14:paraId="4A9DB67B" w14:textId="77777777" w:rsidR="004232F2" w:rsidRPr="00CB22C2" w:rsidRDefault="004232F2">
      <w:pPr>
        <w:pStyle w:val="Default"/>
      </w:pPr>
    </w:p>
    <w:p w14:paraId="1F6E5A50" w14:textId="77777777" w:rsidR="004232F2" w:rsidRPr="00E7346A" w:rsidRDefault="00FE0BD1" w:rsidP="0080257D">
      <w:r w:rsidRPr="00CB22C2">
        <w:t>Please note that although these forms are not required as part of the bid submissions, NYSED encourages bidders to include them with their bid submissions to expedite contract execution if the bidder is awarded the contract.</w:t>
      </w:r>
    </w:p>
    <w:p w14:paraId="678B696E" w14:textId="77777777" w:rsidR="004232F2" w:rsidRDefault="004232F2" w:rsidP="0080257D">
      <w:pPr>
        <w:sectPr w:rsidR="004232F2">
          <w:endnotePr>
            <w:numFmt w:val="decimal"/>
          </w:endnotePr>
          <w:pgSz w:w="12240" w:h="15840"/>
          <w:pgMar w:top="720" w:right="720" w:bottom="360" w:left="720" w:header="720" w:footer="360" w:gutter="0"/>
          <w:cols w:space="720"/>
          <w:noEndnote/>
        </w:sectPr>
      </w:pPr>
    </w:p>
    <w:p w14:paraId="6A588DE8" w14:textId="77777777" w:rsidR="004232F2" w:rsidRPr="00DE4ED4" w:rsidRDefault="00FE0BD1" w:rsidP="00DE4ED4">
      <w:pPr>
        <w:pStyle w:val="Heading2"/>
        <w:jc w:val="left"/>
        <w:rPr>
          <w:sz w:val="28"/>
          <w:szCs w:val="28"/>
        </w:rPr>
      </w:pPr>
      <w:r w:rsidRPr="00DE4ED4">
        <w:rPr>
          <w:sz w:val="28"/>
          <w:szCs w:val="28"/>
        </w:rPr>
        <w:lastRenderedPageBreak/>
        <w:t>4.)</w:t>
      </w:r>
      <w:r w:rsidRPr="00DE4ED4">
        <w:rPr>
          <w:sz w:val="28"/>
          <w:szCs w:val="28"/>
        </w:rPr>
        <w:tab/>
        <w:t>Assurances</w:t>
      </w:r>
    </w:p>
    <w:p w14:paraId="6248DB2A" w14:textId="77777777" w:rsidR="004232F2" w:rsidRPr="00CB22C2" w:rsidRDefault="004232F2" w:rsidP="0080257D"/>
    <w:p w14:paraId="200CCAF4" w14:textId="1BB62541" w:rsidR="004232F2" w:rsidRPr="00CB22C2" w:rsidRDefault="00FE0BD1" w:rsidP="0080257D">
      <w:r w:rsidRPr="00CB22C2">
        <w:t xml:space="preserve">The State of New York Agreement, Appendix A </w:t>
      </w:r>
      <w:r>
        <w:t>(</w:t>
      </w:r>
      <w:r w:rsidRPr="00CB22C2">
        <w:t>Standard Clause</w:t>
      </w:r>
      <w:r>
        <w:t>s</w:t>
      </w:r>
      <w:r w:rsidRPr="00CB22C2">
        <w:t xml:space="preserve"> for all New York State Contracts</w:t>
      </w:r>
      <w:r>
        <w:t>)</w:t>
      </w:r>
      <w:r w:rsidRPr="00CB22C2">
        <w:t xml:space="preserve">, </w:t>
      </w:r>
      <w:r w:rsidR="004C0A24">
        <w:t xml:space="preserve">and </w:t>
      </w:r>
      <w:r w:rsidRPr="00CB22C2">
        <w:t>Appendix A-1</w:t>
      </w:r>
      <w:r>
        <w:t xml:space="preserve"> (</w:t>
      </w:r>
      <w:r w:rsidRPr="00F33229">
        <w:t>Agency-Specific Clauses</w:t>
      </w:r>
      <w:r>
        <w:t>)</w:t>
      </w:r>
      <w:r w:rsidRPr="00CB22C2">
        <w:t xml:space="preserve"> </w:t>
      </w:r>
      <w:r w:rsidRPr="00CB22C2">
        <w:rPr>
          <w:b/>
          <w:u w:val="single"/>
        </w:rPr>
        <w:t>WILL BE INCLUDED</w:t>
      </w:r>
      <w:r w:rsidRPr="00CB22C2">
        <w:t xml:space="preserve"> in the contract that results from this </w:t>
      </w:r>
      <w:r>
        <w:t>RFP</w:t>
      </w:r>
      <w:r w:rsidRPr="00CB22C2">
        <w:t>.</w:t>
      </w:r>
      <w:r>
        <w:t xml:space="preserve"> </w:t>
      </w:r>
      <w:r w:rsidRPr="00CB22C2">
        <w:t>Vendors who are unable to complete or abide by these assurances should not respond to this request.</w:t>
      </w:r>
    </w:p>
    <w:p w14:paraId="25D2AD50" w14:textId="77777777" w:rsidR="004232F2" w:rsidRPr="00CB22C2" w:rsidRDefault="004232F2" w:rsidP="0080257D"/>
    <w:p w14:paraId="1E4F9228" w14:textId="77777777" w:rsidR="004232F2" w:rsidRPr="00CB22C2" w:rsidRDefault="00FE0BD1" w:rsidP="0080257D">
      <w:r w:rsidRPr="00CB22C2">
        <w:t xml:space="preserve">The documents listed below are included in </w:t>
      </w:r>
      <w:r w:rsidRPr="00F33229">
        <w:rPr>
          <w:b/>
          <w:u w:val="single"/>
        </w:rPr>
        <w:t>5</w:t>
      </w:r>
      <w:r w:rsidRPr="00CB22C2">
        <w:rPr>
          <w:b/>
          <w:u w:val="single"/>
        </w:rPr>
        <w:t>.) Submission Documents</w:t>
      </w:r>
      <w:r w:rsidRPr="00CB22C2">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6DA6D5EE" w14:textId="77777777" w:rsidR="004232F2" w:rsidRPr="00CB22C2" w:rsidRDefault="004232F2" w:rsidP="0080257D"/>
    <w:p w14:paraId="3469FDA7" w14:textId="77777777" w:rsidR="004232F2" w:rsidRPr="00CB22C2" w:rsidRDefault="00FE0BD1" w:rsidP="0080257D">
      <w:pPr>
        <w:pStyle w:val="Header"/>
        <w:numPr>
          <w:ilvl w:val="0"/>
          <w:numId w:val="33"/>
        </w:numPr>
      </w:pPr>
      <w:r w:rsidRPr="00CB22C2">
        <w:t>Non-Collusion Certification</w:t>
      </w:r>
    </w:p>
    <w:p w14:paraId="6134C29D" w14:textId="77777777" w:rsidR="004232F2" w:rsidRPr="00CB22C2" w:rsidRDefault="00FE0BD1" w:rsidP="0080257D">
      <w:pPr>
        <w:pStyle w:val="ListParagraph"/>
        <w:numPr>
          <w:ilvl w:val="0"/>
          <w:numId w:val="33"/>
        </w:numPr>
      </w:pPr>
      <w:r w:rsidRPr="00CB22C2">
        <w:t>MacBride Certification</w:t>
      </w:r>
    </w:p>
    <w:p w14:paraId="401ADDCC" w14:textId="77777777" w:rsidR="004232F2" w:rsidRPr="00CB22C2" w:rsidRDefault="00FE0BD1" w:rsidP="0080257D">
      <w:pPr>
        <w:pStyle w:val="ListParagraph"/>
        <w:numPr>
          <w:ilvl w:val="0"/>
          <w:numId w:val="33"/>
        </w:numPr>
      </w:pPr>
      <w:r w:rsidRPr="00CB22C2">
        <w:t>Certification-Omnibus Procurement Act of 1992</w:t>
      </w:r>
    </w:p>
    <w:p w14:paraId="61BBB000" w14:textId="77777777" w:rsidR="004232F2" w:rsidRPr="00CB22C2" w:rsidRDefault="00FE0BD1" w:rsidP="0080257D">
      <w:pPr>
        <w:pStyle w:val="ListParagraph"/>
        <w:numPr>
          <w:ilvl w:val="0"/>
          <w:numId w:val="33"/>
        </w:numPr>
      </w:pPr>
      <w:r w:rsidRPr="00CB22C2">
        <w:t xml:space="preserve">Certification Regarding Lobbying; Debarment and Suspension; and Drug-Free Workplace </w:t>
      </w:r>
      <w:r>
        <w:t>R</w:t>
      </w:r>
      <w:r w:rsidRPr="00CB22C2">
        <w:t>equirements</w:t>
      </w:r>
    </w:p>
    <w:p w14:paraId="785BE87B" w14:textId="77777777" w:rsidR="004232F2" w:rsidRPr="00CB22C2" w:rsidRDefault="00FE0BD1" w:rsidP="0080257D">
      <w:pPr>
        <w:pStyle w:val="ListParagraph"/>
        <w:numPr>
          <w:ilvl w:val="0"/>
          <w:numId w:val="33"/>
        </w:numPr>
      </w:pPr>
      <w:r w:rsidRPr="00CB22C2">
        <w:t>Offerer Disclosure of Prior Non-Responsibility Determinations</w:t>
      </w:r>
    </w:p>
    <w:p w14:paraId="78F2B9E1" w14:textId="77777777" w:rsidR="004232F2" w:rsidRPr="00CB22C2" w:rsidRDefault="00FE0BD1" w:rsidP="0080257D">
      <w:pPr>
        <w:pStyle w:val="ListParagraph"/>
        <w:numPr>
          <w:ilvl w:val="0"/>
          <w:numId w:val="33"/>
        </w:numPr>
      </w:pPr>
      <w:r w:rsidRPr="00CB22C2">
        <w:t>NYSED Substitute Form W-9 (If bidder is not yet registered in the SFS centralized vendor file.)</w:t>
      </w:r>
    </w:p>
    <w:p w14:paraId="12D1EF0B" w14:textId="77777777" w:rsidR="004232F2" w:rsidRDefault="00FE0BD1" w:rsidP="0080257D">
      <w:pPr>
        <w:pStyle w:val="ListParagraph"/>
        <w:numPr>
          <w:ilvl w:val="0"/>
          <w:numId w:val="33"/>
        </w:numPr>
      </w:pPr>
      <w:r w:rsidRPr="00CB22C2">
        <w:t>Iran Divestment Act Certification</w:t>
      </w:r>
    </w:p>
    <w:p w14:paraId="1ACC27AE" w14:textId="77777777" w:rsidR="004232F2" w:rsidRDefault="00FE0BD1" w:rsidP="0080257D">
      <w:pPr>
        <w:pStyle w:val="ListParagraph"/>
        <w:numPr>
          <w:ilvl w:val="0"/>
          <w:numId w:val="33"/>
        </w:numPr>
      </w:pPr>
      <w:r>
        <w:t>Sexual Harassment Policy Certification</w:t>
      </w:r>
    </w:p>
    <w:p w14:paraId="69C677A8" w14:textId="68A57F57" w:rsidR="003843E5" w:rsidRDefault="003843E5" w:rsidP="0080257D">
      <w:pPr>
        <w:pStyle w:val="ListParagraph"/>
        <w:numPr>
          <w:ilvl w:val="0"/>
          <w:numId w:val="33"/>
        </w:numPr>
      </w:pPr>
      <w:r>
        <w:t>Gender-Based Violence and the Workplace Certification</w:t>
      </w:r>
    </w:p>
    <w:p w14:paraId="251AF7E8" w14:textId="77777777" w:rsidR="004232F2" w:rsidRPr="00CB22C2" w:rsidRDefault="00FE0BD1" w:rsidP="0080257D">
      <w:pPr>
        <w:pStyle w:val="ListParagraph"/>
        <w:numPr>
          <w:ilvl w:val="0"/>
          <w:numId w:val="33"/>
        </w:numPr>
      </w:pPr>
      <w:r w:rsidRPr="00D66F79">
        <w:t>Certification Under Executive Order No. 16</w:t>
      </w:r>
    </w:p>
    <w:p w14:paraId="16A553E1" w14:textId="77777777" w:rsidR="004232F2" w:rsidRPr="00CB22C2" w:rsidRDefault="004232F2" w:rsidP="0080257D"/>
    <w:p w14:paraId="10ABD0C0" w14:textId="77777777" w:rsidR="00033745" w:rsidRDefault="00033745" w:rsidP="0080257D">
      <w:pPr>
        <w:sectPr w:rsidR="00033745">
          <w:endnotePr>
            <w:numFmt w:val="decimal"/>
          </w:endnotePr>
          <w:pgSz w:w="12240" w:h="15840"/>
          <w:pgMar w:top="720" w:right="720" w:bottom="360" w:left="720" w:header="720" w:footer="360" w:gutter="0"/>
          <w:cols w:space="720"/>
          <w:noEndnote/>
        </w:sectPr>
      </w:pPr>
    </w:p>
    <w:p w14:paraId="14E26D4A" w14:textId="77777777" w:rsidR="00033745" w:rsidRPr="00476A55" w:rsidRDefault="00033745" w:rsidP="00033745">
      <w:pPr>
        <w:pStyle w:val="Heading2"/>
        <w:rPr>
          <w:bCs/>
          <w:i/>
          <w:iCs/>
          <w:szCs w:val="24"/>
        </w:rPr>
      </w:pPr>
      <w:r w:rsidRPr="00476A55">
        <w:rPr>
          <w:iCs/>
          <w:szCs w:val="24"/>
        </w:rPr>
        <w:lastRenderedPageBreak/>
        <w:t>STATE OF NEW YORK AGREEMENT</w:t>
      </w:r>
    </w:p>
    <w:p w14:paraId="4D877677" w14:textId="77777777" w:rsidR="00033745" w:rsidRPr="00DA0A06" w:rsidRDefault="00033745" w:rsidP="00033745">
      <w:pPr>
        <w:rPr>
          <w:szCs w:val="24"/>
        </w:rPr>
      </w:pPr>
    </w:p>
    <w:p w14:paraId="60D8911D" w14:textId="77777777" w:rsidR="00033745" w:rsidRPr="00DA0A06" w:rsidRDefault="00033745" w:rsidP="00033745">
      <w:pPr>
        <w:ind w:firstLine="720"/>
        <w:rPr>
          <w:szCs w:val="24"/>
        </w:rPr>
      </w:pPr>
      <w:r w:rsidRPr="00DA0A06">
        <w:rPr>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6F43F63A" w14:textId="77777777" w:rsidR="00033745" w:rsidRPr="00DA0A06" w:rsidRDefault="00033745" w:rsidP="00033745">
      <w:pPr>
        <w:rPr>
          <w:szCs w:val="24"/>
        </w:rPr>
      </w:pPr>
    </w:p>
    <w:p w14:paraId="1D49F01B" w14:textId="77777777" w:rsidR="00033745" w:rsidRPr="00DA0A06" w:rsidRDefault="00033745" w:rsidP="00033745">
      <w:pPr>
        <w:ind w:left="288"/>
        <w:rPr>
          <w:szCs w:val="24"/>
        </w:rPr>
      </w:pPr>
      <w:r w:rsidRPr="00DA0A06">
        <w:rPr>
          <w:szCs w:val="24"/>
        </w:rPr>
        <w:t>WITNESSETH:</w:t>
      </w:r>
    </w:p>
    <w:p w14:paraId="388CF7FA" w14:textId="77777777" w:rsidR="00033745" w:rsidRPr="00DA0A06" w:rsidRDefault="00033745" w:rsidP="00033745">
      <w:pPr>
        <w:ind w:firstLine="720"/>
        <w:rPr>
          <w:szCs w:val="24"/>
        </w:rPr>
      </w:pPr>
      <w:r w:rsidRPr="00DA0A06">
        <w:rPr>
          <w:szCs w:val="24"/>
        </w:rPr>
        <w:t>WHEREAS, the STATE has the authority to regulate and provide funding for the establishment and operation of program services and desires to contract with skilled parties possessing the necessary resources to provide such services; and</w:t>
      </w:r>
    </w:p>
    <w:p w14:paraId="13120631" w14:textId="77777777" w:rsidR="00033745" w:rsidRPr="00DA0A06" w:rsidRDefault="00033745" w:rsidP="00033745">
      <w:pPr>
        <w:rPr>
          <w:szCs w:val="24"/>
        </w:rPr>
      </w:pPr>
    </w:p>
    <w:p w14:paraId="35844D82" w14:textId="77777777" w:rsidR="00033745" w:rsidRPr="00DA0A06" w:rsidRDefault="00033745" w:rsidP="00033745">
      <w:pPr>
        <w:ind w:firstLine="720"/>
        <w:rPr>
          <w:szCs w:val="24"/>
        </w:rPr>
      </w:pPr>
      <w:r w:rsidRPr="00DA0A06">
        <w:rPr>
          <w:szCs w:val="24"/>
        </w:rPr>
        <w:t>WHEREAS,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2F9E478C" w14:textId="77777777" w:rsidR="00033745" w:rsidRPr="00DA0A06" w:rsidRDefault="00033745" w:rsidP="00033745">
      <w:pPr>
        <w:rPr>
          <w:szCs w:val="24"/>
        </w:rPr>
      </w:pPr>
    </w:p>
    <w:p w14:paraId="662B9F19" w14:textId="77777777" w:rsidR="00033745" w:rsidRPr="00DA0A06" w:rsidRDefault="00033745" w:rsidP="00033745">
      <w:pPr>
        <w:ind w:firstLine="720"/>
        <w:rPr>
          <w:szCs w:val="24"/>
        </w:rPr>
      </w:pPr>
      <w:r w:rsidRPr="00DA0A06">
        <w:rPr>
          <w:szCs w:val="24"/>
        </w:rPr>
        <w:t>NOW THEREFORE, in consideration of the promises, responsibilities and covenants herein, the STATE and the CONTRACTOR agree as follows:</w:t>
      </w:r>
    </w:p>
    <w:p w14:paraId="328368BC" w14:textId="77777777" w:rsidR="00033745" w:rsidRPr="00DA0A06" w:rsidRDefault="00033745" w:rsidP="00033745">
      <w:pPr>
        <w:rPr>
          <w:szCs w:val="24"/>
        </w:rPr>
      </w:pPr>
    </w:p>
    <w:p w14:paraId="7655C84A" w14:textId="77777777" w:rsidR="00033745" w:rsidRPr="00DA0A06" w:rsidRDefault="00033745" w:rsidP="00033745">
      <w:pPr>
        <w:rPr>
          <w:szCs w:val="24"/>
        </w:rPr>
      </w:pPr>
      <w:r w:rsidRPr="00DA0A06">
        <w:rPr>
          <w:szCs w:val="24"/>
        </w:rPr>
        <w:t>I.</w:t>
      </w:r>
      <w:r w:rsidRPr="00DA0A06">
        <w:rPr>
          <w:szCs w:val="24"/>
        </w:rPr>
        <w:tab/>
      </w:r>
      <w:r w:rsidRPr="00DA0A06">
        <w:rPr>
          <w:szCs w:val="24"/>
          <w:u w:val="single"/>
        </w:rPr>
        <w:t>Conditions of Agreement</w:t>
      </w:r>
    </w:p>
    <w:p w14:paraId="53F1B079" w14:textId="77777777" w:rsidR="00033745" w:rsidRPr="00DA0A06" w:rsidRDefault="00033745" w:rsidP="00033745">
      <w:pPr>
        <w:rPr>
          <w:szCs w:val="24"/>
        </w:rPr>
      </w:pPr>
    </w:p>
    <w:p w14:paraId="7A0BF9E1" w14:textId="77777777" w:rsidR="00033745" w:rsidRPr="00DA0A06" w:rsidRDefault="00033745" w:rsidP="00033745">
      <w:pPr>
        <w:ind w:firstLine="720"/>
        <w:rPr>
          <w:szCs w:val="24"/>
        </w:rPr>
      </w:pPr>
      <w:r w:rsidRPr="00DA0A06">
        <w:rPr>
          <w:szCs w:val="24"/>
        </w:rPr>
        <w:t>A. This AGREEMENT may consist of successive periods (PERIOD), as specified within the AGREEMENT or within a subsequent Modification Agreement(s) (Appendix X). Each additional or superseding PERIOD shall be on the forms specified by the particular State agency and shall be incorporated into this AGREEMENT.</w:t>
      </w:r>
    </w:p>
    <w:p w14:paraId="387E2A78" w14:textId="77777777" w:rsidR="00033745" w:rsidRPr="00DA0A06" w:rsidRDefault="00033745" w:rsidP="00033745">
      <w:pPr>
        <w:rPr>
          <w:szCs w:val="24"/>
        </w:rPr>
      </w:pPr>
    </w:p>
    <w:p w14:paraId="5B300FA4" w14:textId="77777777" w:rsidR="00033745" w:rsidRPr="00DA0A06" w:rsidRDefault="00033745" w:rsidP="00033745">
      <w:pPr>
        <w:ind w:firstLine="720"/>
        <w:rPr>
          <w:szCs w:val="24"/>
        </w:rPr>
      </w:pPr>
      <w:r w:rsidRPr="00DA0A06">
        <w:rPr>
          <w:szCs w:val="24"/>
        </w:rPr>
        <w:t>B. Funding for the first PERIOD shall not exceed the funding amount specified on the face page hereof. Funding for each subsequent PERIOD, if any, shall not exceed the amount specified in the appropriate appendix for that PERIOD.</w:t>
      </w:r>
    </w:p>
    <w:p w14:paraId="5DD4DC72" w14:textId="77777777" w:rsidR="00033745" w:rsidRPr="00DA0A06" w:rsidRDefault="00033745" w:rsidP="00033745">
      <w:pPr>
        <w:rPr>
          <w:szCs w:val="24"/>
        </w:rPr>
      </w:pPr>
    </w:p>
    <w:p w14:paraId="4A19E166" w14:textId="77777777" w:rsidR="00033745" w:rsidRPr="00DA0A06" w:rsidRDefault="00033745" w:rsidP="00033745">
      <w:pPr>
        <w:ind w:firstLine="720"/>
        <w:rPr>
          <w:szCs w:val="24"/>
        </w:rPr>
      </w:pPr>
      <w:r w:rsidRPr="00DA0A06">
        <w:rPr>
          <w:szCs w:val="24"/>
        </w:rPr>
        <w:t>C. This AGREEMENT incorporates the face pages attached and all of the marked appendices identified on the face page hereof.</w:t>
      </w:r>
    </w:p>
    <w:p w14:paraId="5DE8D3AE" w14:textId="77777777" w:rsidR="00033745" w:rsidRPr="00DA0A06" w:rsidRDefault="00033745" w:rsidP="00033745">
      <w:pPr>
        <w:rPr>
          <w:szCs w:val="24"/>
        </w:rPr>
      </w:pPr>
    </w:p>
    <w:p w14:paraId="480D9AF1" w14:textId="77777777" w:rsidR="00033745" w:rsidRPr="00DA0A06" w:rsidRDefault="00033745" w:rsidP="00033745">
      <w:pPr>
        <w:ind w:firstLine="720"/>
        <w:rPr>
          <w:szCs w:val="24"/>
        </w:rPr>
      </w:pPr>
      <w:r w:rsidRPr="00DA0A06">
        <w:rPr>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4CFDFC7F" w14:textId="77777777" w:rsidR="00033745" w:rsidRPr="00DA0A06" w:rsidRDefault="00033745" w:rsidP="00033745">
      <w:pPr>
        <w:rPr>
          <w:szCs w:val="24"/>
        </w:rPr>
      </w:pPr>
    </w:p>
    <w:p w14:paraId="46CC7206" w14:textId="77777777" w:rsidR="00033745" w:rsidRPr="00DA0A06" w:rsidRDefault="00033745" w:rsidP="00033745">
      <w:pPr>
        <w:ind w:firstLine="720"/>
        <w:rPr>
          <w:szCs w:val="24"/>
        </w:rPr>
      </w:pPr>
      <w:r w:rsidRPr="00DA0A06">
        <w:rPr>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2C3F1A83" w14:textId="77777777" w:rsidR="00033745" w:rsidRPr="00DA0A06" w:rsidRDefault="00033745" w:rsidP="00033745">
      <w:pPr>
        <w:ind w:firstLine="720"/>
        <w:rPr>
          <w:szCs w:val="24"/>
        </w:rPr>
      </w:pPr>
    </w:p>
    <w:p w14:paraId="0BE8CE43" w14:textId="77777777" w:rsidR="00033745" w:rsidRPr="00DA0A06" w:rsidRDefault="00033745" w:rsidP="00033745">
      <w:pPr>
        <w:ind w:firstLine="720"/>
        <w:rPr>
          <w:szCs w:val="24"/>
        </w:rPr>
      </w:pPr>
      <w:r w:rsidRPr="00DA0A06">
        <w:rPr>
          <w:szCs w:val="24"/>
        </w:rPr>
        <w:t xml:space="preserve">E. The CONTRACTOR shall perform all services to the satisfaction of the STATE. The CONTRACTOR shall provide services and meet the program objectives summarized in the Program Workplan (Appendix D) in accordance with: provisions of the AGREEMENT; relevant laws, rules and </w:t>
      </w:r>
      <w:r w:rsidRPr="00DA0A06">
        <w:rPr>
          <w:szCs w:val="24"/>
        </w:rPr>
        <w:lastRenderedPageBreak/>
        <w:t>regulations, administrative and fiscal guidelines; and where applicable, operating certificates for facilities or licenses for an activity or program.</w:t>
      </w:r>
    </w:p>
    <w:p w14:paraId="7D3D9C6E" w14:textId="77777777" w:rsidR="00033745" w:rsidRPr="00DA0A06" w:rsidRDefault="00033745" w:rsidP="00033745">
      <w:pPr>
        <w:ind w:firstLine="720"/>
        <w:rPr>
          <w:szCs w:val="24"/>
        </w:rPr>
      </w:pPr>
    </w:p>
    <w:p w14:paraId="3FA71BBA" w14:textId="77777777" w:rsidR="00033745" w:rsidRPr="00DA0A06" w:rsidRDefault="00033745" w:rsidP="00033745">
      <w:pPr>
        <w:ind w:firstLine="720"/>
        <w:rPr>
          <w:szCs w:val="24"/>
        </w:rPr>
      </w:pPr>
      <w:r w:rsidRPr="00DA0A06">
        <w:rPr>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08DF7A7A" w14:textId="77777777" w:rsidR="00033745" w:rsidRPr="00DA0A06" w:rsidRDefault="00033745" w:rsidP="00033745">
      <w:pPr>
        <w:ind w:firstLine="720"/>
        <w:rPr>
          <w:szCs w:val="24"/>
        </w:rPr>
      </w:pPr>
    </w:p>
    <w:p w14:paraId="006A4DE0" w14:textId="77777777" w:rsidR="00033745" w:rsidRPr="00DA0A06" w:rsidRDefault="00033745" w:rsidP="00033745">
      <w:pPr>
        <w:ind w:firstLine="720"/>
        <w:rPr>
          <w:szCs w:val="24"/>
        </w:rPr>
      </w:pPr>
      <w:r w:rsidRPr="00DA0A06">
        <w:rPr>
          <w:szCs w:val="24"/>
        </w:rPr>
        <w:t>G. Appendix A (Standard Clauses as required by the Attorney General for all State contracts) takes precedence over all other parts of the AGREEMENT.</w:t>
      </w:r>
    </w:p>
    <w:p w14:paraId="093A3CA8" w14:textId="77777777" w:rsidR="00033745" w:rsidRPr="00DA0A06" w:rsidRDefault="00033745" w:rsidP="00033745">
      <w:pPr>
        <w:rPr>
          <w:szCs w:val="24"/>
        </w:rPr>
      </w:pPr>
    </w:p>
    <w:p w14:paraId="1A35A7F1" w14:textId="77777777" w:rsidR="00033745" w:rsidRPr="00DA0A06" w:rsidRDefault="00033745" w:rsidP="00033745">
      <w:pPr>
        <w:rPr>
          <w:szCs w:val="24"/>
        </w:rPr>
      </w:pPr>
      <w:r w:rsidRPr="00DA0A06">
        <w:rPr>
          <w:szCs w:val="24"/>
        </w:rPr>
        <w:t>II.</w:t>
      </w:r>
      <w:r w:rsidRPr="00DA0A06">
        <w:rPr>
          <w:szCs w:val="24"/>
        </w:rPr>
        <w:tab/>
      </w:r>
      <w:r w:rsidRPr="00DA0A06">
        <w:rPr>
          <w:szCs w:val="24"/>
          <w:u w:val="single"/>
        </w:rPr>
        <w:t>Payment and Reporting</w:t>
      </w:r>
    </w:p>
    <w:p w14:paraId="17787C4B" w14:textId="77777777" w:rsidR="00033745" w:rsidRPr="00DA0A06" w:rsidRDefault="00033745" w:rsidP="00033745">
      <w:pPr>
        <w:rPr>
          <w:szCs w:val="24"/>
        </w:rPr>
      </w:pPr>
    </w:p>
    <w:p w14:paraId="0444F9C4" w14:textId="77777777" w:rsidR="00033745" w:rsidRPr="00DA0A06" w:rsidRDefault="00033745" w:rsidP="00033745">
      <w:pPr>
        <w:ind w:firstLine="720"/>
        <w:rPr>
          <w:szCs w:val="24"/>
        </w:rPr>
      </w:pPr>
      <w:r w:rsidRPr="00DA0A06">
        <w:rPr>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652E8BFC" w14:textId="77777777" w:rsidR="00033745" w:rsidRPr="00DA0A06" w:rsidRDefault="00033745" w:rsidP="00033745">
      <w:pPr>
        <w:ind w:firstLine="720"/>
        <w:rPr>
          <w:szCs w:val="24"/>
        </w:rPr>
      </w:pPr>
    </w:p>
    <w:p w14:paraId="45BD3872" w14:textId="77777777" w:rsidR="00033745" w:rsidRPr="00DA0A06" w:rsidRDefault="00033745" w:rsidP="00033745">
      <w:pPr>
        <w:ind w:firstLine="720"/>
        <w:rPr>
          <w:szCs w:val="24"/>
        </w:rPr>
      </w:pPr>
      <w:r w:rsidRPr="00DA0A06">
        <w:rPr>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072B532C" w14:textId="77777777" w:rsidR="00033745" w:rsidRPr="00DA0A06" w:rsidRDefault="00033745" w:rsidP="00033745">
      <w:pPr>
        <w:ind w:firstLine="720"/>
        <w:rPr>
          <w:szCs w:val="24"/>
        </w:rPr>
      </w:pPr>
    </w:p>
    <w:p w14:paraId="242265B9" w14:textId="77777777" w:rsidR="00033745" w:rsidRPr="00DA0A06" w:rsidRDefault="00033745" w:rsidP="00033745">
      <w:pPr>
        <w:ind w:firstLine="720"/>
        <w:rPr>
          <w:szCs w:val="24"/>
        </w:rPr>
      </w:pPr>
      <w:r w:rsidRPr="00DA0A06">
        <w:rPr>
          <w:szCs w:val="24"/>
        </w:rPr>
        <w:t>C. The CONTRACTOR shall meet the audit requirements specified by the STATE.</w:t>
      </w:r>
    </w:p>
    <w:p w14:paraId="56A54086" w14:textId="77777777" w:rsidR="00033745" w:rsidRPr="00DA0A06" w:rsidRDefault="00033745" w:rsidP="00033745">
      <w:pPr>
        <w:rPr>
          <w:szCs w:val="24"/>
        </w:rPr>
      </w:pPr>
    </w:p>
    <w:p w14:paraId="1CA9381D" w14:textId="77777777" w:rsidR="00033745" w:rsidRPr="00DA0A06" w:rsidRDefault="00033745" w:rsidP="00033745">
      <w:pPr>
        <w:rPr>
          <w:szCs w:val="24"/>
        </w:rPr>
      </w:pPr>
      <w:r w:rsidRPr="00DA0A06">
        <w:rPr>
          <w:szCs w:val="24"/>
        </w:rPr>
        <w:t>III.</w:t>
      </w:r>
      <w:r w:rsidRPr="00DA0A06">
        <w:rPr>
          <w:szCs w:val="24"/>
        </w:rPr>
        <w:tab/>
      </w:r>
      <w:r w:rsidRPr="00DA0A06">
        <w:rPr>
          <w:szCs w:val="24"/>
          <w:u w:val="single"/>
        </w:rPr>
        <w:t>Terminations</w:t>
      </w:r>
    </w:p>
    <w:p w14:paraId="22DA6570" w14:textId="77777777" w:rsidR="00033745" w:rsidRPr="00DA0A06" w:rsidRDefault="00033745" w:rsidP="00033745">
      <w:pPr>
        <w:rPr>
          <w:szCs w:val="24"/>
        </w:rPr>
      </w:pPr>
    </w:p>
    <w:p w14:paraId="2F72364E" w14:textId="77777777" w:rsidR="00033745" w:rsidRPr="00DA0A06" w:rsidRDefault="00033745" w:rsidP="00033745">
      <w:pPr>
        <w:ind w:firstLine="720"/>
        <w:rPr>
          <w:szCs w:val="24"/>
        </w:rPr>
      </w:pPr>
      <w:r w:rsidRPr="00DA0A06">
        <w:rPr>
          <w:szCs w:val="24"/>
        </w:rPr>
        <w:t>A. This AGREEMENT may be terminated at any time upon mutual written consent of the STATE and the CONTRACTOR.</w:t>
      </w:r>
    </w:p>
    <w:p w14:paraId="4B9A2627" w14:textId="77777777" w:rsidR="00033745" w:rsidRPr="00DA0A06" w:rsidRDefault="00033745" w:rsidP="00033745">
      <w:pPr>
        <w:ind w:firstLine="720"/>
        <w:rPr>
          <w:szCs w:val="24"/>
        </w:rPr>
      </w:pPr>
    </w:p>
    <w:p w14:paraId="73B67B82" w14:textId="77777777" w:rsidR="00033745" w:rsidRPr="00DA0A06" w:rsidRDefault="00033745" w:rsidP="00033745">
      <w:pPr>
        <w:ind w:firstLine="720"/>
        <w:rPr>
          <w:szCs w:val="24"/>
        </w:rPr>
      </w:pPr>
      <w:r w:rsidRPr="00DA0A06">
        <w:rPr>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3AAD2629" w14:textId="77777777" w:rsidR="00033745" w:rsidRPr="00DA0A06" w:rsidRDefault="00033745" w:rsidP="00033745">
      <w:pPr>
        <w:ind w:firstLine="720"/>
        <w:rPr>
          <w:szCs w:val="24"/>
        </w:rPr>
      </w:pPr>
    </w:p>
    <w:p w14:paraId="1F9DB728" w14:textId="77777777" w:rsidR="00033745" w:rsidRPr="00DA0A06" w:rsidRDefault="00033745" w:rsidP="00033745">
      <w:pPr>
        <w:ind w:firstLine="720"/>
        <w:rPr>
          <w:szCs w:val="24"/>
        </w:rPr>
      </w:pPr>
      <w:r w:rsidRPr="00DA0A06">
        <w:rPr>
          <w:szCs w:val="24"/>
        </w:rPr>
        <w:t>C. The STATE may also terminate this AGREEMENT for any reason in accordance with provisions set forth in Appendix A1.</w:t>
      </w:r>
    </w:p>
    <w:p w14:paraId="00883F38" w14:textId="77777777" w:rsidR="00033745" w:rsidRPr="00DA0A06" w:rsidRDefault="00033745" w:rsidP="00033745">
      <w:pPr>
        <w:ind w:firstLine="720"/>
        <w:rPr>
          <w:szCs w:val="24"/>
        </w:rPr>
      </w:pPr>
    </w:p>
    <w:p w14:paraId="05EDF7FA" w14:textId="77777777" w:rsidR="00033745" w:rsidRPr="00DA0A06" w:rsidRDefault="00033745" w:rsidP="00033745">
      <w:pPr>
        <w:ind w:firstLine="720"/>
        <w:rPr>
          <w:szCs w:val="24"/>
        </w:rPr>
      </w:pPr>
      <w:r w:rsidRPr="00DA0A06">
        <w:rPr>
          <w:szCs w:val="24"/>
        </w:rPr>
        <w:t>D. Written notice of termination, where required, shall be sent by personal messenger service or by certified mail, return receipt requested. The termination shall be effective in accordance with the terms of the notice.</w:t>
      </w:r>
    </w:p>
    <w:p w14:paraId="154EE0E1" w14:textId="77777777" w:rsidR="00033745" w:rsidRPr="00DA0A06" w:rsidRDefault="00033745" w:rsidP="00033745">
      <w:pPr>
        <w:ind w:firstLine="720"/>
        <w:rPr>
          <w:szCs w:val="24"/>
        </w:rPr>
      </w:pPr>
    </w:p>
    <w:p w14:paraId="0E15D969" w14:textId="77777777" w:rsidR="00033745" w:rsidRPr="00DA0A06" w:rsidRDefault="00033745" w:rsidP="00033745">
      <w:pPr>
        <w:ind w:firstLine="720"/>
        <w:rPr>
          <w:szCs w:val="24"/>
        </w:rPr>
      </w:pPr>
      <w:r w:rsidRPr="00DA0A06">
        <w:rPr>
          <w:szCs w:val="24"/>
        </w:rPr>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77425828" w14:textId="77777777" w:rsidR="00033745" w:rsidRPr="00DA0A06" w:rsidRDefault="00033745" w:rsidP="00033745">
      <w:pPr>
        <w:rPr>
          <w:szCs w:val="24"/>
        </w:rPr>
      </w:pPr>
    </w:p>
    <w:p w14:paraId="473CDFB6" w14:textId="77777777" w:rsidR="00033745" w:rsidRPr="00DA0A06" w:rsidRDefault="00033745" w:rsidP="00033745">
      <w:pPr>
        <w:ind w:firstLine="720"/>
        <w:rPr>
          <w:szCs w:val="24"/>
        </w:rPr>
      </w:pPr>
      <w:r w:rsidRPr="00DA0A06">
        <w:rPr>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055F2BCD" w14:textId="77777777" w:rsidR="00033745" w:rsidRPr="00DA0A06" w:rsidRDefault="00033745" w:rsidP="00033745">
      <w:pPr>
        <w:rPr>
          <w:szCs w:val="24"/>
        </w:rPr>
      </w:pPr>
    </w:p>
    <w:p w14:paraId="2F20136B" w14:textId="77777777" w:rsidR="00033745" w:rsidRPr="00DA0A06" w:rsidRDefault="00033745" w:rsidP="00033745">
      <w:pPr>
        <w:rPr>
          <w:szCs w:val="24"/>
        </w:rPr>
      </w:pPr>
      <w:r w:rsidRPr="00DA0A06">
        <w:rPr>
          <w:szCs w:val="24"/>
        </w:rPr>
        <w:t xml:space="preserve">IV. </w:t>
      </w:r>
      <w:r w:rsidRPr="00DA0A06">
        <w:rPr>
          <w:szCs w:val="24"/>
          <w:u w:val="single"/>
        </w:rPr>
        <w:t>Indemnification</w:t>
      </w:r>
    </w:p>
    <w:p w14:paraId="7C95AF55" w14:textId="77777777" w:rsidR="00033745" w:rsidRPr="00DA0A06" w:rsidRDefault="00033745" w:rsidP="00033745">
      <w:pPr>
        <w:rPr>
          <w:szCs w:val="24"/>
        </w:rPr>
      </w:pPr>
    </w:p>
    <w:p w14:paraId="15744A51" w14:textId="77777777" w:rsidR="00033745" w:rsidRPr="00DA0A06" w:rsidRDefault="00033745" w:rsidP="00033745">
      <w:pPr>
        <w:ind w:firstLine="720"/>
        <w:rPr>
          <w:szCs w:val="24"/>
        </w:rPr>
      </w:pPr>
      <w:r w:rsidRPr="00DA0A06">
        <w:rPr>
          <w:szCs w:val="24"/>
        </w:rPr>
        <w:t>A. The CONTRACTOR shall be solely responsible and answerable in damages for any and all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2953B169" w14:textId="77777777" w:rsidR="00033745" w:rsidRPr="00DA0A06" w:rsidRDefault="00033745" w:rsidP="00033745">
      <w:pPr>
        <w:rPr>
          <w:szCs w:val="24"/>
        </w:rPr>
      </w:pPr>
    </w:p>
    <w:p w14:paraId="0AC9D487" w14:textId="77777777" w:rsidR="00033745" w:rsidRPr="00DA0A06" w:rsidRDefault="00033745" w:rsidP="00033745">
      <w:pPr>
        <w:ind w:firstLine="720"/>
        <w:rPr>
          <w:szCs w:val="24"/>
        </w:rPr>
      </w:pPr>
      <w:r w:rsidRPr="00DA0A06">
        <w:rPr>
          <w:szCs w:val="24"/>
        </w:rPr>
        <w:t>B. The CONTRACTOR is an independent contractor and may neither hold itself out nor claim to be an officer, employee or subdivision of the STATE nor make any claim, demand or application to or for any right based upon any different status.</w:t>
      </w:r>
    </w:p>
    <w:p w14:paraId="7BEAE82D" w14:textId="77777777" w:rsidR="00033745" w:rsidRPr="00DA0A06" w:rsidRDefault="00033745" w:rsidP="00033745">
      <w:pPr>
        <w:rPr>
          <w:szCs w:val="24"/>
        </w:rPr>
      </w:pPr>
    </w:p>
    <w:p w14:paraId="7DD9FBD5" w14:textId="77777777" w:rsidR="00033745" w:rsidRPr="00DA0A06" w:rsidRDefault="00033745" w:rsidP="00033745">
      <w:pPr>
        <w:rPr>
          <w:szCs w:val="24"/>
        </w:rPr>
      </w:pPr>
      <w:r w:rsidRPr="00DA0A06">
        <w:rPr>
          <w:szCs w:val="24"/>
        </w:rPr>
        <w:t>V.</w:t>
      </w:r>
      <w:r w:rsidRPr="00DA0A06">
        <w:rPr>
          <w:szCs w:val="24"/>
        </w:rPr>
        <w:tab/>
      </w:r>
      <w:r w:rsidRPr="00DA0A06">
        <w:rPr>
          <w:szCs w:val="24"/>
          <w:u w:val="single"/>
        </w:rPr>
        <w:t>Property</w:t>
      </w:r>
    </w:p>
    <w:p w14:paraId="2E9F1364" w14:textId="77777777" w:rsidR="00033745" w:rsidRPr="00DA0A06" w:rsidRDefault="00033745" w:rsidP="00033745">
      <w:pPr>
        <w:rPr>
          <w:szCs w:val="24"/>
        </w:rPr>
      </w:pPr>
    </w:p>
    <w:p w14:paraId="27B7A44B" w14:textId="77777777" w:rsidR="00033745" w:rsidRPr="00DA0A06" w:rsidRDefault="00033745" w:rsidP="00033745">
      <w:pPr>
        <w:ind w:firstLine="720"/>
        <w:rPr>
          <w:szCs w:val="24"/>
        </w:rPr>
      </w:pPr>
      <w:r w:rsidRPr="00DA0A06">
        <w:rPr>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4B26973B" w14:textId="77777777" w:rsidR="00033745" w:rsidRPr="00DA0A06" w:rsidRDefault="00033745" w:rsidP="00033745">
      <w:pPr>
        <w:rPr>
          <w:szCs w:val="24"/>
        </w:rPr>
      </w:pPr>
    </w:p>
    <w:p w14:paraId="22847EF0" w14:textId="77777777" w:rsidR="00033745" w:rsidRPr="00DA0A06" w:rsidRDefault="00033745" w:rsidP="00033745">
      <w:pPr>
        <w:rPr>
          <w:szCs w:val="24"/>
        </w:rPr>
      </w:pPr>
      <w:r w:rsidRPr="00DA0A06">
        <w:rPr>
          <w:szCs w:val="24"/>
        </w:rPr>
        <w:t>VI.</w:t>
      </w:r>
      <w:r w:rsidRPr="00DA0A06">
        <w:rPr>
          <w:szCs w:val="24"/>
        </w:rPr>
        <w:tab/>
      </w:r>
      <w:r w:rsidRPr="00DA0A06">
        <w:rPr>
          <w:szCs w:val="24"/>
          <w:u w:val="single"/>
        </w:rPr>
        <w:t>Safeguards for Services and Confidentiality</w:t>
      </w:r>
    </w:p>
    <w:p w14:paraId="5006821F" w14:textId="77777777" w:rsidR="00033745" w:rsidRPr="00DA0A06" w:rsidRDefault="00033745" w:rsidP="00033745">
      <w:pPr>
        <w:rPr>
          <w:szCs w:val="24"/>
        </w:rPr>
      </w:pPr>
    </w:p>
    <w:p w14:paraId="24BABD4C" w14:textId="77777777" w:rsidR="00033745" w:rsidRPr="00DA0A06" w:rsidRDefault="00033745" w:rsidP="00033745">
      <w:pPr>
        <w:ind w:firstLine="720"/>
        <w:rPr>
          <w:szCs w:val="24"/>
        </w:rPr>
      </w:pPr>
      <w:r w:rsidRPr="00DA0A06">
        <w:rPr>
          <w:szCs w:val="24"/>
        </w:rPr>
        <w:t>A. Services performed pursuant to this AGREEMENT are secular in nature and shall be performed in a manner that does not discriminate on the basis of religious belief or promote or discourage adherence to religion in general or particular religious beliefs.</w:t>
      </w:r>
    </w:p>
    <w:p w14:paraId="2AFCE4E0" w14:textId="77777777" w:rsidR="00033745" w:rsidRPr="00DA0A06" w:rsidRDefault="00033745" w:rsidP="00033745">
      <w:pPr>
        <w:rPr>
          <w:szCs w:val="24"/>
        </w:rPr>
      </w:pPr>
    </w:p>
    <w:p w14:paraId="42E53E2A" w14:textId="77777777" w:rsidR="00033745" w:rsidRPr="00DA0A06" w:rsidRDefault="00033745" w:rsidP="00033745">
      <w:pPr>
        <w:ind w:firstLine="720"/>
        <w:rPr>
          <w:szCs w:val="24"/>
        </w:rPr>
      </w:pPr>
      <w:r w:rsidRPr="00DA0A06">
        <w:rPr>
          <w:szCs w:val="24"/>
        </w:rPr>
        <w:t>B. Funds provided pursuant to this AGREEMENT shall not be used for any partisan political activity, or for activities that may influence legislation or the election or defeat of any candidate for public office.</w:t>
      </w:r>
    </w:p>
    <w:p w14:paraId="6F8EB476" w14:textId="77777777" w:rsidR="00033745" w:rsidRPr="00DA0A06" w:rsidRDefault="00033745" w:rsidP="00033745">
      <w:pPr>
        <w:rPr>
          <w:szCs w:val="24"/>
        </w:rPr>
      </w:pPr>
    </w:p>
    <w:p w14:paraId="50ADFF96" w14:textId="77777777" w:rsidR="00033745" w:rsidRPr="00DA0A06" w:rsidRDefault="00033745" w:rsidP="00033745">
      <w:pPr>
        <w:ind w:firstLine="720"/>
        <w:rPr>
          <w:noProof/>
          <w:szCs w:val="24"/>
        </w:rPr>
      </w:pPr>
      <w:r w:rsidRPr="00DA0A06">
        <w:rPr>
          <w:szCs w:val="24"/>
        </w:rPr>
        <w:t>C. Information relating to individuals who may receive services pursuant to this AGREEMENT shall be maintained and used only for the purposes intended under the contract and in conformity with applicable provisions of laws and regulations, or specified in Appendix A1.</w:t>
      </w:r>
    </w:p>
    <w:p w14:paraId="3E330CE9" w14:textId="77777777" w:rsidR="00033745" w:rsidRPr="00DA0A06" w:rsidRDefault="00033745" w:rsidP="00033745">
      <w:pPr>
        <w:rPr>
          <w:b/>
          <w:noProof/>
          <w:szCs w:val="24"/>
          <w:u w:val="single"/>
        </w:rPr>
        <w:sectPr w:rsidR="00033745" w:rsidRPr="00DA0A06" w:rsidSect="00033745">
          <w:pgSz w:w="12240" w:h="15840"/>
          <w:pgMar w:top="1080" w:right="720" w:bottom="1440" w:left="720" w:header="432" w:footer="432" w:gutter="0"/>
          <w:cols w:space="720"/>
        </w:sectPr>
      </w:pPr>
    </w:p>
    <w:p w14:paraId="3DBC2FD9" w14:textId="77777777" w:rsidR="004232F2" w:rsidRPr="00033745" w:rsidRDefault="00FE0BD1" w:rsidP="00033745">
      <w:pPr>
        <w:jc w:val="center"/>
        <w:rPr>
          <w:b/>
          <w:bCs/>
          <w:noProof/>
          <w:u w:val="single"/>
        </w:rPr>
      </w:pPr>
      <w:r w:rsidRPr="00033745">
        <w:rPr>
          <w:b/>
          <w:bCs/>
          <w:noProof/>
          <w:u w:val="single"/>
        </w:rPr>
        <w:lastRenderedPageBreak/>
        <w:t>Appendix A</w:t>
      </w:r>
    </w:p>
    <w:p w14:paraId="77846AA0" w14:textId="77777777" w:rsidR="004232F2" w:rsidRPr="00033745" w:rsidRDefault="00FE0BD1" w:rsidP="00033745">
      <w:pPr>
        <w:jc w:val="center"/>
        <w:rPr>
          <w:b/>
          <w:bCs/>
          <w:noProof/>
          <w:u w:val="single"/>
        </w:rPr>
      </w:pPr>
      <w:r w:rsidRPr="00033745">
        <w:rPr>
          <w:b/>
          <w:bCs/>
          <w:noProof/>
          <w:u w:val="single"/>
        </w:rPr>
        <w:t>STANDARD CLAUSES FOR NYS CONTRACTS</w:t>
      </w:r>
    </w:p>
    <w:p w14:paraId="2DFB7150" w14:textId="77777777" w:rsidR="004232F2" w:rsidRPr="00DA0A06" w:rsidRDefault="004232F2" w:rsidP="0080257D">
      <w:pPr>
        <w:rPr>
          <w:noProof/>
        </w:rPr>
      </w:pPr>
    </w:p>
    <w:p w14:paraId="2236E733" w14:textId="77777777" w:rsidR="004232F2" w:rsidRPr="00DA0A06" w:rsidRDefault="00FE0BD1" w:rsidP="0080257D">
      <w:pPr>
        <w:rPr>
          <w:noProof/>
        </w:rPr>
      </w:pPr>
      <w:r w:rsidRPr="00DA0A06">
        <w:rPr>
          <w:noProof/>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2F5060E7" w14:textId="77777777" w:rsidR="004232F2" w:rsidRPr="00DA0A06" w:rsidRDefault="004232F2" w:rsidP="0080257D">
      <w:pPr>
        <w:rPr>
          <w:noProof/>
        </w:rPr>
      </w:pPr>
    </w:p>
    <w:p w14:paraId="39A23B6F" w14:textId="77777777" w:rsidR="004232F2" w:rsidRPr="00DA0A06" w:rsidRDefault="00FE0BD1" w:rsidP="0080257D">
      <w:pPr>
        <w:rPr>
          <w:noProof/>
        </w:rPr>
      </w:pPr>
      <w:r w:rsidRPr="00DA0A06">
        <w:rPr>
          <w:b/>
          <w:noProof/>
        </w:rPr>
        <w:t xml:space="preserve">1. </w:t>
      </w:r>
      <w:r w:rsidRPr="00DA0A06">
        <w:rPr>
          <w:b/>
          <w:noProof/>
          <w:u w:val="single"/>
        </w:rPr>
        <w:t>EXECUTORY CLAUSE</w:t>
      </w:r>
      <w:r w:rsidRPr="00DA0A06">
        <w:rPr>
          <w:b/>
          <w:noProof/>
        </w:rPr>
        <w:t>.</w:t>
      </w:r>
      <w:r w:rsidRPr="00DA0A06">
        <w:rPr>
          <w:noProof/>
        </w:rPr>
        <w:t xml:space="preserve">  In accordance with Section 41 of the State Finance Law, the State shall have no liability under this contract to the Contractor or to anyone else beyond funds appro</w:t>
      </w:r>
      <w:r w:rsidRPr="00DA0A06">
        <w:rPr>
          <w:noProof/>
        </w:rPr>
        <w:softHyphen/>
        <w:t>priated and available for this contract.</w:t>
      </w:r>
    </w:p>
    <w:p w14:paraId="1FCEF009" w14:textId="77777777" w:rsidR="004232F2" w:rsidRPr="00DA0A06" w:rsidRDefault="004232F2" w:rsidP="0080257D">
      <w:pPr>
        <w:rPr>
          <w:noProof/>
        </w:rPr>
      </w:pPr>
    </w:p>
    <w:p w14:paraId="60DB5386" w14:textId="77777777" w:rsidR="004232F2" w:rsidRPr="00DA0A06" w:rsidRDefault="00FE0BD1" w:rsidP="0080257D">
      <w:pPr>
        <w:rPr>
          <w:u w:val="single"/>
        </w:rPr>
      </w:pPr>
      <w:r w:rsidRPr="00DA0A06">
        <w:rPr>
          <w:b/>
          <w:noProof/>
          <w:lang w:val="fr-FR"/>
        </w:rPr>
        <w:t xml:space="preserve">2. </w:t>
      </w:r>
      <w:r w:rsidRPr="00DA0A06">
        <w:rPr>
          <w:b/>
          <w:noProof/>
          <w:u w:val="single"/>
          <w:lang w:val="fr-FR"/>
        </w:rPr>
        <w:t>NON-ASSIGNMENT CLAUSE</w:t>
      </w:r>
      <w:r w:rsidRPr="00DA0A06">
        <w:rPr>
          <w:b/>
          <w:noProof/>
          <w:lang w:val="fr-FR"/>
        </w:rPr>
        <w:t>.</w:t>
      </w:r>
      <w:r w:rsidRPr="00DA0A06">
        <w:rPr>
          <w:noProof/>
          <w:lang w:val="fr-FR"/>
        </w:rPr>
        <w:t xml:space="preserve">  </w:t>
      </w:r>
      <w:r w:rsidRPr="00DA0A06">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592015BE" w14:textId="77777777" w:rsidR="004232F2" w:rsidRPr="00DA0A06" w:rsidRDefault="004232F2" w:rsidP="0080257D">
      <w:pPr>
        <w:rPr>
          <w:noProof/>
        </w:rPr>
      </w:pPr>
    </w:p>
    <w:p w14:paraId="3EEF009A" w14:textId="77777777" w:rsidR="004232F2" w:rsidRPr="00DA0A06" w:rsidRDefault="00FE0BD1" w:rsidP="0080257D">
      <w:pPr>
        <w:rPr>
          <w:noProof/>
        </w:rPr>
      </w:pPr>
      <w:r w:rsidRPr="00DA0A06">
        <w:rPr>
          <w:b/>
          <w:noProof/>
        </w:rPr>
        <w:t xml:space="preserve">3. </w:t>
      </w:r>
      <w:r w:rsidRPr="00DA0A06">
        <w:rPr>
          <w:b/>
          <w:noProof/>
          <w:u w:val="single"/>
        </w:rPr>
        <w:t>COMPTROLLER’S APPROVAL</w:t>
      </w:r>
      <w:r w:rsidRPr="00DA0A06">
        <w:rPr>
          <w:b/>
          <w:noProof/>
        </w:rPr>
        <w:t>.</w:t>
      </w:r>
      <w:r w:rsidRPr="00DA0A06">
        <w:rPr>
          <w:noProof/>
        </w:rPr>
        <w:t xml:space="preserve">  In accordance with Section 112 of the State Finance Law, if this contract exceeds $50,000 (or $75,000 for State University of New York or City University of New York contracts for goods, services, construction and printing, and $150,000 </w:t>
      </w:r>
      <w:r w:rsidRPr="00DA0A06">
        <w:rPr>
          <w:noProof/>
        </w:rPr>
        <w:t>for State University Health Care Facilities)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71F6E0F8" w14:textId="77777777" w:rsidR="004232F2" w:rsidRPr="00DA0A06" w:rsidRDefault="004232F2" w:rsidP="0080257D">
      <w:pPr>
        <w:rPr>
          <w:noProof/>
        </w:rPr>
      </w:pPr>
    </w:p>
    <w:p w14:paraId="27217FCF" w14:textId="77777777" w:rsidR="004232F2" w:rsidRPr="00DA0A06" w:rsidRDefault="00FE0BD1" w:rsidP="0080257D">
      <w:pPr>
        <w:rPr>
          <w:noProof/>
        </w:rPr>
      </w:pPr>
      <w:r w:rsidRPr="00DA0A06">
        <w:rPr>
          <w:b/>
          <w:noProof/>
        </w:rPr>
        <w:t xml:space="preserve">4. </w:t>
      </w:r>
      <w:r w:rsidRPr="00DA0A06">
        <w:rPr>
          <w:b/>
          <w:noProof/>
          <w:u w:val="single"/>
        </w:rPr>
        <w:t>WORKERS’ COMPENSATION BENEFITS</w:t>
      </w:r>
      <w:r w:rsidRPr="00DA0A06">
        <w:rPr>
          <w:b/>
          <w:noProof/>
        </w:rPr>
        <w:t>.</w:t>
      </w:r>
      <w:r w:rsidRPr="00DA0A06">
        <w:rPr>
          <w:noProof/>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4B30E976" w14:textId="77777777" w:rsidR="004232F2" w:rsidRPr="00DA0A06" w:rsidRDefault="004232F2" w:rsidP="0080257D">
      <w:pPr>
        <w:rPr>
          <w:noProof/>
        </w:rPr>
      </w:pPr>
    </w:p>
    <w:p w14:paraId="2E7935BA" w14:textId="77777777" w:rsidR="004232F2" w:rsidRPr="00DA0A06" w:rsidRDefault="00FE0BD1" w:rsidP="0080257D">
      <w:pPr>
        <w:rPr>
          <w:noProof/>
        </w:rPr>
      </w:pPr>
      <w:r w:rsidRPr="00DA0A06">
        <w:rPr>
          <w:b/>
          <w:bCs/>
        </w:rPr>
        <w:t xml:space="preserve">5. </w:t>
      </w:r>
      <w:r w:rsidRPr="00DA0A06">
        <w:rPr>
          <w:b/>
          <w:bCs/>
          <w:u w:val="single"/>
        </w:rPr>
        <w:t>NON-DISCRIMINATION REQUIREMENTS</w:t>
      </w:r>
      <w:r w:rsidRPr="00DA0A06">
        <w:rPr>
          <w:b/>
          <w:bCs/>
        </w:rPr>
        <w:t>.</w:t>
      </w:r>
      <w:r w:rsidRPr="00DA0A06">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w:t>
      </w:r>
      <w:r w:rsidRPr="00DA0A06">
        <w:lastRenderedPageBreak/>
        <w:t>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7B0EDC96" w14:textId="77777777" w:rsidR="004232F2" w:rsidRPr="00DA0A06" w:rsidRDefault="004232F2" w:rsidP="0080257D">
      <w:pPr>
        <w:rPr>
          <w:noProof/>
        </w:rPr>
      </w:pPr>
    </w:p>
    <w:p w14:paraId="0431534B" w14:textId="77777777" w:rsidR="004232F2" w:rsidRPr="00DA0A06" w:rsidRDefault="00FE0BD1" w:rsidP="0080257D">
      <w:r w:rsidRPr="00DA0A06">
        <w:rPr>
          <w:b/>
          <w:noProof/>
        </w:rPr>
        <w:t xml:space="preserve">6. </w:t>
      </w:r>
      <w:r w:rsidRPr="00DA0A06">
        <w:rPr>
          <w:b/>
          <w:noProof/>
          <w:u w:val="single"/>
        </w:rPr>
        <w:t>WAGE AND HOURS PROVISIONS</w:t>
      </w:r>
      <w:r w:rsidRPr="00DA0A06">
        <w:rPr>
          <w:b/>
          <w:noProof/>
        </w:rPr>
        <w:t>.</w:t>
      </w:r>
      <w:r w:rsidRPr="00DA0A06">
        <w:rPr>
          <w:noProof/>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t xml:space="preserve">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w:t>
      </w:r>
      <w:r w:rsidRPr="00DA0A06">
        <w:t>State of any State approved sums due and owing for work done upon the project.</w:t>
      </w:r>
    </w:p>
    <w:p w14:paraId="73550DD4" w14:textId="77777777" w:rsidR="004232F2" w:rsidRPr="00DA0A06" w:rsidRDefault="004232F2" w:rsidP="0080257D"/>
    <w:p w14:paraId="210076F4" w14:textId="77777777" w:rsidR="004232F2" w:rsidRPr="00DA0A06" w:rsidRDefault="00FE0BD1" w:rsidP="0080257D">
      <w:pPr>
        <w:rPr>
          <w:noProof/>
        </w:rPr>
      </w:pPr>
      <w:r w:rsidRPr="00DA0A06">
        <w:rPr>
          <w:b/>
          <w:noProof/>
        </w:rPr>
        <w:t xml:space="preserve">7. </w:t>
      </w:r>
      <w:r w:rsidRPr="00DA0A06">
        <w:rPr>
          <w:b/>
          <w:noProof/>
          <w:u w:val="single"/>
        </w:rPr>
        <w:t>NON-COLLUSIVE BIDDING CERTIFICATION</w:t>
      </w:r>
      <w:r w:rsidRPr="00DA0A06">
        <w:rPr>
          <w:b/>
          <w:noProof/>
        </w:rPr>
        <w:t>.</w:t>
      </w:r>
      <w:r w:rsidRPr="00DA0A06">
        <w:rPr>
          <w:noProof/>
        </w:rPr>
        <w:t xml:space="preserve">  In accordance with Section 139-d of the State Finance Law, if this contract was awarded based upon the submission of bids, Contractor affirms, under penalty of perjury, that its bid was arrived at indepen</w:t>
      </w:r>
      <w:r w:rsidRPr="00DA0A06">
        <w:rPr>
          <w:noProof/>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29E028B6" w14:textId="77777777" w:rsidR="004232F2" w:rsidRPr="00DA0A06" w:rsidRDefault="004232F2" w:rsidP="0080257D">
      <w:pPr>
        <w:rPr>
          <w:noProof/>
        </w:rPr>
      </w:pPr>
    </w:p>
    <w:p w14:paraId="17869F31" w14:textId="77777777" w:rsidR="004232F2" w:rsidRPr="00DA0A06" w:rsidRDefault="00FE0BD1" w:rsidP="0080257D">
      <w:pPr>
        <w:rPr>
          <w:noProof/>
        </w:rPr>
      </w:pPr>
      <w:r w:rsidRPr="00DA0A06">
        <w:rPr>
          <w:b/>
          <w:noProof/>
        </w:rPr>
        <w:t xml:space="preserve">8. </w:t>
      </w:r>
      <w:r w:rsidRPr="00DA0A06">
        <w:rPr>
          <w:b/>
          <w:noProof/>
          <w:u w:val="single"/>
        </w:rPr>
        <w:t>INTERNATIONAL BOYCOTT PROHIBITION</w:t>
      </w:r>
      <w:r w:rsidRPr="00DA0A06">
        <w:rPr>
          <w:b/>
          <w:noProof/>
        </w:rPr>
        <w:t>.</w:t>
      </w:r>
      <w:r w:rsidRPr="00DA0A06">
        <w:rPr>
          <w:noProof/>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2295E2CF" w14:textId="77777777" w:rsidR="004232F2" w:rsidRPr="00DA0A06" w:rsidRDefault="004232F2" w:rsidP="0080257D">
      <w:pPr>
        <w:rPr>
          <w:noProof/>
        </w:rPr>
      </w:pPr>
    </w:p>
    <w:p w14:paraId="6B2AE807" w14:textId="77777777" w:rsidR="004232F2" w:rsidRPr="00DA0A06" w:rsidRDefault="00FE0BD1" w:rsidP="0080257D">
      <w:pPr>
        <w:rPr>
          <w:noProof/>
        </w:rPr>
      </w:pPr>
      <w:r w:rsidRPr="00DA0A06">
        <w:rPr>
          <w:b/>
          <w:noProof/>
        </w:rPr>
        <w:t xml:space="preserve">9. </w:t>
      </w:r>
      <w:r w:rsidRPr="00DA0A06">
        <w:rPr>
          <w:b/>
          <w:noProof/>
          <w:u w:val="single"/>
        </w:rPr>
        <w:t>SET-OFF RIGHTS</w:t>
      </w:r>
      <w:r w:rsidRPr="00DA0A06">
        <w:rPr>
          <w:b/>
          <w:noProof/>
        </w:rPr>
        <w:t>.</w:t>
      </w:r>
      <w:r w:rsidRPr="00DA0A06">
        <w:rPr>
          <w:noProof/>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w:t>
      </w:r>
      <w:r w:rsidRPr="00DA0A06">
        <w:rPr>
          <w:noProof/>
        </w:rPr>
        <w:lastRenderedPageBreak/>
        <w:t>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681443A9" w14:textId="77777777" w:rsidR="004232F2" w:rsidRPr="00DA0A06" w:rsidRDefault="004232F2" w:rsidP="0080257D">
      <w:pPr>
        <w:rPr>
          <w:noProof/>
        </w:rPr>
      </w:pPr>
    </w:p>
    <w:p w14:paraId="6C74929E" w14:textId="77777777" w:rsidR="004232F2" w:rsidRPr="00DA0A06" w:rsidRDefault="00FE0BD1" w:rsidP="0080257D">
      <w:pPr>
        <w:rPr>
          <w:noProof/>
        </w:rPr>
      </w:pPr>
      <w:r w:rsidRPr="00DA0A06">
        <w:rPr>
          <w:b/>
          <w:noProof/>
        </w:rPr>
        <w:t xml:space="preserve">10.  </w:t>
      </w:r>
      <w:r w:rsidRPr="00DA0A06">
        <w:rPr>
          <w:b/>
          <w:noProof/>
          <w:u w:val="single"/>
        </w:rPr>
        <w:t>RECORDS</w:t>
      </w:r>
      <w:r w:rsidRPr="00DA0A06">
        <w:rPr>
          <w:b/>
          <w:noProof/>
        </w:rPr>
        <w:t>.</w:t>
      </w:r>
      <w:r w:rsidRPr="00DA0A06">
        <w:rPr>
          <w:noProof/>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4F29AAA3" w14:textId="77777777" w:rsidR="004232F2" w:rsidRPr="00DA0A06" w:rsidRDefault="004232F2" w:rsidP="0080257D">
      <w:pPr>
        <w:rPr>
          <w:noProof/>
        </w:rPr>
      </w:pPr>
    </w:p>
    <w:p w14:paraId="0C841725" w14:textId="77777777" w:rsidR="004232F2" w:rsidRPr="00E339DF" w:rsidRDefault="00FE0BD1" w:rsidP="0080257D">
      <w:pPr>
        <w:pStyle w:val="PlainText"/>
        <w:rPr>
          <w:rFonts w:ascii="Arial" w:hAnsi="Arial"/>
          <w:sz w:val="24"/>
          <w:szCs w:val="24"/>
        </w:rPr>
      </w:pPr>
      <w:r w:rsidRPr="00E339DF">
        <w:rPr>
          <w:rFonts w:ascii="Arial" w:hAnsi="Arial"/>
          <w:b/>
          <w:sz w:val="24"/>
          <w:szCs w:val="24"/>
          <w:u w:val="single"/>
        </w:rPr>
        <w:t>11. IDENTIFYING INFORMATION AND PRIVACY NOTIFICATION</w:t>
      </w:r>
      <w:r w:rsidRPr="00E339DF">
        <w:rPr>
          <w:rFonts w:ascii="Arial" w:hAnsi="Arial"/>
          <w:b/>
          <w:sz w:val="24"/>
          <w:szCs w:val="24"/>
        </w:rPr>
        <w:t>.</w:t>
      </w:r>
      <w:r w:rsidRPr="00E339DF">
        <w:rPr>
          <w:rFonts w:ascii="Arial" w:hAnsi="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w:t>
      </w:r>
      <w:r w:rsidRPr="00E339DF">
        <w:rPr>
          <w:rFonts w:ascii="Arial" w:hAnsi="Arial"/>
          <w:sz w:val="24"/>
          <w:szCs w:val="24"/>
        </w:rPr>
        <w:t>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42789772" w14:textId="77777777" w:rsidR="004232F2" w:rsidRPr="00E339DF" w:rsidRDefault="004232F2" w:rsidP="0080257D">
      <w:pPr>
        <w:pStyle w:val="PlainText"/>
        <w:rPr>
          <w:rFonts w:ascii="Arial" w:hAnsi="Arial"/>
          <w:sz w:val="24"/>
          <w:szCs w:val="24"/>
        </w:rPr>
      </w:pPr>
    </w:p>
    <w:p w14:paraId="2756C250" w14:textId="77777777" w:rsidR="004232F2" w:rsidRPr="00E339DF" w:rsidRDefault="00FE0BD1" w:rsidP="0080257D">
      <w:pPr>
        <w:pStyle w:val="PlainText"/>
        <w:rPr>
          <w:rFonts w:ascii="Arial" w:hAnsi="Arial"/>
          <w:sz w:val="24"/>
          <w:szCs w:val="24"/>
        </w:rPr>
      </w:pPr>
      <w:r w:rsidRPr="00E339DF">
        <w:rPr>
          <w:rFonts w:ascii="Arial" w:hAnsi="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46693EFE" w14:textId="77777777" w:rsidR="004232F2" w:rsidRPr="00DA0A06" w:rsidRDefault="004232F2" w:rsidP="0080257D">
      <w:pPr>
        <w:rPr>
          <w:noProof/>
        </w:rPr>
      </w:pPr>
    </w:p>
    <w:p w14:paraId="4EA27E80" w14:textId="77777777" w:rsidR="004232F2" w:rsidRPr="00DA0A06" w:rsidRDefault="00FE0BD1" w:rsidP="0080257D">
      <w:pPr>
        <w:rPr>
          <w:noProof/>
        </w:rPr>
      </w:pPr>
      <w:r w:rsidRPr="00DA0A06">
        <w:rPr>
          <w:b/>
          <w:noProof/>
        </w:rPr>
        <w:t xml:space="preserve">12. </w:t>
      </w:r>
      <w:r w:rsidRPr="00DA0A06">
        <w:rPr>
          <w:b/>
          <w:noProof/>
          <w:u w:val="single"/>
        </w:rPr>
        <w:t>EQUAL EMPLOYMENT OPPORTUNITIES FOR MINORITIES AND WOMEN</w:t>
      </w:r>
      <w:r w:rsidRPr="00DA0A06">
        <w:rPr>
          <w:b/>
          <w:noProof/>
        </w:rPr>
        <w:t>.</w:t>
      </w:r>
      <w:r w:rsidRPr="00DA0A06">
        <w:rPr>
          <w:noProof/>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w:t>
      </w:r>
      <w:r w:rsidRPr="00DA0A06">
        <w:rPr>
          <w:noProof/>
        </w:rPr>
        <w:lastRenderedPageBreak/>
        <w:t xml:space="preserve">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DA0A06">
        <w:t>by signing this agreement the Contractor certifies and affirms that it is Contractor’s equal employment opportunity policy that</w:t>
      </w:r>
      <w:r w:rsidRPr="00DA0A06">
        <w:rPr>
          <w:noProof/>
        </w:rPr>
        <w:t>:</w:t>
      </w:r>
    </w:p>
    <w:p w14:paraId="4ADBC160" w14:textId="77777777" w:rsidR="004232F2" w:rsidRPr="00DA0A06" w:rsidRDefault="004232F2" w:rsidP="0080257D">
      <w:pPr>
        <w:rPr>
          <w:noProof/>
        </w:rPr>
      </w:pPr>
    </w:p>
    <w:p w14:paraId="6B9667A6" w14:textId="77777777" w:rsidR="004232F2" w:rsidRPr="00DA0A06" w:rsidRDefault="00FE0BD1" w:rsidP="0080257D">
      <w:pPr>
        <w:rPr>
          <w:noProof/>
        </w:rPr>
      </w:pPr>
      <w:r w:rsidRPr="00DA0A06">
        <w:rPr>
          <w:noProof/>
        </w:rPr>
        <w:t>(a)  The Contractor will not discriminate against employees or applicants for employment because of race, creed, color, national origin, sex, age, disability or marital status, s</w:t>
      </w:r>
      <w:r w:rsidRPr="00DA0A06">
        <w:t>hall make and document its conscientious and active efforts to employ and utilize minority group members and women in its work force on State contracts</w:t>
      </w:r>
      <w:r w:rsidRPr="00DA0A06">
        <w:rPr>
          <w:noProof/>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04133B1A" w14:textId="77777777" w:rsidR="004232F2" w:rsidRPr="00DA0A06" w:rsidRDefault="004232F2" w:rsidP="0080257D">
      <w:pPr>
        <w:rPr>
          <w:noProof/>
        </w:rPr>
      </w:pPr>
    </w:p>
    <w:p w14:paraId="70CF0838" w14:textId="77777777" w:rsidR="004232F2" w:rsidRPr="00DA0A06" w:rsidRDefault="00FE0BD1" w:rsidP="0080257D">
      <w:pPr>
        <w:rPr>
          <w:noProof/>
        </w:rPr>
      </w:pPr>
      <w:r w:rsidRPr="00DA0A06">
        <w:rPr>
          <w:noProof/>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517B39E3" w14:textId="77777777" w:rsidR="004232F2" w:rsidRPr="00DA0A06" w:rsidRDefault="004232F2" w:rsidP="0080257D">
      <w:pPr>
        <w:rPr>
          <w:noProof/>
        </w:rPr>
      </w:pPr>
    </w:p>
    <w:p w14:paraId="7F68A8E1" w14:textId="77777777" w:rsidR="004232F2" w:rsidRPr="00DA0A06" w:rsidRDefault="00FE0BD1" w:rsidP="0080257D">
      <w:pPr>
        <w:rPr>
          <w:noProof/>
        </w:rPr>
      </w:pPr>
      <w:r w:rsidRPr="00DA0A06">
        <w:rPr>
          <w:noProof/>
        </w:rPr>
        <w:t xml:space="preserve">(c)  the Contractor shall state, in all solicitations or advertisements for employees, that, in the </w:t>
      </w:r>
      <w:r w:rsidRPr="00DA0A06">
        <w:rPr>
          <w:noProof/>
        </w:rPr>
        <w:t>performance of the State contract, all qualified applicants will be afforded equal employment opportunities without discrimination because of race, creed, color, national origin, sex, age, disability or marital status.</w:t>
      </w:r>
    </w:p>
    <w:p w14:paraId="6D23C3C2" w14:textId="77777777" w:rsidR="004232F2" w:rsidRPr="00DA0A06" w:rsidRDefault="004232F2" w:rsidP="0080257D">
      <w:pPr>
        <w:rPr>
          <w:noProof/>
        </w:rPr>
      </w:pPr>
    </w:p>
    <w:p w14:paraId="1019EBC8" w14:textId="77777777" w:rsidR="004232F2" w:rsidRPr="00DA0A06" w:rsidRDefault="00FE0BD1" w:rsidP="0080257D">
      <w:pPr>
        <w:rPr>
          <w:noProof/>
        </w:rPr>
      </w:pPr>
      <w:r w:rsidRPr="00DA0A06">
        <w:rPr>
          <w:noProof/>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4D770656" w14:textId="77777777" w:rsidR="004232F2" w:rsidRPr="00DA0A06" w:rsidRDefault="004232F2" w:rsidP="0080257D">
      <w:pPr>
        <w:rPr>
          <w:noProof/>
        </w:rPr>
      </w:pPr>
    </w:p>
    <w:p w14:paraId="6A3AF14C" w14:textId="77777777" w:rsidR="004232F2" w:rsidRPr="00DA0A06" w:rsidRDefault="00FE0BD1" w:rsidP="0080257D">
      <w:pPr>
        <w:rPr>
          <w:noProof/>
        </w:rPr>
      </w:pPr>
      <w:r w:rsidRPr="00DA0A06">
        <w:rPr>
          <w:b/>
          <w:noProof/>
        </w:rPr>
        <w:t xml:space="preserve">13. </w:t>
      </w:r>
      <w:r w:rsidRPr="00DA0A06">
        <w:rPr>
          <w:b/>
          <w:noProof/>
          <w:u w:val="single"/>
        </w:rPr>
        <w:t>CONFLICTING TERMS</w:t>
      </w:r>
      <w:r w:rsidRPr="00DA0A06">
        <w:rPr>
          <w:b/>
          <w:noProof/>
        </w:rPr>
        <w:t>.</w:t>
      </w:r>
      <w:r w:rsidRPr="00DA0A06">
        <w:rPr>
          <w:noProof/>
        </w:rPr>
        <w:t xml:space="preserve">  In the event of a conflict between the terms of the contract (including any and all attachments thereto and amendments thereof) and the terms of this Appendix A, the terms of this Appendix A shall control.</w:t>
      </w:r>
    </w:p>
    <w:p w14:paraId="7247EB90" w14:textId="77777777" w:rsidR="004232F2" w:rsidRPr="00DA0A06" w:rsidRDefault="004232F2" w:rsidP="0080257D">
      <w:pPr>
        <w:rPr>
          <w:noProof/>
        </w:rPr>
      </w:pPr>
    </w:p>
    <w:p w14:paraId="4C24F649" w14:textId="77777777" w:rsidR="004232F2" w:rsidRPr="00DA0A06" w:rsidRDefault="00FE0BD1" w:rsidP="0080257D">
      <w:pPr>
        <w:rPr>
          <w:noProof/>
        </w:rPr>
      </w:pPr>
      <w:r w:rsidRPr="00DA0A06">
        <w:rPr>
          <w:b/>
          <w:noProof/>
        </w:rPr>
        <w:t xml:space="preserve">14. </w:t>
      </w:r>
      <w:r w:rsidRPr="00DA0A06">
        <w:rPr>
          <w:b/>
          <w:noProof/>
          <w:u w:val="single"/>
        </w:rPr>
        <w:t>GOVERNING LAW</w:t>
      </w:r>
      <w:r w:rsidRPr="00DA0A06">
        <w:rPr>
          <w:b/>
          <w:noProof/>
        </w:rPr>
        <w:t>.</w:t>
      </w:r>
      <w:r w:rsidRPr="00DA0A06">
        <w:rPr>
          <w:noProof/>
        </w:rPr>
        <w:t xml:space="preserve">  This contract shall be governed by the laws of the State of New York except where the Federal supremacy clause requires otherwise.</w:t>
      </w:r>
    </w:p>
    <w:p w14:paraId="41093BD7" w14:textId="77777777" w:rsidR="004232F2" w:rsidRPr="00DA0A06" w:rsidRDefault="004232F2" w:rsidP="0080257D">
      <w:pPr>
        <w:rPr>
          <w:noProof/>
        </w:rPr>
      </w:pPr>
    </w:p>
    <w:p w14:paraId="1A498179" w14:textId="77777777" w:rsidR="004232F2" w:rsidRPr="00DA0A06" w:rsidRDefault="00FE0BD1" w:rsidP="0080257D">
      <w:pPr>
        <w:rPr>
          <w:noProof/>
        </w:rPr>
      </w:pPr>
      <w:r w:rsidRPr="00DA0A06">
        <w:rPr>
          <w:b/>
          <w:noProof/>
        </w:rPr>
        <w:t xml:space="preserve">15. </w:t>
      </w:r>
      <w:r w:rsidRPr="00DA0A06">
        <w:rPr>
          <w:b/>
          <w:noProof/>
          <w:u w:val="single"/>
        </w:rPr>
        <w:t>LATE PAYMENT</w:t>
      </w:r>
      <w:r w:rsidRPr="00DA0A06">
        <w:rPr>
          <w:b/>
          <w:noProof/>
        </w:rPr>
        <w:t>.</w:t>
      </w:r>
      <w:r w:rsidRPr="00DA0A06">
        <w:rPr>
          <w:noProof/>
        </w:rPr>
        <w:t xml:space="preserve">  Timeliness of payment and any interest to be paid to Contractor for late payment shall be governed by Article 11-A of the State Finance Law to the extent required by law.</w:t>
      </w:r>
    </w:p>
    <w:p w14:paraId="10F8B4AF" w14:textId="77777777" w:rsidR="004232F2" w:rsidRPr="00DA0A06" w:rsidRDefault="004232F2" w:rsidP="0080257D">
      <w:pPr>
        <w:rPr>
          <w:noProof/>
        </w:rPr>
      </w:pPr>
    </w:p>
    <w:p w14:paraId="30385A1E" w14:textId="77777777" w:rsidR="004232F2" w:rsidRPr="00DA0A06" w:rsidRDefault="00FE0BD1" w:rsidP="0080257D">
      <w:pPr>
        <w:rPr>
          <w:noProof/>
        </w:rPr>
      </w:pPr>
      <w:r w:rsidRPr="00DA0A06">
        <w:rPr>
          <w:b/>
          <w:noProof/>
        </w:rPr>
        <w:t xml:space="preserve">16. </w:t>
      </w:r>
      <w:r w:rsidRPr="00DA0A06">
        <w:rPr>
          <w:b/>
          <w:noProof/>
          <w:u w:val="single"/>
        </w:rPr>
        <w:t>NO ARBITRATION</w:t>
      </w:r>
      <w:r w:rsidRPr="00DA0A06">
        <w:rPr>
          <w:b/>
          <w:noProof/>
        </w:rPr>
        <w:t>.</w:t>
      </w:r>
      <w:r w:rsidRPr="00DA0A06">
        <w:rPr>
          <w:noProof/>
        </w:rPr>
        <w:t xml:space="preserve">  Disputes involving this contract, including the breach or alleged breach </w:t>
      </w:r>
      <w:r w:rsidRPr="00DA0A06">
        <w:rPr>
          <w:noProof/>
        </w:rPr>
        <w:lastRenderedPageBreak/>
        <w:t>thereof, may not be submitted to binding arbitration (except where statutorily authorized), but must, instead, be heard in a court of competent jurisdiction of the State of New York.</w:t>
      </w:r>
    </w:p>
    <w:p w14:paraId="7CE601BE" w14:textId="77777777" w:rsidR="004232F2" w:rsidRPr="00DA0A06" w:rsidRDefault="004232F2" w:rsidP="0080257D">
      <w:pPr>
        <w:rPr>
          <w:noProof/>
        </w:rPr>
      </w:pPr>
    </w:p>
    <w:p w14:paraId="1EDDD5DA" w14:textId="77777777" w:rsidR="004232F2" w:rsidRPr="00DA0A06" w:rsidRDefault="00FE0BD1" w:rsidP="0080257D">
      <w:pPr>
        <w:rPr>
          <w:noProof/>
        </w:rPr>
      </w:pPr>
      <w:r w:rsidRPr="00DA0A06">
        <w:rPr>
          <w:b/>
          <w:noProof/>
        </w:rPr>
        <w:t xml:space="preserve">17. </w:t>
      </w:r>
      <w:r w:rsidRPr="00DA0A06">
        <w:rPr>
          <w:b/>
          <w:noProof/>
          <w:u w:val="single"/>
        </w:rPr>
        <w:t>SERVICE OF PROCESS</w:t>
      </w:r>
      <w:r w:rsidRPr="00DA0A06">
        <w:rPr>
          <w:b/>
          <w:noProof/>
        </w:rPr>
        <w:t>.</w:t>
      </w:r>
      <w:r w:rsidRPr="00DA0A06">
        <w:rPr>
          <w:noProof/>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3F61E18A" w14:textId="77777777" w:rsidR="004232F2" w:rsidRPr="00DA0A06" w:rsidRDefault="004232F2" w:rsidP="0080257D">
      <w:pPr>
        <w:rPr>
          <w:noProof/>
        </w:rPr>
      </w:pPr>
    </w:p>
    <w:p w14:paraId="291640B4" w14:textId="77777777" w:rsidR="004232F2" w:rsidRPr="00DA0A06" w:rsidRDefault="00FE0BD1" w:rsidP="0080257D">
      <w:pPr>
        <w:rPr>
          <w:noProof/>
        </w:rPr>
      </w:pPr>
      <w:r w:rsidRPr="00DA0A06">
        <w:rPr>
          <w:b/>
          <w:noProof/>
        </w:rPr>
        <w:t xml:space="preserve">18. </w:t>
      </w:r>
      <w:r w:rsidRPr="00DA0A06">
        <w:rPr>
          <w:b/>
          <w:noProof/>
          <w:u w:val="single"/>
        </w:rPr>
        <w:t>PROHIBITION ON PURCHASE OF TROPICAL HARDWOODS</w:t>
      </w:r>
      <w:r w:rsidRPr="00DA0A06">
        <w:rPr>
          <w:b/>
          <w:noProof/>
        </w:rPr>
        <w:t>.</w:t>
      </w:r>
      <w:r w:rsidRPr="00DA0A06">
        <w:rPr>
          <w:noProof/>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55BCFD80" w14:textId="77777777" w:rsidR="004232F2" w:rsidRPr="00DA0A06" w:rsidRDefault="004232F2" w:rsidP="0080257D">
      <w:pPr>
        <w:rPr>
          <w:noProof/>
        </w:rPr>
      </w:pPr>
    </w:p>
    <w:p w14:paraId="4E55F59C" w14:textId="77777777" w:rsidR="004232F2" w:rsidRPr="00DA0A06" w:rsidRDefault="00FE0BD1" w:rsidP="0080257D">
      <w:pPr>
        <w:rPr>
          <w:noProof/>
        </w:rPr>
      </w:pPr>
      <w:r w:rsidRPr="00DA0A06">
        <w:rPr>
          <w:noProof/>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2BC40E8" w14:textId="77777777" w:rsidR="004232F2" w:rsidRPr="00DA0A06" w:rsidRDefault="004232F2" w:rsidP="0080257D">
      <w:pPr>
        <w:rPr>
          <w:noProof/>
        </w:rPr>
      </w:pPr>
    </w:p>
    <w:p w14:paraId="1B12D8F4" w14:textId="77777777" w:rsidR="004232F2" w:rsidRPr="00DA0A06" w:rsidRDefault="00FE0BD1" w:rsidP="0080257D">
      <w:pPr>
        <w:rPr>
          <w:noProof/>
        </w:rPr>
      </w:pPr>
      <w:r w:rsidRPr="00DA0A06">
        <w:rPr>
          <w:b/>
          <w:noProof/>
        </w:rPr>
        <w:t xml:space="preserve">19. </w:t>
      </w:r>
      <w:r w:rsidRPr="00DA0A06">
        <w:rPr>
          <w:b/>
          <w:noProof/>
          <w:u w:val="single"/>
        </w:rPr>
        <w:t>MACBRIDE FAIR EMPLOYMENT PRINCIPLES</w:t>
      </w:r>
      <w:r w:rsidRPr="00DA0A06">
        <w:rPr>
          <w:b/>
          <w:noProof/>
        </w:rPr>
        <w:t>.</w:t>
      </w:r>
      <w:r w:rsidRPr="00DA0A06">
        <w:rPr>
          <w:noProof/>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3D19C5DC" w14:textId="77777777" w:rsidR="004232F2" w:rsidRPr="00DA0A06" w:rsidRDefault="004232F2" w:rsidP="0080257D">
      <w:pPr>
        <w:rPr>
          <w:noProof/>
        </w:rPr>
      </w:pPr>
    </w:p>
    <w:p w14:paraId="20C84BC3" w14:textId="77777777" w:rsidR="004232F2" w:rsidRPr="00DA0A06" w:rsidRDefault="00FE0BD1" w:rsidP="0080257D">
      <w:pPr>
        <w:rPr>
          <w:noProof/>
        </w:rPr>
      </w:pPr>
      <w:r w:rsidRPr="00DA0A06">
        <w:rPr>
          <w:b/>
          <w:noProof/>
        </w:rPr>
        <w:t xml:space="preserve">20.  </w:t>
      </w:r>
      <w:r w:rsidRPr="00DA0A06">
        <w:rPr>
          <w:b/>
          <w:noProof/>
          <w:u w:val="single"/>
        </w:rPr>
        <w:t>OMNIBUS PROCUREMENT ACT OF 1992</w:t>
      </w:r>
      <w:r w:rsidRPr="00DA0A06">
        <w:rPr>
          <w:b/>
          <w:noProof/>
        </w:rPr>
        <w:t>.</w:t>
      </w:r>
      <w:r w:rsidRPr="00DA0A06">
        <w:rPr>
          <w:noProof/>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3F0F2C37" w14:textId="77777777" w:rsidR="004232F2" w:rsidRPr="00DA0A06" w:rsidRDefault="004232F2" w:rsidP="0080257D">
      <w:pPr>
        <w:rPr>
          <w:noProof/>
        </w:rPr>
      </w:pPr>
    </w:p>
    <w:p w14:paraId="4420128C" w14:textId="77777777" w:rsidR="004232F2" w:rsidRPr="00DA0A06" w:rsidRDefault="00FE0BD1" w:rsidP="0080257D">
      <w:pPr>
        <w:rPr>
          <w:noProof/>
        </w:rPr>
      </w:pPr>
      <w:r w:rsidRPr="00DA0A06">
        <w:rPr>
          <w:noProof/>
        </w:rPr>
        <w:t>Information on the availability of New York State subcontractors and suppliers is available from:</w:t>
      </w:r>
    </w:p>
    <w:p w14:paraId="1D745329" w14:textId="77777777" w:rsidR="004232F2" w:rsidRPr="00DA0A06" w:rsidRDefault="004232F2" w:rsidP="0080257D">
      <w:pPr>
        <w:rPr>
          <w:noProof/>
        </w:rPr>
      </w:pPr>
    </w:p>
    <w:p w14:paraId="12A71E9E" w14:textId="77777777" w:rsidR="004232F2" w:rsidRPr="00DA0A06" w:rsidRDefault="00FE0BD1" w:rsidP="0080257D">
      <w:pPr>
        <w:rPr>
          <w:noProof/>
        </w:rPr>
      </w:pPr>
      <w:r w:rsidRPr="00DA0A06">
        <w:rPr>
          <w:noProof/>
        </w:rPr>
        <w:t>NYS Department of Economic Development</w:t>
      </w:r>
    </w:p>
    <w:p w14:paraId="304E5B42" w14:textId="77777777" w:rsidR="004232F2" w:rsidRPr="00DA0A06" w:rsidRDefault="00FE0BD1" w:rsidP="0080257D">
      <w:pPr>
        <w:rPr>
          <w:noProof/>
        </w:rPr>
      </w:pPr>
      <w:r w:rsidRPr="00DA0A06">
        <w:rPr>
          <w:noProof/>
        </w:rPr>
        <w:t>Division for Small Business and Technology Development</w:t>
      </w:r>
    </w:p>
    <w:p w14:paraId="490FADDF" w14:textId="77777777" w:rsidR="004232F2" w:rsidRPr="00DA0A06" w:rsidRDefault="00FE0BD1" w:rsidP="0080257D">
      <w:pPr>
        <w:rPr>
          <w:noProof/>
        </w:rPr>
      </w:pPr>
      <w:r w:rsidRPr="00DA0A06">
        <w:rPr>
          <w:noProof/>
        </w:rPr>
        <w:t>625 Broadway</w:t>
      </w:r>
    </w:p>
    <w:p w14:paraId="798E1502" w14:textId="77777777" w:rsidR="004232F2" w:rsidRPr="00DA0A06" w:rsidRDefault="00FE0BD1" w:rsidP="0080257D">
      <w:pPr>
        <w:rPr>
          <w:noProof/>
        </w:rPr>
      </w:pPr>
      <w:r w:rsidRPr="00DA0A06">
        <w:rPr>
          <w:noProof/>
        </w:rPr>
        <w:t>Albany, New York  12245</w:t>
      </w:r>
    </w:p>
    <w:p w14:paraId="5AC8D520" w14:textId="77777777" w:rsidR="004232F2" w:rsidRPr="00DA0A06" w:rsidRDefault="00FE0BD1" w:rsidP="0080257D">
      <w:pPr>
        <w:rPr>
          <w:noProof/>
        </w:rPr>
      </w:pPr>
      <w:r w:rsidRPr="00DA0A06">
        <w:rPr>
          <w:noProof/>
        </w:rPr>
        <w:t>Telephone:  518-292-5100</w:t>
      </w:r>
    </w:p>
    <w:p w14:paraId="65A51FF0" w14:textId="77777777" w:rsidR="004232F2" w:rsidRPr="00DA0A06" w:rsidRDefault="004232F2" w:rsidP="0080257D">
      <w:pPr>
        <w:rPr>
          <w:noProof/>
        </w:rPr>
      </w:pPr>
    </w:p>
    <w:p w14:paraId="0AC728EF" w14:textId="77777777" w:rsidR="004232F2" w:rsidRPr="00DA0A06" w:rsidRDefault="00FE0BD1" w:rsidP="0080257D">
      <w:pPr>
        <w:rPr>
          <w:noProof/>
        </w:rPr>
      </w:pPr>
      <w:r w:rsidRPr="00DA0A06">
        <w:rPr>
          <w:noProof/>
        </w:rPr>
        <w:t>A directory of certified minority- and women-owned business enterprises is available from:</w:t>
      </w:r>
    </w:p>
    <w:p w14:paraId="157A1E23" w14:textId="77777777" w:rsidR="004232F2" w:rsidRPr="00DA0A06" w:rsidRDefault="004232F2" w:rsidP="0080257D">
      <w:pPr>
        <w:rPr>
          <w:noProof/>
        </w:rPr>
      </w:pPr>
    </w:p>
    <w:p w14:paraId="08E2D8DE" w14:textId="77777777" w:rsidR="004232F2" w:rsidRPr="00DA0A06" w:rsidRDefault="00FE0BD1" w:rsidP="0080257D">
      <w:pPr>
        <w:rPr>
          <w:noProof/>
        </w:rPr>
      </w:pPr>
      <w:r w:rsidRPr="00DA0A06">
        <w:rPr>
          <w:noProof/>
        </w:rPr>
        <w:t>NYS Department of Economic Development</w:t>
      </w:r>
    </w:p>
    <w:p w14:paraId="01A68050" w14:textId="77777777" w:rsidR="004232F2" w:rsidRPr="00DA0A06" w:rsidRDefault="00FE0BD1" w:rsidP="0080257D">
      <w:pPr>
        <w:rPr>
          <w:noProof/>
        </w:rPr>
      </w:pPr>
      <w:r w:rsidRPr="00DA0A06">
        <w:rPr>
          <w:noProof/>
        </w:rPr>
        <w:t>Division of Minority and Women’s Business Development</w:t>
      </w:r>
    </w:p>
    <w:p w14:paraId="6B95315C" w14:textId="77777777" w:rsidR="004232F2" w:rsidRPr="00DA0A06" w:rsidRDefault="00FE0BD1">
      <w:pPr>
        <w:pStyle w:val="Default"/>
        <w:ind w:left="288"/>
        <w:rPr>
          <w:color w:val="auto"/>
        </w:rPr>
      </w:pPr>
      <w:r w:rsidRPr="00DA0A06">
        <w:rPr>
          <w:color w:val="auto"/>
        </w:rPr>
        <w:t>633 Third Avenue 33rd Floor</w:t>
      </w:r>
    </w:p>
    <w:p w14:paraId="55938E62" w14:textId="77777777" w:rsidR="004232F2" w:rsidRPr="00DA0A06" w:rsidRDefault="00FE0BD1">
      <w:pPr>
        <w:pStyle w:val="Default"/>
        <w:ind w:left="288"/>
        <w:rPr>
          <w:color w:val="auto"/>
        </w:rPr>
      </w:pPr>
      <w:r w:rsidRPr="00DA0A06">
        <w:rPr>
          <w:color w:val="auto"/>
        </w:rPr>
        <w:t>New York, NY 10017</w:t>
      </w:r>
    </w:p>
    <w:p w14:paraId="18CA23A4" w14:textId="77777777" w:rsidR="004232F2" w:rsidRPr="00DA0A06" w:rsidRDefault="00FE0BD1">
      <w:pPr>
        <w:pStyle w:val="Default"/>
        <w:ind w:left="288"/>
        <w:rPr>
          <w:color w:val="auto"/>
        </w:rPr>
      </w:pPr>
      <w:r w:rsidRPr="00DA0A06">
        <w:rPr>
          <w:color w:val="auto"/>
        </w:rPr>
        <w:t>646-846-7364</w:t>
      </w:r>
    </w:p>
    <w:p w14:paraId="1DC5FC7C" w14:textId="77777777" w:rsidR="004232F2" w:rsidRPr="00DA0A06" w:rsidRDefault="00FE0BD1">
      <w:pPr>
        <w:pStyle w:val="Default"/>
        <w:ind w:left="288"/>
        <w:rPr>
          <w:color w:val="auto"/>
        </w:rPr>
      </w:pPr>
      <w:r w:rsidRPr="00DA0A06">
        <w:rPr>
          <w:color w:val="auto"/>
        </w:rPr>
        <w:t xml:space="preserve">email: </w:t>
      </w:r>
      <w:hyperlink r:id="rId54" w:history="1">
        <w:r w:rsidRPr="00DA0A06">
          <w:rPr>
            <w:rStyle w:val="Hyperlink"/>
          </w:rPr>
          <w:t>mwbebusinessdev@esd.ny.gov</w:t>
        </w:r>
      </w:hyperlink>
      <w:r w:rsidRPr="00DA0A06">
        <w:rPr>
          <w:rStyle w:val="Hyperlink"/>
          <w:color w:val="auto"/>
        </w:rPr>
        <w:t xml:space="preserve"> </w:t>
      </w:r>
    </w:p>
    <w:p w14:paraId="4F73D379" w14:textId="77777777" w:rsidR="004232F2" w:rsidRPr="00DA0A06" w:rsidRDefault="00FE0BD1" w:rsidP="0080257D">
      <w:pPr>
        <w:rPr>
          <w:szCs w:val="24"/>
        </w:rPr>
      </w:pPr>
      <w:hyperlink r:id="rId55" w:history="1">
        <w:r w:rsidRPr="00DA0A06">
          <w:rPr>
            <w:rStyle w:val="Hyperlink"/>
            <w:color w:val="0563C1"/>
            <w:szCs w:val="24"/>
          </w:rPr>
          <w:t>NYS M/WBE Directory</w:t>
        </w:r>
      </w:hyperlink>
    </w:p>
    <w:p w14:paraId="2984AC2A" w14:textId="77777777" w:rsidR="004232F2" w:rsidRPr="00DA0A06" w:rsidRDefault="004232F2" w:rsidP="0080257D">
      <w:pPr>
        <w:rPr>
          <w:noProof/>
        </w:rPr>
      </w:pPr>
    </w:p>
    <w:p w14:paraId="61CD8D9D" w14:textId="77777777" w:rsidR="004232F2" w:rsidRPr="00DA0A06" w:rsidRDefault="00FE0BD1" w:rsidP="0080257D">
      <w:pPr>
        <w:rPr>
          <w:noProof/>
        </w:rPr>
      </w:pPr>
      <w:r w:rsidRPr="00DA0A06">
        <w:rPr>
          <w:noProof/>
        </w:rPr>
        <w:t xml:space="preserve">The Omnibus Procurement Act of 1992 (Chapter 844 of the Laws of 1992, codified in State Finance Law § 139-i and Public Authorities Law § 2879(3)(n)–(p)) requires that by signing this bid proposal or contract, as applicable, Contractors </w:t>
      </w:r>
      <w:r w:rsidRPr="00DA0A06">
        <w:rPr>
          <w:noProof/>
        </w:rPr>
        <w:lastRenderedPageBreak/>
        <w:t>certify that whenever the total bid amount is greater than $1 million:</w:t>
      </w:r>
    </w:p>
    <w:p w14:paraId="25BEAF61" w14:textId="77777777" w:rsidR="004232F2" w:rsidRPr="00DA0A06" w:rsidRDefault="004232F2" w:rsidP="0080257D">
      <w:pPr>
        <w:rPr>
          <w:noProof/>
        </w:rPr>
      </w:pPr>
    </w:p>
    <w:p w14:paraId="1F5AF2EF" w14:textId="77777777" w:rsidR="004232F2" w:rsidRPr="00DA0A06" w:rsidRDefault="00FE0BD1" w:rsidP="0080257D">
      <w:pPr>
        <w:rPr>
          <w:noProof/>
        </w:rPr>
      </w:pPr>
      <w:r w:rsidRPr="00DA0A06">
        <w:rPr>
          <w:noProof/>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7F26745E" w14:textId="77777777" w:rsidR="004232F2" w:rsidRPr="00DA0A06" w:rsidRDefault="004232F2" w:rsidP="0080257D">
      <w:pPr>
        <w:rPr>
          <w:noProof/>
        </w:rPr>
      </w:pPr>
    </w:p>
    <w:p w14:paraId="014B272C" w14:textId="77777777" w:rsidR="004232F2" w:rsidRPr="00DA0A06" w:rsidRDefault="00FE0BD1" w:rsidP="0080257D">
      <w:pPr>
        <w:rPr>
          <w:noProof/>
        </w:rPr>
      </w:pPr>
      <w:r w:rsidRPr="00DA0A06">
        <w:rPr>
          <w:noProof/>
        </w:rPr>
        <w:t xml:space="preserve">(b) The Contractor has complied with the Federal Equal Opportunity Act of 1972 (P.L. 92-261), as amended; </w:t>
      </w:r>
    </w:p>
    <w:p w14:paraId="3B2A818D" w14:textId="77777777" w:rsidR="004232F2" w:rsidRPr="00DA0A06" w:rsidRDefault="004232F2" w:rsidP="0080257D">
      <w:pPr>
        <w:rPr>
          <w:noProof/>
        </w:rPr>
      </w:pPr>
    </w:p>
    <w:p w14:paraId="68B8CB66" w14:textId="77777777" w:rsidR="004232F2" w:rsidRPr="00DA0A06" w:rsidRDefault="00FE0BD1" w:rsidP="0080257D">
      <w:pPr>
        <w:rPr>
          <w:noProof/>
        </w:rPr>
      </w:pPr>
      <w:r w:rsidRPr="00DA0A06">
        <w:rPr>
          <w:noProof/>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145FF0CF" w14:textId="77777777" w:rsidR="004232F2" w:rsidRPr="00DA0A06" w:rsidRDefault="004232F2" w:rsidP="0080257D">
      <w:pPr>
        <w:rPr>
          <w:noProof/>
        </w:rPr>
      </w:pPr>
    </w:p>
    <w:p w14:paraId="3FA5E621" w14:textId="77777777" w:rsidR="004232F2" w:rsidRPr="00DA0A06" w:rsidRDefault="00FE0BD1" w:rsidP="0080257D">
      <w:pPr>
        <w:rPr>
          <w:b/>
          <w:noProof/>
        </w:rPr>
      </w:pPr>
      <w:r w:rsidRPr="00DA0A06">
        <w:rPr>
          <w:noProof/>
        </w:rPr>
        <w:t>(d) The Contractor acknowledges notice that the State may seek to obtain offset credits from foreign countries as a result of this contract and agrees to cooperate with the State in these efforts.</w:t>
      </w:r>
    </w:p>
    <w:p w14:paraId="5A7A4AEA" w14:textId="77777777" w:rsidR="004232F2" w:rsidRPr="00DA0A06" w:rsidRDefault="004232F2" w:rsidP="0080257D">
      <w:pPr>
        <w:rPr>
          <w:noProof/>
        </w:rPr>
      </w:pPr>
    </w:p>
    <w:p w14:paraId="2098E56D" w14:textId="77777777" w:rsidR="004232F2" w:rsidRPr="00DA0A06" w:rsidRDefault="00FE0BD1" w:rsidP="0080257D">
      <w:pPr>
        <w:rPr>
          <w:noProof/>
        </w:rPr>
      </w:pPr>
      <w:r w:rsidRPr="00DA0A06">
        <w:rPr>
          <w:b/>
          <w:noProof/>
        </w:rPr>
        <w:t xml:space="preserve">21. </w:t>
      </w:r>
      <w:r w:rsidRPr="00DA0A06">
        <w:rPr>
          <w:b/>
          <w:noProof/>
          <w:u w:val="single"/>
        </w:rPr>
        <w:t>RECIPROCITY AND SANCTIONS PROVISIONS</w:t>
      </w:r>
      <w:r w:rsidRPr="00DA0A06">
        <w:rPr>
          <w:b/>
          <w:noProof/>
        </w:rPr>
        <w:t xml:space="preserve">.  </w:t>
      </w:r>
      <w:r w:rsidRPr="00DA0A06">
        <w:rPr>
          <w:noProof/>
        </w:rPr>
        <w:t xml:space="preserve">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w:t>
      </w:r>
      <w:r w:rsidRPr="00DA0A06">
        <w:rPr>
          <w:noProof/>
        </w:rPr>
        <w:t>Alaska, West Virginia, Wyoming, Louisiana and Hawaii.</w:t>
      </w:r>
    </w:p>
    <w:p w14:paraId="24A64816" w14:textId="77777777" w:rsidR="004232F2" w:rsidRPr="00DA0A06" w:rsidRDefault="004232F2" w:rsidP="0080257D">
      <w:pPr>
        <w:rPr>
          <w:noProof/>
        </w:rPr>
      </w:pPr>
    </w:p>
    <w:p w14:paraId="1A284465" w14:textId="77777777" w:rsidR="004232F2" w:rsidRPr="00DA0A06" w:rsidRDefault="00FE0BD1" w:rsidP="0080257D">
      <w:r w:rsidRPr="00DA0A06">
        <w:rPr>
          <w:b/>
        </w:rPr>
        <w:t xml:space="preserve">22. </w:t>
      </w:r>
      <w:r w:rsidRPr="00DA0A06">
        <w:rPr>
          <w:b/>
          <w:u w:val="single"/>
        </w:rPr>
        <w:t>COMPLIANCE WITH BREACH NOTIFICATION AND DATA SECURITY LAWS</w:t>
      </w:r>
      <w:r w:rsidRPr="00DA0A06">
        <w:rPr>
          <w:b/>
        </w:rPr>
        <w:t>.</w:t>
      </w:r>
      <w:r w:rsidRPr="00DA0A06">
        <w:t xml:space="preserve">  Contractor shall comply with the provisions of the New York State Information Security Breach and Notification Act (General Business Law §§ 899-aa and 899-bb and State Technology Law § 208).</w:t>
      </w:r>
    </w:p>
    <w:p w14:paraId="15D48659" w14:textId="77777777" w:rsidR="004232F2" w:rsidRPr="00DA0A06" w:rsidRDefault="004232F2" w:rsidP="0080257D">
      <w:pPr>
        <w:pStyle w:val="Header"/>
      </w:pPr>
    </w:p>
    <w:p w14:paraId="1532CBE4" w14:textId="77777777" w:rsidR="004232F2" w:rsidRPr="00DA0A06" w:rsidRDefault="00FE0BD1" w:rsidP="0080257D">
      <w:r w:rsidRPr="00DA0A06">
        <w:rPr>
          <w:b/>
        </w:rPr>
        <w:t xml:space="preserve">23. </w:t>
      </w:r>
      <w:r w:rsidRPr="00DA0A06">
        <w:rPr>
          <w:b/>
          <w:u w:val="single"/>
        </w:rPr>
        <w:t>COMPLIANCE WITH CONSULTANT DISCLOSURE LAW</w:t>
      </w:r>
      <w:r w:rsidRPr="00DA0A06">
        <w:rPr>
          <w:b/>
        </w:rPr>
        <w:t xml:space="preserve">. </w:t>
      </w:r>
      <w:r w:rsidRPr="00DA0A06">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58C4AF36" w14:textId="77777777" w:rsidR="004232F2" w:rsidRPr="00DA0A06" w:rsidRDefault="004232F2" w:rsidP="0080257D"/>
    <w:p w14:paraId="0C828C1A" w14:textId="77777777" w:rsidR="004232F2" w:rsidRPr="00DA0A06" w:rsidRDefault="00FE0BD1" w:rsidP="0080257D">
      <w:r w:rsidRPr="00DA0A06">
        <w:rPr>
          <w:b/>
        </w:rPr>
        <w:t xml:space="preserve">24. </w:t>
      </w:r>
      <w:r w:rsidRPr="00DA0A06">
        <w:rPr>
          <w:b/>
          <w:u w:val="single"/>
        </w:rPr>
        <w:t>PROCUREMENT LOBBYING</w:t>
      </w:r>
      <w:r w:rsidRPr="00DA0A06">
        <w:rPr>
          <w:b/>
        </w:rPr>
        <w:t xml:space="preserve">. </w:t>
      </w:r>
      <w:r w:rsidRPr="00DA0A06">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074580FD" w14:textId="77777777" w:rsidR="004232F2" w:rsidRPr="00DA0A06" w:rsidRDefault="004232F2" w:rsidP="0080257D"/>
    <w:p w14:paraId="10721E97" w14:textId="77777777" w:rsidR="004232F2" w:rsidRPr="00DA0A06" w:rsidRDefault="00FE0BD1" w:rsidP="0080257D">
      <w:r w:rsidRPr="00DA0A06">
        <w:t xml:space="preserve">25. CERTIFICATION OF REGISTRATION TO COLLECT SALES AND COMPENSATING USE TAX BY CERTAIN STATE CONTRACTORS, AFFILIATES AND SUBCONTRACTORS.  </w:t>
      </w:r>
    </w:p>
    <w:p w14:paraId="050C2E92" w14:textId="77777777" w:rsidR="004232F2" w:rsidRPr="00DA0A06" w:rsidRDefault="00FE0BD1" w:rsidP="0080257D">
      <w:r w:rsidRPr="00DA0A06">
        <w:t xml:space="preserve">To the extent this agreement is a contract as defined by Tax Law § 5-a, if the contractor fails to make the certification required by Tax Law § 5-a or if during the term of the contract, the Department of Taxation and Finance or the covered agency, as defined by Tax Law § 5-a, </w:t>
      </w:r>
      <w:r w:rsidRPr="00DA0A06">
        <w:lastRenderedPageBreak/>
        <w:t>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3F6354DB" w14:textId="77777777" w:rsidR="004232F2" w:rsidRPr="00DA0A06" w:rsidRDefault="004232F2" w:rsidP="0080257D"/>
    <w:p w14:paraId="60BB29C7" w14:textId="77777777" w:rsidR="004232F2" w:rsidRPr="00DA0A06" w:rsidRDefault="00FE0BD1" w:rsidP="0080257D">
      <w:r w:rsidRPr="00DA0A06">
        <w:rPr>
          <w:rFonts w:eastAsiaTheme="minorHAnsi"/>
          <w:b/>
        </w:rPr>
        <w:t>26</w:t>
      </w:r>
      <w:r w:rsidRPr="00DA0A06">
        <w:rPr>
          <w:rFonts w:eastAsiaTheme="minorHAnsi"/>
        </w:rPr>
        <w:t xml:space="preserve">.  </w:t>
      </w:r>
      <w:r w:rsidRPr="00DA0A06">
        <w:rPr>
          <w:rFonts w:eastAsiaTheme="minorHAnsi"/>
          <w:b/>
          <w:bCs/>
          <w:u w:val="single"/>
        </w:rPr>
        <w:t>IRAN DIVESTMENT ACT</w:t>
      </w:r>
      <w:r w:rsidRPr="00DA0A06">
        <w:rPr>
          <w:rFonts w:eastAsiaTheme="minorHAnsi"/>
          <w:b/>
        </w:rPr>
        <w:t>.</w:t>
      </w:r>
      <w:r w:rsidRPr="00DA0A06">
        <w:rPr>
          <w:rFonts w:eastAsiaTheme="minorHAnsi"/>
        </w:rPr>
        <w:t xml:space="preserve">  </w:t>
      </w:r>
      <w:r w:rsidRPr="00DA0A06">
        <w:rPr>
          <w:rFonts w:eastAsiaTheme="minorHAnsi"/>
          <w:bCs/>
          <w:iCs/>
        </w:rPr>
        <w:t>By entering into this Agreement, Contractor certifies</w:t>
      </w:r>
      <w:r w:rsidRPr="00DA0A06">
        <w:rPr>
          <w:rFonts w:eastAsiaTheme="minorHAnsi"/>
        </w:rPr>
        <w:t xml:space="preserve"> in accordance with State Finance Law § 165-a that it is not on the “Entities Determined to be Non-Responsive Bidders/Offerers pursuant to the New York State Iran Divestment Act of 2012” (“</w:t>
      </w:r>
      <w:hyperlink r:id="rId56" w:history="1">
        <w:r w:rsidRPr="00DA0A06">
          <w:rPr>
            <w:rStyle w:val="Hyperlink"/>
            <w:rFonts w:eastAsiaTheme="minorHAnsi"/>
            <w:szCs w:val="24"/>
          </w:rPr>
          <w:t>Prohibited Entities List</w:t>
        </w:r>
      </w:hyperlink>
      <w:r w:rsidRPr="00DA0A06">
        <w:rPr>
          <w:rFonts w:eastAsiaTheme="minorHAnsi"/>
        </w:rPr>
        <w:t xml:space="preserve">”). </w:t>
      </w:r>
    </w:p>
    <w:p w14:paraId="073E976E" w14:textId="77777777" w:rsidR="004232F2" w:rsidRPr="00DA0A06" w:rsidRDefault="004232F2" w:rsidP="0080257D">
      <w:pPr>
        <w:rPr>
          <w:rFonts w:eastAsiaTheme="minorHAnsi"/>
        </w:rPr>
      </w:pPr>
    </w:p>
    <w:p w14:paraId="07440C2A" w14:textId="77777777" w:rsidR="004232F2" w:rsidRPr="00DA0A06" w:rsidRDefault="00FE0BD1" w:rsidP="0080257D">
      <w:pPr>
        <w:rPr>
          <w:rFonts w:eastAsiaTheme="minorHAnsi"/>
        </w:rPr>
      </w:pPr>
      <w:r w:rsidRPr="00DA0A06">
        <w:rPr>
          <w:rFonts w:eastAsiaTheme="minorHAnsi"/>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58935962" w14:textId="77777777" w:rsidR="004232F2" w:rsidRPr="00DA0A06" w:rsidRDefault="004232F2" w:rsidP="0080257D">
      <w:pPr>
        <w:rPr>
          <w:rFonts w:eastAsiaTheme="minorHAnsi"/>
        </w:rPr>
      </w:pPr>
    </w:p>
    <w:p w14:paraId="27D8F24C" w14:textId="77777777" w:rsidR="004232F2" w:rsidRPr="00DA0A06" w:rsidRDefault="00FE0BD1" w:rsidP="0080257D">
      <w:pPr>
        <w:rPr>
          <w:rFonts w:eastAsiaTheme="minorHAnsi"/>
        </w:rPr>
      </w:pPr>
      <w:r w:rsidRPr="00DA0A06">
        <w:rPr>
          <w:rFonts w:eastAsiaTheme="minorHAnsi"/>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8D42473" w14:textId="77777777" w:rsidR="004232F2" w:rsidRPr="00DA0A06" w:rsidRDefault="004232F2" w:rsidP="0080257D">
      <w:pPr>
        <w:rPr>
          <w:rFonts w:eastAsiaTheme="minorHAnsi"/>
        </w:rPr>
      </w:pPr>
    </w:p>
    <w:p w14:paraId="0D873DA0" w14:textId="77777777" w:rsidR="004232F2" w:rsidRPr="00DA0A06" w:rsidRDefault="00FE0BD1" w:rsidP="0080257D">
      <w:pPr>
        <w:rPr>
          <w:rFonts w:eastAsiaTheme="minorHAnsi"/>
        </w:rPr>
      </w:pPr>
      <w:r w:rsidRPr="00DA0A06">
        <w:rPr>
          <w:rFonts w:eastAsiaTheme="minorHAnsi"/>
        </w:rPr>
        <w:t xml:space="preserve">The state agency reserves the right to reject any bid, request for assignment, renewal or extension for an entity that appears on the Prohibited Entities List prior to the award, assignment, renewal or extension of a contract, and to pursue </w:t>
      </w:r>
      <w:r w:rsidRPr="00DA0A06">
        <w:rPr>
          <w:rFonts w:eastAsiaTheme="minorHAnsi"/>
        </w:rPr>
        <w:t>a responsibility review with respect to any entity that is awarded a contract and appears on the Prohibited Entities list after contract award.</w:t>
      </w:r>
    </w:p>
    <w:p w14:paraId="1853E18B" w14:textId="77777777" w:rsidR="004232F2" w:rsidRPr="00DA0A06" w:rsidRDefault="004232F2" w:rsidP="0080257D">
      <w:pPr>
        <w:rPr>
          <w:rFonts w:eastAsiaTheme="minorHAnsi"/>
        </w:rPr>
      </w:pPr>
    </w:p>
    <w:p w14:paraId="650050BC" w14:textId="77777777" w:rsidR="004232F2" w:rsidRPr="00DA0A06" w:rsidRDefault="00FE0BD1" w:rsidP="0080257D">
      <w:pPr>
        <w:rPr>
          <w:rFonts w:eastAsiaTheme="minorHAnsi"/>
        </w:rPr>
      </w:pPr>
      <w:r w:rsidRPr="00DA0A06">
        <w:rPr>
          <w:rFonts w:eastAsiaTheme="minorHAnsi"/>
          <w:b/>
        </w:rPr>
        <w:t>27.</w:t>
      </w:r>
      <w:r w:rsidRPr="00DA0A06">
        <w:rPr>
          <w:rFonts w:eastAsiaTheme="minorHAnsi"/>
        </w:rPr>
        <w:t xml:space="preserve"> </w:t>
      </w:r>
      <w:r w:rsidRPr="00DA0A06">
        <w:rPr>
          <w:rFonts w:eastAsiaTheme="minorHAnsi"/>
          <w:b/>
          <w:u w:val="single"/>
        </w:rPr>
        <w:t>ADMISSIBILITY OF REPRODUCTION OF CONTRACT</w:t>
      </w:r>
      <w:r w:rsidRPr="00DA0A06">
        <w:rPr>
          <w:rFonts w:eastAsiaTheme="minorHAnsi"/>
          <w:b/>
        </w:rPr>
        <w:t>.</w:t>
      </w:r>
      <w:r w:rsidRPr="00DA0A06">
        <w:rPr>
          <w:rFonts w:eastAsiaTheme="minorHAnsi"/>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t>if such approval was required,</w:t>
      </w:r>
      <w:r w:rsidRPr="00DA0A06">
        <w:rPr>
          <w:rFonts w:eastAsiaTheme="minorHAnsi"/>
        </w:rPr>
        <w:t xml:space="preserve"> regardless of whether the original of said contract is in existence.</w:t>
      </w:r>
    </w:p>
    <w:p w14:paraId="582621D3" w14:textId="77777777" w:rsidR="004232F2" w:rsidRPr="00DA0A06" w:rsidRDefault="004232F2" w:rsidP="0080257D">
      <w:pPr>
        <w:rPr>
          <w:rFonts w:eastAsiaTheme="minorHAnsi"/>
        </w:rPr>
      </w:pPr>
    </w:p>
    <w:p w14:paraId="49EC7A36" w14:textId="77777777" w:rsidR="004232F2" w:rsidRPr="00DA0A06" w:rsidRDefault="00FE0BD1" w:rsidP="0080257D">
      <w:pPr>
        <w:pStyle w:val="Header"/>
      </w:pPr>
      <w:r w:rsidRPr="00DA0A06">
        <w:t>(June 2023)</w:t>
      </w:r>
    </w:p>
    <w:p w14:paraId="10194C4D" w14:textId="77777777" w:rsidR="004232F2" w:rsidRDefault="004232F2" w:rsidP="0080257D"/>
    <w:p w14:paraId="3590E1EB" w14:textId="77777777" w:rsidR="004232F2" w:rsidRDefault="004232F2" w:rsidP="0080257D"/>
    <w:p w14:paraId="1237B3D7" w14:textId="77777777" w:rsidR="004232F2" w:rsidRPr="00CB22C2" w:rsidRDefault="004232F2" w:rsidP="0080257D"/>
    <w:p w14:paraId="7DFAECCF" w14:textId="77777777" w:rsidR="004232F2" w:rsidRPr="00CB22C2" w:rsidRDefault="004232F2" w:rsidP="0080257D">
      <w:pPr>
        <w:rPr>
          <w:noProof/>
        </w:rPr>
        <w:sectPr w:rsidR="004232F2" w:rsidRPr="00CB22C2">
          <w:headerReference w:type="even" r:id="rId57"/>
          <w:headerReference w:type="default" r:id="rId58"/>
          <w:footerReference w:type="default" r:id="rId59"/>
          <w:headerReference w:type="first" r:id="rId60"/>
          <w:endnotePr>
            <w:numFmt w:val="decimal"/>
          </w:endnotePr>
          <w:pgSz w:w="12240" w:h="15840" w:code="1"/>
          <w:pgMar w:top="720" w:right="533" w:bottom="720" w:left="907" w:header="432" w:footer="432" w:gutter="0"/>
          <w:cols w:num="2" w:sep="1" w:space="288"/>
        </w:sectPr>
      </w:pPr>
    </w:p>
    <w:p w14:paraId="6E844615" w14:textId="77777777" w:rsidR="00255AD7" w:rsidRPr="00DA0A06" w:rsidRDefault="00255AD7" w:rsidP="00255AD7">
      <w:pPr>
        <w:widowControl w:val="0"/>
        <w:tabs>
          <w:tab w:val="center" w:pos="5040"/>
        </w:tabs>
        <w:suppressAutoHyphens/>
        <w:jc w:val="center"/>
        <w:rPr>
          <w:snapToGrid w:val="0"/>
          <w:spacing w:val="-3"/>
          <w:szCs w:val="24"/>
        </w:rPr>
      </w:pPr>
      <w:r w:rsidRPr="00DA0A06">
        <w:rPr>
          <w:snapToGrid w:val="0"/>
          <w:spacing w:val="-3"/>
          <w:szCs w:val="24"/>
        </w:rPr>
        <w:lastRenderedPageBreak/>
        <w:t>APPENDIX A-1</w:t>
      </w:r>
    </w:p>
    <w:p w14:paraId="63818B23" w14:textId="77777777" w:rsidR="00255AD7" w:rsidRPr="00DA0A06" w:rsidRDefault="00255AD7" w:rsidP="00255AD7">
      <w:pPr>
        <w:widowControl w:val="0"/>
        <w:tabs>
          <w:tab w:val="center" w:pos="5040"/>
        </w:tabs>
        <w:suppressAutoHyphens/>
        <w:jc w:val="center"/>
        <w:rPr>
          <w:snapToGrid w:val="0"/>
          <w:spacing w:val="-3"/>
          <w:szCs w:val="24"/>
        </w:rPr>
      </w:pPr>
      <w:r w:rsidRPr="00DA0A06">
        <w:rPr>
          <w:snapToGrid w:val="0"/>
          <w:spacing w:val="-3"/>
          <w:szCs w:val="24"/>
        </w:rPr>
        <w:t>AGENCY-SPECIFIC CLAUSES</w:t>
      </w:r>
    </w:p>
    <w:p w14:paraId="7BC3B320" w14:textId="77777777" w:rsidR="00255AD7" w:rsidRPr="00DA0A06" w:rsidRDefault="00255AD7" w:rsidP="00255AD7">
      <w:pPr>
        <w:widowControl w:val="0"/>
        <w:tabs>
          <w:tab w:val="left" w:pos="0"/>
        </w:tabs>
        <w:suppressAutoHyphens/>
        <w:jc w:val="both"/>
        <w:rPr>
          <w:snapToGrid w:val="0"/>
          <w:spacing w:val="-3"/>
          <w:szCs w:val="24"/>
        </w:rPr>
      </w:pPr>
    </w:p>
    <w:p w14:paraId="1DBBC4AB" w14:textId="77777777" w:rsidR="00255AD7" w:rsidRPr="00576322" w:rsidRDefault="00255AD7" w:rsidP="00255AD7">
      <w:pPr>
        <w:tabs>
          <w:tab w:val="left" w:pos="0"/>
        </w:tabs>
        <w:suppressAutoHyphens/>
        <w:jc w:val="both"/>
        <w:rPr>
          <w:spacing w:val="-3"/>
          <w:szCs w:val="24"/>
        </w:rPr>
      </w:pPr>
      <w:r w:rsidRPr="00576322">
        <w:rPr>
          <w:spacing w:val="-3"/>
          <w:szCs w:val="24"/>
          <w:u w:val="single"/>
        </w:rPr>
        <w:t>Payment and Reporting</w:t>
      </w:r>
    </w:p>
    <w:p w14:paraId="47749948" w14:textId="77777777" w:rsidR="00255AD7" w:rsidRPr="00576322" w:rsidRDefault="00255AD7" w:rsidP="00255AD7">
      <w:pPr>
        <w:tabs>
          <w:tab w:val="left" w:pos="0"/>
        </w:tabs>
        <w:suppressAutoHyphens/>
        <w:jc w:val="both"/>
        <w:rPr>
          <w:spacing w:val="-3"/>
          <w:szCs w:val="24"/>
        </w:rPr>
      </w:pPr>
    </w:p>
    <w:p w14:paraId="5F292BBB" w14:textId="77777777" w:rsidR="00255AD7" w:rsidRPr="00576322" w:rsidRDefault="00255AD7" w:rsidP="00255AD7">
      <w:pPr>
        <w:widowControl w:val="0"/>
        <w:numPr>
          <w:ilvl w:val="0"/>
          <w:numId w:val="28"/>
        </w:numPr>
        <w:tabs>
          <w:tab w:val="clear" w:pos="360"/>
          <w:tab w:val="left" w:pos="0"/>
        </w:tabs>
        <w:suppressAutoHyphens/>
        <w:jc w:val="both"/>
        <w:rPr>
          <w:spacing w:val="-3"/>
          <w:szCs w:val="24"/>
        </w:rPr>
      </w:pPr>
      <w:r w:rsidRPr="00576322">
        <w:rPr>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497F9733" w14:textId="77777777" w:rsidR="00255AD7" w:rsidRPr="005E5C78" w:rsidRDefault="00255AD7" w:rsidP="00255AD7">
      <w:pPr>
        <w:tabs>
          <w:tab w:val="left" w:pos="0"/>
        </w:tabs>
        <w:suppressAutoHyphens/>
        <w:jc w:val="both"/>
        <w:rPr>
          <w:spacing w:val="-3"/>
          <w:szCs w:val="24"/>
        </w:rPr>
      </w:pPr>
      <w:r w:rsidRPr="00576322">
        <w:rPr>
          <w:spacing w:val="-3"/>
          <w:szCs w:val="24"/>
        </w:rPr>
        <w:t xml:space="preserve"> </w:t>
      </w:r>
    </w:p>
    <w:p w14:paraId="3ED85971" w14:textId="77777777" w:rsidR="00255AD7" w:rsidRPr="00576322" w:rsidRDefault="00255AD7" w:rsidP="00255AD7">
      <w:pPr>
        <w:widowControl w:val="0"/>
        <w:numPr>
          <w:ilvl w:val="0"/>
          <w:numId w:val="28"/>
        </w:numPr>
        <w:tabs>
          <w:tab w:val="clear" w:pos="360"/>
          <w:tab w:val="left" w:pos="0"/>
        </w:tabs>
        <w:suppressAutoHyphens/>
        <w:jc w:val="both"/>
        <w:rPr>
          <w:spacing w:val="-3"/>
          <w:szCs w:val="24"/>
        </w:rPr>
      </w:pPr>
      <w:r w:rsidRPr="00576322">
        <w:rPr>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0CEC1CB2" w14:textId="77777777" w:rsidR="00255AD7" w:rsidRPr="00576322" w:rsidRDefault="00255AD7" w:rsidP="00255AD7">
      <w:pPr>
        <w:pStyle w:val="ListParagraph"/>
        <w:tabs>
          <w:tab w:val="left" w:pos="0"/>
        </w:tabs>
        <w:suppressAutoHyphens/>
        <w:ind w:left="360"/>
        <w:jc w:val="both"/>
        <w:rPr>
          <w:spacing w:val="-3"/>
        </w:rPr>
      </w:pPr>
    </w:p>
    <w:p w14:paraId="59158791" w14:textId="77777777" w:rsidR="00255AD7" w:rsidRPr="00576322" w:rsidRDefault="00255AD7" w:rsidP="00255AD7">
      <w:pPr>
        <w:tabs>
          <w:tab w:val="left" w:pos="0"/>
        </w:tabs>
        <w:suppressAutoHyphens/>
        <w:jc w:val="both"/>
        <w:rPr>
          <w:spacing w:val="-3"/>
          <w:szCs w:val="24"/>
        </w:rPr>
      </w:pPr>
      <w:r w:rsidRPr="00576322">
        <w:rPr>
          <w:spacing w:val="-3"/>
          <w:szCs w:val="24"/>
          <w:u w:val="single"/>
        </w:rPr>
        <w:t>Terminations</w:t>
      </w:r>
    </w:p>
    <w:p w14:paraId="29FEBAA4" w14:textId="77777777" w:rsidR="00255AD7" w:rsidRPr="00576322" w:rsidRDefault="00255AD7" w:rsidP="00255AD7">
      <w:pPr>
        <w:tabs>
          <w:tab w:val="left" w:pos="0"/>
        </w:tabs>
        <w:suppressAutoHyphens/>
        <w:jc w:val="both"/>
        <w:rPr>
          <w:spacing w:val="-3"/>
          <w:szCs w:val="24"/>
        </w:rPr>
      </w:pPr>
    </w:p>
    <w:p w14:paraId="2C4AEDCF" w14:textId="77777777" w:rsidR="00255AD7" w:rsidRPr="00576322" w:rsidRDefault="00255AD7" w:rsidP="00255AD7">
      <w:pPr>
        <w:widowControl w:val="0"/>
        <w:numPr>
          <w:ilvl w:val="0"/>
          <w:numId w:val="29"/>
        </w:numPr>
        <w:tabs>
          <w:tab w:val="left" w:pos="0"/>
        </w:tabs>
        <w:suppressAutoHyphens/>
        <w:jc w:val="both"/>
        <w:rPr>
          <w:spacing w:val="-3"/>
          <w:szCs w:val="24"/>
        </w:rPr>
      </w:pPr>
      <w:r w:rsidRPr="00576322">
        <w:rPr>
          <w:spacing w:val="-3"/>
          <w:szCs w:val="24"/>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5191FBEF" w14:textId="77777777" w:rsidR="00255AD7" w:rsidRPr="00576322" w:rsidRDefault="00255AD7" w:rsidP="00255AD7">
      <w:pPr>
        <w:tabs>
          <w:tab w:val="left" w:pos="0"/>
        </w:tabs>
        <w:suppressAutoHyphens/>
        <w:jc w:val="both"/>
        <w:rPr>
          <w:spacing w:val="-3"/>
          <w:szCs w:val="24"/>
        </w:rPr>
      </w:pPr>
    </w:p>
    <w:p w14:paraId="687AE294" w14:textId="77777777" w:rsidR="00255AD7" w:rsidRPr="00576322" w:rsidRDefault="00255AD7" w:rsidP="00255AD7">
      <w:pPr>
        <w:pStyle w:val="BodyText3"/>
        <w:widowControl w:val="0"/>
        <w:numPr>
          <w:ilvl w:val="0"/>
          <w:numId w:val="29"/>
        </w:numPr>
        <w:tabs>
          <w:tab w:val="left" w:pos="90"/>
        </w:tabs>
        <w:suppressAutoHyphens/>
        <w:jc w:val="both"/>
        <w:rPr>
          <w:sz w:val="24"/>
          <w:szCs w:val="24"/>
        </w:rPr>
      </w:pPr>
      <w:r w:rsidRPr="00576322">
        <w:rPr>
          <w:sz w:val="24"/>
          <w:szCs w:val="24"/>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4D53310A" w14:textId="77777777" w:rsidR="00255AD7" w:rsidRPr="00576322" w:rsidRDefault="00255AD7" w:rsidP="00255AD7">
      <w:pPr>
        <w:pStyle w:val="ListParagraph"/>
        <w:jc w:val="both"/>
      </w:pPr>
    </w:p>
    <w:p w14:paraId="0B8D2E58" w14:textId="77777777" w:rsidR="00255AD7" w:rsidRPr="00576322" w:rsidRDefault="00255AD7" w:rsidP="00255AD7">
      <w:pPr>
        <w:pStyle w:val="BodyText3"/>
        <w:widowControl w:val="0"/>
        <w:numPr>
          <w:ilvl w:val="0"/>
          <w:numId w:val="29"/>
        </w:numPr>
        <w:tabs>
          <w:tab w:val="left" w:pos="90"/>
        </w:tabs>
        <w:suppressAutoHyphens/>
        <w:jc w:val="both"/>
        <w:rPr>
          <w:sz w:val="24"/>
          <w:szCs w:val="24"/>
        </w:rPr>
      </w:pPr>
      <w:r w:rsidRPr="00576322">
        <w:rPr>
          <w:sz w:val="24"/>
          <w:szCs w:val="24"/>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4237940D" w14:textId="77777777" w:rsidR="00255AD7" w:rsidRPr="00576322" w:rsidRDefault="00255AD7" w:rsidP="00255AD7">
      <w:pPr>
        <w:pStyle w:val="BodyText3"/>
        <w:tabs>
          <w:tab w:val="left" w:pos="360"/>
        </w:tabs>
        <w:ind w:left="360" w:hanging="360"/>
        <w:rPr>
          <w:sz w:val="24"/>
          <w:szCs w:val="24"/>
        </w:rPr>
      </w:pPr>
    </w:p>
    <w:p w14:paraId="69378565" w14:textId="77777777" w:rsidR="00255AD7" w:rsidRPr="00576322" w:rsidRDefault="00255AD7" w:rsidP="00255AD7">
      <w:pPr>
        <w:jc w:val="both"/>
        <w:rPr>
          <w:szCs w:val="24"/>
        </w:rPr>
      </w:pPr>
      <w:r w:rsidRPr="00576322">
        <w:rPr>
          <w:szCs w:val="24"/>
          <w:u w:val="single"/>
        </w:rPr>
        <w:t>Responsibility Provision</w:t>
      </w:r>
      <w:r w:rsidRPr="00576322">
        <w:rPr>
          <w:szCs w:val="24"/>
        </w:rPr>
        <w:t>s</w:t>
      </w:r>
    </w:p>
    <w:p w14:paraId="12056942" w14:textId="77777777" w:rsidR="00255AD7" w:rsidRPr="00576322" w:rsidRDefault="00255AD7" w:rsidP="00255AD7">
      <w:pPr>
        <w:jc w:val="both"/>
        <w:rPr>
          <w:szCs w:val="24"/>
        </w:rPr>
      </w:pPr>
    </w:p>
    <w:p w14:paraId="74A3BC3A" w14:textId="77777777" w:rsidR="00255AD7" w:rsidRPr="00576322" w:rsidRDefault="00255AD7" w:rsidP="00255AD7">
      <w:pPr>
        <w:pStyle w:val="ListParagraph"/>
        <w:tabs>
          <w:tab w:val="left" w:pos="360"/>
        </w:tabs>
        <w:ind w:left="0"/>
        <w:jc w:val="both"/>
      </w:pPr>
      <w:r w:rsidRPr="00576322">
        <w:t xml:space="preserve">A. </w:t>
      </w:r>
      <w:r w:rsidRPr="00576322">
        <w:tab/>
        <w:t>General Responsibility Language</w:t>
      </w:r>
    </w:p>
    <w:p w14:paraId="4878E033" w14:textId="77777777" w:rsidR="00255AD7" w:rsidRPr="00576322" w:rsidRDefault="00255AD7" w:rsidP="00255AD7">
      <w:pPr>
        <w:pStyle w:val="ListParagraph"/>
        <w:ind w:left="360"/>
        <w:jc w:val="both"/>
      </w:pPr>
      <w:r w:rsidRPr="00576322">
        <w:t>The Contractor shall at all times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603DEA5A" w14:textId="77777777" w:rsidR="00255AD7" w:rsidRPr="00576322" w:rsidRDefault="00255AD7" w:rsidP="00255AD7">
      <w:pPr>
        <w:pStyle w:val="ListParagraph"/>
        <w:jc w:val="both"/>
      </w:pPr>
    </w:p>
    <w:p w14:paraId="42547921" w14:textId="77777777" w:rsidR="00255AD7" w:rsidRPr="00576322" w:rsidRDefault="00255AD7" w:rsidP="00255AD7">
      <w:pPr>
        <w:pStyle w:val="ListParagraph"/>
        <w:tabs>
          <w:tab w:val="left" w:pos="360"/>
        </w:tabs>
        <w:ind w:left="0"/>
        <w:jc w:val="both"/>
      </w:pPr>
      <w:r w:rsidRPr="00576322">
        <w:t xml:space="preserve">B. </w:t>
      </w:r>
      <w:r w:rsidRPr="00576322">
        <w:tab/>
        <w:t>Suspension of Work (for Non-Responsibility)</w:t>
      </w:r>
    </w:p>
    <w:p w14:paraId="3DB7B92F" w14:textId="77777777" w:rsidR="00255AD7" w:rsidRPr="00576322" w:rsidRDefault="00255AD7" w:rsidP="00255AD7">
      <w:pPr>
        <w:pStyle w:val="ListParagraph"/>
        <w:tabs>
          <w:tab w:val="left" w:pos="360"/>
        </w:tabs>
        <w:ind w:left="360"/>
        <w:jc w:val="both"/>
      </w:pPr>
      <w:r w:rsidRPr="00576322">
        <w:t xml:space="preserve">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w:t>
      </w:r>
      <w:r w:rsidRPr="00576322">
        <w:lastRenderedPageBreak/>
        <w:t>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4C4823E1" w14:textId="77777777" w:rsidR="00255AD7" w:rsidRPr="00576322" w:rsidRDefault="00255AD7" w:rsidP="00255AD7">
      <w:pPr>
        <w:pStyle w:val="ListParagraph"/>
        <w:tabs>
          <w:tab w:val="left" w:pos="360"/>
        </w:tabs>
        <w:ind w:left="0"/>
        <w:jc w:val="both"/>
      </w:pPr>
    </w:p>
    <w:p w14:paraId="0695467C" w14:textId="77777777" w:rsidR="00255AD7" w:rsidRPr="00576322" w:rsidRDefault="00255AD7" w:rsidP="00255AD7">
      <w:pPr>
        <w:pStyle w:val="ListParagraph"/>
        <w:tabs>
          <w:tab w:val="left" w:pos="360"/>
        </w:tabs>
        <w:ind w:left="0"/>
        <w:jc w:val="both"/>
      </w:pPr>
      <w:r w:rsidRPr="00576322">
        <w:t xml:space="preserve">C. </w:t>
      </w:r>
      <w:r w:rsidRPr="00576322">
        <w:tab/>
        <w:t>Termination (for Non-Responsibility)</w:t>
      </w:r>
    </w:p>
    <w:p w14:paraId="27BDAB0F" w14:textId="77777777" w:rsidR="00255AD7" w:rsidRPr="00576322" w:rsidRDefault="00255AD7" w:rsidP="00255AD7">
      <w:pPr>
        <w:pStyle w:val="ListParagraph"/>
        <w:tabs>
          <w:tab w:val="left" w:pos="360"/>
        </w:tabs>
        <w:ind w:left="360"/>
        <w:jc w:val="both"/>
      </w:pPr>
      <w:r w:rsidRPr="00576322">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32583824" w14:textId="77777777" w:rsidR="00255AD7" w:rsidRPr="00576322" w:rsidRDefault="00255AD7" w:rsidP="00255AD7">
      <w:pPr>
        <w:tabs>
          <w:tab w:val="left" w:pos="0"/>
        </w:tabs>
        <w:suppressAutoHyphens/>
        <w:jc w:val="both"/>
        <w:rPr>
          <w:spacing w:val="-3"/>
          <w:szCs w:val="24"/>
        </w:rPr>
      </w:pPr>
    </w:p>
    <w:p w14:paraId="7D6E80CF" w14:textId="77777777" w:rsidR="00255AD7" w:rsidRPr="00576322" w:rsidRDefault="00255AD7" w:rsidP="00255AD7">
      <w:pPr>
        <w:tabs>
          <w:tab w:val="left" w:pos="0"/>
        </w:tabs>
        <w:suppressAutoHyphens/>
        <w:jc w:val="both"/>
        <w:rPr>
          <w:spacing w:val="-3"/>
          <w:szCs w:val="24"/>
        </w:rPr>
      </w:pPr>
      <w:r w:rsidRPr="00576322">
        <w:rPr>
          <w:spacing w:val="-3"/>
          <w:szCs w:val="24"/>
          <w:u w:val="single"/>
        </w:rPr>
        <w:t>Property</w:t>
      </w:r>
    </w:p>
    <w:p w14:paraId="13508D32" w14:textId="77777777" w:rsidR="00255AD7" w:rsidRPr="00576322" w:rsidRDefault="00255AD7" w:rsidP="00255AD7">
      <w:pPr>
        <w:tabs>
          <w:tab w:val="left" w:pos="0"/>
        </w:tabs>
        <w:suppressAutoHyphens/>
        <w:jc w:val="both"/>
        <w:rPr>
          <w:spacing w:val="-3"/>
          <w:szCs w:val="24"/>
        </w:rPr>
      </w:pPr>
    </w:p>
    <w:p w14:paraId="144584B8" w14:textId="77777777" w:rsidR="00255AD7" w:rsidRPr="00576322" w:rsidRDefault="00255AD7" w:rsidP="00255AD7">
      <w:pPr>
        <w:tabs>
          <w:tab w:val="left" w:pos="360"/>
        </w:tabs>
        <w:suppressAutoHyphens/>
        <w:ind w:left="360" w:hanging="360"/>
        <w:jc w:val="both"/>
        <w:rPr>
          <w:spacing w:val="-3"/>
          <w:szCs w:val="24"/>
        </w:rPr>
      </w:pPr>
      <w:r w:rsidRPr="00576322">
        <w:rPr>
          <w:spacing w:val="-3"/>
          <w:szCs w:val="24"/>
        </w:rPr>
        <w:t>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any and all assets which are not consumed during the term of this agreement and which have a cost of One Thousand Dollars ($1,000) or more.</w:t>
      </w:r>
    </w:p>
    <w:p w14:paraId="4A013A3F" w14:textId="77777777" w:rsidR="00255AD7" w:rsidRPr="00576322" w:rsidRDefault="00255AD7" w:rsidP="00255AD7">
      <w:pPr>
        <w:tabs>
          <w:tab w:val="left" w:pos="0"/>
        </w:tabs>
        <w:suppressAutoHyphens/>
        <w:jc w:val="both"/>
        <w:rPr>
          <w:spacing w:val="-3"/>
          <w:szCs w:val="24"/>
        </w:rPr>
      </w:pPr>
    </w:p>
    <w:p w14:paraId="2C244D97" w14:textId="77777777" w:rsidR="00255AD7" w:rsidRPr="00576322" w:rsidRDefault="00255AD7" w:rsidP="00255AD7">
      <w:pPr>
        <w:tabs>
          <w:tab w:val="left" w:pos="360"/>
        </w:tabs>
        <w:suppressAutoHyphens/>
        <w:ind w:left="360"/>
        <w:jc w:val="both"/>
        <w:rPr>
          <w:spacing w:val="-3"/>
          <w:szCs w:val="24"/>
        </w:rPr>
      </w:pPr>
      <w:r w:rsidRPr="00576322">
        <w:rPr>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07C1775F" w14:textId="77777777" w:rsidR="00255AD7" w:rsidRPr="00576322" w:rsidRDefault="00255AD7" w:rsidP="00255AD7">
      <w:pPr>
        <w:tabs>
          <w:tab w:val="left" w:pos="360"/>
        </w:tabs>
        <w:suppressAutoHyphens/>
        <w:ind w:left="360"/>
        <w:jc w:val="both"/>
        <w:rPr>
          <w:spacing w:val="-3"/>
          <w:szCs w:val="24"/>
        </w:rPr>
      </w:pPr>
      <w:r w:rsidRPr="00576322">
        <w:rPr>
          <w:spacing w:val="-3"/>
          <w:szCs w:val="24"/>
        </w:rPr>
        <w:tab/>
      </w:r>
    </w:p>
    <w:p w14:paraId="240D1F00" w14:textId="77777777" w:rsidR="00255AD7" w:rsidRPr="00576322" w:rsidRDefault="00255AD7" w:rsidP="00255AD7">
      <w:pPr>
        <w:tabs>
          <w:tab w:val="left" w:pos="360"/>
        </w:tabs>
        <w:suppressAutoHyphens/>
        <w:ind w:left="360"/>
        <w:jc w:val="both"/>
        <w:rPr>
          <w:spacing w:val="-3"/>
          <w:szCs w:val="24"/>
        </w:rPr>
      </w:pPr>
      <w:r w:rsidRPr="00576322">
        <w:rPr>
          <w:spacing w:val="-3"/>
          <w:szCs w:val="24"/>
        </w:rPr>
        <w:t xml:space="preserve">The Contractor shall not at any time sell, trade, convey or otherwise dispose of any non-expendable assets having a market value in excess of Two Thousand Dollars ($2,000) at the time of the desired disposition without the express permission of the State.  The Contractor may seek permission in writing by certified mail to the State. </w:t>
      </w:r>
    </w:p>
    <w:p w14:paraId="266B1247" w14:textId="77777777" w:rsidR="00255AD7" w:rsidRPr="00576322" w:rsidRDefault="00255AD7" w:rsidP="00255AD7">
      <w:pPr>
        <w:tabs>
          <w:tab w:val="left" w:pos="360"/>
        </w:tabs>
        <w:suppressAutoHyphens/>
        <w:ind w:left="360"/>
        <w:jc w:val="both"/>
        <w:rPr>
          <w:spacing w:val="-3"/>
          <w:szCs w:val="24"/>
        </w:rPr>
      </w:pPr>
    </w:p>
    <w:p w14:paraId="74A8E802" w14:textId="77777777" w:rsidR="00255AD7" w:rsidRPr="00576322" w:rsidRDefault="00255AD7" w:rsidP="00255AD7">
      <w:pPr>
        <w:tabs>
          <w:tab w:val="left" w:pos="360"/>
        </w:tabs>
        <w:suppressAutoHyphens/>
        <w:ind w:left="360"/>
        <w:jc w:val="both"/>
        <w:rPr>
          <w:spacing w:val="-3"/>
          <w:szCs w:val="24"/>
        </w:rPr>
      </w:pPr>
      <w:r w:rsidRPr="00576322">
        <w:rPr>
          <w:spacing w:val="-3"/>
          <w:szCs w:val="24"/>
        </w:rPr>
        <w:t>The Contractor shall not at any time use or allow to be used any non-expendable assets in a manner inconsistent with the purposes of this agreement.</w:t>
      </w:r>
    </w:p>
    <w:p w14:paraId="0ED99A1A" w14:textId="77777777" w:rsidR="00255AD7" w:rsidRPr="00576322" w:rsidRDefault="00255AD7" w:rsidP="00255AD7">
      <w:pPr>
        <w:tabs>
          <w:tab w:val="left" w:pos="0"/>
        </w:tabs>
        <w:suppressAutoHyphens/>
        <w:jc w:val="both"/>
        <w:rPr>
          <w:spacing w:val="-3"/>
          <w:szCs w:val="24"/>
        </w:rPr>
      </w:pPr>
    </w:p>
    <w:p w14:paraId="4CF99735" w14:textId="77777777" w:rsidR="00255AD7" w:rsidRPr="00576322" w:rsidRDefault="00255AD7" w:rsidP="00255AD7">
      <w:pPr>
        <w:tabs>
          <w:tab w:val="left" w:pos="360"/>
        </w:tabs>
        <w:suppressAutoHyphens/>
        <w:ind w:left="360" w:hanging="360"/>
        <w:jc w:val="both"/>
        <w:rPr>
          <w:spacing w:val="-3"/>
          <w:szCs w:val="24"/>
        </w:rPr>
      </w:pPr>
      <w:r w:rsidRPr="00576322">
        <w:rPr>
          <w:spacing w:val="-3"/>
          <w:szCs w:val="24"/>
        </w:rPr>
        <w:t>B.</w:t>
      </w:r>
      <w:r w:rsidRPr="00576322">
        <w:rPr>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1E2ABC33" w14:textId="77777777" w:rsidR="00255AD7" w:rsidRPr="00576322" w:rsidRDefault="00255AD7" w:rsidP="00255AD7">
      <w:pPr>
        <w:tabs>
          <w:tab w:val="left" w:pos="0"/>
        </w:tabs>
        <w:suppressAutoHyphens/>
        <w:jc w:val="both"/>
        <w:rPr>
          <w:spacing w:val="-3"/>
          <w:szCs w:val="24"/>
        </w:rPr>
      </w:pPr>
    </w:p>
    <w:p w14:paraId="6882B23D" w14:textId="77777777" w:rsidR="00255AD7" w:rsidRPr="00576322" w:rsidRDefault="00255AD7" w:rsidP="00255AD7">
      <w:pPr>
        <w:pStyle w:val="BodyTextIndent2"/>
        <w:rPr>
          <w:szCs w:val="24"/>
        </w:rPr>
      </w:pPr>
      <w:r w:rsidRPr="00576322">
        <w:rPr>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78FCB376" w14:textId="77777777" w:rsidR="00255AD7" w:rsidRPr="00576322" w:rsidRDefault="00255AD7" w:rsidP="00255AD7">
      <w:pPr>
        <w:tabs>
          <w:tab w:val="left" w:pos="0"/>
        </w:tabs>
        <w:suppressAutoHyphens/>
        <w:jc w:val="both"/>
        <w:rPr>
          <w:spacing w:val="-3"/>
          <w:szCs w:val="24"/>
        </w:rPr>
      </w:pPr>
    </w:p>
    <w:p w14:paraId="117DA5E3" w14:textId="77777777" w:rsidR="00255AD7" w:rsidRPr="00576322" w:rsidRDefault="00255AD7" w:rsidP="00255AD7">
      <w:pPr>
        <w:tabs>
          <w:tab w:val="left" w:pos="360"/>
        </w:tabs>
        <w:suppressAutoHyphens/>
        <w:ind w:left="360" w:hanging="360"/>
        <w:jc w:val="both"/>
        <w:rPr>
          <w:spacing w:val="-3"/>
          <w:szCs w:val="24"/>
        </w:rPr>
      </w:pPr>
      <w:r w:rsidRPr="00576322">
        <w:rPr>
          <w:spacing w:val="-3"/>
          <w:szCs w:val="24"/>
        </w:rPr>
        <w:lastRenderedPageBreak/>
        <w:t>C.</w:t>
      </w:r>
      <w:r w:rsidRPr="00576322">
        <w:rPr>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1C51BE39" w14:textId="77777777" w:rsidR="00255AD7" w:rsidRPr="00576322" w:rsidRDefault="00255AD7" w:rsidP="00255AD7">
      <w:pPr>
        <w:tabs>
          <w:tab w:val="left" w:pos="0"/>
        </w:tabs>
        <w:suppressAutoHyphens/>
        <w:jc w:val="both"/>
        <w:rPr>
          <w:spacing w:val="-3"/>
          <w:szCs w:val="24"/>
        </w:rPr>
      </w:pPr>
    </w:p>
    <w:p w14:paraId="06FB527F" w14:textId="77777777" w:rsidR="00255AD7" w:rsidRPr="00576322" w:rsidRDefault="00255AD7" w:rsidP="00255AD7">
      <w:pPr>
        <w:tabs>
          <w:tab w:val="left" w:pos="360"/>
        </w:tabs>
        <w:suppressAutoHyphens/>
        <w:ind w:left="360" w:hanging="360"/>
        <w:jc w:val="both"/>
        <w:rPr>
          <w:spacing w:val="-3"/>
          <w:szCs w:val="24"/>
        </w:rPr>
      </w:pPr>
      <w:r w:rsidRPr="00576322">
        <w:rPr>
          <w:spacing w:val="-3"/>
          <w:szCs w:val="24"/>
        </w:rPr>
        <w:t>D.</w:t>
      </w:r>
      <w:r w:rsidRPr="00576322">
        <w:rPr>
          <w:spacing w:val="-3"/>
          <w:szCs w:val="24"/>
        </w:rPr>
        <w:tab/>
        <w:t>The terms and conditions set forth herein regarding non-expendable assets shall survive the expiration or termination, for whatever reason, of this agreement.</w:t>
      </w:r>
    </w:p>
    <w:p w14:paraId="7298980B" w14:textId="77777777" w:rsidR="00255AD7" w:rsidRPr="00576322" w:rsidRDefault="00255AD7" w:rsidP="00255AD7">
      <w:pPr>
        <w:tabs>
          <w:tab w:val="left" w:pos="0"/>
        </w:tabs>
        <w:suppressAutoHyphens/>
        <w:jc w:val="both"/>
        <w:rPr>
          <w:spacing w:val="-3"/>
          <w:szCs w:val="24"/>
        </w:rPr>
      </w:pPr>
    </w:p>
    <w:p w14:paraId="630DC9E4" w14:textId="77777777" w:rsidR="00255AD7" w:rsidRPr="00576322" w:rsidRDefault="00255AD7" w:rsidP="00255AD7">
      <w:pPr>
        <w:tabs>
          <w:tab w:val="left" w:pos="0"/>
        </w:tabs>
        <w:suppressAutoHyphens/>
        <w:jc w:val="both"/>
        <w:rPr>
          <w:spacing w:val="-3"/>
          <w:szCs w:val="24"/>
        </w:rPr>
      </w:pPr>
      <w:r w:rsidRPr="00576322">
        <w:rPr>
          <w:spacing w:val="-3"/>
          <w:szCs w:val="24"/>
          <w:u w:val="single"/>
        </w:rPr>
        <w:t>Safeguards for Services and Confidentiality</w:t>
      </w:r>
    </w:p>
    <w:p w14:paraId="23071F40" w14:textId="77777777" w:rsidR="00255AD7" w:rsidRPr="00576322" w:rsidRDefault="00255AD7" w:rsidP="00255AD7">
      <w:pPr>
        <w:tabs>
          <w:tab w:val="left" w:pos="0"/>
        </w:tabs>
        <w:suppressAutoHyphens/>
        <w:jc w:val="both"/>
        <w:rPr>
          <w:spacing w:val="-3"/>
          <w:szCs w:val="24"/>
        </w:rPr>
      </w:pPr>
    </w:p>
    <w:p w14:paraId="6346918C"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254A83A6" w14:textId="77777777" w:rsidR="00255AD7" w:rsidRPr="00576322" w:rsidRDefault="00255AD7" w:rsidP="00255AD7">
      <w:pPr>
        <w:tabs>
          <w:tab w:val="left" w:pos="0"/>
        </w:tabs>
        <w:suppressAutoHyphens/>
        <w:ind w:left="360"/>
        <w:jc w:val="both"/>
        <w:rPr>
          <w:spacing w:val="-3"/>
          <w:szCs w:val="24"/>
        </w:rPr>
      </w:pPr>
    </w:p>
    <w:p w14:paraId="36A93E56"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15C94A94" w14:textId="77777777" w:rsidR="00255AD7" w:rsidRPr="00576322" w:rsidRDefault="00255AD7" w:rsidP="00255AD7">
      <w:pPr>
        <w:pStyle w:val="ListParagraph"/>
        <w:rPr>
          <w:spacing w:val="-3"/>
        </w:rPr>
      </w:pPr>
    </w:p>
    <w:p w14:paraId="663EC15E"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108D166F" w14:textId="77777777" w:rsidR="00255AD7" w:rsidRPr="00576322" w:rsidRDefault="00255AD7" w:rsidP="00255AD7">
      <w:pPr>
        <w:tabs>
          <w:tab w:val="left" w:pos="0"/>
        </w:tabs>
        <w:suppressAutoHyphens/>
        <w:jc w:val="both"/>
        <w:rPr>
          <w:spacing w:val="-3"/>
          <w:szCs w:val="24"/>
        </w:rPr>
      </w:pPr>
    </w:p>
    <w:p w14:paraId="0FA2474A"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All reports of research, studies, publications, workshops, announcements, and other activities funded as a result of this proposal will acknowledge the support provided by the State of New York.</w:t>
      </w:r>
    </w:p>
    <w:p w14:paraId="5F95A6BE" w14:textId="77777777" w:rsidR="00255AD7" w:rsidRPr="00576322" w:rsidRDefault="00255AD7" w:rsidP="00255AD7">
      <w:pPr>
        <w:tabs>
          <w:tab w:val="left" w:pos="0"/>
        </w:tabs>
        <w:suppressAutoHyphens/>
        <w:jc w:val="both"/>
        <w:rPr>
          <w:spacing w:val="-3"/>
          <w:szCs w:val="24"/>
        </w:rPr>
      </w:pPr>
    </w:p>
    <w:p w14:paraId="0B2A9E18"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 xml:space="preserve">This agreement cannot be modified, amended, or otherwise changed except by a writing signed by all </w:t>
      </w:r>
      <w:r w:rsidRPr="00576322">
        <w:rPr>
          <w:spacing w:val="-3"/>
          <w:szCs w:val="24"/>
        </w:rPr>
        <w:lastRenderedPageBreak/>
        <w:t>parties to this contract.</w:t>
      </w:r>
    </w:p>
    <w:p w14:paraId="7CFFB4BD" w14:textId="77777777" w:rsidR="00255AD7" w:rsidRPr="00576322" w:rsidRDefault="00255AD7" w:rsidP="00255AD7">
      <w:pPr>
        <w:tabs>
          <w:tab w:val="left" w:pos="0"/>
        </w:tabs>
        <w:suppressAutoHyphens/>
        <w:jc w:val="both"/>
        <w:rPr>
          <w:spacing w:val="-3"/>
          <w:szCs w:val="24"/>
        </w:rPr>
      </w:pPr>
    </w:p>
    <w:p w14:paraId="78C5B570"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53CE706A" w14:textId="77777777" w:rsidR="00255AD7" w:rsidRPr="00576322" w:rsidRDefault="00255AD7" w:rsidP="00255AD7">
      <w:pPr>
        <w:tabs>
          <w:tab w:val="left" w:pos="0"/>
        </w:tabs>
        <w:suppressAutoHyphens/>
        <w:jc w:val="both"/>
        <w:rPr>
          <w:spacing w:val="-3"/>
          <w:szCs w:val="24"/>
        </w:rPr>
      </w:pPr>
    </w:p>
    <w:p w14:paraId="31BB6D8C"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Expenses for travel, lodging, and subsistence shall be reimbursed at the per diem rate in effect at the time for New York State Management/Confidential employees.</w:t>
      </w:r>
    </w:p>
    <w:p w14:paraId="7E6661EE" w14:textId="77777777" w:rsidR="00255AD7" w:rsidRPr="00576322" w:rsidRDefault="00255AD7" w:rsidP="00255AD7">
      <w:pPr>
        <w:tabs>
          <w:tab w:val="left" w:pos="0"/>
        </w:tabs>
        <w:suppressAutoHyphens/>
        <w:jc w:val="both"/>
        <w:rPr>
          <w:spacing w:val="-3"/>
          <w:szCs w:val="24"/>
        </w:rPr>
      </w:pPr>
    </w:p>
    <w:p w14:paraId="38C7F201"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No fees shall be charged by the Contractor for training provided under this agreement.</w:t>
      </w:r>
    </w:p>
    <w:p w14:paraId="699BE4A8" w14:textId="77777777" w:rsidR="00255AD7" w:rsidRPr="00576322" w:rsidRDefault="00255AD7" w:rsidP="00255AD7">
      <w:pPr>
        <w:pStyle w:val="ListParagraph"/>
        <w:jc w:val="both"/>
        <w:rPr>
          <w:spacing w:val="-3"/>
        </w:rPr>
      </w:pPr>
    </w:p>
    <w:p w14:paraId="1C9FE823"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3D9937CB" w14:textId="77777777" w:rsidR="00255AD7" w:rsidRPr="00576322" w:rsidRDefault="00255AD7" w:rsidP="00255AD7">
      <w:pPr>
        <w:tabs>
          <w:tab w:val="left" w:pos="0"/>
        </w:tabs>
        <w:suppressAutoHyphens/>
        <w:jc w:val="both"/>
        <w:rPr>
          <w:spacing w:val="-3"/>
          <w:szCs w:val="24"/>
        </w:rPr>
      </w:pPr>
    </w:p>
    <w:p w14:paraId="39FE3F9D"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Nothing herein shall require the State to adopt the curriculum developed pursuant to this agreement.</w:t>
      </w:r>
    </w:p>
    <w:p w14:paraId="69DB2DD8" w14:textId="77777777" w:rsidR="00255AD7" w:rsidRPr="00576322" w:rsidRDefault="00255AD7" w:rsidP="00255AD7">
      <w:pPr>
        <w:tabs>
          <w:tab w:val="left" w:pos="0"/>
        </w:tabs>
        <w:suppressAutoHyphens/>
        <w:jc w:val="both"/>
        <w:rPr>
          <w:spacing w:val="-3"/>
          <w:szCs w:val="24"/>
        </w:rPr>
      </w:pPr>
    </w:p>
    <w:p w14:paraId="187AA012" w14:textId="77777777" w:rsidR="00255AD7" w:rsidRPr="00576322" w:rsidRDefault="00255AD7" w:rsidP="00255AD7">
      <w:pPr>
        <w:widowControl w:val="0"/>
        <w:numPr>
          <w:ilvl w:val="0"/>
          <w:numId w:val="30"/>
        </w:numPr>
        <w:tabs>
          <w:tab w:val="left" w:pos="0"/>
        </w:tabs>
        <w:suppressAutoHyphens/>
        <w:jc w:val="both"/>
        <w:rPr>
          <w:spacing w:val="-3"/>
          <w:szCs w:val="24"/>
        </w:rPr>
      </w:pPr>
      <w:r w:rsidRPr="00576322">
        <w:rPr>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335B9BE5" w14:textId="77777777" w:rsidR="00255AD7" w:rsidRPr="00576322" w:rsidRDefault="00255AD7" w:rsidP="00255AD7">
      <w:pPr>
        <w:tabs>
          <w:tab w:val="left" w:pos="0"/>
        </w:tabs>
        <w:suppressAutoHyphens/>
        <w:jc w:val="both"/>
        <w:rPr>
          <w:spacing w:val="-3"/>
          <w:szCs w:val="24"/>
        </w:rPr>
      </w:pPr>
    </w:p>
    <w:p w14:paraId="5C78735C" w14:textId="77777777" w:rsidR="00255AD7" w:rsidRPr="00576322" w:rsidRDefault="00255AD7" w:rsidP="00255AD7">
      <w:pPr>
        <w:tabs>
          <w:tab w:val="left" w:pos="0"/>
        </w:tabs>
        <w:suppressAutoHyphens/>
        <w:jc w:val="both"/>
        <w:rPr>
          <w:spacing w:val="-3"/>
          <w:szCs w:val="24"/>
          <w:u w:val="single"/>
        </w:rPr>
      </w:pPr>
      <w:r w:rsidRPr="00576322">
        <w:rPr>
          <w:spacing w:val="-3"/>
          <w:szCs w:val="24"/>
          <w:u w:val="single"/>
        </w:rPr>
        <w:t>Data Privacy Provisions</w:t>
      </w:r>
    </w:p>
    <w:p w14:paraId="13EE8217" w14:textId="77777777" w:rsidR="00255AD7" w:rsidRPr="00576322" w:rsidRDefault="00255AD7" w:rsidP="00255AD7">
      <w:pPr>
        <w:tabs>
          <w:tab w:val="left" w:pos="0"/>
        </w:tabs>
        <w:suppressAutoHyphens/>
        <w:jc w:val="both"/>
        <w:rPr>
          <w:b/>
          <w:bCs/>
          <w:spacing w:val="-3"/>
          <w:szCs w:val="24"/>
        </w:rPr>
      </w:pPr>
    </w:p>
    <w:p w14:paraId="400174E3" w14:textId="77777777" w:rsidR="00255AD7" w:rsidRPr="00576322" w:rsidRDefault="00255AD7" w:rsidP="00255AD7">
      <w:pPr>
        <w:pStyle w:val="ListParagraph"/>
        <w:numPr>
          <w:ilvl w:val="0"/>
          <w:numId w:val="87"/>
        </w:numPr>
        <w:tabs>
          <w:tab w:val="left" w:pos="0"/>
        </w:tabs>
        <w:suppressAutoHyphens/>
        <w:ind w:left="360"/>
        <w:jc w:val="both"/>
        <w:rPr>
          <w:b/>
          <w:bCs/>
          <w:spacing w:val="-3"/>
        </w:rPr>
      </w:pPr>
      <w:r w:rsidRPr="00576322">
        <w:rPr>
          <w:spacing w:val="-3"/>
        </w:rPr>
        <w:t>Definitions</w:t>
      </w:r>
    </w:p>
    <w:p w14:paraId="12EDFBB7" w14:textId="77777777" w:rsidR="00255AD7" w:rsidRPr="00576322" w:rsidRDefault="00255AD7" w:rsidP="00255AD7">
      <w:pPr>
        <w:pStyle w:val="ListParagraph"/>
        <w:numPr>
          <w:ilvl w:val="1"/>
          <w:numId w:val="87"/>
        </w:numPr>
        <w:jc w:val="both"/>
        <w:rPr>
          <w:b/>
          <w:bCs/>
          <w:spacing w:val="-3"/>
        </w:rPr>
      </w:pPr>
      <w:r w:rsidRPr="00576322">
        <w:rPr>
          <w:b/>
          <w:bCs/>
          <w:spacing w:val="-3"/>
        </w:rPr>
        <w:t xml:space="preserve">Access:  </w:t>
      </w:r>
      <w:r w:rsidRPr="00576322">
        <w:rPr>
          <w:spacing w:val="-3"/>
        </w:rPr>
        <w:t>The ability to view or otherwise obtain, but not copy or save, data arising from the on-site use of an information system or from a personal meeting</w:t>
      </w:r>
      <w:r w:rsidRPr="00576322">
        <w:rPr>
          <w:b/>
          <w:bCs/>
          <w:spacing w:val="-3"/>
        </w:rPr>
        <w:t>.</w:t>
      </w:r>
    </w:p>
    <w:p w14:paraId="4EDE4763" w14:textId="77777777" w:rsidR="00255AD7" w:rsidRPr="00576322" w:rsidRDefault="00255AD7" w:rsidP="00255AD7">
      <w:pPr>
        <w:pStyle w:val="ListParagraph"/>
        <w:numPr>
          <w:ilvl w:val="1"/>
          <w:numId w:val="87"/>
        </w:numPr>
        <w:jc w:val="both"/>
        <w:rPr>
          <w:b/>
          <w:bCs/>
          <w:spacing w:val="-3"/>
        </w:rPr>
      </w:pPr>
      <w:r w:rsidRPr="00576322">
        <w:rPr>
          <w:b/>
          <w:bCs/>
          <w:spacing w:val="-3"/>
        </w:rPr>
        <w:t xml:space="preserve">Breach: </w:t>
      </w:r>
      <w:r w:rsidRPr="00576322">
        <w:rPr>
          <w:spacing w:val="-3"/>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40658BBD" w14:textId="77777777" w:rsidR="00255AD7" w:rsidRPr="00576322" w:rsidRDefault="00255AD7" w:rsidP="00255AD7">
      <w:pPr>
        <w:pStyle w:val="ListParagraph"/>
        <w:numPr>
          <w:ilvl w:val="1"/>
          <w:numId w:val="87"/>
        </w:numPr>
        <w:jc w:val="both"/>
        <w:rPr>
          <w:b/>
          <w:bCs/>
          <w:spacing w:val="-3"/>
        </w:rPr>
      </w:pPr>
      <w:r w:rsidRPr="00576322">
        <w:rPr>
          <w:b/>
          <w:bCs/>
          <w:spacing w:val="-3"/>
        </w:rPr>
        <w:t xml:space="preserve">Confidential Information: </w:t>
      </w:r>
      <w:r w:rsidRPr="00576322">
        <w:rPr>
          <w:spacing w:val="-3"/>
        </w:rPr>
        <w:t>Means (a) Personal Information; (b) information, the disclosure of which is regulated under one of the laws or regulations cited in  Subsection B of this section(c) information determined to be proprietary by the New York State Education Department (NYSED); and (d) any information so designated within the terms of this Agreement.</w:t>
      </w:r>
    </w:p>
    <w:p w14:paraId="12AEA549" w14:textId="77777777" w:rsidR="00255AD7" w:rsidRPr="00576322" w:rsidRDefault="00255AD7" w:rsidP="00255AD7">
      <w:pPr>
        <w:pStyle w:val="ListParagraph"/>
        <w:numPr>
          <w:ilvl w:val="1"/>
          <w:numId w:val="87"/>
        </w:numPr>
        <w:jc w:val="both"/>
        <w:rPr>
          <w:b/>
          <w:bCs/>
          <w:spacing w:val="-3"/>
        </w:rPr>
      </w:pPr>
      <w:r w:rsidRPr="00576322">
        <w:rPr>
          <w:b/>
          <w:bCs/>
          <w:spacing w:val="-3"/>
        </w:rPr>
        <w:t xml:space="preserve">Disclose or Disclosure: </w:t>
      </w:r>
      <w:r w:rsidRPr="00576322">
        <w:rPr>
          <w:spacing w:val="-3"/>
        </w:rPr>
        <w:t xml:space="preserve">The intentional or unintentional release, transfer, or communication of Confidential Information by any means, including oral, written, or electronic. </w:t>
      </w:r>
    </w:p>
    <w:p w14:paraId="510789E8" w14:textId="77777777" w:rsidR="00255AD7" w:rsidRPr="00576322" w:rsidRDefault="00255AD7" w:rsidP="00255AD7">
      <w:pPr>
        <w:pStyle w:val="ListParagraph"/>
        <w:numPr>
          <w:ilvl w:val="1"/>
          <w:numId w:val="87"/>
        </w:numPr>
        <w:jc w:val="both"/>
        <w:rPr>
          <w:b/>
          <w:bCs/>
          <w:spacing w:val="-3"/>
        </w:rPr>
      </w:pPr>
      <w:r w:rsidRPr="00576322">
        <w:rPr>
          <w:b/>
          <w:bCs/>
          <w:spacing w:val="-3"/>
        </w:rPr>
        <w:t xml:space="preserve">Personal Information:  </w:t>
      </w:r>
      <w:r w:rsidRPr="00576322">
        <w:rPr>
          <w:spacing w:val="-3"/>
        </w:rPr>
        <w:t>Information concerning a natural person which, because of name, number, personal mark, or other identifier, can be used to identify such natural person.</w:t>
      </w:r>
      <w:r w:rsidRPr="00576322">
        <w:rPr>
          <w:b/>
          <w:bCs/>
          <w:spacing w:val="-3"/>
        </w:rPr>
        <w:t xml:space="preserve"> </w:t>
      </w:r>
    </w:p>
    <w:p w14:paraId="29425F73" w14:textId="77777777" w:rsidR="00255AD7" w:rsidRPr="00576322" w:rsidRDefault="00255AD7" w:rsidP="00255AD7">
      <w:pPr>
        <w:pStyle w:val="ListParagraph"/>
        <w:numPr>
          <w:ilvl w:val="1"/>
          <w:numId w:val="87"/>
        </w:numPr>
        <w:jc w:val="both"/>
        <w:rPr>
          <w:b/>
          <w:bCs/>
          <w:spacing w:val="-3"/>
        </w:rPr>
      </w:pPr>
      <w:r w:rsidRPr="00576322">
        <w:rPr>
          <w:b/>
          <w:bCs/>
          <w:spacing w:val="-3"/>
        </w:rPr>
        <w:t xml:space="preserve">Services: </w:t>
      </w:r>
      <w:r w:rsidRPr="00576322">
        <w:rPr>
          <w:spacing w:val="-3"/>
        </w:rPr>
        <w:t xml:space="preserve">Services provided by Contractor pursuant to this Agreement. </w:t>
      </w:r>
    </w:p>
    <w:p w14:paraId="72549445" w14:textId="77777777" w:rsidR="00255AD7" w:rsidRPr="00576322" w:rsidRDefault="00255AD7" w:rsidP="00255AD7">
      <w:pPr>
        <w:pStyle w:val="ListParagraph"/>
        <w:numPr>
          <w:ilvl w:val="1"/>
          <w:numId w:val="87"/>
        </w:numPr>
        <w:jc w:val="both"/>
        <w:rPr>
          <w:spacing w:val="-3"/>
        </w:rPr>
      </w:pPr>
      <w:r w:rsidRPr="00576322">
        <w:rPr>
          <w:b/>
          <w:bCs/>
          <w:spacing w:val="-3"/>
        </w:rPr>
        <w:t xml:space="preserve">Subcontractor: </w:t>
      </w:r>
      <w:r w:rsidRPr="00576322">
        <w:rPr>
          <w:spacing w:val="-3"/>
        </w:rPr>
        <w:t xml:space="preserve">Contractor’s non-employee agents, consultants, and volunteers (including student interns) who are engaged in the provision of Services pursuant to an agreement with or at the direction of the Contractor. </w:t>
      </w:r>
    </w:p>
    <w:p w14:paraId="31C8FE93" w14:textId="77777777" w:rsidR="00255AD7" w:rsidRPr="00576322" w:rsidRDefault="00255AD7" w:rsidP="00255AD7">
      <w:pPr>
        <w:pStyle w:val="ListParagraph"/>
        <w:ind w:left="1440"/>
        <w:jc w:val="both"/>
        <w:rPr>
          <w:spacing w:val="-3"/>
        </w:rPr>
      </w:pPr>
    </w:p>
    <w:p w14:paraId="06DB0946" w14:textId="77777777" w:rsidR="00255AD7" w:rsidRPr="00576322" w:rsidRDefault="00255AD7" w:rsidP="00255AD7">
      <w:pPr>
        <w:pStyle w:val="ListParagraph"/>
        <w:numPr>
          <w:ilvl w:val="0"/>
          <w:numId w:val="87"/>
        </w:numPr>
        <w:tabs>
          <w:tab w:val="left" w:pos="0"/>
        </w:tabs>
        <w:suppressAutoHyphens/>
        <w:jc w:val="both"/>
        <w:rPr>
          <w:spacing w:val="-3"/>
        </w:rPr>
      </w:pPr>
      <w:r w:rsidRPr="00576322">
        <w:rPr>
          <w:spacing w:val="-3"/>
        </w:rPr>
        <w:t xml:space="preserve">Contractor may receive and/or have Access to Confidential Information regulated by one or more New York and/or federal laws and regulations, including, but not limited to, the Family Educational </w:t>
      </w:r>
      <w:r w:rsidRPr="00576322">
        <w:rPr>
          <w:spacing w:val="-3"/>
        </w:rPr>
        <w:lastRenderedPageBreak/>
        <w:t xml:space="preserve">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New York Education Law § 2-d (8 NYCRR Part 121); Article 39-F of the New York General Business Law; the New York Personal Privacy Protection Law at Public Officers Law article 6-A; Article 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1BFF7AEE" w14:textId="77777777" w:rsidR="00255AD7" w:rsidRPr="00576322" w:rsidRDefault="00255AD7" w:rsidP="00255AD7">
      <w:pPr>
        <w:pStyle w:val="ListParagraph"/>
        <w:tabs>
          <w:tab w:val="left" w:pos="0"/>
        </w:tabs>
        <w:suppressAutoHyphens/>
        <w:jc w:val="both"/>
        <w:rPr>
          <w:spacing w:val="-3"/>
        </w:rPr>
      </w:pPr>
      <w:r w:rsidRPr="00576322">
        <w:rPr>
          <w:spacing w:val="-3"/>
        </w:rPr>
        <w:t xml:space="preserve"> </w:t>
      </w:r>
    </w:p>
    <w:p w14:paraId="331BAE4A" w14:textId="77777777" w:rsidR="00255AD7" w:rsidRPr="00576322" w:rsidRDefault="00255AD7" w:rsidP="00255AD7">
      <w:pPr>
        <w:pStyle w:val="ListParagraph"/>
        <w:numPr>
          <w:ilvl w:val="0"/>
          <w:numId w:val="87"/>
        </w:numPr>
        <w:jc w:val="both"/>
        <w:rPr>
          <w:spacing w:val="-3"/>
        </w:rPr>
      </w:pPr>
      <w:r w:rsidRPr="00576322">
        <w:rPr>
          <w:spacing w:val="-3"/>
        </w:rPr>
        <w:t>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Accessed by or Disclosed to Subcontractor for the purpose of assisting Contractor in providing Services.</w:t>
      </w:r>
    </w:p>
    <w:p w14:paraId="47FA1EB4" w14:textId="77777777" w:rsidR="00255AD7" w:rsidRPr="00576322" w:rsidRDefault="00255AD7" w:rsidP="00255AD7">
      <w:pPr>
        <w:jc w:val="both"/>
        <w:rPr>
          <w:spacing w:val="-3"/>
          <w:szCs w:val="24"/>
        </w:rPr>
      </w:pPr>
    </w:p>
    <w:p w14:paraId="6178C6B7" w14:textId="77777777" w:rsidR="00255AD7" w:rsidRPr="00576322" w:rsidRDefault="00255AD7" w:rsidP="00255AD7">
      <w:pPr>
        <w:pStyle w:val="ListParagraph"/>
        <w:numPr>
          <w:ilvl w:val="0"/>
          <w:numId w:val="87"/>
        </w:numPr>
        <w:jc w:val="both"/>
        <w:rPr>
          <w:spacing w:val="-3"/>
        </w:rPr>
      </w:pPr>
      <w:r w:rsidRPr="00576322">
        <w:rPr>
          <w:spacing w:val="-3"/>
        </w:rPr>
        <w:t>Contractor shall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716C46D3" w14:textId="77777777" w:rsidR="00255AD7" w:rsidRPr="00576322" w:rsidRDefault="00255AD7" w:rsidP="00255AD7">
      <w:pPr>
        <w:jc w:val="both"/>
        <w:rPr>
          <w:spacing w:val="-3"/>
          <w:szCs w:val="24"/>
        </w:rPr>
      </w:pPr>
      <w:r w:rsidRPr="00576322">
        <w:rPr>
          <w:spacing w:val="-3"/>
          <w:szCs w:val="24"/>
        </w:rPr>
        <w:t xml:space="preserve"> </w:t>
      </w:r>
    </w:p>
    <w:p w14:paraId="61E5FF84" w14:textId="77777777" w:rsidR="00255AD7" w:rsidRPr="00576322" w:rsidRDefault="00255AD7" w:rsidP="00255AD7">
      <w:pPr>
        <w:pStyle w:val="ListParagraph"/>
        <w:numPr>
          <w:ilvl w:val="0"/>
          <w:numId w:val="87"/>
        </w:numPr>
        <w:jc w:val="both"/>
        <w:rPr>
          <w:spacing w:val="-3"/>
        </w:rPr>
      </w:pPr>
      <w:r w:rsidRPr="00576322">
        <w:rPr>
          <w:spacing w:val="-3"/>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4F885653" w14:textId="77777777" w:rsidR="00255AD7" w:rsidRPr="00576322" w:rsidRDefault="00255AD7" w:rsidP="00255AD7">
      <w:pPr>
        <w:jc w:val="both"/>
        <w:rPr>
          <w:spacing w:val="-3"/>
          <w:szCs w:val="24"/>
        </w:rPr>
      </w:pPr>
    </w:p>
    <w:p w14:paraId="3C649328" w14:textId="77777777" w:rsidR="00255AD7" w:rsidRPr="00A85155" w:rsidRDefault="00255AD7" w:rsidP="00255AD7">
      <w:pPr>
        <w:pStyle w:val="ListParagraph"/>
        <w:numPr>
          <w:ilvl w:val="0"/>
          <w:numId w:val="87"/>
        </w:numPr>
        <w:jc w:val="both"/>
        <w:rPr>
          <w:spacing w:val="-3"/>
        </w:rPr>
      </w:pPr>
      <w:r w:rsidRPr="00A85155">
        <w:rPr>
          <w:spacing w:val="-3"/>
        </w:rPr>
        <w:t>Subcontractors</w:t>
      </w:r>
    </w:p>
    <w:p w14:paraId="796E39AC" w14:textId="77777777" w:rsidR="00255AD7" w:rsidRPr="00576322" w:rsidRDefault="00255AD7" w:rsidP="00255AD7">
      <w:pPr>
        <w:pStyle w:val="ListParagraph"/>
        <w:jc w:val="both"/>
        <w:rPr>
          <w:spacing w:val="-3"/>
        </w:rPr>
      </w:pPr>
    </w:p>
    <w:p w14:paraId="14A77B04" w14:textId="77777777" w:rsidR="00255AD7" w:rsidRPr="00576322" w:rsidRDefault="00255AD7" w:rsidP="00255AD7">
      <w:pPr>
        <w:pStyle w:val="ListParagraph"/>
        <w:numPr>
          <w:ilvl w:val="1"/>
          <w:numId w:val="87"/>
        </w:numPr>
        <w:jc w:val="both"/>
        <w:rPr>
          <w:spacing w:val="-3"/>
        </w:rPr>
      </w:pPr>
      <w:r w:rsidRPr="00576322">
        <w:rPr>
          <w:spacing w:val="-3"/>
        </w:rPr>
        <w:t xml:space="preserve">Access to or Disclosure of Confidential Information shall only be provided to Contractor’s employees and Subcontractors who need to know the Confidential Information to provide the Services and such Access and/or Disclosure of Confidential Information shall be limited to the extent necessary to provide such Services.  </w:t>
      </w:r>
    </w:p>
    <w:p w14:paraId="782701EC" w14:textId="77777777" w:rsidR="00255AD7" w:rsidRPr="00576322" w:rsidRDefault="00255AD7" w:rsidP="00255AD7">
      <w:pPr>
        <w:jc w:val="both"/>
        <w:rPr>
          <w:spacing w:val="-3"/>
          <w:szCs w:val="24"/>
        </w:rPr>
      </w:pPr>
    </w:p>
    <w:p w14:paraId="0B81A0CA" w14:textId="77777777" w:rsidR="00255AD7" w:rsidRPr="00576322" w:rsidRDefault="00255AD7" w:rsidP="00255AD7">
      <w:pPr>
        <w:pStyle w:val="ListParagraph"/>
        <w:numPr>
          <w:ilvl w:val="2"/>
          <w:numId w:val="87"/>
        </w:numPr>
        <w:jc w:val="both"/>
        <w:rPr>
          <w:spacing w:val="-3"/>
        </w:rPr>
      </w:pPr>
      <w:r w:rsidRPr="00576322">
        <w:rPr>
          <w:spacing w:val="-3"/>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07022826" w14:textId="77777777" w:rsidR="00255AD7" w:rsidRPr="00576322" w:rsidRDefault="00255AD7" w:rsidP="00255AD7">
      <w:pPr>
        <w:jc w:val="both"/>
        <w:rPr>
          <w:spacing w:val="-3"/>
          <w:szCs w:val="24"/>
        </w:rPr>
      </w:pPr>
    </w:p>
    <w:p w14:paraId="78CAE735" w14:textId="77777777" w:rsidR="00255AD7" w:rsidRPr="00576322" w:rsidRDefault="00255AD7" w:rsidP="00255AD7">
      <w:pPr>
        <w:pStyle w:val="ListParagraph"/>
        <w:jc w:val="both"/>
        <w:rPr>
          <w:spacing w:val="-3"/>
        </w:rPr>
      </w:pPr>
    </w:p>
    <w:p w14:paraId="1B14DF4E" w14:textId="77777777" w:rsidR="00255AD7" w:rsidRPr="00280475" w:rsidRDefault="00255AD7" w:rsidP="00255AD7">
      <w:pPr>
        <w:pStyle w:val="ListParagraph"/>
        <w:numPr>
          <w:ilvl w:val="0"/>
          <w:numId w:val="87"/>
        </w:numPr>
        <w:jc w:val="both"/>
        <w:rPr>
          <w:spacing w:val="-3"/>
        </w:rPr>
      </w:pPr>
      <w:r w:rsidRPr="00280475">
        <w:rPr>
          <w:bCs/>
          <w:spacing w:val="-3"/>
        </w:rPr>
        <w:t xml:space="preserve">Data Return and Destruction of Data </w:t>
      </w:r>
    </w:p>
    <w:p w14:paraId="0AC78157" w14:textId="77777777" w:rsidR="00255AD7" w:rsidRPr="00576322" w:rsidRDefault="00255AD7" w:rsidP="00255AD7">
      <w:pPr>
        <w:pStyle w:val="ListParagraph"/>
        <w:jc w:val="both"/>
        <w:rPr>
          <w:spacing w:val="-3"/>
        </w:rPr>
      </w:pPr>
    </w:p>
    <w:p w14:paraId="22B99D75" w14:textId="77777777" w:rsidR="00255AD7" w:rsidRPr="00576322" w:rsidRDefault="00255AD7" w:rsidP="00255AD7">
      <w:pPr>
        <w:pStyle w:val="ListParagraph"/>
        <w:numPr>
          <w:ilvl w:val="1"/>
          <w:numId w:val="87"/>
        </w:numPr>
        <w:jc w:val="both"/>
        <w:rPr>
          <w:spacing w:val="-3"/>
        </w:rPr>
      </w:pPr>
      <w:r w:rsidRPr="00576322">
        <w:rPr>
          <w:spacing w:val="-3"/>
        </w:rPr>
        <w:t xml:space="preserve">Contractor is prohibited from retaining Disclosed Confidential Information or continuing to Access Confidential Information, including any copy, summary or extract of Confidential Information, on any storage medium (including, without limitation, hard copies, and storage </w:t>
      </w:r>
      <w:r w:rsidRPr="00576322">
        <w:rPr>
          <w:spacing w:val="-3"/>
        </w:rPr>
        <w:lastRenderedPageBreak/>
        <w:t xml:space="preserve">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45DA437B" w14:textId="77777777" w:rsidR="00255AD7" w:rsidRPr="00576322" w:rsidRDefault="00255AD7" w:rsidP="00255AD7">
      <w:pPr>
        <w:pStyle w:val="ListParagraph"/>
        <w:ind w:left="1440"/>
        <w:jc w:val="both"/>
        <w:rPr>
          <w:spacing w:val="-3"/>
        </w:rPr>
      </w:pPr>
    </w:p>
    <w:p w14:paraId="615BA571" w14:textId="77777777" w:rsidR="00255AD7" w:rsidRPr="00576322" w:rsidRDefault="00255AD7" w:rsidP="00255AD7">
      <w:pPr>
        <w:pStyle w:val="ListParagraph"/>
        <w:numPr>
          <w:ilvl w:val="2"/>
          <w:numId w:val="88"/>
        </w:numPr>
        <w:ind w:left="1800"/>
        <w:jc w:val="both"/>
        <w:rPr>
          <w:spacing w:val="-3"/>
        </w:rPr>
      </w:pPr>
      <w:r w:rsidRPr="00576322">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13E6BF23" w14:textId="77777777" w:rsidR="00255AD7" w:rsidRPr="00576322" w:rsidRDefault="00255AD7" w:rsidP="00255AD7">
      <w:pPr>
        <w:pStyle w:val="ListParagraph"/>
        <w:ind w:left="1800"/>
        <w:jc w:val="both"/>
        <w:rPr>
          <w:spacing w:val="-3"/>
        </w:rPr>
      </w:pPr>
    </w:p>
    <w:p w14:paraId="163F6873" w14:textId="77777777" w:rsidR="00255AD7" w:rsidRPr="00576322" w:rsidRDefault="00255AD7" w:rsidP="00255AD7">
      <w:pPr>
        <w:pStyle w:val="ListParagraph"/>
        <w:numPr>
          <w:ilvl w:val="2"/>
          <w:numId w:val="88"/>
        </w:numPr>
        <w:ind w:left="1800"/>
        <w:jc w:val="both"/>
        <w:rPr>
          <w:spacing w:val="-3"/>
        </w:rPr>
      </w:pPr>
      <w:r w:rsidRPr="00576322">
        <w:t xml:space="preserve">Upon request by NYSED, Contractor may be required to provide NYSED with a written certification of secure destruction of Confidential Information held by the Contractor and Subcontractors. </w:t>
      </w:r>
    </w:p>
    <w:p w14:paraId="1996C93D" w14:textId="77777777" w:rsidR="00255AD7" w:rsidRPr="00576322" w:rsidRDefault="00255AD7" w:rsidP="00255AD7">
      <w:pPr>
        <w:jc w:val="both"/>
        <w:rPr>
          <w:szCs w:val="24"/>
        </w:rPr>
      </w:pPr>
    </w:p>
    <w:p w14:paraId="48B2EB3F" w14:textId="77777777" w:rsidR="00255AD7" w:rsidRPr="00A85155" w:rsidRDefault="00255AD7" w:rsidP="00255AD7">
      <w:pPr>
        <w:pStyle w:val="ListParagraph"/>
        <w:ind w:left="2160"/>
        <w:jc w:val="both"/>
      </w:pPr>
    </w:p>
    <w:p w14:paraId="12F7B1AC" w14:textId="77777777" w:rsidR="00255AD7" w:rsidRPr="00A85155" w:rsidRDefault="00255AD7" w:rsidP="00255AD7">
      <w:pPr>
        <w:pStyle w:val="ListParagraph"/>
        <w:numPr>
          <w:ilvl w:val="0"/>
          <w:numId w:val="87"/>
        </w:numPr>
        <w:jc w:val="both"/>
      </w:pPr>
      <w:r w:rsidRPr="00A85155">
        <w:t>Breach</w:t>
      </w:r>
    </w:p>
    <w:p w14:paraId="4367C889" w14:textId="77777777" w:rsidR="00255AD7" w:rsidRPr="00A85155" w:rsidRDefault="00255AD7" w:rsidP="00255AD7">
      <w:pPr>
        <w:pStyle w:val="ListParagraph"/>
        <w:jc w:val="both"/>
      </w:pPr>
    </w:p>
    <w:p w14:paraId="7F84FA52" w14:textId="77777777" w:rsidR="00255AD7" w:rsidRPr="00A85155" w:rsidRDefault="00255AD7" w:rsidP="00255AD7">
      <w:pPr>
        <w:pStyle w:val="ListParagraph"/>
        <w:numPr>
          <w:ilvl w:val="1"/>
          <w:numId w:val="87"/>
        </w:numPr>
        <w:jc w:val="both"/>
      </w:pPr>
      <w:r w:rsidRPr="00A85155">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2B8411BA" w14:textId="77777777" w:rsidR="00255AD7" w:rsidRPr="00A85155" w:rsidRDefault="00255AD7" w:rsidP="00255AD7">
      <w:pPr>
        <w:pStyle w:val="ListParagraph"/>
        <w:numPr>
          <w:ilvl w:val="1"/>
          <w:numId w:val="87"/>
        </w:numPr>
        <w:jc w:val="both"/>
      </w:pPr>
      <w:r w:rsidRPr="00A85155">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04A8E2D1" w14:textId="77777777" w:rsidR="00255AD7" w:rsidRPr="00A85155" w:rsidRDefault="00255AD7" w:rsidP="00255AD7">
      <w:pPr>
        <w:pStyle w:val="ListParagraph"/>
        <w:numPr>
          <w:ilvl w:val="1"/>
          <w:numId w:val="87"/>
        </w:numPr>
        <w:jc w:val="both"/>
      </w:pPr>
      <w:r w:rsidRPr="00A85155">
        <w:t>Contractor and its Subcontractors will cooperate with NYSED, and law enforcement where necessary, in any investigations into a Breach.</w:t>
      </w:r>
    </w:p>
    <w:p w14:paraId="5E122206" w14:textId="77777777" w:rsidR="00255AD7" w:rsidRPr="00A85155" w:rsidRDefault="00255AD7" w:rsidP="00255AD7">
      <w:pPr>
        <w:widowControl w:val="0"/>
        <w:numPr>
          <w:ilvl w:val="1"/>
          <w:numId w:val="87"/>
        </w:numPr>
        <w:jc w:val="both"/>
        <w:rPr>
          <w:spacing w:val="-3"/>
          <w:szCs w:val="24"/>
        </w:rPr>
      </w:pPr>
      <w:r w:rsidRPr="00A85155">
        <w:rPr>
          <w:spacing w:val="-3"/>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78B01F8F" w14:textId="77777777" w:rsidR="00255AD7" w:rsidRPr="00A85155" w:rsidRDefault="00255AD7" w:rsidP="00255AD7">
      <w:pPr>
        <w:jc w:val="both"/>
        <w:rPr>
          <w:szCs w:val="24"/>
        </w:rPr>
      </w:pPr>
    </w:p>
    <w:p w14:paraId="17B7B9EC" w14:textId="77777777" w:rsidR="00255AD7" w:rsidRPr="00A85155" w:rsidRDefault="00255AD7" w:rsidP="00255AD7">
      <w:pPr>
        <w:pStyle w:val="ListParagraph"/>
        <w:numPr>
          <w:ilvl w:val="0"/>
          <w:numId w:val="87"/>
        </w:numPr>
        <w:jc w:val="both"/>
      </w:pPr>
      <w:r w:rsidRPr="00A85155">
        <w:t>Termination</w:t>
      </w:r>
    </w:p>
    <w:p w14:paraId="7E6447B5" w14:textId="77777777" w:rsidR="00255AD7" w:rsidRPr="00576322" w:rsidRDefault="00255AD7" w:rsidP="00255AD7">
      <w:pPr>
        <w:pStyle w:val="ListParagraph"/>
        <w:jc w:val="both"/>
      </w:pPr>
    </w:p>
    <w:p w14:paraId="681FD4B3" w14:textId="77777777" w:rsidR="00255AD7" w:rsidRPr="00576322" w:rsidRDefault="00255AD7" w:rsidP="00255AD7">
      <w:pPr>
        <w:ind w:left="1440"/>
        <w:jc w:val="both"/>
        <w:rPr>
          <w:spacing w:val="-3"/>
          <w:szCs w:val="24"/>
        </w:rPr>
      </w:pPr>
      <w:r w:rsidRPr="00576322">
        <w:rPr>
          <w:rFonts w:eastAsia="Calibri"/>
          <w:szCs w:val="24"/>
        </w:rPr>
        <w:t>The foregoing data privacy provisions of shall survive any termination of this Agreement and shall continue for as long as Contractor or its Subcontractors retain Access to Confidential Information.</w:t>
      </w:r>
    </w:p>
    <w:p w14:paraId="282FD13D" w14:textId="77777777" w:rsidR="00255AD7" w:rsidRPr="00576322" w:rsidRDefault="00255AD7" w:rsidP="00255AD7">
      <w:pPr>
        <w:pStyle w:val="ListParagraph"/>
        <w:jc w:val="both"/>
        <w:rPr>
          <w:spacing w:val="-3"/>
        </w:rPr>
      </w:pPr>
    </w:p>
    <w:p w14:paraId="4D7ACE73" w14:textId="77777777" w:rsidR="00255AD7" w:rsidRPr="00576322" w:rsidRDefault="00255AD7" w:rsidP="00255AD7">
      <w:pPr>
        <w:pStyle w:val="Heading3"/>
        <w:jc w:val="both"/>
        <w:rPr>
          <w:szCs w:val="24"/>
        </w:rPr>
      </w:pPr>
      <w:r w:rsidRPr="00576322">
        <w:rPr>
          <w:szCs w:val="24"/>
        </w:rPr>
        <w:lastRenderedPageBreak/>
        <w:t>The parties to this agreement intend the foregoing writing to be the final, complete, and exclusive expression of all the terms of their agreement.</w:t>
      </w:r>
    </w:p>
    <w:p w14:paraId="7B4F01F1" w14:textId="77777777" w:rsidR="00255AD7" w:rsidRPr="00576322" w:rsidRDefault="00255AD7" w:rsidP="00255AD7">
      <w:pPr>
        <w:pStyle w:val="Heading3"/>
        <w:jc w:val="both"/>
        <w:rPr>
          <w:szCs w:val="24"/>
        </w:rPr>
      </w:pPr>
      <w:r w:rsidRPr="00576322">
        <w:rPr>
          <w:szCs w:val="24"/>
        </w:rPr>
        <w:t>Certifications</w:t>
      </w:r>
    </w:p>
    <w:p w14:paraId="210A7789" w14:textId="77777777" w:rsidR="00255AD7" w:rsidRPr="00576322" w:rsidRDefault="00255AD7" w:rsidP="00255AD7">
      <w:pPr>
        <w:tabs>
          <w:tab w:val="left" w:pos="0"/>
        </w:tabs>
        <w:suppressAutoHyphens/>
        <w:jc w:val="both"/>
        <w:rPr>
          <w:spacing w:val="-3"/>
          <w:szCs w:val="24"/>
          <w:u w:val="single"/>
        </w:rPr>
      </w:pPr>
    </w:p>
    <w:p w14:paraId="29987559" w14:textId="77777777" w:rsidR="00255AD7" w:rsidRPr="00576322" w:rsidRDefault="00255AD7" w:rsidP="00255AD7">
      <w:pPr>
        <w:widowControl w:val="0"/>
        <w:numPr>
          <w:ilvl w:val="0"/>
          <w:numId w:val="31"/>
        </w:numPr>
        <w:tabs>
          <w:tab w:val="left" w:pos="0"/>
        </w:tabs>
        <w:suppressAutoHyphens/>
        <w:jc w:val="both"/>
        <w:rPr>
          <w:szCs w:val="24"/>
        </w:rPr>
      </w:pPr>
      <w:r w:rsidRPr="00576322">
        <w:rPr>
          <w:szCs w:val="24"/>
        </w:rPr>
        <w:t>Contractor certifies that it has met the disclosure requirements of State Finance Law §139-k and that all information provided to the State Education Department with respect to State Finance Law §139-k is complete, true and accurate.</w:t>
      </w:r>
    </w:p>
    <w:p w14:paraId="58DAA21C" w14:textId="77777777" w:rsidR="00255AD7" w:rsidRPr="00576322" w:rsidRDefault="00255AD7" w:rsidP="00255AD7">
      <w:pPr>
        <w:tabs>
          <w:tab w:val="left" w:pos="0"/>
        </w:tabs>
        <w:suppressAutoHyphens/>
        <w:jc w:val="both"/>
        <w:rPr>
          <w:szCs w:val="24"/>
        </w:rPr>
      </w:pPr>
    </w:p>
    <w:p w14:paraId="5689F0A6" w14:textId="77777777" w:rsidR="00255AD7" w:rsidRPr="00576322" w:rsidRDefault="00255AD7" w:rsidP="00255AD7">
      <w:pPr>
        <w:widowControl w:val="0"/>
        <w:numPr>
          <w:ilvl w:val="0"/>
          <w:numId w:val="31"/>
        </w:numPr>
        <w:tabs>
          <w:tab w:val="left" w:pos="0"/>
        </w:tabs>
        <w:suppressAutoHyphens/>
        <w:jc w:val="both"/>
        <w:rPr>
          <w:szCs w:val="24"/>
        </w:rPr>
      </w:pPr>
      <w:r w:rsidRPr="00576322">
        <w:rPr>
          <w:szCs w:val="24"/>
        </w:rPr>
        <w:t>Contractor certifies that it has not knowingly and willfully violated the prohibitions against impermissible contacts found in State Finance Law §139-j.</w:t>
      </w:r>
    </w:p>
    <w:p w14:paraId="04E20067" w14:textId="77777777" w:rsidR="00255AD7" w:rsidRPr="00576322" w:rsidRDefault="00255AD7" w:rsidP="00255AD7">
      <w:pPr>
        <w:tabs>
          <w:tab w:val="left" w:pos="0"/>
        </w:tabs>
        <w:suppressAutoHyphens/>
        <w:jc w:val="both"/>
        <w:rPr>
          <w:szCs w:val="24"/>
        </w:rPr>
      </w:pPr>
    </w:p>
    <w:p w14:paraId="6D3618B3" w14:textId="77777777" w:rsidR="00255AD7" w:rsidRPr="00576322" w:rsidRDefault="00255AD7" w:rsidP="00255AD7">
      <w:pPr>
        <w:widowControl w:val="0"/>
        <w:numPr>
          <w:ilvl w:val="0"/>
          <w:numId w:val="31"/>
        </w:numPr>
        <w:tabs>
          <w:tab w:val="left" w:pos="0"/>
        </w:tabs>
        <w:suppressAutoHyphens/>
        <w:jc w:val="both"/>
        <w:rPr>
          <w:spacing w:val="-3"/>
          <w:szCs w:val="24"/>
        </w:rPr>
      </w:pPr>
      <w:r w:rsidRPr="00576322">
        <w:rPr>
          <w:szCs w:val="24"/>
        </w:rPr>
        <w:t>Contractor certifies that no governmental entity has made a finding of nonresponsibility regarding the Contractor in the previous four years.</w:t>
      </w:r>
    </w:p>
    <w:p w14:paraId="4F5E8E73" w14:textId="77777777" w:rsidR="00255AD7" w:rsidRPr="00576322" w:rsidRDefault="00255AD7" w:rsidP="00255AD7">
      <w:pPr>
        <w:tabs>
          <w:tab w:val="left" w:pos="0"/>
        </w:tabs>
        <w:suppressAutoHyphens/>
        <w:jc w:val="both"/>
        <w:rPr>
          <w:spacing w:val="-3"/>
          <w:szCs w:val="24"/>
        </w:rPr>
      </w:pPr>
    </w:p>
    <w:p w14:paraId="798BC2B1" w14:textId="77777777" w:rsidR="00255AD7" w:rsidRPr="00576322" w:rsidRDefault="00255AD7" w:rsidP="00255AD7">
      <w:pPr>
        <w:widowControl w:val="0"/>
        <w:numPr>
          <w:ilvl w:val="0"/>
          <w:numId w:val="31"/>
        </w:numPr>
        <w:tabs>
          <w:tab w:val="left" w:pos="0"/>
        </w:tabs>
        <w:suppressAutoHyphens/>
        <w:jc w:val="both"/>
        <w:rPr>
          <w:spacing w:val="-3"/>
          <w:szCs w:val="24"/>
        </w:rPr>
      </w:pPr>
      <w:r w:rsidRPr="00576322">
        <w:rPr>
          <w:szCs w:val="24"/>
        </w:rPr>
        <w:t>Contractor certifies that no governmental entity or other governmental agency has terminated or withheld a procurement contract with the Contractor due to the intentional provision of false or incomplete information.</w:t>
      </w:r>
    </w:p>
    <w:p w14:paraId="01B8F63E" w14:textId="77777777" w:rsidR="00255AD7" w:rsidRPr="00576322" w:rsidRDefault="00255AD7" w:rsidP="00255AD7">
      <w:pPr>
        <w:tabs>
          <w:tab w:val="left" w:pos="0"/>
        </w:tabs>
        <w:suppressAutoHyphens/>
        <w:jc w:val="both"/>
        <w:rPr>
          <w:spacing w:val="-3"/>
          <w:szCs w:val="24"/>
        </w:rPr>
      </w:pPr>
    </w:p>
    <w:p w14:paraId="2FCB5867" w14:textId="77777777" w:rsidR="00255AD7" w:rsidRPr="00576322" w:rsidRDefault="00255AD7" w:rsidP="00255AD7">
      <w:pPr>
        <w:widowControl w:val="0"/>
        <w:numPr>
          <w:ilvl w:val="0"/>
          <w:numId w:val="31"/>
        </w:numPr>
        <w:tabs>
          <w:tab w:val="left" w:pos="0"/>
        </w:tabs>
        <w:suppressAutoHyphens/>
        <w:jc w:val="both"/>
        <w:rPr>
          <w:spacing w:val="-3"/>
          <w:szCs w:val="24"/>
        </w:rPr>
      </w:pPr>
      <w:r w:rsidRPr="00576322">
        <w:rPr>
          <w:szCs w:val="24"/>
        </w:rPr>
        <w:t>Contractor affirms that it understands and agrees to comply with the procedures of the STATE relative to permissible contacts as required by State Finance Law §139-j (3) and §139-j (6)(b).</w:t>
      </w:r>
    </w:p>
    <w:p w14:paraId="270B43E2" w14:textId="77777777" w:rsidR="00255AD7" w:rsidRPr="00576322" w:rsidRDefault="00255AD7" w:rsidP="00255AD7">
      <w:pPr>
        <w:tabs>
          <w:tab w:val="left" w:pos="0"/>
        </w:tabs>
        <w:suppressAutoHyphens/>
        <w:jc w:val="both"/>
        <w:rPr>
          <w:szCs w:val="24"/>
        </w:rPr>
      </w:pPr>
    </w:p>
    <w:p w14:paraId="7638051F" w14:textId="77777777" w:rsidR="00255AD7" w:rsidRPr="00280475" w:rsidRDefault="00255AD7" w:rsidP="00255AD7">
      <w:pPr>
        <w:widowControl w:val="0"/>
        <w:numPr>
          <w:ilvl w:val="0"/>
          <w:numId w:val="31"/>
        </w:numPr>
        <w:tabs>
          <w:tab w:val="left" w:pos="0"/>
        </w:tabs>
        <w:suppressAutoHyphens/>
        <w:jc w:val="both"/>
        <w:rPr>
          <w:spacing w:val="-3"/>
          <w:szCs w:val="24"/>
        </w:rPr>
      </w:pPr>
      <w:r w:rsidRPr="00576322">
        <w:rPr>
          <w:szCs w:val="24"/>
        </w:rPr>
        <w:t>Contractor certifies that it is in compliance with NYS Public Officers Law, including but not limited to, §73(4)(a).</w:t>
      </w:r>
    </w:p>
    <w:p w14:paraId="5E29762A" w14:textId="77777777" w:rsidR="00255AD7" w:rsidRPr="00576322" w:rsidRDefault="00255AD7" w:rsidP="00255AD7">
      <w:pPr>
        <w:widowControl w:val="0"/>
        <w:tabs>
          <w:tab w:val="left" w:pos="0"/>
        </w:tabs>
        <w:suppressAutoHyphens/>
        <w:jc w:val="both"/>
        <w:rPr>
          <w:spacing w:val="-3"/>
          <w:szCs w:val="24"/>
        </w:rPr>
      </w:pPr>
    </w:p>
    <w:p w14:paraId="77A7057E" w14:textId="77777777" w:rsidR="00255AD7" w:rsidRPr="00576322" w:rsidRDefault="00255AD7" w:rsidP="00255AD7">
      <w:pPr>
        <w:pStyle w:val="Heading3"/>
        <w:jc w:val="both"/>
        <w:rPr>
          <w:szCs w:val="24"/>
        </w:rPr>
      </w:pPr>
      <w:r w:rsidRPr="00576322">
        <w:rPr>
          <w:szCs w:val="24"/>
        </w:rPr>
        <w:t>Notices</w:t>
      </w:r>
    </w:p>
    <w:p w14:paraId="5D8AA39D" w14:textId="77777777" w:rsidR="00255AD7" w:rsidRPr="00576322" w:rsidRDefault="00255AD7" w:rsidP="00255AD7">
      <w:pPr>
        <w:tabs>
          <w:tab w:val="left" w:pos="0"/>
        </w:tabs>
        <w:suppressAutoHyphens/>
        <w:jc w:val="both"/>
        <w:rPr>
          <w:spacing w:val="-3"/>
          <w:szCs w:val="24"/>
        </w:rPr>
      </w:pPr>
    </w:p>
    <w:p w14:paraId="2AB3AD28" w14:textId="77777777" w:rsidR="00255AD7" w:rsidRPr="00576322" w:rsidRDefault="00255AD7" w:rsidP="00255AD7">
      <w:pPr>
        <w:pStyle w:val="BodyText2"/>
        <w:tabs>
          <w:tab w:val="left" w:pos="-2610"/>
        </w:tabs>
        <w:jc w:val="both"/>
        <w:rPr>
          <w:sz w:val="24"/>
          <w:szCs w:val="24"/>
        </w:rPr>
      </w:pPr>
      <w:r w:rsidRPr="00576322">
        <w:rPr>
          <w:sz w:val="24"/>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4A069951" w14:textId="77777777" w:rsidR="00255AD7" w:rsidRPr="00576322" w:rsidRDefault="00255AD7" w:rsidP="00255AD7">
      <w:pPr>
        <w:pStyle w:val="BodyText2"/>
        <w:ind w:right="1440"/>
        <w:jc w:val="both"/>
        <w:rPr>
          <w:sz w:val="24"/>
          <w:szCs w:val="24"/>
        </w:rPr>
      </w:pPr>
    </w:p>
    <w:p w14:paraId="7A34A4B2" w14:textId="77777777" w:rsidR="00255AD7" w:rsidRPr="00576322" w:rsidRDefault="00255AD7" w:rsidP="00255AD7">
      <w:pPr>
        <w:pStyle w:val="BodyText2"/>
        <w:jc w:val="both"/>
        <w:rPr>
          <w:sz w:val="24"/>
          <w:szCs w:val="24"/>
          <w:u w:val="single"/>
        </w:rPr>
      </w:pPr>
      <w:r w:rsidRPr="00576322">
        <w:rPr>
          <w:sz w:val="24"/>
          <w:szCs w:val="24"/>
          <w:u w:val="single"/>
        </w:rPr>
        <w:t>Miscellaneous</w:t>
      </w:r>
    </w:p>
    <w:p w14:paraId="509F2C8F" w14:textId="77777777" w:rsidR="00255AD7" w:rsidRPr="00576322" w:rsidRDefault="00255AD7" w:rsidP="00255AD7">
      <w:pPr>
        <w:pStyle w:val="BodyText2"/>
        <w:jc w:val="both"/>
        <w:rPr>
          <w:sz w:val="24"/>
          <w:szCs w:val="24"/>
          <w:u w:val="single"/>
        </w:rPr>
      </w:pPr>
    </w:p>
    <w:p w14:paraId="057D595F" w14:textId="77777777" w:rsidR="00255AD7" w:rsidRPr="00576322" w:rsidRDefault="00255AD7" w:rsidP="00255AD7">
      <w:pPr>
        <w:widowControl w:val="0"/>
        <w:numPr>
          <w:ilvl w:val="0"/>
          <w:numId w:val="86"/>
        </w:numPr>
        <w:tabs>
          <w:tab w:val="clear" w:pos="1080"/>
          <w:tab w:val="num" w:pos="360"/>
        </w:tabs>
        <w:ind w:left="360" w:hanging="360"/>
        <w:jc w:val="both"/>
        <w:rPr>
          <w:spacing w:val="-3"/>
          <w:szCs w:val="24"/>
        </w:rPr>
      </w:pPr>
      <w:r w:rsidRPr="00576322">
        <w:rPr>
          <w:spacing w:val="-3"/>
          <w:szCs w:val="24"/>
        </w:rPr>
        <w:t xml:space="preserve">If required by the Office of State Comptroller (“OSC”) Guide to Financial Operations, XI.18.C Consultant Disclosure and </w:t>
      </w:r>
      <w:r w:rsidRPr="00576322">
        <w:rPr>
          <w:szCs w:val="24"/>
        </w:rPr>
        <w:t>State Finance Law §§ 8 and 163</w:t>
      </w:r>
      <w:r w:rsidRPr="00576322">
        <w:rPr>
          <w:spacing w:val="-3"/>
          <w:szCs w:val="24"/>
        </w:rPr>
        <w:t>, Contractor agrees to submit an initial planned employment data report on Form A and an annual employment report on Form B.  State will furnish Form A and Form B to Contractor if required.</w:t>
      </w:r>
    </w:p>
    <w:p w14:paraId="34DA48CF" w14:textId="77777777" w:rsidR="00255AD7" w:rsidRPr="00576322" w:rsidRDefault="00255AD7" w:rsidP="00255AD7">
      <w:pPr>
        <w:jc w:val="both"/>
        <w:rPr>
          <w:spacing w:val="-3"/>
          <w:szCs w:val="24"/>
        </w:rPr>
      </w:pPr>
    </w:p>
    <w:p w14:paraId="352808FD" w14:textId="77777777" w:rsidR="00255AD7" w:rsidRPr="00576322" w:rsidRDefault="00255AD7" w:rsidP="00255AD7">
      <w:pPr>
        <w:tabs>
          <w:tab w:val="num" w:pos="360"/>
        </w:tabs>
        <w:ind w:left="360"/>
        <w:jc w:val="both"/>
        <w:rPr>
          <w:spacing w:val="-3"/>
          <w:szCs w:val="24"/>
        </w:rPr>
      </w:pPr>
      <w:r w:rsidRPr="00576322">
        <w:rPr>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5BED98F1" w14:textId="77777777" w:rsidR="00255AD7" w:rsidRPr="00576322" w:rsidRDefault="00255AD7" w:rsidP="00255AD7">
      <w:pPr>
        <w:pStyle w:val="EndnoteText"/>
        <w:jc w:val="both"/>
        <w:rPr>
          <w:rFonts w:ascii="Arial" w:hAnsi="Arial"/>
          <w:szCs w:val="24"/>
        </w:rPr>
      </w:pPr>
    </w:p>
    <w:p w14:paraId="451136E2" w14:textId="77777777" w:rsidR="00255AD7" w:rsidRPr="00576322" w:rsidRDefault="00255AD7" w:rsidP="00255AD7">
      <w:pPr>
        <w:ind w:left="360"/>
        <w:jc w:val="both"/>
        <w:rPr>
          <w:szCs w:val="24"/>
        </w:rPr>
      </w:pPr>
      <w:r w:rsidRPr="00576322">
        <w:rPr>
          <w:szCs w:val="24"/>
        </w:rPr>
        <w:t>Reports may be submitted to OSC by either method listed below:</w:t>
      </w:r>
    </w:p>
    <w:p w14:paraId="40735411" w14:textId="77777777" w:rsidR="00255AD7" w:rsidRPr="00576322" w:rsidRDefault="00255AD7" w:rsidP="00255AD7">
      <w:pPr>
        <w:ind w:left="360"/>
        <w:jc w:val="both"/>
        <w:rPr>
          <w:szCs w:val="24"/>
        </w:rPr>
      </w:pPr>
    </w:p>
    <w:p w14:paraId="236CF375" w14:textId="77777777" w:rsidR="00255AD7" w:rsidRPr="00576322" w:rsidRDefault="00255AD7" w:rsidP="00255AD7">
      <w:pPr>
        <w:ind w:left="360"/>
        <w:jc w:val="both"/>
        <w:rPr>
          <w:szCs w:val="24"/>
        </w:rPr>
      </w:pPr>
      <w:r w:rsidRPr="00576322">
        <w:rPr>
          <w:szCs w:val="24"/>
        </w:rPr>
        <w:t xml:space="preserve">By email (preferred method): Please send a signed, scanned copy to </w:t>
      </w:r>
      <w:hyperlink r:id="rId61" w:history="1">
        <w:r w:rsidRPr="00576322">
          <w:rPr>
            <w:rStyle w:val="Hyperlink"/>
            <w:rFonts w:eastAsiaTheme="majorEastAsia"/>
            <w:szCs w:val="24"/>
          </w:rPr>
          <w:t>CDMOST@osc.ny.gov</w:t>
        </w:r>
      </w:hyperlink>
      <w:r w:rsidRPr="00576322">
        <w:rPr>
          <w:szCs w:val="24"/>
        </w:rPr>
        <w:t xml:space="preserve"> with “Consultant Disclosure Form B” in the subject line, or,</w:t>
      </w:r>
    </w:p>
    <w:p w14:paraId="25C49CD5" w14:textId="77777777" w:rsidR="00255AD7" w:rsidRPr="00576322" w:rsidRDefault="00255AD7" w:rsidP="00255AD7">
      <w:pPr>
        <w:ind w:left="360"/>
        <w:jc w:val="both"/>
        <w:rPr>
          <w:szCs w:val="24"/>
        </w:rPr>
      </w:pPr>
    </w:p>
    <w:p w14:paraId="02C15C3E" w14:textId="77777777" w:rsidR="00255AD7" w:rsidRPr="00576322" w:rsidRDefault="00255AD7" w:rsidP="00255AD7">
      <w:pPr>
        <w:ind w:left="360"/>
        <w:jc w:val="both"/>
        <w:rPr>
          <w:szCs w:val="24"/>
        </w:rPr>
      </w:pPr>
      <w:r w:rsidRPr="00576322">
        <w:rPr>
          <w:szCs w:val="24"/>
        </w:rPr>
        <w:lastRenderedPageBreak/>
        <w:t>By mail:</w:t>
      </w:r>
      <w:r w:rsidRPr="00576322">
        <w:rPr>
          <w:szCs w:val="24"/>
        </w:rPr>
        <w:tab/>
        <w:t>NYS Office of the State Comptroller</w:t>
      </w:r>
    </w:p>
    <w:p w14:paraId="4EFC673A" w14:textId="77777777" w:rsidR="00255AD7" w:rsidRPr="00576322" w:rsidRDefault="00255AD7" w:rsidP="00255AD7">
      <w:pPr>
        <w:ind w:left="720" w:firstLine="720"/>
        <w:jc w:val="both"/>
        <w:rPr>
          <w:szCs w:val="24"/>
        </w:rPr>
      </w:pPr>
      <w:r w:rsidRPr="00576322">
        <w:rPr>
          <w:szCs w:val="24"/>
        </w:rPr>
        <w:t>Bureau of Contracts</w:t>
      </w:r>
    </w:p>
    <w:p w14:paraId="4410F876" w14:textId="77777777" w:rsidR="00255AD7" w:rsidRPr="00576322" w:rsidRDefault="00255AD7" w:rsidP="00255AD7">
      <w:pPr>
        <w:ind w:left="720" w:firstLine="720"/>
        <w:jc w:val="both"/>
        <w:rPr>
          <w:szCs w:val="24"/>
        </w:rPr>
      </w:pPr>
      <w:r w:rsidRPr="00576322">
        <w:rPr>
          <w:szCs w:val="24"/>
        </w:rPr>
        <w:t>110 State Street, 11th Floor</w:t>
      </w:r>
    </w:p>
    <w:p w14:paraId="5A188FEC" w14:textId="77777777" w:rsidR="00255AD7" w:rsidRPr="00576322" w:rsidRDefault="00255AD7" w:rsidP="00255AD7">
      <w:pPr>
        <w:ind w:left="720" w:firstLine="720"/>
        <w:jc w:val="both"/>
        <w:rPr>
          <w:szCs w:val="24"/>
        </w:rPr>
      </w:pPr>
      <w:r w:rsidRPr="00576322">
        <w:rPr>
          <w:szCs w:val="24"/>
        </w:rPr>
        <w:t>Albany, NY 12236</w:t>
      </w:r>
    </w:p>
    <w:p w14:paraId="7B562E64" w14:textId="77777777" w:rsidR="00255AD7" w:rsidRPr="00576322" w:rsidRDefault="00255AD7" w:rsidP="00255AD7">
      <w:pPr>
        <w:ind w:left="720" w:firstLine="720"/>
        <w:jc w:val="both"/>
        <w:rPr>
          <w:szCs w:val="24"/>
        </w:rPr>
      </w:pPr>
      <w:r w:rsidRPr="00576322">
        <w:rPr>
          <w:szCs w:val="24"/>
        </w:rPr>
        <w:t>Attn: Consultant Reporting</w:t>
      </w:r>
    </w:p>
    <w:p w14:paraId="343EB47B" w14:textId="77777777" w:rsidR="00255AD7" w:rsidRPr="00576322" w:rsidRDefault="00255AD7" w:rsidP="00255AD7">
      <w:pPr>
        <w:ind w:left="360"/>
        <w:jc w:val="both"/>
        <w:rPr>
          <w:szCs w:val="24"/>
        </w:rPr>
      </w:pPr>
    </w:p>
    <w:p w14:paraId="649E99CA" w14:textId="77777777" w:rsidR="00255AD7" w:rsidRPr="00576322" w:rsidRDefault="00255AD7" w:rsidP="00255AD7">
      <w:pPr>
        <w:ind w:left="360"/>
        <w:jc w:val="both"/>
        <w:rPr>
          <w:szCs w:val="24"/>
        </w:rPr>
      </w:pPr>
      <w:r w:rsidRPr="00576322">
        <w:rPr>
          <w:szCs w:val="24"/>
        </w:rPr>
        <w:t>Reports may be submitted to DCS by either method listed below:</w:t>
      </w:r>
    </w:p>
    <w:p w14:paraId="337EC2AF" w14:textId="77777777" w:rsidR="00255AD7" w:rsidRPr="00576322" w:rsidRDefault="00255AD7" w:rsidP="00255AD7">
      <w:pPr>
        <w:ind w:left="360"/>
        <w:jc w:val="both"/>
        <w:rPr>
          <w:szCs w:val="24"/>
        </w:rPr>
      </w:pPr>
    </w:p>
    <w:p w14:paraId="20FF876C" w14:textId="77777777" w:rsidR="00255AD7" w:rsidRPr="00576322" w:rsidRDefault="00255AD7" w:rsidP="00255AD7">
      <w:pPr>
        <w:ind w:left="360"/>
        <w:jc w:val="both"/>
        <w:rPr>
          <w:szCs w:val="24"/>
        </w:rPr>
      </w:pPr>
      <w:r w:rsidRPr="00576322">
        <w:rPr>
          <w:szCs w:val="24"/>
        </w:rPr>
        <w:t xml:space="preserve">By email (preferred method): Please send a signed, scanned copy to </w:t>
      </w:r>
      <w:hyperlink r:id="rId62" w:history="1">
        <w:r w:rsidRPr="00576322">
          <w:rPr>
            <w:rStyle w:val="Hyperlink"/>
            <w:rFonts w:eastAsiaTheme="majorEastAsia"/>
            <w:szCs w:val="24"/>
          </w:rPr>
          <w:t>SubmitformB@cs.ny.gov</w:t>
        </w:r>
      </w:hyperlink>
      <w:r w:rsidRPr="00576322">
        <w:rPr>
          <w:szCs w:val="24"/>
        </w:rPr>
        <w:t xml:space="preserve"> with “Consultant Disclosure Form B” in the subject line, or, </w:t>
      </w:r>
    </w:p>
    <w:p w14:paraId="05FAF788" w14:textId="77777777" w:rsidR="00255AD7" w:rsidRPr="00576322" w:rsidRDefault="00255AD7" w:rsidP="00255AD7">
      <w:pPr>
        <w:ind w:left="360"/>
        <w:jc w:val="both"/>
        <w:rPr>
          <w:szCs w:val="24"/>
        </w:rPr>
      </w:pPr>
    </w:p>
    <w:p w14:paraId="07F6BFDA" w14:textId="77777777" w:rsidR="00255AD7" w:rsidRPr="00576322" w:rsidRDefault="00255AD7" w:rsidP="00255AD7">
      <w:pPr>
        <w:ind w:left="360"/>
        <w:jc w:val="both"/>
        <w:rPr>
          <w:szCs w:val="24"/>
        </w:rPr>
      </w:pPr>
      <w:r w:rsidRPr="00576322">
        <w:rPr>
          <w:szCs w:val="24"/>
        </w:rPr>
        <w:t>By mail:</w:t>
      </w:r>
      <w:r w:rsidRPr="00576322">
        <w:rPr>
          <w:szCs w:val="24"/>
        </w:rPr>
        <w:tab/>
        <w:t>NYS Department of Civil Service</w:t>
      </w:r>
    </w:p>
    <w:p w14:paraId="202ABE74" w14:textId="77777777" w:rsidR="00255AD7" w:rsidRPr="00576322" w:rsidRDefault="00255AD7" w:rsidP="00255AD7">
      <w:pPr>
        <w:ind w:left="720" w:firstLine="720"/>
        <w:jc w:val="both"/>
        <w:rPr>
          <w:szCs w:val="24"/>
        </w:rPr>
      </w:pPr>
      <w:r w:rsidRPr="00576322">
        <w:rPr>
          <w:szCs w:val="24"/>
        </w:rPr>
        <w:t>Alfred E. Smith Office Building</w:t>
      </w:r>
    </w:p>
    <w:p w14:paraId="22D91AB8" w14:textId="77777777" w:rsidR="00255AD7" w:rsidRPr="00576322" w:rsidRDefault="00255AD7" w:rsidP="00255AD7">
      <w:pPr>
        <w:ind w:left="720" w:firstLine="720"/>
        <w:jc w:val="both"/>
        <w:rPr>
          <w:szCs w:val="24"/>
        </w:rPr>
      </w:pPr>
      <w:r w:rsidRPr="00576322">
        <w:rPr>
          <w:szCs w:val="24"/>
        </w:rPr>
        <w:t>Albany, NY 12239</w:t>
      </w:r>
    </w:p>
    <w:p w14:paraId="7DE2CF9E" w14:textId="77777777" w:rsidR="00255AD7" w:rsidRPr="00576322" w:rsidRDefault="00255AD7" w:rsidP="00255AD7">
      <w:pPr>
        <w:ind w:left="720" w:firstLine="720"/>
        <w:jc w:val="both"/>
        <w:rPr>
          <w:szCs w:val="24"/>
        </w:rPr>
      </w:pPr>
      <w:r w:rsidRPr="00576322">
        <w:rPr>
          <w:szCs w:val="24"/>
        </w:rPr>
        <w:t>Attn: Executive Office</w:t>
      </w:r>
    </w:p>
    <w:p w14:paraId="0143EB3F" w14:textId="77777777" w:rsidR="00255AD7" w:rsidRPr="00576322" w:rsidRDefault="00255AD7" w:rsidP="00255AD7">
      <w:pPr>
        <w:jc w:val="both"/>
        <w:rPr>
          <w:szCs w:val="24"/>
        </w:rPr>
      </w:pPr>
    </w:p>
    <w:p w14:paraId="25A47354" w14:textId="77777777" w:rsidR="00255AD7" w:rsidRPr="00576322" w:rsidRDefault="00255AD7" w:rsidP="00255AD7">
      <w:pPr>
        <w:ind w:left="360"/>
        <w:jc w:val="both"/>
        <w:rPr>
          <w:szCs w:val="24"/>
        </w:rPr>
      </w:pPr>
      <w:r w:rsidRPr="00576322">
        <w:rPr>
          <w:szCs w:val="24"/>
        </w:rPr>
        <w:t>Reports may be submitted to NYSED by either method listed below:</w:t>
      </w:r>
    </w:p>
    <w:p w14:paraId="30E93423" w14:textId="77777777" w:rsidR="00255AD7" w:rsidRPr="00576322" w:rsidRDefault="00255AD7" w:rsidP="00255AD7">
      <w:pPr>
        <w:ind w:left="360"/>
        <w:jc w:val="both"/>
        <w:rPr>
          <w:szCs w:val="24"/>
        </w:rPr>
      </w:pPr>
    </w:p>
    <w:p w14:paraId="7D81E0CA" w14:textId="77777777" w:rsidR="00255AD7" w:rsidRPr="00576322" w:rsidRDefault="00255AD7" w:rsidP="00255AD7">
      <w:pPr>
        <w:ind w:left="360"/>
        <w:jc w:val="both"/>
        <w:rPr>
          <w:szCs w:val="24"/>
        </w:rPr>
      </w:pPr>
      <w:r w:rsidRPr="00576322">
        <w:rPr>
          <w:szCs w:val="24"/>
        </w:rPr>
        <w:t xml:space="preserve">By email (preferred method): Please send a signed, scanned copy to </w:t>
      </w:r>
      <w:hyperlink r:id="rId63" w:history="1">
        <w:r w:rsidRPr="00576322">
          <w:rPr>
            <w:rStyle w:val="Hyperlink"/>
            <w:rFonts w:eastAsiaTheme="majorEastAsia"/>
            <w:szCs w:val="24"/>
          </w:rPr>
          <w:t>CAU@nysed.gov</w:t>
        </w:r>
      </w:hyperlink>
      <w:r w:rsidRPr="00576322">
        <w:rPr>
          <w:szCs w:val="24"/>
        </w:rPr>
        <w:t xml:space="preserve"> with “Consultant Disclosure Form B” in the subject line, or,</w:t>
      </w:r>
    </w:p>
    <w:p w14:paraId="7A99A52B" w14:textId="77777777" w:rsidR="00255AD7" w:rsidRPr="00576322" w:rsidRDefault="00255AD7" w:rsidP="00255AD7">
      <w:pPr>
        <w:ind w:left="360"/>
        <w:jc w:val="both"/>
        <w:rPr>
          <w:szCs w:val="24"/>
        </w:rPr>
      </w:pPr>
    </w:p>
    <w:p w14:paraId="73626DE9" w14:textId="77777777" w:rsidR="00255AD7" w:rsidRPr="00576322" w:rsidRDefault="00255AD7" w:rsidP="00255AD7">
      <w:pPr>
        <w:ind w:left="360"/>
        <w:jc w:val="both"/>
        <w:rPr>
          <w:szCs w:val="24"/>
        </w:rPr>
      </w:pPr>
      <w:r w:rsidRPr="00576322">
        <w:rPr>
          <w:szCs w:val="24"/>
        </w:rPr>
        <w:t>By mail:</w:t>
      </w:r>
      <w:r w:rsidRPr="00576322">
        <w:rPr>
          <w:szCs w:val="24"/>
        </w:rPr>
        <w:tab/>
        <w:t>NYS Education Department</w:t>
      </w:r>
    </w:p>
    <w:p w14:paraId="221F7743" w14:textId="77777777" w:rsidR="00255AD7" w:rsidRPr="00576322" w:rsidRDefault="00255AD7" w:rsidP="00255AD7">
      <w:pPr>
        <w:ind w:left="360"/>
        <w:jc w:val="both"/>
        <w:rPr>
          <w:szCs w:val="24"/>
        </w:rPr>
      </w:pPr>
      <w:r w:rsidRPr="00576322">
        <w:rPr>
          <w:szCs w:val="24"/>
        </w:rPr>
        <w:tab/>
      </w:r>
      <w:r w:rsidRPr="00576322">
        <w:rPr>
          <w:szCs w:val="24"/>
        </w:rPr>
        <w:tab/>
        <w:t>Contract Administration Unit</w:t>
      </w:r>
    </w:p>
    <w:p w14:paraId="2C2F034F" w14:textId="77777777" w:rsidR="00255AD7" w:rsidRPr="00576322" w:rsidRDefault="00255AD7" w:rsidP="00255AD7">
      <w:pPr>
        <w:ind w:left="360"/>
        <w:jc w:val="both"/>
        <w:rPr>
          <w:szCs w:val="24"/>
          <w:lang w:val="pl-PL"/>
        </w:rPr>
      </w:pPr>
      <w:r w:rsidRPr="00576322">
        <w:rPr>
          <w:szCs w:val="24"/>
        </w:rPr>
        <w:tab/>
      </w:r>
      <w:r w:rsidRPr="00576322">
        <w:rPr>
          <w:szCs w:val="24"/>
        </w:rPr>
        <w:tab/>
      </w:r>
      <w:r w:rsidRPr="00576322">
        <w:rPr>
          <w:szCs w:val="24"/>
          <w:lang w:val="pl-PL"/>
        </w:rPr>
        <w:t>Room 505 W EB</w:t>
      </w:r>
    </w:p>
    <w:p w14:paraId="229EA97E" w14:textId="77777777" w:rsidR="00255AD7" w:rsidRPr="00576322" w:rsidRDefault="00255AD7" w:rsidP="00255AD7">
      <w:pPr>
        <w:ind w:left="360"/>
        <w:jc w:val="both"/>
        <w:rPr>
          <w:szCs w:val="24"/>
          <w:lang w:val="pl-PL"/>
        </w:rPr>
      </w:pPr>
      <w:r w:rsidRPr="00576322">
        <w:rPr>
          <w:szCs w:val="24"/>
          <w:lang w:val="pl-PL"/>
        </w:rPr>
        <w:tab/>
      </w:r>
      <w:r w:rsidRPr="00576322">
        <w:rPr>
          <w:szCs w:val="24"/>
          <w:lang w:val="pl-PL"/>
        </w:rPr>
        <w:tab/>
        <w:t>Albany, NY 12234</w:t>
      </w:r>
    </w:p>
    <w:p w14:paraId="3BD91EAA" w14:textId="77777777" w:rsidR="00255AD7" w:rsidRPr="00576322" w:rsidRDefault="00255AD7" w:rsidP="00255AD7">
      <w:pPr>
        <w:jc w:val="both"/>
        <w:rPr>
          <w:szCs w:val="24"/>
        </w:rPr>
      </w:pPr>
    </w:p>
    <w:p w14:paraId="137A3C13"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pacing w:val="-3"/>
          <w:szCs w:val="24"/>
        </w:rPr>
        <w:t>C.</w:t>
      </w:r>
      <w:r w:rsidRPr="00576322">
        <w:rPr>
          <w:spacing w:val="-3"/>
          <w:szCs w:val="24"/>
        </w:rPr>
        <w:tab/>
      </w:r>
      <w:r w:rsidRPr="00576322">
        <w:rPr>
          <w:szCs w:val="24"/>
          <w:u w:val="single"/>
        </w:rPr>
        <w:t>Consultant Staff Changes</w:t>
      </w:r>
      <w:r w:rsidRPr="00576322">
        <w:rPr>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535F4FFC" w14:textId="77777777" w:rsidR="00255AD7" w:rsidRPr="00576322" w:rsidRDefault="00255AD7" w:rsidP="00255AD7">
      <w:pPr>
        <w:tabs>
          <w:tab w:val="left" w:pos="360"/>
        </w:tabs>
        <w:autoSpaceDE w:val="0"/>
        <w:autoSpaceDN w:val="0"/>
        <w:adjustRightInd w:val="0"/>
        <w:ind w:left="360" w:hanging="360"/>
        <w:jc w:val="both"/>
        <w:rPr>
          <w:szCs w:val="24"/>
        </w:rPr>
      </w:pPr>
    </w:p>
    <w:p w14:paraId="0A8C6166"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D.</w:t>
      </w:r>
      <w:r w:rsidRPr="00576322">
        <w:rPr>
          <w:szCs w:val="24"/>
        </w:rPr>
        <w:tab/>
      </w:r>
      <w:r w:rsidRPr="00576322">
        <w:rPr>
          <w:szCs w:val="24"/>
          <w:u w:val="single"/>
        </w:rPr>
        <w:t>Order of Precedence</w:t>
      </w:r>
      <w:r w:rsidRPr="00576322">
        <w:rPr>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46813A48" w14:textId="77777777" w:rsidR="00255AD7" w:rsidRPr="00576322" w:rsidRDefault="00255AD7" w:rsidP="00255AD7">
      <w:pPr>
        <w:tabs>
          <w:tab w:val="left" w:pos="360"/>
        </w:tabs>
        <w:autoSpaceDE w:val="0"/>
        <w:autoSpaceDN w:val="0"/>
        <w:adjustRightInd w:val="0"/>
        <w:ind w:left="360" w:hanging="360"/>
        <w:jc w:val="both"/>
        <w:rPr>
          <w:szCs w:val="24"/>
        </w:rPr>
      </w:pPr>
    </w:p>
    <w:p w14:paraId="66A5A6C8"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1.</w:t>
      </w:r>
      <w:r w:rsidRPr="00576322">
        <w:rPr>
          <w:szCs w:val="24"/>
        </w:rPr>
        <w:tab/>
        <w:t xml:space="preserve">Appendix A - Standard Clauses for all State Contracts </w:t>
      </w:r>
    </w:p>
    <w:p w14:paraId="7BFC438F"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2.</w:t>
      </w:r>
      <w:r w:rsidRPr="00576322">
        <w:rPr>
          <w:szCs w:val="24"/>
        </w:rPr>
        <w:tab/>
        <w:t>State of New York Agreement</w:t>
      </w:r>
    </w:p>
    <w:p w14:paraId="17B8BD49" w14:textId="77777777" w:rsidR="00255AD7" w:rsidRPr="00576322" w:rsidRDefault="00255AD7" w:rsidP="00255AD7">
      <w:pPr>
        <w:tabs>
          <w:tab w:val="left" w:pos="360"/>
        </w:tabs>
        <w:autoSpaceDE w:val="0"/>
        <w:autoSpaceDN w:val="0"/>
        <w:adjustRightInd w:val="0"/>
        <w:ind w:left="360" w:hanging="360"/>
        <w:jc w:val="both"/>
        <w:rPr>
          <w:spacing w:val="-3"/>
          <w:szCs w:val="24"/>
        </w:rPr>
      </w:pPr>
      <w:r w:rsidRPr="00576322">
        <w:rPr>
          <w:szCs w:val="24"/>
        </w:rPr>
        <w:tab/>
        <w:t>3.</w:t>
      </w:r>
      <w:r w:rsidRPr="00576322">
        <w:rPr>
          <w:szCs w:val="24"/>
        </w:rPr>
        <w:tab/>
        <w:t>Appendix A-1 – Agency-Specific Clauses</w:t>
      </w:r>
      <w:r w:rsidRPr="00576322">
        <w:rPr>
          <w:spacing w:val="-3"/>
          <w:szCs w:val="24"/>
        </w:rPr>
        <w:t xml:space="preserve"> </w:t>
      </w:r>
    </w:p>
    <w:p w14:paraId="25426892"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pacing w:val="-3"/>
          <w:szCs w:val="24"/>
        </w:rPr>
        <w:tab/>
        <w:t>4.</w:t>
      </w:r>
      <w:r w:rsidRPr="00576322">
        <w:rPr>
          <w:spacing w:val="-3"/>
          <w:szCs w:val="24"/>
        </w:rPr>
        <w:tab/>
        <w:t>Appendix X - Sample Modification Agreement Form (where applicable)</w:t>
      </w:r>
    </w:p>
    <w:p w14:paraId="7FB274B7"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5.</w:t>
      </w:r>
      <w:r w:rsidRPr="00576322">
        <w:rPr>
          <w:szCs w:val="24"/>
        </w:rPr>
        <w:tab/>
        <w:t>Appendix A-3 - Minority/Women-owned Business Enterprise Requirements (where applicable)</w:t>
      </w:r>
    </w:p>
    <w:p w14:paraId="7C347BD9"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6.</w:t>
      </w:r>
      <w:r w:rsidRPr="00576322">
        <w:rPr>
          <w:szCs w:val="24"/>
        </w:rPr>
        <w:tab/>
        <w:t>Appendix B - Budget</w:t>
      </w:r>
    </w:p>
    <w:p w14:paraId="04803F47"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7.</w:t>
      </w:r>
      <w:r w:rsidRPr="00576322">
        <w:rPr>
          <w:szCs w:val="24"/>
        </w:rPr>
        <w:tab/>
        <w:t>Appendix C - Payment and Reporting Schedule</w:t>
      </w:r>
    </w:p>
    <w:p w14:paraId="47083B9E"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8.</w:t>
      </w:r>
      <w:r w:rsidRPr="00576322">
        <w:rPr>
          <w:szCs w:val="24"/>
        </w:rPr>
        <w:tab/>
        <w:t>Appendix R –</w:t>
      </w:r>
      <w:r>
        <w:rPr>
          <w:szCs w:val="24"/>
        </w:rPr>
        <w:t>Contractor’s Data</w:t>
      </w:r>
      <w:r w:rsidRPr="00576322">
        <w:rPr>
          <w:szCs w:val="24"/>
        </w:rPr>
        <w:t xml:space="preserve"> Privacy </w:t>
      </w:r>
      <w:r>
        <w:rPr>
          <w:szCs w:val="24"/>
        </w:rPr>
        <w:t xml:space="preserve">and Security </w:t>
      </w:r>
      <w:r w:rsidRPr="00576322">
        <w:rPr>
          <w:szCs w:val="24"/>
        </w:rPr>
        <w:t>Plan (where applicable)</w:t>
      </w:r>
    </w:p>
    <w:p w14:paraId="21E3F86A" w14:textId="77777777" w:rsidR="00255AD7" w:rsidRPr="00576322" w:rsidRDefault="00255AD7" w:rsidP="00255AD7">
      <w:pPr>
        <w:tabs>
          <w:tab w:val="left" w:pos="360"/>
        </w:tabs>
        <w:autoSpaceDE w:val="0"/>
        <w:autoSpaceDN w:val="0"/>
        <w:adjustRightInd w:val="0"/>
        <w:ind w:left="360" w:hanging="360"/>
        <w:jc w:val="both"/>
        <w:rPr>
          <w:szCs w:val="24"/>
        </w:rPr>
      </w:pPr>
      <w:r w:rsidRPr="00576322">
        <w:rPr>
          <w:szCs w:val="24"/>
        </w:rPr>
        <w:tab/>
        <w:t>9.</w:t>
      </w:r>
      <w:r w:rsidRPr="00576322">
        <w:rPr>
          <w:szCs w:val="24"/>
        </w:rPr>
        <w:tab/>
        <w:t xml:space="preserve">Appendix D - Program Work Plan </w:t>
      </w:r>
    </w:p>
    <w:p w14:paraId="41BDB015" w14:textId="77777777" w:rsidR="00255AD7" w:rsidRPr="00576322" w:rsidRDefault="00255AD7" w:rsidP="00255AD7">
      <w:pPr>
        <w:jc w:val="both"/>
        <w:rPr>
          <w:szCs w:val="24"/>
        </w:rPr>
      </w:pPr>
    </w:p>
    <w:p w14:paraId="2518EA99" w14:textId="77777777" w:rsidR="00255AD7" w:rsidRPr="00576322" w:rsidRDefault="00255AD7" w:rsidP="00255AD7">
      <w:pPr>
        <w:jc w:val="both"/>
        <w:rPr>
          <w:szCs w:val="24"/>
        </w:rPr>
      </w:pPr>
      <w:r w:rsidRPr="00576322">
        <w:rPr>
          <w:szCs w:val="24"/>
        </w:rPr>
        <w:t>Revised 08/20/25</w:t>
      </w:r>
    </w:p>
    <w:p w14:paraId="47ECC8AC" w14:textId="77777777" w:rsidR="00255AD7" w:rsidRDefault="00255AD7" w:rsidP="00255AD7">
      <w:pPr>
        <w:widowControl w:val="0"/>
        <w:jc w:val="right"/>
        <w:rPr>
          <w:rFonts w:ascii="Dutch Roman 12pt" w:hAnsi="Dutch Roman 12pt"/>
          <w:snapToGrid w:val="0"/>
          <w:sz w:val="16"/>
          <w:szCs w:val="16"/>
        </w:rPr>
        <w:sectPr w:rsidR="00255AD7" w:rsidSect="00255AD7">
          <w:headerReference w:type="even" r:id="rId64"/>
          <w:headerReference w:type="default" r:id="rId65"/>
          <w:headerReference w:type="first" r:id="rId66"/>
          <w:pgSz w:w="12240" w:h="15840"/>
          <w:pgMar w:top="720" w:right="720" w:bottom="720" w:left="720" w:header="720" w:footer="720" w:gutter="0"/>
          <w:cols w:space="720"/>
          <w:docGrid w:linePitch="360"/>
        </w:sectPr>
      </w:pPr>
    </w:p>
    <w:p w14:paraId="266EA23D" w14:textId="69EBAE16" w:rsidR="2518B5BF" w:rsidRDefault="2518B5BF" w:rsidP="3528328A">
      <w:pPr>
        <w:tabs>
          <w:tab w:val="left" w:pos="684"/>
          <w:tab w:val="left" w:pos="1482"/>
        </w:tabs>
        <w:spacing w:after="120"/>
        <w:jc w:val="both"/>
        <w:rPr>
          <w:rFonts w:eastAsia="Arial"/>
          <w:color w:val="000000" w:themeColor="text1"/>
          <w:sz w:val="32"/>
          <w:szCs w:val="32"/>
        </w:rPr>
      </w:pPr>
      <w:r w:rsidRPr="3528328A">
        <w:rPr>
          <w:rFonts w:eastAsia="Arial"/>
          <w:b/>
          <w:bCs/>
          <w:color w:val="000000" w:themeColor="text1"/>
          <w:sz w:val="32"/>
          <w:szCs w:val="32"/>
        </w:rPr>
        <w:lastRenderedPageBreak/>
        <w:t>ATTACHMENT A: DEFINITIONS</w:t>
      </w:r>
    </w:p>
    <w:p w14:paraId="262F9505" w14:textId="54939A81" w:rsidR="175A1D13" w:rsidRDefault="543315F8" w:rsidP="543315F8">
      <w:pPr>
        <w:pStyle w:val="paragraph"/>
        <w:spacing w:after="120" w:afterAutospacing="0"/>
        <w:rPr>
          <w:rFonts w:ascii="Segoe UI" w:hAnsi="Segoe UI" w:cs="Segoe UI"/>
          <w:sz w:val="18"/>
          <w:szCs w:val="18"/>
        </w:rPr>
      </w:pPr>
      <w:r w:rsidRPr="543315F8">
        <w:rPr>
          <w:rStyle w:val="normaltextrun"/>
          <w:b/>
          <w:bCs/>
          <w:u w:val="single"/>
        </w:rPr>
        <w:t>Certified Sign Language Interpreter</w:t>
      </w:r>
      <w:r w:rsidRPr="543315F8">
        <w:rPr>
          <w:rStyle w:val="normaltextrun"/>
          <w:b/>
          <w:bCs/>
        </w:rPr>
        <w:t>:</w:t>
      </w:r>
      <w:r w:rsidRPr="543315F8">
        <w:rPr>
          <w:rStyle w:val="normaltextrun"/>
        </w:rPr>
        <w:t xml:space="preserve"> An interpreter who has obtained certification through the Registry of Interpreters for the Deaf (RID), the Board for Evaluation of Interpreters (BEI) at the advanced level and above or maintenance of a Level III and above under the former BEI system , or another nationally recognized certification body. </w:t>
      </w:r>
    </w:p>
    <w:p w14:paraId="7BA7256D" w14:textId="203B164B" w:rsidR="175A1D13" w:rsidRDefault="175A1D13" w:rsidP="3528328A">
      <w:pPr>
        <w:pStyle w:val="paragraph"/>
        <w:spacing w:before="120" w:beforeAutospacing="0"/>
        <w:rPr>
          <w:rFonts w:ascii="Segoe UI" w:hAnsi="Segoe UI" w:cs="Segoe UI"/>
          <w:sz w:val="18"/>
          <w:szCs w:val="18"/>
        </w:rPr>
      </w:pPr>
      <w:r w:rsidRPr="3528328A">
        <w:rPr>
          <w:rStyle w:val="normaltextrun"/>
          <w:b/>
          <w:bCs/>
          <w:u w:val="single"/>
        </w:rPr>
        <w:t>Communicative Impairments - Expressive/Receptive</w:t>
      </w:r>
      <w:r w:rsidRPr="3528328A">
        <w:rPr>
          <w:rStyle w:val="normaltextrun"/>
        </w:rPr>
        <w:t xml:space="preserve"> - individuals whose speech and language impairments come in combination with other impairments such as cerebral palsy, traumatic brain injury, stroke, developmental or intellectual disability, multiple sclerosis, deafness, etc. </w:t>
      </w:r>
    </w:p>
    <w:p w14:paraId="3E5A1150" w14:textId="77777777" w:rsidR="175A1D13" w:rsidRDefault="175A1D13" w:rsidP="3528328A">
      <w:pPr>
        <w:pStyle w:val="paragraph"/>
        <w:spacing w:before="120" w:beforeAutospacing="0"/>
      </w:pPr>
      <w:r w:rsidRPr="3528328A">
        <w:rPr>
          <w:b/>
          <w:bCs/>
          <w:u w:val="single"/>
        </w:rPr>
        <w:t>Complex/Specialized Interpreting:</w:t>
      </w:r>
      <w:r w:rsidRPr="3528328A">
        <w:rPr>
          <w:b/>
          <w:bCs/>
        </w:rPr>
        <w:t xml:space="preserve"> </w:t>
      </w:r>
      <w:r>
        <w:t>Interpreters assigned to technical or specialized assignments including the need to perform: </w:t>
      </w:r>
    </w:p>
    <w:p w14:paraId="375FDF1B" w14:textId="77777777" w:rsidR="175A1D13" w:rsidRDefault="175A1D13" w:rsidP="3528328A">
      <w:pPr>
        <w:pStyle w:val="paragraph"/>
        <w:numPr>
          <w:ilvl w:val="0"/>
          <w:numId w:val="47"/>
        </w:numPr>
        <w:spacing w:before="120" w:beforeAutospacing="0"/>
      </w:pPr>
      <w:r w:rsidRPr="3528328A">
        <w:rPr>
          <w:b/>
          <w:bCs/>
        </w:rPr>
        <w:t>Deaf-Blind Interpretation</w:t>
      </w:r>
      <w:r>
        <w:t xml:space="preserve"> – to include but not limited to Tactile American Sign Language, ProTactile, and Haptics </w:t>
      </w:r>
    </w:p>
    <w:p w14:paraId="5DA351A0" w14:textId="77777777" w:rsidR="175A1D13" w:rsidRDefault="175A1D13" w:rsidP="3528328A">
      <w:pPr>
        <w:pStyle w:val="paragraph"/>
        <w:numPr>
          <w:ilvl w:val="0"/>
          <w:numId w:val="47"/>
        </w:numPr>
        <w:spacing w:before="120" w:beforeAutospacing="0"/>
      </w:pPr>
      <w:r w:rsidRPr="3528328A">
        <w:rPr>
          <w:b/>
          <w:bCs/>
        </w:rPr>
        <w:t xml:space="preserve">Interpretation for Deaf Individuals with an Intellectual Disability - </w:t>
      </w:r>
      <w:r>
        <w:t>refers to using a sign language interpreter who has specific training and skills to effectively communicate with someone who has an intellectual disability, often requiring simplified signing, visual aids, and a slower pace to ensure comprehension; this may involve using adapted sign systems which are designed to be more accessible for individuals with cognitive impairments.  </w:t>
      </w:r>
    </w:p>
    <w:p w14:paraId="10D332FE" w14:textId="748AA3F8" w:rsidR="175A1D13" w:rsidRDefault="175A1D13" w:rsidP="3528328A">
      <w:pPr>
        <w:pStyle w:val="paragraph"/>
        <w:numPr>
          <w:ilvl w:val="0"/>
          <w:numId w:val="47"/>
        </w:numPr>
        <w:spacing w:before="120" w:beforeAutospacing="0" w:after="240" w:afterAutospacing="0"/>
        <w:rPr>
          <w:rStyle w:val="eop"/>
        </w:rPr>
      </w:pPr>
      <w:r w:rsidRPr="3528328A">
        <w:rPr>
          <w:b/>
          <w:bCs/>
        </w:rPr>
        <w:t xml:space="preserve">Trilingual Interpretation - </w:t>
      </w:r>
      <w:r>
        <w:t>When there are three or more languages at play and at least one of them is a signed language.</w:t>
      </w:r>
    </w:p>
    <w:p w14:paraId="67E085F5" w14:textId="3867CAF2" w:rsidR="175A1D13" w:rsidRDefault="175A1D13" w:rsidP="3528328A">
      <w:pPr>
        <w:pStyle w:val="paragraph"/>
        <w:spacing w:before="120" w:beforeAutospacing="0"/>
        <w:rPr>
          <w:rStyle w:val="eop"/>
        </w:rPr>
      </w:pPr>
      <w:r w:rsidRPr="3528328A">
        <w:rPr>
          <w:rStyle w:val="normaltextrun"/>
          <w:b/>
          <w:bCs/>
          <w:u w:val="single"/>
        </w:rPr>
        <w:t>Customer Based Services:</w:t>
      </w:r>
      <w:r w:rsidRPr="3528328A">
        <w:rPr>
          <w:rStyle w:val="normaltextrun"/>
          <w:b/>
          <w:bCs/>
        </w:rPr>
        <w:t xml:space="preserve"> </w:t>
      </w:r>
      <w:r w:rsidRPr="3528328A">
        <w:rPr>
          <w:rStyle w:val="normaltextrun"/>
        </w:rPr>
        <w:t>Sign language interpreters are needed for customers to access communication at various phases of the vocational rehabilitation process. This includes during the provision of vocational rehabilitation services ranging from vocational evaluation, training, including college (covering a range of academic subject matter) and other proprietary training programs, or job interviews that result in successful employment of individuals who are deaf, deaf blind, hard of hearing, and late deafened who have limited English proficiency.  Interpreter services ensure adequate communication between the customers, ACCES-VR staff, and ACCES-VR providers to assure maximum benefit from vocational rehabilitation services.  </w:t>
      </w:r>
    </w:p>
    <w:p w14:paraId="279C3405" w14:textId="77777777" w:rsidR="175A1D13" w:rsidRDefault="175A1D13" w:rsidP="3528328A">
      <w:pPr>
        <w:pStyle w:val="paragraph"/>
        <w:spacing w:before="120" w:beforeAutospacing="0"/>
        <w:rPr>
          <w:rStyle w:val="eop"/>
        </w:rPr>
      </w:pPr>
      <w:r w:rsidRPr="3528328A">
        <w:rPr>
          <w:rStyle w:val="normaltextrun"/>
          <w:b/>
          <w:bCs/>
          <w:u w:val="single"/>
        </w:rPr>
        <w:t xml:space="preserve">Deaf </w:t>
      </w:r>
      <w:r w:rsidRPr="3528328A">
        <w:rPr>
          <w:rStyle w:val="normaltextrun"/>
        </w:rPr>
        <w:t>- may include individuals who rely upon sign language as their primary communication strategy. Such individuals often depend on sign language interpreters when involved with others who use speech and hearing for communication, while using text technology and video relay for telecommunication and captioning for media access.  </w:t>
      </w:r>
    </w:p>
    <w:p w14:paraId="1D88766E" w14:textId="63674B5D" w:rsidR="175A1D13" w:rsidRDefault="543315F8" w:rsidP="543315F8">
      <w:pPr>
        <w:pStyle w:val="paragraph"/>
        <w:spacing w:before="120" w:beforeAutospacing="0"/>
        <w:rPr>
          <w:rStyle w:val="eop"/>
          <w:rFonts w:ascii="Segoe UI" w:hAnsi="Segoe UI" w:cs="Segoe UI"/>
          <w:sz w:val="18"/>
          <w:szCs w:val="18"/>
        </w:rPr>
      </w:pPr>
      <w:r w:rsidRPr="543315F8">
        <w:rPr>
          <w:rStyle w:val="normaltextrun"/>
          <w:b/>
          <w:bCs/>
          <w:u w:val="single"/>
        </w:rPr>
        <w:t>Certified Deaf Sign Language Interpreter (CDI)</w:t>
      </w:r>
      <w:r w:rsidRPr="543315F8">
        <w:rPr>
          <w:rStyle w:val="normaltextrun"/>
        </w:rPr>
        <w:t xml:space="preserve"> is an individual who is deaf or hard of hearing and has been certified as a sign language interpreter by the RID, BEI at the advanced level and above or at a Level III and above under the former BEI system, or other nationally recognized certifications. </w:t>
      </w:r>
    </w:p>
    <w:p w14:paraId="456DE6BC" w14:textId="674718D3" w:rsidR="175A1D13" w:rsidRDefault="175A1D13" w:rsidP="3528328A">
      <w:pPr>
        <w:pStyle w:val="paragraph"/>
        <w:spacing w:before="120" w:beforeAutospacing="0"/>
        <w:rPr>
          <w:rFonts w:ascii="Segoe UI" w:hAnsi="Segoe UI" w:cs="Segoe UI"/>
          <w:sz w:val="18"/>
          <w:szCs w:val="18"/>
        </w:rPr>
      </w:pPr>
      <w:r w:rsidRPr="3528328A">
        <w:rPr>
          <w:rStyle w:val="normaltextrun"/>
          <w:b/>
          <w:bCs/>
          <w:u w:val="single"/>
        </w:rPr>
        <w:t>Hard of Hearing</w:t>
      </w:r>
      <w:r w:rsidRPr="3528328A">
        <w:rPr>
          <w:rStyle w:val="normaltextrun"/>
        </w:rPr>
        <w:t xml:space="preserve"> - individuals who have lost some of their hearing ability but can communicate with others - most often through speech and hearing, with or without hearing technology. These individuals can hear spoken communication and understand some or all of what is spoken in various situations depending on their ability and willingness to use assistive technology.  </w:t>
      </w:r>
    </w:p>
    <w:p w14:paraId="60A82E50" w14:textId="128332BC" w:rsidR="175A1D13" w:rsidRDefault="175A1D13" w:rsidP="3528328A">
      <w:pPr>
        <w:pStyle w:val="paragraph"/>
        <w:spacing w:before="120" w:beforeAutospacing="0"/>
        <w:rPr>
          <w:rFonts w:ascii="Segoe UI" w:hAnsi="Segoe UI" w:cs="Segoe UI"/>
          <w:sz w:val="18"/>
          <w:szCs w:val="18"/>
        </w:rPr>
      </w:pPr>
      <w:r w:rsidRPr="3528328A">
        <w:rPr>
          <w:rStyle w:val="normaltextrun"/>
          <w:b/>
          <w:bCs/>
          <w:u w:val="single"/>
        </w:rPr>
        <w:t>Late Deafened</w:t>
      </w:r>
      <w:r w:rsidRPr="3528328A">
        <w:rPr>
          <w:rStyle w:val="normaltextrun"/>
        </w:rPr>
        <w:t xml:space="preserve"> - may include individuals with adult-onset hearing loss, commonly identified as "late deafened" and those who are described as “oral deaf.”  They may not rely primarily on sign language for communication. Late Deafened persons have an onset of deafness or severe loss of hearing that occurred after the normal acquisition and development of speech and language. </w:t>
      </w:r>
    </w:p>
    <w:p w14:paraId="6566A892" w14:textId="0930E04D" w:rsidR="175A1D13" w:rsidRDefault="175A1D13" w:rsidP="3528328A">
      <w:pPr>
        <w:pStyle w:val="paragraph"/>
        <w:spacing w:beforeLines="60" w:before="144" w:beforeAutospacing="0" w:after="120" w:afterAutospacing="0"/>
      </w:pPr>
      <w:r w:rsidRPr="3528328A">
        <w:rPr>
          <w:rStyle w:val="normaltextrun"/>
          <w:b/>
          <w:bCs/>
          <w:u w:val="single"/>
        </w:rPr>
        <w:lastRenderedPageBreak/>
        <w:t>Limited English Proficiency (LEP)</w:t>
      </w:r>
      <w:r w:rsidRPr="3528328A">
        <w:rPr>
          <w:rStyle w:val="normaltextrun"/>
        </w:rPr>
        <w:t xml:space="preserve"> - a term used to describe people who have a limited ability to read, write, speak, or understand English, and who do not speak English as their primary language.  </w:t>
      </w:r>
    </w:p>
    <w:p w14:paraId="06B391C4" w14:textId="2E5A9635" w:rsidR="175A1D13" w:rsidRDefault="175A1D13" w:rsidP="3528328A">
      <w:pPr>
        <w:pStyle w:val="paragraph"/>
        <w:spacing w:beforeLines="60" w:before="144" w:beforeAutospacing="0" w:after="240" w:afterAutospacing="0"/>
        <w:rPr>
          <w:rFonts w:ascii="Segoe UI" w:hAnsi="Segoe UI" w:cs="Segoe UI"/>
          <w:sz w:val="18"/>
          <w:szCs w:val="18"/>
        </w:rPr>
      </w:pPr>
      <w:r w:rsidRPr="3528328A">
        <w:rPr>
          <w:rStyle w:val="normaltextrun"/>
        </w:rPr>
        <w:t>An individual who struggles with the English language is typically referred to as someone with "limited English proficiency (LEP)" within the Deaf community, as their primary mode of communication is likely sign language.</w:t>
      </w:r>
      <w:r w:rsidRPr="3528328A">
        <w:rPr>
          <w:rStyle w:val="normaltextrun"/>
          <w:rFonts w:ascii="Roboto" w:hAnsi="Roboto" w:cs="Segoe UI"/>
          <w:color w:val="001D35"/>
          <w:sz w:val="27"/>
          <w:szCs w:val="27"/>
        </w:rPr>
        <w:t>  </w:t>
      </w:r>
    </w:p>
    <w:p w14:paraId="17E2B649" w14:textId="4FBF1960" w:rsidR="175A1D13" w:rsidRDefault="175A1D13" w:rsidP="3528328A">
      <w:pPr>
        <w:pStyle w:val="paragraph"/>
        <w:spacing w:before="120" w:beforeAutospacing="0" w:after="120" w:afterAutospacing="0"/>
        <w:rPr>
          <w:rStyle w:val="eop"/>
        </w:rPr>
      </w:pPr>
      <w:r w:rsidRPr="3528328A">
        <w:rPr>
          <w:rStyle w:val="normaltextrun"/>
          <w:b/>
          <w:bCs/>
          <w:u w:val="single"/>
        </w:rPr>
        <w:t>On-site Interpreting:</w:t>
      </w:r>
      <w:r w:rsidRPr="3528328A">
        <w:rPr>
          <w:rStyle w:val="normaltextrun"/>
        </w:rPr>
        <w:t xml:space="preserve"> On-site Interpreting sign language interpreter service is to be considered as the preferred sign language interpreter service for both customer and ACCES-VR staff</w:t>
      </w:r>
      <w:r w:rsidRPr="3528328A">
        <w:rPr>
          <w:rStyle w:val="normaltextrun"/>
          <w:b/>
          <w:bCs/>
        </w:rPr>
        <w:t xml:space="preserve">. </w:t>
      </w:r>
      <w:r w:rsidRPr="3528328A">
        <w:rPr>
          <w:rStyle w:val="normaltextrun"/>
        </w:rPr>
        <w:t>This approach ensures clear, direct communication and enhances the effectiveness of interactions, offering an optimal experience for all parties involved. </w:t>
      </w:r>
    </w:p>
    <w:p w14:paraId="34AE3792" w14:textId="0F5F4703" w:rsidR="543315F8" w:rsidRDefault="33FBC0E7" w:rsidP="007D0DAD">
      <w:pPr>
        <w:pStyle w:val="paragraph"/>
        <w:rPr>
          <w:b/>
          <w:bCs/>
        </w:rPr>
      </w:pPr>
      <w:r w:rsidRPr="33FBC0E7">
        <w:rPr>
          <w:rStyle w:val="normaltextrun"/>
          <w:b/>
          <w:bCs/>
          <w:u w:val="single"/>
        </w:rPr>
        <w:t>Pre-Certified Sign Language Interpreter</w:t>
      </w:r>
      <w:r w:rsidRPr="33FBC0E7">
        <w:rPr>
          <w:rStyle w:val="normaltextrun"/>
          <w:b/>
          <w:bCs/>
        </w:rPr>
        <w:t>:</w:t>
      </w:r>
      <w:r w:rsidRPr="33FBC0E7">
        <w:rPr>
          <w:rStyle w:val="normaltextrun"/>
        </w:rPr>
        <w:t xml:space="preserve"> A hearing or deaf interpreter who has not yet earned certification from RID, BEI, or another recognized body must meet the following qualifications: </w:t>
      </w:r>
    </w:p>
    <w:p w14:paraId="585A47B6" w14:textId="072CAADA" w:rsidR="543315F8" w:rsidRDefault="543315F8" w:rsidP="543315F8">
      <w:pPr>
        <w:pStyle w:val="paragraph"/>
      </w:pPr>
      <w:r w:rsidRPr="543315F8">
        <w:rPr>
          <w:b/>
          <w:bCs/>
        </w:rPr>
        <w:t>Pathway 1 – Agency Evaluation</w:t>
      </w:r>
    </w:p>
    <w:p w14:paraId="07B1243D" w14:textId="33E96054" w:rsidR="543315F8" w:rsidRDefault="543315F8" w:rsidP="543315F8">
      <w:pPr>
        <w:pStyle w:val="paragraph"/>
      </w:pPr>
      <w:r w:rsidRPr="543315F8">
        <w:t xml:space="preserve">The interpreter has successfully completed a comprehensive internal evaluation conducted by the interpreter referral agency. The agency must use a documented internal assessment process </w:t>
      </w:r>
      <w:r w:rsidRPr="543315F8">
        <w:rPr>
          <w:rFonts w:eastAsia="Arial"/>
        </w:rPr>
        <w:t xml:space="preserve">consistent with the requirements outlined in the </w:t>
      </w:r>
      <w:r w:rsidRPr="543315F8">
        <w:rPr>
          <w:rFonts w:eastAsia="Arial"/>
          <w:b/>
          <w:bCs/>
        </w:rPr>
        <w:t>Assessment of Pre-Certified Interpreters (APCI)</w:t>
      </w:r>
      <w:r w:rsidRPr="543315F8">
        <w:rPr>
          <w:rFonts w:eastAsia="Arial"/>
        </w:rPr>
        <w:t xml:space="preserve"> (see </w:t>
      </w:r>
      <w:r w:rsidRPr="543315F8">
        <w:rPr>
          <w:rFonts w:eastAsia="Arial"/>
          <w:b/>
          <w:bCs/>
        </w:rPr>
        <w:t>Attachment E</w:t>
      </w:r>
      <w:r w:rsidRPr="543315F8">
        <w:rPr>
          <w:rFonts w:eastAsia="Arial"/>
        </w:rPr>
        <w:t>)</w:t>
      </w:r>
      <w:r w:rsidRPr="543315F8">
        <w:t xml:space="preserve"> to determine interpreter readiness for assignment.</w:t>
      </w:r>
    </w:p>
    <w:p w14:paraId="22030F29" w14:textId="3BDF4ECB" w:rsidR="543315F8" w:rsidRPr="007D0DAD" w:rsidRDefault="543315F8" w:rsidP="007D0DAD">
      <w:pPr>
        <w:pStyle w:val="Heading3"/>
        <w:spacing w:before="281" w:after="281"/>
        <w:rPr>
          <w:bCs/>
          <w:szCs w:val="24"/>
          <w:u w:val="none"/>
        </w:rPr>
      </w:pPr>
      <w:r w:rsidRPr="007D0DAD">
        <w:rPr>
          <w:bCs/>
          <w:szCs w:val="24"/>
          <w:u w:val="none"/>
        </w:rPr>
        <w:t>Pathway 2 – External Exams (for agencies without an internal process)</w:t>
      </w:r>
    </w:p>
    <w:p w14:paraId="36ED3DAC" w14:textId="5E673FD1" w:rsidR="543315F8" w:rsidRDefault="543315F8" w:rsidP="543315F8">
      <w:pPr>
        <w:spacing w:before="240" w:after="240"/>
      </w:pPr>
      <w:r w:rsidRPr="543315F8">
        <w:t>If the agency does not maintain a documented internal evaluation process, then a pre-certified interpreter must meet both of the following:</w:t>
      </w:r>
    </w:p>
    <w:p w14:paraId="5DCE67DF" w14:textId="599EC386" w:rsidR="543315F8" w:rsidRDefault="543315F8" w:rsidP="007D0DAD">
      <w:pPr>
        <w:spacing w:before="240"/>
        <w:ind w:left="360"/>
      </w:pPr>
      <w:r w:rsidRPr="543315F8">
        <w:rPr>
          <w:b/>
          <w:bCs/>
        </w:rPr>
        <w:t>A. Knowledge Requirement</w:t>
      </w:r>
    </w:p>
    <w:p w14:paraId="42C7CDE2" w14:textId="1AECFF63" w:rsidR="543315F8" w:rsidRDefault="543315F8" w:rsidP="007D0DAD">
      <w:pPr>
        <w:spacing w:after="240"/>
        <w:ind w:left="360"/>
      </w:pPr>
      <w:r w:rsidRPr="543315F8">
        <w:t>Passage of the RID General Knowledge Examination.</w:t>
      </w:r>
    </w:p>
    <w:p w14:paraId="1799BA7E" w14:textId="0D09B987" w:rsidR="543315F8" w:rsidRDefault="543315F8" w:rsidP="007D0DAD">
      <w:pPr>
        <w:spacing w:before="240"/>
        <w:ind w:left="360"/>
      </w:pPr>
      <w:r w:rsidRPr="543315F8">
        <w:rPr>
          <w:b/>
          <w:bCs/>
        </w:rPr>
        <w:t>B. Language Proficiency Requirement</w:t>
      </w:r>
      <w:r>
        <w:br/>
      </w:r>
      <w:r w:rsidRPr="543315F8">
        <w:t>Completion of one of the following recognized ASL performance assessments with the minimum rating indicated:</w:t>
      </w:r>
    </w:p>
    <w:p w14:paraId="6A223DD9" w14:textId="4D202A1F" w:rsidR="543315F8" w:rsidRDefault="543315F8" w:rsidP="004D6BC5">
      <w:pPr>
        <w:pStyle w:val="ListParagraph"/>
        <w:numPr>
          <w:ilvl w:val="0"/>
          <w:numId w:val="46"/>
        </w:numPr>
        <w:spacing w:after="240"/>
      </w:pPr>
      <w:r w:rsidRPr="543315F8">
        <w:t>SLPI (NTID/RIT): Rating of Intermediate Plus (I+) or higher, or</w:t>
      </w:r>
    </w:p>
    <w:p w14:paraId="1B8E794E" w14:textId="327CA3E5" w:rsidR="543315F8" w:rsidRDefault="543315F8" w:rsidP="007D0DAD">
      <w:pPr>
        <w:pStyle w:val="ListParagraph"/>
        <w:numPr>
          <w:ilvl w:val="0"/>
          <w:numId w:val="46"/>
        </w:numPr>
        <w:spacing w:before="240" w:after="240"/>
      </w:pPr>
      <w:r w:rsidRPr="543315F8">
        <w:t>ASLPI (Gallaudet University): Rating of 3.5 or higher.</w:t>
      </w:r>
    </w:p>
    <w:p w14:paraId="05269BF7" w14:textId="430B6033" w:rsidR="175A1D13" w:rsidRDefault="175A1D13" w:rsidP="3528328A">
      <w:pPr>
        <w:pStyle w:val="paragraph"/>
        <w:spacing w:before="120" w:beforeAutospacing="0"/>
        <w:rPr>
          <w:rStyle w:val="eop"/>
        </w:rPr>
      </w:pPr>
      <w:r w:rsidRPr="3528328A">
        <w:rPr>
          <w:rStyle w:val="normaltextrun"/>
          <w:b/>
          <w:bCs/>
          <w:u w:val="single"/>
        </w:rPr>
        <w:t>Staff Based and Administrative Services:</w:t>
      </w:r>
      <w:r w:rsidRPr="3528328A">
        <w:rPr>
          <w:rStyle w:val="normaltextrun"/>
        </w:rPr>
        <w:t xml:space="preserve"> Sign language interpreters are utilized to assist deaf and hard of hearing, and hearing VR staff to accommodate the needs of deaf and hard of hearing individuals at ACCES-VR sponsored events, including employment fairs, orientations.  </w:t>
      </w:r>
    </w:p>
    <w:p w14:paraId="2A040316" w14:textId="426E62A5" w:rsidR="175A1D13" w:rsidRDefault="175A1D13" w:rsidP="3528328A">
      <w:pPr>
        <w:pStyle w:val="paragraph"/>
        <w:spacing w:before="120" w:beforeAutospacing="0"/>
        <w:rPr>
          <w:rFonts w:ascii="Segoe UI" w:hAnsi="Segoe UI" w:cs="Segoe UI"/>
          <w:sz w:val="18"/>
          <w:szCs w:val="18"/>
        </w:rPr>
      </w:pPr>
      <w:r w:rsidRPr="3528328A">
        <w:rPr>
          <w:rStyle w:val="normaltextrun"/>
          <w:b/>
          <w:bCs/>
          <w:u w:val="single"/>
        </w:rPr>
        <w:t>Sign Language Interpreter</w:t>
      </w:r>
      <w:r w:rsidRPr="3528328A">
        <w:rPr>
          <w:rStyle w:val="normaltextrun"/>
          <w:b/>
          <w:bCs/>
          <w:lang w:val="en"/>
        </w:rPr>
        <w:t xml:space="preserve"> -</w:t>
      </w:r>
      <w:r w:rsidRPr="3528328A">
        <w:rPr>
          <w:rStyle w:val="normaltextrun"/>
          <w:lang w:val="en"/>
        </w:rPr>
        <w:t xml:space="preserve"> an individual who is Certified or Pre-certified and possesses skills in the language of signs and finger spelling. </w:t>
      </w:r>
      <w:r w:rsidRPr="3528328A">
        <w:rPr>
          <w:rStyle w:val="normaltextrun"/>
        </w:rPr>
        <w:t>A Certified or Pre-certified language interpreter can sign what is said to the deaf individual and voice to the hearing person. Communication must be conveyed in an accurate, effective, impartial manner. In addition, Certified or Pre-certified interpreters must be familiar with any specialized vocabulary used during communication.  </w:t>
      </w:r>
    </w:p>
    <w:p w14:paraId="1CA692C2" w14:textId="6C80FFA7" w:rsidR="175A1D13" w:rsidRDefault="175A1D13" w:rsidP="3528328A">
      <w:pPr>
        <w:pStyle w:val="paragraph"/>
        <w:spacing w:before="120" w:beforeAutospacing="0"/>
        <w:rPr>
          <w:rStyle w:val="normaltextrun"/>
        </w:rPr>
      </w:pPr>
      <w:r w:rsidRPr="3528328A">
        <w:rPr>
          <w:rStyle w:val="normaltextrun"/>
          <w:b/>
          <w:bCs/>
          <w:u w:val="single"/>
        </w:rPr>
        <w:t>Video Remote Interpreting:</w:t>
      </w:r>
      <w:r w:rsidRPr="3528328A">
        <w:rPr>
          <w:rStyle w:val="normaltextrun"/>
          <w:b/>
          <w:bCs/>
        </w:rPr>
        <w:t xml:space="preserve">  </w:t>
      </w:r>
      <w:r w:rsidRPr="3528328A">
        <w:rPr>
          <w:rStyle w:val="normaltextrun"/>
        </w:rPr>
        <w:t>Occurs when one or more of the parties (customer, interpreter, and</w:t>
      </w:r>
      <w:r w:rsidR="004D6BC5">
        <w:rPr>
          <w:rStyle w:val="normaltextrun"/>
        </w:rPr>
        <w:t>/</w:t>
      </w:r>
      <w:r w:rsidRPr="3528328A">
        <w:rPr>
          <w:rStyle w:val="normaltextrun"/>
        </w:rPr>
        <w:t xml:space="preserve">or instructor/service provider) are located at a different location whereas a video of the interpreter or the instructor is used to communicate with the customer. These video services may be via </w:t>
      </w:r>
      <w:proofErr w:type="spellStart"/>
      <w:r w:rsidRPr="3528328A">
        <w:rPr>
          <w:rStyle w:val="normaltextrun"/>
        </w:rPr>
        <w:t>WebEx</w:t>
      </w:r>
      <w:proofErr w:type="spellEnd"/>
      <w:r w:rsidRPr="3528328A">
        <w:rPr>
          <w:rStyle w:val="normaltextrun"/>
        </w:rPr>
        <w:t>, Zoom, Teams, video relay operator, et</w:t>
      </w:r>
      <w:r w:rsidR="0AB027F1" w:rsidRPr="3528328A">
        <w:rPr>
          <w:rStyle w:val="normaltextrun"/>
        </w:rPr>
        <w:t>c.</w:t>
      </w:r>
    </w:p>
    <w:p w14:paraId="52430AE5" w14:textId="77777777" w:rsidR="00612BE4" w:rsidRDefault="00612BE4">
      <w:pPr>
        <w:sectPr w:rsidR="00612BE4">
          <w:headerReference w:type="even" r:id="rId67"/>
          <w:headerReference w:type="default" r:id="rId68"/>
          <w:footerReference w:type="default" r:id="rId69"/>
          <w:headerReference w:type="first" r:id="rId70"/>
          <w:pgSz w:w="12240" w:h="15840"/>
          <w:pgMar w:top="634" w:right="720" w:bottom="547" w:left="720" w:header="0" w:footer="576" w:gutter="0"/>
          <w:cols w:space="720"/>
          <w:docGrid w:linePitch="299"/>
        </w:sectPr>
      </w:pPr>
    </w:p>
    <w:p w14:paraId="08E0DAB4" w14:textId="26689450" w:rsidR="3528328A" w:rsidRDefault="3528328A" w:rsidP="3528328A">
      <w:pPr>
        <w:pStyle w:val="paragraph"/>
        <w:spacing w:before="120" w:beforeAutospacing="0"/>
        <w:rPr>
          <w:rStyle w:val="normaltextrun"/>
        </w:rPr>
      </w:pPr>
    </w:p>
    <w:p w14:paraId="61CD2B2D" w14:textId="56D137B2" w:rsidR="6F81D5A1" w:rsidRDefault="44A96097" w:rsidP="7D4F4923">
      <w:pPr>
        <w:tabs>
          <w:tab w:val="left" w:pos="684"/>
          <w:tab w:val="left" w:pos="1482"/>
        </w:tabs>
        <w:jc w:val="both"/>
        <w:rPr>
          <w:rFonts w:eastAsia="Arial"/>
          <w:color w:val="000000" w:themeColor="text1"/>
          <w:sz w:val="32"/>
          <w:szCs w:val="32"/>
        </w:rPr>
      </w:pPr>
      <w:r w:rsidRPr="44A96097">
        <w:rPr>
          <w:rFonts w:eastAsia="Arial"/>
          <w:b/>
          <w:bCs/>
          <w:color w:val="000000" w:themeColor="text1"/>
          <w:sz w:val="32"/>
          <w:szCs w:val="32"/>
        </w:rPr>
        <w:t>ATTACHMENT B:</w:t>
      </w:r>
    </w:p>
    <w:p w14:paraId="6AC1A5D5" w14:textId="2C5996A2" w:rsidR="6F81D5A1" w:rsidRDefault="44A96097" w:rsidP="7D4F4923">
      <w:pPr>
        <w:tabs>
          <w:tab w:val="left" w:pos="684"/>
          <w:tab w:val="left" w:pos="1482"/>
        </w:tabs>
        <w:jc w:val="center"/>
        <w:rPr>
          <w:rFonts w:eastAsia="Arial"/>
          <w:color w:val="000000" w:themeColor="text1"/>
          <w:sz w:val="32"/>
          <w:szCs w:val="32"/>
        </w:rPr>
      </w:pPr>
      <w:r w:rsidRPr="44A96097">
        <w:rPr>
          <w:rFonts w:eastAsia="Arial"/>
          <w:i/>
          <w:iCs/>
          <w:color w:val="000000" w:themeColor="text1"/>
          <w:sz w:val="32"/>
          <w:szCs w:val="32"/>
        </w:rPr>
        <w:t>Annual Contract Performance Review</w:t>
      </w:r>
    </w:p>
    <w:p w14:paraId="666FA63F" w14:textId="5BC4399A" w:rsidR="6F81D5A1" w:rsidRDefault="6F81D5A1" w:rsidP="7D4F4923">
      <w:pPr>
        <w:tabs>
          <w:tab w:val="left" w:pos="684"/>
          <w:tab w:val="left" w:pos="1482"/>
        </w:tabs>
        <w:jc w:val="both"/>
        <w:rPr>
          <w:rFonts w:eastAsia="Arial"/>
          <w:color w:val="000000" w:themeColor="text1"/>
          <w:szCs w:val="24"/>
        </w:rPr>
      </w:pPr>
    </w:p>
    <w:p w14:paraId="240ECD1B" w14:textId="22C57AE5" w:rsidR="6F81D5A1" w:rsidRDefault="44A96097" w:rsidP="223B49BD">
      <w:pPr>
        <w:tabs>
          <w:tab w:val="left" w:pos="684"/>
          <w:tab w:val="left" w:pos="1482"/>
        </w:tabs>
        <w:jc w:val="both"/>
        <w:rPr>
          <w:rFonts w:eastAsia="Arial"/>
          <w:b/>
          <w:bCs/>
          <w:color w:val="000000" w:themeColor="text1"/>
          <w:u w:val="single"/>
          <w:lang w:val="en"/>
        </w:rPr>
      </w:pPr>
      <w:r w:rsidRPr="44A96097">
        <w:rPr>
          <w:rFonts w:eastAsia="Arial"/>
          <w:b/>
          <w:bCs/>
          <w:color w:val="000000" w:themeColor="text1"/>
          <w:u w:val="single"/>
          <w:lang w:val="en"/>
        </w:rPr>
        <w:t>Quarterly Progress Reports</w:t>
      </w:r>
    </w:p>
    <w:p w14:paraId="0ACE0E89" w14:textId="1139337F" w:rsidR="6F81D5A1" w:rsidRDefault="44A96097" w:rsidP="44A96097">
      <w:pPr>
        <w:pStyle w:val="ListParagraph"/>
        <w:numPr>
          <w:ilvl w:val="0"/>
          <w:numId w:val="20"/>
        </w:numPr>
        <w:tabs>
          <w:tab w:val="left" w:pos="684"/>
          <w:tab w:val="left" w:pos="1482"/>
        </w:tabs>
        <w:jc w:val="both"/>
        <w:rPr>
          <w:rFonts w:eastAsia="Arial"/>
          <w:color w:val="000000" w:themeColor="text1"/>
        </w:rPr>
      </w:pPr>
      <w:r w:rsidRPr="44A96097">
        <w:rPr>
          <w:rFonts w:eastAsia="Arial"/>
          <w:color w:val="000000" w:themeColor="text1"/>
        </w:rPr>
        <w:t>Timeliness of submission</w:t>
      </w:r>
    </w:p>
    <w:p w14:paraId="1A0D9E4B" w14:textId="61786838" w:rsidR="6F81D5A1" w:rsidRDefault="44A96097" w:rsidP="44A96097">
      <w:pPr>
        <w:pStyle w:val="ListParagraph"/>
        <w:numPr>
          <w:ilvl w:val="0"/>
          <w:numId w:val="20"/>
        </w:numPr>
        <w:tabs>
          <w:tab w:val="left" w:pos="684"/>
          <w:tab w:val="left" w:pos="1482"/>
        </w:tabs>
        <w:jc w:val="both"/>
        <w:rPr>
          <w:rFonts w:eastAsia="Arial"/>
          <w:color w:val="000000" w:themeColor="text1"/>
        </w:rPr>
      </w:pPr>
      <w:r w:rsidRPr="44A96097">
        <w:rPr>
          <w:rFonts w:eastAsia="Arial"/>
          <w:color w:val="000000" w:themeColor="text1"/>
        </w:rPr>
        <w:t>Unfilled assignments</w:t>
      </w:r>
    </w:p>
    <w:p w14:paraId="646B5D18" w14:textId="31C5DE17" w:rsidR="6F81D5A1" w:rsidRDefault="44A96097" w:rsidP="44A96097">
      <w:pPr>
        <w:pStyle w:val="ListParagraph"/>
        <w:numPr>
          <w:ilvl w:val="0"/>
          <w:numId w:val="20"/>
        </w:numPr>
        <w:tabs>
          <w:tab w:val="left" w:pos="684"/>
          <w:tab w:val="left" w:pos="1482"/>
        </w:tabs>
        <w:jc w:val="both"/>
        <w:rPr>
          <w:rFonts w:eastAsia="Arial"/>
          <w:color w:val="000000" w:themeColor="text1"/>
        </w:rPr>
      </w:pPr>
      <w:r w:rsidRPr="44A96097">
        <w:rPr>
          <w:rFonts w:eastAsia="Arial"/>
          <w:color w:val="000000" w:themeColor="text1"/>
        </w:rPr>
        <w:t>Vendor initiated cancellations</w:t>
      </w:r>
    </w:p>
    <w:p w14:paraId="33AA1D10" w14:textId="2AF337BA" w:rsidR="6F81D5A1" w:rsidRDefault="44A96097" w:rsidP="44A96097">
      <w:pPr>
        <w:pStyle w:val="ListParagraph"/>
        <w:numPr>
          <w:ilvl w:val="0"/>
          <w:numId w:val="20"/>
        </w:numPr>
        <w:tabs>
          <w:tab w:val="left" w:pos="684"/>
          <w:tab w:val="left" w:pos="1482"/>
        </w:tabs>
        <w:jc w:val="both"/>
        <w:rPr>
          <w:rFonts w:eastAsia="Arial"/>
          <w:color w:val="000000" w:themeColor="text1"/>
        </w:rPr>
      </w:pPr>
      <w:r w:rsidRPr="44A96097">
        <w:rPr>
          <w:rFonts w:eastAsia="Arial"/>
          <w:color w:val="000000" w:themeColor="text1"/>
        </w:rPr>
        <w:t>Interpreter no-shows</w:t>
      </w:r>
    </w:p>
    <w:p w14:paraId="3EDC532A" w14:textId="5BBB0145" w:rsidR="6F81D5A1" w:rsidRDefault="44A96097" w:rsidP="44A96097">
      <w:pPr>
        <w:tabs>
          <w:tab w:val="left" w:pos="684"/>
          <w:tab w:val="left" w:pos="1482"/>
        </w:tabs>
        <w:spacing w:before="120"/>
        <w:jc w:val="both"/>
        <w:rPr>
          <w:rFonts w:eastAsia="Arial"/>
          <w:b/>
          <w:bCs/>
          <w:color w:val="000000" w:themeColor="text1"/>
          <w:u w:val="single"/>
        </w:rPr>
      </w:pPr>
      <w:r w:rsidRPr="44A96097">
        <w:rPr>
          <w:rFonts w:eastAsia="Arial"/>
          <w:b/>
          <w:bCs/>
          <w:color w:val="000000" w:themeColor="text1"/>
          <w:u w:val="single"/>
        </w:rPr>
        <w:t>Staffing Qualifications</w:t>
      </w:r>
    </w:p>
    <w:p w14:paraId="059AD595" w14:textId="3AE03EDE" w:rsidR="6F81D5A1" w:rsidRDefault="44A96097" w:rsidP="44A96097">
      <w:pPr>
        <w:pStyle w:val="ListParagraph"/>
        <w:numPr>
          <w:ilvl w:val="0"/>
          <w:numId w:val="20"/>
        </w:numPr>
        <w:tabs>
          <w:tab w:val="left" w:pos="684"/>
          <w:tab w:val="left" w:pos="1482"/>
        </w:tabs>
        <w:jc w:val="both"/>
        <w:rPr>
          <w:rFonts w:eastAsia="Arial"/>
          <w:color w:val="000000" w:themeColor="text1"/>
        </w:rPr>
      </w:pPr>
      <w:r w:rsidRPr="44A96097">
        <w:rPr>
          <w:rFonts w:eastAsia="Arial"/>
          <w:color w:val="000000" w:themeColor="text1"/>
        </w:rPr>
        <w:t>Verify adequate staffing and qualifications</w:t>
      </w:r>
    </w:p>
    <w:p w14:paraId="60645138" w14:textId="1C67B167" w:rsidR="6F81D5A1" w:rsidRDefault="44A96097" w:rsidP="44A96097">
      <w:pPr>
        <w:tabs>
          <w:tab w:val="left" w:pos="684"/>
          <w:tab w:val="left" w:pos="1482"/>
        </w:tabs>
        <w:spacing w:before="120"/>
        <w:jc w:val="both"/>
        <w:rPr>
          <w:rFonts w:eastAsia="Arial"/>
          <w:b/>
          <w:bCs/>
          <w:color w:val="000000" w:themeColor="text1"/>
          <w:u w:val="single"/>
        </w:rPr>
      </w:pPr>
      <w:r w:rsidRPr="44A96097">
        <w:rPr>
          <w:rFonts w:eastAsia="Arial"/>
          <w:b/>
          <w:bCs/>
          <w:color w:val="000000" w:themeColor="text1"/>
          <w:u w:val="single"/>
        </w:rPr>
        <w:t>Customer Satisfaction</w:t>
      </w:r>
    </w:p>
    <w:p w14:paraId="5D5C574E" w14:textId="03C83AE8" w:rsidR="6F81D5A1" w:rsidRDefault="44A96097" w:rsidP="44A96097">
      <w:pPr>
        <w:pStyle w:val="ListParagraph"/>
        <w:numPr>
          <w:ilvl w:val="0"/>
          <w:numId w:val="19"/>
        </w:numPr>
        <w:tabs>
          <w:tab w:val="left" w:pos="684"/>
          <w:tab w:val="left" w:pos="1482"/>
        </w:tabs>
        <w:jc w:val="both"/>
        <w:rPr>
          <w:rFonts w:eastAsia="Arial"/>
          <w:color w:val="000000" w:themeColor="text1"/>
        </w:rPr>
      </w:pPr>
      <w:r w:rsidRPr="44A96097">
        <w:rPr>
          <w:rFonts w:eastAsia="Arial"/>
          <w:color w:val="000000" w:themeColor="text1"/>
        </w:rPr>
        <w:t>Vendors are required to regularly survey customers regarding their satisfaction with interpreter services and submit the results to ACCES-VR</w:t>
      </w:r>
    </w:p>
    <w:p w14:paraId="33E0FB99" w14:textId="4276BFAD" w:rsidR="6F81D5A1" w:rsidRDefault="44A96097" w:rsidP="44A96097">
      <w:pPr>
        <w:pStyle w:val="ListParagraph"/>
        <w:numPr>
          <w:ilvl w:val="0"/>
          <w:numId w:val="19"/>
        </w:numPr>
        <w:tabs>
          <w:tab w:val="left" w:pos="684"/>
          <w:tab w:val="left" w:pos="1482"/>
        </w:tabs>
        <w:jc w:val="both"/>
        <w:rPr>
          <w:rFonts w:eastAsia="Arial"/>
          <w:color w:val="000000" w:themeColor="text1"/>
        </w:rPr>
      </w:pPr>
      <w:r w:rsidRPr="44A96097">
        <w:rPr>
          <w:rFonts w:eastAsia="Arial"/>
          <w:color w:val="000000" w:themeColor="text1"/>
        </w:rPr>
        <w:t>Will be analyzed for average satisfaction scores, positive themes and areas for improvement.</w:t>
      </w:r>
    </w:p>
    <w:p w14:paraId="469B4690" w14:textId="11AF56F7" w:rsidR="6F81D5A1" w:rsidRDefault="44A96097" w:rsidP="44A96097">
      <w:pPr>
        <w:tabs>
          <w:tab w:val="left" w:pos="684"/>
          <w:tab w:val="left" w:pos="1482"/>
        </w:tabs>
        <w:spacing w:before="120"/>
        <w:jc w:val="both"/>
        <w:rPr>
          <w:rFonts w:eastAsia="Arial"/>
          <w:b/>
          <w:bCs/>
          <w:color w:val="000000" w:themeColor="text1"/>
        </w:rPr>
      </w:pPr>
      <w:r w:rsidRPr="44A96097">
        <w:rPr>
          <w:rFonts w:eastAsia="Arial"/>
          <w:b/>
          <w:bCs/>
          <w:color w:val="000000" w:themeColor="text1"/>
        </w:rPr>
        <w:t>Contract Utilization</w:t>
      </w:r>
    </w:p>
    <w:p w14:paraId="28C5C54D" w14:textId="767CF5EF" w:rsidR="6F81D5A1" w:rsidRPr="0053060F" w:rsidRDefault="44A96097" w:rsidP="44A96097">
      <w:pPr>
        <w:pStyle w:val="ListParagraph"/>
        <w:numPr>
          <w:ilvl w:val="0"/>
          <w:numId w:val="18"/>
        </w:numPr>
        <w:tabs>
          <w:tab w:val="left" w:pos="684"/>
          <w:tab w:val="left" w:pos="1482"/>
        </w:tabs>
        <w:jc w:val="both"/>
        <w:rPr>
          <w:rFonts w:eastAsia="Arial"/>
          <w:color w:val="000000" w:themeColor="text1"/>
        </w:rPr>
      </w:pPr>
      <w:r w:rsidRPr="44A96097">
        <w:rPr>
          <w:rFonts w:eastAsia="Arial"/>
          <w:color w:val="000000" w:themeColor="text1"/>
        </w:rPr>
        <w:t>Monitor the percentage of contract funds utilized compared to the total funds available to evaluate for over or under utilization</w:t>
      </w:r>
    </w:p>
    <w:p w14:paraId="3AF449CF" w14:textId="754B9F3C" w:rsidR="6F81D5A1" w:rsidRDefault="44A96097" w:rsidP="44A96097">
      <w:pPr>
        <w:tabs>
          <w:tab w:val="left" w:pos="684"/>
          <w:tab w:val="left" w:pos="1482"/>
        </w:tabs>
        <w:spacing w:before="120"/>
        <w:jc w:val="both"/>
        <w:rPr>
          <w:rFonts w:eastAsia="Arial"/>
          <w:b/>
          <w:bCs/>
          <w:color w:val="000000" w:themeColor="text1"/>
        </w:rPr>
      </w:pPr>
      <w:r w:rsidRPr="44A96097">
        <w:rPr>
          <w:rFonts w:eastAsia="Arial"/>
          <w:b/>
          <w:bCs/>
          <w:color w:val="000000" w:themeColor="text1"/>
        </w:rPr>
        <w:t>Payment Requests and Invoicing</w:t>
      </w:r>
    </w:p>
    <w:p w14:paraId="7F9C6080" w14:textId="321B10D9" w:rsidR="6F81D5A1" w:rsidRDefault="44A96097" w:rsidP="44A96097">
      <w:pPr>
        <w:pStyle w:val="ListParagraph"/>
        <w:numPr>
          <w:ilvl w:val="0"/>
          <w:numId w:val="18"/>
        </w:numPr>
        <w:tabs>
          <w:tab w:val="left" w:pos="684"/>
          <w:tab w:val="left" w:pos="1482"/>
        </w:tabs>
        <w:jc w:val="both"/>
        <w:rPr>
          <w:rFonts w:eastAsia="Arial"/>
          <w:color w:val="000000" w:themeColor="text1"/>
        </w:rPr>
      </w:pPr>
      <w:r w:rsidRPr="44A96097">
        <w:rPr>
          <w:rFonts w:eastAsia="Arial"/>
          <w:color w:val="000000" w:themeColor="text1"/>
        </w:rPr>
        <w:t>Timeliness of payment request submissions</w:t>
      </w:r>
    </w:p>
    <w:p w14:paraId="0559777D" w14:textId="6202CD98" w:rsidR="6F81D5A1" w:rsidRDefault="44A96097" w:rsidP="44A96097">
      <w:pPr>
        <w:pStyle w:val="ListParagraph"/>
        <w:numPr>
          <w:ilvl w:val="0"/>
          <w:numId w:val="18"/>
        </w:numPr>
        <w:tabs>
          <w:tab w:val="left" w:pos="684"/>
          <w:tab w:val="left" w:pos="1482"/>
        </w:tabs>
        <w:jc w:val="both"/>
        <w:rPr>
          <w:rFonts w:eastAsia="Arial"/>
          <w:color w:val="000000" w:themeColor="text1"/>
        </w:rPr>
      </w:pPr>
      <w:r w:rsidRPr="44A96097">
        <w:rPr>
          <w:rFonts w:eastAsia="Arial"/>
          <w:color w:val="000000" w:themeColor="text1"/>
        </w:rPr>
        <w:t>Monitoring open authorizations with no activity</w:t>
      </w:r>
    </w:p>
    <w:p w14:paraId="0BB0E8B0" w14:textId="00907FDF" w:rsidR="6F81D5A1" w:rsidRDefault="44A96097" w:rsidP="44A96097">
      <w:pPr>
        <w:pStyle w:val="ListParagraph"/>
        <w:numPr>
          <w:ilvl w:val="0"/>
          <w:numId w:val="18"/>
        </w:numPr>
        <w:tabs>
          <w:tab w:val="left" w:pos="684"/>
          <w:tab w:val="left" w:pos="1482"/>
        </w:tabs>
        <w:jc w:val="both"/>
        <w:rPr>
          <w:rFonts w:eastAsia="Arial"/>
          <w:color w:val="000000" w:themeColor="text1"/>
        </w:rPr>
      </w:pPr>
      <w:r w:rsidRPr="44A96097">
        <w:rPr>
          <w:rFonts w:eastAsia="Arial"/>
          <w:color w:val="000000" w:themeColor="text1"/>
        </w:rPr>
        <w:t>Auditing of payment requests</w:t>
      </w:r>
    </w:p>
    <w:p w14:paraId="62BC5CFB" w14:textId="33A34AFD" w:rsidR="6F81D5A1" w:rsidRDefault="44A96097" w:rsidP="44A96097">
      <w:pPr>
        <w:tabs>
          <w:tab w:val="left" w:pos="684"/>
          <w:tab w:val="left" w:pos="1482"/>
        </w:tabs>
        <w:spacing w:before="120"/>
        <w:jc w:val="both"/>
        <w:rPr>
          <w:rFonts w:eastAsia="Arial"/>
          <w:b/>
          <w:bCs/>
          <w:color w:val="000000" w:themeColor="text1"/>
        </w:rPr>
      </w:pPr>
      <w:r w:rsidRPr="44A96097">
        <w:rPr>
          <w:rFonts w:eastAsia="Arial"/>
          <w:b/>
          <w:bCs/>
          <w:color w:val="000000" w:themeColor="text1"/>
        </w:rPr>
        <w:t>Recommendations</w:t>
      </w:r>
    </w:p>
    <w:p w14:paraId="2AE08E48" w14:textId="4E960D21" w:rsidR="6F81D5A1" w:rsidRDefault="44A96097" w:rsidP="44A96097">
      <w:pPr>
        <w:pStyle w:val="ListParagraph"/>
        <w:numPr>
          <w:ilvl w:val="0"/>
          <w:numId w:val="17"/>
        </w:numPr>
        <w:tabs>
          <w:tab w:val="left" w:pos="684"/>
          <w:tab w:val="left" w:pos="1482"/>
        </w:tabs>
        <w:jc w:val="both"/>
        <w:rPr>
          <w:rFonts w:eastAsia="Arial"/>
          <w:color w:val="000000" w:themeColor="text1"/>
        </w:rPr>
      </w:pPr>
      <w:r w:rsidRPr="44A96097">
        <w:rPr>
          <w:rFonts w:eastAsia="Arial"/>
          <w:color w:val="000000" w:themeColor="text1"/>
        </w:rPr>
        <w:t>Continue contract as-is</w:t>
      </w:r>
    </w:p>
    <w:p w14:paraId="023ED470" w14:textId="74CD1C83" w:rsidR="6F81D5A1" w:rsidRDefault="44A96097" w:rsidP="44A96097">
      <w:pPr>
        <w:pStyle w:val="ListParagraph"/>
        <w:numPr>
          <w:ilvl w:val="0"/>
          <w:numId w:val="17"/>
        </w:numPr>
        <w:tabs>
          <w:tab w:val="left" w:pos="684"/>
          <w:tab w:val="left" w:pos="1482"/>
        </w:tabs>
        <w:jc w:val="both"/>
        <w:rPr>
          <w:rFonts w:eastAsia="Arial"/>
          <w:color w:val="000000" w:themeColor="text1"/>
        </w:rPr>
      </w:pPr>
      <w:r w:rsidRPr="44A96097">
        <w:rPr>
          <w:rFonts w:eastAsia="Arial"/>
          <w:color w:val="000000" w:themeColor="text1"/>
        </w:rPr>
        <w:t>Amend contract</w:t>
      </w:r>
    </w:p>
    <w:p w14:paraId="740AB726" w14:textId="4B25BE75" w:rsidR="6F81D5A1" w:rsidRDefault="44A96097" w:rsidP="44A96097">
      <w:pPr>
        <w:pStyle w:val="ListParagraph"/>
        <w:numPr>
          <w:ilvl w:val="0"/>
          <w:numId w:val="17"/>
        </w:numPr>
        <w:tabs>
          <w:tab w:val="left" w:pos="684"/>
          <w:tab w:val="left" w:pos="1482"/>
        </w:tabs>
        <w:jc w:val="both"/>
        <w:rPr>
          <w:rFonts w:eastAsia="Arial"/>
          <w:color w:val="000000" w:themeColor="text1"/>
        </w:rPr>
      </w:pPr>
      <w:r w:rsidRPr="44A96097">
        <w:rPr>
          <w:rFonts w:eastAsia="Arial"/>
          <w:color w:val="000000" w:themeColor="text1"/>
        </w:rPr>
        <w:t>Continue with conditions/improvements - Corrective Action</w:t>
      </w:r>
    </w:p>
    <w:p w14:paraId="1EAA374B" w14:textId="71114491" w:rsidR="6F81D5A1" w:rsidRDefault="44A96097" w:rsidP="44A96097">
      <w:pPr>
        <w:pStyle w:val="ListParagraph"/>
        <w:numPr>
          <w:ilvl w:val="0"/>
          <w:numId w:val="17"/>
        </w:numPr>
        <w:tabs>
          <w:tab w:val="left" w:pos="684"/>
          <w:tab w:val="left" w:pos="1482"/>
        </w:tabs>
        <w:jc w:val="both"/>
        <w:rPr>
          <w:rFonts w:eastAsia="Arial"/>
          <w:color w:val="000000" w:themeColor="text1"/>
        </w:rPr>
      </w:pPr>
      <w:r w:rsidRPr="44A96097">
        <w:rPr>
          <w:rFonts w:eastAsia="Arial"/>
          <w:color w:val="000000" w:themeColor="text1"/>
        </w:rPr>
        <w:t>Discontinue/Pause use of vendor</w:t>
      </w:r>
    </w:p>
    <w:p w14:paraId="619599AA" w14:textId="0E9F613D" w:rsidR="6F81D5A1" w:rsidRDefault="6F81D5A1" w:rsidP="6F03F000">
      <w:pPr>
        <w:tabs>
          <w:tab w:val="left" w:pos="684"/>
          <w:tab w:val="left" w:pos="1482"/>
        </w:tabs>
        <w:jc w:val="both"/>
        <w:rPr>
          <w:rFonts w:eastAsia="Arial"/>
          <w:color w:val="000000" w:themeColor="text1"/>
          <w:u w:val="single"/>
        </w:rPr>
      </w:pPr>
    </w:p>
    <w:p w14:paraId="78BC00A1" w14:textId="59BB98AA" w:rsidR="6F81D5A1" w:rsidRDefault="6F81D5A1" w:rsidP="7D4F4923">
      <w:pPr>
        <w:tabs>
          <w:tab w:val="left" w:pos="684"/>
          <w:tab w:val="left" w:pos="1482"/>
        </w:tabs>
        <w:ind w:left="360"/>
        <w:jc w:val="both"/>
        <w:rPr>
          <w:rFonts w:eastAsia="Arial"/>
          <w:color w:val="000000" w:themeColor="text1"/>
          <w:szCs w:val="24"/>
        </w:rPr>
      </w:pPr>
    </w:p>
    <w:p w14:paraId="38884748" w14:textId="4C343E53" w:rsidR="6F81D5A1" w:rsidRDefault="6F81D5A1" w:rsidP="7D4F4923">
      <w:pPr>
        <w:tabs>
          <w:tab w:val="left" w:pos="684"/>
          <w:tab w:val="left" w:pos="1482"/>
        </w:tabs>
        <w:jc w:val="both"/>
        <w:rPr>
          <w:rFonts w:eastAsia="Arial"/>
          <w:color w:val="000000" w:themeColor="text1"/>
          <w:szCs w:val="24"/>
        </w:rPr>
      </w:pPr>
    </w:p>
    <w:p w14:paraId="49A77F3F" w14:textId="2B2BFEA0" w:rsidR="6F81D5A1" w:rsidRDefault="6F81D5A1" w:rsidP="7D4F4923">
      <w:pPr>
        <w:tabs>
          <w:tab w:val="left" w:pos="684"/>
          <w:tab w:val="left" w:pos="1482"/>
        </w:tabs>
        <w:ind w:left="360"/>
        <w:jc w:val="both"/>
        <w:rPr>
          <w:rFonts w:eastAsia="Arial"/>
          <w:color w:val="000000" w:themeColor="text1"/>
          <w:szCs w:val="24"/>
        </w:rPr>
      </w:pPr>
    </w:p>
    <w:p w14:paraId="362DEB37" w14:textId="61862238" w:rsidR="6F81D5A1" w:rsidRDefault="6F81D5A1" w:rsidP="6F81D5A1">
      <w:r>
        <w:br w:type="page"/>
      </w:r>
    </w:p>
    <w:p w14:paraId="3A3862A3" w14:textId="102E58A8" w:rsidR="6F81D5A1" w:rsidRDefault="5ACF8B1C" w:rsidP="7D4F4923">
      <w:pPr>
        <w:tabs>
          <w:tab w:val="left" w:pos="684"/>
          <w:tab w:val="left" w:pos="1482"/>
        </w:tabs>
        <w:jc w:val="both"/>
        <w:rPr>
          <w:rFonts w:eastAsia="Arial"/>
          <w:color w:val="000000" w:themeColor="text1"/>
          <w:sz w:val="32"/>
          <w:szCs w:val="32"/>
        </w:rPr>
      </w:pPr>
      <w:r w:rsidRPr="7D4F4923">
        <w:rPr>
          <w:rFonts w:eastAsia="Arial"/>
          <w:b/>
          <w:bCs/>
          <w:color w:val="000000" w:themeColor="text1"/>
          <w:sz w:val="32"/>
          <w:szCs w:val="32"/>
        </w:rPr>
        <w:lastRenderedPageBreak/>
        <w:t>ATTACHMENT C:</w:t>
      </w:r>
    </w:p>
    <w:p w14:paraId="4BB4563E" w14:textId="1426736A" w:rsidR="6F81D5A1" w:rsidRDefault="6F03F000" w:rsidP="6F03F000">
      <w:pPr>
        <w:tabs>
          <w:tab w:val="left" w:pos="684"/>
          <w:tab w:val="left" w:pos="1482"/>
        </w:tabs>
        <w:ind w:left="360"/>
        <w:jc w:val="center"/>
        <w:rPr>
          <w:rFonts w:eastAsia="Arial"/>
          <w:b/>
          <w:bCs/>
          <w:color w:val="000000" w:themeColor="text1"/>
          <w:sz w:val="32"/>
          <w:szCs w:val="32"/>
        </w:rPr>
      </w:pPr>
      <w:r w:rsidRPr="6F03F000">
        <w:rPr>
          <w:rFonts w:eastAsia="Arial"/>
          <w:b/>
          <w:bCs/>
          <w:color w:val="000000" w:themeColor="text1"/>
          <w:sz w:val="32"/>
          <w:szCs w:val="32"/>
        </w:rPr>
        <w:t>Sign Language Interpreting Customer Feedback</w:t>
      </w:r>
    </w:p>
    <w:p w14:paraId="34005ADD" w14:textId="3E25701F" w:rsidR="6F81D5A1" w:rsidRDefault="4A2798ED" w:rsidP="4A2798ED">
      <w:pPr>
        <w:tabs>
          <w:tab w:val="left" w:pos="684"/>
          <w:tab w:val="left" w:pos="1482"/>
        </w:tabs>
        <w:jc w:val="center"/>
        <w:rPr>
          <w:rFonts w:eastAsia="Arial"/>
          <w:color w:val="000000" w:themeColor="text1"/>
        </w:rPr>
      </w:pPr>
      <w:r w:rsidRPr="4A2798ED">
        <w:rPr>
          <w:rFonts w:eastAsia="Arial"/>
          <w:b/>
          <w:bCs/>
          <w:color w:val="000000" w:themeColor="text1"/>
        </w:rPr>
        <w:t>Contract Performance Report</w:t>
      </w:r>
    </w:p>
    <w:p w14:paraId="290640DF" w14:textId="3ECAA03A" w:rsidR="6F81D5A1" w:rsidRDefault="6F81D5A1" w:rsidP="7D4F4923">
      <w:pPr>
        <w:tabs>
          <w:tab w:val="left" w:pos="684"/>
          <w:tab w:val="left" w:pos="1482"/>
        </w:tabs>
        <w:jc w:val="both"/>
        <w:rPr>
          <w:rFonts w:eastAsia="Arial"/>
          <w:color w:val="000000" w:themeColor="text1"/>
          <w:szCs w:val="24"/>
        </w:rPr>
      </w:pPr>
    </w:p>
    <w:p w14:paraId="3FB99B30" w14:textId="33CE4607"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ACCES-VR request that you take the opportunity to provide feedback on sign language interpreters. We want to know if the contract has measured up to your expectations. This information will be used to determine the effectiveness of the contract and improve services. Please feel free to make additional comments.</w:t>
      </w:r>
    </w:p>
    <w:p w14:paraId="4E4EB40A" w14:textId="10DC699E"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35"/>
        <w:gridCol w:w="5835"/>
      </w:tblGrid>
      <w:tr w:rsidR="7D4F4923" w14:paraId="1F68DBF5" w14:textId="77777777" w:rsidTr="44A96097">
        <w:trPr>
          <w:trHeight w:val="300"/>
        </w:trPr>
        <w:tc>
          <w:tcPr>
            <w:tcW w:w="4935" w:type="dxa"/>
            <w:tcBorders>
              <w:top w:val="single" w:sz="6" w:space="0" w:color="auto"/>
              <w:left w:val="single" w:sz="6" w:space="0" w:color="auto"/>
              <w:bottom w:val="single" w:sz="6" w:space="0" w:color="auto"/>
              <w:right w:val="single" w:sz="6" w:space="0" w:color="auto"/>
            </w:tcBorders>
            <w:tcMar>
              <w:left w:w="105" w:type="dxa"/>
              <w:right w:w="105" w:type="dxa"/>
            </w:tcMar>
          </w:tcPr>
          <w:p w14:paraId="3EB41754" w14:textId="224E6238" w:rsidR="7D4F4923" w:rsidRDefault="44A96097" w:rsidP="4A2798ED">
            <w:pPr>
              <w:tabs>
                <w:tab w:val="left" w:pos="684"/>
                <w:tab w:val="left" w:pos="1482"/>
              </w:tabs>
              <w:jc w:val="right"/>
              <w:rPr>
                <w:rFonts w:eastAsia="Arial"/>
              </w:rPr>
            </w:pPr>
            <w:r w:rsidRPr="44A96097">
              <w:rPr>
                <w:rFonts w:eastAsia="Arial"/>
              </w:rPr>
              <w:t>Agency :</w:t>
            </w:r>
          </w:p>
        </w:tc>
        <w:tc>
          <w:tcPr>
            <w:tcW w:w="5835" w:type="dxa"/>
            <w:tcBorders>
              <w:top w:val="single" w:sz="6" w:space="0" w:color="auto"/>
              <w:left w:val="single" w:sz="6" w:space="0" w:color="auto"/>
              <w:bottom w:val="single" w:sz="6" w:space="0" w:color="auto"/>
              <w:right w:val="single" w:sz="6" w:space="0" w:color="auto"/>
            </w:tcBorders>
            <w:tcMar>
              <w:left w:w="105" w:type="dxa"/>
              <w:right w:w="105" w:type="dxa"/>
            </w:tcMar>
          </w:tcPr>
          <w:p w14:paraId="5768B5ED" w14:textId="19CC15B9" w:rsidR="7D4F4923" w:rsidRDefault="7D4F4923" w:rsidP="7D4F4923">
            <w:pPr>
              <w:tabs>
                <w:tab w:val="left" w:pos="684"/>
                <w:tab w:val="left" w:pos="1482"/>
              </w:tabs>
              <w:jc w:val="both"/>
              <w:rPr>
                <w:rFonts w:eastAsia="Arial"/>
                <w:szCs w:val="24"/>
              </w:rPr>
            </w:pPr>
            <w:r w:rsidRPr="7D4F4923">
              <w:rPr>
                <w:rFonts w:eastAsia="Arial"/>
                <w:szCs w:val="24"/>
              </w:rPr>
              <w:t xml:space="preserve"> </w:t>
            </w:r>
          </w:p>
        </w:tc>
      </w:tr>
      <w:tr w:rsidR="7D4F4923" w14:paraId="38E10B6F" w14:textId="77777777" w:rsidTr="44A96097">
        <w:trPr>
          <w:trHeight w:val="300"/>
        </w:trPr>
        <w:tc>
          <w:tcPr>
            <w:tcW w:w="4935" w:type="dxa"/>
            <w:tcBorders>
              <w:top w:val="single" w:sz="6" w:space="0" w:color="auto"/>
              <w:left w:val="single" w:sz="6" w:space="0" w:color="auto"/>
              <w:bottom w:val="single" w:sz="6" w:space="0" w:color="auto"/>
              <w:right w:val="single" w:sz="6" w:space="0" w:color="auto"/>
            </w:tcBorders>
            <w:tcMar>
              <w:left w:w="105" w:type="dxa"/>
              <w:right w:w="105" w:type="dxa"/>
            </w:tcMar>
          </w:tcPr>
          <w:p w14:paraId="7CCB8DE8" w14:textId="3D7A157F" w:rsidR="7D4F4923" w:rsidRDefault="6F03F000" w:rsidP="617424C7">
            <w:pPr>
              <w:tabs>
                <w:tab w:val="left" w:pos="684"/>
                <w:tab w:val="left" w:pos="1482"/>
              </w:tabs>
              <w:jc w:val="right"/>
              <w:rPr>
                <w:rFonts w:eastAsia="Arial"/>
              </w:rPr>
            </w:pPr>
            <w:r w:rsidRPr="6F03F000">
              <w:rPr>
                <w:rFonts w:eastAsia="Arial"/>
              </w:rPr>
              <w:t>Customer Name: (</w:t>
            </w:r>
            <w:r w:rsidRPr="0053060F">
              <w:rPr>
                <w:rFonts w:eastAsia="Arial"/>
                <w:i/>
                <w:iCs/>
              </w:rPr>
              <w:t>Optional)</w:t>
            </w:r>
          </w:p>
        </w:tc>
        <w:tc>
          <w:tcPr>
            <w:tcW w:w="5835" w:type="dxa"/>
            <w:tcBorders>
              <w:top w:val="single" w:sz="6" w:space="0" w:color="auto"/>
              <w:left w:val="single" w:sz="6" w:space="0" w:color="auto"/>
              <w:bottom w:val="single" w:sz="6" w:space="0" w:color="auto"/>
              <w:right w:val="single" w:sz="6" w:space="0" w:color="auto"/>
            </w:tcBorders>
            <w:tcMar>
              <w:left w:w="105" w:type="dxa"/>
              <w:right w:w="105" w:type="dxa"/>
            </w:tcMar>
          </w:tcPr>
          <w:p w14:paraId="5D8AAE73" w14:textId="5037F4EA" w:rsidR="7D4F4923" w:rsidRDefault="7D4F4923" w:rsidP="7D4F4923">
            <w:pPr>
              <w:tabs>
                <w:tab w:val="left" w:pos="684"/>
                <w:tab w:val="left" w:pos="1482"/>
              </w:tabs>
              <w:jc w:val="both"/>
              <w:rPr>
                <w:rFonts w:eastAsia="Arial"/>
                <w:szCs w:val="24"/>
              </w:rPr>
            </w:pPr>
            <w:r w:rsidRPr="7D4F4923">
              <w:rPr>
                <w:rFonts w:eastAsia="Arial"/>
                <w:szCs w:val="24"/>
              </w:rPr>
              <w:t xml:space="preserve"> </w:t>
            </w:r>
          </w:p>
        </w:tc>
      </w:tr>
      <w:tr w:rsidR="617424C7" w14:paraId="2C64144B" w14:textId="77777777" w:rsidTr="44A96097">
        <w:trPr>
          <w:trHeight w:val="300"/>
        </w:trPr>
        <w:tc>
          <w:tcPr>
            <w:tcW w:w="4935" w:type="dxa"/>
            <w:tcBorders>
              <w:top w:val="single" w:sz="6" w:space="0" w:color="auto"/>
              <w:left w:val="single" w:sz="6" w:space="0" w:color="auto"/>
              <w:bottom w:val="single" w:sz="6" w:space="0" w:color="auto"/>
              <w:right w:val="single" w:sz="6" w:space="0" w:color="auto"/>
            </w:tcBorders>
            <w:tcMar>
              <w:left w:w="105" w:type="dxa"/>
              <w:right w:w="105" w:type="dxa"/>
            </w:tcMar>
          </w:tcPr>
          <w:p w14:paraId="2076C54A" w14:textId="02FE3EA1" w:rsidR="617424C7" w:rsidRDefault="6F03F000" w:rsidP="617424C7">
            <w:pPr>
              <w:jc w:val="right"/>
              <w:rPr>
                <w:rFonts w:eastAsia="Arial"/>
              </w:rPr>
            </w:pPr>
            <w:r w:rsidRPr="6F03F000">
              <w:rPr>
                <w:rFonts w:eastAsia="Arial"/>
              </w:rPr>
              <w:t xml:space="preserve">Name of Interpreter </w:t>
            </w:r>
            <w:r w:rsidRPr="0053060F">
              <w:rPr>
                <w:rFonts w:eastAsia="Arial"/>
                <w:i/>
                <w:iCs/>
              </w:rPr>
              <w:t>(if known)</w:t>
            </w:r>
          </w:p>
        </w:tc>
        <w:tc>
          <w:tcPr>
            <w:tcW w:w="5835" w:type="dxa"/>
            <w:tcBorders>
              <w:top w:val="single" w:sz="6" w:space="0" w:color="auto"/>
              <w:left w:val="single" w:sz="6" w:space="0" w:color="auto"/>
              <w:bottom w:val="single" w:sz="6" w:space="0" w:color="auto"/>
              <w:right w:val="single" w:sz="6" w:space="0" w:color="auto"/>
            </w:tcBorders>
            <w:tcMar>
              <w:left w:w="105" w:type="dxa"/>
              <w:right w:w="105" w:type="dxa"/>
            </w:tcMar>
          </w:tcPr>
          <w:p w14:paraId="6932D87D" w14:textId="3BE7FBA7" w:rsidR="617424C7" w:rsidRDefault="617424C7" w:rsidP="617424C7">
            <w:pPr>
              <w:jc w:val="both"/>
              <w:rPr>
                <w:rFonts w:ascii="MS Gothic" w:eastAsia="MS Gothic" w:hAnsi="MS Gothic" w:cs="MS Gothic"/>
              </w:rPr>
            </w:pPr>
          </w:p>
        </w:tc>
      </w:tr>
      <w:tr w:rsidR="617424C7" w14:paraId="68AF0FFC" w14:textId="77777777" w:rsidTr="44A96097">
        <w:trPr>
          <w:trHeight w:val="300"/>
        </w:trPr>
        <w:tc>
          <w:tcPr>
            <w:tcW w:w="4935" w:type="dxa"/>
            <w:tcBorders>
              <w:top w:val="single" w:sz="6" w:space="0" w:color="auto"/>
              <w:left w:val="single" w:sz="6" w:space="0" w:color="auto"/>
              <w:bottom w:val="single" w:sz="6" w:space="0" w:color="auto"/>
              <w:right w:val="single" w:sz="6" w:space="0" w:color="auto"/>
            </w:tcBorders>
            <w:tcMar>
              <w:left w:w="105" w:type="dxa"/>
              <w:right w:w="105" w:type="dxa"/>
            </w:tcMar>
          </w:tcPr>
          <w:p w14:paraId="01841B02" w14:textId="6A0B642F" w:rsidR="617424C7" w:rsidRDefault="617424C7" w:rsidP="617424C7">
            <w:pPr>
              <w:tabs>
                <w:tab w:val="left" w:pos="684"/>
                <w:tab w:val="left" w:pos="1482"/>
              </w:tabs>
              <w:jc w:val="right"/>
              <w:rPr>
                <w:rFonts w:eastAsia="Arial"/>
              </w:rPr>
            </w:pPr>
            <w:r w:rsidRPr="617424C7">
              <w:rPr>
                <w:rFonts w:eastAsia="Arial"/>
              </w:rPr>
              <w:t>Service Received:</w:t>
            </w:r>
          </w:p>
        </w:tc>
        <w:tc>
          <w:tcPr>
            <w:tcW w:w="5835" w:type="dxa"/>
            <w:tcBorders>
              <w:top w:val="single" w:sz="6" w:space="0" w:color="auto"/>
              <w:left w:val="single" w:sz="6" w:space="0" w:color="auto"/>
              <w:bottom w:val="single" w:sz="6" w:space="0" w:color="auto"/>
              <w:right w:val="single" w:sz="6" w:space="0" w:color="auto"/>
            </w:tcBorders>
            <w:tcMar>
              <w:left w:w="105" w:type="dxa"/>
              <w:right w:w="105" w:type="dxa"/>
            </w:tcMar>
          </w:tcPr>
          <w:p w14:paraId="0A050C24" w14:textId="6296676A" w:rsidR="617424C7" w:rsidRDefault="617424C7" w:rsidP="617424C7">
            <w:pPr>
              <w:tabs>
                <w:tab w:val="left" w:pos="684"/>
                <w:tab w:val="left" w:pos="1482"/>
              </w:tabs>
              <w:jc w:val="both"/>
              <w:rPr>
                <w:rFonts w:eastAsia="Arial"/>
              </w:rPr>
            </w:pPr>
            <w:r w:rsidRPr="617424C7">
              <w:rPr>
                <w:rFonts w:ascii="MS Gothic" w:eastAsia="MS Gothic" w:hAnsi="MS Gothic" w:cs="MS Gothic"/>
              </w:rPr>
              <w:t>☐</w:t>
            </w:r>
            <w:r w:rsidRPr="617424C7">
              <w:rPr>
                <w:rFonts w:eastAsia="Arial"/>
              </w:rPr>
              <w:t xml:space="preserve"> On-Site         </w:t>
            </w:r>
            <w:r w:rsidRPr="617424C7">
              <w:rPr>
                <w:rFonts w:ascii="MS Gothic" w:eastAsia="MS Gothic" w:hAnsi="MS Gothic" w:cs="MS Gothic"/>
              </w:rPr>
              <w:t xml:space="preserve">☐ </w:t>
            </w:r>
            <w:r w:rsidRPr="617424C7">
              <w:rPr>
                <w:rFonts w:eastAsia="Arial"/>
              </w:rPr>
              <w:t>Video Remote Interpreting</w:t>
            </w:r>
          </w:p>
        </w:tc>
      </w:tr>
    </w:tbl>
    <w:p w14:paraId="53BE4CB4" w14:textId="6D1A7E06" w:rsidR="6F81D5A1" w:rsidRDefault="6F81D5A1" w:rsidP="617424C7">
      <w:pPr>
        <w:tabs>
          <w:tab w:val="left" w:pos="684"/>
          <w:tab w:val="left" w:pos="1482"/>
        </w:tabs>
        <w:jc w:val="both"/>
        <w:rPr>
          <w:rFonts w:eastAsia="Arial"/>
          <w:color w:val="000000" w:themeColor="text1"/>
        </w:rPr>
      </w:pPr>
    </w:p>
    <w:p w14:paraId="69EA9F3A" w14:textId="795406E0" w:rsidR="6F81D5A1" w:rsidRDefault="617424C7" w:rsidP="617424C7">
      <w:pPr>
        <w:rPr>
          <w:rFonts w:eastAsia="Arial"/>
          <w:color w:val="000000" w:themeColor="text1"/>
        </w:rPr>
      </w:pPr>
      <w:r w:rsidRPr="617424C7">
        <w:rPr>
          <w:rFonts w:eastAsia="Arial"/>
          <w:color w:val="000000" w:themeColor="text1"/>
        </w:rPr>
        <w:t xml:space="preserve">  </w:t>
      </w:r>
    </w:p>
    <w:tbl>
      <w:tblPr>
        <w:tblStyle w:val="TableGrid"/>
        <w:tblW w:w="108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220"/>
        <w:gridCol w:w="3615"/>
        <w:gridCol w:w="2565"/>
      </w:tblGrid>
      <w:tr w:rsidR="7D4F4923" w14:paraId="70FF3316" w14:textId="77777777" w:rsidTr="617424C7">
        <w:trPr>
          <w:trHeight w:val="300"/>
        </w:trPr>
        <w:tc>
          <w:tcPr>
            <w:tcW w:w="10800"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0216D36F" w14:textId="37560EF7" w:rsidR="7D4F4923" w:rsidRDefault="617424C7" w:rsidP="617424C7">
            <w:pPr>
              <w:tabs>
                <w:tab w:val="left" w:pos="684"/>
                <w:tab w:val="left" w:pos="1482"/>
              </w:tabs>
              <w:jc w:val="center"/>
              <w:rPr>
                <w:rFonts w:eastAsia="Arial"/>
                <w:color w:val="000000" w:themeColor="text1"/>
              </w:rPr>
            </w:pPr>
            <w:r w:rsidRPr="617424C7">
              <w:rPr>
                <w:rFonts w:eastAsia="Arial"/>
                <w:b/>
                <w:bCs/>
                <w:color w:val="000000" w:themeColor="text1"/>
                <w:u w:val="single"/>
              </w:rPr>
              <w:t>Video Remote Interpreting (VRI) Only</w:t>
            </w:r>
          </w:p>
        </w:tc>
      </w:tr>
      <w:tr w:rsidR="617424C7" w14:paraId="49B00BE4" w14:textId="77777777" w:rsidTr="617424C7">
        <w:trPr>
          <w:trHeight w:val="945"/>
        </w:trPr>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3AD906DA" w14:textId="48646CA0" w:rsidR="617424C7" w:rsidRDefault="617424C7" w:rsidP="617424C7">
            <w:pPr>
              <w:tabs>
                <w:tab w:val="left" w:pos="684"/>
                <w:tab w:val="left" w:pos="1482"/>
              </w:tabs>
              <w:rPr>
                <w:rFonts w:eastAsia="Arial"/>
                <w:color w:val="000000" w:themeColor="text1"/>
                <w:sz w:val="20"/>
                <w:szCs w:val="20"/>
              </w:rPr>
            </w:pPr>
            <w:r w:rsidRPr="617424C7">
              <w:rPr>
                <w:rFonts w:eastAsia="Arial"/>
                <w:b/>
                <w:bCs/>
                <w:i/>
                <w:iCs/>
                <w:color w:val="000000" w:themeColor="text1"/>
                <w:sz w:val="20"/>
                <w:szCs w:val="20"/>
              </w:rPr>
              <w:t>(Check Appropriate Box)</w:t>
            </w:r>
          </w:p>
          <w:p w14:paraId="6BC1014D" w14:textId="4B437C4F" w:rsidR="617424C7" w:rsidRDefault="617424C7" w:rsidP="617424C7">
            <w:pPr>
              <w:rPr>
                <w:rFonts w:eastAsia="Arial"/>
                <w:b/>
                <w:bCs/>
              </w:rPr>
            </w:pP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382B2193" w14:textId="5F35CBD9" w:rsidR="617424C7" w:rsidRDefault="617424C7" w:rsidP="617424C7">
            <w:pPr>
              <w:rPr>
                <w:rFonts w:eastAsia="Arial"/>
                <w:b/>
                <w:bCs/>
              </w:rPr>
            </w:pPr>
            <w:r w:rsidRPr="617424C7">
              <w:rPr>
                <w:rFonts w:eastAsia="Arial"/>
                <w:b/>
                <w:bCs/>
              </w:rPr>
              <w:t>Yes – Everything worked well. No issues</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569AC6AC" w14:textId="476EBAF0" w:rsidR="617424C7" w:rsidRDefault="617424C7" w:rsidP="617424C7">
            <w:pPr>
              <w:rPr>
                <w:rFonts w:eastAsia="Arial"/>
                <w:b/>
                <w:bCs/>
              </w:rPr>
            </w:pPr>
            <w:r w:rsidRPr="617424C7">
              <w:rPr>
                <w:rFonts w:eastAsia="Arial"/>
                <w:b/>
                <w:bCs/>
              </w:rPr>
              <w:t>Somewhat - Minor issues, but I was able to communicate and understand interpreter</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tcPr>
          <w:p w14:paraId="4A911EB2" w14:textId="62A5DDFC" w:rsidR="617424C7" w:rsidRDefault="617424C7" w:rsidP="617424C7">
            <w:pPr>
              <w:rPr>
                <w:rFonts w:eastAsia="Arial"/>
                <w:b/>
                <w:bCs/>
              </w:rPr>
            </w:pPr>
            <w:r w:rsidRPr="617424C7">
              <w:rPr>
                <w:rFonts w:eastAsia="Arial"/>
                <w:b/>
                <w:bCs/>
              </w:rPr>
              <w:t>No - Technical problems disrupted the session.</w:t>
            </w:r>
          </w:p>
        </w:tc>
      </w:tr>
      <w:tr w:rsidR="7D4F4923" w14:paraId="51258A2E" w14:textId="77777777" w:rsidTr="617424C7">
        <w:trPr>
          <w:trHeight w:val="300"/>
        </w:trPr>
        <w:tc>
          <w:tcPr>
            <w:tcW w:w="2400" w:type="dxa"/>
            <w:tcBorders>
              <w:top w:val="single" w:sz="6" w:space="0" w:color="auto"/>
              <w:left w:val="single" w:sz="6" w:space="0" w:color="auto"/>
              <w:bottom w:val="single" w:sz="6" w:space="0" w:color="auto"/>
              <w:right w:val="single" w:sz="6" w:space="0" w:color="auto"/>
            </w:tcBorders>
            <w:tcMar>
              <w:left w:w="105" w:type="dxa"/>
              <w:right w:w="105" w:type="dxa"/>
            </w:tcMar>
          </w:tcPr>
          <w:p w14:paraId="7925D951" w14:textId="3EC6B677" w:rsidR="7D4F4923" w:rsidRDefault="617424C7" w:rsidP="617424C7">
            <w:pPr>
              <w:tabs>
                <w:tab w:val="left" w:pos="684"/>
                <w:tab w:val="left" w:pos="1482"/>
              </w:tabs>
              <w:rPr>
                <w:rFonts w:eastAsia="Arial"/>
                <w:b/>
                <w:bCs/>
              </w:rPr>
            </w:pPr>
            <w:r w:rsidRPr="617424C7">
              <w:rPr>
                <w:rFonts w:eastAsia="Arial"/>
                <w:b/>
                <w:bCs/>
              </w:rPr>
              <w:t>The interpreter’s equipment worked throughout entire session with no technical issues.</w:t>
            </w:r>
          </w:p>
        </w:tc>
        <w:tc>
          <w:tcPr>
            <w:tcW w:w="2220" w:type="dxa"/>
            <w:tcBorders>
              <w:top w:val="single" w:sz="6" w:space="0" w:color="auto"/>
              <w:left w:val="single" w:sz="6" w:space="0" w:color="auto"/>
              <w:bottom w:val="single" w:sz="6" w:space="0" w:color="auto"/>
              <w:right w:val="single" w:sz="6" w:space="0" w:color="auto"/>
            </w:tcBorders>
            <w:tcMar>
              <w:left w:w="105" w:type="dxa"/>
              <w:right w:w="105" w:type="dxa"/>
            </w:tcMar>
          </w:tcPr>
          <w:p w14:paraId="78F50610" w14:textId="2EFC141E" w:rsidR="7D4F4923" w:rsidRDefault="7D4F4923" w:rsidP="7D4F4923">
            <w:pPr>
              <w:tabs>
                <w:tab w:val="left" w:pos="684"/>
                <w:tab w:val="left" w:pos="1482"/>
              </w:tabs>
              <w:jc w:val="both"/>
              <w:rPr>
                <w:rFonts w:eastAsia="Arial"/>
                <w:szCs w:val="24"/>
              </w:rPr>
            </w:pPr>
            <w:r w:rsidRPr="7D4F4923">
              <w:rPr>
                <w:rFonts w:eastAsia="Arial"/>
                <w:szCs w:val="24"/>
              </w:rPr>
              <w:t xml:space="preserve"> </w:t>
            </w:r>
          </w:p>
        </w:tc>
        <w:tc>
          <w:tcPr>
            <w:tcW w:w="3615" w:type="dxa"/>
            <w:tcBorders>
              <w:top w:val="single" w:sz="6" w:space="0" w:color="auto"/>
              <w:left w:val="single" w:sz="6" w:space="0" w:color="auto"/>
              <w:bottom w:val="single" w:sz="6" w:space="0" w:color="auto"/>
              <w:right w:val="single" w:sz="6" w:space="0" w:color="auto"/>
            </w:tcBorders>
            <w:tcMar>
              <w:left w:w="105" w:type="dxa"/>
              <w:right w:w="105" w:type="dxa"/>
            </w:tcMar>
          </w:tcPr>
          <w:p w14:paraId="0263D26C" w14:textId="4D8433B6" w:rsidR="7D4F4923" w:rsidRDefault="7D4F4923" w:rsidP="7D4F4923">
            <w:pPr>
              <w:tabs>
                <w:tab w:val="left" w:pos="684"/>
                <w:tab w:val="left" w:pos="1482"/>
              </w:tabs>
              <w:jc w:val="both"/>
              <w:rPr>
                <w:rFonts w:eastAsia="Arial"/>
                <w:szCs w:val="24"/>
              </w:rPr>
            </w:pPr>
            <w:r w:rsidRPr="7D4F4923">
              <w:rPr>
                <w:rFonts w:eastAsia="Arial"/>
                <w:szCs w:val="24"/>
              </w:rPr>
              <w:t xml:space="preserve"> </w:t>
            </w:r>
          </w:p>
        </w:tc>
        <w:tc>
          <w:tcPr>
            <w:tcW w:w="2565" w:type="dxa"/>
            <w:tcBorders>
              <w:top w:val="single" w:sz="6" w:space="0" w:color="auto"/>
              <w:left w:val="single" w:sz="6" w:space="0" w:color="auto"/>
              <w:bottom w:val="single" w:sz="6" w:space="0" w:color="auto"/>
              <w:right w:val="single" w:sz="6" w:space="0" w:color="auto"/>
            </w:tcBorders>
            <w:tcMar>
              <w:left w:w="105" w:type="dxa"/>
              <w:right w:w="105" w:type="dxa"/>
            </w:tcMar>
          </w:tcPr>
          <w:p w14:paraId="26D2DCD6" w14:textId="1964EB5C" w:rsidR="7D4F4923" w:rsidRDefault="7D4F4923" w:rsidP="7D4F4923">
            <w:pPr>
              <w:tabs>
                <w:tab w:val="left" w:pos="684"/>
                <w:tab w:val="left" w:pos="1482"/>
              </w:tabs>
              <w:jc w:val="both"/>
              <w:rPr>
                <w:rFonts w:eastAsia="Arial"/>
                <w:szCs w:val="24"/>
              </w:rPr>
            </w:pPr>
            <w:r w:rsidRPr="7D4F4923">
              <w:rPr>
                <w:rFonts w:eastAsia="Arial"/>
                <w:szCs w:val="24"/>
              </w:rPr>
              <w:t xml:space="preserve"> </w:t>
            </w:r>
          </w:p>
        </w:tc>
      </w:tr>
    </w:tbl>
    <w:p w14:paraId="273BA116" w14:textId="23520625" w:rsidR="6F81D5A1" w:rsidRDefault="617424C7" w:rsidP="617424C7">
      <w:pPr>
        <w:spacing w:before="240"/>
      </w:pPr>
      <w:r w:rsidRPr="617424C7">
        <w:rPr>
          <w:b/>
          <w:bCs/>
        </w:rPr>
        <w:t>What was the purpose of the interpreting service?</w:t>
      </w:r>
      <w:r>
        <w:t xml:space="preserve"> </w:t>
      </w:r>
      <w:r w:rsidRPr="617424C7">
        <w:rPr>
          <w:i/>
          <w:iCs/>
        </w:rPr>
        <w:t>(check all that apply)</w:t>
      </w:r>
    </w:p>
    <w:p w14:paraId="0E16CBC0" w14:textId="696363A1" w:rsidR="617424C7" w:rsidRDefault="617424C7" w:rsidP="617424C7">
      <w:pPr>
        <w:rPr>
          <w:i/>
          <w:iCs/>
        </w:rPr>
      </w:pPr>
      <w:r>
        <w:rPr>
          <w:noProof/>
        </w:rPr>
        <mc:AlternateContent>
          <mc:Choice Requires="wps">
            <w:drawing>
              <wp:inline distT="0" distB="0" distL="0" distR="0" wp14:anchorId="14B085B1" wp14:editId="380294B3">
                <wp:extent cx="200025" cy="192405"/>
                <wp:effectExtent l="0" t="0" r="28575" b="17145"/>
                <wp:docPr id="793616938"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Meeting with my Vocational Rehabilitation Counselor</w:t>
      </w:r>
    </w:p>
    <w:p w14:paraId="063E98C4" w14:textId="7615471F" w:rsidR="617424C7" w:rsidRDefault="617424C7" w:rsidP="617424C7">
      <w:pPr>
        <w:rPr>
          <w:i/>
          <w:iCs/>
        </w:rPr>
      </w:pPr>
      <w:r>
        <w:rPr>
          <w:noProof/>
        </w:rPr>
        <mc:AlternateContent>
          <mc:Choice Requires="wps">
            <w:drawing>
              <wp:inline distT="0" distB="0" distL="0" distR="0" wp14:anchorId="1F6EFC75" wp14:editId="0DBEF4EC">
                <wp:extent cx="200025" cy="192405"/>
                <wp:effectExtent l="0" t="0" r="28575" b="17145"/>
                <wp:docPr id="702769243"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Used during an assessment</w:t>
      </w:r>
    </w:p>
    <w:p w14:paraId="4287D1E0" w14:textId="3C0B878F" w:rsidR="617424C7" w:rsidRDefault="617424C7" w:rsidP="617424C7">
      <w:pPr>
        <w:rPr>
          <w:i/>
          <w:iCs/>
        </w:rPr>
      </w:pPr>
      <w:r>
        <w:rPr>
          <w:noProof/>
        </w:rPr>
        <mc:AlternateContent>
          <mc:Choice Requires="wps">
            <w:drawing>
              <wp:inline distT="0" distB="0" distL="0" distR="0" wp14:anchorId="0E0D85AA" wp14:editId="293D790C">
                <wp:extent cx="200025" cy="192405"/>
                <wp:effectExtent l="0" t="0" r="28575" b="17145"/>
                <wp:docPr id="1051140441"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Education or training program</w:t>
      </w:r>
    </w:p>
    <w:p w14:paraId="3E058628" w14:textId="368513BE" w:rsidR="617424C7" w:rsidRDefault="617424C7" w:rsidP="617424C7">
      <w:pPr>
        <w:rPr>
          <w:i/>
          <w:iCs/>
        </w:rPr>
      </w:pPr>
      <w:r>
        <w:rPr>
          <w:noProof/>
        </w:rPr>
        <mc:AlternateContent>
          <mc:Choice Requires="wps">
            <w:drawing>
              <wp:inline distT="0" distB="0" distL="0" distR="0" wp14:anchorId="3E097E6C" wp14:editId="46458383">
                <wp:extent cx="200025" cy="192405"/>
                <wp:effectExtent l="0" t="0" r="28575" b="17145"/>
                <wp:docPr id="328107939"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Meeting with my Job Developer/Job Coach</w:t>
      </w:r>
    </w:p>
    <w:p w14:paraId="71E912DF" w14:textId="62FC4D77" w:rsidR="617424C7" w:rsidRDefault="617424C7" w:rsidP="617424C7">
      <w:pPr>
        <w:rPr>
          <w:i/>
          <w:iCs/>
        </w:rPr>
      </w:pPr>
      <w:r>
        <w:rPr>
          <w:noProof/>
        </w:rPr>
        <mc:AlternateContent>
          <mc:Choice Requires="wps">
            <w:drawing>
              <wp:inline distT="0" distB="0" distL="0" distR="0" wp14:anchorId="2634782F" wp14:editId="2802393B">
                <wp:extent cx="200025" cy="192405"/>
                <wp:effectExtent l="0" t="0" r="28575" b="17145"/>
                <wp:docPr id="1985367384"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Meeting with a potential employer</w:t>
      </w:r>
    </w:p>
    <w:p w14:paraId="69DC8BE9" w14:textId="40B9E187" w:rsidR="617424C7" w:rsidRDefault="617424C7" w:rsidP="617424C7">
      <w:pPr>
        <w:rPr>
          <w:i/>
          <w:iCs/>
        </w:rPr>
      </w:pPr>
      <w:r>
        <w:rPr>
          <w:noProof/>
        </w:rPr>
        <mc:AlternateContent>
          <mc:Choice Requires="wps">
            <w:drawing>
              <wp:inline distT="0" distB="0" distL="0" distR="0" wp14:anchorId="2523973A" wp14:editId="48805395">
                <wp:extent cx="200025" cy="192405"/>
                <wp:effectExtent l="0" t="0" r="28575" b="17145"/>
                <wp:docPr id="861785176"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At my job</w:t>
      </w:r>
    </w:p>
    <w:p w14:paraId="52B4065F" w14:textId="72E7DAAB" w:rsidR="617424C7" w:rsidRDefault="617424C7" w:rsidP="617424C7">
      <w:pPr>
        <w:spacing w:before="120" w:after="240"/>
        <w:rPr>
          <w:i/>
          <w:iCs/>
        </w:rPr>
      </w:pPr>
      <w:r>
        <w:rPr>
          <w:noProof/>
        </w:rPr>
        <mc:AlternateContent>
          <mc:Choice Requires="wps">
            <w:drawing>
              <wp:inline distT="0" distB="0" distL="0" distR="0" wp14:anchorId="776EA61C" wp14:editId="089A2D75">
                <wp:extent cx="200025" cy="192405"/>
                <wp:effectExtent l="0" t="0" r="28575" b="17145"/>
                <wp:docPr id="1184881905"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Other:_____________________________</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76"/>
        <w:gridCol w:w="1499"/>
        <w:gridCol w:w="1577"/>
        <w:gridCol w:w="1315"/>
        <w:gridCol w:w="1758"/>
        <w:gridCol w:w="1759"/>
      </w:tblGrid>
      <w:tr w:rsidR="617424C7" w14:paraId="6FDFA27C" w14:textId="77777777" w:rsidTr="617424C7">
        <w:trPr>
          <w:trHeight w:val="555"/>
        </w:trPr>
        <w:tc>
          <w:tcPr>
            <w:tcW w:w="2880"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4FE52766" w14:textId="4C0452AD" w:rsidR="617424C7" w:rsidRDefault="617424C7" w:rsidP="617424C7">
            <w:pPr>
              <w:tabs>
                <w:tab w:val="left" w:pos="684"/>
                <w:tab w:val="left" w:pos="1482"/>
              </w:tabs>
              <w:rPr>
                <w:rFonts w:eastAsia="Arial"/>
                <w:color w:val="000000" w:themeColor="text1"/>
              </w:rPr>
            </w:pPr>
            <w:r w:rsidRPr="617424C7">
              <w:rPr>
                <w:rFonts w:eastAsia="Arial"/>
                <w:b/>
                <w:bCs/>
                <w:color w:val="000000" w:themeColor="text1"/>
                <w:u w:val="single"/>
              </w:rPr>
              <w:t>Sign Language Interpreter</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tcPr>
          <w:p w14:paraId="5B24EDBC" w14:textId="6F554ED3" w:rsidR="617424C7" w:rsidRDefault="617424C7" w:rsidP="617424C7">
            <w:pPr>
              <w:tabs>
                <w:tab w:val="left" w:pos="684"/>
                <w:tab w:val="left" w:pos="1482"/>
              </w:tabs>
              <w:jc w:val="center"/>
              <w:rPr>
                <w:rFonts w:eastAsia="Arial"/>
                <w:b/>
                <w:bCs/>
                <w:sz w:val="22"/>
              </w:rPr>
            </w:pPr>
            <w:r w:rsidRPr="617424C7">
              <w:rPr>
                <w:rFonts w:eastAsia="Arial"/>
                <w:b/>
                <w:bCs/>
                <w:sz w:val="22"/>
              </w:rPr>
              <w:t>1 – Strongly Disagree</w:t>
            </w:r>
          </w:p>
        </w:tc>
        <w:tc>
          <w:tcPr>
            <w:tcW w:w="1579" w:type="dxa"/>
            <w:tcBorders>
              <w:top w:val="single" w:sz="6" w:space="0" w:color="auto"/>
              <w:left w:val="single" w:sz="6" w:space="0" w:color="auto"/>
              <w:bottom w:val="single" w:sz="6" w:space="0" w:color="auto"/>
              <w:right w:val="single" w:sz="6" w:space="0" w:color="auto"/>
            </w:tcBorders>
            <w:tcMar>
              <w:left w:w="105" w:type="dxa"/>
              <w:right w:w="105" w:type="dxa"/>
            </w:tcMar>
          </w:tcPr>
          <w:p w14:paraId="1E353074" w14:textId="0038B172" w:rsidR="617424C7" w:rsidRDefault="617424C7" w:rsidP="617424C7">
            <w:pPr>
              <w:tabs>
                <w:tab w:val="left" w:pos="684"/>
                <w:tab w:val="left" w:pos="1482"/>
              </w:tabs>
              <w:jc w:val="center"/>
              <w:rPr>
                <w:rFonts w:eastAsia="Arial"/>
                <w:b/>
                <w:bCs/>
                <w:sz w:val="22"/>
              </w:rPr>
            </w:pPr>
            <w:r w:rsidRPr="617424C7">
              <w:rPr>
                <w:rFonts w:eastAsia="Arial"/>
                <w:b/>
                <w:bCs/>
                <w:sz w:val="22"/>
              </w:rPr>
              <w:t>2 - Disagree</w:t>
            </w:r>
          </w:p>
        </w:tc>
        <w:tc>
          <w:tcPr>
            <w:tcW w:w="1319" w:type="dxa"/>
            <w:tcBorders>
              <w:top w:val="single" w:sz="6" w:space="0" w:color="auto"/>
              <w:left w:val="single" w:sz="6" w:space="0" w:color="auto"/>
              <w:bottom w:val="single" w:sz="6" w:space="0" w:color="auto"/>
              <w:right w:val="single" w:sz="6" w:space="0" w:color="auto"/>
            </w:tcBorders>
            <w:tcMar>
              <w:left w:w="105" w:type="dxa"/>
              <w:right w:w="105" w:type="dxa"/>
            </w:tcMar>
          </w:tcPr>
          <w:p w14:paraId="2D1FFEA8" w14:textId="4FA9A605" w:rsidR="617424C7" w:rsidRDefault="617424C7" w:rsidP="617424C7">
            <w:pPr>
              <w:tabs>
                <w:tab w:val="left" w:pos="684"/>
                <w:tab w:val="left" w:pos="1482"/>
              </w:tabs>
              <w:jc w:val="center"/>
              <w:rPr>
                <w:rFonts w:eastAsia="Arial"/>
                <w:b/>
                <w:bCs/>
                <w:sz w:val="22"/>
              </w:rPr>
            </w:pPr>
            <w:r w:rsidRPr="617424C7">
              <w:rPr>
                <w:rFonts w:eastAsia="Arial"/>
                <w:b/>
                <w:bCs/>
                <w:sz w:val="22"/>
              </w:rPr>
              <w:t>3</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53954896" w14:textId="0F9D8D71" w:rsidR="617424C7" w:rsidRDefault="617424C7" w:rsidP="617424C7">
            <w:pPr>
              <w:tabs>
                <w:tab w:val="left" w:pos="684"/>
                <w:tab w:val="left" w:pos="1482"/>
              </w:tabs>
              <w:jc w:val="center"/>
              <w:rPr>
                <w:rFonts w:eastAsia="Arial"/>
                <w:b/>
                <w:bCs/>
                <w:sz w:val="22"/>
              </w:rPr>
            </w:pPr>
            <w:r w:rsidRPr="617424C7">
              <w:rPr>
                <w:rFonts w:eastAsia="Arial"/>
                <w:b/>
                <w:bCs/>
                <w:sz w:val="22"/>
              </w:rPr>
              <w:t>4 - Agree</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1630C555" w14:textId="369D12D2" w:rsidR="617424C7" w:rsidRDefault="617424C7" w:rsidP="617424C7">
            <w:pPr>
              <w:jc w:val="center"/>
              <w:rPr>
                <w:rFonts w:eastAsia="Arial"/>
                <w:b/>
                <w:bCs/>
                <w:sz w:val="22"/>
              </w:rPr>
            </w:pPr>
            <w:r w:rsidRPr="617424C7">
              <w:rPr>
                <w:rFonts w:eastAsia="Arial"/>
                <w:b/>
                <w:bCs/>
                <w:sz w:val="22"/>
              </w:rPr>
              <w:t>5 – Strongly Agree</w:t>
            </w:r>
          </w:p>
        </w:tc>
      </w:tr>
      <w:tr w:rsidR="617424C7" w14:paraId="543270CA" w14:textId="77777777" w:rsidTr="617424C7">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70EC3E40" w14:textId="5736F9C2" w:rsidR="617424C7" w:rsidRDefault="617424C7" w:rsidP="617424C7">
            <w:pPr>
              <w:tabs>
                <w:tab w:val="left" w:pos="684"/>
                <w:tab w:val="left" w:pos="1482"/>
              </w:tabs>
              <w:rPr>
                <w:rFonts w:eastAsia="Arial"/>
                <w:b/>
                <w:bCs/>
              </w:rPr>
            </w:pPr>
            <w:r w:rsidRPr="617424C7">
              <w:rPr>
                <w:rFonts w:eastAsia="Arial"/>
                <w:b/>
                <w:bCs/>
              </w:rPr>
              <w:t xml:space="preserve">The interpreter arrived on time. </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tcPr>
          <w:p w14:paraId="389581E1" w14:textId="5B55B06E" w:rsidR="617424C7" w:rsidRDefault="617424C7"/>
        </w:tc>
        <w:tc>
          <w:tcPr>
            <w:tcW w:w="1579" w:type="dxa"/>
            <w:tcBorders>
              <w:top w:val="single" w:sz="6" w:space="0" w:color="auto"/>
              <w:left w:val="single" w:sz="6" w:space="0" w:color="auto"/>
              <w:bottom w:val="single" w:sz="6" w:space="0" w:color="auto"/>
              <w:right w:val="single" w:sz="6" w:space="0" w:color="auto"/>
            </w:tcBorders>
            <w:tcMar>
              <w:left w:w="105" w:type="dxa"/>
              <w:right w:w="105" w:type="dxa"/>
            </w:tcMar>
          </w:tcPr>
          <w:p w14:paraId="46A73554" w14:textId="5E9508B3" w:rsidR="617424C7" w:rsidRDefault="617424C7" w:rsidP="617424C7">
            <w:pPr>
              <w:tabs>
                <w:tab w:val="left" w:pos="684"/>
                <w:tab w:val="left" w:pos="1482"/>
              </w:tabs>
              <w:jc w:val="both"/>
              <w:rPr>
                <w:rFonts w:eastAsia="Arial"/>
              </w:rPr>
            </w:pPr>
            <w:r w:rsidRPr="617424C7">
              <w:rPr>
                <w:rFonts w:eastAsia="Arial"/>
              </w:rPr>
              <w:t xml:space="preserve"> </w:t>
            </w:r>
          </w:p>
        </w:tc>
        <w:tc>
          <w:tcPr>
            <w:tcW w:w="1319" w:type="dxa"/>
            <w:tcBorders>
              <w:top w:val="single" w:sz="6" w:space="0" w:color="auto"/>
              <w:left w:val="single" w:sz="6" w:space="0" w:color="auto"/>
              <w:bottom w:val="single" w:sz="6" w:space="0" w:color="auto"/>
              <w:right w:val="single" w:sz="6" w:space="0" w:color="auto"/>
            </w:tcBorders>
            <w:tcMar>
              <w:left w:w="105" w:type="dxa"/>
              <w:right w:w="105" w:type="dxa"/>
            </w:tcMar>
          </w:tcPr>
          <w:p w14:paraId="7F7D8BCE" w14:textId="2CC6A7E5" w:rsidR="617424C7" w:rsidRDefault="617424C7" w:rsidP="617424C7">
            <w:pPr>
              <w:tabs>
                <w:tab w:val="left" w:pos="684"/>
                <w:tab w:val="left" w:pos="1482"/>
              </w:tabs>
              <w:jc w:val="both"/>
              <w:rPr>
                <w:rFonts w:eastAsia="Arial"/>
              </w:rPr>
            </w:pPr>
            <w:r w:rsidRPr="617424C7">
              <w:rPr>
                <w:rFonts w:eastAsia="Arial"/>
              </w:rPr>
              <w:t xml:space="preserve"> </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0B1EC0A9" w14:textId="043730C0" w:rsidR="617424C7" w:rsidRDefault="617424C7" w:rsidP="617424C7">
            <w:pPr>
              <w:tabs>
                <w:tab w:val="left" w:pos="684"/>
                <w:tab w:val="left" w:pos="1482"/>
              </w:tabs>
              <w:jc w:val="both"/>
              <w:rPr>
                <w:rFonts w:eastAsia="Arial"/>
              </w:rPr>
            </w:pPr>
            <w:r w:rsidRPr="617424C7">
              <w:rPr>
                <w:rFonts w:eastAsia="Arial"/>
              </w:rPr>
              <w:t xml:space="preserve"> </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677F68BA" w14:textId="569FB2DC" w:rsidR="617424C7" w:rsidRDefault="617424C7" w:rsidP="617424C7">
            <w:pPr>
              <w:jc w:val="both"/>
              <w:rPr>
                <w:rFonts w:eastAsia="Arial"/>
              </w:rPr>
            </w:pPr>
          </w:p>
        </w:tc>
      </w:tr>
      <w:tr w:rsidR="617424C7" w14:paraId="7D6CCD2B" w14:textId="77777777" w:rsidTr="617424C7">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231BA605" w14:textId="68DA846B" w:rsidR="617424C7" w:rsidRDefault="617424C7" w:rsidP="617424C7">
            <w:pPr>
              <w:tabs>
                <w:tab w:val="left" w:pos="684"/>
                <w:tab w:val="left" w:pos="1482"/>
              </w:tabs>
              <w:rPr>
                <w:rFonts w:eastAsia="Arial"/>
                <w:b/>
                <w:bCs/>
              </w:rPr>
            </w:pPr>
            <w:r w:rsidRPr="617424C7">
              <w:rPr>
                <w:rFonts w:eastAsia="Arial"/>
                <w:b/>
                <w:bCs/>
              </w:rPr>
              <w:t>Interpreter demonstrated professional conduct</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tcPr>
          <w:p w14:paraId="4F34B87E" w14:textId="46A14567" w:rsidR="617424C7" w:rsidRDefault="617424C7" w:rsidP="617424C7">
            <w:pPr>
              <w:tabs>
                <w:tab w:val="left" w:pos="684"/>
                <w:tab w:val="left" w:pos="1482"/>
              </w:tabs>
              <w:jc w:val="both"/>
              <w:rPr>
                <w:rFonts w:eastAsia="Arial"/>
              </w:rPr>
            </w:pPr>
            <w:r w:rsidRPr="617424C7">
              <w:rPr>
                <w:rFonts w:eastAsia="Arial"/>
              </w:rPr>
              <w:t xml:space="preserve"> </w:t>
            </w:r>
          </w:p>
        </w:tc>
        <w:tc>
          <w:tcPr>
            <w:tcW w:w="1579" w:type="dxa"/>
            <w:tcBorders>
              <w:top w:val="single" w:sz="6" w:space="0" w:color="auto"/>
              <w:left w:val="single" w:sz="6" w:space="0" w:color="auto"/>
              <w:bottom w:val="single" w:sz="6" w:space="0" w:color="auto"/>
              <w:right w:val="single" w:sz="6" w:space="0" w:color="auto"/>
            </w:tcBorders>
            <w:tcMar>
              <w:left w:w="105" w:type="dxa"/>
              <w:right w:w="105" w:type="dxa"/>
            </w:tcMar>
          </w:tcPr>
          <w:p w14:paraId="65A4A664" w14:textId="62F31C9D" w:rsidR="617424C7" w:rsidRDefault="617424C7" w:rsidP="617424C7">
            <w:pPr>
              <w:tabs>
                <w:tab w:val="left" w:pos="684"/>
                <w:tab w:val="left" w:pos="1482"/>
              </w:tabs>
              <w:jc w:val="both"/>
              <w:rPr>
                <w:rFonts w:eastAsia="Arial"/>
              </w:rPr>
            </w:pPr>
            <w:r w:rsidRPr="617424C7">
              <w:rPr>
                <w:rFonts w:eastAsia="Arial"/>
              </w:rPr>
              <w:t xml:space="preserve"> </w:t>
            </w:r>
          </w:p>
        </w:tc>
        <w:tc>
          <w:tcPr>
            <w:tcW w:w="1319" w:type="dxa"/>
            <w:tcBorders>
              <w:top w:val="single" w:sz="6" w:space="0" w:color="auto"/>
              <w:left w:val="single" w:sz="6" w:space="0" w:color="auto"/>
              <w:bottom w:val="single" w:sz="6" w:space="0" w:color="auto"/>
              <w:right w:val="single" w:sz="6" w:space="0" w:color="auto"/>
            </w:tcBorders>
            <w:tcMar>
              <w:left w:w="105" w:type="dxa"/>
              <w:right w:w="105" w:type="dxa"/>
            </w:tcMar>
          </w:tcPr>
          <w:p w14:paraId="426ADD83" w14:textId="114087C4" w:rsidR="617424C7" w:rsidRDefault="617424C7" w:rsidP="617424C7">
            <w:pPr>
              <w:tabs>
                <w:tab w:val="left" w:pos="684"/>
                <w:tab w:val="left" w:pos="1482"/>
              </w:tabs>
              <w:jc w:val="both"/>
              <w:rPr>
                <w:rFonts w:eastAsia="Arial"/>
              </w:rPr>
            </w:pPr>
            <w:r w:rsidRPr="617424C7">
              <w:rPr>
                <w:rFonts w:eastAsia="Arial"/>
              </w:rPr>
              <w:t xml:space="preserve"> </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418DDC82" w14:textId="0030B963" w:rsidR="617424C7" w:rsidRDefault="617424C7" w:rsidP="617424C7">
            <w:pPr>
              <w:tabs>
                <w:tab w:val="left" w:pos="684"/>
                <w:tab w:val="left" w:pos="1482"/>
              </w:tabs>
              <w:jc w:val="both"/>
              <w:rPr>
                <w:rFonts w:eastAsia="Arial"/>
              </w:rPr>
            </w:pPr>
            <w:r w:rsidRPr="617424C7">
              <w:rPr>
                <w:rFonts w:eastAsia="Arial"/>
              </w:rPr>
              <w:t xml:space="preserve"> </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7722216D" w14:textId="24C9CB19" w:rsidR="617424C7" w:rsidRDefault="617424C7" w:rsidP="617424C7">
            <w:pPr>
              <w:jc w:val="both"/>
              <w:rPr>
                <w:rFonts w:eastAsia="Arial"/>
              </w:rPr>
            </w:pPr>
          </w:p>
        </w:tc>
      </w:tr>
      <w:tr w:rsidR="617424C7" w14:paraId="2CA1C7C6" w14:textId="77777777" w:rsidTr="617424C7">
        <w:trPr>
          <w:trHeight w:val="300"/>
        </w:trPr>
        <w:tc>
          <w:tcPr>
            <w:tcW w:w="2880" w:type="dxa"/>
            <w:tcBorders>
              <w:top w:val="single" w:sz="6" w:space="0" w:color="auto"/>
              <w:left w:val="single" w:sz="6" w:space="0" w:color="auto"/>
              <w:bottom w:val="single" w:sz="6" w:space="0" w:color="auto"/>
              <w:right w:val="single" w:sz="6" w:space="0" w:color="auto"/>
            </w:tcBorders>
            <w:tcMar>
              <w:left w:w="105" w:type="dxa"/>
              <w:right w:w="105" w:type="dxa"/>
            </w:tcMar>
          </w:tcPr>
          <w:p w14:paraId="5EF4C0E0" w14:textId="79516BC2" w:rsidR="617424C7" w:rsidRDefault="617424C7" w:rsidP="617424C7">
            <w:pPr>
              <w:tabs>
                <w:tab w:val="left" w:pos="684"/>
                <w:tab w:val="left" w:pos="1482"/>
              </w:tabs>
              <w:rPr>
                <w:rFonts w:eastAsia="Arial"/>
                <w:b/>
                <w:bCs/>
              </w:rPr>
            </w:pPr>
            <w:r w:rsidRPr="617424C7">
              <w:rPr>
                <w:rFonts w:eastAsia="Arial"/>
                <w:b/>
                <w:bCs/>
              </w:rPr>
              <w:t>Interpreter’s skills were appropriate</w:t>
            </w:r>
          </w:p>
        </w:tc>
        <w:tc>
          <w:tcPr>
            <w:tcW w:w="1500" w:type="dxa"/>
            <w:tcBorders>
              <w:top w:val="single" w:sz="6" w:space="0" w:color="auto"/>
              <w:left w:val="single" w:sz="6" w:space="0" w:color="auto"/>
              <w:bottom w:val="single" w:sz="6" w:space="0" w:color="auto"/>
              <w:right w:val="single" w:sz="6" w:space="0" w:color="auto"/>
            </w:tcBorders>
            <w:tcMar>
              <w:left w:w="105" w:type="dxa"/>
              <w:right w:w="105" w:type="dxa"/>
            </w:tcMar>
          </w:tcPr>
          <w:p w14:paraId="5F29E455" w14:textId="0F4BBC43" w:rsidR="617424C7" w:rsidRDefault="617424C7" w:rsidP="617424C7">
            <w:pPr>
              <w:tabs>
                <w:tab w:val="left" w:pos="684"/>
                <w:tab w:val="left" w:pos="1482"/>
              </w:tabs>
              <w:jc w:val="both"/>
              <w:rPr>
                <w:rFonts w:eastAsia="Arial"/>
              </w:rPr>
            </w:pPr>
            <w:r w:rsidRPr="617424C7">
              <w:rPr>
                <w:rFonts w:eastAsia="Arial"/>
              </w:rPr>
              <w:t xml:space="preserve"> </w:t>
            </w:r>
          </w:p>
        </w:tc>
        <w:tc>
          <w:tcPr>
            <w:tcW w:w="1579" w:type="dxa"/>
            <w:tcBorders>
              <w:top w:val="single" w:sz="6" w:space="0" w:color="auto"/>
              <w:left w:val="single" w:sz="6" w:space="0" w:color="auto"/>
              <w:bottom w:val="single" w:sz="6" w:space="0" w:color="auto"/>
              <w:right w:val="single" w:sz="6" w:space="0" w:color="auto"/>
            </w:tcBorders>
            <w:tcMar>
              <w:left w:w="105" w:type="dxa"/>
              <w:right w:w="105" w:type="dxa"/>
            </w:tcMar>
          </w:tcPr>
          <w:p w14:paraId="35992D89" w14:textId="718CE7F7" w:rsidR="617424C7" w:rsidRDefault="617424C7" w:rsidP="617424C7">
            <w:pPr>
              <w:tabs>
                <w:tab w:val="left" w:pos="684"/>
                <w:tab w:val="left" w:pos="1482"/>
              </w:tabs>
              <w:jc w:val="both"/>
              <w:rPr>
                <w:rFonts w:eastAsia="Arial"/>
              </w:rPr>
            </w:pPr>
            <w:r w:rsidRPr="617424C7">
              <w:rPr>
                <w:rFonts w:eastAsia="Arial"/>
              </w:rPr>
              <w:t xml:space="preserve"> </w:t>
            </w:r>
          </w:p>
        </w:tc>
        <w:tc>
          <w:tcPr>
            <w:tcW w:w="1319" w:type="dxa"/>
            <w:tcBorders>
              <w:top w:val="single" w:sz="6" w:space="0" w:color="auto"/>
              <w:left w:val="single" w:sz="6" w:space="0" w:color="auto"/>
              <w:bottom w:val="single" w:sz="6" w:space="0" w:color="auto"/>
              <w:right w:val="single" w:sz="6" w:space="0" w:color="auto"/>
            </w:tcBorders>
            <w:tcMar>
              <w:left w:w="105" w:type="dxa"/>
              <w:right w:w="105" w:type="dxa"/>
            </w:tcMar>
          </w:tcPr>
          <w:p w14:paraId="56D4E34C" w14:textId="2F156321" w:rsidR="617424C7" w:rsidRDefault="617424C7" w:rsidP="617424C7">
            <w:pPr>
              <w:tabs>
                <w:tab w:val="left" w:pos="684"/>
                <w:tab w:val="left" w:pos="1482"/>
              </w:tabs>
              <w:jc w:val="both"/>
              <w:rPr>
                <w:rFonts w:eastAsia="Arial"/>
              </w:rPr>
            </w:pPr>
            <w:r w:rsidRPr="617424C7">
              <w:rPr>
                <w:rFonts w:eastAsia="Arial"/>
              </w:rPr>
              <w:t xml:space="preserve"> </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40A122D9" w14:textId="4478622B" w:rsidR="617424C7" w:rsidRDefault="617424C7" w:rsidP="617424C7">
            <w:pPr>
              <w:tabs>
                <w:tab w:val="left" w:pos="684"/>
                <w:tab w:val="left" w:pos="1482"/>
              </w:tabs>
              <w:jc w:val="both"/>
              <w:rPr>
                <w:rFonts w:eastAsia="Arial"/>
              </w:rPr>
            </w:pPr>
            <w:r w:rsidRPr="617424C7">
              <w:rPr>
                <w:rFonts w:eastAsia="Arial"/>
              </w:rPr>
              <w:t xml:space="preserve"> </w:t>
            </w:r>
          </w:p>
        </w:tc>
        <w:tc>
          <w:tcPr>
            <w:tcW w:w="1761" w:type="dxa"/>
            <w:tcBorders>
              <w:top w:val="single" w:sz="6" w:space="0" w:color="auto"/>
              <w:left w:val="single" w:sz="6" w:space="0" w:color="auto"/>
              <w:bottom w:val="single" w:sz="6" w:space="0" w:color="auto"/>
              <w:right w:val="single" w:sz="6" w:space="0" w:color="auto"/>
            </w:tcBorders>
            <w:tcMar>
              <w:left w:w="105" w:type="dxa"/>
              <w:right w:w="105" w:type="dxa"/>
            </w:tcMar>
          </w:tcPr>
          <w:p w14:paraId="40D3FF65" w14:textId="7396EE2C" w:rsidR="617424C7" w:rsidRDefault="617424C7" w:rsidP="617424C7">
            <w:pPr>
              <w:jc w:val="both"/>
              <w:rPr>
                <w:rFonts w:eastAsia="Arial"/>
              </w:rPr>
            </w:pPr>
          </w:p>
        </w:tc>
      </w:tr>
    </w:tbl>
    <w:p w14:paraId="5E99F95C" w14:textId="719F035C" w:rsidR="617424C7" w:rsidRDefault="617424C7" w:rsidP="617424C7">
      <w:pPr>
        <w:spacing w:before="240"/>
        <w:rPr>
          <w:b/>
          <w:bCs/>
          <w:i/>
          <w:iCs/>
        </w:rPr>
      </w:pPr>
      <w:r w:rsidRPr="617424C7">
        <w:rPr>
          <w:b/>
          <w:bCs/>
          <w:i/>
          <w:iCs/>
        </w:rPr>
        <w:lastRenderedPageBreak/>
        <w:t>Is there anything else you would like to share or suggest for improvement?</w:t>
      </w:r>
    </w:p>
    <w:p w14:paraId="486E1AF6" w14:textId="6C418B03" w:rsidR="617424C7" w:rsidRDefault="617424C7" w:rsidP="617424C7">
      <w:pPr>
        <w:spacing w:line="360" w:lineRule="auto"/>
        <w:rPr>
          <w:i/>
          <w:iCs/>
        </w:rPr>
      </w:pPr>
      <w:r w:rsidRPr="617424C7">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7E0A54B4" w14:textId="62DE9A52" w:rsidR="617424C7" w:rsidRDefault="617424C7" w:rsidP="617424C7">
      <w:pPr>
        <w:spacing w:line="360" w:lineRule="auto"/>
        <w:rPr>
          <w:b/>
          <w:bCs/>
          <w:i/>
          <w:iCs/>
        </w:rPr>
      </w:pPr>
      <w:r w:rsidRPr="617424C7">
        <w:rPr>
          <w:b/>
          <w:bCs/>
          <w:i/>
          <w:iCs/>
        </w:rPr>
        <w:t>Would you like someone from ACCES-VR to contact you about your feedback?</w:t>
      </w:r>
    </w:p>
    <w:p w14:paraId="3AF6AEAA" w14:textId="24973391" w:rsidR="617424C7" w:rsidRDefault="617424C7" w:rsidP="617424C7">
      <w:pPr>
        <w:spacing w:line="360" w:lineRule="auto"/>
        <w:rPr>
          <w:i/>
          <w:iCs/>
        </w:rPr>
      </w:pPr>
      <w:r>
        <w:rPr>
          <w:noProof/>
        </w:rPr>
        <mc:AlternateContent>
          <mc:Choice Requires="wps">
            <w:drawing>
              <wp:inline distT="0" distB="0" distL="0" distR="0" wp14:anchorId="5D50BE18" wp14:editId="44BEE314">
                <wp:extent cx="200025" cy="192405"/>
                <wp:effectExtent l="0" t="0" r="28575" b="17145"/>
                <wp:docPr id="356374293"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Yes</w:t>
      </w:r>
      <w:r>
        <w:tab/>
      </w:r>
      <w:r>
        <w:tab/>
      </w:r>
      <w:r>
        <w:rPr>
          <w:noProof/>
        </w:rPr>
        <mc:AlternateContent>
          <mc:Choice Requires="wps">
            <w:drawing>
              <wp:inline distT="0" distB="0" distL="0" distR="0" wp14:anchorId="103ABD60" wp14:editId="7035C254">
                <wp:extent cx="200025" cy="192405"/>
                <wp:effectExtent l="0" t="0" r="28575" b="17145"/>
                <wp:docPr id="970361981" name="Rectangle 1"/>
                <wp:cNvGraphicFramePr/>
                <a:graphic xmlns:a="http://schemas.openxmlformats.org/drawingml/2006/main">
                  <a:graphicData uri="http://schemas.microsoft.com/office/word/2010/wordprocessingShape">
                    <wps:wsp>
                      <wps:cNvSpPr/>
                      <wps:spPr>
                        <a:xfrm>
                          <a:off x="0" y="0"/>
                          <a:ext cx="200025" cy="192405"/>
                        </a:xfrm>
                        <a:prstGeom prst="rect">
                          <a:avLst/>
                        </a:prstGeom>
                        <a:noFill/>
                        <a:ln w="12700">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mc:AlternateContent>
      </w:r>
      <w:r w:rsidRPr="617424C7">
        <w:rPr>
          <w:i/>
          <w:iCs/>
        </w:rPr>
        <w:t>No</w:t>
      </w:r>
    </w:p>
    <w:p w14:paraId="249A40A5" w14:textId="50A2B517" w:rsidR="617424C7" w:rsidRDefault="617424C7" w:rsidP="617424C7">
      <w:pPr>
        <w:spacing w:line="360" w:lineRule="auto"/>
        <w:rPr>
          <w:b/>
          <w:bCs/>
          <w:i/>
          <w:iCs/>
        </w:rPr>
      </w:pPr>
      <w:r w:rsidRPr="617424C7">
        <w:rPr>
          <w:b/>
          <w:bCs/>
          <w:i/>
          <w:iCs/>
        </w:rPr>
        <w:t>If yes, provide your preferred contact information:</w:t>
      </w:r>
    </w:p>
    <w:p w14:paraId="4DB3AC15" w14:textId="61835E8B" w:rsidR="617424C7" w:rsidRDefault="617424C7" w:rsidP="617424C7">
      <w:pPr>
        <w:spacing w:line="360" w:lineRule="auto"/>
        <w:rPr>
          <w:i/>
          <w:iCs/>
        </w:rPr>
      </w:pPr>
      <w:r w:rsidRPr="617424C7">
        <w:rPr>
          <w:i/>
          <w:iCs/>
        </w:rPr>
        <w:t>Name:__________________________________________</w:t>
      </w:r>
    </w:p>
    <w:p w14:paraId="46C8B39E" w14:textId="3E67D552" w:rsidR="617424C7" w:rsidRDefault="617424C7" w:rsidP="617424C7">
      <w:pPr>
        <w:spacing w:line="360" w:lineRule="auto"/>
        <w:rPr>
          <w:i/>
          <w:iCs/>
        </w:rPr>
      </w:pPr>
      <w:r w:rsidRPr="617424C7">
        <w:rPr>
          <w:i/>
          <w:iCs/>
        </w:rPr>
        <w:t>Email:__________________________________________</w:t>
      </w:r>
    </w:p>
    <w:p w14:paraId="15224B83" w14:textId="08B24880" w:rsidR="617424C7" w:rsidRDefault="617424C7" w:rsidP="617424C7">
      <w:pPr>
        <w:spacing w:line="360" w:lineRule="auto"/>
        <w:rPr>
          <w:i/>
          <w:iCs/>
        </w:rPr>
      </w:pPr>
      <w:r w:rsidRPr="617424C7">
        <w:rPr>
          <w:i/>
          <w:iCs/>
        </w:rPr>
        <w:t>Phone:________________________________</w:t>
      </w:r>
    </w:p>
    <w:p w14:paraId="3C372049" w14:textId="524BF65E" w:rsidR="617424C7" w:rsidRDefault="617424C7">
      <w:r>
        <w:br w:type="page"/>
      </w:r>
    </w:p>
    <w:p w14:paraId="792A405C" w14:textId="1E2B0D1D" w:rsidR="617424C7" w:rsidRDefault="617424C7" w:rsidP="617424C7">
      <w:pPr>
        <w:spacing w:line="360" w:lineRule="auto"/>
        <w:rPr>
          <w:i/>
          <w:iCs/>
        </w:rPr>
      </w:pPr>
    </w:p>
    <w:p w14:paraId="4FA06CAE" w14:textId="253E29AD" w:rsidR="6F81D5A1" w:rsidRDefault="5ACF8B1C" w:rsidP="7D4F4923">
      <w:pPr>
        <w:tabs>
          <w:tab w:val="left" w:pos="684"/>
          <w:tab w:val="left" w:pos="1482"/>
        </w:tabs>
        <w:jc w:val="both"/>
        <w:rPr>
          <w:rFonts w:eastAsia="Arial"/>
          <w:color w:val="000000" w:themeColor="text1"/>
          <w:sz w:val="32"/>
          <w:szCs w:val="32"/>
        </w:rPr>
      </w:pPr>
      <w:r w:rsidRPr="7D4F4923">
        <w:rPr>
          <w:rFonts w:eastAsia="Arial"/>
          <w:b/>
          <w:bCs/>
          <w:color w:val="000000" w:themeColor="text1"/>
          <w:sz w:val="32"/>
          <w:szCs w:val="32"/>
        </w:rPr>
        <w:t>ATTACHMENT D:</w:t>
      </w:r>
    </w:p>
    <w:p w14:paraId="33F3E8A1" w14:textId="07F7F709" w:rsidR="6F81D5A1" w:rsidRDefault="5ACF8B1C" w:rsidP="7D4F4923">
      <w:pPr>
        <w:tabs>
          <w:tab w:val="left" w:pos="684"/>
          <w:tab w:val="left" w:pos="1482"/>
        </w:tabs>
        <w:jc w:val="center"/>
        <w:rPr>
          <w:rFonts w:eastAsia="Arial"/>
          <w:color w:val="000000" w:themeColor="text1"/>
          <w:sz w:val="32"/>
          <w:szCs w:val="32"/>
        </w:rPr>
      </w:pPr>
      <w:r w:rsidRPr="7D4F4923">
        <w:rPr>
          <w:rFonts w:eastAsia="Arial"/>
          <w:i/>
          <w:iCs/>
          <w:color w:val="000000" w:themeColor="text1"/>
          <w:sz w:val="32"/>
          <w:szCs w:val="32"/>
        </w:rPr>
        <w:t>Registry of Interpreters for the Deaf, Inc. (RID)</w:t>
      </w:r>
    </w:p>
    <w:p w14:paraId="5A17AEDA" w14:textId="2BD33B54" w:rsidR="6F81D5A1" w:rsidRDefault="5ACF8B1C" w:rsidP="7D4F4923">
      <w:pPr>
        <w:tabs>
          <w:tab w:val="left" w:pos="684"/>
          <w:tab w:val="left" w:pos="1482"/>
        </w:tabs>
        <w:jc w:val="center"/>
        <w:rPr>
          <w:rFonts w:eastAsia="Arial"/>
          <w:color w:val="000000" w:themeColor="text1"/>
          <w:sz w:val="32"/>
          <w:szCs w:val="32"/>
        </w:rPr>
      </w:pPr>
      <w:r w:rsidRPr="7D4F4923">
        <w:rPr>
          <w:rFonts w:eastAsia="Arial"/>
          <w:i/>
          <w:iCs/>
          <w:color w:val="000000" w:themeColor="text1"/>
          <w:sz w:val="32"/>
          <w:szCs w:val="32"/>
        </w:rPr>
        <w:t>Code of Conduct</w:t>
      </w:r>
    </w:p>
    <w:p w14:paraId="30D72182" w14:textId="64C46FF7" w:rsidR="6F81D5A1" w:rsidRDefault="6F81D5A1" w:rsidP="7D4F4923">
      <w:pPr>
        <w:tabs>
          <w:tab w:val="left" w:pos="684"/>
          <w:tab w:val="left" w:pos="1482"/>
        </w:tabs>
        <w:jc w:val="both"/>
        <w:rPr>
          <w:rFonts w:eastAsia="Arial"/>
          <w:color w:val="000000" w:themeColor="text1"/>
          <w:sz w:val="28"/>
          <w:szCs w:val="28"/>
        </w:rPr>
      </w:pPr>
    </w:p>
    <w:p w14:paraId="684F802F" w14:textId="791254D0"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 xml:space="preserve">The Registry of Interpreters for the Deaf, Inc. (RID) has established the following principles of ethical behavior to protect and guide interpreters and transliterators and hearing and deaf customers. Underlying these principles is the desire to ensure for all the right to communicate. </w:t>
      </w:r>
    </w:p>
    <w:p w14:paraId="220F57D2" w14:textId="57C235C4" w:rsidR="6F81D5A1" w:rsidRDefault="6F81D5A1" w:rsidP="7D4F4923">
      <w:pPr>
        <w:tabs>
          <w:tab w:val="left" w:pos="684"/>
          <w:tab w:val="left" w:pos="1482"/>
        </w:tabs>
        <w:ind w:firstLine="720"/>
        <w:jc w:val="both"/>
        <w:rPr>
          <w:rFonts w:eastAsia="Arial"/>
          <w:color w:val="000000" w:themeColor="text1"/>
          <w:szCs w:val="24"/>
        </w:rPr>
      </w:pPr>
    </w:p>
    <w:p w14:paraId="491F7347" w14:textId="0012AF6B"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This Code of Conduct applies to all members of the Registry of Interpreters for the Deaf, Inc. and to all certified non-members.</w:t>
      </w:r>
    </w:p>
    <w:p w14:paraId="089CAEA8" w14:textId="53432AAE" w:rsidR="6F81D5A1" w:rsidRDefault="6F81D5A1" w:rsidP="7D4F4923">
      <w:pPr>
        <w:tabs>
          <w:tab w:val="left" w:pos="684"/>
          <w:tab w:val="left" w:pos="1482"/>
        </w:tabs>
        <w:ind w:firstLine="720"/>
        <w:jc w:val="both"/>
        <w:rPr>
          <w:rFonts w:eastAsia="Arial"/>
          <w:color w:val="000000" w:themeColor="text1"/>
          <w:sz w:val="28"/>
          <w:szCs w:val="28"/>
        </w:rPr>
      </w:pPr>
    </w:p>
    <w:p w14:paraId="1A7C2310" w14:textId="54E25E76"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keep all assignment-related information strictly confidential.</w:t>
      </w:r>
    </w:p>
    <w:p w14:paraId="7E0812AE" w14:textId="481F7896" w:rsidR="6F81D5A1" w:rsidRDefault="6F81D5A1" w:rsidP="7D4F4923">
      <w:pPr>
        <w:tabs>
          <w:tab w:val="left" w:pos="684"/>
          <w:tab w:val="left" w:pos="1482"/>
        </w:tabs>
        <w:ind w:left="720" w:right="450"/>
        <w:jc w:val="both"/>
        <w:rPr>
          <w:rFonts w:eastAsia="Arial"/>
          <w:color w:val="000000" w:themeColor="text1"/>
          <w:szCs w:val="24"/>
        </w:rPr>
      </w:pPr>
    </w:p>
    <w:p w14:paraId="0F9B9A42" w14:textId="6076110F"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render the message faithfully, always conveying the content and spirit of the speaker using the language most readily understood by the person(s) whom they serve.</w:t>
      </w:r>
    </w:p>
    <w:p w14:paraId="0CD6F62A" w14:textId="6BC88E9B" w:rsidR="6F81D5A1" w:rsidRDefault="6F81D5A1" w:rsidP="7D4F4923">
      <w:pPr>
        <w:tabs>
          <w:tab w:val="left" w:pos="684"/>
          <w:tab w:val="left" w:pos="1482"/>
        </w:tabs>
        <w:ind w:right="450"/>
        <w:jc w:val="both"/>
        <w:rPr>
          <w:rFonts w:eastAsia="Arial"/>
          <w:color w:val="000000" w:themeColor="text1"/>
          <w:szCs w:val="24"/>
        </w:rPr>
      </w:pPr>
    </w:p>
    <w:p w14:paraId="3F5CAAC0" w14:textId="5CBA2FE5"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not counsel, advise or interject their own subjective opinions.</w:t>
      </w:r>
    </w:p>
    <w:p w14:paraId="17E3D6FC" w14:textId="1A2CBE3F" w:rsidR="6F81D5A1" w:rsidRDefault="6F81D5A1" w:rsidP="7D4F4923">
      <w:pPr>
        <w:tabs>
          <w:tab w:val="left" w:pos="684"/>
          <w:tab w:val="left" w:pos="1482"/>
        </w:tabs>
        <w:ind w:right="450"/>
        <w:jc w:val="both"/>
        <w:rPr>
          <w:rFonts w:eastAsia="Arial"/>
          <w:color w:val="000000" w:themeColor="text1"/>
          <w:szCs w:val="24"/>
        </w:rPr>
      </w:pPr>
    </w:p>
    <w:p w14:paraId="50ED146F" w14:textId="678453DB"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accept assignments using discretion regarding skill, setting, and the customer involved.</w:t>
      </w:r>
    </w:p>
    <w:p w14:paraId="5F2ABBDD" w14:textId="088DE048" w:rsidR="6F81D5A1" w:rsidRDefault="6F81D5A1" w:rsidP="7D4F4923">
      <w:pPr>
        <w:tabs>
          <w:tab w:val="left" w:pos="684"/>
          <w:tab w:val="left" w:pos="1482"/>
        </w:tabs>
        <w:ind w:right="450"/>
        <w:jc w:val="both"/>
        <w:rPr>
          <w:rFonts w:eastAsia="Arial"/>
          <w:color w:val="000000" w:themeColor="text1"/>
          <w:szCs w:val="24"/>
        </w:rPr>
      </w:pPr>
    </w:p>
    <w:p w14:paraId="7B854994" w14:textId="7C36769F"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request compensation for services in a professional and judicious manner.</w:t>
      </w:r>
    </w:p>
    <w:p w14:paraId="5FADAE99" w14:textId="59C578E3" w:rsidR="6F81D5A1" w:rsidRDefault="6F81D5A1" w:rsidP="7D4F4923">
      <w:pPr>
        <w:tabs>
          <w:tab w:val="left" w:pos="684"/>
          <w:tab w:val="left" w:pos="1482"/>
        </w:tabs>
        <w:ind w:right="450"/>
        <w:jc w:val="both"/>
        <w:rPr>
          <w:rFonts w:eastAsia="Arial"/>
          <w:color w:val="000000" w:themeColor="text1"/>
          <w:szCs w:val="24"/>
        </w:rPr>
      </w:pPr>
    </w:p>
    <w:p w14:paraId="33FF0530" w14:textId="4CC91394"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function in a manner appropriate to the situation.</w:t>
      </w:r>
    </w:p>
    <w:p w14:paraId="1DC8AA74" w14:textId="5C9F5B3E" w:rsidR="6F81D5A1" w:rsidRDefault="6F81D5A1" w:rsidP="7D4F4923">
      <w:pPr>
        <w:tabs>
          <w:tab w:val="left" w:pos="684"/>
          <w:tab w:val="left" w:pos="1482"/>
        </w:tabs>
        <w:ind w:right="450"/>
        <w:jc w:val="both"/>
        <w:rPr>
          <w:rFonts w:eastAsia="Arial"/>
          <w:color w:val="000000" w:themeColor="text1"/>
          <w:szCs w:val="24"/>
        </w:rPr>
      </w:pPr>
    </w:p>
    <w:p w14:paraId="6F8CF34C" w14:textId="18CDD6F5"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shall strive to further knowledge and skills through participation in workshops, professional meetings, interaction with professional colleagues, and reading of current literature in the field.</w:t>
      </w:r>
    </w:p>
    <w:p w14:paraId="0823AAD6" w14:textId="7385B1E4" w:rsidR="6F81D5A1" w:rsidRDefault="6F81D5A1" w:rsidP="7D4F4923">
      <w:pPr>
        <w:tabs>
          <w:tab w:val="left" w:pos="684"/>
          <w:tab w:val="left" w:pos="1482"/>
        </w:tabs>
        <w:ind w:right="450"/>
        <w:jc w:val="both"/>
        <w:rPr>
          <w:rFonts w:eastAsia="Arial"/>
          <w:color w:val="000000" w:themeColor="text1"/>
          <w:szCs w:val="24"/>
        </w:rPr>
      </w:pPr>
    </w:p>
    <w:p w14:paraId="6476DDA2" w14:textId="3E7D660E" w:rsidR="6F81D5A1" w:rsidRDefault="5ACF8B1C" w:rsidP="00536187">
      <w:pPr>
        <w:pStyle w:val="ListParagraph"/>
        <w:numPr>
          <w:ilvl w:val="0"/>
          <w:numId w:val="71"/>
        </w:numPr>
        <w:tabs>
          <w:tab w:val="left" w:pos="684"/>
          <w:tab w:val="left" w:pos="1482"/>
        </w:tabs>
        <w:ind w:right="450"/>
        <w:jc w:val="both"/>
        <w:rPr>
          <w:rFonts w:eastAsia="Arial"/>
          <w:color w:val="000000" w:themeColor="text1"/>
        </w:rPr>
      </w:pPr>
      <w:r w:rsidRPr="7D4F4923">
        <w:rPr>
          <w:rFonts w:eastAsia="Arial"/>
          <w:color w:val="000000" w:themeColor="text1"/>
        </w:rPr>
        <w:t>Interpreters/transliterators by virtue of membership or certification by the RID, Inc. shall strive to maintain high professional standards in compliance with the Code of Ethics.</w:t>
      </w:r>
    </w:p>
    <w:p w14:paraId="3C2D8556" w14:textId="0F54D133" w:rsidR="6F81D5A1" w:rsidRDefault="6F81D5A1" w:rsidP="7D4F4923">
      <w:pPr>
        <w:tabs>
          <w:tab w:val="left" w:pos="684"/>
          <w:tab w:val="left" w:pos="1482"/>
        </w:tabs>
        <w:jc w:val="both"/>
        <w:rPr>
          <w:rFonts w:eastAsia="Arial"/>
          <w:color w:val="000000" w:themeColor="text1"/>
          <w:szCs w:val="24"/>
        </w:rPr>
      </w:pPr>
    </w:p>
    <w:p w14:paraId="28A2FF6B" w14:textId="3984DD16" w:rsidR="6F81D5A1" w:rsidRDefault="5ACF8B1C" w:rsidP="7D4F4923">
      <w:pPr>
        <w:pStyle w:val="Header"/>
        <w:tabs>
          <w:tab w:val="left" w:pos="684"/>
          <w:tab w:val="left" w:pos="1482"/>
        </w:tabs>
        <w:ind w:left="288" w:right="288"/>
        <w:jc w:val="both"/>
        <w:rPr>
          <w:rFonts w:eastAsia="Arial"/>
          <w:color w:val="000000" w:themeColor="text1"/>
          <w:szCs w:val="24"/>
        </w:rPr>
      </w:pPr>
      <w:r w:rsidRPr="7D4F4923">
        <w:rPr>
          <w:rFonts w:eastAsia="Arial"/>
          <w:color w:val="000000" w:themeColor="text1"/>
          <w:szCs w:val="24"/>
        </w:rPr>
        <w:t>The Registry of Interpreters of the Deaf, Inc. (RID) signed an agreement to form a separate certifying entity: National Interpreting Council (</w:t>
      </w:r>
      <w:r w:rsidRPr="7D4F4923">
        <w:rPr>
          <w:rFonts w:eastAsia="Arial"/>
          <w:b/>
          <w:bCs/>
          <w:color w:val="000000" w:themeColor="text1"/>
          <w:szCs w:val="24"/>
        </w:rPr>
        <w:t>NIC</w:t>
      </w:r>
      <w:r w:rsidRPr="7D4F4923">
        <w:rPr>
          <w:rFonts w:eastAsia="Arial"/>
          <w:color w:val="000000" w:themeColor="text1"/>
          <w:szCs w:val="24"/>
        </w:rPr>
        <w:t>). The NIC is charged with revising a Code of Ethics for NIC and would be broader in scope than the current Code of Ethics from RID. Additionally, NIC is overseeing the development of a national test that will lead to certification entitled: National Certified Interpreter (</w:t>
      </w:r>
      <w:r w:rsidRPr="7D4F4923">
        <w:rPr>
          <w:rFonts w:eastAsia="Arial"/>
          <w:b/>
          <w:bCs/>
          <w:color w:val="000000" w:themeColor="text1"/>
          <w:szCs w:val="24"/>
        </w:rPr>
        <w:t>NCI</w:t>
      </w:r>
      <w:r w:rsidRPr="7D4F4923">
        <w:rPr>
          <w:rFonts w:eastAsia="Arial"/>
          <w:color w:val="000000" w:themeColor="text1"/>
          <w:szCs w:val="24"/>
        </w:rPr>
        <w:t xml:space="preserve">). </w:t>
      </w:r>
    </w:p>
    <w:p w14:paraId="2FFF8CDB" w14:textId="33F1F7A7" w:rsidR="6F81D5A1" w:rsidRDefault="6F81D5A1" w:rsidP="7D4F4923">
      <w:pPr>
        <w:tabs>
          <w:tab w:val="left" w:pos="684"/>
          <w:tab w:val="left" w:pos="1482"/>
        </w:tabs>
        <w:ind w:right="288"/>
        <w:jc w:val="both"/>
        <w:rPr>
          <w:rFonts w:eastAsia="Arial"/>
          <w:color w:val="000000" w:themeColor="text1"/>
          <w:szCs w:val="24"/>
        </w:rPr>
      </w:pPr>
    </w:p>
    <w:p w14:paraId="16F61D50" w14:textId="0A10C8E2" w:rsidR="00A8287B" w:rsidRDefault="00A8287B">
      <w:pPr>
        <w:rPr>
          <w:rFonts w:eastAsia="Arial"/>
          <w:color w:val="000000" w:themeColor="text1"/>
          <w:szCs w:val="24"/>
        </w:rPr>
      </w:pPr>
      <w:r>
        <w:rPr>
          <w:rFonts w:eastAsia="Arial"/>
          <w:color w:val="000000" w:themeColor="text1"/>
          <w:szCs w:val="24"/>
        </w:rPr>
        <w:br w:type="page"/>
      </w:r>
    </w:p>
    <w:p w14:paraId="40F74531" w14:textId="77777777" w:rsidR="6F81D5A1" w:rsidRDefault="6F81D5A1" w:rsidP="7D4F4923">
      <w:pPr>
        <w:tabs>
          <w:tab w:val="left" w:pos="684"/>
          <w:tab w:val="left" w:pos="1482"/>
        </w:tabs>
        <w:jc w:val="both"/>
        <w:rPr>
          <w:rFonts w:eastAsia="Arial"/>
          <w:color w:val="000000" w:themeColor="text1"/>
          <w:szCs w:val="24"/>
        </w:rPr>
      </w:pPr>
    </w:p>
    <w:p w14:paraId="098268AB" w14:textId="4B1E4249" w:rsidR="6F81D5A1" w:rsidRDefault="5ACF8B1C" w:rsidP="7D4F4923">
      <w:pPr>
        <w:tabs>
          <w:tab w:val="left" w:pos="684"/>
          <w:tab w:val="left" w:pos="1482"/>
        </w:tabs>
        <w:jc w:val="both"/>
        <w:rPr>
          <w:rFonts w:eastAsia="Arial"/>
          <w:color w:val="000000" w:themeColor="text1"/>
          <w:sz w:val="32"/>
          <w:szCs w:val="32"/>
        </w:rPr>
      </w:pPr>
      <w:r w:rsidRPr="7D4F4923">
        <w:rPr>
          <w:rFonts w:eastAsia="Arial"/>
          <w:b/>
          <w:bCs/>
          <w:color w:val="000000" w:themeColor="text1"/>
          <w:sz w:val="32"/>
          <w:szCs w:val="32"/>
        </w:rPr>
        <w:t>ATTACHMENT E</w:t>
      </w:r>
      <w:r w:rsidRPr="004D6BC5">
        <w:rPr>
          <w:rFonts w:eastAsia="Arial"/>
          <w:b/>
          <w:bCs/>
          <w:color w:val="000000" w:themeColor="text1"/>
          <w:sz w:val="32"/>
          <w:szCs w:val="32"/>
        </w:rPr>
        <w:t>:</w:t>
      </w:r>
    </w:p>
    <w:p w14:paraId="6151521A" w14:textId="2CE954DB" w:rsidR="6F81D5A1" w:rsidRDefault="5ACF8B1C" w:rsidP="7D4F4923">
      <w:pPr>
        <w:tabs>
          <w:tab w:val="left" w:pos="684"/>
          <w:tab w:val="left" w:pos="1482"/>
        </w:tabs>
        <w:jc w:val="center"/>
        <w:rPr>
          <w:rFonts w:eastAsia="Arial"/>
          <w:color w:val="000000" w:themeColor="text1"/>
          <w:sz w:val="28"/>
          <w:szCs w:val="28"/>
        </w:rPr>
      </w:pPr>
      <w:r w:rsidRPr="7D4F4923">
        <w:rPr>
          <w:rFonts w:eastAsia="Arial"/>
          <w:color w:val="000000" w:themeColor="text1"/>
          <w:sz w:val="28"/>
          <w:szCs w:val="28"/>
        </w:rPr>
        <w:t>Adult Career and Continuing Education Services</w:t>
      </w:r>
    </w:p>
    <w:p w14:paraId="5D4C4F35" w14:textId="47686CC3" w:rsidR="6F81D5A1" w:rsidRDefault="5ACF8B1C" w:rsidP="7D4F4923">
      <w:pPr>
        <w:tabs>
          <w:tab w:val="left" w:pos="684"/>
          <w:tab w:val="left" w:pos="1482"/>
        </w:tabs>
        <w:jc w:val="center"/>
        <w:rPr>
          <w:rFonts w:eastAsia="Arial"/>
          <w:color w:val="000000" w:themeColor="text1"/>
          <w:sz w:val="28"/>
          <w:szCs w:val="28"/>
        </w:rPr>
      </w:pPr>
      <w:r w:rsidRPr="7D4F4923">
        <w:rPr>
          <w:rFonts w:eastAsia="Arial"/>
          <w:color w:val="000000" w:themeColor="text1"/>
          <w:sz w:val="28"/>
          <w:szCs w:val="28"/>
        </w:rPr>
        <w:t>Vocational Rehabilitation (ACCES-VR)</w:t>
      </w:r>
    </w:p>
    <w:p w14:paraId="045C1B90" w14:textId="1D40A071" w:rsidR="6F81D5A1" w:rsidRDefault="5ACF8B1C" w:rsidP="7D4F4923">
      <w:pPr>
        <w:tabs>
          <w:tab w:val="left" w:pos="684"/>
          <w:tab w:val="left" w:pos="1482"/>
        </w:tabs>
        <w:jc w:val="center"/>
        <w:rPr>
          <w:rFonts w:eastAsia="Arial"/>
          <w:color w:val="000000" w:themeColor="text1"/>
          <w:sz w:val="28"/>
          <w:szCs w:val="28"/>
        </w:rPr>
      </w:pPr>
      <w:r w:rsidRPr="7D4F4923">
        <w:rPr>
          <w:rFonts w:eastAsia="Arial"/>
          <w:color w:val="000000" w:themeColor="text1"/>
          <w:sz w:val="28"/>
          <w:szCs w:val="28"/>
        </w:rPr>
        <w:t>Assessment of Pre-Certified Interpreters (APCI)</w:t>
      </w:r>
    </w:p>
    <w:p w14:paraId="5AD2DEF9" w14:textId="51C16300" w:rsidR="6F81D5A1" w:rsidRDefault="6F03F000" w:rsidP="00701F7D">
      <w:pPr>
        <w:tabs>
          <w:tab w:val="left" w:pos="684"/>
          <w:tab w:val="left" w:pos="1482"/>
        </w:tabs>
        <w:jc w:val="center"/>
        <w:rPr>
          <w:rFonts w:eastAsia="Arial"/>
          <w:color w:val="000000" w:themeColor="text1"/>
          <w:sz w:val="28"/>
          <w:szCs w:val="28"/>
        </w:rPr>
      </w:pPr>
      <w:r w:rsidRPr="6F03F000">
        <w:rPr>
          <w:rFonts w:eastAsia="Arial"/>
          <w:color w:val="000000" w:themeColor="text1"/>
          <w:sz w:val="28"/>
          <w:szCs w:val="28"/>
        </w:rPr>
        <w:t xml:space="preserve">For Non-Certified Interpreters (Hearing and Deaf) </w:t>
      </w:r>
    </w:p>
    <w:p w14:paraId="45DAE963" w14:textId="7E52C340" w:rsidR="6F81D5A1" w:rsidRDefault="6F81D5A1" w:rsidP="7D4F4923">
      <w:pPr>
        <w:tabs>
          <w:tab w:val="left" w:pos="684"/>
          <w:tab w:val="left" w:pos="1482"/>
        </w:tabs>
        <w:jc w:val="both"/>
        <w:rPr>
          <w:rFonts w:eastAsia="Arial"/>
          <w:color w:val="000000" w:themeColor="text1"/>
          <w:szCs w:val="24"/>
        </w:rPr>
      </w:pPr>
    </w:p>
    <w:p w14:paraId="6A75EC67" w14:textId="27755A15" w:rsidR="6F81D5A1" w:rsidRDefault="14333F38" w:rsidP="004D6BC5">
      <w:pPr>
        <w:spacing w:before="240" w:after="240"/>
        <w:rPr>
          <w:rFonts w:eastAsia="Arial"/>
          <w:szCs w:val="24"/>
        </w:rPr>
      </w:pPr>
      <w:r w:rsidRPr="14333F38">
        <w:rPr>
          <w:rFonts w:eastAsia="Arial"/>
          <w:szCs w:val="24"/>
        </w:rPr>
        <w:t xml:space="preserve">To qualify as </w:t>
      </w:r>
      <w:r w:rsidRPr="14333F38">
        <w:rPr>
          <w:rFonts w:eastAsia="Arial"/>
          <w:i/>
          <w:iCs/>
          <w:szCs w:val="24"/>
        </w:rPr>
        <w:t>pre-certified</w:t>
      </w:r>
      <w:r w:rsidRPr="14333F38">
        <w:rPr>
          <w:rFonts w:eastAsia="Arial"/>
          <w:szCs w:val="24"/>
        </w:rPr>
        <w:t xml:space="preserve"> under the internal evaluation pathway, agencies must assess and document interpreter competence in </w:t>
      </w:r>
      <w:r w:rsidRPr="14333F38">
        <w:rPr>
          <w:rFonts w:eastAsia="Arial"/>
          <w:b/>
          <w:bCs/>
          <w:szCs w:val="24"/>
        </w:rPr>
        <w:t>three required domains</w:t>
      </w:r>
      <w:r w:rsidRPr="14333F38">
        <w:rPr>
          <w:rFonts w:eastAsia="Arial"/>
          <w:szCs w:val="24"/>
        </w:rPr>
        <w:t>:</w:t>
      </w:r>
    </w:p>
    <w:p w14:paraId="52AA88AE" w14:textId="7BDE5FFD" w:rsidR="6F81D5A1" w:rsidRDefault="14333F38" w:rsidP="004D6BC5">
      <w:pPr>
        <w:pStyle w:val="ListParagraph"/>
        <w:numPr>
          <w:ilvl w:val="0"/>
          <w:numId w:val="5"/>
        </w:numPr>
        <w:spacing w:before="240" w:after="240"/>
        <w:jc w:val="both"/>
        <w:rPr>
          <w:rFonts w:eastAsia="Arial"/>
          <w:b/>
          <w:bCs/>
        </w:rPr>
      </w:pPr>
      <w:r w:rsidRPr="14333F38">
        <w:rPr>
          <w:rFonts w:eastAsia="Arial"/>
          <w:b/>
          <w:bCs/>
        </w:rPr>
        <w:t>Foundational Knowledge</w:t>
      </w:r>
    </w:p>
    <w:p w14:paraId="12E971E7" w14:textId="3EB2D640" w:rsidR="6F81D5A1" w:rsidRDefault="14333F38" w:rsidP="004D6BC5">
      <w:pPr>
        <w:pStyle w:val="ListParagraph"/>
        <w:numPr>
          <w:ilvl w:val="0"/>
          <w:numId w:val="5"/>
        </w:numPr>
        <w:spacing w:before="240" w:after="240"/>
        <w:jc w:val="both"/>
        <w:rPr>
          <w:rFonts w:eastAsia="Arial"/>
          <w:b/>
          <w:bCs/>
        </w:rPr>
      </w:pPr>
      <w:r w:rsidRPr="14333F38">
        <w:rPr>
          <w:rFonts w:eastAsia="Arial"/>
          <w:b/>
          <w:bCs/>
        </w:rPr>
        <w:t>ASL / English Language Proficiency</w:t>
      </w:r>
    </w:p>
    <w:p w14:paraId="32FE1E3B" w14:textId="7DF587D2" w:rsidR="6F81D5A1" w:rsidRDefault="14333F38" w:rsidP="004D6BC5">
      <w:pPr>
        <w:spacing w:before="240" w:after="240"/>
        <w:rPr>
          <w:rFonts w:eastAsia="Arial"/>
          <w:szCs w:val="24"/>
        </w:rPr>
      </w:pPr>
      <w:r w:rsidRPr="14333F38">
        <w:rPr>
          <w:rFonts w:eastAsia="Arial"/>
          <w:szCs w:val="24"/>
        </w:rPr>
        <w:t>Agencies may design and administer their own assessments, but the process must meet or exceed the standards outlined below.</w:t>
      </w:r>
    </w:p>
    <w:p w14:paraId="60CAF2FE" w14:textId="29A7F9A9" w:rsidR="6F81D5A1" w:rsidRPr="004D6BC5" w:rsidRDefault="14333F38" w:rsidP="004D6BC5">
      <w:pPr>
        <w:pStyle w:val="Heading2"/>
        <w:numPr>
          <w:ilvl w:val="0"/>
          <w:numId w:val="3"/>
        </w:numPr>
        <w:spacing w:before="299" w:after="299"/>
        <w:jc w:val="both"/>
        <w:rPr>
          <w:rFonts w:eastAsia="Arial"/>
          <w:b w:val="0"/>
          <w:bCs/>
          <w:szCs w:val="24"/>
        </w:rPr>
      </w:pPr>
      <w:r w:rsidRPr="004D6BC5">
        <w:rPr>
          <w:rFonts w:eastAsia="Arial"/>
          <w:bCs/>
          <w:szCs w:val="24"/>
        </w:rPr>
        <w:t>Foundational Knowledge Assessment</w:t>
      </w:r>
    </w:p>
    <w:p w14:paraId="7AEA6D56" w14:textId="1E3F6F88" w:rsidR="6F81D5A1" w:rsidRDefault="14333F38" w:rsidP="004D6BC5">
      <w:pPr>
        <w:spacing w:before="240" w:after="240"/>
        <w:jc w:val="both"/>
        <w:rPr>
          <w:rFonts w:eastAsia="Arial"/>
          <w:szCs w:val="24"/>
        </w:rPr>
      </w:pPr>
      <w:r w:rsidRPr="14333F38">
        <w:rPr>
          <w:rFonts w:eastAsia="Arial"/>
          <w:szCs w:val="24"/>
        </w:rPr>
        <w:t>The agency must verify that the interpreter has a baseline understanding of:</w:t>
      </w:r>
    </w:p>
    <w:p w14:paraId="666CEEC6" w14:textId="6FAE90F1" w:rsidR="6F81D5A1" w:rsidRDefault="14333F38" w:rsidP="004D6BC5">
      <w:pPr>
        <w:pStyle w:val="ListParagraph"/>
        <w:numPr>
          <w:ilvl w:val="0"/>
          <w:numId w:val="4"/>
        </w:numPr>
        <w:spacing w:before="240" w:after="240"/>
        <w:jc w:val="both"/>
        <w:rPr>
          <w:rFonts w:eastAsia="Arial"/>
        </w:rPr>
      </w:pPr>
      <w:r w:rsidRPr="14333F38">
        <w:rPr>
          <w:rFonts w:eastAsia="Arial"/>
        </w:rPr>
        <w:t>Deaf culture and community norms</w:t>
      </w:r>
    </w:p>
    <w:p w14:paraId="75A5F238" w14:textId="2ED1C9F2" w:rsidR="6F81D5A1" w:rsidRDefault="14333F38" w:rsidP="004D6BC5">
      <w:pPr>
        <w:pStyle w:val="ListParagraph"/>
        <w:numPr>
          <w:ilvl w:val="0"/>
          <w:numId w:val="4"/>
        </w:numPr>
        <w:spacing w:before="240" w:after="240"/>
        <w:jc w:val="both"/>
        <w:rPr>
          <w:rFonts w:eastAsia="Arial"/>
        </w:rPr>
      </w:pPr>
      <w:r w:rsidRPr="14333F38">
        <w:rPr>
          <w:rFonts w:eastAsia="Arial"/>
        </w:rPr>
        <w:t>Ethics and decision-making in interpreting</w:t>
      </w:r>
    </w:p>
    <w:p w14:paraId="711472F0" w14:textId="6359B324" w:rsidR="6F81D5A1" w:rsidRDefault="14333F38" w:rsidP="004D6BC5">
      <w:pPr>
        <w:pStyle w:val="ListParagraph"/>
        <w:numPr>
          <w:ilvl w:val="0"/>
          <w:numId w:val="4"/>
        </w:numPr>
        <w:spacing w:before="240" w:after="240"/>
        <w:jc w:val="both"/>
        <w:rPr>
          <w:rFonts w:eastAsia="Arial"/>
        </w:rPr>
      </w:pPr>
      <w:r w:rsidRPr="14333F38">
        <w:rPr>
          <w:rFonts w:eastAsia="Arial"/>
        </w:rPr>
        <w:t>Confidentiality and professional conduct</w:t>
      </w:r>
    </w:p>
    <w:p w14:paraId="07D2E14A" w14:textId="7F400ABF" w:rsidR="6F81D5A1" w:rsidRDefault="14333F38" w:rsidP="004D6BC5">
      <w:pPr>
        <w:pStyle w:val="ListParagraph"/>
        <w:numPr>
          <w:ilvl w:val="0"/>
          <w:numId w:val="4"/>
        </w:numPr>
        <w:spacing w:before="240" w:after="240"/>
        <w:jc w:val="both"/>
        <w:rPr>
          <w:rFonts w:eastAsia="Arial"/>
        </w:rPr>
      </w:pPr>
      <w:r w:rsidRPr="14333F38">
        <w:rPr>
          <w:rFonts w:eastAsia="Arial"/>
        </w:rPr>
        <w:t>Fundamentals of interpreting including interpreter roles and boundaries</w:t>
      </w:r>
    </w:p>
    <w:p w14:paraId="27C07F47" w14:textId="2E759801" w:rsidR="6F81D5A1" w:rsidRDefault="14333F38" w:rsidP="004D6BC5">
      <w:pPr>
        <w:tabs>
          <w:tab w:val="left" w:pos="684"/>
          <w:tab w:val="left" w:pos="1482"/>
        </w:tabs>
        <w:rPr>
          <w:rFonts w:eastAsia="Arial"/>
          <w:szCs w:val="24"/>
        </w:rPr>
      </w:pPr>
      <w:r w:rsidRPr="14333F38">
        <w:rPr>
          <w:rFonts w:eastAsia="Arial"/>
          <w:b/>
          <w:bCs/>
          <w:szCs w:val="24"/>
        </w:rPr>
        <w:t>Documentation Required:</w:t>
      </w:r>
      <w:r w:rsidR="6F81D5A1">
        <w:br/>
      </w:r>
      <w:r w:rsidRPr="14333F38">
        <w:rPr>
          <w:rFonts w:eastAsia="Arial"/>
          <w:szCs w:val="24"/>
        </w:rPr>
        <w:t>Score sheets or evaluator notes showing that minimum knowledge standards were met.</w:t>
      </w:r>
    </w:p>
    <w:p w14:paraId="3DA1E00A" w14:textId="1B9D586D" w:rsidR="14333F38" w:rsidRPr="004D6BC5" w:rsidRDefault="14333F38" w:rsidP="004D6BC5">
      <w:pPr>
        <w:pStyle w:val="Heading2"/>
        <w:numPr>
          <w:ilvl w:val="0"/>
          <w:numId w:val="3"/>
        </w:numPr>
        <w:spacing w:before="299" w:after="299"/>
        <w:jc w:val="both"/>
        <w:rPr>
          <w:rFonts w:eastAsia="Arial"/>
          <w:b w:val="0"/>
          <w:bCs/>
          <w:szCs w:val="24"/>
        </w:rPr>
      </w:pPr>
      <w:r w:rsidRPr="004D6BC5">
        <w:rPr>
          <w:rFonts w:eastAsia="Arial"/>
          <w:bCs/>
          <w:szCs w:val="24"/>
        </w:rPr>
        <w:t>Language Proficiency Assessment</w:t>
      </w:r>
    </w:p>
    <w:p w14:paraId="75136366" w14:textId="2A65D271" w:rsidR="14333F38" w:rsidRDefault="14333F38" w:rsidP="004D6BC5">
      <w:pPr>
        <w:spacing w:before="240" w:after="240"/>
        <w:rPr>
          <w:rFonts w:eastAsia="Arial"/>
          <w:szCs w:val="24"/>
        </w:rPr>
      </w:pPr>
      <w:r w:rsidRPr="14333F38">
        <w:rPr>
          <w:rFonts w:eastAsia="Arial"/>
          <w:szCs w:val="24"/>
        </w:rPr>
        <w:t>The agency must evaluate the interpreter’s expressive and receptive language proficiency. At a minimum, the language proficiency assessment must confirm that the interpreter can:</w:t>
      </w:r>
    </w:p>
    <w:p w14:paraId="6AC23A33" w14:textId="1F27FB07" w:rsidR="14333F38" w:rsidRDefault="14333F38" w:rsidP="004D6BC5">
      <w:pPr>
        <w:pStyle w:val="ListParagraph"/>
        <w:numPr>
          <w:ilvl w:val="0"/>
          <w:numId w:val="2"/>
        </w:numPr>
        <w:spacing w:before="240" w:after="240"/>
        <w:rPr>
          <w:rFonts w:eastAsia="Arial"/>
        </w:rPr>
      </w:pPr>
      <w:r w:rsidRPr="14333F38">
        <w:rPr>
          <w:rFonts w:eastAsia="Arial"/>
          <w:b/>
          <w:bCs/>
        </w:rPr>
        <w:t>Receive and produce messages in ASL and English</w:t>
      </w:r>
      <w:r w:rsidRPr="14333F38">
        <w:rPr>
          <w:rFonts w:eastAsia="Arial"/>
        </w:rPr>
        <w:t xml:space="preserve"> using appropriate interpreting modes (e.g., consecutive, simultaneous, sight translation).</w:t>
      </w:r>
    </w:p>
    <w:p w14:paraId="4E42C16B" w14:textId="76BE6BD3" w:rsidR="14333F38" w:rsidRDefault="14333F38" w:rsidP="004D6BC5">
      <w:pPr>
        <w:pStyle w:val="ListParagraph"/>
        <w:numPr>
          <w:ilvl w:val="0"/>
          <w:numId w:val="2"/>
        </w:numPr>
        <w:spacing w:before="240" w:after="240"/>
        <w:rPr>
          <w:rFonts w:eastAsia="Arial"/>
        </w:rPr>
      </w:pPr>
      <w:r w:rsidRPr="14333F38">
        <w:rPr>
          <w:rFonts w:eastAsia="Arial"/>
          <w:b/>
          <w:bCs/>
        </w:rPr>
        <w:t>Maintain overall message equivalency</w:t>
      </w:r>
      <w:r w:rsidRPr="14333F38">
        <w:rPr>
          <w:rFonts w:eastAsia="Arial"/>
        </w:rPr>
        <w:t>, conveying meaning accurately rather than word-for-word.</w:t>
      </w:r>
    </w:p>
    <w:p w14:paraId="246085F8" w14:textId="52CF52C2" w:rsidR="14333F38" w:rsidRDefault="14333F38" w:rsidP="004D6BC5">
      <w:pPr>
        <w:pStyle w:val="ListParagraph"/>
        <w:numPr>
          <w:ilvl w:val="0"/>
          <w:numId w:val="2"/>
        </w:numPr>
        <w:spacing w:before="240" w:after="240"/>
        <w:rPr>
          <w:rFonts w:eastAsia="Arial"/>
        </w:rPr>
      </w:pPr>
      <w:r w:rsidRPr="14333F38">
        <w:rPr>
          <w:rFonts w:eastAsia="Arial"/>
          <w:b/>
          <w:bCs/>
        </w:rPr>
        <w:t>Use appropriate ASL and English structures and features</w:t>
      </w:r>
      <w:r w:rsidRPr="14333F38">
        <w:rPr>
          <w:rFonts w:eastAsia="Arial"/>
        </w:rPr>
        <w:t>, including grammar, discourse features, referential clarity, spatial representation, and appropriate register.</w:t>
      </w:r>
    </w:p>
    <w:p w14:paraId="645E8C13" w14:textId="0055B613" w:rsidR="14333F38" w:rsidRDefault="14333F38" w:rsidP="004D6BC5">
      <w:pPr>
        <w:pStyle w:val="ListParagraph"/>
        <w:numPr>
          <w:ilvl w:val="0"/>
          <w:numId w:val="2"/>
        </w:numPr>
        <w:spacing w:before="240" w:after="240"/>
        <w:rPr>
          <w:rFonts w:eastAsia="Arial"/>
        </w:rPr>
      </w:pPr>
      <w:r w:rsidRPr="14333F38">
        <w:rPr>
          <w:rFonts w:eastAsia="Arial"/>
          <w:b/>
          <w:bCs/>
        </w:rPr>
        <w:t>Adjust language use to the customer</w:t>
      </w:r>
      <w:r w:rsidRPr="14333F38">
        <w:rPr>
          <w:rFonts w:eastAsia="Arial"/>
        </w:rPr>
        <w:t>, considering communication needs, cultural and linguistic background, and situational context.</w:t>
      </w:r>
    </w:p>
    <w:p w14:paraId="405A74A3" w14:textId="61FF02B1" w:rsidR="14333F38" w:rsidRDefault="14333F38" w:rsidP="004D6BC5">
      <w:pPr>
        <w:pStyle w:val="ListParagraph"/>
        <w:numPr>
          <w:ilvl w:val="0"/>
          <w:numId w:val="2"/>
        </w:numPr>
        <w:spacing w:before="240" w:after="240"/>
        <w:rPr>
          <w:rFonts w:eastAsia="Arial"/>
        </w:rPr>
      </w:pPr>
      <w:r w:rsidRPr="14333F38">
        <w:rPr>
          <w:rFonts w:eastAsia="Arial"/>
          <w:b/>
          <w:bCs/>
        </w:rPr>
        <w:t>Monitor comprehension and accuracy</w:t>
      </w:r>
      <w:r w:rsidRPr="14333F38">
        <w:rPr>
          <w:rFonts w:eastAsia="Arial"/>
        </w:rPr>
        <w:t>, self-correct when needed, and maintain professional transparency during corrections.</w:t>
      </w:r>
    </w:p>
    <w:p w14:paraId="631D41F8" w14:textId="4C45BECB" w:rsidR="14333F38" w:rsidRDefault="14333F38" w:rsidP="004D6BC5">
      <w:pPr>
        <w:spacing w:before="240" w:after="240"/>
        <w:rPr>
          <w:rFonts w:eastAsia="Arial"/>
          <w:szCs w:val="24"/>
        </w:rPr>
      </w:pPr>
      <w:r w:rsidRPr="14333F38">
        <w:rPr>
          <w:rFonts w:eastAsia="Arial"/>
          <w:b/>
          <w:bCs/>
          <w:szCs w:val="24"/>
        </w:rPr>
        <w:t>Documentation Required:</w:t>
      </w:r>
      <w:r>
        <w:br/>
      </w:r>
      <w:r w:rsidRPr="14333F38">
        <w:rPr>
          <w:rFonts w:eastAsia="Arial"/>
          <w:szCs w:val="24"/>
        </w:rPr>
        <w:t>Evaluator rating sheets, completed rubrics, or recorded samples demonstrating the interpreter’s language proficiency level.</w:t>
      </w:r>
    </w:p>
    <w:p w14:paraId="6C9747C4" w14:textId="5B83A177" w:rsidR="14333F38" w:rsidRPr="004D6BC5" w:rsidRDefault="14333F38" w:rsidP="004D6BC5">
      <w:pPr>
        <w:pStyle w:val="Heading1"/>
        <w:numPr>
          <w:ilvl w:val="0"/>
          <w:numId w:val="3"/>
        </w:numPr>
        <w:spacing w:before="322" w:after="322"/>
        <w:jc w:val="both"/>
        <w:rPr>
          <w:rFonts w:eastAsia="Arial"/>
          <w:b w:val="0"/>
          <w:bCs/>
          <w:szCs w:val="24"/>
        </w:rPr>
      </w:pPr>
      <w:r w:rsidRPr="004D6BC5">
        <w:rPr>
          <w:rFonts w:eastAsia="Arial"/>
          <w:bCs/>
          <w:szCs w:val="24"/>
        </w:rPr>
        <w:lastRenderedPageBreak/>
        <w:t>Minimum Standard for Passing</w:t>
      </w:r>
    </w:p>
    <w:p w14:paraId="343F9B52" w14:textId="6870E59D" w:rsidR="14333F38" w:rsidRDefault="14333F38" w:rsidP="004D6BC5">
      <w:pPr>
        <w:spacing w:before="240" w:after="240"/>
        <w:jc w:val="both"/>
        <w:rPr>
          <w:rFonts w:eastAsia="Arial"/>
          <w:szCs w:val="24"/>
        </w:rPr>
      </w:pPr>
      <w:r w:rsidRPr="14333F38">
        <w:rPr>
          <w:rFonts w:eastAsia="Arial"/>
          <w:szCs w:val="24"/>
        </w:rPr>
        <w:t xml:space="preserve">To be classified as </w:t>
      </w:r>
      <w:r w:rsidRPr="14333F38">
        <w:rPr>
          <w:rFonts w:eastAsia="Arial"/>
          <w:i/>
          <w:iCs/>
          <w:szCs w:val="24"/>
        </w:rPr>
        <w:t>pre-certified,</w:t>
      </w:r>
      <w:r w:rsidRPr="14333F38">
        <w:rPr>
          <w:rFonts w:eastAsia="Arial"/>
          <w:szCs w:val="24"/>
        </w:rPr>
        <w:t xml:space="preserve"> the interpreter must:</w:t>
      </w:r>
    </w:p>
    <w:p w14:paraId="6FBE6015" w14:textId="3288C27B" w:rsidR="14333F38" w:rsidRDefault="14333F38" w:rsidP="004D6BC5">
      <w:pPr>
        <w:pStyle w:val="ListParagraph"/>
        <w:numPr>
          <w:ilvl w:val="0"/>
          <w:numId w:val="1"/>
        </w:numPr>
        <w:spacing w:before="240" w:after="240"/>
        <w:jc w:val="both"/>
        <w:rPr>
          <w:rFonts w:eastAsia="Arial"/>
        </w:rPr>
      </w:pPr>
      <w:r w:rsidRPr="004D6BC5">
        <w:rPr>
          <w:rFonts w:eastAsia="Arial"/>
        </w:rPr>
        <w:t>Pass both APCI domains</w:t>
      </w:r>
      <w:r w:rsidRPr="14333F38">
        <w:rPr>
          <w:rFonts w:eastAsia="Arial"/>
        </w:rPr>
        <w:t>, and</w:t>
      </w:r>
    </w:p>
    <w:p w14:paraId="56CD5E4E" w14:textId="52242568" w:rsidR="14333F38" w:rsidRDefault="14333F38" w:rsidP="004D6BC5">
      <w:pPr>
        <w:pStyle w:val="ListParagraph"/>
        <w:numPr>
          <w:ilvl w:val="0"/>
          <w:numId w:val="1"/>
        </w:numPr>
        <w:spacing w:before="240" w:after="240"/>
        <w:jc w:val="both"/>
        <w:rPr>
          <w:rFonts w:eastAsia="Arial"/>
        </w:rPr>
      </w:pPr>
      <w:r w:rsidRPr="14333F38">
        <w:rPr>
          <w:rFonts w:eastAsia="Arial"/>
        </w:rPr>
        <w:t>Be deemed capable of handling routine ACCES-VR assignments safely and competently.</w:t>
      </w:r>
    </w:p>
    <w:p w14:paraId="5AC63EB6" w14:textId="4124EFF8" w:rsidR="14333F38" w:rsidRDefault="14333F38" w:rsidP="004D6BC5">
      <w:pPr>
        <w:spacing w:before="240" w:after="240"/>
        <w:jc w:val="both"/>
        <w:rPr>
          <w:rFonts w:eastAsia="Arial"/>
          <w:szCs w:val="24"/>
        </w:rPr>
      </w:pPr>
      <w:r w:rsidRPr="14333F38">
        <w:rPr>
          <w:rFonts w:eastAsia="Arial"/>
          <w:szCs w:val="24"/>
        </w:rPr>
        <w:t xml:space="preserve">Agencies may establish higher internal standards, but </w:t>
      </w:r>
      <w:r w:rsidRPr="14333F38">
        <w:rPr>
          <w:rFonts w:eastAsia="Arial"/>
          <w:b/>
          <w:bCs/>
          <w:szCs w:val="24"/>
        </w:rPr>
        <w:t>not lower</w:t>
      </w:r>
      <w:r w:rsidRPr="14333F38">
        <w:rPr>
          <w:rFonts w:eastAsia="Arial"/>
          <w:szCs w:val="24"/>
        </w:rPr>
        <w:t xml:space="preserve"> than the APCI minimum.</w:t>
      </w:r>
    </w:p>
    <w:p w14:paraId="30A43830" w14:textId="434D8736" w:rsidR="14333F38" w:rsidRDefault="14333F38" w:rsidP="14333F38">
      <w:pPr>
        <w:tabs>
          <w:tab w:val="left" w:pos="684"/>
          <w:tab w:val="left" w:pos="1482"/>
        </w:tabs>
        <w:jc w:val="both"/>
        <w:rPr>
          <w:rFonts w:eastAsia="Arial"/>
          <w:szCs w:val="24"/>
        </w:rPr>
      </w:pPr>
    </w:p>
    <w:p w14:paraId="35D37700" w14:textId="5F1C7F80" w:rsidR="6F81D5A1" w:rsidRDefault="6F81D5A1" w:rsidP="7D4F4923">
      <w:pPr>
        <w:tabs>
          <w:tab w:val="left" w:pos="684"/>
          <w:tab w:val="left" w:pos="1482"/>
        </w:tabs>
        <w:jc w:val="both"/>
        <w:rPr>
          <w:rFonts w:eastAsia="Arial"/>
          <w:color w:val="000000" w:themeColor="text1"/>
          <w:szCs w:val="24"/>
        </w:rPr>
      </w:pPr>
    </w:p>
    <w:p w14:paraId="35049386" w14:textId="771187C4" w:rsidR="6F81D5A1" w:rsidRDefault="6F81D5A1" w:rsidP="7D4F4923">
      <w:pPr>
        <w:tabs>
          <w:tab w:val="left" w:pos="684"/>
          <w:tab w:val="left" w:pos="1482"/>
        </w:tabs>
        <w:jc w:val="both"/>
        <w:rPr>
          <w:rFonts w:eastAsia="Arial"/>
          <w:color w:val="000000" w:themeColor="text1"/>
          <w:szCs w:val="24"/>
        </w:rPr>
      </w:pPr>
    </w:p>
    <w:p w14:paraId="7BECB24E" w14:textId="4C90659E" w:rsidR="6F81D5A1" w:rsidRDefault="6F81D5A1" w:rsidP="7D4F4923">
      <w:pPr>
        <w:tabs>
          <w:tab w:val="left" w:pos="684"/>
          <w:tab w:val="left" w:pos="1482"/>
        </w:tabs>
        <w:jc w:val="both"/>
        <w:rPr>
          <w:rFonts w:eastAsia="Arial"/>
          <w:color w:val="000000" w:themeColor="text1"/>
          <w:szCs w:val="24"/>
        </w:rPr>
      </w:pPr>
    </w:p>
    <w:p w14:paraId="2EC202F3" w14:textId="09E94260" w:rsidR="6F81D5A1" w:rsidRDefault="6F81D5A1" w:rsidP="7D4F4923">
      <w:pPr>
        <w:tabs>
          <w:tab w:val="left" w:pos="684"/>
          <w:tab w:val="left" w:pos="1482"/>
        </w:tabs>
        <w:jc w:val="both"/>
        <w:rPr>
          <w:rFonts w:eastAsia="Arial"/>
          <w:color w:val="000000" w:themeColor="text1"/>
          <w:szCs w:val="24"/>
        </w:rPr>
      </w:pPr>
    </w:p>
    <w:p w14:paraId="10A01D6E" w14:textId="4B296D54" w:rsidR="6F81D5A1" w:rsidRDefault="6F81D5A1" w:rsidP="7D4F4923">
      <w:pPr>
        <w:tabs>
          <w:tab w:val="left" w:pos="684"/>
          <w:tab w:val="left" w:pos="1482"/>
        </w:tabs>
        <w:jc w:val="both"/>
        <w:rPr>
          <w:rFonts w:eastAsia="Arial"/>
          <w:color w:val="000000" w:themeColor="text1"/>
          <w:szCs w:val="24"/>
        </w:rPr>
      </w:pPr>
    </w:p>
    <w:p w14:paraId="3F266C06" w14:textId="1C997E45" w:rsidR="6F81D5A1" w:rsidRDefault="6F81D5A1" w:rsidP="6F81D5A1">
      <w:r>
        <w:br w:type="page"/>
      </w:r>
    </w:p>
    <w:p w14:paraId="78FB9D4E" w14:textId="77777777" w:rsidR="004D77C9" w:rsidRDefault="44A96097" w:rsidP="004D77C9">
      <w:pPr>
        <w:keepNext/>
        <w:tabs>
          <w:tab w:val="left" w:pos="684"/>
          <w:tab w:val="left" w:pos="1482"/>
        </w:tabs>
        <w:rPr>
          <w:rFonts w:eastAsia="Arial"/>
          <w:color w:val="000000" w:themeColor="text1"/>
          <w:sz w:val="32"/>
          <w:szCs w:val="32"/>
          <w:lang w:val="en"/>
        </w:rPr>
      </w:pPr>
      <w:r w:rsidRPr="44A96097">
        <w:rPr>
          <w:rFonts w:eastAsia="Arial"/>
          <w:b/>
          <w:bCs/>
          <w:color w:val="000000" w:themeColor="text1"/>
          <w:sz w:val="32"/>
          <w:szCs w:val="32"/>
        </w:rPr>
        <w:lastRenderedPageBreak/>
        <w:t>Attachment F:</w:t>
      </w:r>
      <w:r w:rsidRPr="44A96097">
        <w:rPr>
          <w:rFonts w:eastAsia="Arial"/>
          <w:color w:val="000000" w:themeColor="text1"/>
          <w:sz w:val="32"/>
          <w:szCs w:val="32"/>
          <w:lang w:val="en"/>
        </w:rPr>
        <w:t xml:space="preserve"> </w:t>
      </w:r>
    </w:p>
    <w:p w14:paraId="05D18754" w14:textId="69FBB92B" w:rsidR="6F81D5A1" w:rsidRDefault="0E38828F" w:rsidP="7D4F4923">
      <w:pPr>
        <w:keepNext/>
        <w:tabs>
          <w:tab w:val="left" w:pos="684"/>
          <w:tab w:val="left" w:pos="1482"/>
        </w:tabs>
        <w:jc w:val="center"/>
        <w:rPr>
          <w:rFonts w:eastAsia="Arial"/>
          <w:color w:val="000000" w:themeColor="text1"/>
          <w:sz w:val="32"/>
          <w:szCs w:val="32"/>
        </w:rPr>
      </w:pPr>
      <w:r w:rsidRPr="0E38828F">
        <w:rPr>
          <w:rFonts w:eastAsia="Arial"/>
          <w:color w:val="000000" w:themeColor="text1"/>
          <w:sz w:val="32"/>
          <w:szCs w:val="32"/>
          <w:lang w:val="en"/>
        </w:rPr>
        <w:t xml:space="preserve">Adult Career and Continuing Education Services-Vocational Rehabilitation </w:t>
      </w:r>
      <w:r w:rsidRPr="0E38828F">
        <w:rPr>
          <w:rFonts w:eastAsia="Arial"/>
          <w:color w:val="000000" w:themeColor="text1"/>
          <w:sz w:val="32"/>
          <w:szCs w:val="32"/>
        </w:rPr>
        <w:t xml:space="preserve">(ACCES-VR) District Offices </w:t>
      </w:r>
    </w:p>
    <w:p w14:paraId="114BA59A" w14:textId="63196E85" w:rsidR="6F81D5A1" w:rsidRDefault="6F81D5A1" w:rsidP="7D4F4923">
      <w:pPr>
        <w:tabs>
          <w:tab w:val="left" w:pos="684"/>
          <w:tab w:val="left" w:pos="1482"/>
        </w:tabs>
        <w:jc w:val="both"/>
        <w:rPr>
          <w:rFonts w:eastAsia="Arial"/>
          <w:color w:val="000000" w:themeColor="text1"/>
          <w:szCs w:val="24"/>
        </w:rPr>
      </w:pPr>
    </w:p>
    <w:p w14:paraId="17379841" w14:textId="078B38EA" w:rsidR="6F81D5A1" w:rsidRDefault="6F81D5A1" w:rsidP="7D4F4923">
      <w:pPr>
        <w:tabs>
          <w:tab w:val="left" w:pos="684"/>
          <w:tab w:val="left" w:pos="1482"/>
        </w:tabs>
        <w:jc w:val="both"/>
        <w:rPr>
          <w:rFonts w:eastAsia="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965"/>
        <w:gridCol w:w="4965"/>
      </w:tblGrid>
      <w:tr w:rsidR="7D4F4923" w14:paraId="2A9A64A0" w14:textId="77777777" w:rsidTr="00823A26">
        <w:trPr>
          <w:trHeight w:val="300"/>
        </w:trPr>
        <w:tc>
          <w:tcPr>
            <w:tcW w:w="99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F5F56CC" w14:textId="1BE12B87" w:rsidR="7D4F4923" w:rsidRDefault="0E38828F" w:rsidP="7D4F4923">
            <w:pPr>
              <w:tabs>
                <w:tab w:val="left" w:pos="684"/>
                <w:tab w:val="left" w:pos="1482"/>
              </w:tabs>
              <w:jc w:val="center"/>
              <w:rPr>
                <w:rFonts w:eastAsia="Arial"/>
                <w:sz w:val="32"/>
                <w:szCs w:val="32"/>
              </w:rPr>
            </w:pPr>
            <w:r w:rsidRPr="0E38828F">
              <w:rPr>
                <w:rFonts w:eastAsia="Arial"/>
                <w:b/>
                <w:bCs/>
                <w:sz w:val="32"/>
                <w:szCs w:val="32"/>
              </w:rPr>
              <w:t>Region 1</w:t>
            </w:r>
          </w:p>
        </w:tc>
      </w:tr>
      <w:tr w:rsidR="7D4F4923" w14:paraId="3C0D2222"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70972579" w14:textId="4C585D66" w:rsidR="7D4F4923" w:rsidRDefault="0E38828F" w:rsidP="0E38828F">
            <w:pPr>
              <w:tabs>
                <w:tab w:val="left" w:pos="684"/>
                <w:tab w:val="left" w:pos="1482"/>
              </w:tabs>
              <w:jc w:val="both"/>
              <w:rPr>
                <w:rFonts w:eastAsia="Arial"/>
                <w:b/>
                <w:bCs/>
              </w:rPr>
            </w:pPr>
            <w:r w:rsidRPr="0E38828F">
              <w:rPr>
                <w:rFonts w:eastAsia="Arial"/>
                <w:b/>
                <w:bCs/>
              </w:rPr>
              <w:t>Bronx District Office</w:t>
            </w:r>
          </w:p>
          <w:p w14:paraId="3636E3C5" w14:textId="0E616AB6" w:rsidR="0E38828F" w:rsidRDefault="0E38828F" w:rsidP="0E38828F">
            <w:pPr>
              <w:tabs>
                <w:tab w:val="left" w:pos="684"/>
                <w:tab w:val="left" w:pos="1482"/>
              </w:tabs>
              <w:jc w:val="both"/>
              <w:rPr>
                <w:rFonts w:eastAsia="Arial"/>
                <w:b/>
                <w:bCs/>
              </w:rPr>
            </w:pPr>
            <w:r w:rsidRPr="0E38828F">
              <w:rPr>
                <w:rFonts w:eastAsia="Arial"/>
                <w:b/>
                <w:bCs/>
              </w:rPr>
              <w:t>Estimated Total Hours Needed: 25,221</w:t>
            </w:r>
          </w:p>
          <w:p w14:paraId="6D449A75" w14:textId="2DE4C856" w:rsidR="7D4F4923" w:rsidRDefault="0E38828F" w:rsidP="0E38828F">
            <w:pPr>
              <w:tabs>
                <w:tab w:val="left" w:pos="684"/>
                <w:tab w:val="left" w:pos="1482"/>
              </w:tabs>
              <w:jc w:val="both"/>
              <w:rPr>
                <w:rFonts w:eastAsia="Arial"/>
              </w:rPr>
            </w:pPr>
            <w:r w:rsidRPr="0E38828F">
              <w:rPr>
                <w:rFonts w:eastAsia="Arial"/>
              </w:rPr>
              <w:t>Rebecca Robinson Lawrence, Regional Coordinator</w:t>
            </w:r>
          </w:p>
          <w:p w14:paraId="2C256B7F" w14:textId="674587B5" w:rsidR="7D4F4923" w:rsidRDefault="0E38828F" w:rsidP="0E38828F">
            <w:pPr>
              <w:tabs>
                <w:tab w:val="left" w:pos="684"/>
                <w:tab w:val="left" w:pos="1482"/>
              </w:tabs>
              <w:spacing w:before="240"/>
              <w:jc w:val="both"/>
              <w:rPr>
                <w:rFonts w:eastAsia="Arial"/>
              </w:rPr>
            </w:pPr>
            <w:r w:rsidRPr="0E38828F">
              <w:rPr>
                <w:rFonts w:eastAsia="Arial"/>
              </w:rPr>
              <w:t>Maria Vaquez, District Office Manager</w:t>
            </w:r>
          </w:p>
          <w:p w14:paraId="76B0CFBE" w14:textId="63683188" w:rsidR="7D4F4923" w:rsidRDefault="7D4F4923" w:rsidP="7D4F4923">
            <w:pPr>
              <w:tabs>
                <w:tab w:val="left" w:pos="684"/>
                <w:tab w:val="left" w:pos="1482"/>
              </w:tabs>
              <w:jc w:val="both"/>
              <w:rPr>
                <w:rFonts w:eastAsia="Arial"/>
                <w:szCs w:val="24"/>
              </w:rPr>
            </w:pPr>
            <w:r w:rsidRPr="7D4F4923">
              <w:rPr>
                <w:rFonts w:eastAsia="Arial"/>
                <w:szCs w:val="24"/>
              </w:rPr>
              <w:t>1215 Zerega Ave</w:t>
            </w:r>
          </w:p>
          <w:p w14:paraId="74A73C17" w14:textId="520AFFDF" w:rsidR="7D4F4923" w:rsidRDefault="7D4F4923" w:rsidP="7D4F4923">
            <w:pPr>
              <w:tabs>
                <w:tab w:val="left" w:pos="684"/>
                <w:tab w:val="left" w:pos="1482"/>
              </w:tabs>
              <w:jc w:val="both"/>
              <w:rPr>
                <w:rFonts w:eastAsia="Arial"/>
                <w:szCs w:val="24"/>
              </w:rPr>
            </w:pPr>
            <w:r w:rsidRPr="7D4F4923">
              <w:rPr>
                <w:rFonts w:eastAsia="Arial"/>
                <w:szCs w:val="24"/>
              </w:rPr>
              <w:t>Bronx, NY 10462</w:t>
            </w:r>
          </w:p>
          <w:p w14:paraId="2EE79823" w14:textId="44711497" w:rsidR="7D4F4923" w:rsidRDefault="7D4F4923" w:rsidP="7D4F4923">
            <w:pPr>
              <w:tabs>
                <w:tab w:val="left" w:pos="684"/>
                <w:tab w:val="left" w:pos="1482"/>
              </w:tabs>
              <w:jc w:val="both"/>
              <w:rPr>
                <w:rFonts w:eastAsia="Arial"/>
                <w:szCs w:val="24"/>
              </w:rPr>
            </w:pPr>
            <w:r w:rsidRPr="7D4F4923">
              <w:rPr>
                <w:rFonts w:eastAsia="Arial"/>
                <w:szCs w:val="24"/>
              </w:rPr>
              <w:t>Telephone: (718) 931-3500</w:t>
            </w:r>
          </w:p>
          <w:p w14:paraId="61A3A383" w14:textId="02DDD8D2" w:rsidR="7D4F4923" w:rsidRDefault="7D4F4923" w:rsidP="7D4F4923">
            <w:pPr>
              <w:tabs>
                <w:tab w:val="left" w:pos="684"/>
                <w:tab w:val="left" w:pos="1482"/>
              </w:tabs>
              <w:jc w:val="both"/>
              <w:rPr>
                <w:rFonts w:eastAsia="Arial"/>
                <w:szCs w:val="24"/>
              </w:rPr>
            </w:pPr>
            <w:r w:rsidRPr="7D4F4923">
              <w:rPr>
                <w:rFonts w:eastAsia="Arial"/>
                <w:szCs w:val="24"/>
              </w:rPr>
              <w:t xml:space="preserve"> </w:t>
            </w:r>
          </w:p>
          <w:p w14:paraId="7B6911ED" w14:textId="3A3C57A7"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5ABFC4AC" w14:textId="4EB3182A" w:rsidR="7D4F4923" w:rsidRDefault="7D4F4923" w:rsidP="7D4F4923">
            <w:pPr>
              <w:tabs>
                <w:tab w:val="left" w:pos="684"/>
                <w:tab w:val="left" w:pos="1482"/>
              </w:tabs>
              <w:jc w:val="both"/>
              <w:rPr>
                <w:rFonts w:eastAsia="Arial"/>
                <w:szCs w:val="24"/>
              </w:rPr>
            </w:pPr>
            <w:r w:rsidRPr="7D4F4923">
              <w:rPr>
                <w:rFonts w:eastAsia="Arial"/>
                <w:szCs w:val="24"/>
              </w:rPr>
              <w:t>Bronx</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7A40869D" w14:textId="75FEEDA7" w:rsidR="7D4F4923" w:rsidRDefault="0E38828F" w:rsidP="0E38828F">
            <w:pPr>
              <w:tabs>
                <w:tab w:val="left" w:pos="684"/>
                <w:tab w:val="left" w:pos="1482"/>
              </w:tabs>
              <w:jc w:val="both"/>
              <w:rPr>
                <w:rFonts w:eastAsia="Arial"/>
              </w:rPr>
            </w:pPr>
            <w:r w:rsidRPr="0E38828F">
              <w:rPr>
                <w:rFonts w:eastAsia="Arial"/>
                <w:b/>
                <w:bCs/>
              </w:rPr>
              <w:t>Brooklyn District Office</w:t>
            </w:r>
          </w:p>
          <w:p w14:paraId="11C4FE14" w14:textId="3250E8AD" w:rsidR="0E38828F" w:rsidRDefault="6F03F000" w:rsidP="0E38828F">
            <w:pPr>
              <w:tabs>
                <w:tab w:val="left" w:pos="684"/>
                <w:tab w:val="left" w:pos="1482"/>
              </w:tabs>
              <w:jc w:val="both"/>
              <w:rPr>
                <w:rFonts w:eastAsia="Arial"/>
                <w:b/>
                <w:bCs/>
              </w:rPr>
            </w:pPr>
            <w:r w:rsidRPr="6F03F000">
              <w:rPr>
                <w:rFonts w:eastAsia="Arial"/>
                <w:b/>
                <w:bCs/>
              </w:rPr>
              <w:t>Estimated Total Hours Needed: 18,979</w:t>
            </w:r>
          </w:p>
          <w:p w14:paraId="568839C4" w14:textId="2F9EC7EE" w:rsidR="0E38828F" w:rsidRDefault="0E38828F" w:rsidP="0E38828F">
            <w:pPr>
              <w:tabs>
                <w:tab w:val="left" w:pos="684"/>
                <w:tab w:val="left" w:pos="1482"/>
              </w:tabs>
              <w:jc w:val="both"/>
              <w:rPr>
                <w:rFonts w:eastAsia="Arial"/>
                <w:b/>
                <w:bCs/>
              </w:rPr>
            </w:pPr>
          </w:p>
          <w:p w14:paraId="41B2CA07" w14:textId="73DE2BF6" w:rsidR="7D4F4923" w:rsidRDefault="0E38828F" w:rsidP="0E38828F">
            <w:pPr>
              <w:tabs>
                <w:tab w:val="left" w:pos="684"/>
                <w:tab w:val="left" w:pos="1482"/>
              </w:tabs>
              <w:jc w:val="both"/>
              <w:rPr>
                <w:rFonts w:eastAsia="Arial"/>
              </w:rPr>
            </w:pPr>
            <w:r w:rsidRPr="0E38828F">
              <w:rPr>
                <w:rFonts w:eastAsia="Arial"/>
              </w:rPr>
              <w:t>Rebecca Robinson Lawrence, Regional Coordinator</w:t>
            </w:r>
          </w:p>
          <w:p w14:paraId="6A99E1A4" w14:textId="0F42F1A9" w:rsidR="7D4F4923" w:rsidRDefault="0E38828F" w:rsidP="0E38828F">
            <w:pPr>
              <w:tabs>
                <w:tab w:val="left" w:pos="684"/>
                <w:tab w:val="left" w:pos="1482"/>
              </w:tabs>
              <w:spacing w:before="240"/>
              <w:jc w:val="both"/>
              <w:rPr>
                <w:rFonts w:eastAsia="Arial"/>
              </w:rPr>
            </w:pPr>
            <w:r w:rsidRPr="0E38828F">
              <w:rPr>
                <w:rFonts w:eastAsia="Arial"/>
              </w:rPr>
              <w:t>Nadia Jeanty, District Office Manager</w:t>
            </w:r>
          </w:p>
          <w:p w14:paraId="4386CE72" w14:textId="17061298" w:rsidR="7D4F4923" w:rsidRDefault="7D4F4923" w:rsidP="7D4F4923">
            <w:pPr>
              <w:tabs>
                <w:tab w:val="left" w:pos="684"/>
                <w:tab w:val="left" w:pos="1482"/>
              </w:tabs>
              <w:jc w:val="both"/>
              <w:rPr>
                <w:rFonts w:eastAsia="Arial"/>
                <w:szCs w:val="24"/>
              </w:rPr>
            </w:pPr>
            <w:r w:rsidRPr="7D4F4923">
              <w:rPr>
                <w:rFonts w:eastAsia="Arial"/>
                <w:szCs w:val="24"/>
              </w:rPr>
              <w:t>55 Hanson Place, 2nd Floor</w:t>
            </w:r>
          </w:p>
          <w:p w14:paraId="1B22C461" w14:textId="1D1E8BFE" w:rsidR="7D4F4923" w:rsidRDefault="7D4F4923" w:rsidP="7D4F4923">
            <w:pPr>
              <w:tabs>
                <w:tab w:val="left" w:pos="684"/>
                <w:tab w:val="left" w:pos="1482"/>
              </w:tabs>
              <w:jc w:val="both"/>
              <w:rPr>
                <w:rFonts w:eastAsia="Arial"/>
                <w:szCs w:val="24"/>
              </w:rPr>
            </w:pPr>
            <w:r w:rsidRPr="7D4F4923">
              <w:rPr>
                <w:rFonts w:eastAsia="Arial"/>
                <w:szCs w:val="24"/>
              </w:rPr>
              <w:t>Brooklyn, NY 11217-1578</w:t>
            </w:r>
          </w:p>
          <w:p w14:paraId="6EEB8763" w14:textId="60DCAC63" w:rsidR="7D4F4923" w:rsidRDefault="7D4F4923" w:rsidP="7D4F4923">
            <w:pPr>
              <w:tabs>
                <w:tab w:val="left" w:pos="684"/>
                <w:tab w:val="left" w:pos="1482"/>
              </w:tabs>
              <w:jc w:val="both"/>
              <w:rPr>
                <w:rFonts w:eastAsia="Arial"/>
                <w:szCs w:val="24"/>
              </w:rPr>
            </w:pPr>
            <w:r w:rsidRPr="7D4F4923">
              <w:rPr>
                <w:rFonts w:eastAsia="Arial"/>
                <w:szCs w:val="24"/>
              </w:rPr>
              <w:t>Telephone: (718) 722-6700</w:t>
            </w:r>
          </w:p>
          <w:p w14:paraId="475C319C" w14:textId="7F1B6936" w:rsidR="7D4F4923" w:rsidRDefault="7D4F4923" w:rsidP="7D4F4923">
            <w:pPr>
              <w:tabs>
                <w:tab w:val="left" w:pos="684"/>
                <w:tab w:val="left" w:pos="1482"/>
              </w:tabs>
              <w:jc w:val="both"/>
              <w:rPr>
                <w:rFonts w:eastAsia="Arial"/>
                <w:szCs w:val="24"/>
              </w:rPr>
            </w:pPr>
            <w:r w:rsidRPr="7D4F4923">
              <w:rPr>
                <w:rFonts w:eastAsia="Arial"/>
                <w:szCs w:val="24"/>
              </w:rPr>
              <w:t xml:space="preserve"> </w:t>
            </w:r>
          </w:p>
          <w:p w14:paraId="610D8FA9" w14:textId="02B5A031"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2E6A1DD0" w14:textId="7A84B253" w:rsidR="7D4F4923" w:rsidRDefault="7D4F4923" w:rsidP="7D4F4923">
            <w:pPr>
              <w:tabs>
                <w:tab w:val="left" w:pos="684"/>
                <w:tab w:val="left" w:pos="1482"/>
              </w:tabs>
              <w:jc w:val="both"/>
              <w:rPr>
                <w:rFonts w:eastAsia="Arial"/>
                <w:szCs w:val="24"/>
              </w:rPr>
            </w:pPr>
            <w:r w:rsidRPr="7D4F4923">
              <w:rPr>
                <w:rFonts w:eastAsia="Arial"/>
                <w:szCs w:val="24"/>
              </w:rPr>
              <w:t>Kings</w:t>
            </w:r>
          </w:p>
        </w:tc>
      </w:tr>
      <w:tr w:rsidR="7D4F4923" w14:paraId="0983E33F"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2572F9A2" w14:textId="4C90FD9B" w:rsidR="7D4F4923" w:rsidRDefault="0E38828F" w:rsidP="0E38828F">
            <w:pPr>
              <w:tabs>
                <w:tab w:val="left" w:pos="684"/>
                <w:tab w:val="left" w:pos="1482"/>
              </w:tabs>
              <w:jc w:val="both"/>
              <w:rPr>
                <w:rFonts w:eastAsia="Arial"/>
                <w:b/>
                <w:bCs/>
              </w:rPr>
            </w:pPr>
            <w:r w:rsidRPr="0E38828F">
              <w:rPr>
                <w:rFonts w:eastAsia="Arial"/>
                <w:b/>
                <w:bCs/>
              </w:rPr>
              <w:t>Manhattan District Office</w:t>
            </w:r>
          </w:p>
          <w:p w14:paraId="7FEB5FDD" w14:textId="4941BE87" w:rsidR="0E38828F" w:rsidRDefault="0E38828F" w:rsidP="0E38828F">
            <w:pPr>
              <w:tabs>
                <w:tab w:val="left" w:pos="684"/>
                <w:tab w:val="left" w:pos="1482"/>
              </w:tabs>
              <w:jc w:val="both"/>
              <w:rPr>
                <w:rFonts w:eastAsia="Arial"/>
                <w:b/>
                <w:bCs/>
              </w:rPr>
            </w:pPr>
            <w:r w:rsidRPr="0E38828F">
              <w:rPr>
                <w:rFonts w:eastAsia="Arial"/>
                <w:b/>
                <w:bCs/>
              </w:rPr>
              <w:t>Estimated Total Hours Needed: 6,488</w:t>
            </w:r>
          </w:p>
          <w:p w14:paraId="590264D3" w14:textId="3BE5BB40" w:rsidR="0E38828F" w:rsidRDefault="0E38828F" w:rsidP="0E38828F">
            <w:pPr>
              <w:tabs>
                <w:tab w:val="left" w:pos="684"/>
                <w:tab w:val="left" w:pos="1482"/>
              </w:tabs>
              <w:jc w:val="both"/>
              <w:rPr>
                <w:rFonts w:eastAsia="Arial"/>
                <w:b/>
                <w:bCs/>
              </w:rPr>
            </w:pPr>
          </w:p>
          <w:p w14:paraId="4A1F680C" w14:textId="4755FE5E" w:rsidR="7D4F4923" w:rsidRDefault="0E38828F" w:rsidP="0E38828F">
            <w:pPr>
              <w:tabs>
                <w:tab w:val="left" w:pos="684"/>
                <w:tab w:val="left" w:pos="1482"/>
              </w:tabs>
              <w:jc w:val="both"/>
              <w:rPr>
                <w:rFonts w:eastAsia="Arial"/>
              </w:rPr>
            </w:pPr>
            <w:r w:rsidRPr="0E38828F">
              <w:rPr>
                <w:rFonts w:eastAsia="Arial"/>
              </w:rPr>
              <w:t>Rebecca Robinson-Lawrence, Regional Coordinator</w:t>
            </w:r>
          </w:p>
          <w:p w14:paraId="3E44DC63" w14:textId="0D67ED15" w:rsidR="7D4F4923" w:rsidRDefault="0E38828F" w:rsidP="0E38828F">
            <w:pPr>
              <w:tabs>
                <w:tab w:val="left" w:pos="684"/>
                <w:tab w:val="left" w:pos="1482"/>
              </w:tabs>
              <w:spacing w:before="240"/>
              <w:jc w:val="both"/>
              <w:rPr>
                <w:rFonts w:eastAsia="Arial"/>
              </w:rPr>
            </w:pPr>
            <w:r w:rsidRPr="0E38828F">
              <w:rPr>
                <w:rFonts w:eastAsia="Arial"/>
              </w:rPr>
              <w:t>Danielle DiScala, District Office Manager</w:t>
            </w:r>
          </w:p>
          <w:p w14:paraId="2294C4E5" w14:textId="78088B67" w:rsidR="7D4F4923" w:rsidRDefault="7D4F4923" w:rsidP="7D4F4923">
            <w:pPr>
              <w:tabs>
                <w:tab w:val="left" w:pos="684"/>
                <w:tab w:val="left" w:pos="1482"/>
              </w:tabs>
              <w:jc w:val="both"/>
              <w:rPr>
                <w:rFonts w:eastAsia="Arial"/>
                <w:szCs w:val="24"/>
              </w:rPr>
            </w:pPr>
            <w:r w:rsidRPr="7D4F4923">
              <w:rPr>
                <w:rFonts w:eastAsia="Arial"/>
                <w:szCs w:val="24"/>
              </w:rPr>
              <w:t>116 West 32nd Street, 5th Floor</w:t>
            </w:r>
          </w:p>
          <w:p w14:paraId="36B3140C" w14:textId="585372CD" w:rsidR="7D4F4923" w:rsidRDefault="7D4F4923" w:rsidP="7D4F4923">
            <w:pPr>
              <w:tabs>
                <w:tab w:val="left" w:pos="684"/>
                <w:tab w:val="left" w:pos="1482"/>
              </w:tabs>
              <w:jc w:val="both"/>
              <w:rPr>
                <w:rFonts w:eastAsia="Arial"/>
                <w:szCs w:val="24"/>
              </w:rPr>
            </w:pPr>
            <w:r w:rsidRPr="7D4F4923">
              <w:rPr>
                <w:rFonts w:eastAsia="Arial"/>
                <w:szCs w:val="24"/>
              </w:rPr>
              <w:t>New York, NY 10001</w:t>
            </w:r>
          </w:p>
          <w:p w14:paraId="27268A6F" w14:textId="48D253E6" w:rsidR="7D4F4923" w:rsidRDefault="7D4F4923" w:rsidP="7D4F4923">
            <w:pPr>
              <w:tabs>
                <w:tab w:val="left" w:pos="684"/>
                <w:tab w:val="left" w:pos="1482"/>
              </w:tabs>
              <w:jc w:val="both"/>
              <w:rPr>
                <w:rFonts w:eastAsia="Arial"/>
                <w:szCs w:val="24"/>
              </w:rPr>
            </w:pPr>
            <w:r w:rsidRPr="7D4F4923">
              <w:rPr>
                <w:rFonts w:eastAsia="Arial"/>
                <w:szCs w:val="24"/>
              </w:rPr>
              <w:t xml:space="preserve">Telephone: (212) 630-2300 </w:t>
            </w:r>
          </w:p>
          <w:p w14:paraId="2F7796E8" w14:textId="29B68A68" w:rsidR="7D4F4923" w:rsidRDefault="7D4F4923" w:rsidP="7D4F4923">
            <w:pPr>
              <w:tabs>
                <w:tab w:val="left" w:pos="684"/>
                <w:tab w:val="left" w:pos="1482"/>
              </w:tabs>
              <w:jc w:val="both"/>
              <w:rPr>
                <w:rFonts w:eastAsia="Arial"/>
                <w:szCs w:val="24"/>
              </w:rPr>
            </w:pPr>
          </w:p>
          <w:p w14:paraId="7F0B85DF" w14:textId="685B006B" w:rsidR="7D4F4923" w:rsidRDefault="7D4F4923" w:rsidP="7D4F4923">
            <w:pPr>
              <w:tabs>
                <w:tab w:val="left" w:pos="684"/>
                <w:tab w:val="left" w:pos="1482"/>
              </w:tabs>
              <w:jc w:val="both"/>
              <w:rPr>
                <w:rFonts w:eastAsia="Arial"/>
                <w:szCs w:val="24"/>
              </w:rPr>
            </w:pPr>
            <w:r w:rsidRPr="7D4F4923">
              <w:rPr>
                <w:rFonts w:eastAsia="Arial"/>
                <w:szCs w:val="24"/>
              </w:rPr>
              <w:t>Harlem Office</w:t>
            </w:r>
          </w:p>
          <w:p w14:paraId="2FC18271" w14:textId="607749B1" w:rsidR="7D4F4923" w:rsidRDefault="7D4F4923" w:rsidP="7D4F4923">
            <w:pPr>
              <w:tabs>
                <w:tab w:val="left" w:pos="684"/>
                <w:tab w:val="left" w:pos="1482"/>
              </w:tabs>
              <w:jc w:val="both"/>
              <w:rPr>
                <w:rFonts w:eastAsia="Arial"/>
                <w:szCs w:val="24"/>
              </w:rPr>
            </w:pPr>
            <w:r w:rsidRPr="7D4F4923">
              <w:rPr>
                <w:rFonts w:eastAsia="Arial"/>
                <w:szCs w:val="24"/>
              </w:rPr>
              <w:t>163 West 125th Street, Room 713</w:t>
            </w:r>
          </w:p>
          <w:p w14:paraId="5A73A349" w14:textId="04B1091E" w:rsidR="7D4F4923" w:rsidRDefault="7D4F4923" w:rsidP="7D4F4923">
            <w:pPr>
              <w:tabs>
                <w:tab w:val="left" w:pos="684"/>
                <w:tab w:val="left" w:pos="1482"/>
              </w:tabs>
              <w:jc w:val="both"/>
              <w:rPr>
                <w:rFonts w:eastAsia="Arial"/>
                <w:szCs w:val="24"/>
              </w:rPr>
            </w:pPr>
            <w:r w:rsidRPr="7D4F4923">
              <w:rPr>
                <w:rFonts w:eastAsia="Arial"/>
                <w:szCs w:val="24"/>
              </w:rPr>
              <w:t>Adam Clayton Powell Jr. State Office Building</w:t>
            </w:r>
          </w:p>
          <w:p w14:paraId="1822CEBD" w14:textId="60AF013E" w:rsidR="7D4F4923" w:rsidRDefault="7D4F4923" w:rsidP="7D4F4923">
            <w:pPr>
              <w:tabs>
                <w:tab w:val="left" w:pos="684"/>
                <w:tab w:val="left" w:pos="1482"/>
              </w:tabs>
              <w:jc w:val="both"/>
              <w:rPr>
                <w:rFonts w:eastAsia="Arial"/>
                <w:szCs w:val="24"/>
              </w:rPr>
            </w:pPr>
            <w:r w:rsidRPr="7D4F4923">
              <w:rPr>
                <w:rFonts w:eastAsia="Arial"/>
                <w:szCs w:val="24"/>
              </w:rPr>
              <w:t>New York, NY 10027</w:t>
            </w:r>
          </w:p>
          <w:p w14:paraId="0ACE503E" w14:textId="41EAD0DC" w:rsidR="7D4F4923" w:rsidRDefault="7D4F4923" w:rsidP="7D4F4923">
            <w:pPr>
              <w:tabs>
                <w:tab w:val="left" w:pos="684"/>
                <w:tab w:val="left" w:pos="1482"/>
              </w:tabs>
              <w:jc w:val="both"/>
              <w:rPr>
                <w:rFonts w:eastAsia="Arial"/>
                <w:szCs w:val="24"/>
              </w:rPr>
            </w:pPr>
            <w:r w:rsidRPr="7D4F4923">
              <w:rPr>
                <w:rFonts w:eastAsia="Arial"/>
                <w:szCs w:val="24"/>
              </w:rPr>
              <w:t xml:space="preserve">Telephone: (212) 961-4420 </w:t>
            </w:r>
          </w:p>
          <w:p w14:paraId="3493FA17" w14:textId="6F1233A7" w:rsidR="7D4F4923" w:rsidRDefault="7D4F4923" w:rsidP="7D4F4923">
            <w:pPr>
              <w:tabs>
                <w:tab w:val="left" w:pos="684"/>
                <w:tab w:val="left" w:pos="1482"/>
              </w:tabs>
              <w:jc w:val="both"/>
              <w:rPr>
                <w:rFonts w:eastAsia="Arial"/>
                <w:szCs w:val="24"/>
              </w:rPr>
            </w:pPr>
          </w:p>
          <w:p w14:paraId="3A705D81" w14:textId="3D012471" w:rsidR="7D4F4923" w:rsidRDefault="7D4F4923" w:rsidP="7D4F4923">
            <w:pPr>
              <w:tabs>
                <w:tab w:val="left" w:pos="684"/>
                <w:tab w:val="left" w:pos="1482"/>
              </w:tabs>
              <w:jc w:val="both"/>
              <w:rPr>
                <w:rFonts w:eastAsia="Arial"/>
                <w:szCs w:val="24"/>
              </w:rPr>
            </w:pPr>
            <w:r w:rsidRPr="7D4F4923">
              <w:rPr>
                <w:rFonts w:eastAsia="Arial"/>
                <w:szCs w:val="24"/>
              </w:rPr>
              <w:t>Staten Island Office</w:t>
            </w:r>
          </w:p>
          <w:p w14:paraId="105F8BD1" w14:textId="1959DED0" w:rsidR="7D4F4923" w:rsidRDefault="7D4F4923" w:rsidP="7D4F4923">
            <w:pPr>
              <w:tabs>
                <w:tab w:val="left" w:pos="684"/>
                <w:tab w:val="left" w:pos="1482"/>
              </w:tabs>
              <w:jc w:val="both"/>
              <w:rPr>
                <w:rFonts w:eastAsia="Arial"/>
                <w:szCs w:val="24"/>
              </w:rPr>
            </w:pPr>
            <w:r w:rsidRPr="7D4F4923">
              <w:rPr>
                <w:rFonts w:eastAsia="Arial"/>
                <w:szCs w:val="24"/>
              </w:rPr>
              <w:t>2071 Clove Road, Suite 302</w:t>
            </w:r>
          </w:p>
          <w:p w14:paraId="204FF56A" w14:textId="315902D2" w:rsidR="7D4F4923" w:rsidRDefault="7D4F4923" w:rsidP="7D4F4923">
            <w:pPr>
              <w:tabs>
                <w:tab w:val="left" w:pos="684"/>
                <w:tab w:val="left" w:pos="1482"/>
              </w:tabs>
              <w:jc w:val="both"/>
              <w:rPr>
                <w:rFonts w:eastAsia="Arial"/>
                <w:szCs w:val="24"/>
              </w:rPr>
            </w:pPr>
            <w:r w:rsidRPr="7D4F4923">
              <w:rPr>
                <w:rFonts w:eastAsia="Arial"/>
                <w:szCs w:val="24"/>
              </w:rPr>
              <w:t>Staten Island, NY 10304</w:t>
            </w:r>
          </w:p>
          <w:p w14:paraId="7FCBFC27" w14:textId="37D1018C" w:rsidR="7D4F4923" w:rsidRDefault="7D4F4923" w:rsidP="7D4F4923">
            <w:pPr>
              <w:tabs>
                <w:tab w:val="left" w:pos="684"/>
                <w:tab w:val="left" w:pos="1482"/>
              </w:tabs>
              <w:jc w:val="both"/>
              <w:rPr>
                <w:rFonts w:eastAsia="Arial"/>
                <w:szCs w:val="24"/>
              </w:rPr>
            </w:pPr>
            <w:r w:rsidRPr="7D4F4923">
              <w:rPr>
                <w:rFonts w:eastAsia="Arial"/>
                <w:szCs w:val="24"/>
              </w:rPr>
              <w:t xml:space="preserve">Telephone: (718) 816-4800 </w:t>
            </w:r>
          </w:p>
          <w:p w14:paraId="091D6FB3" w14:textId="3C0AA0CA" w:rsidR="7D4F4923" w:rsidRDefault="7D4F4923" w:rsidP="7D4F4923">
            <w:pPr>
              <w:tabs>
                <w:tab w:val="left" w:pos="684"/>
                <w:tab w:val="left" w:pos="1482"/>
              </w:tabs>
              <w:jc w:val="both"/>
              <w:rPr>
                <w:rFonts w:eastAsia="Arial"/>
                <w:szCs w:val="24"/>
              </w:rPr>
            </w:pPr>
          </w:p>
          <w:p w14:paraId="7DED2E27" w14:textId="091ED880" w:rsidR="7D4F4923" w:rsidRDefault="7D4F4923" w:rsidP="7D4F4923">
            <w:pPr>
              <w:tabs>
                <w:tab w:val="left" w:pos="684"/>
                <w:tab w:val="left" w:pos="1482"/>
              </w:tabs>
              <w:jc w:val="both"/>
              <w:rPr>
                <w:rFonts w:eastAsia="Arial"/>
                <w:szCs w:val="24"/>
              </w:rPr>
            </w:pPr>
            <w:r w:rsidRPr="7D4F4923">
              <w:rPr>
                <w:rFonts w:eastAsia="Arial"/>
                <w:szCs w:val="24"/>
              </w:rPr>
              <w:lastRenderedPageBreak/>
              <w:t>Counties in Catchment Area</w:t>
            </w:r>
          </w:p>
          <w:p w14:paraId="30ACC13A" w14:textId="1B3BA013" w:rsidR="7D4F4923" w:rsidRDefault="7D4F4923" w:rsidP="7D4F4923">
            <w:pPr>
              <w:tabs>
                <w:tab w:val="left" w:pos="684"/>
                <w:tab w:val="left" w:pos="1482"/>
              </w:tabs>
              <w:jc w:val="both"/>
              <w:rPr>
                <w:rFonts w:eastAsia="Arial"/>
                <w:szCs w:val="24"/>
              </w:rPr>
            </w:pPr>
            <w:r w:rsidRPr="7D4F4923">
              <w:rPr>
                <w:rFonts w:eastAsia="Arial"/>
                <w:szCs w:val="24"/>
              </w:rPr>
              <w:t>New York, Richmond</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2297CD1E" w14:textId="147F39DD" w:rsidR="7D4F4923" w:rsidRDefault="0E38828F" w:rsidP="0E38828F">
            <w:pPr>
              <w:tabs>
                <w:tab w:val="left" w:pos="684"/>
                <w:tab w:val="left" w:pos="1482"/>
              </w:tabs>
              <w:jc w:val="both"/>
              <w:rPr>
                <w:rFonts w:eastAsia="Arial"/>
                <w:b/>
                <w:bCs/>
              </w:rPr>
            </w:pPr>
            <w:r w:rsidRPr="0E38828F">
              <w:rPr>
                <w:rFonts w:eastAsia="Arial"/>
                <w:b/>
                <w:bCs/>
              </w:rPr>
              <w:lastRenderedPageBreak/>
              <w:t>Queens District Office</w:t>
            </w:r>
          </w:p>
          <w:p w14:paraId="47525A0F" w14:textId="54BF9203" w:rsidR="0E38828F" w:rsidRDefault="0E38828F" w:rsidP="0E38828F">
            <w:pPr>
              <w:tabs>
                <w:tab w:val="left" w:pos="684"/>
                <w:tab w:val="left" w:pos="1482"/>
              </w:tabs>
              <w:jc w:val="both"/>
              <w:rPr>
                <w:rFonts w:eastAsia="Arial"/>
                <w:b/>
                <w:bCs/>
              </w:rPr>
            </w:pPr>
            <w:r w:rsidRPr="0E38828F">
              <w:rPr>
                <w:rFonts w:eastAsia="Arial"/>
                <w:b/>
                <w:bCs/>
              </w:rPr>
              <w:t>Estimated Total Hours Needed: 27,558</w:t>
            </w:r>
          </w:p>
          <w:p w14:paraId="59539B18" w14:textId="4FEF8C00" w:rsidR="0E38828F" w:rsidRDefault="0E38828F" w:rsidP="0E38828F">
            <w:pPr>
              <w:tabs>
                <w:tab w:val="left" w:pos="684"/>
                <w:tab w:val="left" w:pos="1482"/>
              </w:tabs>
              <w:jc w:val="both"/>
              <w:rPr>
                <w:rFonts w:eastAsia="Arial"/>
                <w:b/>
                <w:bCs/>
              </w:rPr>
            </w:pPr>
          </w:p>
          <w:p w14:paraId="094F707C" w14:textId="0D488D1F" w:rsidR="7D4F4923" w:rsidRDefault="0E38828F" w:rsidP="0E38828F">
            <w:pPr>
              <w:tabs>
                <w:tab w:val="left" w:pos="684"/>
                <w:tab w:val="left" w:pos="1482"/>
              </w:tabs>
              <w:jc w:val="both"/>
              <w:rPr>
                <w:rFonts w:eastAsia="Arial"/>
              </w:rPr>
            </w:pPr>
            <w:r w:rsidRPr="0E38828F">
              <w:rPr>
                <w:rFonts w:eastAsia="Arial"/>
              </w:rPr>
              <w:t>Rebecca Robinson-Lawrence, Regional Coordinator</w:t>
            </w:r>
          </w:p>
          <w:p w14:paraId="5AE740FD" w14:textId="31D6A019" w:rsidR="7D4F4923" w:rsidRDefault="0E38828F" w:rsidP="0E38828F">
            <w:pPr>
              <w:tabs>
                <w:tab w:val="left" w:pos="684"/>
                <w:tab w:val="left" w:pos="1482"/>
              </w:tabs>
              <w:spacing w:before="240"/>
              <w:jc w:val="both"/>
              <w:rPr>
                <w:rFonts w:eastAsia="Arial"/>
              </w:rPr>
            </w:pPr>
            <w:r w:rsidRPr="0E38828F">
              <w:rPr>
                <w:rFonts w:eastAsia="Arial"/>
              </w:rPr>
              <w:t>Magaly Lovell, District Office Manager</w:t>
            </w:r>
          </w:p>
          <w:p w14:paraId="660100DF" w14:textId="74CF34DE" w:rsidR="7D4F4923" w:rsidRDefault="7D4F4923" w:rsidP="7D4F4923">
            <w:pPr>
              <w:tabs>
                <w:tab w:val="left" w:pos="684"/>
                <w:tab w:val="left" w:pos="1482"/>
              </w:tabs>
              <w:jc w:val="both"/>
              <w:rPr>
                <w:rFonts w:eastAsia="Arial"/>
                <w:szCs w:val="24"/>
              </w:rPr>
            </w:pPr>
            <w:r w:rsidRPr="7D4F4923">
              <w:rPr>
                <w:rFonts w:eastAsia="Arial"/>
                <w:szCs w:val="24"/>
              </w:rPr>
              <w:t>88-11 165th St., 7th Floor</w:t>
            </w:r>
          </w:p>
          <w:p w14:paraId="042FD08D" w14:textId="24B83F13" w:rsidR="7D4F4923" w:rsidRDefault="7D4F4923" w:rsidP="7D4F4923">
            <w:pPr>
              <w:tabs>
                <w:tab w:val="left" w:pos="684"/>
                <w:tab w:val="left" w:pos="1482"/>
              </w:tabs>
              <w:jc w:val="both"/>
              <w:rPr>
                <w:rFonts w:eastAsia="Arial"/>
                <w:szCs w:val="24"/>
              </w:rPr>
            </w:pPr>
            <w:r w:rsidRPr="7D4F4923">
              <w:rPr>
                <w:rFonts w:eastAsia="Arial"/>
                <w:szCs w:val="24"/>
              </w:rPr>
              <w:t>Jamaica, NY 11432</w:t>
            </w:r>
          </w:p>
          <w:p w14:paraId="3BF10DA6" w14:textId="2165DACF" w:rsidR="7D4F4923" w:rsidRDefault="7D4F4923" w:rsidP="7D4F4923">
            <w:pPr>
              <w:tabs>
                <w:tab w:val="left" w:pos="684"/>
                <w:tab w:val="left" w:pos="1482"/>
              </w:tabs>
              <w:jc w:val="both"/>
              <w:rPr>
                <w:rFonts w:eastAsia="Arial"/>
                <w:szCs w:val="24"/>
              </w:rPr>
            </w:pPr>
            <w:r w:rsidRPr="7D4F4923">
              <w:rPr>
                <w:rFonts w:eastAsia="Arial"/>
                <w:szCs w:val="24"/>
              </w:rPr>
              <w:t>Telephone: (347) 510-3100</w:t>
            </w:r>
          </w:p>
          <w:p w14:paraId="766D00E8" w14:textId="0A9963FD" w:rsidR="7D4F4923" w:rsidRDefault="7D4F4923" w:rsidP="7D4F4923">
            <w:pPr>
              <w:tabs>
                <w:tab w:val="left" w:pos="684"/>
                <w:tab w:val="left" w:pos="1482"/>
              </w:tabs>
              <w:jc w:val="both"/>
              <w:rPr>
                <w:rFonts w:eastAsia="Arial"/>
                <w:szCs w:val="24"/>
              </w:rPr>
            </w:pPr>
          </w:p>
          <w:p w14:paraId="443F0836" w14:textId="5733CA9F" w:rsidR="7D4F4923" w:rsidRDefault="7D4F4923" w:rsidP="7D4F4923">
            <w:pPr>
              <w:tabs>
                <w:tab w:val="left" w:pos="684"/>
                <w:tab w:val="left" w:pos="1482"/>
              </w:tabs>
              <w:jc w:val="both"/>
              <w:rPr>
                <w:rFonts w:eastAsia="Arial"/>
                <w:szCs w:val="24"/>
              </w:rPr>
            </w:pPr>
            <w:r w:rsidRPr="7D4F4923">
              <w:rPr>
                <w:rFonts w:eastAsia="Arial"/>
                <w:szCs w:val="24"/>
              </w:rPr>
              <w:t xml:space="preserve">Counties in Catchment Area  </w:t>
            </w:r>
          </w:p>
          <w:p w14:paraId="162E0B62" w14:textId="76F6D941" w:rsidR="7D4F4923" w:rsidRDefault="7D4F4923" w:rsidP="7D4F4923">
            <w:pPr>
              <w:tabs>
                <w:tab w:val="left" w:pos="684"/>
                <w:tab w:val="left" w:pos="1482"/>
              </w:tabs>
              <w:jc w:val="both"/>
              <w:rPr>
                <w:rFonts w:eastAsia="Arial"/>
                <w:szCs w:val="24"/>
              </w:rPr>
            </w:pPr>
            <w:r w:rsidRPr="7D4F4923">
              <w:rPr>
                <w:rFonts w:eastAsia="Arial"/>
                <w:szCs w:val="24"/>
              </w:rPr>
              <w:t>Queens</w:t>
            </w:r>
          </w:p>
        </w:tc>
      </w:tr>
    </w:tbl>
    <w:p w14:paraId="4A3ECF42" w14:textId="14F452E6" w:rsidR="6F81D5A1" w:rsidRDefault="6F81D5A1" w:rsidP="7D4F4923">
      <w:pPr>
        <w:tabs>
          <w:tab w:val="left" w:pos="684"/>
          <w:tab w:val="left" w:pos="1482"/>
        </w:tabs>
        <w:jc w:val="both"/>
        <w:rPr>
          <w:rFonts w:eastAsia="Arial"/>
          <w:color w:val="881798"/>
          <w:szCs w:val="24"/>
        </w:rPr>
      </w:pPr>
    </w:p>
    <w:p w14:paraId="660990BB" w14:textId="64C2A2E6" w:rsidR="6F81D5A1" w:rsidRDefault="6F81D5A1" w:rsidP="7D4F4923">
      <w:pPr>
        <w:tabs>
          <w:tab w:val="left" w:pos="684"/>
          <w:tab w:val="left" w:pos="1482"/>
        </w:tabs>
        <w:jc w:val="both"/>
        <w:rPr>
          <w:rFonts w:eastAsia="Arial"/>
          <w:color w:val="881798"/>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965"/>
        <w:gridCol w:w="4965"/>
      </w:tblGrid>
      <w:tr w:rsidR="7D4F4923" w14:paraId="63E2F7E0" w14:textId="77777777" w:rsidTr="00823A26">
        <w:trPr>
          <w:trHeight w:val="300"/>
        </w:trPr>
        <w:tc>
          <w:tcPr>
            <w:tcW w:w="99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EAF9493" w14:textId="22810A70" w:rsidR="7D4F4923" w:rsidRDefault="7D4F4923" w:rsidP="7D4F4923">
            <w:pPr>
              <w:tabs>
                <w:tab w:val="left" w:pos="684"/>
                <w:tab w:val="left" w:pos="1482"/>
              </w:tabs>
              <w:jc w:val="center"/>
              <w:rPr>
                <w:rFonts w:eastAsia="Arial"/>
                <w:sz w:val="32"/>
                <w:szCs w:val="32"/>
              </w:rPr>
            </w:pPr>
            <w:r w:rsidRPr="7D4F4923">
              <w:rPr>
                <w:rFonts w:eastAsia="Arial"/>
                <w:b/>
                <w:bCs/>
                <w:sz w:val="32"/>
                <w:szCs w:val="32"/>
              </w:rPr>
              <w:t>Region 2</w:t>
            </w:r>
          </w:p>
        </w:tc>
      </w:tr>
      <w:tr w:rsidR="7D4F4923" w14:paraId="6A5FBEDB"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7CD0F554" w14:textId="0E0AB431" w:rsidR="7D4F4923" w:rsidRDefault="0E38828F" w:rsidP="0E38828F">
            <w:pPr>
              <w:tabs>
                <w:tab w:val="left" w:pos="684"/>
                <w:tab w:val="left" w:pos="1482"/>
              </w:tabs>
              <w:jc w:val="both"/>
              <w:rPr>
                <w:rFonts w:eastAsia="Arial"/>
                <w:b/>
                <w:bCs/>
              </w:rPr>
            </w:pPr>
            <w:r w:rsidRPr="0E38828F">
              <w:rPr>
                <w:rFonts w:eastAsia="Arial"/>
                <w:b/>
                <w:bCs/>
              </w:rPr>
              <w:t>Garden City District Office</w:t>
            </w:r>
          </w:p>
          <w:p w14:paraId="4CE24346" w14:textId="375F4932" w:rsidR="0E38828F" w:rsidRDefault="0E38828F" w:rsidP="0E38828F">
            <w:pPr>
              <w:tabs>
                <w:tab w:val="left" w:pos="684"/>
                <w:tab w:val="left" w:pos="1482"/>
              </w:tabs>
              <w:jc w:val="both"/>
              <w:rPr>
                <w:rFonts w:eastAsia="Arial"/>
                <w:b/>
                <w:bCs/>
              </w:rPr>
            </w:pPr>
            <w:r w:rsidRPr="0E38828F">
              <w:rPr>
                <w:rFonts w:eastAsia="Arial"/>
                <w:b/>
                <w:bCs/>
              </w:rPr>
              <w:t>Estimated Total Hours Needed: 3,443</w:t>
            </w:r>
          </w:p>
          <w:p w14:paraId="58E1F55C" w14:textId="27C32A10" w:rsidR="0E38828F" w:rsidRDefault="0E38828F" w:rsidP="0E38828F">
            <w:pPr>
              <w:tabs>
                <w:tab w:val="left" w:pos="684"/>
                <w:tab w:val="left" w:pos="1482"/>
              </w:tabs>
              <w:jc w:val="both"/>
              <w:rPr>
                <w:rFonts w:eastAsia="Arial"/>
                <w:b/>
                <w:bCs/>
              </w:rPr>
            </w:pPr>
          </w:p>
          <w:p w14:paraId="673F070D" w14:textId="1A7C2C05" w:rsidR="7D4F4923" w:rsidRDefault="0E38828F" w:rsidP="0E38828F">
            <w:pPr>
              <w:tabs>
                <w:tab w:val="left" w:pos="684"/>
                <w:tab w:val="left" w:pos="1482"/>
              </w:tabs>
              <w:jc w:val="both"/>
              <w:rPr>
                <w:rFonts w:eastAsia="Arial"/>
              </w:rPr>
            </w:pPr>
            <w:r w:rsidRPr="0E38828F">
              <w:rPr>
                <w:rFonts w:eastAsia="Arial"/>
              </w:rPr>
              <w:t>Veronica Rose-Craig, Regional Coordinator</w:t>
            </w:r>
          </w:p>
          <w:p w14:paraId="09F6A870" w14:textId="09148A30" w:rsidR="7D4F4923" w:rsidRDefault="0E38828F" w:rsidP="0E38828F">
            <w:pPr>
              <w:tabs>
                <w:tab w:val="left" w:pos="684"/>
                <w:tab w:val="left" w:pos="1482"/>
              </w:tabs>
              <w:spacing w:before="240"/>
              <w:jc w:val="both"/>
              <w:rPr>
                <w:rFonts w:eastAsia="Arial"/>
              </w:rPr>
            </w:pPr>
            <w:r w:rsidRPr="0E38828F">
              <w:rPr>
                <w:rFonts w:eastAsia="Arial"/>
              </w:rPr>
              <w:t>Nicholas Spinelli, District Office Manager</w:t>
            </w:r>
          </w:p>
          <w:p w14:paraId="704749B2" w14:textId="302A7DE1" w:rsidR="7D4F4923" w:rsidRDefault="7D4F4923" w:rsidP="7D4F4923">
            <w:pPr>
              <w:tabs>
                <w:tab w:val="left" w:pos="684"/>
                <w:tab w:val="left" w:pos="1482"/>
              </w:tabs>
              <w:jc w:val="both"/>
              <w:rPr>
                <w:rFonts w:eastAsia="Arial"/>
                <w:szCs w:val="24"/>
              </w:rPr>
            </w:pPr>
            <w:r w:rsidRPr="7D4F4923">
              <w:rPr>
                <w:rFonts w:eastAsia="Arial"/>
                <w:szCs w:val="24"/>
              </w:rPr>
              <w:t>711 Stewart Avenue, Suite 4</w:t>
            </w:r>
          </w:p>
          <w:p w14:paraId="0F391E4D" w14:textId="137E7016" w:rsidR="7D4F4923" w:rsidRDefault="7D4F4923" w:rsidP="7D4F4923">
            <w:pPr>
              <w:tabs>
                <w:tab w:val="left" w:pos="684"/>
                <w:tab w:val="left" w:pos="1482"/>
              </w:tabs>
              <w:jc w:val="both"/>
              <w:rPr>
                <w:rFonts w:eastAsia="Arial"/>
                <w:szCs w:val="24"/>
              </w:rPr>
            </w:pPr>
            <w:r w:rsidRPr="7D4F4923">
              <w:rPr>
                <w:rFonts w:eastAsia="Arial"/>
                <w:szCs w:val="24"/>
              </w:rPr>
              <w:t>Garden City, NY 11530</w:t>
            </w:r>
          </w:p>
          <w:p w14:paraId="6ABBEC4A" w14:textId="36EF4A06" w:rsidR="7D4F4923" w:rsidRDefault="7D4F4923" w:rsidP="7D4F4923">
            <w:pPr>
              <w:tabs>
                <w:tab w:val="left" w:pos="684"/>
                <w:tab w:val="left" w:pos="1482"/>
              </w:tabs>
              <w:jc w:val="both"/>
              <w:rPr>
                <w:rFonts w:eastAsia="Arial"/>
                <w:szCs w:val="24"/>
              </w:rPr>
            </w:pPr>
            <w:r w:rsidRPr="7D4F4923">
              <w:rPr>
                <w:rFonts w:eastAsia="Arial"/>
                <w:szCs w:val="24"/>
              </w:rPr>
              <w:t>Telephone: (516) 227-6800</w:t>
            </w:r>
          </w:p>
          <w:p w14:paraId="3F05B665" w14:textId="75BA663B" w:rsidR="7D4F4923" w:rsidRDefault="7D4F4923" w:rsidP="7D4F4923">
            <w:pPr>
              <w:tabs>
                <w:tab w:val="left" w:pos="684"/>
                <w:tab w:val="left" w:pos="1482"/>
              </w:tabs>
              <w:jc w:val="both"/>
              <w:rPr>
                <w:rFonts w:eastAsia="Arial"/>
                <w:szCs w:val="24"/>
              </w:rPr>
            </w:pPr>
          </w:p>
          <w:p w14:paraId="7435C6F3" w14:textId="4B75B00E"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1A0A6FEF" w14:textId="6BB42C5E" w:rsidR="7D4F4923" w:rsidRDefault="7D4F4923" w:rsidP="7D4F4923">
            <w:pPr>
              <w:tabs>
                <w:tab w:val="left" w:pos="684"/>
                <w:tab w:val="left" w:pos="1482"/>
              </w:tabs>
              <w:jc w:val="both"/>
              <w:rPr>
                <w:rFonts w:eastAsia="Arial"/>
                <w:szCs w:val="24"/>
              </w:rPr>
            </w:pPr>
            <w:r w:rsidRPr="7D4F4923">
              <w:rPr>
                <w:rFonts w:eastAsia="Arial"/>
                <w:szCs w:val="24"/>
              </w:rPr>
              <w:t>Nassau</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5C81799E" w14:textId="0AF16DF5" w:rsidR="7D4F4923" w:rsidRDefault="0E38828F" w:rsidP="0E38828F">
            <w:pPr>
              <w:tabs>
                <w:tab w:val="left" w:pos="684"/>
                <w:tab w:val="left" w:pos="1482"/>
              </w:tabs>
              <w:jc w:val="both"/>
              <w:rPr>
                <w:rFonts w:eastAsia="Arial"/>
                <w:b/>
                <w:bCs/>
              </w:rPr>
            </w:pPr>
            <w:r w:rsidRPr="0E38828F">
              <w:rPr>
                <w:rFonts w:eastAsia="Arial"/>
                <w:b/>
                <w:bCs/>
              </w:rPr>
              <w:t>Hauppauge District Office</w:t>
            </w:r>
          </w:p>
          <w:p w14:paraId="38E05471" w14:textId="67A194E7" w:rsidR="0E38828F" w:rsidRDefault="0E38828F" w:rsidP="0E38828F">
            <w:pPr>
              <w:tabs>
                <w:tab w:val="left" w:pos="684"/>
                <w:tab w:val="left" w:pos="1482"/>
              </w:tabs>
              <w:jc w:val="both"/>
              <w:rPr>
                <w:rFonts w:eastAsia="Arial"/>
                <w:b/>
                <w:bCs/>
              </w:rPr>
            </w:pPr>
            <w:r w:rsidRPr="0E38828F">
              <w:rPr>
                <w:rFonts w:eastAsia="Arial"/>
                <w:b/>
                <w:bCs/>
              </w:rPr>
              <w:t>Estimated Total Hours Needed: 5,675</w:t>
            </w:r>
          </w:p>
          <w:p w14:paraId="6DB82A26" w14:textId="067D7A7C" w:rsidR="0E38828F" w:rsidRDefault="0E38828F" w:rsidP="0E38828F">
            <w:pPr>
              <w:tabs>
                <w:tab w:val="left" w:pos="684"/>
                <w:tab w:val="left" w:pos="1482"/>
              </w:tabs>
              <w:jc w:val="both"/>
              <w:rPr>
                <w:rFonts w:eastAsia="Arial"/>
                <w:b/>
                <w:bCs/>
              </w:rPr>
            </w:pPr>
          </w:p>
          <w:p w14:paraId="7E36844A" w14:textId="45980827" w:rsidR="7D4F4923" w:rsidRDefault="0E38828F" w:rsidP="0E38828F">
            <w:pPr>
              <w:tabs>
                <w:tab w:val="left" w:pos="684"/>
                <w:tab w:val="left" w:pos="1482"/>
              </w:tabs>
              <w:jc w:val="both"/>
              <w:rPr>
                <w:rFonts w:eastAsia="Arial"/>
              </w:rPr>
            </w:pPr>
            <w:r w:rsidRPr="0E38828F">
              <w:rPr>
                <w:rFonts w:eastAsia="Arial"/>
              </w:rPr>
              <w:t>Veronica Rose-Craig, Regional Coordinator</w:t>
            </w:r>
          </w:p>
          <w:p w14:paraId="259586FA" w14:textId="189DC6F0" w:rsidR="7D4F4923" w:rsidRDefault="0E38828F" w:rsidP="0E38828F">
            <w:pPr>
              <w:tabs>
                <w:tab w:val="left" w:pos="684"/>
                <w:tab w:val="left" w:pos="1482"/>
              </w:tabs>
              <w:spacing w:before="240"/>
              <w:jc w:val="both"/>
              <w:rPr>
                <w:rFonts w:eastAsia="Arial"/>
              </w:rPr>
            </w:pPr>
            <w:r w:rsidRPr="0E38828F">
              <w:rPr>
                <w:rFonts w:eastAsia="Arial"/>
              </w:rPr>
              <w:t>Catherine DeSalvo, District Office Manager</w:t>
            </w:r>
          </w:p>
          <w:p w14:paraId="77E217FF" w14:textId="05E3AD37" w:rsidR="7D4F4923" w:rsidRDefault="7D4F4923" w:rsidP="7D4F4923">
            <w:pPr>
              <w:tabs>
                <w:tab w:val="left" w:pos="684"/>
                <w:tab w:val="left" w:pos="1482"/>
              </w:tabs>
              <w:jc w:val="both"/>
              <w:rPr>
                <w:rFonts w:eastAsia="Arial"/>
                <w:szCs w:val="24"/>
              </w:rPr>
            </w:pPr>
            <w:r w:rsidRPr="7D4F4923">
              <w:rPr>
                <w:rFonts w:eastAsia="Arial"/>
                <w:szCs w:val="24"/>
              </w:rPr>
              <w:t>NYS Office Building, 250 Veterans Highway</w:t>
            </w:r>
          </w:p>
          <w:p w14:paraId="60689185" w14:textId="1D1CE054" w:rsidR="7D4F4923" w:rsidRDefault="7D4F4923" w:rsidP="7D4F4923">
            <w:pPr>
              <w:tabs>
                <w:tab w:val="left" w:pos="684"/>
                <w:tab w:val="left" w:pos="1482"/>
              </w:tabs>
              <w:jc w:val="both"/>
              <w:rPr>
                <w:rFonts w:eastAsia="Arial"/>
                <w:szCs w:val="24"/>
              </w:rPr>
            </w:pPr>
            <w:r w:rsidRPr="7D4F4923">
              <w:rPr>
                <w:rFonts w:eastAsia="Arial"/>
                <w:szCs w:val="24"/>
              </w:rPr>
              <w:t>Hauppauge, NY 11788</w:t>
            </w:r>
          </w:p>
          <w:p w14:paraId="747BBEBD" w14:textId="4116159E" w:rsidR="7D4F4923" w:rsidRDefault="7D4F4923" w:rsidP="7D4F4923">
            <w:pPr>
              <w:tabs>
                <w:tab w:val="left" w:pos="684"/>
                <w:tab w:val="left" w:pos="1482"/>
              </w:tabs>
              <w:jc w:val="both"/>
              <w:rPr>
                <w:rFonts w:eastAsia="Arial"/>
                <w:szCs w:val="24"/>
              </w:rPr>
            </w:pPr>
            <w:r w:rsidRPr="7D4F4923">
              <w:rPr>
                <w:rFonts w:eastAsia="Arial"/>
                <w:szCs w:val="24"/>
              </w:rPr>
              <w:t>Telephone: (631) 952-6357</w:t>
            </w:r>
          </w:p>
          <w:p w14:paraId="08B08510" w14:textId="786A8F22" w:rsidR="7D4F4923" w:rsidRDefault="7D4F4923" w:rsidP="7D4F4923">
            <w:pPr>
              <w:tabs>
                <w:tab w:val="left" w:pos="684"/>
                <w:tab w:val="left" w:pos="1482"/>
              </w:tabs>
              <w:jc w:val="both"/>
              <w:rPr>
                <w:rFonts w:eastAsia="Arial"/>
                <w:szCs w:val="24"/>
              </w:rPr>
            </w:pPr>
          </w:p>
          <w:p w14:paraId="1929951E" w14:textId="2303E634" w:rsidR="7D4F4923" w:rsidRDefault="7D4F4923" w:rsidP="7D4F4923">
            <w:pPr>
              <w:tabs>
                <w:tab w:val="left" w:pos="684"/>
                <w:tab w:val="left" w:pos="1482"/>
              </w:tabs>
              <w:jc w:val="both"/>
              <w:rPr>
                <w:rFonts w:eastAsia="Arial"/>
                <w:szCs w:val="24"/>
              </w:rPr>
            </w:pPr>
            <w:r w:rsidRPr="7D4F4923">
              <w:rPr>
                <w:rFonts w:eastAsia="Arial"/>
                <w:szCs w:val="24"/>
              </w:rPr>
              <w:t>Riverhead Office</w:t>
            </w:r>
          </w:p>
          <w:p w14:paraId="608B5129" w14:textId="2E74B7B6" w:rsidR="7D4F4923" w:rsidRDefault="7D4F4923" w:rsidP="7D4F4923">
            <w:pPr>
              <w:tabs>
                <w:tab w:val="left" w:pos="684"/>
                <w:tab w:val="left" w:pos="1482"/>
              </w:tabs>
              <w:jc w:val="both"/>
              <w:rPr>
                <w:rFonts w:eastAsia="Arial"/>
                <w:szCs w:val="24"/>
              </w:rPr>
            </w:pPr>
            <w:r w:rsidRPr="7D4F4923">
              <w:rPr>
                <w:rFonts w:eastAsia="Arial"/>
                <w:szCs w:val="24"/>
              </w:rPr>
              <w:t>524 East Main Street, Suite 206</w:t>
            </w:r>
          </w:p>
          <w:p w14:paraId="28E7BB1F" w14:textId="075CE29B" w:rsidR="7D4F4923" w:rsidRDefault="7D4F4923" w:rsidP="7D4F4923">
            <w:pPr>
              <w:tabs>
                <w:tab w:val="left" w:pos="684"/>
                <w:tab w:val="left" w:pos="1482"/>
              </w:tabs>
              <w:jc w:val="both"/>
              <w:rPr>
                <w:rFonts w:eastAsia="Arial"/>
                <w:szCs w:val="24"/>
              </w:rPr>
            </w:pPr>
            <w:r w:rsidRPr="7D4F4923">
              <w:rPr>
                <w:rFonts w:eastAsia="Arial"/>
                <w:szCs w:val="24"/>
              </w:rPr>
              <w:t>Riverhead, NY 11901</w:t>
            </w:r>
          </w:p>
          <w:p w14:paraId="1172C4C8" w14:textId="51D3D250" w:rsidR="7D4F4923" w:rsidRDefault="7D4F4923" w:rsidP="7D4F4923">
            <w:pPr>
              <w:tabs>
                <w:tab w:val="left" w:pos="684"/>
                <w:tab w:val="left" w:pos="1482"/>
              </w:tabs>
              <w:jc w:val="both"/>
              <w:rPr>
                <w:rFonts w:eastAsia="Arial"/>
                <w:szCs w:val="24"/>
              </w:rPr>
            </w:pPr>
            <w:r w:rsidRPr="7D4F4923">
              <w:rPr>
                <w:rFonts w:eastAsia="Arial"/>
                <w:szCs w:val="24"/>
              </w:rPr>
              <w:t xml:space="preserve">Telephone: (631) 727-6496 </w:t>
            </w:r>
          </w:p>
          <w:p w14:paraId="20A0E77F" w14:textId="3D0E49F7" w:rsidR="7D4F4923" w:rsidRDefault="7D4F4923" w:rsidP="7D4F4923">
            <w:pPr>
              <w:tabs>
                <w:tab w:val="left" w:pos="684"/>
                <w:tab w:val="left" w:pos="1482"/>
              </w:tabs>
              <w:jc w:val="both"/>
              <w:rPr>
                <w:rFonts w:eastAsia="Arial"/>
                <w:szCs w:val="24"/>
              </w:rPr>
            </w:pPr>
          </w:p>
          <w:p w14:paraId="330E866E" w14:textId="0077F6D2"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18357E8E" w14:textId="19685F22" w:rsidR="7D4F4923" w:rsidRDefault="7D4F4923" w:rsidP="7D4F4923">
            <w:pPr>
              <w:tabs>
                <w:tab w:val="left" w:pos="684"/>
                <w:tab w:val="left" w:pos="1482"/>
              </w:tabs>
              <w:jc w:val="both"/>
              <w:rPr>
                <w:rFonts w:eastAsia="Arial"/>
                <w:szCs w:val="24"/>
              </w:rPr>
            </w:pPr>
            <w:r w:rsidRPr="7D4F4923">
              <w:rPr>
                <w:rFonts w:eastAsia="Arial"/>
                <w:szCs w:val="24"/>
              </w:rPr>
              <w:t>Suffolk</w:t>
            </w:r>
          </w:p>
        </w:tc>
      </w:tr>
      <w:tr w:rsidR="7D4F4923" w14:paraId="6E25DECF"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0D082C79" w14:textId="7009D149" w:rsidR="7D4F4923" w:rsidRDefault="0E38828F" w:rsidP="0E38828F">
            <w:pPr>
              <w:tabs>
                <w:tab w:val="left" w:pos="684"/>
                <w:tab w:val="left" w:pos="1482"/>
              </w:tabs>
              <w:jc w:val="both"/>
              <w:rPr>
                <w:rFonts w:eastAsia="Arial"/>
                <w:b/>
                <w:bCs/>
              </w:rPr>
            </w:pPr>
            <w:r w:rsidRPr="0E38828F">
              <w:rPr>
                <w:rFonts w:eastAsia="Arial"/>
                <w:b/>
                <w:bCs/>
              </w:rPr>
              <w:t>White Plains District Office</w:t>
            </w:r>
          </w:p>
          <w:p w14:paraId="64429715" w14:textId="623521E3" w:rsidR="0E38828F" w:rsidRDefault="0E38828F" w:rsidP="0E38828F">
            <w:pPr>
              <w:tabs>
                <w:tab w:val="left" w:pos="684"/>
                <w:tab w:val="left" w:pos="1482"/>
              </w:tabs>
              <w:jc w:val="both"/>
              <w:rPr>
                <w:rFonts w:eastAsia="Arial"/>
                <w:b/>
                <w:bCs/>
              </w:rPr>
            </w:pPr>
            <w:r w:rsidRPr="0E38828F">
              <w:rPr>
                <w:rFonts w:eastAsia="Arial"/>
                <w:b/>
                <w:bCs/>
              </w:rPr>
              <w:t>Estimated Total Hours Needed: 1,527</w:t>
            </w:r>
          </w:p>
          <w:p w14:paraId="3CFED5C2" w14:textId="4D54429A" w:rsidR="0E38828F" w:rsidRDefault="0E38828F" w:rsidP="0E38828F">
            <w:pPr>
              <w:tabs>
                <w:tab w:val="left" w:pos="684"/>
                <w:tab w:val="left" w:pos="1482"/>
              </w:tabs>
              <w:jc w:val="both"/>
              <w:rPr>
                <w:rFonts w:eastAsia="Arial"/>
                <w:b/>
                <w:bCs/>
              </w:rPr>
            </w:pPr>
          </w:p>
          <w:p w14:paraId="3C23155B" w14:textId="6E4D2C6D" w:rsidR="7D4F4923" w:rsidRDefault="0E38828F" w:rsidP="0E38828F">
            <w:pPr>
              <w:tabs>
                <w:tab w:val="left" w:pos="684"/>
                <w:tab w:val="left" w:pos="1482"/>
              </w:tabs>
              <w:jc w:val="both"/>
              <w:rPr>
                <w:rFonts w:eastAsia="Arial"/>
              </w:rPr>
            </w:pPr>
            <w:r w:rsidRPr="0E38828F">
              <w:rPr>
                <w:rFonts w:eastAsia="Arial"/>
              </w:rPr>
              <w:t>Veronica Rose-Craig, Regional Coordinator</w:t>
            </w:r>
          </w:p>
          <w:p w14:paraId="6762B076" w14:textId="3B1FAD5F" w:rsidR="7D4F4923" w:rsidRDefault="0E38828F" w:rsidP="0E38828F">
            <w:pPr>
              <w:tabs>
                <w:tab w:val="left" w:pos="684"/>
                <w:tab w:val="left" w:pos="1482"/>
              </w:tabs>
              <w:spacing w:before="240"/>
              <w:jc w:val="both"/>
              <w:rPr>
                <w:rFonts w:eastAsia="Arial"/>
              </w:rPr>
            </w:pPr>
            <w:r w:rsidRPr="0E38828F">
              <w:rPr>
                <w:rFonts w:eastAsia="Arial"/>
              </w:rPr>
              <w:t>Ramona Fuentes, District Office Manager</w:t>
            </w:r>
          </w:p>
          <w:p w14:paraId="178C277B" w14:textId="1A432CA7" w:rsidR="7D4F4923" w:rsidRDefault="7D4F4923" w:rsidP="7D4F4923">
            <w:pPr>
              <w:tabs>
                <w:tab w:val="left" w:pos="684"/>
                <w:tab w:val="left" w:pos="1482"/>
              </w:tabs>
              <w:jc w:val="both"/>
              <w:rPr>
                <w:rFonts w:eastAsia="Arial"/>
                <w:szCs w:val="24"/>
              </w:rPr>
            </w:pPr>
            <w:r w:rsidRPr="7D4F4923">
              <w:rPr>
                <w:rFonts w:eastAsia="Arial"/>
                <w:szCs w:val="24"/>
              </w:rPr>
              <w:t>75 South Broadway, Suite 200</w:t>
            </w:r>
          </w:p>
          <w:p w14:paraId="57EE3C43" w14:textId="5EF89FE4" w:rsidR="7D4F4923" w:rsidRDefault="7D4F4923" w:rsidP="7D4F4923">
            <w:pPr>
              <w:tabs>
                <w:tab w:val="left" w:pos="684"/>
                <w:tab w:val="left" w:pos="1482"/>
              </w:tabs>
              <w:jc w:val="both"/>
              <w:rPr>
                <w:rFonts w:eastAsia="Arial"/>
                <w:szCs w:val="24"/>
              </w:rPr>
            </w:pPr>
            <w:r w:rsidRPr="7D4F4923">
              <w:rPr>
                <w:rFonts w:eastAsia="Arial"/>
                <w:szCs w:val="24"/>
              </w:rPr>
              <w:t>White Plains, NY 10601</w:t>
            </w:r>
          </w:p>
          <w:p w14:paraId="42B2A071" w14:textId="7C4AD8E4" w:rsidR="7D4F4923" w:rsidRDefault="7D4F4923" w:rsidP="7D4F4923">
            <w:pPr>
              <w:tabs>
                <w:tab w:val="left" w:pos="684"/>
                <w:tab w:val="left" w:pos="1482"/>
              </w:tabs>
              <w:jc w:val="both"/>
              <w:rPr>
                <w:rFonts w:eastAsia="Arial"/>
                <w:szCs w:val="24"/>
              </w:rPr>
            </w:pPr>
            <w:r w:rsidRPr="7D4F4923">
              <w:rPr>
                <w:rFonts w:eastAsia="Arial"/>
                <w:szCs w:val="24"/>
              </w:rPr>
              <w:t>Telephone: (914) 946-1313</w:t>
            </w:r>
          </w:p>
          <w:p w14:paraId="0A126A79" w14:textId="057C7342" w:rsidR="7D4F4923" w:rsidRDefault="7D4F4923" w:rsidP="7D4F4923">
            <w:pPr>
              <w:tabs>
                <w:tab w:val="left" w:pos="684"/>
                <w:tab w:val="left" w:pos="1482"/>
              </w:tabs>
              <w:jc w:val="both"/>
              <w:rPr>
                <w:rFonts w:eastAsia="Arial"/>
                <w:szCs w:val="24"/>
              </w:rPr>
            </w:pPr>
          </w:p>
          <w:p w14:paraId="0992226B" w14:textId="36FE4985" w:rsidR="7D4F4923" w:rsidRDefault="7D4F4923" w:rsidP="7D4F4923">
            <w:pPr>
              <w:tabs>
                <w:tab w:val="left" w:pos="684"/>
                <w:tab w:val="left" w:pos="1482"/>
              </w:tabs>
              <w:jc w:val="both"/>
              <w:rPr>
                <w:rFonts w:eastAsia="Arial"/>
                <w:szCs w:val="24"/>
              </w:rPr>
            </w:pPr>
            <w:r w:rsidRPr="7D4F4923">
              <w:rPr>
                <w:rFonts w:eastAsia="Arial"/>
                <w:szCs w:val="24"/>
              </w:rPr>
              <w:t>Spring Valley Office</w:t>
            </w:r>
          </w:p>
          <w:p w14:paraId="76E9B546" w14:textId="2C7648EC" w:rsidR="7D4F4923" w:rsidRDefault="7D4F4923" w:rsidP="7D4F4923">
            <w:pPr>
              <w:tabs>
                <w:tab w:val="left" w:pos="684"/>
                <w:tab w:val="left" w:pos="1482"/>
              </w:tabs>
              <w:jc w:val="both"/>
              <w:rPr>
                <w:rFonts w:eastAsia="Arial"/>
                <w:szCs w:val="24"/>
              </w:rPr>
            </w:pPr>
            <w:r w:rsidRPr="7D4F4923">
              <w:rPr>
                <w:rFonts w:eastAsia="Arial"/>
                <w:szCs w:val="24"/>
              </w:rPr>
              <w:t>Pascack Plaza</w:t>
            </w:r>
          </w:p>
          <w:p w14:paraId="4EA1E62E" w14:textId="363604B6" w:rsidR="7D4F4923" w:rsidRDefault="7D4F4923" w:rsidP="7D4F4923">
            <w:pPr>
              <w:tabs>
                <w:tab w:val="left" w:pos="684"/>
                <w:tab w:val="left" w:pos="1482"/>
              </w:tabs>
              <w:jc w:val="both"/>
              <w:rPr>
                <w:rFonts w:eastAsia="Arial"/>
                <w:szCs w:val="24"/>
              </w:rPr>
            </w:pPr>
            <w:r w:rsidRPr="7D4F4923">
              <w:rPr>
                <w:rFonts w:eastAsia="Arial"/>
                <w:szCs w:val="24"/>
              </w:rPr>
              <w:t>15 Perlman Drive, 2nd Floor</w:t>
            </w:r>
          </w:p>
          <w:p w14:paraId="1F0D5EB2" w14:textId="6EA404C8" w:rsidR="7D4F4923" w:rsidRDefault="7D4F4923" w:rsidP="7D4F4923">
            <w:pPr>
              <w:tabs>
                <w:tab w:val="left" w:pos="684"/>
                <w:tab w:val="left" w:pos="1482"/>
              </w:tabs>
              <w:jc w:val="both"/>
              <w:rPr>
                <w:rFonts w:eastAsia="Arial"/>
                <w:szCs w:val="24"/>
              </w:rPr>
            </w:pPr>
            <w:r w:rsidRPr="7D4F4923">
              <w:rPr>
                <w:rFonts w:eastAsia="Arial"/>
                <w:szCs w:val="24"/>
              </w:rPr>
              <w:t>Spring Valley, NY 10977</w:t>
            </w:r>
          </w:p>
          <w:p w14:paraId="3AAA70EA" w14:textId="34EB2A42" w:rsidR="7D4F4923" w:rsidRDefault="7D4F4923" w:rsidP="7D4F4923">
            <w:pPr>
              <w:tabs>
                <w:tab w:val="left" w:pos="684"/>
                <w:tab w:val="left" w:pos="1482"/>
              </w:tabs>
              <w:jc w:val="both"/>
              <w:rPr>
                <w:rFonts w:eastAsia="Arial"/>
                <w:szCs w:val="24"/>
              </w:rPr>
            </w:pPr>
            <w:r w:rsidRPr="7D4F4923">
              <w:rPr>
                <w:rFonts w:eastAsia="Arial"/>
                <w:szCs w:val="24"/>
              </w:rPr>
              <w:t xml:space="preserve">Telephone: (845) 426-5410 </w:t>
            </w:r>
          </w:p>
          <w:p w14:paraId="1452C7BF" w14:textId="150DE3BD" w:rsidR="7D4F4923" w:rsidRDefault="7D4F4923" w:rsidP="7D4F4923">
            <w:pPr>
              <w:tabs>
                <w:tab w:val="left" w:pos="684"/>
                <w:tab w:val="left" w:pos="1482"/>
              </w:tabs>
              <w:jc w:val="both"/>
              <w:rPr>
                <w:rFonts w:eastAsia="Arial"/>
                <w:szCs w:val="24"/>
              </w:rPr>
            </w:pPr>
          </w:p>
          <w:p w14:paraId="35F93591" w14:textId="43D0FFEB"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57425BA6" w14:textId="15528934" w:rsidR="7D4F4923" w:rsidRDefault="7D4F4923" w:rsidP="7D4F4923">
            <w:pPr>
              <w:tabs>
                <w:tab w:val="left" w:pos="684"/>
                <w:tab w:val="left" w:pos="1482"/>
              </w:tabs>
              <w:jc w:val="both"/>
              <w:rPr>
                <w:rFonts w:eastAsia="Arial"/>
                <w:color w:val="881798"/>
                <w:szCs w:val="24"/>
              </w:rPr>
            </w:pPr>
            <w:r w:rsidRPr="7D4F4923">
              <w:rPr>
                <w:rFonts w:eastAsia="Arial"/>
                <w:szCs w:val="24"/>
              </w:rPr>
              <w:t>Rockland, Westchester</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0278C1E0" w14:textId="386C8189" w:rsidR="7D4F4923" w:rsidRDefault="7D4F4923" w:rsidP="7D4F4923">
            <w:pPr>
              <w:tabs>
                <w:tab w:val="left" w:pos="684"/>
                <w:tab w:val="left" w:pos="1482"/>
              </w:tabs>
              <w:jc w:val="both"/>
              <w:rPr>
                <w:rFonts w:eastAsia="Arial"/>
                <w:color w:val="881798"/>
                <w:szCs w:val="24"/>
              </w:rPr>
            </w:pPr>
          </w:p>
        </w:tc>
      </w:tr>
    </w:tbl>
    <w:p w14:paraId="6C50C67A" w14:textId="4EB9CFFC" w:rsidR="6F81D5A1" w:rsidRDefault="6F81D5A1" w:rsidP="7D4F4923">
      <w:pPr>
        <w:tabs>
          <w:tab w:val="left" w:pos="684"/>
          <w:tab w:val="left" w:pos="1482"/>
        </w:tabs>
        <w:jc w:val="both"/>
        <w:rPr>
          <w:rFonts w:eastAsia="Arial"/>
          <w:color w:val="881798"/>
          <w:szCs w:val="24"/>
        </w:rPr>
      </w:pPr>
    </w:p>
    <w:p w14:paraId="30A60DB3" w14:textId="68D8D8A5" w:rsidR="6F81D5A1" w:rsidRDefault="6F81D5A1" w:rsidP="7D4F4923">
      <w:pPr>
        <w:tabs>
          <w:tab w:val="left" w:pos="684"/>
          <w:tab w:val="left" w:pos="1482"/>
        </w:tabs>
        <w:jc w:val="both"/>
        <w:rPr>
          <w:rFonts w:eastAsia="Arial"/>
          <w:color w:val="881798"/>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965"/>
        <w:gridCol w:w="4965"/>
      </w:tblGrid>
      <w:tr w:rsidR="7D4F4923" w14:paraId="2549832D" w14:textId="77777777" w:rsidTr="00823A26">
        <w:trPr>
          <w:trHeight w:val="300"/>
        </w:trPr>
        <w:tc>
          <w:tcPr>
            <w:tcW w:w="99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C7C776D" w14:textId="5BB390AB" w:rsidR="7D4F4923" w:rsidRDefault="7D4F4923" w:rsidP="7D4F4923">
            <w:pPr>
              <w:tabs>
                <w:tab w:val="left" w:pos="684"/>
                <w:tab w:val="left" w:pos="1482"/>
              </w:tabs>
              <w:jc w:val="center"/>
              <w:rPr>
                <w:rFonts w:eastAsia="Arial"/>
                <w:sz w:val="32"/>
                <w:szCs w:val="32"/>
              </w:rPr>
            </w:pPr>
            <w:r w:rsidRPr="7D4F4923">
              <w:rPr>
                <w:rFonts w:eastAsia="Arial"/>
                <w:b/>
                <w:bCs/>
                <w:sz w:val="32"/>
                <w:szCs w:val="32"/>
              </w:rPr>
              <w:t>Region 3</w:t>
            </w:r>
          </w:p>
        </w:tc>
      </w:tr>
      <w:tr w:rsidR="7D4F4923" w14:paraId="0EA1C087"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1DC237C3" w14:textId="40CC6BFE" w:rsidR="7D4F4923" w:rsidRDefault="0E38828F" w:rsidP="0E38828F">
            <w:pPr>
              <w:tabs>
                <w:tab w:val="left" w:pos="684"/>
                <w:tab w:val="left" w:pos="1482"/>
              </w:tabs>
              <w:jc w:val="both"/>
              <w:rPr>
                <w:rFonts w:eastAsia="Arial"/>
                <w:b/>
                <w:bCs/>
              </w:rPr>
            </w:pPr>
            <w:r w:rsidRPr="0E38828F">
              <w:rPr>
                <w:rFonts w:eastAsia="Arial"/>
                <w:b/>
                <w:bCs/>
              </w:rPr>
              <w:t>Albany District Office</w:t>
            </w:r>
          </w:p>
          <w:p w14:paraId="3CE22673" w14:textId="040C4AA5" w:rsidR="0E38828F" w:rsidRDefault="0E38828F" w:rsidP="0E38828F">
            <w:pPr>
              <w:tabs>
                <w:tab w:val="left" w:pos="684"/>
                <w:tab w:val="left" w:pos="1482"/>
              </w:tabs>
              <w:jc w:val="both"/>
              <w:rPr>
                <w:rFonts w:eastAsia="Arial"/>
                <w:b/>
                <w:bCs/>
              </w:rPr>
            </w:pPr>
            <w:r w:rsidRPr="0E38828F">
              <w:rPr>
                <w:rFonts w:eastAsia="Arial"/>
                <w:b/>
                <w:bCs/>
              </w:rPr>
              <w:t>Estimated Total Hours Needed: 5,428</w:t>
            </w:r>
          </w:p>
          <w:p w14:paraId="2E82DF33" w14:textId="476BA14A" w:rsidR="0E38828F" w:rsidRDefault="0E38828F" w:rsidP="0E38828F">
            <w:pPr>
              <w:tabs>
                <w:tab w:val="left" w:pos="684"/>
                <w:tab w:val="left" w:pos="1482"/>
              </w:tabs>
              <w:jc w:val="both"/>
              <w:rPr>
                <w:rFonts w:eastAsia="Arial"/>
                <w:b/>
                <w:bCs/>
              </w:rPr>
            </w:pPr>
          </w:p>
          <w:p w14:paraId="462CB67F" w14:textId="2EFDC318" w:rsidR="7D4F4923" w:rsidRDefault="0E38828F" w:rsidP="0E38828F">
            <w:pPr>
              <w:tabs>
                <w:tab w:val="left" w:pos="684"/>
                <w:tab w:val="left" w:pos="1482"/>
              </w:tabs>
              <w:jc w:val="both"/>
              <w:rPr>
                <w:rFonts w:eastAsia="Arial"/>
              </w:rPr>
            </w:pPr>
            <w:r w:rsidRPr="0E38828F">
              <w:rPr>
                <w:rFonts w:eastAsia="Arial"/>
              </w:rPr>
              <w:t>Angela Patella, Regional Coordinator</w:t>
            </w:r>
          </w:p>
          <w:p w14:paraId="6E5BC5FF" w14:textId="61A9FBC9" w:rsidR="7D4F4923" w:rsidRDefault="0E38828F" w:rsidP="0E38828F">
            <w:pPr>
              <w:tabs>
                <w:tab w:val="left" w:pos="684"/>
                <w:tab w:val="left" w:pos="1482"/>
              </w:tabs>
              <w:spacing w:before="240"/>
              <w:jc w:val="both"/>
              <w:rPr>
                <w:rFonts w:eastAsia="Arial"/>
              </w:rPr>
            </w:pPr>
            <w:r w:rsidRPr="0E38828F">
              <w:rPr>
                <w:rFonts w:eastAsia="Arial"/>
              </w:rPr>
              <w:t>Scott Brazie, District Office Manager</w:t>
            </w:r>
          </w:p>
          <w:p w14:paraId="1B31C126" w14:textId="2A632145" w:rsidR="7D4F4923" w:rsidRDefault="7D4F4923" w:rsidP="7D4F4923">
            <w:pPr>
              <w:tabs>
                <w:tab w:val="left" w:pos="684"/>
                <w:tab w:val="left" w:pos="1482"/>
              </w:tabs>
              <w:jc w:val="both"/>
              <w:rPr>
                <w:rFonts w:eastAsia="Arial"/>
                <w:szCs w:val="24"/>
              </w:rPr>
            </w:pPr>
            <w:r w:rsidRPr="7D4F4923">
              <w:rPr>
                <w:rFonts w:eastAsia="Arial"/>
                <w:szCs w:val="24"/>
              </w:rPr>
              <w:t>80 Wolf Rd, Suite 200</w:t>
            </w:r>
          </w:p>
          <w:p w14:paraId="4324CEB7" w14:textId="251CB47C" w:rsidR="7D4F4923" w:rsidRDefault="7D4F4923" w:rsidP="7D4F4923">
            <w:pPr>
              <w:tabs>
                <w:tab w:val="left" w:pos="684"/>
                <w:tab w:val="left" w:pos="1482"/>
              </w:tabs>
              <w:jc w:val="both"/>
              <w:rPr>
                <w:rFonts w:eastAsia="Arial"/>
                <w:szCs w:val="24"/>
              </w:rPr>
            </w:pPr>
            <w:r w:rsidRPr="7D4F4923">
              <w:rPr>
                <w:rFonts w:eastAsia="Arial"/>
                <w:szCs w:val="24"/>
              </w:rPr>
              <w:t>Albany, NY 12205-2644</w:t>
            </w:r>
          </w:p>
          <w:p w14:paraId="1DC37C5F" w14:textId="4F77E315" w:rsidR="7D4F4923" w:rsidRDefault="7D4F4923" w:rsidP="7D4F4923">
            <w:pPr>
              <w:tabs>
                <w:tab w:val="left" w:pos="684"/>
                <w:tab w:val="left" w:pos="1482"/>
              </w:tabs>
              <w:jc w:val="both"/>
              <w:rPr>
                <w:rFonts w:eastAsia="Arial"/>
                <w:szCs w:val="24"/>
              </w:rPr>
            </w:pPr>
            <w:r w:rsidRPr="7D4F4923">
              <w:rPr>
                <w:rFonts w:eastAsia="Arial"/>
                <w:szCs w:val="24"/>
              </w:rPr>
              <w:t>Telephone: (518) 473-8097</w:t>
            </w:r>
          </w:p>
          <w:p w14:paraId="21CB5B63" w14:textId="7B47FE32" w:rsidR="7D4F4923" w:rsidRDefault="7D4F4923" w:rsidP="7D4F4923">
            <w:pPr>
              <w:tabs>
                <w:tab w:val="left" w:pos="684"/>
                <w:tab w:val="left" w:pos="1482"/>
              </w:tabs>
              <w:jc w:val="both"/>
              <w:rPr>
                <w:rFonts w:eastAsia="Arial"/>
                <w:szCs w:val="24"/>
              </w:rPr>
            </w:pPr>
          </w:p>
          <w:p w14:paraId="0E3874F9" w14:textId="703C9898"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51540F06" w14:textId="38EC438E" w:rsidR="7D4F4923" w:rsidRDefault="7D4F4923" w:rsidP="7D4F4923">
            <w:pPr>
              <w:tabs>
                <w:tab w:val="left" w:pos="684"/>
                <w:tab w:val="left" w:pos="1482"/>
              </w:tabs>
              <w:jc w:val="both"/>
              <w:rPr>
                <w:rFonts w:eastAsia="Arial"/>
                <w:szCs w:val="24"/>
              </w:rPr>
            </w:pPr>
            <w:r w:rsidRPr="7D4F4923">
              <w:rPr>
                <w:rFonts w:eastAsia="Arial"/>
                <w:szCs w:val="24"/>
              </w:rPr>
              <w:t>Albany, Columbia, Greene, Rensselaer, Saratoga, Schenectady, Schoharie, Warren, Washington</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1F0D5D15" w14:textId="030560F7" w:rsidR="7D4F4923" w:rsidRDefault="0E38828F" w:rsidP="0E38828F">
            <w:pPr>
              <w:tabs>
                <w:tab w:val="left" w:pos="684"/>
                <w:tab w:val="left" w:pos="1482"/>
              </w:tabs>
              <w:jc w:val="both"/>
              <w:rPr>
                <w:rFonts w:eastAsia="Arial"/>
                <w:b/>
                <w:bCs/>
              </w:rPr>
            </w:pPr>
            <w:r w:rsidRPr="0E38828F">
              <w:rPr>
                <w:rFonts w:eastAsia="Arial"/>
                <w:b/>
                <w:bCs/>
              </w:rPr>
              <w:t>Malone District Office</w:t>
            </w:r>
          </w:p>
          <w:p w14:paraId="07360DB0" w14:textId="4045E7F8" w:rsidR="0E38828F" w:rsidRDefault="0E38828F" w:rsidP="0E38828F">
            <w:pPr>
              <w:tabs>
                <w:tab w:val="left" w:pos="684"/>
                <w:tab w:val="left" w:pos="1482"/>
              </w:tabs>
              <w:jc w:val="both"/>
              <w:rPr>
                <w:rFonts w:eastAsia="Arial"/>
                <w:b/>
                <w:bCs/>
              </w:rPr>
            </w:pPr>
            <w:r w:rsidRPr="0E38828F">
              <w:rPr>
                <w:rFonts w:eastAsia="Arial"/>
                <w:b/>
                <w:bCs/>
              </w:rPr>
              <w:t>Estimated Total Hours Needed: 2,154</w:t>
            </w:r>
          </w:p>
          <w:p w14:paraId="209E5F50" w14:textId="7DF7D898" w:rsidR="0E38828F" w:rsidRDefault="0E38828F" w:rsidP="0E38828F">
            <w:pPr>
              <w:tabs>
                <w:tab w:val="left" w:pos="684"/>
                <w:tab w:val="left" w:pos="1482"/>
              </w:tabs>
              <w:jc w:val="both"/>
              <w:rPr>
                <w:rFonts w:eastAsia="Arial"/>
                <w:b/>
                <w:bCs/>
              </w:rPr>
            </w:pPr>
          </w:p>
          <w:p w14:paraId="262EEDDC" w14:textId="6C6834DB" w:rsidR="7D4F4923" w:rsidRDefault="0E38828F" w:rsidP="0E38828F">
            <w:pPr>
              <w:tabs>
                <w:tab w:val="left" w:pos="684"/>
                <w:tab w:val="left" w:pos="1482"/>
              </w:tabs>
              <w:jc w:val="both"/>
              <w:rPr>
                <w:rFonts w:eastAsia="Arial"/>
              </w:rPr>
            </w:pPr>
            <w:r w:rsidRPr="0E38828F">
              <w:rPr>
                <w:rFonts w:eastAsia="Arial"/>
              </w:rPr>
              <w:t xml:space="preserve">Angela Patella, Regional Coordinator  </w:t>
            </w:r>
          </w:p>
          <w:p w14:paraId="75FD8009" w14:textId="27CB379F" w:rsidR="7D4F4923" w:rsidRDefault="0E38828F" w:rsidP="0E38828F">
            <w:pPr>
              <w:tabs>
                <w:tab w:val="left" w:pos="684"/>
                <w:tab w:val="left" w:pos="1482"/>
              </w:tabs>
              <w:spacing w:before="240"/>
              <w:jc w:val="both"/>
              <w:rPr>
                <w:rFonts w:eastAsia="Arial"/>
              </w:rPr>
            </w:pPr>
            <w:r w:rsidRPr="0E38828F">
              <w:rPr>
                <w:rFonts w:eastAsia="Arial"/>
              </w:rPr>
              <w:t>Christine Sampson-Downs, District Office Manager</w:t>
            </w:r>
          </w:p>
          <w:p w14:paraId="33460613" w14:textId="4E1557DA" w:rsidR="7D4F4923" w:rsidRDefault="7D4F4923" w:rsidP="7D4F4923">
            <w:pPr>
              <w:tabs>
                <w:tab w:val="left" w:pos="684"/>
                <w:tab w:val="left" w:pos="1482"/>
              </w:tabs>
              <w:jc w:val="both"/>
              <w:rPr>
                <w:rFonts w:eastAsia="Arial"/>
                <w:szCs w:val="24"/>
              </w:rPr>
            </w:pPr>
            <w:r w:rsidRPr="7D4F4923">
              <w:rPr>
                <w:rFonts w:eastAsia="Arial"/>
                <w:szCs w:val="24"/>
              </w:rPr>
              <w:t>209 West Main Street, Suite 3</w:t>
            </w:r>
          </w:p>
          <w:p w14:paraId="7D91D51D" w14:textId="5ECF2A49" w:rsidR="7D4F4923" w:rsidRDefault="7D4F4923" w:rsidP="7D4F4923">
            <w:pPr>
              <w:tabs>
                <w:tab w:val="left" w:pos="684"/>
                <w:tab w:val="left" w:pos="1482"/>
              </w:tabs>
              <w:jc w:val="both"/>
              <w:rPr>
                <w:rFonts w:eastAsia="Arial"/>
                <w:szCs w:val="24"/>
              </w:rPr>
            </w:pPr>
            <w:r w:rsidRPr="7D4F4923">
              <w:rPr>
                <w:rFonts w:eastAsia="Arial"/>
                <w:szCs w:val="24"/>
              </w:rPr>
              <w:t>Malone, NY 12953-9501</w:t>
            </w:r>
          </w:p>
          <w:p w14:paraId="5F79E0B3" w14:textId="4020F519" w:rsidR="7D4F4923" w:rsidRDefault="7D4F4923" w:rsidP="7D4F4923">
            <w:pPr>
              <w:tabs>
                <w:tab w:val="left" w:pos="684"/>
                <w:tab w:val="left" w:pos="1482"/>
              </w:tabs>
              <w:jc w:val="both"/>
              <w:rPr>
                <w:rFonts w:eastAsia="Arial"/>
                <w:szCs w:val="24"/>
              </w:rPr>
            </w:pPr>
            <w:r w:rsidRPr="7D4F4923">
              <w:rPr>
                <w:rFonts w:eastAsia="Arial"/>
                <w:szCs w:val="24"/>
              </w:rPr>
              <w:t>Telephone: (518) 483-3530</w:t>
            </w:r>
          </w:p>
          <w:p w14:paraId="5593E985" w14:textId="39F2596C" w:rsidR="7D4F4923" w:rsidRDefault="7D4F4923" w:rsidP="7D4F4923">
            <w:pPr>
              <w:tabs>
                <w:tab w:val="left" w:pos="684"/>
                <w:tab w:val="left" w:pos="1482"/>
              </w:tabs>
              <w:jc w:val="both"/>
              <w:rPr>
                <w:rFonts w:eastAsia="Arial"/>
                <w:szCs w:val="24"/>
              </w:rPr>
            </w:pPr>
          </w:p>
          <w:p w14:paraId="6BEE8A94" w14:textId="6B1FC37F"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6C9F89B9" w14:textId="6CCE3A98" w:rsidR="7D4F4923" w:rsidRDefault="7D4F4923" w:rsidP="7D4F4923">
            <w:pPr>
              <w:tabs>
                <w:tab w:val="left" w:pos="684"/>
                <w:tab w:val="left" w:pos="1482"/>
              </w:tabs>
              <w:jc w:val="both"/>
              <w:rPr>
                <w:rFonts w:eastAsia="Arial"/>
                <w:szCs w:val="24"/>
              </w:rPr>
            </w:pPr>
            <w:r w:rsidRPr="7D4F4923">
              <w:rPr>
                <w:rFonts w:eastAsia="Arial"/>
                <w:szCs w:val="24"/>
              </w:rPr>
              <w:t>Clinton, Essex, Franklin, St. Lawrence</w:t>
            </w:r>
          </w:p>
        </w:tc>
      </w:tr>
      <w:tr w:rsidR="7D4F4923" w14:paraId="4704D4DA"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1AC351FC" w14:textId="56598DBA" w:rsidR="7D4F4923" w:rsidRDefault="0E38828F" w:rsidP="0E38828F">
            <w:pPr>
              <w:tabs>
                <w:tab w:val="left" w:pos="684"/>
                <w:tab w:val="left" w:pos="1482"/>
              </w:tabs>
              <w:jc w:val="both"/>
              <w:rPr>
                <w:rFonts w:eastAsia="Arial"/>
                <w:b/>
                <w:bCs/>
              </w:rPr>
            </w:pPr>
            <w:r w:rsidRPr="0E38828F">
              <w:rPr>
                <w:rFonts w:eastAsia="Arial"/>
                <w:b/>
                <w:bCs/>
              </w:rPr>
              <w:t>Mid-Hudson District Office</w:t>
            </w:r>
          </w:p>
          <w:p w14:paraId="04D0D60B" w14:textId="2844DB9A" w:rsidR="0E38828F" w:rsidRDefault="0E38828F" w:rsidP="0E38828F">
            <w:pPr>
              <w:tabs>
                <w:tab w:val="left" w:pos="684"/>
                <w:tab w:val="left" w:pos="1482"/>
              </w:tabs>
              <w:jc w:val="both"/>
              <w:rPr>
                <w:rFonts w:eastAsia="Arial"/>
                <w:b/>
                <w:bCs/>
              </w:rPr>
            </w:pPr>
            <w:r w:rsidRPr="0E38828F">
              <w:rPr>
                <w:rFonts w:eastAsia="Arial"/>
                <w:b/>
                <w:bCs/>
              </w:rPr>
              <w:t>Estimated Total Hours Needed: 2,103</w:t>
            </w:r>
          </w:p>
          <w:p w14:paraId="3C3839B7" w14:textId="3309A85D" w:rsidR="0E38828F" w:rsidRDefault="0E38828F" w:rsidP="0E38828F">
            <w:pPr>
              <w:tabs>
                <w:tab w:val="left" w:pos="684"/>
                <w:tab w:val="left" w:pos="1482"/>
              </w:tabs>
              <w:jc w:val="both"/>
              <w:rPr>
                <w:rFonts w:eastAsia="Arial"/>
                <w:b/>
                <w:bCs/>
              </w:rPr>
            </w:pPr>
          </w:p>
          <w:p w14:paraId="22E2C8A9" w14:textId="5B8525CE" w:rsidR="7D4F4923" w:rsidRDefault="0E38828F" w:rsidP="0E38828F">
            <w:pPr>
              <w:tabs>
                <w:tab w:val="left" w:pos="684"/>
                <w:tab w:val="left" w:pos="1482"/>
              </w:tabs>
              <w:jc w:val="both"/>
              <w:rPr>
                <w:rFonts w:eastAsia="Arial"/>
              </w:rPr>
            </w:pPr>
            <w:r w:rsidRPr="0E38828F">
              <w:rPr>
                <w:rFonts w:eastAsia="Arial"/>
              </w:rPr>
              <w:t xml:space="preserve">Angela Patella, Regional Coordinator  </w:t>
            </w:r>
          </w:p>
          <w:p w14:paraId="5F5E0810" w14:textId="673D14D4" w:rsidR="7D4F4923" w:rsidRDefault="0E38828F" w:rsidP="0E38828F">
            <w:pPr>
              <w:tabs>
                <w:tab w:val="left" w:pos="684"/>
                <w:tab w:val="left" w:pos="1482"/>
              </w:tabs>
              <w:spacing w:before="240"/>
              <w:jc w:val="both"/>
              <w:rPr>
                <w:rFonts w:eastAsia="Arial"/>
              </w:rPr>
            </w:pPr>
            <w:r w:rsidRPr="0E38828F">
              <w:rPr>
                <w:rFonts w:eastAsia="Arial"/>
              </w:rPr>
              <w:t>Kaitlynne White, District Office Manager</w:t>
            </w:r>
          </w:p>
          <w:p w14:paraId="04B32B4C" w14:textId="5EB967B9" w:rsidR="7D4F4923" w:rsidRDefault="7D4F4923" w:rsidP="7D4F4923">
            <w:pPr>
              <w:tabs>
                <w:tab w:val="left" w:pos="684"/>
                <w:tab w:val="left" w:pos="1482"/>
              </w:tabs>
              <w:jc w:val="both"/>
              <w:rPr>
                <w:rFonts w:eastAsia="Arial"/>
                <w:szCs w:val="24"/>
              </w:rPr>
            </w:pPr>
            <w:r w:rsidRPr="7D4F4923">
              <w:rPr>
                <w:rFonts w:eastAsia="Arial"/>
                <w:szCs w:val="24"/>
              </w:rPr>
              <w:t>Manchester Mill Centre, Suite 200</w:t>
            </w:r>
          </w:p>
          <w:p w14:paraId="209DD273" w14:textId="00373650" w:rsidR="7D4F4923" w:rsidRDefault="7D4F4923" w:rsidP="7D4F4923">
            <w:pPr>
              <w:tabs>
                <w:tab w:val="left" w:pos="684"/>
                <w:tab w:val="left" w:pos="1482"/>
              </w:tabs>
              <w:jc w:val="both"/>
              <w:rPr>
                <w:rFonts w:eastAsia="Arial"/>
                <w:szCs w:val="24"/>
              </w:rPr>
            </w:pPr>
            <w:r w:rsidRPr="7D4F4923">
              <w:rPr>
                <w:rFonts w:eastAsia="Arial"/>
                <w:szCs w:val="24"/>
              </w:rPr>
              <w:t>301 Manchester Road</w:t>
            </w:r>
          </w:p>
          <w:p w14:paraId="794E4692" w14:textId="494FF372" w:rsidR="7D4F4923" w:rsidRDefault="7D4F4923" w:rsidP="7D4F4923">
            <w:pPr>
              <w:tabs>
                <w:tab w:val="left" w:pos="684"/>
                <w:tab w:val="left" w:pos="1482"/>
              </w:tabs>
              <w:jc w:val="both"/>
              <w:rPr>
                <w:rFonts w:eastAsia="Arial"/>
                <w:szCs w:val="24"/>
              </w:rPr>
            </w:pPr>
            <w:r w:rsidRPr="7D4F4923">
              <w:rPr>
                <w:rFonts w:eastAsia="Arial"/>
                <w:szCs w:val="24"/>
              </w:rPr>
              <w:t>Poughkeepsie, NY 12603</w:t>
            </w:r>
          </w:p>
          <w:p w14:paraId="2041257E" w14:textId="445386E1" w:rsidR="7D4F4923" w:rsidRDefault="7D4F4923" w:rsidP="7D4F4923">
            <w:pPr>
              <w:tabs>
                <w:tab w:val="left" w:pos="684"/>
                <w:tab w:val="left" w:pos="1482"/>
              </w:tabs>
              <w:jc w:val="both"/>
              <w:rPr>
                <w:rFonts w:eastAsia="Arial"/>
                <w:szCs w:val="24"/>
              </w:rPr>
            </w:pPr>
            <w:r w:rsidRPr="7D4F4923">
              <w:rPr>
                <w:rFonts w:eastAsia="Arial"/>
                <w:szCs w:val="24"/>
              </w:rPr>
              <w:t>Telephone: (845) 452-5325</w:t>
            </w:r>
          </w:p>
          <w:p w14:paraId="4C559D03" w14:textId="6BE59999" w:rsidR="7D4F4923" w:rsidRDefault="7D4F4923" w:rsidP="7D4F4923">
            <w:pPr>
              <w:tabs>
                <w:tab w:val="left" w:pos="684"/>
                <w:tab w:val="left" w:pos="1482"/>
              </w:tabs>
              <w:jc w:val="both"/>
              <w:rPr>
                <w:rFonts w:eastAsia="Arial"/>
                <w:szCs w:val="24"/>
              </w:rPr>
            </w:pPr>
            <w:r w:rsidRPr="7D4F4923">
              <w:rPr>
                <w:rFonts w:eastAsia="Arial"/>
                <w:szCs w:val="24"/>
              </w:rPr>
              <w:t xml:space="preserve">  </w:t>
            </w:r>
          </w:p>
          <w:p w14:paraId="414FC537" w14:textId="01D01623" w:rsidR="7D4F4923" w:rsidRDefault="7D4F4923" w:rsidP="7D4F4923">
            <w:pPr>
              <w:tabs>
                <w:tab w:val="left" w:pos="684"/>
                <w:tab w:val="left" w:pos="1482"/>
              </w:tabs>
              <w:jc w:val="both"/>
              <w:rPr>
                <w:rFonts w:eastAsia="Arial"/>
                <w:szCs w:val="24"/>
              </w:rPr>
            </w:pPr>
            <w:r w:rsidRPr="7D4F4923">
              <w:rPr>
                <w:rFonts w:eastAsia="Arial"/>
                <w:szCs w:val="24"/>
              </w:rPr>
              <w:t>Kingston Office</w:t>
            </w:r>
          </w:p>
          <w:p w14:paraId="150A7117" w14:textId="25A4EE37" w:rsidR="7D4F4923" w:rsidRDefault="7D4F4923" w:rsidP="7D4F4923">
            <w:pPr>
              <w:tabs>
                <w:tab w:val="left" w:pos="684"/>
                <w:tab w:val="left" w:pos="1482"/>
              </w:tabs>
              <w:jc w:val="both"/>
              <w:rPr>
                <w:rFonts w:eastAsia="Arial"/>
                <w:szCs w:val="24"/>
              </w:rPr>
            </w:pPr>
            <w:r w:rsidRPr="7D4F4923">
              <w:rPr>
                <w:rFonts w:eastAsia="Arial"/>
                <w:szCs w:val="24"/>
              </w:rPr>
              <w:t>65 Albany Avenue, Suite E</w:t>
            </w:r>
          </w:p>
          <w:p w14:paraId="2DD80AEF" w14:textId="2C16A6C9" w:rsidR="7D4F4923" w:rsidRDefault="7D4F4923" w:rsidP="7D4F4923">
            <w:pPr>
              <w:tabs>
                <w:tab w:val="left" w:pos="684"/>
                <w:tab w:val="left" w:pos="1482"/>
              </w:tabs>
              <w:jc w:val="both"/>
              <w:rPr>
                <w:rFonts w:eastAsia="Arial"/>
                <w:szCs w:val="24"/>
              </w:rPr>
            </w:pPr>
            <w:r w:rsidRPr="7D4F4923">
              <w:rPr>
                <w:rFonts w:eastAsia="Arial"/>
                <w:szCs w:val="24"/>
              </w:rPr>
              <w:t>Kingston, NY 12401</w:t>
            </w:r>
          </w:p>
          <w:p w14:paraId="5B3A171A" w14:textId="2949790A" w:rsidR="7D4F4923" w:rsidRDefault="7D4F4923" w:rsidP="7D4F4923">
            <w:pPr>
              <w:tabs>
                <w:tab w:val="left" w:pos="684"/>
                <w:tab w:val="left" w:pos="1482"/>
              </w:tabs>
              <w:jc w:val="both"/>
              <w:rPr>
                <w:rFonts w:eastAsia="Arial"/>
                <w:szCs w:val="24"/>
              </w:rPr>
            </w:pPr>
            <w:r w:rsidRPr="7D4F4923">
              <w:rPr>
                <w:rFonts w:eastAsia="Arial"/>
                <w:szCs w:val="24"/>
              </w:rPr>
              <w:t xml:space="preserve">Telephone: (845) 339-4270 </w:t>
            </w:r>
          </w:p>
          <w:p w14:paraId="6814F48A" w14:textId="5F611967" w:rsidR="7D4F4923" w:rsidRDefault="7D4F4923" w:rsidP="7D4F4923">
            <w:pPr>
              <w:tabs>
                <w:tab w:val="left" w:pos="684"/>
                <w:tab w:val="left" w:pos="1482"/>
              </w:tabs>
              <w:jc w:val="both"/>
              <w:rPr>
                <w:rFonts w:eastAsia="Arial"/>
                <w:szCs w:val="24"/>
              </w:rPr>
            </w:pPr>
          </w:p>
          <w:p w14:paraId="5F75A714" w14:textId="1AC9C797" w:rsidR="7D4F4923" w:rsidRDefault="7D4F4923" w:rsidP="7D4F4923">
            <w:pPr>
              <w:tabs>
                <w:tab w:val="left" w:pos="684"/>
                <w:tab w:val="left" w:pos="1482"/>
              </w:tabs>
              <w:jc w:val="both"/>
              <w:rPr>
                <w:rFonts w:eastAsia="Arial"/>
                <w:szCs w:val="24"/>
              </w:rPr>
            </w:pPr>
            <w:r w:rsidRPr="7D4F4923">
              <w:rPr>
                <w:rFonts w:eastAsia="Arial"/>
                <w:szCs w:val="24"/>
              </w:rPr>
              <w:t>Middletown Office</w:t>
            </w:r>
          </w:p>
          <w:p w14:paraId="1ABC1688" w14:textId="3DE0AB39" w:rsidR="7D4F4923" w:rsidRDefault="7D4F4923" w:rsidP="7D4F4923">
            <w:pPr>
              <w:tabs>
                <w:tab w:val="left" w:pos="684"/>
                <w:tab w:val="left" w:pos="1482"/>
              </w:tabs>
              <w:jc w:val="both"/>
              <w:rPr>
                <w:rFonts w:eastAsia="Arial"/>
                <w:szCs w:val="24"/>
              </w:rPr>
            </w:pPr>
            <w:r w:rsidRPr="7D4F4923">
              <w:rPr>
                <w:rFonts w:eastAsia="Arial"/>
                <w:szCs w:val="24"/>
              </w:rPr>
              <w:t>85 Crystal Run Road</w:t>
            </w:r>
          </w:p>
          <w:p w14:paraId="7EC03851" w14:textId="77EB02B1" w:rsidR="7D4F4923" w:rsidRDefault="7D4F4923" w:rsidP="7D4F4923">
            <w:pPr>
              <w:tabs>
                <w:tab w:val="left" w:pos="684"/>
                <w:tab w:val="left" w:pos="1482"/>
              </w:tabs>
              <w:jc w:val="both"/>
              <w:rPr>
                <w:rFonts w:eastAsia="Arial"/>
                <w:szCs w:val="24"/>
              </w:rPr>
            </w:pPr>
            <w:r w:rsidRPr="7D4F4923">
              <w:rPr>
                <w:rFonts w:eastAsia="Arial"/>
                <w:szCs w:val="24"/>
              </w:rPr>
              <w:t>Middletown, NY 10941</w:t>
            </w:r>
          </w:p>
          <w:p w14:paraId="5AC302FA" w14:textId="027C57C5" w:rsidR="7D4F4923" w:rsidRDefault="7D4F4923" w:rsidP="7D4F4923">
            <w:pPr>
              <w:tabs>
                <w:tab w:val="left" w:pos="684"/>
                <w:tab w:val="left" w:pos="1482"/>
              </w:tabs>
              <w:jc w:val="both"/>
              <w:rPr>
                <w:rFonts w:eastAsia="Arial"/>
                <w:szCs w:val="24"/>
              </w:rPr>
            </w:pPr>
            <w:r w:rsidRPr="7D4F4923">
              <w:rPr>
                <w:rFonts w:eastAsia="Arial"/>
                <w:szCs w:val="24"/>
              </w:rPr>
              <w:t>Telephone: (845) 346-4260</w:t>
            </w:r>
          </w:p>
          <w:p w14:paraId="775AB924" w14:textId="520D5D17" w:rsidR="7D4F4923" w:rsidRDefault="7D4F4923" w:rsidP="7D4F4923">
            <w:pPr>
              <w:tabs>
                <w:tab w:val="left" w:pos="684"/>
                <w:tab w:val="left" w:pos="1482"/>
              </w:tabs>
              <w:jc w:val="both"/>
              <w:rPr>
                <w:rFonts w:eastAsia="Arial"/>
                <w:szCs w:val="24"/>
              </w:rPr>
            </w:pPr>
          </w:p>
          <w:p w14:paraId="5ED16126" w14:textId="1C257FED"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64FB97FC" w14:textId="27C7319B" w:rsidR="7D4F4923" w:rsidRDefault="7D4F4923" w:rsidP="7D4F4923">
            <w:pPr>
              <w:tabs>
                <w:tab w:val="left" w:pos="684"/>
                <w:tab w:val="left" w:pos="1482"/>
              </w:tabs>
              <w:jc w:val="both"/>
              <w:rPr>
                <w:rFonts w:eastAsia="Arial"/>
                <w:szCs w:val="24"/>
              </w:rPr>
            </w:pPr>
            <w:r w:rsidRPr="7D4F4923">
              <w:rPr>
                <w:rFonts w:eastAsia="Arial"/>
                <w:szCs w:val="24"/>
              </w:rPr>
              <w:t>Duchess, Orange, Putnam, Sullivan, Ulster</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5E423D10" w14:textId="59CD1D73" w:rsidR="7D4F4923" w:rsidRDefault="7D4F4923" w:rsidP="7D4F4923">
            <w:pPr>
              <w:tabs>
                <w:tab w:val="left" w:pos="684"/>
                <w:tab w:val="left" w:pos="1482"/>
              </w:tabs>
              <w:jc w:val="both"/>
              <w:rPr>
                <w:rFonts w:eastAsia="Arial"/>
                <w:color w:val="881798"/>
                <w:szCs w:val="24"/>
              </w:rPr>
            </w:pPr>
          </w:p>
        </w:tc>
      </w:tr>
    </w:tbl>
    <w:p w14:paraId="4785E2A7" w14:textId="41E83C39" w:rsidR="6F81D5A1" w:rsidRDefault="6F81D5A1" w:rsidP="7D4F4923">
      <w:pPr>
        <w:tabs>
          <w:tab w:val="left" w:pos="684"/>
          <w:tab w:val="left" w:pos="1482"/>
        </w:tabs>
        <w:jc w:val="both"/>
        <w:rPr>
          <w:rFonts w:eastAsia="Arial"/>
          <w:color w:val="881798"/>
          <w:szCs w:val="24"/>
        </w:rPr>
      </w:pPr>
    </w:p>
    <w:p w14:paraId="25729191" w14:textId="2F2A4F6E" w:rsidR="6F81D5A1" w:rsidRDefault="6F81D5A1" w:rsidP="7D4F4923">
      <w:pPr>
        <w:tabs>
          <w:tab w:val="left" w:pos="684"/>
          <w:tab w:val="left" w:pos="1482"/>
        </w:tabs>
        <w:jc w:val="both"/>
        <w:rPr>
          <w:rFonts w:eastAsia="Arial"/>
          <w:color w:val="881798"/>
          <w:szCs w:val="24"/>
        </w:rPr>
      </w:pPr>
    </w:p>
    <w:p w14:paraId="777FF13D" w14:textId="749E5386" w:rsidR="6F81D5A1" w:rsidRDefault="6F81D5A1" w:rsidP="7D4F4923">
      <w:pPr>
        <w:tabs>
          <w:tab w:val="left" w:pos="684"/>
          <w:tab w:val="left" w:pos="1482"/>
        </w:tabs>
        <w:jc w:val="both"/>
        <w:rPr>
          <w:rFonts w:eastAsia="Arial"/>
          <w:color w:val="881798"/>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965"/>
        <w:gridCol w:w="4965"/>
      </w:tblGrid>
      <w:tr w:rsidR="7D4F4923" w14:paraId="61B333D8" w14:textId="77777777" w:rsidTr="00823A26">
        <w:trPr>
          <w:trHeight w:val="300"/>
        </w:trPr>
        <w:tc>
          <w:tcPr>
            <w:tcW w:w="99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29C6C25B" w14:textId="3A41A379" w:rsidR="7D4F4923" w:rsidRDefault="7D4F4923" w:rsidP="7D4F4923">
            <w:pPr>
              <w:tabs>
                <w:tab w:val="left" w:pos="684"/>
                <w:tab w:val="left" w:pos="1482"/>
              </w:tabs>
              <w:jc w:val="center"/>
              <w:rPr>
                <w:rFonts w:eastAsia="Arial"/>
                <w:sz w:val="32"/>
                <w:szCs w:val="32"/>
              </w:rPr>
            </w:pPr>
            <w:r w:rsidRPr="7D4F4923">
              <w:rPr>
                <w:rFonts w:eastAsia="Arial"/>
                <w:b/>
                <w:bCs/>
                <w:sz w:val="32"/>
                <w:szCs w:val="32"/>
              </w:rPr>
              <w:lastRenderedPageBreak/>
              <w:t>Region 4</w:t>
            </w:r>
          </w:p>
        </w:tc>
      </w:tr>
      <w:tr w:rsidR="7D4F4923" w14:paraId="2C043072"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3F12A92D" w14:textId="32766649" w:rsidR="7D4F4923" w:rsidRDefault="0E38828F" w:rsidP="0E38828F">
            <w:pPr>
              <w:tabs>
                <w:tab w:val="left" w:pos="684"/>
                <w:tab w:val="left" w:pos="1482"/>
              </w:tabs>
              <w:jc w:val="both"/>
              <w:rPr>
                <w:rFonts w:eastAsia="Arial"/>
                <w:b/>
                <w:bCs/>
              </w:rPr>
            </w:pPr>
            <w:r w:rsidRPr="0E38828F">
              <w:rPr>
                <w:rFonts w:eastAsia="Arial"/>
                <w:b/>
                <w:bCs/>
              </w:rPr>
              <w:t>Southern Tier District Office</w:t>
            </w:r>
          </w:p>
          <w:p w14:paraId="1BEF02D5" w14:textId="7AAD7B25" w:rsidR="0E38828F" w:rsidRDefault="0E38828F" w:rsidP="0E38828F">
            <w:pPr>
              <w:tabs>
                <w:tab w:val="left" w:pos="684"/>
                <w:tab w:val="left" w:pos="1482"/>
              </w:tabs>
              <w:jc w:val="both"/>
              <w:rPr>
                <w:rFonts w:eastAsia="Arial"/>
                <w:b/>
                <w:bCs/>
              </w:rPr>
            </w:pPr>
            <w:r w:rsidRPr="0E38828F">
              <w:rPr>
                <w:rFonts w:eastAsia="Arial"/>
                <w:b/>
                <w:bCs/>
              </w:rPr>
              <w:t>Estimated Total Hours Needed: 4,513</w:t>
            </w:r>
          </w:p>
          <w:p w14:paraId="2CA28C6A" w14:textId="696ECC40" w:rsidR="0E38828F" w:rsidRDefault="0E38828F" w:rsidP="0E38828F">
            <w:pPr>
              <w:tabs>
                <w:tab w:val="left" w:pos="684"/>
                <w:tab w:val="left" w:pos="1482"/>
              </w:tabs>
              <w:jc w:val="both"/>
              <w:rPr>
                <w:rFonts w:eastAsia="Arial"/>
                <w:b/>
                <w:bCs/>
              </w:rPr>
            </w:pPr>
          </w:p>
          <w:p w14:paraId="29F2CEF4" w14:textId="45D11F97" w:rsidR="7D4F4923" w:rsidRDefault="0E38828F" w:rsidP="0E38828F">
            <w:pPr>
              <w:tabs>
                <w:tab w:val="left" w:pos="684"/>
                <w:tab w:val="left" w:pos="1482"/>
              </w:tabs>
              <w:rPr>
                <w:rFonts w:eastAsia="Arial"/>
              </w:rPr>
            </w:pPr>
            <w:r w:rsidRPr="0E38828F">
              <w:rPr>
                <w:rFonts w:eastAsia="Arial"/>
              </w:rPr>
              <w:t>Bethanne Guest-Bergum, Regional Coordinator</w:t>
            </w:r>
          </w:p>
          <w:p w14:paraId="76FBE026" w14:textId="52CC9BCC" w:rsidR="7D4F4923" w:rsidRDefault="0E38828F" w:rsidP="0E38828F">
            <w:pPr>
              <w:tabs>
                <w:tab w:val="left" w:pos="684"/>
                <w:tab w:val="left" w:pos="1482"/>
              </w:tabs>
              <w:spacing w:before="240"/>
              <w:jc w:val="both"/>
              <w:rPr>
                <w:rFonts w:eastAsia="Arial"/>
              </w:rPr>
            </w:pPr>
            <w:r w:rsidRPr="0E38828F">
              <w:rPr>
                <w:rFonts w:eastAsia="Arial"/>
              </w:rPr>
              <w:t>Andrew Tunison, District Office Manager</w:t>
            </w:r>
          </w:p>
          <w:p w14:paraId="339698E3" w14:textId="6E15EFAE" w:rsidR="7D4F4923" w:rsidRDefault="7D4F4923" w:rsidP="7D4F4923">
            <w:pPr>
              <w:tabs>
                <w:tab w:val="left" w:pos="684"/>
                <w:tab w:val="left" w:pos="1482"/>
              </w:tabs>
              <w:jc w:val="both"/>
              <w:rPr>
                <w:rFonts w:eastAsia="Arial"/>
                <w:szCs w:val="24"/>
              </w:rPr>
            </w:pPr>
            <w:r w:rsidRPr="7D4F4923">
              <w:rPr>
                <w:rFonts w:eastAsia="Arial"/>
                <w:szCs w:val="24"/>
              </w:rPr>
              <w:t>44 Hawley Street, Room 705</w:t>
            </w:r>
          </w:p>
          <w:p w14:paraId="59EA175C" w14:textId="1372EA37" w:rsidR="7D4F4923" w:rsidRDefault="7D4F4923" w:rsidP="7D4F4923">
            <w:pPr>
              <w:tabs>
                <w:tab w:val="left" w:pos="684"/>
                <w:tab w:val="left" w:pos="1482"/>
              </w:tabs>
              <w:jc w:val="both"/>
              <w:rPr>
                <w:rFonts w:eastAsia="Arial"/>
                <w:szCs w:val="24"/>
              </w:rPr>
            </w:pPr>
            <w:r w:rsidRPr="7D4F4923">
              <w:rPr>
                <w:rFonts w:eastAsia="Arial"/>
                <w:szCs w:val="24"/>
              </w:rPr>
              <w:t>Binghamton, NY 13901-4470</w:t>
            </w:r>
          </w:p>
          <w:p w14:paraId="61B03812" w14:textId="65FB3214" w:rsidR="7D4F4923" w:rsidRDefault="7D4F4923" w:rsidP="7D4F4923">
            <w:pPr>
              <w:tabs>
                <w:tab w:val="left" w:pos="684"/>
                <w:tab w:val="left" w:pos="1482"/>
              </w:tabs>
              <w:jc w:val="both"/>
              <w:rPr>
                <w:rFonts w:eastAsia="Arial"/>
                <w:szCs w:val="24"/>
              </w:rPr>
            </w:pPr>
            <w:r w:rsidRPr="7D4F4923">
              <w:rPr>
                <w:rFonts w:eastAsia="Arial"/>
                <w:szCs w:val="24"/>
              </w:rPr>
              <w:t>Telephone: (607) 721-8400</w:t>
            </w:r>
          </w:p>
          <w:p w14:paraId="1D229E37" w14:textId="32B1C652" w:rsidR="7D4F4923" w:rsidRDefault="7D4F4923" w:rsidP="7D4F4923">
            <w:pPr>
              <w:tabs>
                <w:tab w:val="left" w:pos="684"/>
                <w:tab w:val="left" w:pos="1482"/>
              </w:tabs>
              <w:jc w:val="both"/>
              <w:rPr>
                <w:rFonts w:eastAsia="Arial"/>
                <w:szCs w:val="24"/>
              </w:rPr>
            </w:pPr>
          </w:p>
          <w:p w14:paraId="4F1C342F" w14:textId="4C0EFC75" w:rsidR="7D4F4923" w:rsidRDefault="7D4F4923" w:rsidP="7D4F4923">
            <w:pPr>
              <w:tabs>
                <w:tab w:val="left" w:pos="684"/>
                <w:tab w:val="left" w:pos="1482"/>
              </w:tabs>
              <w:jc w:val="both"/>
              <w:rPr>
                <w:rFonts w:eastAsia="Arial"/>
                <w:szCs w:val="24"/>
              </w:rPr>
            </w:pPr>
            <w:r w:rsidRPr="7D4F4923">
              <w:rPr>
                <w:rFonts w:eastAsia="Arial"/>
                <w:szCs w:val="24"/>
              </w:rPr>
              <w:t>Elmira Office</w:t>
            </w:r>
          </w:p>
          <w:p w14:paraId="6690C607" w14:textId="1EDC9B63" w:rsidR="7D4F4923" w:rsidRDefault="7D4F4923" w:rsidP="7D4F4923">
            <w:pPr>
              <w:tabs>
                <w:tab w:val="left" w:pos="684"/>
                <w:tab w:val="left" w:pos="1482"/>
              </w:tabs>
              <w:jc w:val="both"/>
              <w:rPr>
                <w:rFonts w:eastAsia="Arial"/>
                <w:szCs w:val="24"/>
              </w:rPr>
            </w:pPr>
            <w:r w:rsidRPr="7D4F4923">
              <w:rPr>
                <w:rFonts w:eastAsia="Arial"/>
                <w:szCs w:val="24"/>
              </w:rPr>
              <w:t>609 Church Street</w:t>
            </w:r>
          </w:p>
          <w:p w14:paraId="7A58124E" w14:textId="75C1FAE9" w:rsidR="7D4F4923" w:rsidRDefault="7D4F4923" w:rsidP="7D4F4923">
            <w:pPr>
              <w:tabs>
                <w:tab w:val="left" w:pos="684"/>
                <w:tab w:val="left" w:pos="1482"/>
              </w:tabs>
              <w:jc w:val="both"/>
              <w:rPr>
                <w:rFonts w:eastAsia="Arial"/>
                <w:szCs w:val="24"/>
              </w:rPr>
            </w:pPr>
            <w:r w:rsidRPr="7D4F4923">
              <w:rPr>
                <w:rFonts w:eastAsia="Arial"/>
                <w:szCs w:val="24"/>
              </w:rPr>
              <w:t>Elmira, NY 14901</w:t>
            </w:r>
          </w:p>
          <w:p w14:paraId="576DD444" w14:textId="13BADBA5" w:rsidR="7D4F4923" w:rsidRDefault="7D4F4923" w:rsidP="7D4F4923">
            <w:pPr>
              <w:tabs>
                <w:tab w:val="left" w:pos="684"/>
                <w:tab w:val="left" w:pos="1482"/>
              </w:tabs>
              <w:jc w:val="both"/>
              <w:rPr>
                <w:rFonts w:eastAsia="Arial"/>
                <w:szCs w:val="24"/>
              </w:rPr>
            </w:pPr>
            <w:r w:rsidRPr="7D4F4923">
              <w:rPr>
                <w:rFonts w:eastAsia="Arial"/>
                <w:szCs w:val="24"/>
              </w:rPr>
              <w:t>Telephone: (607) 734-5294</w:t>
            </w:r>
          </w:p>
          <w:p w14:paraId="575D9D69" w14:textId="68808BD1" w:rsidR="7D4F4923" w:rsidRDefault="7D4F4923" w:rsidP="7D4F4923">
            <w:pPr>
              <w:tabs>
                <w:tab w:val="left" w:pos="684"/>
                <w:tab w:val="left" w:pos="1482"/>
              </w:tabs>
              <w:jc w:val="both"/>
              <w:rPr>
                <w:rFonts w:eastAsia="Arial"/>
                <w:color w:val="881798"/>
                <w:szCs w:val="24"/>
              </w:rPr>
            </w:pPr>
          </w:p>
          <w:p w14:paraId="2E111BAB" w14:textId="28A8414A"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1966F445" w14:textId="3EAE7D49" w:rsidR="7D4F4923" w:rsidRDefault="7D4F4923" w:rsidP="7D4F4923">
            <w:pPr>
              <w:tabs>
                <w:tab w:val="left" w:pos="684"/>
                <w:tab w:val="left" w:pos="1482"/>
              </w:tabs>
              <w:jc w:val="both"/>
              <w:rPr>
                <w:rFonts w:eastAsia="Arial"/>
                <w:szCs w:val="24"/>
              </w:rPr>
            </w:pPr>
            <w:r w:rsidRPr="7D4F4923">
              <w:rPr>
                <w:rFonts w:eastAsia="Arial"/>
                <w:szCs w:val="24"/>
              </w:rPr>
              <w:t>Broome, Chemung, Chenango, Delaware, Otsego, Schuyler, Steuben, Tioga, Tompkins</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139DDCC2" w14:textId="43F91B1E" w:rsidR="7D4F4923" w:rsidRDefault="0E38828F" w:rsidP="0E38828F">
            <w:pPr>
              <w:tabs>
                <w:tab w:val="left" w:pos="684"/>
                <w:tab w:val="left" w:pos="1482"/>
              </w:tabs>
              <w:jc w:val="both"/>
              <w:rPr>
                <w:rFonts w:eastAsia="Arial"/>
                <w:b/>
                <w:bCs/>
              </w:rPr>
            </w:pPr>
            <w:r w:rsidRPr="0E38828F">
              <w:rPr>
                <w:rFonts w:eastAsia="Arial"/>
                <w:b/>
                <w:bCs/>
              </w:rPr>
              <w:t>Syracuse District Office</w:t>
            </w:r>
          </w:p>
          <w:p w14:paraId="608C320C" w14:textId="7AAD8B69" w:rsidR="0E38828F" w:rsidRDefault="0E38828F" w:rsidP="0E38828F">
            <w:pPr>
              <w:tabs>
                <w:tab w:val="left" w:pos="684"/>
                <w:tab w:val="left" w:pos="1482"/>
              </w:tabs>
              <w:jc w:val="both"/>
              <w:rPr>
                <w:rFonts w:eastAsia="Arial"/>
                <w:b/>
                <w:bCs/>
              </w:rPr>
            </w:pPr>
            <w:r w:rsidRPr="0E38828F">
              <w:rPr>
                <w:rFonts w:eastAsia="Arial"/>
                <w:b/>
                <w:bCs/>
              </w:rPr>
              <w:t>Estimated Total Hours Needed: 5,571</w:t>
            </w:r>
          </w:p>
          <w:p w14:paraId="42CD6A64" w14:textId="08758ABD" w:rsidR="0E38828F" w:rsidRDefault="0E38828F" w:rsidP="0E38828F">
            <w:pPr>
              <w:tabs>
                <w:tab w:val="left" w:pos="684"/>
                <w:tab w:val="left" w:pos="1482"/>
              </w:tabs>
              <w:jc w:val="both"/>
              <w:rPr>
                <w:rFonts w:eastAsia="Arial"/>
                <w:b/>
                <w:bCs/>
              </w:rPr>
            </w:pPr>
          </w:p>
          <w:p w14:paraId="413A4319" w14:textId="03D7E21B" w:rsidR="7D4F4923" w:rsidRDefault="0E38828F" w:rsidP="0E38828F">
            <w:pPr>
              <w:tabs>
                <w:tab w:val="left" w:pos="684"/>
                <w:tab w:val="left" w:pos="1482"/>
              </w:tabs>
              <w:spacing w:before="240"/>
              <w:rPr>
                <w:rFonts w:eastAsia="Arial"/>
              </w:rPr>
            </w:pPr>
            <w:r w:rsidRPr="0E38828F">
              <w:rPr>
                <w:rFonts w:eastAsia="Arial"/>
              </w:rPr>
              <w:t xml:space="preserve">Bethanne Guest-Bergum, Regional Coordinator (Temp)  </w:t>
            </w:r>
          </w:p>
          <w:p w14:paraId="363B6649" w14:textId="53A6F08B" w:rsidR="7D4F4923" w:rsidRDefault="7D4F4923" w:rsidP="7D4F4923">
            <w:pPr>
              <w:tabs>
                <w:tab w:val="left" w:pos="684"/>
                <w:tab w:val="left" w:pos="1482"/>
              </w:tabs>
              <w:jc w:val="both"/>
              <w:rPr>
                <w:rFonts w:eastAsia="Arial"/>
                <w:szCs w:val="24"/>
              </w:rPr>
            </w:pPr>
            <w:r w:rsidRPr="7D4F4923">
              <w:rPr>
                <w:rFonts w:eastAsia="Arial"/>
                <w:szCs w:val="24"/>
              </w:rPr>
              <w:t>James Thompson, District Office Manager</w:t>
            </w:r>
          </w:p>
          <w:p w14:paraId="0F7D7DAF" w14:textId="3A91B659" w:rsidR="7D4F4923" w:rsidRDefault="7D4F4923" w:rsidP="7D4F4923">
            <w:pPr>
              <w:tabs>
                <w:tab w:val="left" w:pos="684"/>
                <w:tab w:val="left" w:pos="1482"/>
              </w:tabs>
              <w:jc w:val="both"/>
              <w:rPr>
                <w:rFonts w:eastAsia="Arial"/>
                <w:szCs w:val="24"/>
              </w:rPr>
            </w:pPr>
            <w:r w:rsidRPr="7D4F4923">
              <w:rPr>
                <w:rFonts w:eastAsia="Arial"/>
                <w:szCs w:val="24"/>
              </w:rPr>
              <w:t>333 East Washington Street, Room 230</w:t>
            </w:r>
          </w:p>
          <w:p w14:paraId="2FA1112D" w14:textId="32B07361" w:rsidR="7D4F4923" w:rsidRDefault="7D4F4923" w:rsidP="7D4F4923">
            <w:pPr>
              <w:tabs>
                <w:tab w:val="left" w:pos="684"/>
                <w:tab w:val="left" w:pos="1482"/>
              </w:tabs>
              <w:jc w:val="both"/>
              <w:rPr>
                <w:rFonts w:eastAsia="Arial"/>
                <w:szCs w:val="24"/>
              </w:rPr>
            </w:pPr>
            <w:r w:rsidRPr="7D4F4923">
              <w:rPr>
                <w:rFonts w:eastAsia="Arial"/>
                <w:szCs w:val="24"/>
              </w:rPr>
              <w:t>Syracuse, NY 13202</w:t>
            </w:r>
          </w:p>
          <w:p w14:paraId="3286B3BA" w14:textId="260EE302" w:rsidR="7D4F4923" w:rsidRDefault="7D4F4923" w:rsidP="7D4F4923">
            <w:pPr>
              <w:tabs>
                <w:tab w:val="left" w:pos="684"/>
                <w:tab w:val="left" w:pos="1482"/>
              </w:tabs>
              <w:jc w:val="both"/>
              <w:rPr>
                <w:rFonts w:eastAsia="Arial"/>
                <w:szCs w:val="24"/>
              </w:rPr>
            </w:pPr>
            <w:r w:rsidRPr="7D4F4923">
              <w:rPr>
                <w:rFonts w:eastAsia="Arial"/>
                <w:szCs w:val="24"/>
              </w:rPr>
              <w:t>Telephone: (315) 428-4179</w:t>
            </w:r>
          </w:p>
          <w:p w14:paraId="7FBE8162" w14:textId="595BB31B" w:rsidR="7D4F4923" w:rsidRDefault="7D4F4923" w:rsidP="7D4F4923">
            <w:pPr>
              <w:tabs>
                <w:tab w:val="left" w:pos="684"/>
                <w:tab w:val="left" w:pos="1482"/>
              </w:tabs>
              <w:jc w:val="both"/>
              <w:rPr>
                <w:rFonts w:eastAsia="Arial"/>
                <w:szCs w:val="24"/>
              </w:rPr>
            </w:pPr>
          </w:p>
          <w:p w14:paraId="7FCE3744" w14:textId="39FAD048"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09C09BA7" w14:textId="49B4A2B6" w:rsidR="7D4F4923" w:rsidRDefault="7D4F4923" w:rsidP="7D4F4923">
            <w:pPr>
              <w:tabs>
                <w:tab w:val="left" w:pos="684"/>
                <w:tab w:val="left" w:pos="1482"/>
              </w:tabs>
              <w:jc w:val="both"/>
              <w:rPr>
                <w:rFonts w:eastAsia="Arial"/>
                <w:szCs w:val="24"/>
              </w:rPr>
            </w:pPr>
            <w:r w:rsidRPr="7D4F4923">
              <w:rPr>
                <w:rFonts w:eastAsia="Arial"/>
                <w:szCs w:val="24"/>
              </w:rPr>
              <w:t>Cayuga, Cortland, Jefferson, Madison, Onondaga, Oswego</w:t>
            </w:r>
          </w:p>
        </w:tc>
      </w:tr>
      <w:tr w:rsidR="7D4F4923" w14:paraId="74E1A772"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1871CE6D" w14:textId="4C1FD553" w:rsidR="7D4F4923" w:rsidRDefault="0E38828F" w:rsidP="0E38828F">
            <w:pPr>
              <w:tabs>
                <w:tab w:val="left" w:pos="684"/>
                <w:tab w:val="left" w:pos="1482"/>
              </w:tabs>
              <w:jc w:val="both"/>
              <w:rPr>
                <w:rFonts w:eastAsia="Arial"/>
                <w:b/>
                <w:bCs/>
              </w:rPr>
            </w:pPr>
            <w:r w:rsidRPr="0E38828F">
              <w:rPr>
                <w:rFonts w:eastAsia="Arial"/>
                <w:b/>
                <w:bCs/>
              </w:rPr>
              <w:t>Utica District Office</w:t>
            </w:r>
          </w:p>
          <w:p w14:paraId="1563D7CC" w14:textId="6E067360" w:rsidR="0E38828F" w:rsidRDefault="0E38828F" w:rsidP="0E38828F">
            <w:pPr>
              <w:tabs>
                <w:tab w:val="left" w:pos="684"/>
                <w:tab w:val="left" w:pos="1482"/>
              </w:tabs>
              <w:jc w:val="both"/>
              <w:rPr>
                <w:rFonts w:eastAsia="Arial"/>
                <w:b/>
                <w:bCs/>
              </w:rPr>
            </w:pPr>
            <w:r w:rsidRPr="0E38828F">
              <w:rPr>
                <w:rFonts w:eastAsia="Arial"/>
                <w:b/>
                <w:bCs/>
              </w:rPr>
              <w:t>Estimated Total Hours Needed: 4,130</w:t>
            </w:r>
          </w:p>
          <w:p w14:paraId="098E0151" w14:textId="71AB6C5A" w:rsidR="0E38828F" w:rsidRDefault="0E38828F" w:rsidP="0E38828F">
            <w:pPr>
              <w:tabs>
                <w:tab w:val="left" w:pos="684"/>
                <w:tab w:val="left" w:pos="1482"/>
              </w:tabs>
              <w:jc w:val="both"/>
              <w:rPr>
                <w:rFonts w:eastAsia="Arial"/>
                <w:b/>
                <w:bCs/>
              </w:rPr>
            </w:pPr>
          </w:p>
          <w:p w14:paraId="68E835BB" w14:textId="4B64C7F4" w:rsidR="7D4F4923" w:rsidRDefault="0E38828F" w:rsidP="0E38828F">
            <w:pPr>
              <w:tabs>
                <w:tab w:val="left" w:pos="684"/>
                <w:tab w:val="left" w:pos="1482"/>
              </w:tabs>
              <w:spacing w:after="240"/>
              <w:jc w:val="both"/>
              <w:rPr>
                <w:rFonts w:eastAsia="Arial"/>
              </w:rPr>
            </w:pPr>
            <w:r w:rsidRPr="0E38828F">
              <w:rPr>
                <w:rFonts w:eastAsia="Arial"/>
              </w:rPr>
              <w:t>Angela Patella, Regional Coordinator (Temp)</w:t>
            </w:r>
          </w:p>
          <w:p w14:paraId="6134DD6E" w14:textId="6D9F3C44" w:rsidR="7D4F4923" w:rsidRDefault="7D4F4923" w:rsidP="7D4F4923">
            <w:pPr>
              <w:tabs>
                <w:tab w:val="left" w:pos="684"/>
                <w:tab w:val="left" w:pos="1482"/>
              </w:tabs>
              <w:jc w:val="both"/>
              <w:rPr>
                <w:rFonts w:eastAsia="Arial"/>
                <w:szCs w:val="24"/>
              </w:rPr>
            </w:pPr>
            <w:r w:rsidRPr="7D4F4923">
              <w:rPr>
                <w:rFonts w:eastAsia="Arial"/>
                <w:szCs w:val="24"/>
              </w:rPr>
              <w:t>Allene Monaghan, District Office Manager</w:t>
            </w:r>
          </w:p>
          <w:p w14:paraId="0C53E735" w14:textId="6242C4A1" w:rsidR="7D4F4923" w:rsidRDefault="7D4F4923" w:rsidP="7D4F4923">
            <w:pPr>
              <w:tabs>
                <w:tab w:val="left" w:pos="684"/>
                <w:tab w:val="left" w:pos="1482"/>
              </w:tabs>
              <w:jc w:val="both"/>
              <w:rPr>
                <w:rFonts w:eastAsia="Arial"/>
                <w:szCs w:val="24"/>
              </w:rPr>
            </w:pPr>
            <w:r w:rsidRPr="7D4F4923">
              <w:rPr>
                <w:rFonts w:eastAsia="Arial"/>
                <w:szCs w:val="24"/>
              </w:rPr>
              <w:t xml:space="preserve">207 Genesee Street, </w:t>
            </w:r>
          </w:p>
          <w:p w14:paraId="5E444A81" w14:textId="624413E1" w:rsidR="7D4F4923" w:rsidRDefault="7D4F4923" w:rsidP="7D4F4923">
            <w:pPr>
              <w:tabs>
                <w:tab w:val="left" w:pos="684"/>
                <w:tab w:val="left" w:pos="1482"/>
              </w:tabs>
              <w:jc w:val="both"/>
              <w:rPr>
                <w:rFonts w:eastAsia="Arial"/>
                <w:szCs w:val="24"/>
              </w:rPr>
            </w:pPr>
            <w:r w:rsidRPr="7D4F4923">
              <w:rPr>
                <w:rFonts w:eastAsia="Arial"/>
                <w:szCs w:val="24"/>
              </w:rPr>
              <w:t>Utica, NY 13501</w:t>
            </w:r>
          </w:p>
          <w:p w14:paraId="3181451A" w14:textId="10C0F5B4" w:rsidR="7D4F4923" w:rsidRDefault="7D4F4923" w:rsidP="7D4F4923">
            <w:pPr>
              <w:tabs>
                <w:tab w:val="left" w:pos="684"/>
                <w:tab w:val="left" w:pos="1482"/>
              </w:tabs>
              <w:jc w:val="both"/>
              <w:rPr>
                <w:rFonts w:eastAsia="Arial"/>
                <w:szCs w:val="24"/>
              </w:rPr>
            </w:pPr>
            <w:r w:rsidRPr="7D4F4923">
              <w:rPr>
                <w:rFonts w:eastAsia="Arial"/>
                <w:szCs w:val="24"/>
              </w:rPr>
              <w:t>Telephone: (315) 793-2536</w:t>
            </w:r>
          </w:p>
          <w:p w14:paraId="7F5253F9" w14:textId="7957ED7D" w:rsidR="7D4F4923" w:rsidRDefault="7D4F4923" w:rsidP="7D4F4923">
            <w:pPr>
              <w:tabs>
                <w:tab w:val="left" w:pos="684"/>
                <w:tab w:val="left" w:pos="1482"/>
              </w:tabs>
              <w:jc w:val="both"/>
              <w:rPr>
                <w:rFonts w:eastAsia="Arial"/>
                <w:color w:val="881798"/>
                <w:szCs w:val="24"/>
              </w:rPr>
            </w:pPr>
          </w:p>
          <w:p w14:paraId="7477BE46" w14:textId="30DA85E4" w:rsidR="7D4F4923" w:rsidRDefault="7D4F4923" w:rsidP="7D4F4923">
            <w:pPr>
              <w:tabs>
                <w:tab w:val="left" w:pos="684"/>
                <w:tab w:val="left" w:pos="1482"/>
              </w:tabs>
              <w:jc w:val="both"/>
              <w:rPr>
                <w:rFonts w:eastAsia="Arial"/>
                <w:szCs w:val="24"/>
              </w:rPr>
            </w:pPr>
            <w:r w:rsidRPr="7D4F4923">
              <w:rPr>
                <w:rFonts w:eastAsia="Arial"/>
                <w:szCs w:val="24"/>
              </w:rPr>
              <w:t>Johnstown Office</w:t>
            </w:r>
          </w:p>
          <w:p w14:paraId="43F93B16" w14:textId="3EBCC0E4" w:rsidR="7D4F4923" w:rsidRDefault="7D4F4923" w:rsidP="7D4F4923">
            <w:pPr>
              <w:tabs>
                <w:tab w:val="left" w:pos="684"/>
                <w:tab w:val="left" w:pos="1482"/>
              </w:tabs>
              <w:jc w:val="both"/>
              <w:rPr>
                <w:rFonts w:eastAsia="Arial"/>
                <w:szCs w:val="24"/>
              </w:rPr>
            </w:pPr>
            <w:r w:rsidRPr="7D4F4923">
              <w:rPr>
                <w:rFonts w:eastAsia="Arial"/>
                <w:szCs w:val="24"/>
              </w:rPr>
              <w:t>55 East Main Street, Suite 010</w:t>
            </w:r>
          </w:p>
          <w:p w14:paraId="10CF7854" w14:textId="03DBE039" w:rsidR="7D4F4923" w:rsidRDefault="7D4F4923" w:rsidP="7D4F4923">
            <w:pPr>
              <w:tabs>
                <w:tab w:val="left" w:pos="684"/>
                <w:tab w:val="left" w:pos="1482"/>
              </w:tabs>
              <w:jc w:val="both"/>
              <w:rPr>
                <w:rFonts w:eastAsia="Arial"/>
                <w:szCs w:val="24"/>
              </w:rPr>
            </w:pPr>
            <w:r w:rsidRPr="7D4F4923">
              <w:rPr>
                <w:rFonts w:eastAsia="Arial"/>
                <w:szCs w:val="24"/>
              </w:rPr>
              <w:t>Johnstown, NY 12095</w:t>
            </w:r>
          </w:p>
          <w:p w14:paraId="509B93BC" w14:textId="00174FAB" w:rsidR="7D4F4923" w:rsidRDefault="7D4F4923" w:rsidP="7D4F4923">
            <w:pPr>
              <w:tabs>
                <w:tab w:val="left" w:pos="684"/>
                <w:tab w:val="left" w:pos="1482"/>
              </w:tabs>
              <w:jc w:val="both"/>
              <w:rPr>
                <w:rFonts w:eastAsia="Arial"/>
                <w:szCs w:val="24"/>
              </w:rPr>
            </w:pPr>
            <w:r w:rsidRPr="7D4F4923">
              <w:rPr>
                <w:rFonts w:eastAsia="Arial"/>
                <w:szCs w:val="24"/>
              </w:rPr>
              <w:t>Telephone: (518) 773-2884</w:t>
            </w:r>
          </w:p>
          <w:p w14:paraId="3A6A6E9E" w14:textId="0E60784D" w:rsidR="7D4F4923" w:rsidRDefault="7D4F4923" w:rsidP="7D4F4923">
            <w:pPr>
              <w:tabs>
                <w:tab w:val="left" w:pos="684"/>
                <w:tab w:val="left" w:pos="1482"/>
              </w:tabs>
              <w:jc w:val="both"/>
              <w:rPr>
                <w:rFonts w:eastAsia="Arial"/>
                <w:szCs w:val="24"/>
              </w:rPr>
            </w:pPr>
          </w:p>
          <w:p w14:paraId="4C9001E6" w14:textId="5D2691FF"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579C575F" w14:textId="07F8FCCA" w:rsidR="7D4F4923" w:rsidRDefault="7D4F4923" w:rsidP="7D4F4923">
            <w:pPr>
              <w:tabs>
                <w:tab w:val="left" w:pos="684"/>
                <w:tab w:val="left" w:pos="1482"/>
              </w:tabs>
              <w:jc w:val="both"/>
              <w:rPr>
                <w:rFonts w:eastAsia="Arial"/>
                <w:szCs w:val="24"/>
              </w:rPr>
            </w:pPr>
            <w:r w:rsidRPr="7D4F4923">
              <w:rPr>
                <w:rFonts w:eastAsia="Arial"/>
                <w:szCs w:val="24"/>
              </w:rPr>
              <w:t>Fulton, Hamilton, Herkimer, Lewis, Montgomery, Oneida</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5DB3122A" w14:textId="72672364" w:rsidR="7D4F4923" w:rsidRDefault="7D4F4923" w:rsidP="7D4F4923">
            <w:pPr>
              <w:tabs>
                <w:tab w:val="left" w:pos="684"/>
                <w:tab w:val="left" w:pos="1482"/>
              </w:tabs>
              <w:jc w:val="both"/>
              <w:rPr>
                <w:rFonts w:eastAsia="Arial"/>
                <w:szCs w:val="24"/>
              </w:rPr>
            </w:pPr>
          </w:p>
        </w:tc>
      </w:tr>
    </w:tbl>
    <w:p w14:paraId="7ACD8C6A" w14:textId="2A6180CB" w:rsidR="6F81D5A1" w:rsidRDefault="6F81D5A1" w:rsidP="7D4F4923">
      <w:pPr>
        <w:tabs>
          <w:tab w:val="left" w:pos="684"/>
          <w:tab w:val="left" w:pos="1482"/>
        </w:tabs>
        <w:jc w:val="both"/>
        <w:rPr>
          <w:rFonts w:eastAsia="Arial"/>
          <w:color w:val="000000" w:themeColor="text1"/>
          <w:szCs w:val="24"/>
        </w:rPr>
      </w:pPr>
    </w:p>
    <w:p w14:paraId="0A20AA27" w14:textId="77777777" w:rsidR="004D6BC5" w:rsidRDefault="004D6BC5" w:rsidP="7D4F4923">
      <w:pPr>
        <w:tabs>
          <w:tab w:val="left" w:pos="684"/>
          <w:tab w:val="left" w:pos="1482"/>
        </w:tabs>
        <w:jc w:val="both"/>
        <w:rPr>
          <w:rFonts w:eastAsia="Arial"/>
          <w:color w:val="000000" w:themeColor="text1"/>
          <w:szCs w:val="24"/>
        </w:rPr>
      </w:pPr>
    </w:p>
    <w:p w14:paraId="09BEDF9E" w14:textId="77777777" w:rsidR="004D6BC5" w:rsidRDefault="004D6BC5" w:rsidP="7D4F4923">
      <w:pPr>
        <w:tabs>
          <w:tab w:val="left" w:pos="684"/>
          <w:tab w:val="left" w:pos="1482"/>
        </w:tabs>
        <w:jc w:val="both"/>
        <w:rPr>
          <w:rFonts w:eastAsia="Arial"/>
          <w:color w:val="000000" w:themeColor="text1"/>
          <w:szCs w:val="24"/>
        </w:rPr>
      </w:pPr>
    </w:p>
    <w:p w14:paraId="71753C03" w14:textId="07472BC1" w:rsidR="6F81D5A1" w:rsidRDefault="6F81D5A1" w:rsidP="7D4F4923">
      <w:pPr>
        <w:tabs>
          <w:tab w:val="left" w:pos="684"/>
          <w:tab w:val="left" w:pos="1482"/>
        </w:tabs>
        <w:jc w:val="both"/>
        <w:rPr>
          <w:rFonts w:eastAsia="Arial"/>
          <w:color w:val="000000" w:themeColor="text1"/>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4965"/>
        <w:gridCol w:w="4965"/>
      </w:tblGrid>
      <w:tr w:rsidR="7D4F4923" w14:paraId="3ACBF9E8" w14:textId="77777777" w:rsidTr="00823A26">
        <w:trPr>
          <w:trHeight w:val="300"/>
        </w:trPr>
        <w:tc>
          <w:tcPr>
            <w:tcW w:w="993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3AD6D07" w14:textId="2B8CD4CA" w:rsidR="7D4F4923" w:rsidRDefault="7D4F4923" w:rsidP="7D4F4923">
            <w:pPr>
              <w:tabs>
                <w:tab w:val="left" w:pos="684"/>
                <w:tab w:val="left" w:pos="1482"/>
              </w:tabs>
              <w:jc w:val="center"/>
              <w:rPr>
                <w:rFonts w:eastAsia="Arial"/>
                <w:sz w:val="32"/>
                <w:szCs w:val="32"/>
              </w:rPr>
            </w:pPr>
            <w:r w:rsidRPr="7D4F4923">
              <w:rPr>
                <w:rFonts w:eastAsia="Arial"/>
                <w:b/>
                <w:bCs/>
                <w:sz w:val="32"/>
                <w:szCs w:val="32"/>
              </w:rPr>
              <w:lastRenderedPageBreak/>
              <w:t>Region 5</w:t>
            </w:r>
          </w:p>
        </w:tc>
      </w:tr>
      <w:tr w:rsidR="7D4F4923" w14:paraId="25FC8966" w14:textId="77777777" w:rsidTr="00823A26">
        <w:trPr>
          <w:trHeight w:val="300"/>
        </w:trPr>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5B9C19F0" w14:textId="3FCD1D16" w:rsidR="7D4F4923" w:rsidRDefault="0E38828F" w:rsidP="0E38828F">
            <w:pPr>
              <w:tabs>
                <w:tab w:val="left" w:pos="684"/>
                <w:tab w:val="left" w:pos="1482"/>
              </w:tabs>
              <w:jc w:val="both"/>
              <w:rPr>
                <w:rFonts w:eastAsia="Arial"/>
                <w:b/>
                <w:bCs/>
              </w:rPr>
            </w:pPr>
            <w:r w:rsidRPr="0E38828F">
              <w:rPr>
                <w:rFonts w:eastAsia="Arial"/>
                <w:b/>
                <w:bCs/>
              </w:rPr>
              <w:t>Rochester District Office</w:t>
            </w:r>
          </w:p>
          <w:p w14:paraId="378E97F7" w14:textId="3585CF13" w:rsidR="0E38828F" w:rsidRDefault="0E38828F" w:rsidP="0E38828F">
            <w:pPr>
              <w:tabs>
                <w:tab w:val="left" w:pos="684"/>
                <w:tab w:val="left" w:pos="1482"/>
              </w:tabs>
              <w:jc w:val="both"/>
              <w:rPr>
                <w:rFonts w:eastAsia="Arial"/>
                <w:b/>
                <w:bCs/>
              </w:rPr>
            </w:pPr>
            <w:r w:rsidRPr="0E38828F">
              <w:rPr>
                <w:rFonts w:eastAsia="Arial"/>
                <w:b/>
                <w:bCs/>
              </w:rPr>
              <w:t>Estimated Total Hours Needed: 21,800</w:t>
            </w:r>
          </w:p>
          <w:p w14:paraId="4DD51C90" w14:textId="1B59E39E" w:rsidR="0E38828F" w:rsidRDefault="0E38828F" w:rsidP="0E38828F">
            <w:pPr>
              <w:tabs>
                <w:tab w:val="left" w:pos="684"/>
                <w:tab w:val="left" w:pos="1482"/>
              </w:tabs>
              <w:jc w:val="both"/>
              <w:rPr>
                <w:rFonts w:eastAsia="Arial"/>
                <w:b/>
                <w:bCs/>
              </w:rPr>
            </w:pPr>
          </w:p>
          <w:p w14:paraId="603B8264" w14:textId="6F261AE8" w:rsidR="7D4F4923" w:rsidRDefault="0E38828F" w:rsidP="0E38828F">
            <w:pPr>
              <w:tabs>
                <w:tab w:val="left" w:pos="684"/>
                <w:tab w:val="left" w:pos="1482"/>
              </w:tabs>
              <w:rPr>
                <w:rFonts w:eastAsia="Arial"/>
              </w:rPr>
            </w:pPr>
            <w:r w:rsidRPr="0E38828F">
              <w:rPr>
                <w:rFonts w:eastAsia="Arial"/>
              </w:rPr>
              <w:t>Bethanne Guest-Bergum, Regional Coordinator (Temp)</w:t>
            </w:r>
          </w:p>
          <w:p w14:paraId="7791A916" w14:textId="29171FC6" w:rsidR="7D4F4923" w:rsidRDefault="0E38828F" w:rsidP="0E38828F">
            <w:pPr>
              <w:tabs>
                <w:tab w:val="left" w:pos="684"/>
                <w:tab w:val="left" w:pos="1482"/>
              </w:tabs>
              <w:spacing w:before="240"/>
              <w:jc w:val="both"/>
              <w:rPr>
                <w:rFonts w:eastAsia="Arial"/>
              </w:rPr>
            </w:pPr>
            <w:r w:rsidRPr="0E38828F">
              <w:rPr>
                <w:rFonts w:eastAsia="Arial"/>
              </w:rPr>
              <w:t>Judy Honan, District Office Manager</w:t>
            </w:r>
          </w:p>
          <w:p w14:paraId="59E17040" w14:textId="7DAB95EB" w:rsidR="7D4F4923" w:rsidRDefault="7D4F4923" w:rsidP="7D4F4923">
            <w:pPr>
              <w:tabs>
                <w:tab w:val="left" w:pos="684"/>
                <w:tab w:val="left" w:pos="1482"/>
              </w:tabs>
              <w:jc w:val="both"/>
              <w:rPr>
                <w:rFonts w:eastAsia="Arial"/>
                <w:szCs w:val="24"/>
              </w:rPr>
            </w:pPr>
            <w:r w:rsidRPr="7D4F4923">
              <w:rPr>
                <w:rFonts w:eastAsia="Arial"/>
                <w:szCs w:val="24"/>
              </w:rPr>
              <w:t>109 South Union Street, 2nd Floor</w:t>
            </w:r>
          </w:p>
          <w:p w14:paraId="5CA7EFEE" w14:textId="621C3CDD" w:rsidR="7D4F4923" w:rsidRDefault="7D4F4923" w:rsidP="7D4F4923">
            <w:pPr>
              <w:tabs>
                <w:tab w:val="left" w:pos="684"/>
                <w:tab w:val="left" w:pos="1482"/>
              </w:tabs>
              <w:jc w:val="both"/>
              <w:rPr>
                <w:rFonts w:eastAsia="Arial"/>
                <w:szCs w:val="24"/>
              </w:rPr>
            </w:pPr>
            <w:r w:rsidRPr="7D4F4923">
              <w:rPr>
                <w:rFonts w:eastAsia="Arial"/>
                <w:szCs w:val="24"/>
              </w:rPr>
              <w:t>Rochester, NY 14607</w:t>
            </w:r>
          </w:p>
          <w:p w14:paraId="6FE7CA05" w14:textId="5E89AF02" w:rsidR="7D4F4923" w:rsidRDefault="7D4F4923" w:rsidP="7D4F4923">
            <w:pPr>
              <w:tabs>
                <w:tab w:val="left" w:pos="684"/>
                <w:tab w:val="left" w:pos="1482"/>
              </w:tabs>
              <w:jc w:val="both"/>
              <w:rPr>
                <w:rFonts w:eastAsia="Arial"/>
                <w:szCs w:val="24"/>
              </w:rPr>
            </w:pPr>
            <w:r w:rsidRPr="7D4F4923">
              <w:rPr>
                <w:rFonts w:eastAsia="Arial"/>
                <w:szCs w:val="24"/>
              </w:rPr>
              <w:t>Telephone: (585) 238-2900</w:t>
            </w:r>
          </w:p>
          <w:p w14:paraId="013DAE04" w14:textId="4628C39E" w:rsidR="7D4F4923" w:rsidRDefault="7D4F4923" w:rsidP="7D4F4923">
            <w:pPr>
              <w:tabs>
                <w:tab w:val="left" w:pos="684"/>
                <w:tab w:val="left" w:pos="1482"/>
              </w:tabs>
              <w:jc w:val="both"/>
              <w:rPr>
                <w:rFonts w:eastAsia="Arial"/>
                <w:szCs w:val="24"/>
              </w:rPr>
            </w:pPr>
          </w:p>
          <w:p w14:paraId="711261D5" w14:textId="7D9E9B42" w:rsidR="7D4F4923" w:rsidRDefault="7D4F4923" w:rsidP="7D4F4923">
            <w:pPr>
              <w:tabs>
                <w:tab w:val="left" w:pos="684"/>
                <w:tab w:val="left" w:pos="1482"/>
              </w:tabs>
              <w:jc w:val="both"/>
              <w:rPr>
                <w:rFonts w:eastAsia="Arial"/>
                <w:szCs w:val="24"/>
              </w:rPr>
            </w:pPr>
            <w:r w:rsidRPr="7D4F4923">
              <w:rPr>
                <w:rFonts w:eastAsia="Arial"/>
                <w:szCs w:val="24"/>
              </w:rPr>
              <w:t>Geneva Office</w:t>
            </w:r>
          </w:p>
          <w:p w14:paraId="09851605" w14:textId="7CDA15E1" w:rsidR="7D4F4923" w:rsidRDefault="7D4F4923" w:rsidP="7D4F4923">
            <w:pPr>
              <w:tabs>
                <w:tab w:val="left" w:pos="684"/>
                <w:tab w:val="left" w:pos="1482"/>
              </w:tabs>
              <w:jc w:val="both"/>
              <w:rPr>
                <w:rFonts w:eastAsia="Arial"/>
                <w:szCs w:val="24"/>
              </w:rPr>
            </w:pPr>
            <w:r w:rsidRPr="7D4F4923">
              <w:rPr>
                <w:rFonts w:eastAsia="Arial"/>
                <w:szCs w:val="24"/>
              </w:rPr>
              <w:t>70 Elizabeth Blackwell Street</w:t>
            </w:r>
          </w:p>
          <w:p w14:paraId="2ABEABE9" w14:textId="1AEEE187" w:rsidR="7D4F4923" w:rsidRDefault="7D4F4923" w:rsidP="7D4F4923">
            <w:pPr>
              <w:tabs>
                <w:tab w:val="left" w:pos="684"/>
                <w:tab w:val="left" w:pos="1482"/>
              </w:tabs>
              <w:jc w:val="both"/>
              <w:rPr>
                <w:rFonts w:eastAsia="Arial"/>
                <w:szCs w:val="24"/>
              </w:rPr>
            </w:pPr>
            <w:r w:rsidRPr="7D4F4923">
              <w:rPr>
                <w:rFonts w:eastAsia="Arial"/>
                <w:szCs w:val="24"/>
              </w:rPr>
              <w:t>Geneva, NY 14456</w:t>
            </w:r>
          </w:p>
          <w:p w14:paraId="4F64293F" w14:textId="38A37822" w:rsidR="7D4F4923" w:rsidRDefault="7D4F4923" w:rsidP="7D4F4923">
            <w:pPr>
              <w:tabs>
                <w:tab w:val="left" w:pos="684"/>
                <w:tab w:val="left" w:pos="1482"/>
              </w:tabs>
              <w:jc w:val="both"/>
              <w:rPr>
                <w:rFonts w:eastAsia="Arial"/>
                <w:szCs w:val="24"/>
              </w:rPr>
            </w:pPr>
            <w:r w:rsidRPr="7D4F4923">
              <w:rPr>
                <w:rFonts w:eastAsia="Arial"/>
                <w:szCs w:val="24"/>
              </w:rPr>
              <w:t>Telephone: (315) 789-0191</w:t>
            </w:r>
          </w:p>
          <w:p w14:paraId="56B4378F" w14:textId="2FE1EBE5" w:rsidR="7D4F4923" w:rsidRDefault="7D4F4923" w:rsidP="7D4F4923">
            <w:pPr>
              <w:tabs>
                <w:tab w:val="left" w:pos="684"/>
                <w:tab w:val="left" w:pos="1482"/>
              </w:tabs>
              <w:jc w:val="both"/>
              <w:rPr>
                <w:rFonts w:eastAsia="Arial"/>
                <w:szCs w:val="24"/>
              </w:rPr>
            </w:pPr>
          </w:p>
          <w:p w14:paraId="63EEA058" w14:textId="3DD08D9B" w:rsidR="7D4F4923" w:rsidRDefault="7D4F4923" w:rsidP="7D4F4923">
            <w:pPr>
              <w:tabs>
                <w:tab w:val="left" w:pos="684"/>
                <w:tab w:val="left" w:pos="1482"/>
              </w:tabs>
              <w:jc w:val="both"/>
              <w:rPr>
                <w:rFonts w:eastAsia="Arial"/>
                <w:szCs w:val="24"/>
              </w:rPr>
            </w:pPr>
            <w:r w:rsidRPr="7D4F4923">
              <w:rPr>
                <w:rFonts w:eastAsia="Arial"/>
                <w:szCs w:val="24"/>
              </w:rPr>
              <w:t>Geneseo Office</w:t>
            </w:r>
          </w:p>
          <w:p w14:paraId="4115E34A" w14:textId="1F16683E" w:rsidR="7D4F4923" w:rsidRDefault="7D4F4923" w:rsidP="7D4F4923">
            <w:pPr>
              <w:tabs>
                <w:tab w:val="left" w:pos="684"/>
                <w:tab w:val="left" w:pos="1482"/>
              </w:tabs>
              <w:jc w:val="both"/>
              <w:rPr>
                <w:rFonts w:eastAsia="Arial"/>
                <w:szCs w:val="24"/>
              </w:rPr>
            </w:pPr>
            <w:r w:rsidRPr="7D4F4923">
              <w:rPr>
                <w:rFonts w:eastAsia="Arial"/>
                <w:szCs w:val="24"/>
              </w:rPr>
              <w:t>Livingston County Government Center</w:t>
            </w:r>
          </w:p>
          <w:p w14:paraId="6F304E56" w14:textId="602C9338" w:rsidR="7D4F4923" w:rsidRDefault="7D4F4923" w:rsidP="7D4F4923">
            <w:pPr>
              <w:tabs>
                <w:tab w:val="left" w:pos="684"/>
                <w:tab w:val="left" w:pos="1482"/>
              </w:tabs>
              <w:jc w:val="both"/>
              <w:rPr>
                <w:rFonts w:eastAsia="Arial"/>
                <w:szCs w:val="24"/>
              </w:rPr>
            </w:pPr>
            <w:r w:rsidRPr="7D4F4923">
              <w:rPr>
                <w:rFonts w:eastAsia="Arial"/>
                <w:szCs w:val="24"/>
              </w:rPr>
              <w:t>6 Court Street, Room 105</w:t>
            </w:r>
          </w:p>
          <w:p w14:paraId="2DE7B6E6" w14:textId="4AA700F2" w:rsidR="7D4F4923" w:rsidRDefault="7D4F4923" w:rsidP="7D4F4923">
            <w:pPr>
              <w:tabs>
                <w:tab w:val="left" w:pos="684"/>
                <w:tab w:val="left" w:pos="1482"/>
              </w:tabs>
              <w:jc w:val="both"/>
              <w:rPr>
                <w:rFonts w:eastAsia="Arial"/>
                <w:szCs w:val="24"/>
              </w:rPr>
            </w:pPr>
            <w:r w:rsidRPr="7D4F4923">
              <w:rPr>
                <w:rFonts w:eastAsia="Arial"/>
                <w:szCs w:val="24"/>
              </w:rPr>
              <w:t>Geneseo, NY 14454</w:t>
            </w:r>
          </w:p>
          <w:p w14:paraId="502D53F2" w14:textId="5E2E8695" w:rsidR="7D4F4923" w:rsidRDefault="7D4F4923" w:rsidP="7D4F4923">
            <w:pPr>
              <w:tabs>
                <w:tab w:val="left" w:pos="684"/>
                <w:tab w:val="left" w:pos="1482"/>
              </w:tabs>
              <w:jc w:val="both"/>
              <w:rPr>
                <w:rFonts w:eastAsia="Arial"/>
                <w:szCs w:val="24"/>
              </w:rPr>
            </w:pPr>
            <w:r w:rsidRPr="7D4F4923">
              <w:rPr>
                <w:rFonts w:eastAsia="Arial"/>
                <w:szCs w:val="24"/>
              </w:rPr>
              <w:t>Telephone: (585) 238-2900</w:t>
            </w:r>
          </w:p>
          <w:p w14:paraId="757E1EA7" w14:textId="7DFF715D" w:rsidR="7D4F4923" w:rsidRDefault="7D4F4923" w:rsidP="7D4F4923">
            <w:pPr>
              <w:tabs>
                <w:tab w:val="left" w:pos="684"/>
                <w:tab w:val="left" w:pos="1482"/>
              </w:tabs>
              <w:jc w:val="both"/>
              <w:rPr>
                <w:rFonts w:eastAsia="Arial"/>
                <w:szCs w:val="24"/>
              </w:rPr>
            </w:pPr>
          </w:p>
          <w:p w14:paraId="35D9EAAC" w14:textId="63CEB831" w:rsidR="7D4F4923" w:rsidRDefault="7D4F4923" w:rsidP="7D4F4923">
            <w:pPr>
              <w:tabs>
                <w:tab w:val="left" w:pos="684"/>
                <w:tab w:val="left" w:pos="1482"/>
              </w:tabs>
              <w:jc w:val="both"/>
              <w:rPr>
                <w:rFonts w:eastAsia="Arial"/>
                <w:szCs w:val="24"/>
              </w:rPr>
            </w:pPr>
            <w:r w:rsidRPr="7D4F4923">
              <w:rPr>
                <w:rFonts w:eastAsia="Arial"/>
                <w:szCs w:val="24"/>
              </w:rPr>
              <w:t xml:space="preserve">Counties in Catchment Area   </w:t>
            </w:r>
          </w:p>
          <w:p w14:paraId="4081836E" w14:textId="2C205E52" w:rsidR="7D4F4923" w:rsidRDefault="7D4F4923" w:rsidP="7D4F4923">
            <w:pPr>
              <w:tabs>
                <w:tab w:val="left" w:pos="684"/>
                <w:tab w:val="left" w:pos="1482"/>
              </w:tabs>
              <w:jc w:val="both"/>
              <w:rPr>
                <w:rFonts w:eastAsia="Arial"/>
                <w:szCs w:val="24"/>
              </w:rPr>
            </w:pPr>
            <w:r w:rsidRPr="7D4F4923">
              <w:rPr>
                <w:rFonts w:eastAsia="Arial"/>
                <w:szCs w:val="24"/>
              </w:rPr>
              <w:t>Livingston, Monroe, Ontario, Seneca, Wayne, Yates</w:t>
            </w:r>
          </w:p>
        </w:tc>
        <w:tc>
          <w:tcPr>
            <w:tcW w:w="4965" w:type="dxa"/>
            <w:tcBorders>
              <w:top w:val="single" w:sz="6" w:space="0" w:color="auto"/>
              <w:left w:val="single" w:sz="6" w:space="0" w:color="auto"/>
              <w:bottom w:val="single" w:sz="6" w:space="0" w:color="auto"/>
              <w:right w:val="single" w:sz="6" w:space="0" w:color="auto"/>
            </w:tcBorders>
            <w:tcMar>
              <w:left w:w="105" w:type="dxa"/>
              <w:right w:w="105" w:type="dxa"/>
            </w:tcMar>
          </w:tcPr>
          <w:p w14:paraId="5B09F233" w14:textId="0979F623" w:rsidR="7D4F4923" w:rsidRDefault="0E38828F" w:rsidP="0E38828F">
            <w:pPr>
              <w:tabs>
                <w:tab w:val="left" w:pos="684"/>
                <w:tab w:val="left" w:pos="1482"/>
              </w:tabs>
              <w:jc w:val="both"/>
              <w:rPr>
                <w:rFonts w:eastAsia="Arial"/>
                <w:b/>
                <w:bCs/>
              </w:rPr>
            </w:pPr>
            <w:r w:rsidRPr="0E38828F">
              <w:rPr>
                <w:rFonts w:eastAsia="Arial"/>
                <w:b/>
                <w:bCs/>
              </w:rPr>
              <w:t>Buffalo District Office</w:t>
            </w:r>
          </w:p>
          <w:p w14:paraId="75EF69BB" w14:textId="46DD0B35" w:rsidR="0E38828F" w:rsidRDefault="0E38828F" w:rsidP="0E38828F">
            <w:pPr>
              <w:tabs>
                <w:tab w:val="left" w:pos="684"/>
                <w:tab w:val="left" w:pos="1482"/>
              </w:tabs>
              <w:jc w:val="both"/>
              <w:rPr>
                <w:rFonts w:eastAsia="Arial"/>
                <w:b/>
                <w:bCs/>
              </w:rPr>
            </w:pPr>
            <w:r w:rsidRPr="0E38828F">
              <w:rPr>
                <w:rFonts w:eastAsia="Arial"/>
                <w:b/>
                <w:bCs/>
              </w:rPr>
              <w:t>Estimated Total Hours Needed:16,909</w:t>
            </w:r>
          </w:p>
          <w:p w14:paraId="432146DF" w14:textId="36664F2B" w:rsidR="0E38828F" w:rsidRDefault="0E38828F" w:rsidP="0E38828F">
            <w:pPr>
              <w:tabs>
                <w:tab w:val="left" w:pos="684"/>
                <w:tab w:val="left" w:pos="1482"/>
              </w:tabs>
              <w:jc w:val="both"/>
              <w:rPr>
                <w:rFonts w:eastAsia="Arial"/>
                <w:b/>
                <w:bCs/>
              </w:rPr>
            </w:pPr>
          </w:p>
          <w:p w14:paraId="76D92D75" w14:textId="0C0CA3A2" w:rsidR="7D4F4923" w:rsidRDefault="0E38828F" w:rsidP="0E38828F">
            <w:pPr>
              <w:tabs>
                <w:tab w:val="left" w:pos="684"/>
                <w:tab w:val="left" w:pos="1482"/>
              </w:tabs>
              <w:rPr>
                <w:rFonts w:eastAsia="Arial"/>
              </w:rPr>
            </w:pPr>
            <w:r w:rsidRPr="0E38828F">
              <w:rPr>
                <w:rFonts w:eastAsia="Arial"/>
              </w:rPr>
              <w:t>Bethanne Guest-Bergum, Regional Coordinator</w:t>
            </w:r>
          </w:p>
          <w:p w14:paraId="5F8795BF" w14:textId="068604D1" w:rsidR="7D4F4923" w:rsidRDefault="7D4F4923" w:rsidP="7D4F4923">
            <w:pPr>
              <w:tabs>
                <w:tab w:val="left" w:pos="684"/>
                <w:tab w:val="left" w:pos="1482"/>
              </w:tabs>
              <w:jc w:val="both"/>
              <w:rPr>
                <w:rFonts w:eastAsia="Arial"/>
                <w:szCs w:val="24"/>
              </w:rPr>
            </w:pPr>
          </w:p>
          <w:p w14:paraId="6F1B57A9" w14:textId="76561C83" w:rsidR="7D4F4923" w:rsidRDefault="7D4F4923" w:rsidP="7D4F4923">
            <w:pPr>
              <w:tabs>
                <w:tab w:val="left" w:pos="684"/>
                <w:tab w:val="left" w:pos="1482"/>
              </w:tabs>
              <w:jc w:val="both"/>
              <w:rPr>
                <w:rFonts w:eastAsia="Arial"/>
                <w:szCs w:val="24"/>
              </w:rPr>
            </w:pPr>
            <w:r w:rsidRPr="7D4F4923">
              <w:rPr>
                <w:rFonts w:eastAsia="Arial"/>
                <w:szCs w:val="24"/>
              </w:rPr>
              <w:t>508 Main Street</w:t>
            </w:r>
          </w:p>
          <w:p w14:paraId="6FA35A96" w14:textId="67EB73E3" w:rsidR="7D4F4923" w:rsidRDefault="7D4F4923" w:rsidP="7D4F4923">
            <w:pPr>
              <w:tabs>
                <w:tab w:val="left" w:pos="684"/>
                <w:tab w:val="left" w:pos="1482"/>
              </w:tabs>
              <w:jc w:val="both"/>
              <w:rPr>
                <w:rFonts w:eastAsia="Arial"/>
                <w:szCs w:val="24"/>
              </w:rPr>
            </w:pPr>
            <w:r w:rsidRPr="7D4F4923">
              <w:rPr>
                <w:rFonts w:eastAsia="Arial"/>
                <w:szCs w:val="24"/>
              </w:rPr>
              <w:t>Buffalo, NY 14202</w:t>
            </w:r>
          </w:p>
          <w:p w14:paraId="4A465064" w14:textId="5B8F6266" w:rsidR="7D4F4923" w:rsidRDefault="7D4F4923" w:rsidP="7D4F4923">
            <w:pPr>
              <w:tabs>
                <w:tab w:val="left" w:pos="684"/>
                <w:tab w:val="left" w:pos="1482"/>
              </w:tabs>
              <w:jc w:val="both"/>
              <w:rPr>
                <w:rFonts w:eastAsia="Arial"/>
                <w:szCs w:val="24"/>
              </w:rPr>
            </w:pPr>
            <w:r w:rsidRPr="7D4F4923">
              <w:rPr>
                <w:rFonts w:eastAsia="Arial"/>
                <w:szCs w:val="24"/>
              </w:rPr>
              <w:t>Telephone: (888) 652-7062</w:t>
            </w:r>
          </w:p>
          <w:p w14:paraId="596D96B9" w14:textId="0C6D0B82" w:rsidR="7D4F4923" w:rsidRDefault="7D4F4923" w:rsidP="7D4F4923">
            <w:pPr>
              <w:tabs>
                <w:tab w:val="left" w:pos="684"/>
                <w:tab w:val="left" w:pos="1482"/>
              </w:tabs>
              <w:jc w:val="both"/>
              <w:rPr>
                <w:rFonts w:eastAsia="Arial"/>
                <w:szCs w:val="24"/>
              </w:rPr>
            </w:pPr>
          </w:p>
          <w:p w14:paraId="1F5325D5" w14:textId="7D6942B4" w:rsidR="7D4F4923" w:rsidRDefault="7D4F4923" w:rsidP="7D4F4923">
            <w:pPr>
              <w:tabs>
                <w:tab w:val="left" w:pos="684"/>
                <w:tab w:val="left" w:pos="1482"/>
              </w:tabs>
              <w:jc w:val="both"/>
              <w:rPr>
                <w:rFonts w:eastAsia="Arial"/>
                <w:szCs w:val="24"/>
              </w:rPr>
            </w:pPr>
          </w:p>
          <w:p w14:paraId="71B8140F" w14:textId="5759D667" w:rsidR="7D4F4923" w:rsidRDefault="7D4F4923" w:rsidP="7D4F4923">
            <w:pPr>
              <w:tabs>
                <w:tab w:val="left" w:pos="684"/>
                <w:tab w:val="left" w:pos="1482"/>
              </w:tabs>
              <w:jc w:val="both"/>
              <w:rPr>
                <w:rFonts w:eastAsia="Arial"/>
                <w:szCs w:val="24"/>
              </w:rPr>
            </w:pPr>
            <w:r w:rsidRPr="7D4F4923">
              <w:rPr>
                <w:rFonts w:eastAsia="Arial"/>
                <w:szCs w:val="24"/>
              </w:rPr>
              <w:t>Counties in Catchment Area</w:t>
            </w:r>
          </w:p>
          <w:p w14:paraId="591D0A55" w14:textId="551C9B58" w:rsidR="7D4F4923" w:rsidRDefault="7D4F4923" w:rsidP="7D4F4923">
            <w:pPr>
              <w:tabs>
                <w:tab w:val="left" w:pos="684"/>
                <w:tab w:val="left" w:pos="1482"/>
              </w:tabs>
              <w:jc w:val="both"/>
              <w:rPr>
                <w:rFonts w:eastAsia="Arial"/>
                <w:szCs w:val="24"/>
              </w:rPr>
            </w:pPr>
            <w:r w:rsidRPr="7D4F4923">
              <w:rPr>
                <w:rFonts w:eastAsia="Arial"/>
                <w:szCs w:val="24"/>
              </w:rPr>
              <w:t xml:space="preserve">Allegany, Cattaraugus, Chautauqua, Erie, Genesee, Niagara, Orleans, Wyoming   </w:t>
            </w:r>
          </w:p>
        </w:tc>
      </w:tr>
    </w:tbl>
    <w:p w14:paraId="5DD1741E" w14:textId="2D2E1A47" w:rsidR="6F81D5A1" w:rsidRDefault="6F81D5A1" w:rsidP="7D4F4923">
      <w:pPr>
        <w:tabs>
          <w:tab w:val="left" w:pos="684"/>
          <w:tab w:val="left" w:pos="1482"/>
        </w:tabs>
        <w:jc w:val="both"/>
        <w:rPr>
          <w:rFonts w:eastAsia="Arial"/>
          <w:color w:val="000000" w:themeColor="text1"/>
          <w:szCs w:val="24"/>
        </w:rPr>
      </w:pPr>
    </w:p>
    <w:p w14:paraId="1760ACC2" w14:textId="77C7815C" w:rsidR="6F81D5A1" w:rsidRDefault="6F81D5A1" w:rsidP="7D4F4923">
      <w:pPr>
        <w:keepNext/>
        <w:tabs>
          <w:tab w:val="left" w:pos="684"/>
          <w:tab w:val="left" w:pos="1482"/>
        </w:tabs>
        <w:jc w:val="center"/>
        <w:rPr>
          <w:rFonts w:eastAsia="Arial"/>
          <w:color w:val="000000" w:themeColor="text1"/>
          <w:sz w:val="32"/>
          <w:szCs w:val="32"/>
        </w:rPr>
      </w:pPr>
    </w:p>
    <w:p w14:paraId="6A957B52" w14:textId="0304012F" w:rsidR="6F81D5A1" w:rsidRDefault="6F81D5A1" w:rsidP="7D4F4923">
      <w:pPr>
        <w:keepNext/>
        <w:tabs>
          <w:tab w:val="left" w:pos="684"/>
          <w:tab w:val="left" w:pos="1482"/>
        </w:tabs>
        <w:jc w:val="center"/>
        <w:rPr>
          <w:rFonts w:eastAsia="Arial"/>
          <w:color w:val="000000" w:themeColor="text1"/>
          <w:sz w:val="32"/>
          <w:szCs w:val="32"/>
        </w:rPr>
      </w:pPr>
    </w:p>
    <w:p w14:paraId="31934814" w14:textId="5BA9D938" w:rsidR="6F81D5A1" w:rsidRDefault="6F81D5A1" w:rsidP="7D4F4923">
      <w:pPr>
        <w:keepNext/>
        <w:tabs>
          <w:tab w:val="left" w:pos="684"/>
          <w:tab w:val="left" w:pos="1482"/>
        </w:tabs>
        <w:jc w:val="center"/>
        <w:rPr>
          <w:rFonts w:eastAsia="Arial"/>
          <w:color w:val="000000" w:themeColor="text1"/>
          <w:sz w:val="32"/>
          <w:szCs w:val="32"/>
        </w:rPr>
      </w:pPr>
    </w:p>
    <w:p w14:paraId="501A7844" w14:textId="13955BB2" w:rsidR="6F81D5A1" w:rsidRDefault="6F81D5A1" w:rsidP="7D4F4923">
      <w:pPr>
        <w:tabs>
          <w:tab w:val="left" w:pos="684"/>
          <w:tab w:val="left" w:pos="1482"/>
        </w:tabs>
        <w:jc w:val="both"/>
        <w:rPr>
          <w:rFonts w:eastAsia="Arial"/>
          <w:color w:val="000000" w:themeColor="text1"/>
          <w:szCs w:val="24"/>
        </w:rPr>
      </w:pPr>
    </w:p>
    <w:p w14:paraId="36841240" w14:textId="1BF1DE2B" w:rsidR="6F81D5A1" w:rsidRDefault="6F81D5A1" w:rsidP="7D4F4923">
      <w:pPr>
        <w:tabs>
          <w:tab w:val="left" w:pos="684"/>
          <w:tab w:val="left" w:pos="1482"/>
        </w:tabs>
        <w:jc w:val="both"/>
        <w:rPr>
          <w:rFonts w:eastAsia="Arial"/>
          <w:color w:val="000000" w:themeColor="text1"/>
          <w:szCs w:val="24"/>
        </w:rPr>
      </w:pPr>
    </w:p>
    <w:p w14:paraId="47A02AA9" w14:textId="0AFB56A1" w:rsidR="6F81D5A1" w:rsidRDefault="6F81D5A1" w:rsidP="7D4F4923">
      <w:pPr>
        <w:tabs>
          <w:tab w:val="left" w:pos="684"/>
          <w:tab w:val="left" w:pos="1482"/>
        </w:tabs>
        <w:jc w:val="both"/>
        <w:rPr>
          <w:rFonts w:eastAsia="Arial"/>
          <w:color w:val="000000" w:themeColor="text1"/>
          <w:szCs w:val="24"/>
        </w:rPr>
      </w:pPr>
    </w:p>
    <w:p w14:paraId="5D65A208" w14:textId="3AB86B72" w:rsidR="6F81D5A1" w:rsidRDefault="6F81D5A1" w:rsidP="6F81D5A1">
      <w:r>
        <w:br w:type="page"/>
      </w:r>
    </w:p>
    <w:p w14:paraId="446FC5FD" w14:textId="33B35786" w:rsidR="6F81D5A1" w:rsidRDefault="44A96097" w:rsidP="7D4F4923">
      <w:pPr>
        <w:tabs>
          <w:tab w:val="left" w:pos="684"/>
          <w:tab w:val="left" w:pos="1482"/>
        </w:tabs>
        <w:jc w:val="both"/>
        <w:rPr>
          <w:rFonts w:eastAsia="Arial"/>
          <w:color w:val="000000" w:themeColor="text1"/>
          <w:sz w:val="32"/>
          <w:szCs w:val="32"/>
        </w:rPr>
      </w:pPr>
      <w:r w:rsidRPr="44A96097">
        <w:rPr>
          <w:rFonts w:eastAsia="Arial"/>
          <w:b/>
          <w:bCs/>
          <w:color w:val="000000" w:themeColor="text1"/>
          <w:sz w:val="32"/>
          <w:szCs w:val="32"/>
        </w:rPr>
        <w:lastRenderedPageBreak/>
        <w:t>Attachment G:</w:t>
      </w:r>
    </w:p>
    <w:p w14:paraId="01F91D00" w14:textId="51A88B18" w:rsidR="6F81D5A1" w:rsidRDefault="6F81D5A1" w:rsidP="7D4F4923">
      <w:pPr>
        <w:tabs>
          <w:tab w:val="left" w:pos="684"/>
          <w:tab w:val="left" w:pos="1482"/>
        </w:tabs>
        <w:jc w:val="center"/>
        <w:rPr>
          <w:rFonts w:eastAsia="Arial"/>
          <w:b/>
          <w:bCs/>
          <w:color w:val="000000" w:themeColor="text1"/>
          <w:szCs w:val="24"/>
        </w:rPr>
      </w:pPr>
    </w:p>
    <w:p w14:paraId="7CF8C11E" w14:textId="576FF49A"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USE OF A DEAF INTERPRETER</w:t>
      </w:r>
    </w:p>
    <w:p w14:paraId="0F25B1F4" w14:textId="6641BD92" w:rsidR="6F81D5A1" w:rsidRDefault="6F81D5A1" w:rsidP="7D4F4923">
      <w:pPr>
        <w:tabs>
          <w:tab w:val="left" w:pos="684"/>
          <w:tab w:val="left" w:pos="1482"/>
        </w:tabs>
        <w:jc w:val="both"/>
        <w:rPr>
          <w:rFonts w:eastAsia="Arial"/>
          <w:color w:val="000000" w:themeColor="text1"/>
          <w:szCs w:val="24"/>
        </w:rPr>
      </w:pPr>
    </w:p>
    <w:p w14:paraId="0B168E81" w14:textId="14152059" w:rsidR="6F81D5A1" w:rsidRDefault="33FBC0E7" w:rsidP="33FBC0E7">
      <w:pPr>
        <w:tabs>
          <w:tab w:val="left" w:pos="684"/>
          <w:tab w:val="left" w:pos="1482"/>
        </w:tabs>
        <w:jc w:val="both"/>
        <w:rPr>
          <w:rFonts w:eastAsia="Arial"/>
          <w:color w:val="000000" w:themeColor="text1"/>
        </w:rPr>
      </w:pPr>
      <w:r w:rsidRPr="33FBC0E7">
        <w:rPr>
          <w:rFonts w:eastAsia="Arial"/>
          <w:color w:val="000000" w:themeColor="text1"/>
        </w:rPr>
        <w:t xml:space="preserve">A Deaf Interpreter is an individual who is deaf or hard of hearing and has been vetted </w:t>
      </w:r>
      <w:r w:rsidRPr="33FBC0E7">
        <w:rPr>
          <w:rFonts w:eastAsia="Arial"/>
          <w:szCs w:val="24"/>
        </w:rPr>
        <w:t xml:space="preserve">either through formal certification (e.g., Certified Deaf Interpreter) or through ACCES-VR pre-certification qualification process </w:t>
      </w:r>
      <w:r w:rsidRPr="33FBC0E7">
        <w:rPr>
          <w:rFonts w:eastAsia="Arial"/>
          <w:color w:val="000000" w:themeColor="text1"/>
        </w:rPr>
        <w:t xml:space="preserve"> as a sign language interpreter.</w:t>
      </w:r>
    </w:p>
    <w:p w14:paraId="4B1F91A4" w14:textId="492375B7" w:rsidR="6F81D5A1" w:rsidRDefault="6F81D5A1" w:rsidP="7D4F4923">
      <w:pPr>
        <w:tabs>
          <w:tab w:val="left" w:pos="684"/>
          <w:tab w:val="left" w:pos="1482"/>
        </w:tabs>
        <w:jc w:val="both"/>
        <w:rPr>
          <w:rFonts w:eastAsia="Arial"/>
          <w:color w:val="000000" w:themeColor="text1"/>
          <w:szCs w:val="24"/>
        </w:rPr>
      </w:pPr>
    </w:p>
    <w:p w14:paraId="2890898C" w14:textId="155A88D7"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Specialized training and/or experience</w:t>
      </w:r>
    </w:p>
    <w:p w14:paraId="75BCE9B7" w14:textId="314223BB"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In addition to excellent general communication skills and general interpreter training, the DI may also have specialized training and/or experience in use of gesture, mime, props, drawings, and other tools to enhance communication. The DI has an extensive knowledge and understanding of deafness, the deaf community, and/or Deaf culture which combined with excellent communication skills, can bring added expertise into both routine and uniquely difficult interpreting situations.</w:t>
      </w:r>
    </w:p>
    <w:p w14:paraId="27C92E3D" w14:textId="0EE21AC9" w:rsidR="6F81D5A1" w:rsidRDefault="6F81D5A1" w:rsidP="7D4F4923">
      <w:pPr>
        <w:tabs>
          <w:tab w:val="left" w:pos="684"/>
          <w:tab w:val="left" w:pos="1482"/>
        </w:tabs>
        <w:jc w:val="both"/>
        <w:rPr>
          <w:rFonts w:eastAsia="Arial"/>
          <w:color w:val="881798"/>
          <w:szCs w:val="24"/>
        </w:rPr>
      </w:pPr>
    </w:p>
    <w:p w14:paraId="7E44C05A" w14:textId="16168A74"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Meeting special communication challenges</w:t>
      </w:r>
    </w:p>
    <w:p w14:paraId="02DE64C1" w14:textId="4E51CA7D"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A Deaf Interpreter may be needed when the communication mode of a deaf customer is so unique that it cannot be adequately accessed by interpreters who are hearing. Some such situations may involve individuals who:</w:t>
      </w:r>
    </w:p>
    <w:p w14:paraId="3A92290B" w14:textId="4AF1F76C" w:rsidR="6F81D5A1" w:rsidRDefault="5ACF8B1C" w:rsidP="00536187">
      <w:pPr>
        <w:pStyle w:val="ListParagraph"/>
        <w:numPr>
          <w:ilvl w:val="0"/>
          <w:numId w:val="65"/>
        </w:numPr>
        <w:tabs>
          <w:tab w:val="left" w:pos="684"/>
          <w:tab w:val="left" w:pos="1482"/>
        </w:tabs>
        <w:jc w:val="both"/>
        <w:rPr>
          <w:rFonts w:eastAsia="Arial"/>
          <w:color w:val="000000" w:themeColor="text1"/>
        </w:rPr>
      </w:pPr>
      <w:r w:rsidRPr="7D4F4923">
        <w:rPr>
          <w:rFonts w:eastAsia="Arial"/>
          <w:color w:val="000000" w:themeColor="text1"/>
        </w:rPr>
        <w:t>use idiosyncratic non-standard signs or gestures such as those commonly referred to as “home signs” which are unique to a family</w:t>
      </w:r>
    </w:p>
    <w:p w14:paraId="41BC0468" w14:textId="0B4FFBF6" w:rsidR="6F81D5A1" w:rsidRDefault="5ACF8B1C" w:rsidP="00536187">
      <w:pPr>
        <w:pStyle w:val="ListParagraph"/>
        <w:numPr>
          <w:ilvl w:val="0"/>
          <w:numId w:val="65"/>
        </w:numPr>
        <w:tabs>
          <w:tab w:val="left" w:pos="684"/>
          <w:tab w:val="left" w:pos="1482"/>
        </w:tabs>
        <w:jc w:val="both"/>
        <w:rPr>
          <w:rFonts w:eastAsia="Arial"/>
          <w:color w:val="000000" w:themeColor="text1"/>
        </w:rPr>
      </w:pPr>
      <w:r w:rsidRPr="7D4F4923">
        <w:rPr>
          <w:rFonts w:eastAsia="Arial"/>
          <w:color w:val="000000" w:themeColor="text1"/>
        </w:rPr>
        <w:t>use a foreign sign language</w:t>
      </w:r>
    </w:p>
    <w:p w14:paraId="54FB3AC3" w14:textId="4549CA6B" w:rsidR="6F81D5A1" w:rsidRDefault="5ACF8B1C" w:rsidP="00536187">
      <w:pPr>
        <w:pStyle w:val="ListParagraph"/>
        <w:numPr>
          <w:ilvl w:val="0"/>
          <w:numId w:val="65"/>
        </w:numPr>
        <w:tabs>
          <w:tab w:val="left" w:pos="684"/>
          <w:tab w:val="left" w:pos="1482"/>
        </w:tabs>
        <w:jc w:val="both"/>
        <w:rPr>
          <w:rFonts w:eastAsia="Arial"/>
          <w:color w:val="000000" w:themeColor="text1"/>
        </w:rPr>
      </w:pPr>
      <w:r w:rsidRPr="7D4F4923">
        <w:rPr>
          <w:rFonts w:eastAsia="Arial"/>
          <w:color w:val="000000" w:themeColor="text1"/>
        </w:rPr>
        <w:t>have minimal or limited communication skills</w:t>
      </w:r>
    </w:p>
    <w:p w14:paraId="347C89A0" w14:textId="5E9C4F92" w:rsidR="6F81D5A1" w:rsidRDefault="5ACF8B1C" w:rsidP="00536187">
      <w:pPr>
        <w:pStyle w:val="ListParagraph"/>
        <w:numPr>
          <w:ilvl w:val="0"/>
          <w:numId w:val="65"/>
        </w:numPr>
        <w:tabs>
          <w:tab w:val="left" w:pos="684"/>
          <w:tab w:val="left" w:pos="1482"/>
        </w:tabs>
        <w:jc w:val="both"/>
        <w:rPr>
          <w:rFonts w:eastAsia="Arial"/>
          <w:color w:val="000000" w:themeColor="text1"/>
        </w:rPr>
      </w:pPr>
      <w:r w:rsidRPr="7D4F4923">
        <w:rPr>
          <w:rFonts w:eastAsia="Arial"/>
          <w:color w:val="000000" w:themeColor="text1"/>
        </w:rPr>
        <w:t>are deaf-blind or deaf with limited vision</w:t>
      </w:r>
    </w:p>
    <w:p w14:paraId="461E9B8D" w14:textId="416F1895" w:rsidR="6F81D5A1" w:rsidRDefault="5ACF8B1C" w:rsidP="00536187">
      <w:pPr>
        <w:pStyle w:val="ListParagraph"/>
        <w:numPr>
          <w:ilvl w:val="0"/>
          <w:numId w:val="65"/>
        </w:numPr>
        <w:tabs>
          <w:tab w:val="left" w:pos="684"/>
          <w:tab w:val="left" w:pos="1482"/>
        </w:tabs>
        <w:jc w:val="both"/>
        <w:rPr>
          <w:rFonts w:eastAsia="Arial"/>
          <w:color w:val="000000" w:themeColor="text1"/>
        </w:rPr>
      </w:pPr>
      <w:r w:rsidRPr="7D4F4923">
        <w:rPr>
          <w:rFonts w:eastAsia="Arial"/>
          <w:color w:val="000000" w:themeColor="text1"/>
        </w:rPr>
        <w:t>use signs particular to a given region, ethnic or age group</w:t>
      </w:r>
    </w:p>
    <w:p w14:paraId="7E1B0D02" w14:textId="2A4713DB" w:rsidR="6F81D5A1" w:rsidRDefault="5ACF8B1C" w:rsidP="00536187">
      <w:pPr>
        <w:pStyle w:val="ListParagraph"/>
        <w:numPr>
          <w:ilvl w:val="0"/>
          <w:numId w:val="65"/>
        </w:numPr>
        <w:tabs>
          <w:tab w:val="left" w:pos="684"/>
          <w:tab w:val="left" w:pos="1482"/>
        </w:tabs>
        <w:jc w:val="both"/>
        <w:rPr>
          <w:rFonts w:eastAsia="Arial"/>
          <w:color w:val="000000" w:themeColor="text1"/>
        </w:rPr>
      </w:pPr>
      <w:r w:rsidRPr="7D4F4923">
        <w:rPr>
          <w:rFonts w:eastAsia="Arial"/>
          <w:color w:val="000000" w:themeColor="text1"/>
        </w:rPr>
        <w:t>have characteristics reflective of Deaf Culture not familiar to hearing interpreters.</w:t>
      </w:r>
    </w:p>
    <w:p w14:paraId="0FA70116" w14:textId="75592153" w:rsidR="6F81D5A1" w:rsidRDefault="6F81D5A1" w:rsidP="7D4F4923">
      <w:pPr>
        <w:tabs>
          <w:tab w:val="left" w:pos="684"/>
          <w:tab w:val="left" w:pos="1482"/>
        </w:tabs>
        <w:jc w:val="both"/>
        <w:rPr>
          <w:rFonts w:eastAsia="Arial"/>
          <w:color w:val="881798"/>
          <w:szCs w:val="24"/>
        </w:rPr>
      </w:pPr>
    </w:p>
    <w:p w14:paraId="43E92116" w14:textId="7CA1E105"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The DI at Work as a team member</w:t>
      </w:r>
    </w:p>
    <w:p w14:paraId="07B7E11B" w14:textId="0112C931"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 xml:space="preserve">Often a Deaf Interpreter works as a team member with a certified sign language interpreter </w:t>
      </w:r>
      <w:r w:rsidR="003C61D7">
        <w:rPr>
          <w:rFonts w:eastAsia="Arial"/>
          <w:color w:val="000000" w:themeColor="text1"/>
          <w:szCs w:val="24"/>
        </w:rPr>
        <w:t xml:space="preserve">who is </w:t>
      </w:r>
      <w:r w:rsidRPr="7D4F4923">
        <w:rPr>
          <w:rFonts w:eastAsia="Arial"/>
          <w:color w:val="000000" w:themeColor="text1"/>
          <w:szCs w:val="24"/>
        </w:rPr>
        <w:t>hearing. In some situations, a DI/hearing interpreter team can communicate more effectively than a hearing interpreter alone or a team of two hearing interpreters or a DI alone. In the DI/hearing interpreter team situation, the DI transmits message content between a deaf customer and a hearing interpreter; the hearing interpreter transmits message content between the DI and a hearing customer. While this process resembles a message relay, it is more than that. Each interpreter receives the message in one communication mode (or language), processes it linguistically and culturally, and then passes it on in the appropriate communication mode. In even more challenging situations, the DI and hearing interpreter may work together to understand a deaf individual's message, confer with each other to arrive at their best interpretation, then convey that interpretation to the hearing party.</w:t>
      </w:r>
    </w:p>
    <w:p w14:paraId="7859454F" w14:textId="780320E7" w:rsidR="6F81D5A1" w:rsidRDefault="6F81D5A1" w:rsidP="7D4F4923">
      <w:pPr>
        <w:tabs>
          <w:tab w:val="left" w:pos="684"/>
          <w:tab w:val="left" w:pos="1482"/>
        </w:tabs>
        <w:jc w:val="both"/>
        <w:rPr>
          <w:rFonts w:eastAsia="Arial"/>
          <w:color w:val="881798"/>
          <w:szCs w:val="24"/>
        </w:rPr>
      </w:pPr>
    </w:p>
    <w:p w14:paraId="444E9BA2" w14:textId="758BC677"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For Deaf-Blind individuals</w:t>
      </w:r>
    </w:p>
    <w:p w14:paraId="1EE68F63" w14:textId="3D55356D"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When a customer who is deaf-blind is involved, the Deaf Interpreter may receive a speaker’s message visually, then relay it to the deaf-blind individual through the sense of touch or at close visual range.</w:t>
      </w:r>
    </w:p>
    <w:p w14:paraId="5BE05490" w14:textId="1CFA9336"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This process is not a simple relay in which the DI sees the signs and copies them for the person who is deaf-blind. The DI processes the message, then transmits it in the mode most easily understood by the individual who is deaf-blind.</w:t>
      </w:r>
    </w:p>
    <w:p w14:paraId="1D65F91E" w14:textId="2A025211" w:rsidR="6F81D5A1" w:rsidRDefault="6F81D5A1" w:rsidP="7D4F4923">
      <w:pPr>
        <w:tabs>
          <w:tab w:val="left" w:pos="684"/>
          <w:tab w:val="left" w:pos="1482"/>
        </w:tabs>
        <w:jc w:val="both"/>
        <w:rPr>
          <w:rFonts w:eastAsia="Arial"/>
          <w:color w:val="881798"/>
          <w:szCs w:val="24"/>
        </w:rPr>
      </w:pPr>
    </w:p>
    <w:p w14:paraId="5E009427" w14:textId="0227B659"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Solo</w:t>
      </w:r>
    </w:p>
    <w:p w14:paraId="1217F60C" w14:textId="46E288A9"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The DI sometimes works as the sole interpreter in a situation. In these instances, the DI may use sign language or other communication modes that are effective with a particular deaf individual; and may use, with the hearing customer, a combination of speech, speech reading, residual hearing, and written communication.</w:t>
      </w:r>
    </w:p>
    <w:p w14:paraId="63016B5B" w14:textId="1E7726D2" w:rsidR="6F81D5A1" w:rsidRDefault="6F81D5A1" w:rsidP="7D4F4923">
      <w:pPr>
        <w:tabs>
          <w:tab w:val="left" w:pos="684"/>
          <w:tab w:val="left" w:pos="1482"/>
        </w:tabs>
        <w:jc w:val="both"/>
        <w:rPr>
          <w:rFonts w:eastAsia="Arial"/>
          <w:color w:val="000000" w:themeColor="text1"/>
          <w:szCs w:val="24"/>
        </w:rPr>
      </w:pPr>
    </w:p>
    <w:p w14:paraId="337F8DD8" w14:textId="4F2C2E57"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On the platform</w:t>
      </w:r>
    </w:p>
    <w:p w14:paraId="686C3867" w14:textId="51C7B224"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 xml:space="preserve">The DI sometimes functions as interpreter before an audience. This may involve the DI watching a hearing interpreter and restating the message to the audience in a different sign mode. </w:t>
      </w:r>
    </w:p>
    <w:p w14:paraId="32676FA8" w14:textId="0ECE4081" w:rsidR="6F81D5A1" w:rsidRDefault="6F81D5A1" w:rsidP="7D4F4923">
      <w:pPr>
        <w:tabs>
          <w:tab w:val="left" w:pos="684"/>
          <w:tab w:val="left" w:pos="1482"/>
        </w:tabs>
        <w:jc w:val="both"/>
        <w:rPr>
          <w:rFonts w:eastAsia="Arial"/>
          <w:color w:val="000000" w:themeColor="text1"/>
          <w:szCs w:val="24"/>
        </w:rPr>
      </w:pPr>
    </w:p>
    <w:p w14:paraId="5C552E0F" w14:textId="32D180D6" w:rsidR="6F81D5A1" w:rsidRDefault="5ACF8B1C" w:rsidP="7D4F4923">
      <w:pPr>
        <w:tabs>
          <w:tab w:val="left" w:pos="684"/>
          <w:tab w:val="left" w:pos="1482"/>
        </w:tabs>
        <w:jc w:val="both"/>
        <w:rPr>
          <w:rFonts w:eastAsia="Arial"/>
          <w:color w:val="000000" w:themeColor="text1"/>
          <w:szCs w:val="24"/>
        </w:rPr>
      </w:pPr>
      <w:r w:rsidRPr="7D4F4923">
        <w:rPr>
          <w:rFonts w:eastAsia="Arial"/>
          <w:b/>
          <w:bCs/>
          <w:color w:val="000000" w:themeColor="text1"/>
          <w:szCs w:val="24"/>
        </w:rPr>
        <w:t xml:space="preserve">Benefits </w:t>
      </w:r>
      <w:r w:rsidRPr="7D4F4923">
        <w:rPr>
          <w:rFonts w:eastAsia="Arial"/>
          <w:color w:val="000000" w:themeColor="text1"/>
          <w:szCs w:val="24"/>
        </w:rPr>
        <w:t>of using a Deaf Interpreter are:</w:t>
      </w:r>
    </w:p>
    <w:p w14:paraId="70F62426" w14:textId="2F5820FB" w:rsidR="6F81D5A1" w:rsidRDefault="5ACF8B1C" w:rsidP="00536187">
      <w:pPr>
        <w:pStyle w:val="ListParagraph"/>
        <w:numPr>
          <w:ilvl w:val="0"/>
          <w:numId w:val="64"/>
        </w:numPr>
        <w:tabs>
          <w:tab w:val="left" w:pos="684"/>
          <w:tab w:val="left" w:pos="1482"/>
        </w:tabs>
        <w:jc w:val="both"/>
        <w:rPr>
          <w:rFonts w:eastAsia="Arial"/>
          <w:color w:val="000000" w:themeColor="text1"/>
        </w:rPr>
      </w:pPr>
      <w:r w:rsidRPr="7D4F4923">
        <w:rPr>
          <w:rFonts w:eastAsia="Arial"/>
          <w:color w:val="000000" w:themeColor="text1"/>
        </w:rPr>
        <w:t>optimal understanding by all parties</w:t>
      </w:r>
    </w:p>
    <w:p w14:paraId="1C81C377" w14:textId="36A8F870" w:rsidR="6F81D5A1" w:rsidRDefault="5ACF8B1C" w:rsidP="00536187">
      <w:pPr>
        <w:pStyle w:val="ListParagraph"/>
        <w:numPr>
          <w:ilvl w:val="0"/>
          <w:numId w:val="64"/>
        </w:numPr>
        <w:tabs>
          <w:tab w:val="left" w:pos="684"/>
          <w:tab w:val="left" w:pos="1482"/>
        </w:tabs>
        <w:jc w:val="both"/>
        <w:rPr>
          <w:rFonts w:eastAsia="Arial"/>
          <w:color w:val="000000" w:themeColor="text1"/>
        </w:rPr>
      </w:pPr>
      <w:r w:rsidRPr="7D4F4923">
        <w:rPr>
          <w:rFonts w:eastAsia="Arial"/>
          <w:color w:val="000000" w:themeColor="text1"/>
        </w:rPr>
        <w:t>efficient use of time and resources</w:t>
      </w:r>
    </w:p>
    <w:p w14:paraId="2CC91750" w14:textId="636DFC3B" w:rsidR="6F81D5A1" w:rsidRDefault="5ACF8B1C" w:rsidP="00536187">
      <w:pPr>
        <w:pStyle w:val="ListParagraph"/>
        <w:numPr>
          <w:ilvl w:val="0"/>
          <w:numId w:val="64"/>
        </w:numPr>
        <w:tabs>
          <w:tab w:val="left" w:pos="684"/>
          <w:tab w:val="left" w:pos="1482"/>
        </w:tabs>
        <w:jc w:val="both"/>
        <w:rPr>
          <w:rFonts w:eastAsia="Arial"/>
          <w:color w:val="000000" w:themeColor="text1"/>
        </w:rPr>
      </w:pPr>
      <w:r w:rsidRPr="7D4F4923">
        <w:rPr>
          <w:rFonts w:eastAsia="Arial"/>
          <w:color w:val="000000" w:themeColor="text1"/>
        </w:rPr>
        <w:t>clarification of linguistic and/or cultural confusion and misunderstanding(s)</w:t>
      </w:r>
    </w:p>
    <w:p w14:paraId="6010BF9F" w14:textId="73C6681A" w:rsidR="6F81D5A1" w:rsidRDefault="5ACF8B1C" w:rsidP="00536187">
      <w:pPr>
        <w:pStyle w:val="ListParagraph"/>
        <w:numPr>
          <w:ilvl w:val="0"/>
          <w:numId w:val="64"/>
        </w:numPr>
        <w:tabs>
          <w:tab w:val="left" w:pos="684"/>
          <w:tab w:val="left" w:pos="1482"/>
        </w:tabs>
        <w:jc w:val="both"/>
        <w:rPr>
          <w:rFonts w:eastAsia="Arial"/>
          <w:color w:val="000000" w:themeColor="text1"/>
        </w:rPr>
      </w:pPr>
      <w:r w:rsidRPr="7D4F4923">
        <w:rPr>
          <w:rFonts w:eastAsia="Arial"/>
          <w:color w:val="000000" w:themeColor="text1"/>
        </w:rPr>
        <w:t>arrival at a clear conclusion in the interpreting situation</w:t>
      </w:r>
    </w:p>
    <w:p w14:paraId="6069EB11" w14:textId="2938C9D2" w:rsidR="6F81D5A1" w:rsidRDefault="6F81D5A1" w:rsidP="7D4F4923">
      <w:pPr>
        <w:tabs>
          <w:tab w:val="left" w:pos="684"/>
          <w:tab w:val="left" w:pos="1482"/>
        </w:tabs>
        <w:ind w:left="720"/>
        <w:jc w:val="both"/>
        <w:rPr>
          <w:rFonts w:eastAsia="Arial"/>
          <w:color w:val="000000" w:themeColor="text1"/>
          <w:szCs w:val="24"/>
        </w:rPr>
      </w:pPr>
    </w:p>
    <w:p w14:paraId="0818FFBC" w14:textId="1FEEA9F6" w:rsidR="6F81D5A1" w:rsidRDefault="5ACF8B1C" w:rsidP="7D4F4923">
      <w:pPr>
        <w:tabs>
          <w:tab w:val="left" w:pos="684"/>
          <w:tab w:val="left" w:pos="1482"/>
        </w:tabs>
        <w:jc w:val="both"/>
        <w:rPr>
          <w:rFonts w:eastAsia="Arial"/>
          <w:color w:val="000000" w:themeColor="text1"/>
          <w:szCs w:val="24"/>
        </w:rPr>
      </w:pPr>
      <w:r w:rsidRPr="7D4F4923">
        <w:rPr>
          <w:rFonts w:eastAsia="Arial"/>
          <w:color w:val="000000" w:themeColor="text1"/>
          <w:szCs w:val="24"/>
        </w:rPr>
        <w:t>RID believes</w:t>
      </w:r>
      <w:r w:rsidRPr="7D4F4923">
        <w:rPr>
          <w:rFonts w:eastAsia="Arial"/>
          <w:b/>
          <w:bCs/>
          <w:color w:val="000000" w:themeColor="text1"/>
          <w:szCs w:val="24"/>
        </w:rPr>
        <w:t xml:space="preserve"> </w:t>
      </w:r>
      <w:r w:rsidRPr="7D4F4923">
        <w:rPr>
          <w:rFonts w:eastAsia="Arial"/>
          <w:color w:val="000000" w:themeColor="text1"/>
          <w:szCs w:val="24"/>
        </w:rPr>
        <w:t>that when use of a Deaf Interpreter (DI) is appropriate, the DI and a certified interpreter who is hearing can function as a highly effective team to provide quality communication access for everyone involved.</w:t>
      </w:r>
    </w:p>
    <w:p w14:paraId="34E1C6E9" w14:textId="0759B0F0" w:rsidR="6F81D5A1" w:rsidRDefault="6F81D5A1" w:rsidP="6F81D5A1">
      <w:pPr>
        <w:rPr>
          <w:rFonts w:eastAsia="Calibri"/>
        </w:rPr>
      </w:pPr>
    </w:p>
    <w:p w14:paraId="2AE4BD42" w14:textId="01A3EEDC" w:rsidR="6F81D5A1" w:rsidRDefault="6F81D5A1" w:rsidP="6F81D5A1">
      <w:pPr>
        <w:rPr>
          <w:rFonts w:eastAsia="Calibri"/>
        </w:rPr>
      </w:pPr>
    </w:p>
    <w:p w14:paraId="655B5021" w14:textId="2B28D6FD" w:rsidR="6F81D5A1" w:rsidRDefault="6F81D5A1" w:rsidP="6F81D5A1">
      <w:pPr>
        <w:rPr>
          <w:rFonts w:eastAsia="Calibri"/>
        </w:rPr>
      </w:pPr>
    </w:p>
    <w:p w14:paraId="55340AA4" w14:textId="73120A15" w:rsidR="004232F2" w:rsidRPr="003250F1" w:rsidRDefault="004232F2" w:rsidP="0080257D">
      <w:pPr>
        <w:rPr>
          <w:rFonts w:eastAsia="Calibri"/>
        </w:rPr>
      </w:pPr>
    </w:p>
    <w:sectPr w:rsidR="004232F2" w:rsidRPr="003250F1">
      <w:pgSz w:w="12240" w:h="15840"/>
      <w:pgMar w:top="634" w:right="720" w:bottom="547" w:left="7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8A701" w14:textId="77777777" w:rsidR="00E122DF" w:rsidRDefault="00E122DF" w:rsidP="0080257D">
      <w:r>
        <w:separator/>
      </w:r>
    </w:p>
  </w:endnote>
  <w:endnote w:type="continuationSeparator" w:id="0">
    <w:p w14:paraId="34AE1287" w14:textId="77777777" w:rsidR="00E122DF" w:rsidRDefault="00E122DF" w:rsidP="0080257D">
      <w:r>
        <w:continuationSeparator/>
      </w:r>
    </w:p>
  </w:endnote>
  <w:endnote w:type="continuationNotice" w:id="1">
    <w:p w14:paraId="2B15ED50" w14:textId="77777777" w:rsidR="00E122DF" w:rsidRDefault="00E12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0864" w14:textId="77777777" w:rsidR="004232F2" w:rsidRDefault="00FE0BD1" w:rsidP="0080257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88AB494" w14:textId="77777777" w:rsidR="004232F2" w:rsidRDefault="004232F2" w:rsidP="00802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A9A2" w14:textId="77777777" w:rsidR="004232F2" w:rsidRDefault="004232F2" w:rsidP="0080257D">
    <w:pPr>
      <w:pStyle w:val="Footer"/>
      <w:rPr>
        <w:rStyle w:val="PageNumber"/>
      </w:rPr>
    </w:pPr>
  </w:p>
  <w:p w14:paraId="50BD707C" w14:textId="77777777" w:rsidR="004232F2" w:rsidRDefault="00FE0BD1" w:rsidP="008025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95DA" w14:textId="77777777" w:rsidR="004232F2" w:rsidRDefault="004232F2" w:rsidP="008025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4113" w14:textId="77777777" w:rsidR="004232F2" w:rsidRDefault="004232F2" w:rsidP="0080257D">
    <w:pPr>
      <w:pStyle w:val="Footer"/>
      <w:rPr>
        <w:rStyle w:val="PageNumber"/>
      </w:rPr>
    </w:pPr>
  </w:p>
  <w:p w14:paraId="6BA71B4A" w14:textId="77777777" w:rsidR="004232F2" w:rsidRDefault="00FE0BD1" w:rsidP="0080257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7838" w14:textId="77777777" w:rsidR="004232F2" w:rsidRDefault="00FE0BD1" w:rsidP="0080257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A3DFDE5" w14:textId="77777777" w:rsidR="004232F2" w:rsidRPr="00E96815" w:rsidRDefault="004232F2" w:rsidP="008025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8DD5" w14:textId="77777777" w:rsidR="004232F2" w:rsidRDefault="00FE0BD1" w:rsidP="0080257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792DEB42" w14:textId="77777777" w:rsidR="004232F2" w:rsidRDefault="004232F2" w:rsidP="0080257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C182" w14:textId="77777777" w:rsidR="004232F2" w:rsidRPr="0021749E" w:rsidRDefault="004232F2" w:rsidP="00802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51D2" w14:textId="77777777" w:rsidR="00E122DF" w:rsidRDefault="00E122DF" w:rsidP="0080257D">
      <w:r>
        <w:separator/>
      </w:r>
    </w:p>
  </w:footnote>
  <w:footnote w:type="continuationSeparator" w:id="0">
    <w:p w14:paraId="74CC15EF" w14:textId="77777777" w:rsidR="00E122DF" w:rsidRDefault="00E122DF" w:rsidP="0080257D">
      <w:r>
        <w:continuationSeparator/>
      </w:r>
    </w:p>
  </w:footnote>
  <w:footnote w:type="continuationNotice" w:id="1">
    <w:p w14:paraId="44A192E5" w14:textId="77777777" w:rsidR="00E122DF" w:rsidRDefault="00E12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3526" w14:textId="68513A65" w:rsidR="004232F2" w:rsidRDefault="004232F2" w:rsidP="008025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5D8" w14:textId="4449DCA0" w:rsidR="004232F2" w:rsidRDefault="004232F2" w:rsidP="0080257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379A" w14:textId="60A1B134" w:rsidR="004232F2" w:rsidRDefault="004232F2" w:rsidP="008025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D895" w14:textId="2A095D37" w:rsidR="004232F2" w:rsidRDefault="004232F2" w:rsidP="008025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4733" w14:textId="77777777" w:rsidR="00255AD7" w:rsidRDefault="00255A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68AF" w14:textId="77777777" w:rsidR="00255AD7" w:rsidRPr="00D3584F" w:rsidRDefault="00255AD7" w:rsidP="00D3584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20EC" w14:textId="77777777" w:rsidR="00255AD7" w:rsidRDefault="00255AD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FA92" w14:textId="141F1098" w:rsidR="004232F2" w:rsidRDefault="004232F2" w:rsidP="0080257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A59C" w14:textId="3C828387" w:rsidR="004232F2" w:rsidRDefault="004232F2" w:rsidP="0080257D"/>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899B" w14:textId="78E213D0" w:rsidR="004232F2" w:rsidRDefault="004232F2" w:rsidP="00802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C7DF" w14:textId="0F3A31D3" w:rsidR="004232F2" w:rsidRDefault="004232F2" w:rsidP="0080257D">
    <w:pPr>
      <w:pStyle w:val="Header"/>
      <w:rPr>
        <w:sz w:val="28"/>
      </w:rPr>
    </w:pPr>
  </w:p>
  <w:p w14:paraId="2ADCAC7A" w14:textId="77777777" w:rsidR="004232F2" w:rsidRDefault="00FE0BD1" w:rsidP="0080257D">
    <w:pPr>
      <w:pStyle w:val="Header"/>
    </w:pPr>
    <w:r>
      <w:t>RFP #86</w:t>
    </w:r>
  </w:p>
  <w:p w14:paraId="6ED17E76" w14:textId="77777777" w:rsidR="004232F2" w:rsidRDefault="004232F2" w:rsidP="008025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E22C9" w14:textId="0B9EDB56" w:rsidR="004232F2" w:rsidRDefault="004232F2" w:rsidP="00802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E4B5" w14:textId="0A293029" w:rsidR="004232F2" w:rsidRDefault="004232F2" w:rsidP="008025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FF54" w14:textId="692953C2" w:rsidR="004232F2" w:rsidRDefault="004232F2" w:rsidP="0080257D">
    <w:pPr>
      <w:pStyle w:val="Header"/>
      <w:rPr>
        <w:sz w:val="28"/>
      </w:rPr>
    </w:pPr>
  </w:p>
  <w:p w14:paraId="32CFEC78" w14:textId="77777777" w:rsidR="004232F2" w:rsidRDefault="00FE0BD1" w:rsidP="0080257D">
    <w:pPr>
      <w:pStyle w:val="Header"/>
    </w:pPr>
    <w:r>
      <w:t>RFP #86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EF22" w14:textId="46962C2A" w:rsidR="004232F2" w:rsidRDefault="004232F2" w:rsidP="008025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A7AE" w14:textId="355C61D8" w:rsidR="004232F2" w:rsidRDefault="004232F2" w:rsidP="008025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5481" w14:textId="34227C5A" w:rsidR="004232F2" w:rsidRDefault="004232F2" w:rsidP="008025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84B3" w14:textId="717F2286" w:rsidR="004232F2" w:rsidRDefault="004232F2" w:rsidP="00802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46D"/>
    <w:multiLevelType w:val="hybridMultilevel"/>
    <w:tmpl w:val="FE769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381FF"/>
    <w:multiLevelType w:val="hybridMultilevel"/>
    <w:tmpl w:val="E2C65982"/>
    <w:lvl w:ilvl="0" w:tplc="562068B2">
      <w:start w:val="1"/>
      <w:numFmt w:val="decimal"/>
      <w:lvlText w:val="%1."/>
      <w:lvlJc w:val="left"/>
      <w:pPr>
        <w:ind w:left="720" w:hanging="360"/>
      </w:pPr>
    </w:lvl>
    <w:lvl w:ilvl="1" w:tplc="01128CBE">
      <w:start w:val="1"/>
      <w:numFmt w:val="lowerLetter"/>
      <w:lvlText w:val="%2."/>
      <w:lvlJc w:val="left"/>
      <w:pPr>
        <w:ind w:left="1440" w:hanging="360"/>
      </w:pPr>
    </w:lvl>
    <w:lvl w:ilvl="2" w:tplc="F9D2BA14">
      <w:start w:val="1"/>
      <w:numFmt w:val="lowerRoman"/>
      <w:lvlText w:val="%3."/>
      <w:lvlJc w:val="right"/>
      <w:pPr>
        <w:ind w:left="2160" w:hanging="180"/>
      </w:pPr>
    </w:lvl>
    <w:lvl w:ilvl="3" w:tplc="0BA8A1BE">
      <w:start w:val="1"/>
      <w:numFmt w:val="decimal"/>
      <w:lvlText w:val="%4."/>
      <w:lvlJc w:val="left"/>
      <w:pPr>
        <w:ind w:left="2880" w:hanging="360"/>
      </w:pPr>
    </w:lvl>
    <w:lvl w:ilvl="4" w:tplc="9FB8CBE4">
      <w:start w:val="1"/>
      <w:numFmt w:val="lowerLetter"/>
      <w:lvlText w:val="%5."/>
      <w:lvlJc w:val="left"/>
      <w:pPr>
        <w:ind w:left="3600" w:hanging="360"/>
      </w:pPr>
    </w:lvl>
    <w:lvl w:ilvl="5" w:tplc="87506F4C">
      <w:start w:val="1"/>
      <w:numFmt w:val="lowerRoman"/>
      <w:lvlText w:val="%6."/>
      <w:lvlJc w:val="right"/>
      <w:pPr>
        <w:ind w:left="4320" w:hanging="180"/>
      </w:pPr>
    </w:lvl>
    <w:lvl w:ilvl="6" w:tplc="45D0CEA2">
      <w:start w:val="1"/>
      <w:numFmt w:val="decimal"/>
      <w:lvlText w:val="%7."/>
      <w:lvlJc w:val="left"/>
      <w:pPr>
        <w:ind w:left="5040" w:hanging="360"/>
      </w:pPr>
    </w:lvl>
    <w:lvl w:ilvl="7" w:tplc="A4D40096">
      <w:start w:val="1"/>
      <w:numFmt w:val="lowerLetter"/>
      <w:lvlText w:val="%8."/>
      <w:lvlJc w:val="left"/>
      <w:pPr>
        <w:ind w:left="5760" w:hanging="360"/>
      </w:pPr>
    </w:lvl>
    <w:lvl w:ilvl="8" w:tplc="F40C2250">
      <w:start w:val="1"/>
      <w:numFmt w:val="lowerRoman"/>
      <w:lvlText w:val="%9."/>
      <w:lvlJc w:val="right"/>
      <w:pPr>
        <w:ind w:left="6480" w:hanging="180"/>
      </w:pPr>
    </w:lvl>
  </w:abstractNum>
  <w:abstractNum w:abstractNumId="2" w15:restartNumberingAfterBreak="0">
    <w:nsid w:val="054CD133"/>
    <w:multiLevelType w:val="hybridMultilevel"/>
    <w:tmpl w:val="48E4E27E"/>
    <w:lvl w:ilvl="0" w:tplc="8F008F54">
      <w:start w:val="1"/>
      <w:numFmt w:val="bullet"/>
      <w:lvlText w:val=""/>
      <w:lvlJc w:val="left"/>
      <w:pPr>
        <w:ind w:left="720" w:hanging="360"/>
      </w:pPr>
      <w:rPr>
        <w:rFonts w:ascii="Symbol" w:hAnsi="Symbol" w:hint="default"/>
      </w:rPr>
    </w:lvl>
    <w:lvl w:ilvl="1" w:tplc="1BA00A4E">
      <w:start w:val="1"/>
      <w:numFmt w:val="bullet"/>
      <w:lvlText w:val="o"/>
      <w:lvlJc w:val="left"/>
      <w:pPr>
        <w:ind w:left="1440" w:hanging="360"/>
      </w:pPr>
      <w:rPr>
        <w:rFonts w:ascii="Courier New" w:hAnsi="Courier New" w:hint="default"/>
      </w:rPr>
    </w:lvl>
    <w:lvl w:ilvl="2" w:tplc="972601DA">
      <w:start w:val="1"/>
      <w:numFmt w:val="bullet"/>
      <w:lvlText w:val=""/>
      <w:lvlJc w:val="left"/>
      <w:pPr>
        <w:ind w:left="2160" w:hanging="360"/>
      </w:pPr>
      <w:rPr>
        <w:rFonts w:ascii="Wingdings" w:hAnsi="Wingdings" w:hint="default"/>
      </w:rPr>
    </w:lvl>
    <w:lvl w:ilvl="3" w:tplc="799240B4">
      <w:start w:val="1"/>
      <w:numFmt w:val="bullet"/>
      <w:lvlText w:val=""/>
      <w:lvlJc w:val="left"/>
      <w:pPr>
        <w:ind w:left="2880" w:hanging="360"/>
      </w:pPr>
      <w:rPr>
        <w:rFonts w:ascii="Symbol" w:hAnsi="Symbol" w:hint="default"/>
      </w:rPr>
    </w:lvl>
    <w:lvl w:ilvl="4" w:tplc="A392C068">
      <w:start w:val="1"/>
      <w:numFmt w:val="bullet"/>
      <w:lvlText w:val="o"/>
      <w:lvlJc w:val="left"/>
      <w:pPr>
        <w:ind w:left="3600" w:hanging="360"/>
      </w:pPr>
      <w:rPr>
        <w:rFonts w:ascii="Courier New" w:hAnsi="Courier New" w:hint="default"/>
      </w:rPr>
    </w:lvl>
    <w:lvl w:ilvl="5" w:tplc="0360BAE4">
      <w:start w:val="1"/>
      <w:numFmt w:val="bullet"/>
      <w:lvlText w:val=""/>
      <w:lvlJc w:val="left"/>
      <w:pPr>
        <w:ind w:left="4320" w:hanging="360"/>
      </w:pPr>
      <w:rPr>
        <w:rFonts w:ascii="Wingdings" w:hAnsi="Wingdings" w:hint="default"/>
      </w:rPr>
    </w:lvl>
    <w:lvl w:ilvl="6" w:tplc="4118B99C">
      <w:start w:val="1"/>
      <w:numFmt w:val="bullet"/>
      <w:lvlText w:val=""/>
      <w:lvlJc w:val="left"/>
      <w:pPr>
        <w:ind w:left="5040" w:hanging="360"/>
      </w:pPr>
      <w:rPr>
        <w:rFonts w:ascii="Symbol" w:hAnsi="Symbol" w:hint="default"/>
      </w:rPr>
    </w:lvl>
    <w:lvl w:ilvl="7" w:tplc="0E7E3796">
      <w:start w:val="1"/>
      <w:numFmt w:val="bullet"/>
      <w:lvlText w:val="o"/>
      <w:lvlJc w:val="left"/>
      <w:pPr>
        <w:ind w:left="5760" w:hanging="360"/>
      </w:pPr>
      <w:rPr>
        <w:rFonts w:ascii="Courier New" w:hAnsi="Courier New" w:hint="default"/>
      </w:rPr>
    </w:lvl>
    <w:lvl w:ilvl="8" w:tplc="E69C8E1A">
      <w:start w:val="1"/>
      <w:numFmt w:val="bullet"/>
      <w:lvlText w:val=""/>
      <w:lvlJc w:val="left"/>
      <w:pPr>
        <w:ind w:left="6480" w:hanging="360"/>
      </w:pPr>
      <w:rPr>
        <w:rFonts w:ascii="Wingdings" w:hAnsi="Wingdings" w:hint="default"/>
      </w:rPr>
    </w:lvl>
  </w:abstractNum>
  <w:abstractNum w:abstractNumId="3" w15:restartNumberingAfterBreak="0">
    <w:nsid w:val="0579F1D4"/>
    <w:multiLevelType w:val="hybridMultilevel"/>
    <w:tmpl w:val="8500AF96"/>
    <w:lvl w:ilvl="0" w:tplc="9A20581C">
      <w:start w:val="1"/>
      <w:numFmt w:val="bullet"/>
      <w:lvlText w:val="·"/>
      <w:lvlJc w:val="left"/>
      <w:pPr>
        <w:ind w:left="720" w:hanging="360"/>
      </w:pPr>
      <w:rPr>
        <w:rFonts w:ascii="Symbol" w:hAnsi="Symbol" w:hint="default"/>
      </w:rPr>
    </w:lvl>
    <w:lvl w:ilvl="1" w:tplc="8EBAE582">
      <w:start w:val="1"/>
      <w:numFmt w:val="bullet"/>
      <w:lvlText w:val="o"/>
      <w:lvlJc w:val="left"/>
      <w:pPr>
        <w:ind w:left="1440" w:hanging="360"/>
      </w:pPr>
      <w:rPr>
        <w:rFonts w:ascii="Courier New" w:hAnsi="Courier New" w:hint="default"/>
      </w:rPr>
    </w:lvl>
    <w:lvl w:ilvl="2" w:tplc="6256D516">
      <w:start w:val="1"/>
      <w:numFmt w:val="bullet"/>
      <w:lvlText w:val=""/>
      <w:lvlJc w:val="left"/>
      <w:pPr>
        <w:ind w:left="2160" w:hanging="360"/>
      </w:pPr>
      <w:rPr>
        <w:rFonts w:ascii="Wingdings" w:hAnsi="Wingdings" w:hint="default"/>
      </w:rPr>
    </w:lvl>
    <w:lvl w:ilvl="3" w:tplc="467A2A0E">
      <w:start w:val="1"/>
      <w:numFmt w:val="bullet"/>
      <w:lvlText w:val=""/>
      <w:lvlJc w:val="left"/>
      <w:pPr>
        <w:ind w:left="2880" w:hanging="360"/>
      </w:pPr>
      <w:rPr>
        <w:rFonts w:ascii="Symbol" w:hAnsi="Symbol" w:hint="default"/>
      </w:rPr>
    </w:lvl>
    <w:lvl w:ilvl="4" w:tplc="B4DAA016">
      <w:start w:val="1"/>
      <w:numFmt w:val="bullet"/>
      <w:lvlText w:val="o"/>
      <w:lvlJc w:val="left"/>
      <w:pPr>
        <w:ind w:left="3600" w:hanging="360"/>
      </w:pPr>
      <w:rPr>
        <w:rFonts w:ascii="Courier New" w:hAnsi="Courier New" w:hint="default"/>
      </w:rPr>
    </w:lvl>
    <w:lvl w:ilvl="5" w:tplc="DDB02A44">
      <w:start w:val="1"/>
      <w:numFmt w:val="bullet"/>
      <w:lvlText w:val=""/>
      <w:lvlJc w:val="left"/>
      <w:pPr>
        <w:ind w:left="4320" w:hanging="360"/>
      </w:pPr>
      <w:rPr>
        <w:rFonts w:ascii="Wingdings" w:hAnsi="Wingdings" w:hint="default"/>
      </w:rPr>
    </w:lvl>
    <w:lvl w:ilvl="6" w:tplc="01487180">
      <w:start w:val="1"/>
      <w:numFmt w:val="bullet"/>
      <w:lvlText w:val=""/>
      <w:lvlJc w:val="left"/>
      <w:pPr>
        <w:ind w:left="5040" w:hanging="360"/>
      </w:pPr>
      <w:rPr>
        <w:rFonts w:ascii="Symbol" w:hAnsi="Symbol" w:hint="default"/>
      </w:rPr>
    </w:lvl>
    <w:lvl w:ilvl="7" w:tplc="BF1E734E">
      <w:start w:val="1"/>
      <w:numFmt w:val="bullet"/>
      <w:lvlText w:val="o"/>
      <w:lvlJc w:val="left"/>
      <w:pPr>
        <w:ind w:left="5760" w:hanging="360"/>
      </w:pPr>
      <w:rPr>
        <w:rFonts w:ascii="Courier New" w:hAnsi="Courier New" w:hint="default"/>
      </w:rPr>
    </w:lvl>
    <w:lvl w:ilvl="8" w:tplc="E9201E9E">
      <w:start w:val="1"/>
      <w:numFmt w:val="bullet"/>
      <w:lvlText w:val=""/>
      <w:lvlJc w:val="left"/>
      <w:pPr>
        <w:ind w:left="6480" w:hanging="360"/>
      </w:pPr>
      <w:rPr>
        <w:rFonts w:ascii="Wingdings" w:hAnsi="Wingdings" w:hint="default"/>
      </w:rPr>
    </w:lvl>
  </w:abstractNum>
  <w:abstractNum w:abstractNumId="4" w15:restartNumberingAfterBreak="0">
    <w:nsid w:val="067E4111"/>
    <w:multiLevelType w:val="hybridMultilevel"/>
    <w:tmpl w:val="96A01EF6"/>
    <w:lvl w:ilvl="0" w:tplc="09F0B5CA">
      <w:start w:val="1"/>
      <w:numFmt w:val="bullet"/>
      <w:lvlText w:val=""/>
      <w:lvlJc w:val="left"/>
      <w:pPr>
        <w:ind w:left="720" w:hanging="360"/>
      </w:pPr>
      <w:rPr>
        <w:rFonts w:ascii="Symbol" w:hAnsi="Symbol" w:hint="default"/>
      </w:rPr>
    </w:lvl>
    <w:lvl w:ilvl="1" w:tplc="8EAA78D8">
      <w:start w:val="1"/>
      <w:numFmt w:val="bullet"/>
      <w:lvlText w:val="o"/>
      <w:lvlJc w:val="left"/>
      <w:pPr>
        <w:ind w:left="1440" w:hanging="360"/>
      </w:pPr>
      <w:rPr>
        <w:rFonts w:ascii="Courier New" w:hAnsi="Courier New" w:hint="default"/>
      </w:rPr>
    </w:lvl>
    <w:lvl w:ilvl="2" w:tplc="6D7C8EE2">
      <w:start w:val="1"/>
      <w:numFmt w:val="bullet"/>
      <w:lvlText w:val=""/>
      <w:lvlJc w:val="left"/>
      <w:pPr>
        <w:ind w:left="2160" w:hanging="360"/>
      </w:pPr>
      <w:rPr>
        <w:rFonts w:ascii="Wingdings" w:hAnsi="Wingdings" w:hint="default"/>
      </w:rPr>
    </w:lvl>
    <w:lvl w:ilvl="3" w:tplc="08ACFB16">
      <w:start w:val="1"/>
      <w:numFmt w:val="bullet"/>
      <w:lvlText w:val=""/>
      <w:lvlJc w:val="left"/>
      <w:pPr>
        <w:ind w:left="2880" w:hanging="360"/>
      </w:pPr>
      <w:rPr>
        <w:rFonts w:ascii="Symbol" w:hAnsi="Symbol" w:hint="default"/>
      </w:rPr>
    </w:lvl>
    <w:lvl w:ilvl="4" w:tplc="FD846F62">
      <w:start w:val="1"/>
      <w:numFmt w:val="bullet"/>
      <w:lvlText w:val="o"/>
      <w:lvlJc w:val="left"/>
      <w:pPr>
        <w:ind w:left="3600" w:hanging="360"/>
      </w:pPr>
      <w:rPr>
        <w:rFonts w:ascii="Courier New" w:hAnsi="Courier New" w:hint="default"/>
      </w:rPr>
    </w:lvl>
    <w:lvl w:ilvl="5" w:tplc="976EF5B0">
      <w:start w:val="1"/>
      <w:numFmt w:val="bullet"/>
      <w:lvlText w:val=""/>
      <w:lvlJc w:val="left"/>
      <w:pPr>
        <w:ind w:left="4320" w:hanging="360"/>
      </w:pPr>
      <w:rPr>
        <w:rFonts w:ascii="Wingdings" w:hAnsi="Wingdings" w:hint="default"/>
      </w:rPr>
    </w:lvl>
    <w:lvl w:ilvl="6" w:tplc="0F2C8E44">
      <w:start w:val="1"/>
      <w:numFmt w:val="bullet"/>
      <w:lvlText w:val=""/>
      <w:lvlJc w:val="left"/>
      <w:pPr>
        <w:ind w:left="5040" w:hanging="360"/>
      </w:pPr>
      <w:rPr>
        <w:rFonts w:ascii="Symbol" w:hAnsi="Symbol" w:hint="default"/>
      </w:rPr>
    </w:lvl>
    <w:lvl w:ilvl="7" w:tplc="4948D4A2">
      <w:start w:val="1"/>
      <w:numFmt w:val="bullet"/>
      <w:lvlText w:val="o"/>
      <w:lvlJc w:val="left"/>
      <w:pPr>
        <w:ind w:left="5760" w:hanging="360"/>
      </w:pPr>
      <w:rPr>
        <w:rFonts w:ascii="Courier New" w:hAnsi="Courier New" w:hint="default"/>
      </w:rPr>
    </w:lvl>
    <w:lvl w:ilvl="8" w:tplc="C89C82EE">
      <w:start w:val="1"/>
      <w:numFmt w:val="bullet"/>
      <w:lvlText w:val=""/>
      <w:lvlJc w:val="left"/>
      <w:pPr>
        <w:ind w:left="6480" w:hanging="360"/>
      </w:pPr>
      <w:rPr>
        <w:rFonts w:ascii="Wingdings" w:hAnsi="Wingdings" w:hint="default"/>
      </w:rPr>
    </w:lvl>
  </w:abstractNum>
  <w:abstractNum w:abstractNumId="5" w15:restartNumberingAfterBreak="0">
    <w:nsid w:val="098BACC4"/>
    <w:multiLevelType w:val="hybridMultilevel"/>
    <w:tmpl w:val="4B5C6508"/>
    <w:lvl w:ilvl="0" w:tplc="763EB38C">
      <w:start w:val="1"/>
      <w:numFmt w:val="bullet"/>
      <w:lvlText w:val=""/>
      <w:lvlJc w:val="left"/>
      <w:pPr>
        <w:ind w:left="720" w:hanging="360"/>
      </w:pPr>
      <w:rPr>
        <w:rFonts w:ascii="Symbol" w:hAnsi="Symbol" w:hint="default"/>
      </w:rPr>
    </w:lvl>
    <w:lvl w:ilvl="1" w:tplc="96129A8C">
      <w:start w:val="1"/>
      <w:numFmt w:val="bullet"/>
      <w:lvlText w:val="o"/>
      <w:lvlJc w:val="left"/>
      <w:pPr>
        <w:ind w:left="1440" w:hanging="360"/>
      </w:pPr>
      <w:rPr>
        <w:rFonts w:ascii="Courier New" w:hAnsi="Courier New" w:hint="default"/>
      </w:rPr>
    </w:lvl>
    <w:lvl w:ilvl="2" w:tplc="948AF864">
      <w:start w:val="1"/>
      <w:numFmt w:val="bullet"/>
      <w:lvlText w:val=""/>
      <w:lvlJc w:val="left"/>
      <w:pPr>
        <w:ind w:left="2160" w:hanging="360"/>
      </w:pPr>
      <w:rPr>
        <w:rFonts w:ascii="Wingdings" w:hAnsi="Wingdings" w:hint="default"/>
      </w:rPr>
    </w:lvl>
    <w:lvl w:ilvl="3" w:tplc="B6F467E4">
      <w:start w:val="1"/>
      <w:numFmt w:val="bullet"/>
      <w:lvlText w:val=""/>
      <w:lvlJc w:val="left"/>
      <w:pPr>
        <w:ind w:left="2880" w:hanging="360"/>
      </w:pPr>
      <w:rPr>
        <w:rFonts w:ascii="Symbol" w:hAnsi="Symbol" w:hint="default"/>
      </w:rPr>
    </w:lvl>
    <w:lvl w:ilvl="4" w:tplc="0472C3F8">
      <w:start w:val="1"/>
      <w:numFmt w:val="bullet"/>
      <w:lvlText w:val="o"/>
      <w:lvlJc w:val="left"/>
      <w:pPr>
        <w:ind w:left="3600" w:hanging="360"/>
      </w:pPr>
      <w:rPr>
        <w:rFonts w:ascii="Courier New" w:hAnsi="Courier New" w:hint="default"/>
      </w:rPr>
    </w:lvl>
    <w:lvl w:ilvl="5" w:tplc="99F60E04">
      <w:start w:val="1"/>
      <w:numFmt w:val="bullet"/>
      <w:lvlText w:val=""/>
      <w:lvlJc w:val="left"/>
      <w:pPr>
        <w:ind w:left="4320" w:hanging="360"/>
      </w:pPr>
      <w:rPr>
        <w:rFonts w:ascii="Wingdings" w:hAnsi="Wingdings" w:hint="default"/>
      </w:rPr>
    </w:lvl>
    <w:lvl w:ilvl="6" w:tplc="1FE638A2">
      <w:start w:val="1"/>
      <w:numFmt w:val="bullet"/>
      <w:lvlText w:val=""/>
      <w:lvlJc w:val="left"/>
      <w:pPr>
        <w:ind w:left="5040" w:hanging="360"/>
      </w:pPr>
      <w:rPr>
        <w:rFonts w:ascii="Symbol" w:hAnsi="Symbol" w:hint="default"/>
      </w:rPr>
    </w:lvl>
    <w:lvl w:ilvl="7" w:tplc="FC20DB56">
      <w:start w:val="1"/>
      <w:numFmt w:val="bullet"/>
      <w:lvlText w:val="o"/>
      <w:lvlJc w:val="left"/>
      <w:pPr>
        <w:ind w:left="5760" w:hanging="360"/>
      </w:pPr>
      <w:rPr>
        <w:rFonts w:ascii="Courier New" w:hAnsi="Courier New" w:hint="default"/>
      </w:rPr>
    </w:lvl>
    <w:lvl w:ilvl="8" w:tplc="2CCA887A">
      <w:start w:val="1"/>
      <w:numFmt w:val="bullet"/>
      <w:lvlText w:val=""/>
      <w:lvlJc w:val="left"/>
      <w:pPr>
        <w:ind w:left="6480" w:hanging="360"/>
      </w:pPr>
      <w:rPr>
        <w:rFonts w:ascii="Wingdings" w:hAnsi="Wingdings" w:hint="default"/>
      </w:rPr>
    </w:lvl>
  </w:abstractNum>
  <w:abstractNum w:abstractNumId="6" w15:restartNumberingAfterBreak="0">
    <w:nsid w:val="0AD413FF"/>
    <w:multiLevelType w:val="hybridMultilevel"/>
    <w:tmpl w:val="8E1C7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97CBF"/>
    <w:multiLevelType w:val="hybridMultilevel"/>
    <w:tmpl w:val="09568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DEA13"/>
    <w:multiLevelType w:val="hybridMultilevel"/>
    <w:tmpl w:val="B518EB12"/>
    <w:lvl w:ilvl="0" w:tplc="CCB4A15A">
      <w:start w:val="1"/>
      <w:numFmt w:val="decimal"/>
      <w:lvlText w:val="%1."/>
      <w:lvlJc w:val="left"/>
      <w:pPr>
        <w:ind w:left="1080" w:hanging="360"/>
      </w:pPr>
    </w:lvl>
    <w:lvl w:ilvl="1" w:tplc="6B96F590">
      <w:start w:val="1"/>
      <w:numFmt w:val="lowerLetter"/>
      <w:lvlText w:val="%2."/>
      <w:lvlJc w:val="left"/>
      <w:pPr>
        <w:ind w:left="1440" w:hanging="360"/>
      </w:pPr>
    </w:lvl>
    <w:lvl w:ilvl="2" w:tplc="4A225C48">
      <w:start w:val="1"/>
      <w:numFmt w:val="lowerRoman"/>
      <w:lvlText w:val="%3."/>
      <w:lvlJc w:val="right"/>
      <w:pPr>
        <w:ind w:left="2160" w:hanging="180"/>
      </w:pPr>
    </w:lvl>
    <w:lvl w:ilvl="3" w:tplc="C14AAC70">
      <w:start w:val="1"/>
      <w:numFmt w:val="decimal"/>
      <w:lvlText w:val="%4."/>
      <w:lvlJc w:val="left"/>
      <w:pPr>
        <w:ind w:left="2880" w:hanging="360"/>
      </w:pPr>
    </w:lvl>
    <w:lvl w:ilvl="4" w:tplc="C842261C">
      <w:start w:val="1"/>
      <w:numFmt w:val="lowerLetter"/>
      <w:lvlText w:val="%5."/>
      <w:lvlJc w:val="left"/>
      <w:pPr>
        <w:ind w:left="3600" w:hanging="360"/>
      </w:pPr>
    </w:lvl>
    <w:lvl w:ilvl="5" w:tplc="7130CC42">
      <w:start w:val="1"/>
      <w:numFmt w:val="lowerRoman"/>
      <w:lvlText w:val="%6."/>
      <w:lvlJc w:val="right"/>
      <w:pPr>
        <w:ind w:left="4320" w:hanging="180"/>
      </w:pPr>
    </w:lvl>
    <w:lvl w:ilvl="6" w:tplc="8564B1B4">
      <w:start w:val="1"/>
      <w:numFmt w:val="decimal"/>
      <w:lvlText w:val="%7."/>
      <w:lvlJc w:val="left"/>
      <w:pPr>
        <w:ind w:left="5040" w:hanging="360"/>
      </w:pPr>
    </w:lvl>
    <w:lvl w:ilvl="7" w:tplc="D4207E42">
      <w:start w:val="1"/>
      <w:numFmt w:val="lowerLetter"/>
      <w:lvlText w:val="%8."/>
      <w:lvlJc w:val="left"/>
      <w:pPr>
        <w:ind w:left="5760" w:hanging="360"/>
      </w:pPr>
    </w:lvl>
    <w:lvl w:ilvl="8" w:tplc="2FA0899E">
      <w:start w:val="1"/>
      <w:numFmt w:val="lowerRoman"/>
      <w:lvlText w:val="%9."/>
      <w:lvlJc w:val="right"/>
      <w:pPr>
        <w:ind w:left="6480" w:hanging="180"/>
      </w:pPr>
    </w:lvl>
  </w:abstractNum>
  <w:abstractNum w:abstractNumId="11" w15:restartNumberingAfterBreak="0">
    <w:nsid w:val="1490E3F7"/>
    <w:multiLevelType w:val="hybridMultilevel"/>
    <w:tmpl w:val="1CF2B564"/>
    <w:lvl w:ilvl="0" w:tplc="7466D912">
      <w:start w:val="1"/>
      <w:numFmt w:val="bullet"/>
      <w:lvlText w:val=""/>
      <w:lvlJc w:val="left"/>
      <w:pPr>
        <w:ind w:left="1166" w:hanging="360"/>
      </w:pPr>
      <w:rPr>
        <w:rFonts w:ascii="Symbol" w:hAnsi="Symbol" w:hint="default"/>
      </w:rPr>
    </w:lvl>
    <w:lvl w:ilvl="1" w:tplc="0DC21238">
      <w:start w:val="1"/>
      <w:numFmt w:val="bullet"/>
      <w:lvlText w:val="o"/>
      <w:lvlJc w:val="left"/>
      <w:pPr>
        <w:ind w:left="1886" w:hanging="360"/>
      </w:pPr>
      <w:rPr>
        <w:rFonts w:ascii="Courier New" w:hAnsi="Courier New" w:hint="default"/>
      </w:rPr>
    </w:lvl>
    <w:lvl w:ilvl="2" w:tplc="3A16CE16">
      <w:start w:val="1"/>
      <w:numFmt w:val="bullet"/>
      <w:lvlText w:val=""/>
      <w:lvlJc w:val="left"/>
      <w:pPr>
        <w:ind w:left="2606" w:hanging="360"/>
      </w:pPr>
      <w:rPr>
        <w:rFonts w:ascii="Wingdings" w:hAnsi="Wingdings" w:hint="default"/>
      </w:rPr>
    </w:lvl>
    <w:lvl w:ilvl="3" w:tplc="9F26E0B0">
      <w:start w:val="1"/>
      <w:numFmt w:val="bullet"/>
      <w:lvlText w:val=""/>
      <w:lvlJc w:val="left"/>
      <w:pPr>
        <w:ind w:left="3326" w:hanging="360"/>
      </w:pPr>
      <w:rPr>
        <w:rFonts w:ascii="Symbol" w:hAnsi="Symbol" w:hint="default"/>
      </w:rPr>
    </w:lvl>
    <w:lvl w:ilvl="4" w:tplc="840083AC">
      <w:start w:val="1"/>
      <w:numFmt w:val="bullet"/>
      <w:lvlText w:val="o"/>
      <w:lvlJc w:val="left"/>
      <w:pPr>
        <w:ind w:left="4046" w:hanging="360"/>
      </w:pPr>
      <w:rPr>
        <w:rFonts w:ascii="Courier New" w:hAnsi="Courier New" w:hint="default"/>
      </w:rPr>
    </w:lvl>
    <w:lvl w:ilvl="5" w:tplc="C66A4E30">
      <w:start w:val="1"/>
      <w:numFmt w:val="bullet"/>
      <w:lvlText w:val=""/>
      <w:lvlJc w:val="left"/>
      <w:pPr>
        <w:ind w:left="4766" w:hanging="360"/>
      </w:pPr>
      <w:rPr>
        <w:rFonts w:ascii="Wingdings" w:hAnsi="Wingdings" w:hint="default"/>
      </w:rPr>
    </w:lvl>
    <w:lvl w:ilvl="6" w:tplc="216ED8FE">
      <w:start w:val="1"/>
      <w:numFmt w:val="bullet"/>
      <w:lvlText w:val=""/>
      <w:lvlJc w:val="left"/>
      <w:pPr>
        <w:ind w:left="5486" w:hanging="360"/>
      </w:pPr>
      <w:rPr>
        <w:rFonts w:ascii="Symbol" w:hAnsi="Symbol" w:hint="default"/>
      </w:rPr>
    </w:lvl>
    <w:lvl w:ilvl="7" w:tplc="2F06886A">
      <w:start w:val="1"/>
      <w:numFmt w:val="bullet"/>
      <w:lvlText w:val="o"/>
      <w:lvlJc w:val="left"/>
      <w:pPr>
        <w:ind w:left="6206" w:hanging="360"/>
      </w:pPr>
      <w:rPr>
        <w:rFonts w:ascii="Courier New" w:hAnsi="Courier New" w:hint="default"/>
      </w:rPr>
    </w:lvl>
    <w:lvl w:ilvl="8" w:tplc="AF2A48E8">
      <w:start w:val="1"/>
      <w:numFmt w:val="bullet"/>
      <w:lvlText w:val=""/>
      <w:lvlJc w:val="left"/>
      <w:pPr>
        <w:ind w:left="6926" w:hanging="360"/>
      </w:pPr>
      <w:rPr>
        <w:rFonts w:ascii="Wingdings" w:hAnsi="Wingdings" w:hint="default"/>
      </w:rPr>
    </w:lvl>
  </w:abstractNum>
  <w:abstractNum w:abstractNumId="12"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15F873AC"/>
    <w:multiLevelType w:val="hybridMultilevel"/>
    <w:tmpl w:val="DB749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6" w15:restartNumberingAfterBreak="0">
    <w:nsid w:val="1C15F5D8"/>
    <w:multiLevelType w:val="hybridMultilevel"/>
    <w:tmpl w:val="E86C0C36"/>
    <w:lvl w:ilvl="0" w:tplc="C93ECBF4">
      <w:start w:val="1"/>
      <w:numFmt w:val="bullet"/>
      <w:lvlText w:val=""/>
      <w:lvlJc w:val="left"/>
      <w:pPr>
        <w:ind w:left="720" w:hanging="360"/>
      </w:pPr>
      <w:rPr>
        <w:rFonts w:ascii="Symbol" w:hAnsi="Symbol" w:hint="default"/>
      </w:rPr>
    </w:lvl>
    <w:lvl w:ilvl="1" w:tplc="0386AE60">
      <w:start w:val="1"/>
      <w:numFmt w:val="bullet"/>
      <w:lvlText w:val="o"/>
      <w:lvlJc w:val="left"/>
      <w:pPr>
        <w:ind w:left="1440" w:hanging="360"/>
      </w:pPr>
      <w:rPr>
        <w:rFonts w:ascii="Courier New" w:hAnsi="Courier New" w:hint="default"/>
      </w:rPr>
    </w:lvl>
    <w:lvl w:ilvl="2" w:tplc="2488CA96">
      <w:start w:val="1"/>
      <w:numFmt w:val="bullet"/>
      <w:lvlText w:val=""/>
      <w:lvlJc w:val="left"/>
      <w:pPr>
        <w:ind w:left="2160" w:hanging="360"/>
      </w:pPr>
      <w:rPr>
        <w:rFonts w:ascii="Wingdings" w:hAnsi="Wingdings" w:hint="default"/>
      </w:rPr>
    </w:lvl>
    <w:lvl w:ilvl="3" w:tplc="6930F85A">
      <w:start w:val="1"/>
      <w:numFmt w:val="bullet"/>
      <w:lvlText w:val=""/>
      <w:lvlJc w:val="left"/>
      <w:pPr>
        <w:ind w:left="2880" w:hanging="360"/>
      </w:pPr>
      <w:rPr>
        <w:rFonts w:ascii="Symbol" w:hAnsi="Symbol" w:hint="default"/>
      </w:rPr>
    </w:lvl>
    <w:lvl w:ilvl="4" w:tplc="47E0BDB8">
      <w:start w:val="1"/>
      <w:numFmt w:val="bullet"/>
      <w:lvlText w:val="o"/>
      <w:lvlJc w:val="left"/>
      <w:pPr>
        <w:ind w:left="3600" w:hanging="360"/>
      </w:pPr>
      <w:rPr>
        <w:rFonts w:ascii="Courier New" w:hAnsi="Courier New" w:hint="default"/>
      </w:rPr>
    </w:lvl>
    <w:lvl w:ilvl="5" w:tplc="EB32866C">
      <w:start w:val="1"/>
      <w:numFmt w:val="bullet"/>
      <w:lvlText w:val=""/>
      <w:lvlJc w:val="left"/>
      <w:pPr>
        <w:ind w:left="4320" w:hanging="360"/>
      </w:pPr>
      <w:rPr>
        <w:rFonts w:ascii="Wingdings" w:hAnsi="Wingdings" w:hint="default"/>
      </w:rPr>
    </w:lvl>
    <w:lvl w:ilvl="6" w:tplc="6F64DB72">
      <w:start w:val="1"/>
      <w:numFmt w:val="bullet"/>
      <w:lvlText w:val=""/>
      <w:lvlJc w:val="left"/>
      <w:pPr>
        <w:ind w:left="5040" w:hanging="360"/>
      </w:pPr>
      <w:rPr>
        <w:rFonts w:ascii="Symbol" w:hAnsi="Symbol" w:hint="default"/>
      </w:rPr>
    </w:lvl>
    <w:lvl w:ilvl="7" w:tplc="4F829602">
      <w:start w:val="1"/>
      <w:numFmt w:val="bullet"/>
      <w:lvlText w:val="o"/>
      <w:lvlJc w:val="left"/>
      <w:pPr>
        <w:ind w:left="5760" w:hanging="360"/>
      </w:pPr>
      <w:rPr>
        <w:rFonts w:ascii="Courier New" w:hAnsi="Courier New" w:hint="default"/>
      </w:rPr>
    </w:lvl>
    <w:lvl w:ilvl="8" w:tplc="37BC7260">
      <w:start w:val="1"/>
      <w:numFmt w:val="bullet"/>
      <w:lvlText w:val=""/>
      <w:lvlJc w:val="left"/>
      <w:pPr>
        <w:ind w:left="6480" w:hanging="360"/>
      </w:pPr>
      <w:rPr>
        <w:rFonts w:ascii="Wingdings" w:hAnsi="Wingdings" w:hint="default"/>
      </w:rPr>
    </w:lvl>
  </w:abstractNum>
  <w:abstractNum w:abstractNumId="17" w15:restartNumberingAfterBreak="0">
    <w:nsid w:val="1FAC3D51"/>
    <w:multiLevelType w:val="multilevel"/>
    <w:tmpl w:val="5898382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472AD65"/>
    <w:multiLevelType w:val="hybridMultilevel"/>
    <w:tmpl w:val="261662CA"/>
    <w:lvl w:ilvl="0" w:tplc="6F48AC52">
      <w:start w:val="1"/>
      <w:numFmt w:val="bullet"/>
      <w:lvlText w:val=""/>
      <w:lvlJc w:val="left"/>
      <w:pPr>
        <w:ind w:left="720" w:hanging="360"/>
      </w:pPr>
      <w:rPr>
        <w:rFonts w:ascii="Symbol" w:hAnsi="Symbol" w:hint="default"/>
      </w:rPr>
    </w:lvl>
    <w:lvl w:ilvl="1" w:tplc="4A122186">
      <w:start w:val="1"/>
      <w:numFmt w:val="bullet"/>
      <w:lvlText w:val="o"/>
      <w:lvlJc w:val="left"/>
      <w:pPr>
        <w:ind w:left="1440" w:hanging="360"/>
      </w:pPr>
      <w:rPr>
        <w:rFonts w:ascii="Courier New" w:hAnsi="Courier New" w:hint="default"/>
      </w:rPr>
    </w:lvl>
    <w:lvl w:ilvl="2" w:tplc="646A96C8">
      <w:start w:val="1"/>
      <w:numFmt w:val="bullet"/>
      <w:lvlText w:val=""/>
      <w:lvlJc w:val="left"/>
      <w:pPr>
        <w:ind w:left="2160" w:hanging="360"/>
      </w:pPr>
      <w:rPr>
        <w:rFonts w:ascii="Wingdings" w:hAnsi="Wingdings" w:hint="default"/>
      </w:rPr>
    </w:lvl>
    <w:lvl w:ilvl="3" w:tplc="177E92A4">
      <w:start w:val="1"/>
      <w:numFmt w:val="bullet"/>
      <w:lvlText w:val=""/>
      <w:lvlJc w:val="left"/>
      <w:pPr>
        <w:ind w:left="2880" w:hanging="360"/>
      </w:pPr>
      <w:rPr>
        <w:rFonts w:ascii="Symbol" w:hAnsi="Symbol" w:hint="default"/>
      </w:rPr>
    </w:lvl>
    <w:lvl w:ilvl="4" w:tplc="01BA9D40">
      <w:start w:val="1"/>
      <w:numFmt w:val="bullet"/>
      <w:lvlText w:val="o"/>
      <w:lvlJc w:val="left"/>
      <w:pPr>
        <w:ind w:left="3600" w:hanging="360"/>
      </w:pPr>
      <w:rPr>
        <w:rFonts w:ascii="Courier New" w:hAnsi="Courier New" w:hint="default"/>
      </w:rPr>
    </w:lvl>
    <w:lvl w:ilvl="5" w:tplc="07581474">
      <w:start w:val="1"/>
      <w:numFmt w:val="bullet"/>
      <w:lvlText w:val=""/>
      <w:lvlJc w:val="left"/>
      <w:pPr>
        <w:ind w:left="4320" w:hanging="360"/>
      </w:pPr>
      <w:rPr>
        <w:rFonts w:ascii="Wingdings" w:hAnsi="Wingdings" w:hint="default"/>
      </w:rPr>
    </w:lvl>
    <w:lvl w:ilvl="6" w:tplc="20E8B046">
      <w:start w:val="1"/>
      <w:numFmt w:val="bullet"/>
      <w:lvlText w:val=""/>
      <w:lvlJc w:val="left"/>
      <w:pPr>
        <w:ind w:left="5040" w:hanging="360"/>
      </w:pPr>
      <w:rPr>
        <w:rFonts w:ascii="Symbol" w:hAnsi="Symbol" w:hint="default"/>
      </w:rPr>
    </w:lvl>
    <w:lvl w:ilvl="7" w:tplc="0152F126">
      <w:start w:val="1"/>
      <w:numFmt w:val="bullet"/>
      <w:lvlText w:val="o"/>
      <w:lvlJc w:val="left"/>
      <w:pPr>
        <w:ind w:left="5760" w:hanging="360"/>
      </w:pPr>
      <w:rPr>
        <w:rFonts w:ascii="Courier New" w:hAnsi="Courier New" w:hint="default"/>
      </w:rPr>
    </w:lvl>
    <w:lvl w:ilvl="8" w:tplc="D1987240">
      <w:start w:val="1"/>
      <w:numFmt w:val="bullet"/>
      <w:lvlText w:val=""/>
      <w:lvlJc w:val="left"/>
      <w:pPr>
        <w:ind w:left="6480" w:hanging="360"/>
      </w:pPr>
      <w:rPr>
        <w:rFonts w:ascii="Wingdings" w:hAnsi="Wingdings" w:hint="default"/>
      </w:rPr>
    </w:lvl>
  </w:abstractNum>
  <w:abstractNum w:abstractNumId="19" w15:restartNumberingAfterBreak="0">
    <w:nsid w:val="24BA2975"/>
    <w:multiLevelType w:val="hybridMultilevel"/>
    <w:tmpl w:val="C4A48258"/>
    <w:lvl w:ilvl="0" w:tplc="DB82A214">
      <w:start w:val="1"/>
      <w:numFmt w:val="bullet"/>
      <w:lvlText w:val=""/>
      <w:lvlJc w:val="left"/>
      <w:pPr>
        <w:ind w:left="720" w:hanging="360"/>
      </w:pPr>
      <w:rPr>
        <w:rFonts w:ascii="Symbol" w:hAnsi="Symbol" w:hint="default"/>
      </w:rPr>
    </w:lvl>
    <w:lvl w:ilvl="1" w:tplc="7272E3F8">
      <w:start w:val="1"/>
      <w:numFmt w:val="bullet"/>
      <w:lvlText w:val="o"/>
      <w:lvlJc w:val="left"/>
      <w:pPr>
        <w:ind w:left="1440" w:hanging="360"/>
      </w:pPr>
      <w:rPr>
        <w:rFonts w:ascii="Courier New" w:hAnsi="Courier New" w:hint="default"/>
      </w:rPr>
    </w:lvl>
    <w:lvl w:ilvl="2" w:tplc="49E676E2">
      <w:start w:val="1"/>
      <w:numFmt w:val="bullet"/>
      <w:lvlText w:val=""/>
      <w:lvlJc w:val="left"/>
      <w:pPr>
        <w:ind w:left="2160" w:hanging="360"/>
      </w:pPr>
      <w:rPr>
        <w:rFonts w:ascii="Wingdings" w:hAnsi="Wingdings" w:hint="default"/>
      </w:rPr>
    </w:lvl>
    <w:lvl w:ilvl="3" w:tplc="2CE6CA48">
      <w:start w:val="1"/>
      <w:numFmt w:val="bullet"/>
      <w:lvlText w:val=""/>
      <w:lvlJc w:val="left"/>
      <w:pPr>
        <w:ind w:left="2880" w:hanging="360"/>
      </w:pPr>
      <w:rPr>
        <w:rFonts w:ascii="Symbol" w:hAnsi="Symbol" w:hint="default"/>
      </w:rPr>
    </w:lvl>
    <w:lvl w:ilvl="4" w:tplc="C9E627A4">
      <w:start w:val="1"/>
      <w:numFmt w:val="bullet"/>
      <w:lvlText w:val="o"/>
      <w:lvlJc w:val="left"/>
      <w:pPr>
        <w:ind w:left="3600" w:hanging="360"/>
      </w:pPr>
      <w:rPr>
        <w:rFonts w:ascii="Courier New" w:hAnsi="Courier New" w:hint="default"/>
      </w:rPr>
    </w:lvl>
    <w:lvl w:ilvl="5" w:tplc="1F0EAD78">
      <w:start w:val="1"/>
      <w:numFmt w:val="bullet"/>
      <w:lvlText w:val=""/>
      <w:lvlJc w:val="left"/>
      <w:pPr>
        <w:ind w:left="4320" w:hanging="360"/>
      </w:pPr>
      <w:rPr>
        <w:rFonts w:ascii="Wingdings" w:hAnsi="Wingdings" w:hint="default"/>
      </w:rPr>
    </w:lvl>
    <w:lvl w:ilvl="6" w:tplc="838E7228">
      <w:start w:val="1"/>
      <w:numFmt w:val="bullet"/>
      <w:lvlText w:val=""/>
      <w:lvlJc w:val="left"/>
      <w:pPr>
        <w:ind w:left="5040" w:hanging="360"/>
      </w:pPr>
      <w:rPr>
        <w:rFonts w:ascii="Symbol" w:hAnsi="Symbol" w:hint="default"/>
      </w:rPr>
    </w:lvl>
    <w:lvl w:ilvl="7" w:tplc="C40A46D2">
      <w:start w:val="1"/>
      <w:numFmt w:val="bullet"/>
      <w:lvlText w:val="o"/>
      <w:lvlJc w:val="left"/>
      <w:pPr>
        <w:ind w:left="5760" w:hanging="360"/>
      </w:pPr>
      <w:rPr>
        <w:rFonts w:ascii="Courier New" w:hAnsi="Courier New" w:hint="default"/>
      </w:rPr>
    </w:lvl>
    <w:lvl w:ilvl="8" w:tplc="35929672">
      <w:start w:val="1"/>
      <w:numFmt w:val="bullet"/>
      <w:lvlText w:val=""/>
      <w:lvlJc w:val="left"/>
      <w:pPr>
        <w:ind w:left="6480" w:hanging="360"/>
      </w:pPr>
      <w:rPr>
        <w:rFonts w:ascii="Wingdings" w:hAnsi="Wingdings" w:hint="default"/>
      </w:rPr>
    </w:lvl>
  </w:abstractNum>
  <w:abstractNum w:abstractNumId="20" w15:restartNumberingAfterBreak="0">
    <w:nsid w:val="2516704D"/>
    <w:multiLevelType w:val="hybridMultilevel"/>
    <w:tmpl w:val="2F006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C7FA7"/>
    <w:multiLevelType w:val="hybridMultilevel"/>
    <w:tmpl w:val="347A72C6"/>
    <w:lvl w:ilvl="0" w:tplc="58EA9092">
      <w:start w:val="1"/>
      <w:numFmt w:val="upperLetter"/>
      <w:lvlText w:val="%1."/>
      <w:lvlJc w:val="left"/>
      <w:pPr>
        <w:ind w:left="720" w:hanging="360"/>
      </w:pPr>
      <w:rPr>
        <w:rFonts w:hint="default"/>
        <w:b w:val="0"/>
        <w:bCs w:val="0"/>
      </w:rPr>
    </w:lvl>
    <w:lvl w:ilvl="1" w:tplc="8EE8BE6C">
      <w:start w:val="1"/>
      <w:numFmt w:val="lowerLetter"/>
      <w:lvlText w:val="%2."/>
      <w:lvlJc w:val="left"/>
      <w:pPr>
        <w:ind w:left="1440" w:hanging="360"/>
      </w:pPr>
      <w:rPr>
        <w:rFonts w:ascii="Arial" w:hAnsi="Arial"/>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D0EFB"/>
    <w:multiLevelType w:val="hybridMultilevel"/>
    <w:tmpl w:val="9316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F70891"/>
    <w:multiLevelType w:val="hybridMultilevel"/>
    <w:tmpl w:val="1C60035C"/>
    <w:lvl w:ilvl="0" w:tplc="2C40DC76">
      <w:start w:val="1"/>
      <w:numFmt w:val="decimal"/>
      <w:lvlText w:val="%1."/>
      <w:lvlJc w:val="left"/>
      <w:pPr>
        <w:tabs>
          <w:tab w:val="num" w:pos="360"/>
        </w:tabs>
        <w:ind w:left="360" w:hanging="360"/>
      </w:pPr>
      <w:rPr>
        <w:b w:val="0"/>
      </w:rPr>
    </w:lvl>
    <w:lvl w:ilvl="1" w:tplc="50BE1D86">
      <w:start w:val="1"/>
      <w:numFmt w:val="decimal"/>
      <w:lvlText w:val="%2."/>
      <w:lvlJc w:val="left"/>
      <w:pPr>
        <w:tabs>
          <w:tab w:val="num" w:pos="1080"/>
        </w:tabs>
        <w:ind w:left="1080" w:hanging="360"/>
      </w:pPr>
      <w:rPr>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2F5101FD"/>
    <w:multiLevelType w:val="hybridMultilevel"/>
    <w:tmpl w:val="862EF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2B2E53"/>
    <w:multiLevelType w:val="hybridMultilevel"/>
    <w:tmpl w:val="2A60F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203E6A"/>
    <w:multiLevelType w:val="hybridMultilevel"/>
    <w:tmpl w:val="D3E0B73C"/>
    <w:lvl w:ilvl="0" w:tplc="10E4415A">
      <w:start w:val="1"/>
      <w:numFmt w:val="bullet"/>
      <w:lvlText w:val=""/>
      <w:lvlJc w:val="left"/>
      <w:pPr>
        <w:ind w:left="720" w:hanging="360"/>
      </w:pPr>
      <w:rPr>
        <w:rFonts w:ascii="Symbol" w:hAnsi="Symbol" w:hint="default"/>
      </w:rPr>
    </w:lvl>
    <w:lvl w:ilvl="1" w:tplc="8632B66A">
      <w:start w:val="1"/>
      <w:numFmt w:val="bullet"/>
      <w:lvlText w:val="o"/>
      <w:lvlJc w:val="left"/>
      <w:pPr>
        <w:ind w:left="1440" w:hanging="360"/>
      </w:pPr>
      <w:rPr>
        <w:rFonts w:ascii="Courier New" w:hAnsi="Courier New" w:hint="default"/>
      </w:rPr>
    </w:lvl>
    <w:lvl w:ilvl="2" w:tplc="82846E80">
      <w:start w:val="1"/>
      <w:numFmt w:val="bullet"/>
      <w:lvlText w:val=""/>
      <w:lvlJc w:val="left"/>
      <w:pPr>
        <w:ind w:left="2160" w:hanging="360"/>
      </w:pPr>
      <w:rPr>
        <w:rFonts w:ascii="Wingdings" w:hAnsi="Wingdings" w:hint="default"/>
      </w:rPr>
    </w:lvl>
    <w:lvl w:ilvl="3" w:tplc="93908756">
      <w:start w:val="1"/>
      <w:numFmt w:val="bullet"/>
      <w:lvlText w:val=""/>
      <w:lvlJc w:val="left"/>
      <w:pPr>
        <w:ind w:left="2880" w:hanging="360"/>
      </w:pPr>
      <w:rPr>
        <w:rFonts w:ascii="Symbol" w:hAnsi="Symbol" w:hint="default"/>
      </w:rPr>
    </w:lvl>
    <w:lvl w:ilvl="4" w:tplc="89D8997A">
      <w:start w:val="1"/>
      <w:numFmt w:val="bullet"/>
      <w:lvlText w:val="o"/>
      <w:lvlJc w:val="left"/>
      <w:pPr>
        <w:ind w:left="3600" w:hanging="360"/>
      </w:pPr>
      <w:rPr>
        <w:rFonts w:ascii="Courier New" w:hAnsi="Courier New" w:hint="default"/>
      </w:rPr>
    </w:lvl>
    <w:lvl w:ilvl="5" w:tplc="46C0954E">
      <w:start w:val="1"/>
      <w:numFmt w:val="bullet"/>
      <w:lvlText w:val=""/>
      <w:lvlJc w:val="left"/>
      <w:pPr>
        <w:ind w:left="4320" w:hanging="360"/>
      </w:pPr>
      <w:rPr>
        <w:rFonts w:ascii="Wingdings" w:hAnsi="Wingdings" w:hint="default"/>
      </w:rPr>
    </w:lvl>
    <w:lvl w:ilvl="6" w:tplc="651C677E">
      <w:start w:val="1"/>
      <w:numFmt w:val="bullet"/>
      <w:lvlText w:val=""/>
      <w:lvlJc w:val="left"/>
      <w:pPr>
        <w:ind w:left="5040" w:hanging="360"/>
      </w:pPr>
      <w:rPr>
        <w:rFonts w:ascii="Symbol" w:hAnsi="Symbol" w:hint="default"/>
      </w:rPr>
    </w:lvl>
    <w:lvl w:ilvl="7" w:tplc="E62CA608">
      <w:start w:val="1"/>
      <w:numFmt w:val="bullet"/>
      <w:lvlText w:val="o"/>
      <w:lvlJc w:val="left"/>
      <w:pPr>
        <w:ind w:left="5760" w:hanging="360"/>
      </w:pPr>
      <w:rPr>
        <w:rFonts w:ascii="Courier New" w:hAnsi="Courier New" w:hint="default"/>
      </w:rPr>
    </w:lvl>
    <w:lvl w:ilvl="8" w:tplc="243EC36E">
      <w:start w:val="1"/>
      <w:numFmt w:val="bullet"/>
      <w:lvlText w:val=""/>
      <w:lvlJc w:val="left"/>
      <w:pPr>
        <w:ind w:left="6480" w:hanging="360"/>
      </w:pPr>
      <w:rPr>
        <w:rFonts w:ascii="Wingdings" w:hAnsi="Wingdings" w:hint="default"/>
      </w:rPr>
    </w:lvl>
  </w:abstractNum>
  <w:abstractNum w:abstractNumId="28" w15:restartNumberingAfterBreak="0">
    <w:nsid w:val="33DEEE1F"/>
    <w:multiLevelType w:val="hybridMultilevel"/>
    <w:tmpl w:val="52AE7554"/>
    <w:lvl w:ilvl="0" w:tplc="A094EFFA">
      <w:start w:val="1"/>
      <w:numFmt w:val="decimal"/>
      <w:lvlText w:val="%1."/>
      <w:lvlJc w:val="left"/>
      <w:pPr>
        <w:ind w:left="720" w:hanging="360"/>
      </w:pPr>
    </w:lvl>
    <w:lvl w:ilvl="1" w:tplc="F00A5A26">
      <w:start w:val="1"/>
      <w:numFmt w:val="upperLetter"/>
      <w:lvlText w:val="%2."/>
      <w:lvlJc w:val="left"/>
      <w:pPr>
        <w:ind w:left="1440" w:hanging="360"/>
      </w:pPr>
    </w:lvl>
    <w:lvl w:ilvl="2" w:tplc="C8B8BDF2">
      <w:start w:val="1"/>
      <w:numFmt w:val="lowerRoman"/>
      <w:lvlText w:val="%3."/>
      <w:lvlJc w:val="right"/>
      <w:pPr>
        <w:ind w:left="2160" w:hanging="180"/>
      </w:pPr>
    </w:lvl>
    <w:lvl w:ilvl="3" w:tplc="A6B60C9C">
      <w:start w:val="1"/>
      <w:numFmt w:val="decimal"/>
      <w:lvlText w:val="%4."/>
      <w:lvlJc w:val="left"/>
      <w:pPr>
        <w:ind w:left="2880" w:hanging="360"/>
      </w:pPr>
    </w:lvl>
    <w:lvl w:ilvl="4" w:tplc="2D8E2F78">
      <w:start w:val="1"/>
      <w:numFmt w:val="lowerLetter"/>
      <w:lvlText w:val="%5."/>
      <w:lvlJc w:val="left"/>
      <w:pPr>
        <w:ind w:left="3600" w:hanging="360"/>
      </w:pPr>
    </w:lvl>
    <w:lvl w:ilvl="5" w:tplc="7C7405E2">
      <w:start w:val="1"/>
      <w:numFmt w:val="lowerRoman"/>
      <w:lvlText w:val="%6."/>
      <w:lvlJc w:val="right"/>
      <w:pPr>
        <w:ind w:left="4320" w:hanging="180"/>
      </w:pPr>
    </w:lvl>
    <w:lvl w:ilvl="6" w:tplc="F77033A0">
      <w:start w:val="1"/>
      <w:numFmt w:val="decimal"/>
      <w:lvlText w:val="%7."/>
      <w:lvlJc w:val="left"/>
      <w:pPr>
        <w:ind w:left="5040" w:hanging="360"/>
      </w:pPr>
    </w:lvl>
    <w:lvl w:ilvl="7" w:tplc="D5D4E1CC">
      <w:start w:val="1"/>
      <w:numFmt w:val="lowerLetter"/>
      <w:lvlText w:val="%8."/>
      <w:lvlJc w:val="left"/>
      <w:pPr>
        <w:ind w:left="5760" w:hanging="360"/>
      </w:pPr>
    </w:lvl>
    <w:lvl w:ilvl="8" w:tplc="DC0C3D5E">
      <w:start w:val="1"/>
      <w:numFmt w:val="lowerRoman"/>
      <w:lvlText w:val="%9."/>
      <w:lvlJc w:val="right"/>
      <w:pPr>
        <w:ind w:left="6480" w:hanging="180"/>
      </w:pPr>
    </w:lvl>
  </w:abstractNum>
  <w:abstractNum w:abstractNumId="29" w15:restartNumberingAfterBreak="0">
    <w:nsid w:val="34F5611F"/>
    <w:multiLevelType w:val="hybridMultilevel"/>
    <w:tmpl w:val="36327C68"/>
    <w:lvl w:ilvl="0" w:tplc="47285CEA">
      <w:start w:val="1"/>
      <w:numFmt w:val="decimal"/>
      <w:lvlText w:val="%1."/>
      <w:lvlJc w:val="left"/>
      <w:pPr>
        <w:ind w:left="720" w:hanging="360"/>
      </w:pPr>
    </w:lvl>
    <w:lvl w:ilvl="1" w:tplc="D2CC7CEA">
      <w:start w:val="1"/>
      <w:numFmt w:val="decimal"/>
      <w:lvlText w:val="%2."/>
      <w:lvlJc w:val="left"/>
      <w:pPr>
        <w:ind w:left="720" w:hanging="360"/>
      </w:pPr>
    </w:lvl>
    <w:lvl w:ilvl="2" w:tplc="7F426B28">
      <w:start w:val="1"/>
      <w:numFmt w:val="decimal"/>
      <w:lvlText w:val="%3."/>
      <w:lvlJc w:val="left"/>
      <w:pPr>
        <w:ind w:left="720" w:hanging="360"/>
      </w:pPr>
    </w:lvl>
    <w:lvl w:ilvl="3" w:tplc="4B626318">
      <w:start w:val="1"/>
      <w:numFmt w:val="decimal"/>
      <w:lvlText w:val="%4."/>
      <w:lvlJc w:val="left"/>
      <w:pPr>
        <w:ind w:left="720" w:hanging="360"/>
      </w:pPr>
    </w:lvl>
    <w:lvl w:ilvl="4" w:tplc="130E45AC">
      <w:start w:val="1"/>
      <w:numFmt w:val="decimal"/>
      <w:lvlText w:val="%5."/>
      <w:lvlJc w:val="left"/>
      <w:pPr>
        <w:ind w:left="720" w:hanging="360"/>
      </w:pPr>
    </w:lvl>
    <w:lvl w:ilvl="5" w:tplc="26807FAC">
      <w:start w:val="1"/>
      <w:numFmt w:val="decimal"/>
      <w:lvlText w:val="%6."/>
      <w:lvlJc w:val="left"/>
      <w:pPr>
        <w:ind w:left="720" w:hanging="360"/>
      </w:pPr>
    </w:lvl>
    <w:lvl w:ilvl="6" w:tplc="53C078D0">
      <w:start w:val="1"/>
      <w:numFmt w:val="decimal"/>
      <w:lvlText w:val="%7."/>
      <w:lvlJc w:val="left"/>
      <w:pPr>
        <w:ind w:left="720" w:hanging="360"/>
      </w:pPr>
    </w:lvl>
    <w:lvl w:ilvl="7" w:tplc="432ECE72">
      <w:start w:val="1"/>
      <w:numFmt w:val="decimal"/>
      <w:lvlText w:val="%8."/>
      <w:lvlJc w:val="left"/>
      <w:pPr>
        <w:ind w:left="720" w:hanging="360"/>
      </w:pPr>
    </w:lvl>
    <w:lvl w:ilvl="8" w:tplc="8DEADA14">
      <w:start w:val="1"/>
      <w:numFmt w:val="decimal"/>
      <w:lvlText w:val="%9."/>
      <w:lvlJc w:val="left"/>
      <w:pPr>
        <w:ind w:left="720" w:hanging="360"/>
      </w:pPr>
    </w:lvl>
  </w:abstractNum>
  <w:abstractNum w:abstractNumId="30" w15:restartNumberingAfterBreak="0">
    <w:nsid w:val="37464730"/>
    <w:multiLevelType w:val="hybridMultilevel"/>
    <w:tmpl w:val="7C4A7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8EB2A1"/>
    <w:multiLevelType w:val="hybridMultilevel"/>
    <w:tmpl w:val="6A9ECFEE"/>
    <w:lvl w:ilvl="0" w:tplc="6D024188">
      <w:start w:val="1"/>
      <w:numFmt w:val="bullet"/>
      <w:lvlText w:val=""/>
      <w:lvlJc w:val="left"/>
      <w:pPr>
        <w:ind w:left="720" w:hanging="360"/>
      </w:pPr>
      <w:rPr>
        <w:rFonts w:ascii="Symbol" w:hAnsi="Symbol" w:hint="default"/>
      </w:rPr>
    </w:lvl>
    <w:lvl w:ilvl="1" w:tplc="887448D0">
      <w:start w:val="1"/>
      <w:numFmt w:val="bullet"/>
      <w:lvlText w:val="o"/>
      <w:lvlJc w:val="left"/>
      <w:pPr>
        <w:ind w:left="1440" w:hanging="360"/>
      </w:pPr>
      <w:rPr>
        <w:rFonts w:ascii="Courier New" w:hAnsi="Courier New" w:hint="default"/>
      </w:rPr>
    </w:lvl>
    <w:lvl w:ilvl="2" w:tplc="E2B26D1C">
      <w:start w:val="1"/>
      <w:numFmt w:val="bullet"/>
      <w:lvlText w:val=""/>
      <w:lvlJc w:val="left"/>
      <w:pPr>
        <w:ind w:left="2160" w:hanging="360"/>
      </w:pPr>
      <w:rPr>
        <w:rFonts w:ascii="Wingdings" w:hAnsi="Wingdings" w:hint="default"/>
      </w:rPr>
    </w:lvl>
    <w:lvl w:ilvl="3" w:tplc="6C22C59E">
      <w:start w:val="1"/>
      <w:numFmt w:val="bullet"/>
      <w:lvlText w:val=""/>
      <w:lvlJc w:val="left"/>
      <w:pPr>
        <w:ind w:left="2880" w:hanging="360"/>
      </w:pPr>
      <w:rPr>
        <w:rFonts w:ascii="Symbol" w:hAnsi="Symbol" w:hint="default"/>
      </w:rPr>
    </w:lvl>
    <w:lvl w:ilvl="4" w:tplc="F09E5EEC">
      <w:start w:val="1"/>
      <w:numFmt w:val="bullet"/>
      <w:lvlText w:val="o"/>
      <w:lvlJc w:val="left"/>
      <w:pPr>
        <w:ind w:left="3600" w:hanging="360"/>
      </w:pPr>
      <w:rPr>
        <w:rFonts w:ascii="Courier New" w:hAnsi="Courier New" w:hint="default"/>
      </w:rPr>
    </w:lvl>
    <w:lvl w:ilvl="5" w:tplc="1BEC8AEC">
      <w:start w:val="1"/>
      <w:numFmt w:val="bullet"/>
      <w:lvlText w:val=""/>
      <w:lvlJc w:val="left"/>
      <w:pPr>
        <w:ind w:left="4320" w:hanging="360"/>
      </w:pPr>
      <w:rPr>
        <w:rFonts w:ascii="Wingdings" w:hAnsi="Wingdings" w:hint="default"/>
      </w:rPr>
    </w:lvl>
    <w:lvl w:ilvl="6" w:tplc="F642FAFE">
      <w:start w:val="1"/>
      <w:numFmt w:val="bullet"/>
      <w:lvlText w:val=""/>
      <w:lvlJc w:val="left"/>
      <w:pPr>
        <w:ind w:left="5040" w:hanging="360"/>
      </w:pPr>
      <w:rPr>
        <w:rFonts w:ascii="Symbol" w:hAnsi="Symbol" w:hint="default"/>
      </w:rPr>
    </w:lvl>
    <w:lvl w:ilvl="7" w:tplc="A718DB88">
      <w:start w:val="1"/>
      <w:numFmt w:val="bullet"/>
      <w:lvlText w:val="o"/>
      <w:lvlJc w:val="left"/>
      <w:pPr>
        <w:ind w:left="5760" w:hanging="360"/>
      </w:pPr>
      <w:rPr>
        <w:rFonts w:ascii="Courier New" w:hAnsi="Courier New" w:hint="default"/>
      </w:rPr>
    </w:lvl>
    <w:lvl w:ilvl="8" w:tplc="9468E594">
      <w:start w:val="1"/>
      <w:numFmt w:val="bullet"/>
      <w:lvlText w:val=""/>
      <w:lvlJc w:val="left"/>
      <w:pPr>
        <w:ind w:left="6480" w:hanging="360"/>
      </w:pPr>
      <w:rPr>
        <w:rFonts w:ascii="Wingdings" w:hAnsi="Wingdings" w:hint="default"/>
      </w:rPr>
    </w:lvl>
  </w:abstractNum>
  <w:abstractNum w:abstractNumId="32"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33" w15:restartNumberingAfterBreak="0">
    <w:nsid w:val="3ADC40A5"/>
    <w:multiLevelType w:val="multilevel"/>
    <w:tmpl w:val="9174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010CA5"/>
    <w:multiLevelType w:val="hybridMultilevel"/>
    <w:tmpl w:val="6F56AE36"/>
    <w:lvl w:ilvl="0" w:tplc="BC9E9666">
      <w:start w:val="1"/>
      <w:numFmt w:val="decimal"/>
      <w:lvlText w:val="%1."/>
      <w:lvlJc w:val="left"/>
      <w:pPr>
        <w:ind w:left="720" w:hanging="360"/>
      </w:pPr>
    </w:lvl>
    <w:lvl w:ilvl="1" w:tplc="40380BEC">
      <w:start w:val="1"/>
      <w:numFmt w:val="upperLetter"/>
      <w:lvlText w:val="%2."/>
      <w:lvlJc w:val="left"/>
      <w:pPr>
        <w:ind w:left="1440" w:hanging="360"/>
      </w:pPr>
    </w:lvl>
    <w:lvl w:ilvl="2" w:tplc="AA502D46">
      <w:start w:val="1"/>
      <w:numFmt w:val="lowerRoman"/>
      <w:lvlText w:val="%3."/>
      <w:lvlJc w:val="right"/>
      <w:pPr>
        <w:ind w:left="2160" w:hanging="180"/>
      </w:pPr>
    </w:lvl>
    <w:lvl w:ilvl="3" w:tplc="1E8ADC36">
      <w:start w:val="1"/>
      <w:numFmt w:val="decimal"/>
      <w:lvlText w:val="%4."/>
      <w:lvlJc w:val="left"/>
      <w:pPr>
        <w:ind w:left="2880" w:hanging="360"/>
      </w:pPr>
    </w:lvl>
    <w:lvl w:ilvl="4" w:tplc="89701E42">
      <w:start w:val="1"/>
      <w:numFmt w:val="lowerLetter"/>
      <w:lvlText w:val="%5."/>
      <w:lvlJc w:val="left"/>
      <w:pPr>
        <w:ind w:left="3600" w:hanging="360"/>
      </w:pPr>
    </w:lvl>
    <w:lvl w:ilvl="5" w:tplc="281CFE94">
      <w:start w:val="1"/>
      <w:numFmt w:val="lowerRoman"/>
      <w:lvlText w:val="%6."/>
      <w:lvlJc w:val="right"/>
      <w:pPr>
        <w:ind w:left="4320" w:hanging="180"/>
      </w:pPr>
    </w:lvl>
    <w:lvl w:ilvl="6" w:tplc="16806BEE">
      <w:start w:val="1"/>
      <w:numFmt w:val="decimal"/>
      <w:lvlText w:val="%7."/>
      <w:lvlJc w:val="left"/>
      <w:pPr>
        <w:ind w:left="5040" w:hanging="360"/>
      </w:pPr>
    </w:lvl>
    <w:lvl w:ilvl="7" w:tplc="244CD4B4">
      <w:start w:val="1"/>
      <w:numFmt w:val="lowerLetter"/>
      <w:lvlText w:val="%8."/>
      <w:lvlJc w:val="left"/>
      <w:pPr>
        <w:ind w:left="5760" w:hanging="360"/>
      </w:pPr>
    </w:lvl>
    <w:lvl w:ilvl="8" w:tplc="9D20812A">
      <w:start w:val="1"/>
      <w:numFmt w:val="lowerRoman"/>
      <w:lvlText w:val="%9."/>
      <w:lvlJc w:val="right"/>
      <w:pPr>
        <w:ind w:left="6480" w:hanging="180"/>
      </w:pPr>
    </w:lvl>
  </w:abstractNum>
  <w:abstractNum w:abstractNumId="35" w15:restartNumberingAfterBreak="0">
    <w:nsid w:val="3B317786"/>
    <w:multiLevelType w:val="hybridMultilevel"/>
    <w:tmpl w:val="EBD86D6C"/>
    <w:lvl w:ilvl="0" w:tplc="526ED22A">
      <w:start w:val="1"/>
      <w:numFmt w:val="decimal"/>
      <w:lvlText w:val="%1."/>
      <w:lvlJc w:val="left"/>
      <w:pPr>
        <w:ind w:left="920" w:hanging="360"/>
      </w:pPr>
      <w:rPr>
        <w:rFonts w:ascii="Arial Bold" w:eastAsia="Times New Roman" w:hAnsi="Arial Bold"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075E90A"/>
    <w:multiLevelType w:val="hybridMultilevel"/>
    <w:tmpl w:val="A3BE2EAC"/>
    <w:lvl w:ilvl="0" w:tplc="DBCEF7CA">
      <w:start w:val="1"/>
      <w:numFmt w:val="bullet"/>
      <w:lvlText w:val=""/>
      <w:lvlJc w:val="left"/>
      <w:pPr>
        <w:ind w:left="720" w:hanging="360"/>
      </w:pPr>
      <w:rPr>
        <w:rFonts w:ascii="Symbol" w:hAnsi="Symbol" w:hint="default"/>
      </w:rPr>
    </w:lvl>
    <w:lvl w:ilvl="1" w:tplc="83385A0A">
      <w:start w:val="1"/>
      <w:numFmt w:val="bullet"/>
      <w:lvlText w:val="o"/>
      <w:lvlJc w:val="left"/>
      <w:pPr>
        <w:ind w:left="1440" w:hanging="360"/>
      </w:pPr>
      <w:rPr>
        <w:rFonts w:ascii="Courier New" w:hAnsi="Courier New" w:hint="default"/>
      </w:rPr>
    </w:lvl>
    <w:lvl w:ilvl="2" w:tplc="C5A00C56">
      <w:start w:val="1"/>
      <w:numFmt w:val="bullet"/>
      <w:lvlText w:val=""/>
      <w:lvlJc w:val="left"/>
      <w:pPr>
        <w:ind w:left="2160" w:hanging="360"/>
      </w:pPr>
      <w:rPr>
        <w:rFonts w:ascii="Wingdings" w:hAnsi="Wingdings" w:hint="default"/>
      </w:rPr>
    </w:lvl>
    <w:lvl w:ilvl="3" w:tplc="8B5243E4">
      <w:start w:val="1"/>
      <w:numFmt w:val="bullet"/>
      <w:lvlText w:val=""/>
      <w:lvlJc w:val="left"/>
      <w:pPr>
        <w:ind w:left="2880" w:hanging="360"/>
      </w:pPr>
      <w:rPr>
        <w:rFonts w:ascii="Symbol" w:hAnsi="Symbol" w:hint="default"/>
      </w:rPr>
    </w:lvl>
    <w:lvl w:ilvl="4" w:tplc="01A4371A">
      <w:start w:val="1"/>
      <w:numFmt w:val="bullet"/>
      <w:lvlText w:val="o"/>
      <w:lvlJc w:val="left"/>
      <w:pPr>
        <w:ind w:left="3600" w:hanging="360"/>
      </w:pPr>
      <w:rPr>
        <w:rFonts w:ascii="Courier New" w:hAnsi="Courier New" w:hint="default"/>
      </w:rPr>
    </w:lvl>
    <w:lvl w:ilvl="5" w:tplc="31981424">
      <w:start w:val="1"/>
      <w:numFmt w:val="bullet"/>
      <w:lvlText w:val=""/>
      <w:lvlJc w:val="left"/>
      <w:pPr>
        <w:ind w:left="4320" w:hanging="360"/>
      </w:pPr>
      <w:rPr>
        <w:rFonts w:ascii="Wingdings" w:hAnsi="Wingdings" w:hint="default"/>
      </w:rPr>
    </w:lvl>
    <w:lvl w:ilvl="6" w:tplc="F08A7C30">
      <w:start w:val="1"/>
      <w:numFmt w:val="bullet"/>
      <w:lvlText w:val=""/>
      <w:lvlJc w:val="left"/>
      <w:pPr>
        <w:ind w:left="5040" w:hanging="360"/>
      </w:pPr>
      <w:rPr>
        <w:rFonts w:ascii="Symbol" w:hAnsi="Symbol" w:hint="default"/>
      </w:rPr>
    </w:lvl>
    <w:lvl w:ilvl="7" w:tplc="9DC0488E">
      <w:start w:val="1"/>
      <w:numFmt w:val="bullet"/>
      <w:lvlText w:val="o"/>
      <w:lvlJc w:val="left"/>
      <w:pPr>
        <w:ind w:left="5760" w:hanging="360"/>
      </w:pPr>
      <w:rPr>
        <w:rFonts w:ascii="Courier New" w:hAnsi="Courier New" w:hint="default"/>
      </w:rPr>
    </w:lvl>
    <w:lvl w:ilvl="8" w:tplc="CEE47706">
      <w:start w:val="1"/>
      <w:numFmt w:val="bullet"/>
      <w:lvlText w:val=""/>
      <w:lvlJc w:val="left"/>
      <w:pPr>
        <w:ind w:left="6480" w:hanging="360"/>
      </w:pPr>
      <w:rPr>
        <w:rFonts w:ascii="Wingdings" w:hAnsi="Wingdings" w:hint="default"/>
      </w:rPr>
    </w:lvl>
  </w:abstractNum>
  <w:abstractNum w:abstractNumId="38" w15:restartNumberingAfterBreak="0">
    <w:nsid w:val="40EB71BA"/>
    <w:multiLevelType w:val="hybridMultilevel"/>
    <w:tmpl w:val="F6BC2EB2"/>
    <w:lvl w:ilvl="0" w:tplc="D924C1BA">
      <w:start w:val="1"/>
      <w:numFmt w:val="bullet"/>
      <w:lvlText w:val=""/>
      <w:lvlJc w:val="left"/>
      <w:pPr>
        <w:ind w:left="720" w:hanging="360"/>
      </w:pPr>
      <w:rPr>
        <w:rFonts w:ascii="Symbol" w:hAnsi="Symbol" w:hint="default"/>
      </w:rPr>
    </w:lvl>
    <w:lvl w:ilvl="1" w:tplc="ABA461BC">
      <w:start w:val="1"/>
      <w:numFmt w:val="bullet"/>
      <w:lvlText w:val="o"/>
      <w:lvlJc w:val="left"/>
      <w:pPr>
        <w:ind w:left="1440" w:hanging="360"/>
      </w:pPr>
      <w:rPr>
        <w:rFonts w:ascii="Courier New" w:hAnsi="Courier New" w:hint="default"/>
      </w:rPr>
    </w:lvl>
    <w:lvl w:ilvl="2" w:tplc="F21A7EC0">
      <w:start w:val="1"/>
      <w:numFmt w:val="bullet"/>
      <w:lvlText w:val=""/>
      <w:lvlJc w:val="left"/>
      <w:pPr>
        <w:ind w:left="2160" w:hanging="360"/>
      </w:pPr>
      <w:rPr>
        <w:rFonts w:ascii="Wingdings" w:hAnsi="Wingdings" w:hint="default"/>
      </w:rPr>
    </w:lvl>
    <w:lvl w:ilvl="3" w:tplc="FB601C8E">
      <w:start w:val="1"/>
      <w:numFmt w:val="bullet"/>
      <w:lvlText w:val=""/>
      <w:lvlJc w:val="left"/>
      <w:pPr>
        <w:ind w:left="2880" w:hanging="360"/>
      </w:pPr>
      <w:rPr>
        <w:rFonts w:ascii="Symbol" w:hAnsi="Symbol" w:hint="default"/>
      </w:rPr>
    </w:lvl>
    <w:lvl w:ilvl="4" w:tplc="B98A79A0">
      <w:start w:val="1"/>
      <w:numFmt w:val="bullet"/>
      <w:lvlText w:val="o"/>
      <w:lvlJc w:val="left"/>
      <w:pPr>
        <w:ind w:left="3600" w:hanging="360"/>
      </w:pPr>
      <w:rPr>
        <w:rFonts w:ascii="Courier New" w:hAnsi="Courier New" w:hint="default"/>
      </w:rPr>
    </w:lvl>
    <w:lvl w:ilvl="5" w:tplc="6A442A5C">
      <w:start w:val="1"/>
      <w:numFmt w:val="bullet"/>
      <w:lvlText w:val=""/>
      <w:lvlJc w:val="left"/>
      <w:pPr>
        <w:ind w:left="4320" w:hanging="360"/>
      </w:pPr>
      <w:rPr>
        <w:rFonts w:ascii="Wingdings" w:hAnsi="Wingdings" w:hint="default"/>
      </w:rPr>
    </w:lvl>
    <w:lvl w:ilvl="6" w:tplc="7C66F1B2">
      <w:start w:val="1"/>
      <w:numFmt w:val="bullet"/>
      <w:lvlText w:val=""/>
      <w:lvlJc w:val="left"/>
      <w:pPr>
        <w:ind w:left="5040" w:hanging="360"/>
      </w:pPr>
      <w:rPr>
        <w:rFonts w:ascii="Symbol" w:hAnsi="Symbol" w:hint="default"/>
      </w:rPr>
    </w:lvl>
    <w:lvl w:ilvl="7" w:tplc="CC3CC09A">
      <w:start w:val="1"/>
      <w:numFmt w:val="bullet"/>
      <w:lvlText w:val="o"/>
      <w:lvlJc w:val="left"/>
      <w:pPr>
        <w:ind w:left="5760" w:hanging="360"/>
      </w:pPr>
      <w:rPr>
        <w:rFonts w:ascii="Courier New" w:hAnsi="Courier New" w:hint="default"/>
      </w:rPr>
    </w:lvl>
    <w:lvl w:ilvl="8" w:tplc="52B69472">
      <w:start w:val="1"/>
      <w:numFmt w:val="bullet"/>
      <w:lvlText w:val=""/>
      <w:lvlJc w:val="left"/>
      <w:pPr>
        <w:ind w:left="6480" w:hanging="360"/>
      </w:pPr>
      <w:rPr>
        <w:rFonts w:ascii="Wingdings" w:hAnsi="Wingdings" w:hint="default"/>
      </w:rPr>
    </w:lvl>
  </w:abstractNum>
  <w:abstractNum w:abstractNumId="39" w15:restartNumberingAfterBreak="0">
    <w:nsid w:val="41FDF124"/>
    <w:multiLevelType w:val="hybridMultilevel"/>
    <w:tmpl w:val="6C6E3C44"/>
    <w:lvl w:ilvl="0" w:tplc="8618CB88">
      <w:start w:val="1"/>
      <w:numFmt w:val="decimal"/>
      <w:lvlText w:val="%1."/>
      <w:lvlJc w:val="left"/>
      <w:pPr>
        <w:ind w:left="720" w:hanging="360"/>
      </w:pPr>
    </w:lvl>
    <w:lvl w:ilvl="1" w:tplc="AD46003A">
      <w:start w:val="1"/>
      <w:numFmt w:val="lowerLetter"/>
      <w:lvlText w:val="%2."/>
      <w:lvlJc w:val="left"/>
      <w:pPr>
        <w:ind w:left="1440" w:hanging="360"/>
      </w:pPr>
    </w:lvl>
    <w:lvl w:ilvl="2" w:tplc="3272A7C0">
      <w:start w:val="1"/>
      <w:numFmt w:val="lowerRoman"/>
      <w:lvlText w:val="%3."/>
      <w:lvlJc w:val="right"/>
      <w:pPr>
        <w:ind w:left="2160" w:hanging="180"/>
      </w:pPr>
    </w:lvl>
    <w:lvl w:ilvl="3" w:tplc="FE86F442">
      <w:start w:val="1"/>
      <w:numFmt w:val="decimal"/>
      <w:lvlText w:val="%4."/>
      <w:lvlJc w:val="left"/>
      <w:pPr>
        <w:ind w:left="2880" w:hanging="360"/>
      </w:pPr>
    </w:lvl>
    <w:lvl w:ilvl="4" w:tplc="50C0391E">
      <w:start w:val="1"/>
      <w:numFmt w:val="lowerLetter"/>
      <w:lvlText w:val="%5."/>
      <w:lvlJc w:val="left"/>
      <w:pPr>
        <w:ind w:left="3600" w:hanging="360"/>
      </w:pPr>
    </w:lvl>
    <w:lvl w:ilvl="5" w:tplc="7DDA83C8">
      <w:start w:val="1"/>
      <w:numFmt w:val="lowerRoman"/>
      <w:lvlText w:val="%6."/>
      <w:lvlJc w:val="right"/>
      <w:pPr>
        <w:ind w:left="4320" w:hanging="180"/>
      </w:pPr>
    </w:lvl>
    <w:lvl w:ilvl="6" w:tplc="2118ED28">
      <w:start w:val="1"/>
      <w:numFmt w:val="decimal"/>
      <w:lvlText w:val="%7."/>
      <w:lvlJc w:val="left"/>
      <w:pPr>
        <w:ind w:left="5040" w:hanging="360"/>
      </w:pPr>
    </w:lvl>
    <w:lvl w:ilvl="7" w:tplc="CA6AEC6E">
      <w:start w:val="1"/>
      <w:numFmt w:val="lowerLetter"/>
      <w:lvlText w:val="%8."/>
      <w:lvlJc w:val="left"/>
      <w:pPr>
        <w:ind w:left="5760" w:hanging="360"/>
      </w:pPr>
    </w:lvl>
    <w:lvl w:ilvl="8" w:tplc="E752F984">
      <w:start w:val="1"/>
      <w:numFmt w:val="lowerRoman"/>
      <w:lvlText w:val="%9."/>
      <w:lvlJc w:val="right"/>
      <w:pPr>
        <w:ind w:left="6480" w:hanging="180"/>
      </w:pPr>
    </w:lvl>
  </w:abstractNum>
  <w:abstractNum w:abstractNumId="40"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41" w15:restartNumberingAfterBreak="0">
    <w:nsid w:val="44E72999"/>
    <w:multiLevelType w:val="hybridMultilevel"/>
    <w:tmpl w:val="7AC420E2"/>
    <w:lvl w:ilvl="0" w:tplc="F654AA54">
      <w:start w:val="1"/>
      <w:numFmt w:val="bullet"/>
      <w:lvlText w:val=""/>
      <w:lvlJc w:val="left"/>
      <w:pPr>
        <w:ind w:left="720" w:hanging="360"/>
      </w:pPr>
      <w:rPr>
        <w:rFonts w:ascii="Symbol" w:hAnsi="Symbol" w:hint="default"/>
      </w:rPr>
    </w:lvl>
    <w:lvl w:ilvl="1" w:tplc="E806E168">
      <w:start w:val="1"/>
      <w:numFmt w:val="bullet"/>
      <w:lvlText w:val="o"/>
      <w:lvlJc w:val="left"/>
      <w:pPr>
        <w:ind w:left="1440" w:hanging="360"/>
      </w:pPr>
      <w:rPr>
        <w:rFonts w:ascii="Courier New" w:hAnsi="Courier New" w:hint="default"/>
      </w:rPr>
    </w:lvl>
    <w:lvl w:ilvl="2" w:tplc="FC8AC448">
      <w:start w:val="1"/>
      <w:numFmt w:val="bullet"/>
      <w:lvlText w:val=""/>
      <w:lvlJc w:val="left"/>
      <w:pPr>
        <w:ind w:left="2160" w:hanging="360"/>
      </w:pPr>
      <w:rPr>
        <w:rFonts w:ascii="Wingdings" w:hAnsi="Wingdings" w:hint="default"/>
      </w:rPr>
    </w:lvl>
    <w:lvl w:ilvl="3" w:tplc="AE0E0122">
      <w:start w:val="1"/>
      <w:numFmt w:val="bullet"/>
      <w:lvlText w:val=""/>
      <w:lvlJc w:val="left"/>
      <w:pPr>
        <w:ind w:left="2880" w:hanging="360"/>
      </w:pPr>
      <w:rPr>
        <w:rFonts w:ascii="Symbol" w:hAnsi="Symbol" w:hint="default"/>
      </w:rPr>
    </w:lvl>
    <w:lvl w:ilvl="4" w:tplc="AFE091EA">
      <w:start w:val="1"/>
      <w:numFmt w:val="bullet"/>
      <w:lvlText w:val="o"/>
      <w:lvlJc w:val="left"/>
      <w:pPr>
        <w:ind w:left="3600" w:hanging="360"/>
      </w:pPr>
      <w:rPr>
        <w:rFonts w:ascii="Courier New" w:hAnsi="Courier New" w:hint="default"/>
      </w:rPr>
    </w:lvl>
    <w:lvl w:ilvl="5" w:tplc="29FE5DD4">
      <w:start w:val="1"/>
      <w:numFmt w:val="bullet"/>
      <w:lvlText w:val=""/>
      <w:lvlJc w:val="left"/>
      <w:pPr>
        <w:ind w:left="4320" w:hanging="360"/>
      </w:pPr>
      <w:rPr>
        <w:rFonts w:ascii="Wingdings" w:hAnsi="Wingdings" w:hint="default"/>
      </w:rPr>
    </w:lvl>
    <w:lvl w:ilvl="6" w:tplc="1D5A4598">
      <w:start w:val="1"/>
      <w:numFmt w:val="bullet"/>
      <w:lvlText w:val=""/>
      <w:lvlJc w:val="left"/>
      <w:pPr>
        <w:ind w:left="5040" w:hanging="360"/>
      </w:pPr>
      <w:rPr>
        <w:rFonts w:ascii="Symbol" w:hAnsi="Symbol" w:hint="default"/>
      </w:rPr>
    </w:lvl>
    <w:lvl w:ilvl="7" w:tplc="43F0BE7A">
      <w:start w:val="1"/>
      <w:numFmt w:val="bullet"/>
      <w:lvlText w:val="o"/>
      <w:lvlJc w:val="left"/>
      <w:pPr>
        <w:ind w:left="5760" w:hanging="360"/>
      </w:pPr>
      <w:rPr>
        <w:rFonts w:ascii="Courier New" w:hAnsi="Courier New" w:hint="default"/>
      </w:rPr>
    </w:lvl>
    <w:lvl w:ilvl="8" w:tplc="DE68B50A">
      <w:start w:val="1"/>
      <w:numFmt w:val="bullet"/>
      <w:lvlText w:val=""/>
      <w:lvlJc w:val="left"/>
      <w:pPr>
        <w:ind w:left="6480" w:hanging="360"/>
      </w:pPr>
      <w:rPr>
        <w:rFonts w:ascii="Wingdings" w:hAnsi="Wingdings" w:hint="default"/>
      </w:rPr>
    </w:lvl>
  </w:abstractNum>
  <w:abstractNum w:abstractNumId="42" w15:restartNumberingAfterBreak="0">
    <w:nsid w:val="48411C1E"/>
    <w:multiLevelType w:val="multilevel"/>
    <w:tmpl w:val="4AEA7F1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44"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A9B6B2F"/>
    <w:multiLevelType w:val="hybridMultilevel"/>
    <w:tmpl w:val="67DC00C2"/>
    <w:lvl w:ilvl="0" w:tplc="545E1010">
      <w:start w:val="1"/>
      <w:numFmt w:val="decimal"/>
      <w:lvlText w:val="%1."/>
      <w:lvlJc w:val="left"/>
      <w:pPr>
        <w:ind w:left="720" w:hanging="360"/>
      </w:pPr>
    </w:lvl>
    <w:lvl w:ilvl="1" w:tplc="94389E50">
      <w:start w:val="1"/>
      <w:numFmt w:val="decimal"/>
      <w:lvlText w:val="%2."/>
      <w:lvlJc w:val="left"/>
      <w:pPr>
        <w:ind w:left="720" w:hanging="360"/>
      </w:pPr>
    </w:lvl>
    <w:lvl w:ilvl="2" w:tplc="03E4C0D2">
      <w:start w:val="1"/>
      <w:numFmt w:val="decimal"/>
      <w:lvlText w:val="%3."/>
      <w:lvlJc w:val="left"/>
      <w:pPr>
        <w:ind w:left="720" w:hanging="360"/>
      </w:pPr>
    </w:lvl>
    <w:lvl w:ilvl="3" w:tplc="E376A44E">
      <w:start w:val="1"/>
      <w:numFmt w:val="decimal"/>
      <w:lvlText w:val="%4."/>
      <w:lvlJc w:val="left"/>
      <w:pPr>
        <w:ind w:left="720" w:hanging="360"/>
      </w:pPr>
    </w:lvl>
    <w:lvl w:ilvl="4" w:tplc="D3784B56">
      <w:start w:val="1"/>
      <w:numFmt w:val="decimal"/>
      <w:lvlText w:val="%5."/>
      <w:lvlJc w:val="left"/>
      <w:pPr>
        <w:ind w:left="720" w:hanging="360"/>
      </w:pPr>
    </w:lvl>
    <w:lvl w:ilvl="5" w:tplc="85B4CA4C">
      <w:start w:val="1"/>
      <w:numFmt w:val="decimal"/>
      <w:lvlText w:val="%6."/>
      <w:lvlJc w:val="left"/>
      <w:pPr>
        <w:ind w:left="720" w:hanging="360"/>
      </w:pPr>
    </w:lvl>
    <w:lvl w:ilvl="6" w:tplc="74705FB8">
      <w:start w:val="1"/>
      <w:numFmt w:val="decimal"/>
      <w:lvlText w:val="%7."/>
      <w:lvlJc w:val="left"/>
      <w:pPr>
        <w:ind w:left="720" w:hanging="360"/>
      </w:pPr>
    </w:lvl>
    <w:lvl w:ilvl="7" w:tplc="93CA35A8">
      <w:start w:val="1"/>
      <w:numFmt w:val="decimal"/>
      <w:lvlText w:val="%8."/>
      <w:lvlJc w:val="left"/>
      <w:pPr>
        <w:ind w:left="720" w:hanging="360"/>
      </w:pPr>
    </w:lvl>
    <w:lvl w:ilvl="8" w:tplc="DCD0AED4">
      <w:start w:val="1"/>
      <w:numFmt w:val="decimal"/>
      <w:lvlText w:val="%9."/>
      <w:lvlJc w:val="left"/>
      <w:pPr>
        <w:ind w:left="720" w:hanging="360"/>
      </w:pPr>
    </w:lvl>
  </w:abstractNum>
  <w:abstractNum w:abstractNumId="46" w15:restartNumberingAfterBreak="0">
    <w:nsid w:val="4C409453"/>
    <w:multiLevelType w:val="hybridMultilevel"/>
    <w:tmpl w:val="AEDA543C"/>
    <w:lvl w:ilvl="0" w:tplc="E79020FA">
      <w:start w:val="1"/>
      <w:numFmt w:val="decimal"/>
      <w:lvlText w:val="%1."/>
      <w:lvlJc w:val="left"/>
      <w:pPr>
        <w:ind w:left="1080" w:hanging="360"/>
      </w:pPr>
    </w:lvl>
    <w:lvl w:ilvl="1" w:tplc="7E74C758">
      <w:start w:val="1"/>
      <w:numFmt w:val="lowerLetter"/>
      <w:lvlText w:val="%2."/>
      <w:lvlJc w:val="left"/>
      <w:pPr>
        <w:ind w:left="1440" w:hanging="360"/>
      </w:pPr>
    </w:lvl>
    <w:lvl w:ilvl="2" w:tplc="F90A8EC2">
      <w:start w:val="1"/>
      <w:numFmt w:val="lowerRoman"/>
      <w:lvlText w:val="%3."/>
      <w:lvlJc w:val="right"/>
      <w:pPr>
        <w:ind w:left="2160" w:hanging="180"/>
      </w:pPr>
    </w:lvl>
    <w:lvl w:ilvl="3" w:tplc="17A68758">
      <w:start w:val="1"/>
      <w:numFmt w:val="decimal"/>
      <w:lvlText w:val="%4."/>
      <w:lvlJc w:val="left"/>
      <w:pPr>
        <w:ind w:left="2880" w:hanging="360"/>
      </w:pPr>
    </w:lvl>
    <w:lvl w:ilvl="4" w:tplc="A8928A1C">
      <w:start w:val="1"/>
      <w:numFmt w:val="lowerLetter"/>
      <w:lvlText w:val="%5."/>
      <w:lvlJc w:val="left"/>
      <w:pPr>
        <w:ind w:left="3600" w:hanging="360"/>
      </w:pPr>
    </w:lvl>
    <w:lvl w:ilvl="5" w:tplc="FC40AD6C">
      <w:start w:val="1"/>
      <w:numFmt w:val="lowerRoman"/>
      <w:lvlText w:val="%6."/>
      <w:lvlJc w:val="right"/>
      <w:pPr>
        <w:ind w:left="4320" w:hanging="180"/>
      </w:pPr>
    </w:lvl>
    <w:lvl w:ilvl="6" w:tplc="BEE61FE2">
      <w:start w:val="1"/>
      <w:numFmt w:val="decimal"/>
      <w:lvlText w:val="%7."/>
      <w:lvlJc w:val="left"/>
      <w:pPr>
        <w:ind w:left="5040" w:hanging="360"/>
      </w:pPr>
    </w:lvl>
    <w:lvl w:ilvl="7" w:tplc="667E5A1A">
      <w:start w:val="1"/>
      <w:numFmt w:val="lowerLetter"/>
      <w:lvlText w:val="%8."/>
      <w:lvlJc w:val="left"/>
      <w:pPr>
        <w:ind w:left="5760" w:hanging="360"/>
      </w:pPr>
    </w:lvl>
    <w:lvl w:ilvl="8" w:tplc="ED649796">
      <w:start w:val="1"/>
      <w:numFmt w:val="lowerRoman"/>
      <w:lvlText w:val="%9."/>
      <w:lvlJc w:val="right"/>
      <w:pPr>
        <w:ind w:left="6480" w:hanging="180"/>
      </w:pPr>
    </w:lvl>
  </w:abstractNum>
  <w:abstractNum w:abstractNumId="47"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48" w15:restartNumberingAfterBreak="0">
    <w:nsid w:val="4EB362EF"/>
    <w:multiLevelType w:val="hybridMultilevel"/>
    <w:tmpl w:val="7C4A8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50" w15:restartNumberingAfterBreak="0">
    <w:nsid w:val="5086C0C9"/>
    <w:multiLevelType w:val="hybridMultilevel"/>
    <w:tmpl w:val="FB7EC006"/>
    <w:lvl w:ilvl="0" w:tplc="34262260">
      <w:start w:val="1"/>
      <w:numFmt w:val="bullet"/>
      <w:lvlText w:val=""/>
      <w:lvlJc w:val="left"/>
      <w:pPr>
        <w:ind w:left="1170" w:hanging="360"/>
      </w:pPr>
      <w:rPr>
        <w:rFonts w:ascii="Symbol" w:hAnsi="Symbol" w:hint="default"/>
      </w:rPr>
    </w:lvl>
    <w:lvl w:ilvl="1" w:tplc="118A2332">
      <w:start w:val="1"/>
      <w:numFmt w:val="bullet"/>
      <w:lvlText w:val="o"/>
      <w:lvlJc w:val="left"/>
      <w:pPr>
        <w:ind w:left="1890" w:hanging="360"/>
      </w:pPr>
      <w:rPr>
        <w:rFonts w:ascii="Courier New" w:hAnsi="Courier New" w:hint="default"/>
      </w:rPr>
    </w:lvl>
    <w:lvl w:ilvl="2" w:tplc="ADA07710">
      <w:start w:val="1"/>
      <w:numFmt w:val="bullet"/>
      <w:lvlText w:val=""/>
      <w:lvlJc w:val="left"/>
      <w:pPr>
        <w:ind w:left="2610" w:hanging="360"/>
      </w:pPr>
      <w:rPr>
        <w:rFonts w:ascii="Wingdings" w:hAnsi="Wingdings" w:hint="default"/>
      </w:rPr>
    </w:lvl>
    <w:lvl w:ilvl="3" w:tplc="26887336">
      <w:start w:val="1"/>
      <w:numFmt w:val="bullet"/>
      <w:lvlText w:val=""/>
      <w:lvlJc w:val="left"/>
      <w:pPr>
        <w:ind w:left="3330" w:hanging="360"/>
      </w:pPr>
      <w:rPr>
        <w:rFonts w:ascii="Symbol" w:hAnsi="Symbol" w:hint="default"/>
      </w:rPr>
    </w:lvl>
    <w:lvl w:ilvl="4" w:tplc="5C8CC17E">
      <w:start w:val="1"/>
      <w:numFmt w:val="bullet"/>
      <w:lvlText w:val="o"/>
      <w:lvlJc w:val="left"/>
      <w:pPr>
        <w:ind w:left="4050" w:hanging="360"/>
      </w:pPr>
      <w:rPr>
        <w:rFonts w:ascii="Courier New" w:hAnsi="Courier New" w:hint="default"/>
      </w:rPr>
    </w:lvl>
    <w:lvl w:ilvl="5" w:tplc="80D4B694">
      <w:start w:val="1"/>
      <w:numFmt w:val="bullet"/>
      <w:lvlText w:val=""/>
      <w:lvlJc w:val="left"/>
      <w:pPr>
        <w:ind w:left="4770" w:hanging="360"/>
      </w:pPr>
      <w:rPr>
        <w:rFonts w:ascii="Wingdings" w:hAnsi="Wingdings" w:hint="default"/>
      </w:rPr>
    </w:lvl>
    <w:lvl w:ilvl="6" w:tplc="C6D093AC">
      <w:start w:val="1"/>
      <w:numFmt w:val="bullet"/>
      <w:lvlText w:val=""/>
      <w:lvlJc w:val="left"/>
      <w:pPr>
        <w:ind w:left="5490" w:hanging="360"/>
      </w:pPr>
      <w:rPr>
        <w:rFonts w:ascii="Symbol" w:hAnsi="Symbol" w:hint="default"/>
      </w:rPr>
    </w:lvl>
    <w:lvl w:ilvl="7" w:tplc="97504A62">
      <w:start w:val="1"/>
      <w:numFmt w:val="bullet"/>
      <w:lvlText w:val="o"/>
      <w:lvlJc w:val="left"/>
      <w:pPr>
        <w:ind w:left="6210" w:hanging="360"/>
      </w:pPr>
      <w:rPr>
        <w:rFonts w:ascii="Courier New" w:hAnsi="Courier New" w:hint="default"/>
      </w:rPr>
    </w:lvl>
    <w:lvl w:ilvl="8" w:tplc="FCE0B8B8">
      <w:start w:val="1"/>
      <w:numFmt w:val="bullet"/>
      <w:lvlText w:val=""/>
      <w:lvlJc w:val="left"/>
      <w:pPr>
        <w:ind w:left="6930" w:hanging="360"/>
      </w:pPr>
      <w:rPr>
        <w:rFonts w:ascii="Wingdings" w:hAnsi="Wingdings" w:hint="default"/>
      </w:rPr>
    </w:lvl>
  </w:abstractNum>
  <w:abstractNum w:abstractNumId="51" w15:restartNumberingAfterBreak="0">
    <w:nsid w:val="52647ED7"/>
    <w:multiLevelType w:val="multilevel"/>
    <w:tmpl w:val="FFFFFFFF"/>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53BBA1CF"/>
    <w:multiLevelType w:val="hybridMultilevel"/>
    <w:tmpl w:val="86EC7A1A"/>
    <w:lvl w:ilvl="0" w:tplc="98B49942">
      <w:start w:val="1"/>
      <w:numFmt w:val="bullet"/>
      <w:lvlText w:val=""/>
      <w:lvlJc w:val="left"/>
      <w:pPr>
        <w:ind w:left="720" w:hanging="360"/>
      </w:pPr>
      <w:rPr>
        <w:rFonts w:ascii="Symbol" w:hAnsi="Symbol" w:hint="default"/>
      </w:rPr>
    </w:lvl>
    <w:lvl w:ilvl="1" w:tplc="EFEA6228">
      <w:start w:val="1"/>
      <w:numFmt w:val="bullet"/>
      <w:lvlText w:val="o"/>
      <w:lvlJc w:val="left"/>
      <w:pPr>
        <w:ind w:left="1440" w:hanging="360"/>
      </w:pPr>
      <w:rPr>
        <w:rFonts w:ascii="Courier New" w:hAnsi="Courier New" w:hint="default"/>
      </w:rPr>
    </w:lvl>
    <w:lvl w:ilvl="2" w:tplc="F1AE6206">
      <w:start w:val="1"/>
      <w:numFmt w:val="bullet"/>
      <w:lvlText w:val=""/>
      <w:lvlJc w:val="left"/>
      <w:pPr>
        <w:ind w:left="2160" w:hanging="360"/>
      </w:pPr>
      <w:rPr>
        <w:rFonts w:ascii="Wingdings" w:hAnsi="Wingdings" w:hint="default"/>
      </w:rPr>
    </w:lvl>
    <w:lvl w:ilvl="3" w:tplc="E886E9C4">
      <w:start w:val="1"/>
      <w:numFmt w:val="bullet"/>
      <w:lvlText w:val=""/>
      <w:lvlJc w:val="left"/>
      <w:pPr>
        <w:ind w:left="2880" w:hanging="360"/>
      </w:pPr>
      <w:rPr>
        <w:rFonts w:ascii="Symbol" w:hAnsi="Symbol" w:hint="default"/>
      </w:rPr>
    </w:lvl>
    <w:lvl w:ilvl="4" w:tplc="9C82C0DA">
      <w:start w:val="1"/>
      <w:numFmt w:val="bullet"/>
      <w:lvlText w:val="o"/>
      <w:lvlJc w:val="left"/>
      <w:pPr>
        <w:ind w:left="3600" w:hanging="360"/>
      </w:pPr>
      <w:rPr>
        <w:rFonts w:ascii="Courier New" w:hAnsi="Courier New" w:hint="default"/>
      </w:rPr>
    </w:lvl>
    <w:lvl w:ilvl="5" w:tplc="1D0CCE8E">
      <w:start w:val="1"/>
      <w:numFmt w:val="bullet"/>
      <w:lvlText w:val=""/>
      <w:lvlJc w:val="left"/>
      <w:pPr>
        <w:ind w:left="4320" w:hanging="360"/>
      </w:pPr>
      <w:rPr>
        <w:rFonts w:ascii="Wingdings" w:hAnsi="Wingdings" w:hint="default"/>
      </w:rPr>
    </w:lvl>
    <w:lvl w:ilvl="6" w:tplc="C3E4AA4E">
      <w:start w:val="1"/>
      <w:numFmt w:val="bullet"/>
      <w:lvlText w:val=""/>
      <w:lvlJc w:val="left"/>
      <w:pPr>
        <w:ind w:left="5040" w:hanging="360"/>
      </w:pPr>
      <w:rPr>
        <w:rFonts w:ascii="Symbol" w:hAnsi="Symbol" w:hint="default"/>
      </w:rPr>
    </w:lvl>
    <w:lvl w:ilvl="7" w:tplc="02360966">
      <w:start w:val="1"/>
      <w:numFmt w:val="bullet"/>
      <w:lvlText w:val="o"/>
      <w:lvlJc w:val="left"/>
      <w:pPr>
        <w:ind w:left="5760" w:hanging="360"/>
      </w:pPr>
      <w:rPr>
        <w:rFonts w:ascii="Courier New" w:hAnsi="Courier New" w:hint="default"/>
      </w:rPr>
    </w:lvl>
    <w:lvl w:ilvl="8" w:tplc="00984374">
      <w:start w:val="1"/>
      <w:numFmt w:val="bullet"/>
      <w:lvlText w:val=""/>
      <w:lvlJc w:val="left"/>
      <w:pPr>
        <w:ind w:left="6480" w:hanging="360"/>
      </w:pPr>
      <w:rPr>
        <w:rFonts w:ascii="Wingdings" w:hAnsi="Wingdings" w:hint="default"/>
      </w:rPr>
    </w:lvl>
  </w:abstractNum>
  <w:abstractNum w:abstractNumId="53" w15:restartNumberingAfterBreak="0">
    <w:nsid w:val="547C5D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55" w15:restartNumberingAfterBreak="0">
    <w:nsid w:val="58271CD5"/>
    <w:multiLevelType w:val="hybridMultilevel"/>
    <w:tmpl w:val="6A8027AE"/>
    <w:lvl w:ilvl="0" w:tplc="DF101D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C40D9D"/>
    <w:multiLevelType w:val="hybridMultilevel"/>
    <w:tmpl w:val="5C72EB52"/>
    <w:lvl w:ilvl="0" w:tplc="4E8E2BFC">
      <w:start w:val="1"/>
      <w:numFmt w:val="decimal"/>
      <w:lvlText w:val="%1."/>
      <w:lvlJc w:val="left"/>
      <w:pPr>
        <w:ind w:left="720" w:hanging="360"/>
      </w:pPr>
      <w:rPr>
        <w:b/>
        <w:bCs w:val="0"/>
      </w:rPr>
    </w:lvl>
    <w:lvl w:ilvl="1" w:tplc="0D5838CA">
      <w:start w:val="1"/>
      <w:numFmt w:val="lowerLetter"/>
      <w:lvlText w:val="%2."/>
      <w:lvlJc w:val="left"/>
      <w:pPr>
        <w:ind w:left="1440" w:hanging="360"/>
      </w:pPr>
    </w:lvl>
    <w:lvl w:ilvl="2" w:tplc="F8382A1C">
      <w:start w:val="1"/>
      <w:numFmt w:val="lowerRoman"/>
      <w:lvlText w:val="%3."/>
      <w:lvlJc w:val="right"/>
      <w:pPr>
        <w:ind w:left="2160" w:hanging="180"/>
      </w:pPr>
    </w:lvl>
    <w:lvl w:ilvl="3" w:tplc="DD5C8D14">
      <w:start w:val="1"/>
      <w:numFmt w:val="decimal"/>
      <w:lvlText w:val="%4."/>
      <w:lvlJc w:val="left"/>
      <w:pPr>
        <w:ind w:left="2880" w:hanging="360"/>
      </w:pPr>
    </w:lvl>
    <w:lvl w:ilvl="4" w:tplc="AAC26C14">
      <w:start w:val="1"/>
      <w:numFmt w:val="lowerLetter"/>
      <w:lvlText w:val="%5."/>
      <w:lvlJc w:val="left"/>
      <w:pPr>
        <w:ind w:left="3600" w:hanging="360"/>
      </w:pPr>
    </w:lvl>
    <w:lvl w:ilvl="5" w:tplc="BC3616F6">
      <w:start w:val="1"/>
      <w:numFmt w:val="lowerRoman"/>
      <w:lvlText w:val="%6."/>
      <w:lvlJc w:val="right"/>
      <w:pPr>
        <w:ind w:left="4320" w:hanging="180"/>
      </w:pPr>
    </w:lvl>
    <w:lvl w:ilvl="6" w:tplc="5EF8EAF4">
      <w:start w:val="1"/>
      <w:numFmt w:val="decimal"/>
      <w:lvlText w:val="%7."/>
      <w:lvlJc w:val="left"/>
      <w:pPr>
        <w:ind w:left="5040" w:hanging="360"/>
      </w:pPr>
    </w:lvl>
    <w:lvl w:ilvl="7" w:tplc="39B8A6F8">
      <w:start w:val="1"/>
      <w:numFmt w:val="lowerLetter"/>
      <w:lvlText w:val="%8."/>
      <w:lvlJc w:val="left"/>
      <w:pPr>
        <w:ind w:left="5760" w:hanging="360"/>
      </w:pPr>
    </w:lvl>
    <w:lvl w:ilvl="8" w:tplc="ED4045B4">
      <w:start w:val="1"/>
      <w:numFmt w:val="lowerRoman"/>
      <w:lvlText w:val="%9."/>
      <w:lvlJc w:val="right"/>
      <w:pPr>
        <w:ind w:left="6480" w:hanging="180"/>
      </w:pPr>
    </w:lvl>
  </w:abstractNum>
  <w:abstractNum w:abstractNumId="57" w15:restartNumberingAfterBreak="0">
    <w:nsid w:val="5BE643F6"/>
    <w:multiLevelType w:val="hybridMultilevel"/>
    <w:tmpl w:val="9648F3A4"/>
    <w:lvl w:ilvl="0" w:tplc="87647F9C">
      <w:start w:val="1"/>
      <w:numFmt w:val="bullet"/>
      <w:lvlText w:val=""/>
      <w:lvlJc w:val="left"/>
      <w:pPr>
        <w:ind w:left="1080" w:hanging="360"/>
      </w:pPr>
      <w:rPr>
        <w:rFonts w:ascii="Symbol" w:hAnsi="Symbol" w:hint="default"/>
      </w:rPr>
    </w:lvl>
    <w:lvl w:ilvl="1" w:tplc="19BA7B10">
      <w:start w:val="1"/>
      <w:numFmt w:val="bullet"/>
      <w:lvlText w:val="o"/>
      <w:lvlJc w:val="left"/>
      <w:pPr>
        <w:ind w:left="1800" w:hanging="360"/>
      </w:pPr>
      <w:rPr>
        <w:rFonts w:ascii="Courier New" w:hAnsi="Courier New" w:hint="default"/>
      </w:rPr>
    </w:lvl>
    <w:lvl w:ilvl="2" w:tplc="AB2E964A">
      <w:start w:val="1"/>
      <w:numFmt w:val="bullet"/>
      <w:lvlText w:val=""/>
      <w:lvlJc w:val="left"/>
      <w:pPr>
        <w:ind w:left="2520" w:hanging="360"/>
      </w:pPr>
      <w:rPr>
        <w:rFonts w:ascii="Wingdings" w:hAnsi="Wingdings" w:hint="default"/>
      </w:rPr>
    </w:lvl>
    <w:lvl w:ilvl="3" w:tplc="002ABF7E">
      <w:start w:val="1"/>
      <w:numFmt w:val="bullet"/>
      <w:lvlText w:val=""/>
      <w:lvlJc w:val="left"/>
      <w:pPr>
        <w:ind w:left="3240" w:hanging="360"/>
      </w:pPr>
      <w:rPr>
        <w:rFonts w:ascii="Symbol" w:hAnsi="Symbol" w:hint="default"/>
      </w:rPr>
    </w:lvl>
    <w:lvl w:ilvl="4" w:tplc="C6D2DACE">
      <w:start w:val="1"/>
      <w:numFmt w:val="bullet"/>
      <w:lvlText w:val="o"/>
      <w:lvlJc w:val="left"/>
      <w:pPr>
        <w:ind w:left="3960" w:hanging="360"/>
      </w:pPr>
      <w:rPr>
        <w:rFonts w:ascii="Courier New" w:hAnsi="Courier New" w:hint="default"/>
      </w:rPr>
    </w:lvl>
    <w:lvl w:ilvl="5" w:tplc="A5CC1948">
      <w:start w:val="1"/>
      <w:numFmt w:val="bullet"/>
      <w:lvlText w:val=""/>
      <w:lvlJc w:val="left"/>
      <w:pPr>
        <w:ind w:left="4680" w:hanging="360"/>
      </w:pPr>
      <w:rPr>
        <w:rFonts w:ascii="Wingdings" w:hAnsi="Wingdings" w:hint="default"/>
      </w:rPr>
    </w:lvl>
    <w:lvl w:ilvl="6" w:tplc="51FA74A2">
      <w:start w:val="1"/>
      <w:numFmt w:val="bullet"/>
      <w:lvlText w:val=""/>
      <w:lvlJc w:val="left"/>
      <w:pPr>
        <w:ind w:left="5400" w:hanging="360"/>
      </w:pPr>
      <w:rPr>
        <w:rFonts w:ascii="Symbol" w:hAnsi="Symbol" w:hint="default"/>
      </w:rPr>
    </w:lvl>
    <w:lvl w:ilvl="7" w:tplc="01BE17EE">
      <w:start w:val="1"/>
      <w:numFmt w:val="bullet"/>
      <w:lvlText w:val="o"/>
      <w:lvlJc w:val="left"/>
      <w:pPr>
        <w:ind w:left="6120" w:hanging="360"/>
      </w:pPr>
      <w:rPr>
        <w:rFonts w:ascii="Courier New" w:hAnsi="Courier New" w:hint="default"/>
      </w:rPr>
    </w:lvl>
    <w:lvl w:ilvl="8" w:tplc="7E04ECEE">
      <w:start w:val="1"/>
      <w:numFmt w:val="bullet"/>
      <w:lvlText w:val=""/>
      <w:lvlJc w:val="left"/>
      <w:pPr>
        <w:ind w:left="6840" w:hanging="360"/>
      </w:pPr>
      <w:rPr>
        <w:rFonts w:ascii="Wingdings" w:hAnsi="Wingdings" w:hint="default"/>
      </w:rPr>
    </w:lvl>
  </w:abstractNum>
  <w:abstractNum w:abstractNumId="58"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60" w15:restartNumberingAfterBreak="0">
    <w:nsid w:val="60E73970"/>
    <w:multiLevelType w:val="multilevel"/>
    <w:tmpl w:val="70B8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83B8A4"/>
    <w:multiLevelType w:val="hybridMultilevel"/>
    <w:tmpl w:val="6AE0A252"/>
    <w:lvl w:ilvl="0" w:tplc="FFFFFFFF">
      <w:start w:val="1"/>
      <w:numFmt w:val="bullet"/>
      <w:lvlText w:val=""/>
      <w:lvlJc w:val="left"/>
      <w:pPr>
        <w:ind w:left="720" w:hanging="360"/>
      </w:pPr>
      <w:rPr>
        <w:rFonts w:ascii="Symbol" w:hAnsi="Symbol" w:hint="default"/>
      </w:rPr>
    </w:lvl>
    <w:lvl w:ilvl="1" w:tplc="508C635C">
      <w:start w:val="1"/>
      <w:numFmt w:val="bullet"/>
      <w:lvlText w:val="o"/>
      <w:lvlJc w:val="left"/>
      <w:pPr>
        <w:ind w:left="1440" w:hanging="360"/>
      </w:pPr>
      <w:rPr>
        <w:rFonts w:ascii="Courier New" w:hAnsi="Courier New" w:hint="default"/>
      </w:rPr>
    </w:lvl>
    <w:lvl w:ilvl="2" w:tplc="1F4E7A98">
      <w:start w:val="1"/>
      <w:numFmt w:val="bullet"/>
      <w:lvlText w:val=""/>
      <w:lvlJc w:val="left"/>
      <w:pPr>
        <w:ind w:left="2160" w:hanging="360"/>
      </w:pPr>
      <w:rPr>
        <w:rFonts w:ascii="Wingdings" w:hAnsi="Wingdings" w:hint="default"/>
      </w:rPr>
    </w:lvl>
    <w:lvl w:ilvl="3" w:tplc="BB08B6FA">
      <w:start w:val="1"/>
      <w:numFmt w:val="bullet"/>
      <w:lvlText w:val=""/>
      <w:lvlJc w:val="left"/>
      <w:pPr>
        <w:ind w:left="2880" w:hanging="360"/>
      </w:pPr>
      <w:rPr>
        <w:rFonts w:ascii="Symbol" w:hAnsi="Symbol" w:hint="default"/>
      </w:rPr>
    </w:lvl>
    <w:lvl w:ilvl="4" w:tplc="03D2EC6A">
      <w:start w:val="1"/>
      <w:numFmt w:val="bullet"/>
      <w:lvlText w:val="o"/>
      <w:lvlJc w:val="left"/>
      <w:pPr>
        <w:ind w:left="3600" w:hanging="360"/>
      </w:pPr>
      <w:rPr>
        <w:rFonts w:ascii="Courier New" w:hAnsi="Courier New" w:hint="default"/>
      </w:rPr>
    </w:lvl>
    <w:lvl w:ilvl="5" w:tplc="5F8AC858">
      <w:start w:val="1"/>
      <w:numFmt w:val="bullet"/>
      <w:lvlText w:val=""/>
      <w:lvlJc w:val="left"/>
      <w:pPr>
        <w:ind w:left="4320" w:hanging="360"/>
      </w:pPr>
      <w:rPr>
        <w:rFonts w:ascii="Wingdings" w:hAnsi="Wingdings" w:hint="default"/>
      </w:rPr>
    </w:lvl>
    <w:lvl w:ilvl="6" w:tplc="78F8252C">
      <w:start w:val="1"/>
      <w:numFmt w:val="bullet"/>
      <w:lvlText w:val=""/>
      <w:lvlJc w:val="left"/>
      <w:pPr>
        <w:ind w:left="5040" w:hanging="360"/>
      </w:pPr>
      <w:rPr>
        <w:rFonts w:ascii="Symbol" w:hAnsi="Symbol" w:hint="default"/>
      </w:rPr>
    </w:lvl>
    <w:lvl w:ilvl="7" w:tplc="8698E0F4">
      <w:start w:val="1"/>
      <w:numFmt w:val="bullet"/>
      <w:lvlText w:val="o"/>
      <w:lvlJc w:val="left"/>
      <w:pPr>
        <w:ind w:left="5760" w:hanging="360"/>
      </w:pPr>
      <w:rPr>
        <w:rFonts w:ascii="Courier New" w:hAnsi="Courier New" w:hint="default"/>
      </w:rPr>
    </w:lvl>
    <w:lvl w:ilvl="8" w:tplc="86563AC4">
      <w:start w:val="1"/>
      <w:numFmt w:val="bullet"/>
      <w:lvlText w:val=""/>
      <w:lvlJc w:val="left"/>
      <w:pPr>
        <w:ind w:left="6480" w:hanging="360"/>
      </w:pPr>
      <w:rPr>
        <w:rFonts w:ascii="Wingdings" w:hAnsi="Wingdings" w:hint="default"/>
      </w:rPr>
    </w:lvl>
  </w:abstractNum>
  <w:abstractNum w:abstractNumId="62" w15:restartNumberingAfterBreak="0">
    <w:nsid w:val="63BF6AAC"/>
    <w:multiLevelType w:val="multilevel"/>
    <w:tmpl w:val="0C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FE2DE2"/>
    <w:multiLevelType w:val="hybridMultilevel"/>
    <w:tmpl w:val="15E206E4"/>
    <w:lvl w:ilvl="0" w:tplc="CEB0B2BA">
      <w:start w:val="1"/>
      <w:numFmt w:val="bullet"/>
      <w:lvlText w:val=""/>
      <w:lvlJc w:val="left"/>
      <w:pPr>
        <w:ind w:left="720" w:hanging="360"/>
      </w:pPr>
      <w:rPr>
        <w:rFonts w:ascii="Symbol" w:hAnsi="Symbol" w:hint="default"/>
      </w:rPr>
    </w:lvl>
    <w:lvl w:ilvl="1" w:tplc="3692E5A8">
      <w:start w:val="1"/>
      <w:numFmt w:val="bullet"/>
      <w:lvlText w:val="o"/>
      <w:lvlJc w:val="left"/>
      <w:pPr>
        <w:ind w:left="1440" w:hanging="360"/>
      </w:pPr>
      <w:rPr>
        <w:rFonts w:ascii="Courier New" w:hAnsi="Courier New" w:hint="default"/>
      </w:rPr>
    </w:lvl>
    <w:lvl w:ilvl="2" w:tplc="185E2754">
      <w:start w:val="1"/>
      <w:numFmt w:val="bullet"/>
      <w:lvlText w:val=""/>
      <w:lvlJc w:val="left"/>
      <w:pPr>
        <w:ind w:left="2160" w:hanging="360"/>
      </w:pPr>
      <w:rPr>
        <w:rFonts w:ascii="Wingdings" w:hAnsi="Wingdings" w:hint="default"/>
      </w:rPr>
    </w:lvl>
    <w:lvl w:ilvl="3" w:tplc="1E20368E">
      <w:start w:val="1"/>
      <w:numFmt w:val="bullet"/>
      <w:lvlText w:val=""/>
      <w:lvlJc w:val="left"/>
      <w:pPr>
        <w:ind w:left="2880" w:hanging="360"/>
      </w:pPr>
      <w:rPr>
        <w:rFonts w:ascii="Symbol" w:hAnsi="Symbol" w:hint="default"/>
      </w:rPr>
    </w:lvl>
    <w:lvl w:ilvl="4" w:tplc="6AFA919C">
      <w:start w:val="1"/>
      <w:numFmt w:val="bullet"/>
      <w:lvlText w:val="o"/>
      <w:lvlJc w:val="left"/>
      <w:pPr>
        <w:ind w:left="3600" w:hanging="360"/>
      </w:pPr>
      <w:rPr>
        <w:rFonts w:ascii="Courier New" w:hAnsi="Courier New" w:hint="default"/>
      </w:rPr>
    </w:lvl>
    <w:lvl w:ilvl="5" w:tplc="74F8E2CE">
      <w:start w:val="1"/>
      <w:numFmt w:val="bullet"/>
      <w:lvlText w:val=""/>
      <w:lvlJc w:val="left"/>
      <w:pPr>
        <w:ind w:left="4320" w:hanging="360"/>
      </w:pPr>
      <w:rPr>
        <w:rFonts w:ascii="Wingdings" w:hAnsi="Wingdings" w:hint="default"/>
      </w:rPr>
    </w:lvl>
    <w:lvl w:ilvl="6" w:tplc="7CF436D2">
      <w:start w:val="1"/>
      <w:numFmt w:val="bullet"/>
      <w:lvlText w:val=""/>
      <w:lvlJc w:val="left"/>
      <w:pPr>
        <w:ind w:left="5040" w:hanging="360"/>
      </w:pPr>
      <w:rPr>
        <w:rFonts w:ascii="Symbol" w:hAnsi="Symbol" w:hint="default"/>
      </w:rPr>
    </w:lvl>
    <w:lvl w:ilvl="7" w:tplc="6EB46600">
      <w:start w:val="1"/>
      <w:numFmt w:val="bullet"/>
      <w:lvlText w:val="o"/>
      <w:lvlJc w:val="left"/>
      <w:pPr>
        <w:ind w:left="5760" w:hanging="360"/>
      </w:pPr>
      <w:rPr>
        <w:rFonts w:ascii="Courier New" w:hAnsi="Courier New" w:hint="default"/>
      </w:rPr>
    </w:lvl>
    <w:lvl w:ilvl="8" w:tplc="A1548106">
      <w:start w:val="1"/>
      <w:numFmt w:val="bullet"/>
      <w:lvlText w:val=""/>
      <w:lvlJc w:val="left"/>
      <w:pPr>
        <w:ind w:left="6480" w:hanging="360"/>
      </w:pPr>
      <w:rPr>
        <w:rFonts w:ascii="Wingdings" w:hAnsi="Wingdings" w:hint="default"/>
      </w:rPr>
    </w:lvl>
  </w:abstractNum>
  <w:abstractNum w:abstractNumId="64" w15:restartNumberingAfterBreak="0">
    <w:nsid w:val="6A41FCE1"/>
    <w:multiLevelType w:val="hybridMultilevel"/>
    <w:tmpl w:val="80A49AD6"/>
    <w:lvl w:ilvl="0" w:tplc="A34C385E">
      <w:start w:val="1"/>
      <w:numFmt w:val="bullet"/>
      <w:lvlText w:val=""/>
      <w:lvlJc w:val="left"/>
      <w:pPr>
        <w:ind w:left="720" w:hanging="360"/>
      </w:pPr>
      <w:rPr>
        <w:rFonts w:ascii="Symbol" w:hAnsi="Symbol" w:hint="default"/>
      </w:rPr>
    </w:lvl>
    <w:lvl w:ilvl="1" w:tplc="FE188E7A">
      <w:start w:val="1"/>
      <w:numFmt w:val="bullet"/>
      <w:lvlText w:val="o"/>
      <w:lvlJc w:val="left"/>
      <w:pPr>
        <w:ind w:left="1440" w:hanging="360"/>
      </w:pPr>
      <w:rPr>
        <w:rFonts w:ascii="Courier New" w:hAnsi="Courier New" w:hint="default"/>
      </w:rPr>
    </w:lvl>
    <w:lvl w:ilvl="2" w:tplc="655AA480">
      <w:start w:val="1"/>
      <w:numFmt w:val="bullet"/>
      <w:lvlText w:val=""/>
      <w:lvlJc w:val="left"/>
      <w:pPr>
        <w:ind w:left="2160" w:hanging="360"/>
      </w:pPr>
      <w:rPr>
        <w:rFonts w:ascii="Wingdings" w:hAnsi="Wingdings" w:hint="default"/>
      </w:rPr>
    </w:lvl>
    <w:lvl w:ilvl="3" w:tplc="5E00A9DC">
      <w:start w:val="1"/>
      <w:numFmt w:val="bullet"/>
      <w:lvlText w:val=""/>
      <w:lvlJc w:val="left"/>
      <w:pPr>
        <w:ind w:left="2880" w:hanging="360"/>
      </w:pPr>
      <w:rPr>
        <w:rFonts w:ascii="Symbol" w:hAnsi="Symbol" w:hint="default"/>
      </w:rPr>
    </w:lvl>
    <w:lvl w:ilvl="4" w:tplc="C672BFBC">
      <w:start w:val="1"/>
      <w:numFmt w:val="bullet"/>
      <w:lvlText w:val="o"/>
      <w:lvlJc w:val="left"/>
      <w:pPr>
        <w:ind w:left="3600" w:hanging="360"/>
      </w:pPr>
      <w:rPr>
        <w:rFonts w:ascii="Courier New" w:hAnsi="Courier New" w:hint="default"/>
      </w:rPr>
    </w:lvl>
    <w:lvl w:ilvl="5" w:tplc="2C60C0D6">
      <w:start w:val="1"/>
      <w:numFmt w:val="bullet"/>
      <w:lvlText w:val=""/>
      <w:lvlJc w:val="left"/>
      <w:pPr>
        <w:ind w:left="4320" w:hanging="360"/>
      </w:pPr>
      <w:rPr>
        <w:rFonts w:ascii="Wingdings" w:hAnsi="Wingdings" w:hint="default"/>
      </w:rPr>
    </w:lvl>
    <w:lvl w:ilvl="6" w:tplc="6A2EFF9E">
      <w:start w:val="1"/>
      <w:numFmt w:val="bullet"/>
      <w:lvlText w:val=""/>
      <w:lvlJc w:val="left"/>
      <w:pPr>
        <w:ind w:left="5040" w:hanging="360"/>
      </w:pPr>
      <w:rPr>
        <w:rFonts w:ascii="Symbol" w:hAnsi="Symbol" w:hint="default"/>
      </w:rPr>
    </w:lvl>
    <w:lvl w:ilvl="7" w:tplc="D60E82FA">
      <w:start w:val="1"/>
      <w:numFmt w:val="bullet"/>
      <w:lvlText w:val="o"/>
      <w:lvlJc w:val="left"/>
      <w:pPr>
        <w:ind w:left="5760" w:hanging="360"/>
      </w:pPr>
      <w:rPr>
        <w:rFonts w:ascii="Courier New" w:hAnsi="Courier New" w:hint="default"/>
      </w:rPr>
    </w:lvl>
    <w:lvl w:ilvl="8" w:tplc="19066380">
      <w:start w:val="1"/>
      <w:numFmt w:val="bullet"/>
      <w:lvlText w:val=""/>
      <w:lvlJc w:val="left"/>
      <w:pPr>
        <w:ind w:left="6480" w:hanging="360"/>
      </w:pPr>
      <w:rPr>
        <w:rFonts w:ascii="Wingdings" w:hAnsi="Wingdings" w:hint="default"/>
      </w:rPr>
    </w:lvl>
  </w:abstractNum>
  <w:abstractNum w:abstractNumId="65" w15:restartNumberingAfterBreak="0">
    <w:nsid w:val="6BEEAF2A"/>
    <w:multiLevelType w:val="hybridMultilevel"/>
    <w:tmpl w:val="121061D0"/>
    <w:lvl w:ilvl="0" w:tplc="EF72AF14">
      <w:start w:val="1"/>
      <w:numFmt w:val="bullet"/>
      <w:lvlText w:val=""/>
      <w:lvlJc w:val="left"/>
      <w:pPr>
        <w:ind w:left="1166" w:hanging="360"/>
      </w:pPr>
      <w:rPr>
        <w:rFonts w:ascii="Symbol" w:hAnsi="Symbol" w:hint="default"/>
      </w:rPr>
    </w:lvl>
    <w:lvl w:ilvl="1" w:tplc="026C49B8">
      <w:start w:val="1"/>
      <w:numFmt w:val="bullet"/>
      <w:lvlText w:val="o"/>
      <w:lvlJc w:val="left"/>
      <w:pPr>
        <w:ind w:left="1886" w:hanging="360"/>
      </w:pPr>
      <w:rPr>
        <w:rFonts w:ascii="Courier New" w:hAnsi="Courier New" w:hint="default"/>
      </w:rPr>
    </w:lvl>
    <w:lvl w:ilvl="2" w:tplc="773C97E4">
      <w:start w:val="1"/>
      <w:numFmt w:val="bullet"/>
      <w:lvlText w:val=""/>
      <w:lvlJc w:val="left"/>
      <w:pPr>
        <w:ind w:left="2606" w:hanging="360"/>
      </w:pPr>
      <w:rPr>
        <w:rFonts w:ascii="Wingdings" w:hAnsi="Wingdings" w:hint="default"/>
      </w:rPr>
    </w:lvl>
    <w:lvl w:ilvl="3" w:tplc="A384A22E">
      <w:start w:val="1"/>
      <w:numFmt w:val="bullet"/>
      <w:lvlText w:val=""/>
      <w:lvlJc w:val="left"/>
      <w:pPr>
        <w:ind w:left="3326" w:hanging="360"/>
      </w:pPr>
      <w:rPr>
        <w:rFonts w:ascii="Symbol" w:hAnsi="Symbol" w:hint="default"/>
      </w:rPr>
    </w:lvl>
    <w:lvl w:ilvl="4" w:tplc="46360E82">
      <w:start w:val="1"/>
      <w:numFmt w:val="bullet"/>
      <w:lvlText w:val="o"/>
      <w:lvlJc w:val="left"/>
      <w:pPr>
        <w:ind w:left="4046" w:hanging="360"/>
      </w:pPr>
      <w:rPr>
        <w:rFonts w:ascii="Courier New" w:hAnsi="Courier New" w:hint="default"/>
      </w:rPr>
    </w:lvl>
    <w:lvl w:ilvl="5" w:tplc="D8FCEBDE">
      <w:start w:val="1"/>
      <w:numFmt w:val="bullet"/>
      <w:lvlText w:val=""/>
      <w:lvlJc w:val="left"/>
      <w:pPr>
        <w:ind w:left="4766" w:hanging="360"/>
      </w:pPr>
      <w:rPr>
        <w:rFonts w:ascii="Wingdings" w:hAnsi="Wingdings" w:hint="default"/>
      </w:rPr>
    </w:lvl>
    <w:lvl w:ilvl="6" w:tplc="4BFA3E38">
      <w:start w:val="1"/>
      <w:numFmt w:val="bullet"/>
      <w:lvlText w:val=""/>
      <w:lvlJc w:val="left"/>
      <w:pPr>
        <w:ind w:left="5486" w:hanging="360"/>
      </w:pPr>
      <w:rPr>
        <w:rFonts w:ascii="Symbol" w:hAnsi="Symbol" w:hint="default"/>
      </w:rPr>
    </w:lvl>
    <w:lvl w:ilvl="7" w:tplc="6BF4E18A">
      <w:start w:val="1"/>
      <w:numFmt w:val="bullet"/>
      <w:lvlText w:val="o"/>
      <w:lvlJc w:val="left"/>
      <w:pPr>
        <w:ind w:left="6206" w:hanging="360"/>
      </w:pPr>
      <w:rPr>
        <w:rFonts w:ascii="Courier New" w:hAnsi="Courier New" w:hint="default"/>
      </w:rPr>
    </w:lvl>
    <w:lvl w:ilvl="8" w:tplc="1FA8B95E">
      <w:start w:val="1"/>
      <w:numFmt w:val="bullet"/>
      <w:lvlText w:val=""/>
      <w:lvlJc w:val="left"/>
      <w:pPr>
        <w:ind w:left="6926" w:hanging="360"/>
      </w:pPr>
      <w:rPr>
        <w:rFonts w:ascii="Wingdings" w:hAnsi="Wingdings" w:hint="default"/>
      </w:rPr>
    </w:lvl>
  </w:abstractNum>
  <w:abstractNum w:abstractNumId="66" w15:restartNumberingAfterBreak="0">
    <w:nsid w:val="6ED59AD4"/>
    <w:multiLevelType w:val="hybridMultilevel"/>
    <w:tmpl w:val="FFFFFFFF"/>
    <w:lvl w:ilvl="0" w:tplc="39B66622">
      <w:start w:val="1"/>
      <w:numFmt w:val="bullet"/>
      <w:lvlText w:val=""/>
      <w:lvlJc w:val="left"/>
      <w:pPr>
        <w:ind w:left="720" w:hanging="360"/>
      </w:pPr>
      <w:rPr>
        <w:rFonts w:ascii="Symbol" w:hAnsi="Symbol" w:hint="default"/>
      </w:rPr>
    </w:lvl>
    <w:lvl w:ilvl="1" w:tplc="9E803114">
      <w:start w:val="1"/>
      <w:numFmt w:val="bullet"/>
      <w:lvlText w:val="o"/>
      <w:lvlJc w:val="left"/>
      <w:pPr>
        <w:ind w:left="1440" w:hanging="360"/>
      </w:pPr>
      <w:rPr>
        <w:rFonts w:ascii="Courier New" w:hAnsi="Courier New" w:hint="default"/>
      </w:rPr>
    </w:lvl>
    <w:lvl w:ilvl="2" w:tplc="1506DED8">
      <w:start w:val="1"/>
      <w:numFmt w:val="bullet"/>
      <w:lvlText w:val=""/>
      <w:lvlJc w:val="left"/>
      <w:pPr>
        <w:ind w:left="2160" w:hanging="360"/>
      </w:pPr>
      <w:rPr>
        <w:rFonts w:ascii="Wingdings" w:hAnsi="Wingdings" w:hint="default"/>
      </w:rPr>
    </w:lvl>
    <w:lvl w:ilvl="3" w:tplc="A858C5B6">
      <w:start w:val="1"/>
      <w:numFmt w:val="bullet"/>
      <w:lvlText w:val=""/>
      <w:lvlJc w:val="left"/>
      <w:pPr>
        <w:ind w:left="2880" w:hanging="360"/>
      </w:pPr>
      <w:rPr>
        <w:rFonts w:ascii="Symbol" w:hAnsi="Symbol" w:hint="default"/>
      </w:rPr>
    </w:lvl>
    <w:lvl w:ilvl="4" w:tplc="8E34E360">
      <w:start w:val="1"/>
      <w:numFmt w:val="bullet"/>
      <w:lvlText w:val="o"/>
      <w:lvlJc w:val="left"/>
      <w:pPr>
        <w:ind w:left="3600" w:hanging="360"/>
      </w:pPr>
      <w:rPr>
        <w:rFonts w:ascii="Courier New" w:hAnsi="Courier New" w:hint="default"/>
      </w:rPr>
    </w:lvl>
    <w:lvl w:ilvl="5" w:tplc="9CE43DC6">
      <w:start w:val="1"/>
      <w:numFmt w:val="bullet"/>
      <w:lvlText w:val=""/>
      <w:lvlJc w:val="left"/>
      <w:pPr>
        <w:ind w:left="4320" w:hanging="360"/>
      </w:pPr>
      <w:rPr>
        <w:rFonts w:ascii="Wingdings" w:hAnsi="Wingdings" w:hint="default"/>
      </w:rPr>
    </w:lvl>
    <w:lvl w:ilvl="6" w:tplc="39F25FB6">
      <w:start w:val="1"/>
      <w:numFmt w:val="bullet"/>
      <w:lvlText w:val=""/>
      <w:lvlJc w:val="left"/>
      <w:pPr>
        <w:ind w:left="5040" w:hanging="360"/>
      </w:pPr>
      <w:rPr>
        <w:rFonts w:ascii="Symbol" w:hAnsi="Symbol" w:hint="default"/>
      </w:rPr>
    </w:lvl>
    <w:lvl w:ilvl="7" w:tplc="28B03524">
      <w:start w:val="1"/>
      <w:numFmt w:val="bullet"/>
      <w:lvlText w:val="o"/>
      <w:lvlJc w:val="left"/>
      <w:pPr>
        <w:ind w:left="5760" w:hanging="360"/>
      </w:pPr>
      <w:rPr>
        <w:rFonts w:ascii="Courier New" w:hAnsi="Courier New" w:hint="default"/>
      </w:rPr>
    </w:lvl>
    <w:lvl w:ilvl="8" w:tplc="2012C758">
      <w:start w:val="1"/>
      <w:numFmt w:val="bullet"/>
      <w:lvlText w:val=""/>
      <w:lvlJc w:val="left"/>
      <w:pPr>
        <w:ind w:left="6480" w:hanging="360"/>
      </w:pPr>
      <w:rPr>
        <w:rFonts w:ascii="Wingdings" w:hAnsi="Wingdings" w:hint="default"/>
      </w:rPr>
    </w:lvl>
  </w:abstractNum>
  <w:abstractNum w:abstractNumId="67" w15:restartNumberingAfterBreak="0">
    <w:nsid w:val="6F9E5D66"/>
    <w:multiLevelType w:val="hybridMultilevel"/>
    <w:tmpl w:val="A1CC8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69" w15:restartNumberingAfterBreak="0">
    <w:nsid w:val="7114F1C3"/>
    <w:multiLevelType w:val="hybridMultilevel"/>
    <w:tmpl w:val="E6B439B8"/>
    <w:lvl w:ilvl="0" w:tplc="D5325FF4">
      <w:start w:val="2"/>
      <w:numFmt w:val="decimal"/>
      <w:lvlText w:val="%1."/>
      <w:lvlJc w:val="left"/>
      <w:pPr>
        <w:ind w:left="1440" w:hanging="360"/>
      </w:pPr>
    </w:lvl>
    <w:lvl w:ilvl="1" w:tplc="7166F238">
      <w:start w:val="1"/>
      <w:numFmt w:val="lowerLetter"/>
      <w:lvlText w:val="%2."/>
      <w:lvlJc w:val="left"/>
      <w:pPr>
        <w:ind w:left="1440" w:hanging="360"/>
      </w:pPr>
    </w:lvl>
    <w:lvl w:ilvl="2" w:tplc="F0F6C192">
      <w:start w:val="1"/>
      <w:numFmt w:val="upperLetter"/>
      <w:lvlText w:val="%3."/>
      <w:lvlJc w:val="left"/>
      <w:pPr>
        <w:ind w:left="3420" w:hanging="720"/>
      </w:pPr>
    </w:lvl>
    <w:lvl w:ilvl="3" w:tplc="B6AA11DE">
      <w:start w:val="1"/>
      <w:numFmt w:val="decimal"/>
      <w:lvlText w:val="%4."/>
      <w:lvlJc w:val="left"/>
      <w:pPr>
        <w:ind w:left="2880" w:hanging="360"/>
      </w:pPr>
    </w:lvl>
    <w:lvl w:ilvl="4" w:tplc="EB325AB6">
      <w:start w:val="1"/>
      <w:numFmt w:val="lowerLetter"/>
      <w:lvlText w:val="%5."/>
      <w:lvlJc w:val="left"/>
      <w:pPr>
        <w:ind w:left="3600" w:hanging="360"/>
      </w:pPr>
    </w:lvl>
    <w:lvl w:ilvl="5" w:tplc="8D321D24">
      <w:start w:val="1"/>
      <w:numFmt w:val="lowerRoman"/>
      <w:lvlText w:val="%6."/>
      <w:lvlJc w:val="right"/>
      <w:pPr>
        <w:ind w:left="4320" w:hanging="180"/>
      </w:pPr>
    </w:lvl>
    <w:lvl w:ilvl="6" w:tplc="79646E22">
      <w:start w:val="1"/>
      <w:numFmt w:val="decimal"/>
      <w:lvlText w:val="%7."/>
      <w:lvlJc w:val="left"/>
      <w:pPr>
        <w:ind w:left="5040" w:hanging="360"/>
      </w:pPr>
    </w:lvl>
    <w:lvl w:ilvl="7" w:tplc="8500C2CC">
      <w:start w:val="1"/>
      <w:numFmt w:val="lowerLetter"/>
      <w:lvlText w:val="%8."/>
      <w:lvlJc w:val="left"/>
      <w:pPr>
        <w:ind w:left="5760" w:hanging="360"/>
      </w:pPr>
    </w:lvl>
    <w:lvl w:ilvl="8" w:tplc="9656E538">
      <w:start w:val="1"/>
      <w:numFmt w:val="lowerRoman"/>
      <w:lvlText w:val="%9."/>
      <w:lvlJc w:val="right"/>
      <w:pPr>
        <w:ind w:left="6480" w:hanging="180"/>
      </w:pPr>
    </w:lvl>
  </w:abstractNum>
  <w:abstractNum w:abstractNumId="70" w15:restartNumberingAfterBreak="0">
    <w:nsid w:val="724B655C"/>
    <w:multiLevelType w:val="hybridMultilevel"/>
    <w:tmpl w:val="03285F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334641B"/>
    <w:multiLevelType w:val="hybridMultilevel"/>
    <w:tmpl w:val="679055B6"/>
    <w:lvl w:ilvl="0" w:tplc="91944DE2">
      <w:start w:val="1"/>
      <w:numFmt w:val="decimal"/>
      <w:lvlText w:val="%1."/>
      <w:lvlJc w:val="left"/>
      <w:pPr>
        <w:ind w:left="720" w:hanging="360"/>
      </w:pPr>
    </w:lvl>
    <w:lvl w:ilvl="1" w:tplc="2990C874">
      <w:start w:val="1"/>
      <w:numFmt w:val="decimal"/>
      <w:lvlText w:val="%2."/>
      <w:lvlJc w:val="left"/>
      <w:pPr>
        <w:ind w:left="720" w:hanging="360"/>
      </w:pPr>
    </w:lvl>
    <w:lvl w:ilvl="2" w:tplc="9B44F8F0">
      <w:start w:val="1"/>
      <w:numFmt w:val="decimal"/>
      <w:lvlText w:val="%3."/>
      <w:lvlJc w:val="left"/>
      <w:pPr>
        <w:ind w:left="720" w:hanging="360"/>
      </w:pPr>
    </w:lvl>
    <w:lvl w:ilvl="3" w:tplc="CDEEA162">
      <w:start w:val="1"/>
      <w:numFmt w:val="decimal"/>
      <w:lvlText w:val="%4."/>
      <w:lvlJc w:val="left"/>
      <w:pPr>
        <w:ind w:left="720" w:hanging="360"/>
      </w:pPr>
    </w:lvl>
    <w:lvl w:ilvl="4" w:tplc="C972D4F8">
      <w:start w:val="1"/>
      <w:numFmt w:val="decimal"/>
      <w:lvlText w:val="%5."/>
      <w:lvlJc w:val="left"/>
      <w:pPr>
        <w:ind w:left="720" w:hanging="360"/>
      </w:pPr>
    </w:lvl>
    <w:lvl w:ilvl="5" w:tplc="BFC6A714">
      <w:start w:val="1"/>
      <w:numFmt w:val="decimal"/>
      <w:lvlText w:val="%6."/>
      <w:lvlJc w:val="left"/>
      <w:pPr>
        <w:ind w:left="720" w:hanging="360"/>
      </w:pPr>
    </w:lvl>
    <w:lvl w:ilvl="6" w:tplc="39C0CC88">
      <w:start w:val="1"/>
      <w:numFmt w:val="decimal"/>
      <w:lvlText w:val="%7."/>
      <w:lvlJc w:val="left"/>
      <w:pPr>
        <w:ind w:left="720" w:hanging="360"/>
      </w:pPr>
    </w:lvl>
    <w:lvl w:ilvl="7" w:tplc="26CA7510">
      <w:start w:val="1"/>
      <w:numFmt w:val="decimal"/>
      <w:lvlText w:val="%8."/>
      <w:lvlJc w:val="left"/>
      <w:pPr>
        <w:ind w:left="720" w:hanging="360"/>
      </w:pPr>
    </w:lvl>
    <w:lvl w:ilvl="8" w:tplc="7A8CEEB6">
      <w:start w:val="1"/>
      <w:numFmt w:val="decimal"/>
      <w:lvlText w:val="%9."/>
      <w:lvlJc w:val="left"/>
      <w:pPr>
        <w:ind w:left="720" w:hanging="360"/>
      </w:pPr>
    </w:lvl>
  </w:abstractNum>
  <w:abstractNum w:abstractNumId="72" w15:restartNumberingAfterBreak="0">
    <w:nsid w:val="73CC4237"/>
    <w:multiLevelType w:val="hybridMultilevel"/>
    <w:tmpl w:val="C7467458"/>
    <w:lvl w:ilvl="0" w:tplc="B2A0525E">
      <w:start w:val="1"/>
      <w:numFmt w:val="bullet"/>
      <w:lvlText w:val=""/>
      <w:lvlJc w:val="left"/>
      <w:pPr>
        <w:ind w:left="720" w:hanging="360"/>
      </w:pPr>
      <w:rPr>
        <w:rFonts w:ascii="Symbol" w:hAnsi="Symbol" w:hint="default"/>
      </w:rPr>
    </w:lvl>
    <w:lvl w:ilvl="1" w:tplc="77903A8E">
      <w:start w:val="1"/>
      <w:numFmt w:val="bullet"/>
      <w:lvlText w:val="o"/>
      <w:lvlJc w:val="left"/>
      <w:pPr>
        <w:ind w:left="1440" w:hanging="360"/>
      </w:pPr>
      <w:rPr>
        <w:rFonts w:ascii="Courier New" w:hAnsi="Courier New" w:hint="default"/>
      </w:rPr>
    </w:lvl>
    <w:lvl w:ilvl="2" w:tplc="E96A43CC">
      <w:start w:val="1"/>
      <w:numFmt w:val="bullet"/>
      <w:lvlText w:val=""/>
      <w:lvlJc w:val="left"/>
      <w:pPr>
        <w:ind w:left="2160" w:hanging="360"/>
      </w:pPr>
      <w:rPr>
        <w:rFonts w:ascii="Wingdings" w:hAnsi="Wingdings" w:hint="default"/>
      </w:rPr>
    </w:lvl>
    <w:lvl w:ilvl="3" w:tplc="6ED69DDC">
      <w:start w:val="1"/>
      <w:numFmt w:val="bullet"/>
      <w:lvlText w:val=""/>
      <w:lvlJc w:val="left"/>
      <w:pPr>
        <w:ind w:left="2880" w:hanging="360"/>
      </w:pPr>
      <w:rPr>
        <w:rFonts w:ascii="Symbol" w:hAnsi="Symbol" w:hint="default"/>
      </w:rPr>
    </w:lvl>
    <w:lvl w:ilvl="4" w:tplc="8C120540">
      <w:start w:val="1"/>
      <w:numFmt w:val="bullet"/>
      <w:lvlText w:val="o"/>
      <w:lvlJc w:val="left"/>
      <w:pPr>
        <w:ind w:left="3600" w:hanging="360"/>
      </w:pPr>
      <w:rPr>
        <w:rFonts w:ascii="Courier New" w:hAnsi="Courier New" w:hint="default"/>
      </w:rPr>
    </w:lvl>
    <w:lvl w:ilvl="5" w:tplc="D5EA2EDE">
      <w:start w:val="1"/>
      <w:numFmt w:val="bullet"/>
      <w:lvlText w:val=""/>
      <w:lvlJc w:val="left"/>
      <w:pPr>
        <w:ind w:left="4320" w:hanging="360"/>
      </w:pPr>
      <w:rPr>
        <w:rFonts w:ascii="Wingdings" w:hAnsi="Wingdings" w:hint="default"/>
      </w:rPr>
    </w:lvl>
    <w:lvl w:ilvl="6" w:tplc="6E54FC1C">
      <w:start w:val="1"/>
      <w:numFmt w:val="bullet"/>
      <w:lvlText w:val=""/>
      <w:lvlJc w:val="left"/>
      <w:pPr>
        <w:ind w:left="5040" w:hanging="360"/>
      </w:pPr>
      <w:rPr>
        <w:rFonts w:ascii="Symbol" w:hAnsi="Symbol" w:hint="default"/>
      </w:rPr>
    </w:lvl>
    <w:lvl w:ilvl="7" w:tplc="7C64A42C">
      <w:start w:val="1"/>
      <w:numFmt w:val="bullet"/>
      <w:lvlText w:val="o"/>
      <w:lvlJc w:val="left"/>
      <w:pPr>
        <w:ind w:left="5760" w:hanging="360"/>
      </w:pPr>
      <w:rPr>
        <w:rFonts w:ascii="Courier New" w:hAnsi="Courier New" w:hint="default"/>
      </w:rPr>
    </w:lvl>
    <w:lvl w:ilvl="8" w:tplc="A010353E">
      <w:start w:val="1"/>
      <w:numFmt w:val="bullet"/>
      <w:lvlText w:val=""/>
      <w:lvlJc w:val="left"/>
      <w:pPr>
        <w:ind w:left="6480" w:hanging="360"/>
      </w:pPr>
      <w:rPr>
        <w:rFonts w:ascii="Wingdings" w:hAnsi="Wingdings" w:hint="default"/>
      </w:rPr>
    </w:lvl>
  </w:abstractNum>
  <w:abstractNum w:abstractNumId="73"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5E9D8D0"/>
    <w:multiLevelType w:val="hybridMultilevel"/>
    <w:tmpl w:val="89B677D2"/>
    <w:lvl w:ilvl="0" w:tplc="127A4846">
      <w:start w:val="1"/>
      <w:numFmt w:val="decimal"/>
      <w:lvlText w:val="%1."/>
      <w:lvlJc w:val="left"/>
      <w:pPr>
        <w:ind w:left="720" w:hanging="360"/>
      </w:pPr>
    </w:lvl>
    <w:lvl w:ilvl="1" w:tplc="FB86D67A">
      <w:start w:val="1"/>
      <w:numFmt w:val="lowerLetter"/>
      <w:lvlText w:val="%2."/>
      <w:lvlJc w:val="left"/>
      <w:pPr>
        <w:ind w:left="1440" w:hanging="360"/>
      </w:pPr>
    </w:lvl>
    <w:lvl w:ilvl="2" w:tplc="B560D36A">
      <w:start w:val="1"/>
      <w:numFmt w:val="lowerRoman"/>
      <w:lvlText w:val="%3."/>
      <w:lvlJc w:val="right"/>
      <w:pPr>
        <w:ind w:left="2160" w:hanging="180"/>
      </w:pPr>
    </w:lvl>
    <w:lvl w:ilvl="3" w:tplc="345AEC5C">
      <w:start w:val="1"/>
      <w:numFmt w:val="decimal"/>
      <w:lvlText w:val="%4."/>
      <w:lvlJc w:val="left"/>
      <w:pPr>
        <w:ind w:left="2880" w:hanging="360"/>
      </w:pPr>
    </w:lvl>
    <w:lvl w:ilvl="4" w:tplc="42ECEB22">
      <w:start w:val="1"/>
      <w:numFmt w:val="lowerLetter"/>
      <w:lvlText w:val="%5."/>
      <w:lvlJc w:val="left"/>
      <w:pPr>
        <w:ind w:left="3600" w:hanging="360"/>
      </w:pPr>
    </w:lvl>
    <w:lvl w:ilvl="5" w:tplc="2D2079C6">
      <w:start w:val="1"/>
      <w:numFmt w:val="lowerRoman"/>
      <w:lvlText w:val="%6."/>
      <w:lvlJc w:val="right"/>
      <w:pPr>
        <w:ind w:left="4320" w:hanging="180"/>
      </w:pPr>
    </w:lvl>
    <w:lvl w:ilvl="6" w:tplc="16485176">
      <w:start w:val="1"/>
      <w:numFmt w:val="decimal"/>
      <w:lvlText w:val="%7."/>
      <w:lvlJc w:val="left"/>
      <w:pPr>
        <w:ind w:left="5040" w:hanging="360"/>
      </w:pPr>
    </w:lvl>
    <w:lvl w:ilvl="7" w:tplc="8848CB48">
      <w:start w:val="1"/>
      <w:numFmt w:val="lowerLetter"/>
      <w:lvlText w:val="%8."/>
      <w:lvlJc w:val="left"/>
      <w:pPr>
        <w:ind w:left="5760" w:hanging="360"/>
      </w:pPr>
    </w:lvl>
    <w:lvl w:ilvl="8" w:tplc="3D228DBE">
      <w:start w:val="1"/>
      <w:numFmt w:val="lowerRoman"/>
      <w:lvlText w:val="%9."/>
      <w:lvlJc w:val="right"/>
      <w:pPr>
        <w:ind w:left="6480" w:hanging="180"/>
      </w:pPr>
    </w:lvl>
  </w:abstractNum>
  <w:abstractNum w:abstractNumId="75" w15:restartNumberingAfterBreak="0">
    <w:nsid w:val="76364517"/>
    <w:multiLevelType w:val="hybridMultilevel"/>
    <w:tmpl w:val="2EBC5934"/>
    <w:lvl w:ilvl="0" w:tplc="A094F178">
      <w:start w:val="1"/>
      <w:numFmt w:val="decimal"/>
      <w:lvlText w:val="%1."/>
      <w:lvlJc w:val="left"/>
      <w:pPr>
        <w:tabs>
          <w:tab w:val="num" w:pos="360"/>
        </w:tabs>
        <w:ind w:left="36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6C62660"/>
    <w:multiLevelType w:val="hybridMultilevel"/>
    <w:tmpl w:val="59548254"/>
    <w:lvl w:ilvl="0" w:tplc="379CE186">
      <w:start w:val="1"/>
      <w:numFmt w:val="bullet"/>
      <w:lvlText w:val=""/>
      <w:lvlJc w:val="left"/>
      <w:pPr>
        <w:ind w:left="720" w:hanging="360"/>
      </w:pPr>
      <w:rPr>
        <w:rFonts w:ascii="Symbol" w:hAnsi="Symbol" w:hint="default"/>
      </w:rPr>
    </w:lvl>
    <w:lvl w:ilvl="1" w:tplc="95DEDB86">
      <w:start w:val="1"/>
      <w:numFmt w:val="bullet"/>
      <w:lvlText w:val="o"/>
      <w:lvlJc w:val="left"/>
      <w:pPr>
        <w:ind w:left="1440" w:hanging="360"/>
      </w:pPr>
      <w:rPr>
        <w:rFonts w:ascii="Courier New" w:hAnsi="Courier New" w:hint="default"/>
      </w:rPr>
    </w:lvl>
    <w:lvl w:ilvl="2" w:tplc="26A02B10">
      <w:start w:val="1"/>
      <w:numFmt w:val="bullet"/>
      <w:lvlText w:val=""/>
      <w:lvlJc w:val="left"/>
      <w:pPr>
        <w:ind w:left="2160" w:hanging="360"/>
      </w:pPr>
      <w:rPr>
        <w:rFonts w:ascii="Wingdings" w:hAnsi="Wingdings" w:hint="default"/>
      </w:rPr>
    </w:lvl>
    <w:lvl w:ilvl="3" w:tplc="54FCCD5E">
      <w:start w:val="1"/>
      <w:numFmt w:val="bullet"/>
      <w:lvlText w:val=""/>
      <w:lvlJc w:val="left"/>
      <w:pPr>
        <w:ind w:left="2880" w:hanging="360"/>
      </w:pPr>
      <w:rPr>
        <w:rFonts w:ascii="Symbol" w:hAnsi="Symbol" w:hint="default"/>
      </w:rPr>
    </w:lvl>
    <w:lvl w:ilvl="4" w:tplc="28D6FB4A">
      <w:start w:val="1"/>
      <w:numFmt w:val="bullet"/>
      <w:lvlText w:val="o"/>
      <w:lvlJc w:val="left"/>
      <w:pPr>
        <w:ind w:left="3600" w:hanging="360"/>
      </w:pPr>
      <w:rPr>
        <w:rFonts w:ascii="Courier New" w:hAnsi="Courier New" w:hint="default"/>
      </w:rPr>
    </w:lvl>
    <w:lvl w:ilvl="5" w:tplc="DBBC4D60">
      <w:start w:val="1"/>
      <w:numFmt w:val="bullet"/>
      <w:lvlText w:val=""/>
      <w:lvlJc w:val="left"/>
      <w:pPr>
        <w:ind w:left="4320" w:hanging="360"/>
      </w:pPr>
      <w:rPr>
        <w:rFonts w:ascii="Wingdings" w:hAnsi="Wingdings" w:hint="default"/>
      </w:rPr>
    </w:lvl>
    <w:lvl w:ilvl="6" w:tplc="AE6AB4AC">
      <w:start w:val="1"/>
      <w:numFmt w:val="bullet"/>
      <w:lvlText w:val=""/>
      <w:lvlJc w:val="left"/>
      <w:pPr>
        <w:ind w:left="5040" w:hanging="360"/>
      </w:pPr>
      <w:rPr>
        <w:rFonts w:ascii="Symbol" w:hAnsi="Symbol" w:hint="default"/>
      </w:rPr>
    </w:lvl>
    <w:lvl w:ilvl="7" w:tplc="E288F774">
      <w:start w:val="1"/>
      <w:numFmt w:val="bullet"/>
      <w:lvlText w:val="o"/>
      <w:lvlJc w:val="left"/>
      <w:pPr>
        <w:ind w:left="5760" w:hanging="360"/>
      </w:pPr>
      <w:rPr>
        <w:rFonts w:ascii="Courier New" w:hAnsi="Courier New" w:hint="default"/>
      </w:rPr>
    </w:lvl>
    <w:lvl w:ilvl="8" w:tplc="B7AE08C6">
      <w:start w:val="1"/>
      <w:numFmt w:val="bullet"/>
      <w:lvlText w:val=""/>
      <w:lvlJc w:val="left"/>
      <w:pPr>
        <w:ind w:left="6480" w:hanging="360"/>
      </w:pPr>
      <w:rPr>
        <w:rFonts w:ascii="Wingdings" w:hAnsi="Wingdings" w:hint="default"/>
      </w:rPr>
    </w:lvl>
  </w:abstractNum>
  <w:abstractNum w:abstractNumId="77" w15:restartNumberingAfterBreak="0">
    <w:nsid w:val="76D4A6C5"/>
    <w:multiLevelType w:val="hybridMultilevel"/>
    <w:tmpl w:val="2B0821EE"/>
    <w:lvl w:ilvl="0" w:tplc="2C763628">
      <w:start w:val="1"/>
      <w:numFmt w:val="bullet"/>
      <w:lvlText w:val=""/>
      <w:lvlJc w:val="left"/>
      <w:pPr>
        <w:ind w:left="720" w:hanging="360"/>
      </w:pPr>
      <w:rPr>
        <w:rFonts w:ascii="Symbol" w:hAnsi="Symbol" w:hint="default"/>
      </w:rPr>
    </w:lvl>
    <w:lvl w:ilvl="1" w:tplc="288A836E">
      <w:start w:val="1"/>
      <w:numFmt w:val="bullet"/>
      <w:lvlText w:val="o"/>
      <w:lvlJc w:val="left"/>
      <w:pPr>
        <w:ind w:left="1440" w:hanging="360"/>
      </w:pPr>
      <w:rPr>
        <w:rFonts w:ascii="Courier New" w:hAnsi="Courier New" w:hint="default"/>
      </w:rPr>
    </w:lvl>
    <w:lvl w:ilvl="2" w:tplc="99584416">
      <w:start w:val="1"/>
      <w:numFmt w:val="bullet"/>
      <w:lvlText w:val=""/>
      <w:lvlJc w:val="left"/>
      <w:pPr>
        <w:ind w:left="2160" w:hanging="360"/>
      </w:pPr>
      <w:rPr>
        <w:rFonts w:ascii="Wingdings" w:hAnsi="Wingdings" w:hint="default"/>
      </w:rPr>
    </w:lvl>
    <w:lvl w:ilvl="3" w:tplc="54329122">
      <w:start w:val="1"/>
      <w:numFmt w:val="bullet"/>
      <w:lvlText w:val=""/>
      <w:lvlJc w:val="left"/>
      <w:pPr>
        <w:ind w:left="2880" w:hanging="360"/>
      </w:pPr>
      <w:rPr>
        <w:rFonts w:ascii="Symbol" w:hAnsi="Symbol" w:hint="default"/>
      </w:rPr>
    </w:lvl>
    <w:lvl w:ilvl="4" w:tplc="3CF297EE">
      <w:start w:val="1"/>
      <w:numFmt w:val="bullet"/>
      <w:lvlText w:val="o"/>
      <w:lvlJc w:val="left"/>
      <w:pPr>
        <w:ind w:left="3600" w:hanging="360"/>
      </w:pPr>
      <w:rPr>
        <w:rFonts w:ascii="Courier New" w:hAnsi="Courier New" w:hint="default"/>
      </w:rPr>
    </w:lvl>
    <w:lvl w:ilvl="5" w:tplc="08620350">
      <w:start w:val="1"/>
      <w:numFmt w:val="bullet"/>
      <w:lvlText w:val=""/>
      <w:lvlJc w:val="left"/>
      <w:pPr>
        <w:ind w:left="4320" w:hanging="360"/>
      </w:pPr>
      <w:rPr>
        <w:rFonts w:ascii="Wingdings" w:hAnsi="Wingdings" w:hint="default"/>
      </w:rPr>
    </w:lvl>
    <w:lvl w:ilvl="6" w:tplc="7F78B544">
      <w:start w:val="1"/>
      <w:numFmt w:val="bullet"/>
      <w:lvlText w:val=""/>
      <w:lvlJc w:val="left"/>
      <w:pPr>
        <w:ind w:left="5040" w:hanging="360"/>
      </w:pPr>
      <w:rPr>
        <w:rFonts w:ascii="Symbol" w:hAnsi="Symbol" w:hint="default"/>
      </w:rPr>
    </w:lvl>
    <w:lvl w:ilvl="7" w:tplc="5F6055DA">
      <w:start w:val="1"/>
      <w:numFmt w:val="bullet"/>
      <w:lvlText w:val="o"/>
      <w:lvlJc w:val="left"/>
      <w:pPr>
        <w:ind w:left="5760" w:hanging="360"/>
      </w:pPr>
      <w:rPr>
        <w:rFonts w:ascii="Courier New" w:hAnsi="Courier New" w:hint="default"/>
      </w:rPr>
    </w:lvl>
    <w:lvl w:ilvl="8" w:tplc="F68C164C">
      <w:start w:val="1"/>
      <w:numFmt w:val="bullet"/>
      <w:lvlText w:val=""/>
      <w:lvlJc w:val="left"/>
      <w:pPr>
        <w:ind w:left="6480" w:hanging="360"/>
      </w:pPr>
      <w:rPr>
        <w:rFonts w:ascii="Wingdings" w:hAnsi="Wingdings" w:hint="default"/>
      </w:rPr>
    </w:lvl>
  </w:abstractNum>
  <w:abstractNum w:abstractNumId="78" w15:restartNumberingAfterBreak="0">
    <w:nsid w:val="77262CC5"/>
    <w:multiLevelType w:val="hybridMultilevel"/>
    <w:tmpl w:val="7D6AD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52D864"/>
    <w:multiLevelType w:val="hybridMultilevel"/>
    <w:tmpl w:val="1A4EA1CA"/>
    <w:lvl w:ilvl="0" w:tplc="525AB41E">
      <w:start w:val="1"/>
      <w:numFmt w:val="bullet"/>
      <w:lvlText w:val=""/>
      <w:lvlJc w:val="left"/>
      <w:pPr>
        <w:ind w:left="720" w:hanging="360"/>
      </w:pPr>
      <w:rPr>
        <w:rFonts w:ascii="Symbol" w:hAnsi="Symbol" w:hint="default"/>
      </w:rPr>
    </w:lvl>
    <w:lvl w:ilvl="1" w:tplc="820A2784">
      <w:start w:val="1"/>
      <w:numFmt w:val="bullet"/>
      <w:lvlText w:val="o"/>
      <w:lvlJc w:val="left"/>
      <w:pPr>
        <w:ind w:left="1440" w:hanging="360"/>
      </w:pPr>
      <w:rPr>
        <w:rFonts w:ascii="Courier New" w:hAnsi="Courier New" w:hint="default"/>
      </w:rPr>
    </w:lvl>
    <w:lvl w:ilvl="2" w:tplc="3A6473B4">
      <w:start w:val="1"/>
      <w:numFmt w:val="bullet"/>
      <w:lvlText w:val=""/>
      <w:lvlJc w:val="left"/>
      <w:pPr>
        <w:ind w:left="2160" w:hanging="360"/>
      </w:pPr>
      <w:rPr>
        <w:rFonts w:ascii="Wingdings" w:hAnsi="Wingdings" w:hint="default"/>
      </w:rPr>
    </w:lvl>
    <w:lvl w:ilvl="3" w:tplc="51D6195E">
      <w:start w:val="1"/>
      <w:numFmt w:val="bullet"/>
      <w:lvlText w:val=""/>
      <w:lvlJc w:val="left"/>
      <w:pPr>
        <w:ind w:left="2880" w:hanging="360"/>
      </w:pPr>
      <w:rPr>
        <w:rFonts w:ascii="Symbol" w:hAnsi="Symbol" w:hint="default"/>
      </w:rPr>
    </w:lvl>
    <w:lvl w:ilvl="4" w:tplc="7F1CDC8A">
      <w:start w:val="1"/>
      <w:numFmt w:val="bullet"/>
      <w:lvlText w:val="o"/>
      <w:lvlJc w:val="left"/>
      <w:pPr>
        <w:ind w:left="3600" w:hanging="360"/>
      </w:pPr>
      <w:rPr>
        <w:rFonts w:ascii="Courier New" w:hAnsi="Courier New" w:hint="default"/>
      </w:rPr>
    </w:lvl>
    <w:lvl w:ilvl="5" w:tplc="28E2EDEC">
      <w:start w:val="1"/>
      <w:numFmt w:val="bullet"/>
      <w:lvlText w:val=""/>
      <w:lvlJc w:val="left"/>
      <w:pPr>
        <w:ind w:left="4320" w:hanging="360"/>
      </w:pPr>
      <w:rPr>
        <w:rFonts w:ascii="Wingdings" w:hAnsi="Wingdings" w:hint="default"/>
      </w:rPr>
    </w:lvl>
    <w:lvl w:ilvl="6" w:tplc="35707008">
      <w:start w:val="1"/>
      <w:numFmt w:val="bullet"/>
      <w:lvlText w:val=""/>
      <w:lvlJc w:val="left"/>
      <w:pPr>
        <w:ind w:left="5040" w:hanging="360"/>
      </w:pPr>
      <w:rPr>
        <w:rFonts w:ascii="Symbol" w:hAnsi="Symbol" w:hint="default"/>
      </w:rPr>
    </w:lvl>
    <w:lvl w:ilvl="7" w:tplc="6F50DE66">
      <w:start w:val="1"/>
      <w:numFmt w:val="bullet"/>
      <w:lvlText w:val="o"/>
      <w:lvlJc w:val="left"/>
      <w:pPr>
        <w:ind w:left="5760" w:hanging="360"/>
      </w:pPr>
      <w:rPr>
        <w:rFonts w:ascii="Courier New" w:hAnsi="Courier New" w:hint="default"/>
      </w:rPr>
    </w:lvl>
    <w:lvl w:ilvl="8" w:tplc="A63CFA2E">
      <w:start w:val="1"/>
      <w:numFmt w:val="bullet"/>
      <w:lvlText w:val=""/>
      <w:lvlJc w:val="left"/>
      <w:pPr>
        <w:ind w:left="6480" w:hanging="360"/>
      </w:pPr>
      <w:rPr>
        <w:rFonts w:ascii="Wingdings" w:hAnsi="Wingdings" w:hint="default"/>
      </w:rPr>
    </w:lvl>
  </w:abstractNum>
  <w:abstractNum w:abstractNumId="80" w15:restartNumberingAfterBreak="0">
    <w:nsid w:val="7BA3608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7D050B48"/>
    <w:multiLevelType w:val="hybridMultilevel"/>
    <w:tmpl w:val="F2403ED6"/>
    <w:lvl w:ilvl="0" w:tplc="084E1124">
      <w:start w:val="1"/>
      <w:numFmt w:val="decimal"/>
      <w:lvlText w:val="%1."/>
      <w:lvlJc w:val="left"/>
      <w:pPr>
        <w:ind w:left="720" w:hanging="360"/>
      </w:pPr>
      <w:rPr>
        <w:rFonts w:hint="default"/>
        <w:b w:val="0"/>
      </w:rPr>
    </w:lvl>
    <w:lvl w:ilvl="1" w:tplc="0C7C39CE">
      <w:start w:val="1"/>
      <w:numFmt w:val="lowerLetter"/>
      <w:lvlText w:val="%2."/>
      <w:lvlJc w:val="left"/>
      <w:pPr>
        <w:ind w:left="1440" w:hanging="360"/>
      </w:pPr>
      <w:rPr>
        <w:rFonts w:ascii="Arial" w:hAnsi="Arial" w:cs="Arial"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CF4BD7"/>
    <w:multiLevelType w:val="hybridMultilevel"/>
    <w:tmpl w:val="AEBAB30A"/>
    <w:lvl w:ilvl="0" w:tplc="19BCA77A">
      <w:start w:val="1"/>
      <w:numFmt w:val="bullet"/>
      <w:lvlText w:val=""/>
      <w:lvlJc w:val="left"/>
      <w:pPr>
        <w:ind w:left="720" w:hanging="360"/>
      </w:pPr>
      <w:rPr>
        <w:rFonts w:ascii="Symbol" w:hAnsi="Symbol" w:hint="default"/>
      </w:rPr>
    </w:lvl>
    <w:lvl w:ilvl="1" w:tplc="5BE618E0">
      <w:start w:val="1"/>
      <w:numFmt w:val="bullet"/>
      <w:lvlText w:val="o"/>
      <w:lvlJc w:val="left"/>
      <w:pPr>
        <w:ind w:left="1440" w:hanging="360"/>
      </w:pPr>
      <w:rPr>
        <w:rFonts w:ascii="Courier New" w:hAnsi="Courier New" w:hint="default"/>
      </w:rPr>
    </w:lvl>
    <w:lvl w:ilvl="2" w:tplc="CCC4227E">
      <w:start w:val="1"/>
      <w:numFmt w:val="bullet"/>
      <w:lvlText w:val=""/>
      <w:lvlJc w:val="left"/>
      <w:pPr>
        <w:ind w:left="2160" w:hanging="360"/>
      </w:pPr>
      <w:rPr>
        <w:rFonts w:ascii="Wingdings" w:hAnsi="Wingdings" w:hint="default"/>
      </w:rPr>
    </w:lvl>
    <w:lvl w:ilvl="3" w:tplc="A544B6AA">
      <w:start w:val="1"/>
      <w:numFmt w:val="bullet"/>
      <w:lvlText w:val=""/>
      <w:lvlJc w:val="left"/>
      <w:pPr>
        <w:ind w:left="2880" w:hanging="360"/>
      </w:pPr>
      <w:rPr>
        <w:rFonts w:ascii="Symbol" w:hAnsi="Symbol" w:hint="default"/>
      </w:rPr>
    </w:lvl>
    <w:lvl w:ilvl="4" w:tplc="41722054">
      <w:start w:val="1"/>
      <w:numFmt w:val="bullet"/>
      <w:lvlText w:val="o"/>
      <w:lvlJc w:val="left"/>
      <w:pPr>
        <w:ind w:left="3600" w:hanging="360"/>
      </w:pPr>
      <w:rPr>
        <w:rFonts w:ascii="Courier New" w:hAnsi="Courier New" w:hint="default"/>
      </w:rPr>
    </w:lvl>
    <w:lvl w:ilvl="5" w:tplc="9D1018F2">
      <w:start w:val="1"/>
      <w:numFmt w:val="bullet"/>
      <w:lvlText w:val=""/>
      <w:lvlJc w:val="left"/>
      <w:pPr>
        <w:ind w:left="4320" w:hanging="360"/>
      </w:pPr>
      <w:rPr>
        <w:rFonts w:ascii="Wingdings" w:hAnsi="Wingdings" w:hint="default"/>
      </w:rPr>
    </w:lvl>
    <w:lvl w:ilvl="6" w:tplc="43B61E94">
      <w:start w:val="1"/>
      <w:numFmt w:val="bullet"/>
      <w:lvlText w:val=""/>
      <w:lvlJc w:val="left"/>
      <w:pPr>
        <w:ind w:left="5040" w:hanging="360"/>
      </w:pPr>
      <w:rPr>
        <w:rFonts w:ascii="Symbol" w:hAnsi="Symbol" w:hint="default"/>
      </w:rPr>
    </w:lvl>
    <w:lvl w:ilvl="7" w:tplc="69903838">
      <w:start w:val="1"/>
      <w:numFmt w:val="bullet"/>
      <w:lvlText w:val="o"/>
      <w:lvlJc w:val="left"/>
      <w:pPr>
        <w:ind w:left="5760" w:hanging="360"/>
      </w:pPr>
      <w:rPr>
        <w:rFonts w:ascii="Courier New" w:hAnsi="Courier New" w:hint="default"/>
      </w:rPr>
    </w:lvl>
    <w:lvl w:ilvl="8" w:tplc="04A20FE6">
      <w:start w:val="1"/>
      <w:numFmt w:val="bullet"/>
      <w:lvlText w:val=""/>
      <w:lvlJc w:val="left"/>
      <w:pPr>
        <w:ind w:left="6480" w:hanging="360"/>
      </w:pPr>
      <w:rPr>
        <w:rFonts w:ascii="Wingdings" w:hAnsi="Wingdings" w:hint="default"/>
      </w:rPr>
    </w:lvl>
  </w:abstractNum>
  <w:abstractNum w:abstractNumId="83" w15:restartNumberingAfterBreak="0">
    <w:nsid w:val="7DFE5076"/>
    <w:multiLevelType w:val="hybridMultilevel"/>
    <w:tmpl w:val="8E18A896"/>
    <w:lvl w:ilvl="0" w:tplc="EEF0EE9C">
      <w:start w:val="1"/>
      <w:numFmt w:val="bullet"/>
      <w:lvlText w:val=""/>
      <w:lvlJc w:val="left"/>
      <w:pPr>
        <w:ind w:left="720" w:hanging="360"/>
      </w:pPr>
      <w:rPr>
        <w:rFonts w:ascii="Symbol" w:hAnsi="Symbol" w:hint="default"/>
      </w:rPr>
    </w:lvl>
    <w:lvl w:ilvl="1" w:tplc="9E267F90">
      <w:start w:val="1"/>
      <w:numFmt w:val="bullet"/>
      <w:lvlText w:val="o"/>
      <w:lvlJc w:val="left"/>
      <w:pPr>
        <w:ind w:left="1440" w:hanging="360"/>
      </w:pPr>
      <w:rPr>
        <w:rFonts w:ascii="Courier New" w:hAnsi="Courier New" w:hint="default"/>
      </w:rPr>
    </w:lvl>
    <w:lvl w:ilvl="2" w:tplc="21369912">
      <w:start w:val="1"/>
      <w:numFmt w:val="bullet"/>
      <w:lvlText w:val=""/>
      <w:lvlJc w:val="left"/>
      <w:pPr>
        <w:ind w:left="2160" w:hanging="360"/>
      </w:pPr>
      <w:rPr>
        <w:rFonts w:ascii="Wingdings" w:hAnsi="Wingdings" w:hint="default"/>
      </w:rPr>
    </w:lvl>
    <w:lvl w:ilvl="3" w:tplc="D40A2612">
      <w:start w:val="1"/>
      <w:numFmt w:val="bullet"/>
      <w:lvlText w:val=""/>
      <w:lvlJc w:val="left"/>
      <w:pPr>
        <w:ind w:left="2880" w:hanging="360"/>
      </w:pPr>
      <w:rPr>
        <w:rFonts w:ascii="Symbol" w:hAnsi="Symbol" w:hint="default"/>
      </w:rPr>
    </w:lvl>
    <w:lvl w:ilvl="4" w:tplc="F198F672">
      <w:start w:val="1"/>
      <w:numFmt w:val="bullet"/>
      <w:lvlText w:val="o"/>
      <w:lvlJc w:val="left"/>
      <w:pPr>
        <w:ind w:left="3600" w:hanging="360"/>
      </w:pPr>
      <w:rPr>
        <w:rFonts w:ascii="Courier New" w:hAnsi="Courier New" w:hint="default"/>
      </w:rPr>
    </w:lvl>
    <w:lvl w:ilvl="5" w:tplc="3EB63A5A">
      <w:start w:val="1"/>
      <w:numFmt w:val="bullet"/>
      <w:lvlText w:val=""/>
      <w:lvlJc w:val="left"/>
      <w:pPr>
        <w:ind w:left="4320" w:hanging="360"/>
      </w:pPr>
      <w:rPr>
        <w:rFonts w:ascii="Wingdings" w:hAnsi="Wingdings" w:hint="default"/>
      </w:rPr>
    </w:lvl>
    <w:lvl w:ilvl="6" w:tplc="FFB2E68A">
      <w:start w:val="1"/>
      <w:numFmt w:val="bullet"/>
      <w:lvlText w:val=""/>
      <w:lvlJc w:val="left"/>
      <w:pPr>
        <w:ind w:left="5040" w:hanging="360"/>
      </w:pPr>
      <w:rPr>
        <w:rFonts w:ascii="Symbol" w:hAnsi="Symbol" w:hint="default"/>
      </w:rPr>
    </w:lvl>
    <w:lvl w:ilvl="7" w:tplc="C16A7CCC">
      <w:start w:val="1"/>
      <w:numFmt w:val="bullet"/>
      <w:lvlText w:val="o"/>
      <w:lvlJc w:val="left"/>
      <w:pPr>
        <w:ind w:left="5760" w:hanging="360"/>
      </w:pPr>
      <w:rPr>
        <w:rFonts w:ascii="Courier New" w:hAnsi="Courier New" w:hint="default"/>
      </w:rPr>
    </w:lvl>
    <w:lvl w:ilvl="8" w:tplc="FE56CA6C">
      <w:start w:val="1"/>
      <w:numFmt w:val="bullet"/>
      <w:lvlText w:val=""/>
      <w:lvlJc w:val="left"/>
      <w:pPr>
        <w:ind w:left="6480" w:hanging="360"/>
      </w:pPr>
      <w:rPr>
        <w:rFonts w:ascii="Wingdings" w:hAnsi="Wingdings" w:hint="default"/>
      </w:rPr>
    </w:lvl>
  </w:abstractNum>
  <w:abstractNum w:abstractNumId="84" w15:restartNumberingAfterBreak="0">
    <w:nsid w:val="7E677CEF"/>
    <w:multiLevelType w:val="hybridMultilevel"/>
    <w:tmpl w:val="5D54F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F3ED085"/>
    <w:multiLevelType w:val="hybridMultilevel"/>
    <w:tmpl w:val="F8440690"/>
    <w:lvl w:ilvl="0" w:tplc="01847ABE">
      <w:start w:val="1"/>
      <w:numFmt w:val="bullet"/>
      <w:lvlText w:val=""/>
      <w:lvlJc w:val="left"/>
      <w:pPr>
        <w:ind w:left="1170" w:hanging="360"/>
      </w:pPr>
      <w:rPr>
        <w:rFonts w:ascii="Symbol" w:hAnsi="Symbol" w:hint="default"/>
      </w:rPr>
    </w:lvl>
    <w:lvl w:ilvl="1" w:tplc="3056DFEC">
      <w:start w:val="1"/>
      <w:numFmt w:val="bullet"/>
      <w:lvlText w:val="o"/>
      <w:lvlJc w:val="left"/>
      <w:pPr>
        <w:ind w:left="1890" w:hanging="360"/>
      </w:pPr>
      <w:rPr>
        <w:rFonts w:ascii="Courier New" w:hAnsi="Courier New" w:hint="default"/>
      </w:rPr>
    </w:lvl>
    <w:lvl w:ilvl="2" w:tplc="ED36B864">
      <w:start w:val="1"/>
      <w:numFmt w:val="bullet"/>
      <w:lvlText w:val=""/>
      <w:lvlJc w:val="left"/>
      <w:pPr>
        <w:ind w:left="2610" w:hanging="360"/>
      </w:pPr>
      <w:rPr>
        <w:rFonts w:ascii="Wingdings" w:hAnsi="Wingdings" w:hint="default"/>
      </w:rPr>
    </w:lvl>
    <w:lvl w:ilvl="3" w:tplc="6450B04A">
      <w:start w:val="1"/>
      <w:numFmt w:val="bullet"/>
      <w:lvlText w:val=""/>
      <w:lvlJc w:val="left"/>
      <w:pPr>
        <w:ind w:left="3330" w:hanging="360"/>
      </w:pPr>
      <w:rPr>
        <w:rFonts w:ascii="Symbol" w:hAnsi="Symbol" w:hint="default"/>
      </w:rPr>
    </w:lvl>
    <w:lvl w:ilvl="4" w:tplc="92425842">
      <w:start w:val="1"/>
      <w:numFmt w:val="bullet"/>
      <w:lvlText w:val="o"/>
      <w:lvlJc w:val="left"/>
      <w:pPr>
        <w:ind w:left="4050" w:hanging="360"/>
      </w:pPr>
      <w:rPr>
        <w:rFonts w:ascii="Courier New" w:hAnsi="Courier New" w:hint="default"/>
      </w:rPr>
    </w:lvl>
    <w:lvl w:ilvl="5" w:tplc="5AF832D4">
      <w:start w:val="1"/>
      <w:numFmt w:val="bullet"/>
      <w:lvlText w:val=""/>
      <w:lvlJc w:val="left"/>
      <w:pPr>
        <w:ind w:left="4770" w:hanging="360"/>
      </w:pPr>
      <w:rPr>
        <w:rFonts w:ascii="Wingdings" w:hAnsi="Wingdings" w:hint="default"/>
      </w:rPr>
    </w:lvl>
    <w:lvl w:ilvl="6" w:tplc="65BE9D9E">
      <w:start w:val="1"/>
      <w:numFmt w:val="bullet"/>
      <w:lvlText w:val=""/>
      <w:lvlJc w:val="left"/>
      <w:pPr>
        <w:ind w:left="5490" w:hanging="360"/>
      </w:pPr>
      <w:rPr>
        <w:rFonts w:ascii="Symbol" w:hAnsi="Symbol" w:hint="default"/>
      </w:rPr>
    </w:lvl>
    <w:lvl w:ilvl="7" w:tplc="3CC47DEC">
      <w:start w:val="1"/>
      <w:numFmt w:val="bullet"/>
      <w:lvlText w:val="o"/>
      <w:lvlJc w:val="left"/>
      <w:pPr>
        <w:ind w:left="6210" w:hanging="360"/>
      </w:pPr>
      <w:rPr>
        <w:rFonts w:ascii="Courier New" w:hAnsi="Courier New" w:hint="default"/>
      </w:rPr>
    </w:lvl>
    <w:lvl w:ilvl="8" w:tplc="50B241D2">
      <w:start w:val="1"/>
      <w:numFmt w:val="bullet"/>
      <w:lvlText w:val=""/>
      <w:lvlJc w:val="left"/>
      <w:pPr>
        <w:ind w:left="6930" w:hanging="360"/>
      </w:pPr>
      <w:rPr>
        <w:rFonts w:ascii="Wingdings" w:hAnsi="Wingdings" w:hint="default"/>
      </w:rPr>
    </w:lvl>
  </w:abstractNum>
  <w:abstractNum w:abstractNumId="87" w15:restartNumberingAfterBreak="0">
    <w:nsid w:val="7F6939CA"/>
    <w:multiLevelType w:val="hybridMultilevel"/>
    <w:tmpl w:val="6AD25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926883">
    <w:abstractNumId w:val="52"/>
  </w:num>
  <w:num w:numId="2" w16cid:durableId="1228684300">
    <w:abstractNumId w:val="72"/>
  </w:num>
  <w:num w:numId="3" w16cid:durableId="1856923868">
    <w:abstractNumId w:val="56"/>
  </w:num>
  <w:num w:numId="4" w16cid:durableId="2146121329">
    <w:abstractNumId w:val="4"/>
  </w:num>
  <w:num w:numId="5" w16cid:durableId="468791463">
    <w:abstractNumId w:val="1"/>
  </w:num>
  <w:num w:numId="6" w16cid:durableId="1110078500">
    <w:abstractNumId w:val="19"/>
  </w:num>
  <w:num w:numId="7" w16cid:durableId="375087169">
    <w:abstractNumId w:val="57"/>
  </w:num>
  <w:num w:numId="8" w16cid:durableId="1954365028">
    <w:abstractNumId w:val="77"/>
  </w:num>
  <w:num w:numId="9" w16cid:durableId="1217165812">
    <w:abstractNumId w:val="41"/>
  </w:num>
  <w:num w:numId="10" w16cid:durableId="1134327901">
    <w:abstractNumId w:val="31"/>
  </w:num>
  <w:num w:numId="11" w16cid:durableId="522790090">
    <w:abstractNumId w:val="11"/>
  </w:num>
  <w:num w:numId="12" w16cid:durableId="198779884">
    <w:abstractNumId w:val="65"/>
  </w:num>
  <w:num w:numId="13" w16cid:durableId="468519136">
    <w:abstractNumId w:val="50"/>
  </w:num>
  <w:num w:numId="14" w16cid:durableId="1263685870">
    <w:abstractNumId w:val="86"/>
  </w:num>
  <w:num w:numId="15" w16cid:durableId="485437676">
    <w:abstractNumId w:val="83"/>
  </w:num>
  <w:num w:numId="16" w16cid:durableId="15815530">
    <w:abstractNumId w:val="2"/>
  </w:num>
  <w:num w:numId="17" w16cid:durableId="291911080">
    <w:abstractNumId w:val="63"/>
  </w:num>
  <w:num w:numId="18" w16cid:durableId="564099666">
    <w:abstractNumId w:val="27"/>
  </w:num>
  <w:num w:numId="19" w16cid:durableId="1746219013">
    <w:abstractNumId w:val="76"/>
  </w:num>
  <w:num w:numId="20" w16cid:durableId="886995162">
    <w:abstractNumId w:val="18"/>
  </w:num>
  <w:num w:numId="21" w16cid:durableId="1249198635">
    <w:abstractNumId w:val="39"/>
  </w:num>
  <w:num w:numId="22" w16cid:durableId="421952175">
    <w:abstractNumId w:val="74"/>
  </w:num>
  <w:num w:numId="23" w16cid:durableId="1094470593">
    <w:abstractNumId w:val="3"/>
  </w:num>
  <w:num w:numId="24" w16cid:durableId="311720131">
    <w:abstractNumId w:val="66"/>
  </w:num>
  <w:num w:numId="25" w16cid:durableId="1480532271">
    <w:abstractNumId w:val="68"/>
  </w:num>
  <w:num w:numId="26" w16cid:durableId="1134762226">
    <w:abstractNumId w:val="53"/>
  </w:num>
  <w:num w:numId="27" w16cid:durableId="2040353804">
    <w:abstractNumId w:val="80"/>
  </w:num>
  <w:num w:numId="28" w16cid:durableId="767578767">
    <w:abstractNumId w:val="43"/>
  </w:num>
  <w:num w:numId="29" w16cid:durableId="1741977903">
    <w:abstractNumId w:val="40"/>
  </w:num>
  <w:num w:numId="30" w16cid:durableId="499466784">
    <w:abstractNumId w:val="47"/>
  </w:num>
  <w:num w:numId="31" w16cid:durableId="1421832423">
    <w:abstractNumId w:val="12"/>
  </w:num>
  <w:num w:numId="32" w16cid:durableId="29040108">
    <w:abstractNumId w:val="58"/>
  </w:num>
  <w:num w:numId="33" w16cid:durableId="1925842673">
    <w:abstractNumId w:val="85"/>
  </w:num>
  <w:num w:numId="34" w16cid:durableId="108741985">
    <w:abstractNumId w:val="73"/>
  </w:num>
  <w:num w:numId="35" w16cid:durableId="803541786">
    <w:abstractNumId w:val="25"/>
  </w:num>
  <w:num w:numId="36" w16cid:durableId="568030560">
    <w:abstractNumId w:val="54"/>
  </w:num>
  <w:num w:numId="37" w16cid:durableId="1293290793">
    <w:abstractNumId w:val="15"/>
  </w:num>
  <w:num w:numId="38" w16cid:durableId="554002357">
    <w:abstractNumId w:val="14"/>
  </w:num>
  <w:num w:numId="39" w16cid:durableId="960963148">
    <w:abstractNumId w:val="32"/>
  </w:num>
  <w:num w:numId="40" w16cid:durableId="557857210">
    <w:abstractNumId w:val="49"/>
  </w:num>
  <w:num w:numId="41" w16cid:durableId="173228940">
    <w:abstractNumId w:val="44"/>
  </w:num>
  <w:num w:numId="42" w16cid:durableId="715809962">
    <w:abstractNumId w:val="59"/>
  </w:num>
  <w:num w:numId="43" w16cid:durableId="355471700">
    <w:abstractNumId w:val="8"/>
  </w:num>
  <w:num w:numId="44" w16cid:durableId="1071847065">
    <w:abstractNumId w:val="7"/>
  </w:num>
  <w:num w:numId="45" w16cid:durableId="1712025982">
    <w:abstractNumId w:val="35"/>
  </w:num>
  <w:num w:numId="46" w16cid:durableId="1101410537">
    <w:abstractNumId w:val="22"/>
  </w:num>
  <w:num w:numId="47" w16cid:durableId="1917324743">
    <w:abstractNumId w:val="48"/>
  </w:num>
  <w:num w:numId="48" w16cid:durableId="1645692861">
    <w:abstractNumId w:val="51"/>
  </w:num>
  <w:num w:numId="49" w16cid:durableId="460542794">
    <w:abstractNumId w:val="17"/>
  </w:num>
  <w:num w:numId="50" w16cid:durableId="1557473157">
    <w:abstractNumId w:val="42"/>
  </w:num>
  <w:num w:numId="51" w16cid:durableId="1137645719">
    <w:abstractNumId w:val="70"/>
  </w:num>
  <w:num w:numId="52" w16cid:durableId="1111784374">
    <w:abstractNumId w:val="62"/>
  </w:num>
  <w:num w:numId="53" w16cid:durableId="290867982">
    <w:abstractNumId w:val="13"/>
  </w:num>
  <w:num w:numId="54" w16cid:durableId="2136559697">
    <w:abstractNumId w:val="78"/>
  </w:num>
  <w:num w:numId="55" w16cid:durableId="1987663793">
    <w:abstractNumId w:val="67"/>
  </w:num>
  <w:num w:numId="56" w16cid:durableId="418527229">
    <w:abstractNumId w:val="9"/>
  </w:num>
  <w:num w:numId="57" w16cid:durableId="1817456819">
    <w:abstractNumId w:val="87"/>
  </w:num>
  <w:num w:numId="58" w16cid:durableId="236402260">
    <w:abstractNumId w:val="84"/>
  </w:num>
  <w:num w:numId="59" w16cid:durableId="2055349094">
    <w:abstractNumId w:val="24"/>
  </w:num>
  <w:num w:numId="60" w16cid:durableId="329523249">
    <w:abstractNumId w:val="60"/>
  </w:num>
  <w:num w:numId="61" w16cid:durableId="481702098">
    <w:abstractNumId w:val="33"/>
  </w:num>
  <w:num w:numId="62" w16cid:durableId="2141612399">
    <w:abstractNumId w:val="38"/>
  </w:num>
  <w:num w:numId="63" w16cid:durableId="729427228">
    <w:abstractNumId w:val="61"/>
  </w:num>
  <w:num w:numId="64" w16cid:durableId="189074947">
    <w:abstractNumId w:val="79"/>
  </w:num>
  <w:num w:numId="65" w16cid:durableId="1793673593">
    <w:abstractNumId w:val="37"/>
  </w:num>
  <w:num w:numId="66" w16cid:durableId="1187214822">
    <w:abstractNumId w:val="34"/>
  </w:num>
  <w:num w:numId="67" w16cid:durableId="502865094">
    <w:abstractNumId w:val="28"/>
  </w:num>
  <w:num w:numId="68" w16cid:durableId="1323922590">
    <w:abstractNumId w:val="69"/>
  </w:num>
  <w:num w:numId="69" w16cid:durableId="1317874847">
    <w:abstractNumId w:val="64"/>
  </w:num>
  <w:num w:numId="70" w16cid:durableId="650017353">
    <w:abstractNumId w:val="46"/>
  </w:num>
  <w:num w:numId="71" w16cid:durableId="1646230328">
    <w:abstractNumId w:val="10"/>
  </w:num>
  <w:num w:numId="72" w16cid:durableId="1665862009">
    <w:abstractNumId w:val="5"/>
  </w:num>
  <w:num w:numId="73" w16cid:durableId="257829347">
    <w:abstractNumId w:val="16"/>
  </w:num>
  <w:num w:numId="74" w16cid:durableId="65762899">
    <w:abstractNumId w:val="82"/>
  </w:num>
  <w:num w:numId="75" w16cid:durableId="794251562">
    <w:abstractNumId w:val="81"/>
  </w:num>
  <w:num w:numId="76" w16cid:durableId="329456091">
    <w:abstractNumId w:val="23"/>
  </w:num>
  <w:num w:numId="77" w16cid:durableId="77990698">
    <w:abstractNumId w:val="75"/>
  </w:num>
  <w:num w:numId="78" w16cid:durableId="1931423851">
    <w:abstractNumId w:val="29"/>
  </w:num>
  <w:num w:numId="79" w16cid:durableId="695274570">
    <w:abstractNumId w:val="71"/>
  </w:num>
  <w:num w:numId="80" w16cid:durableId="773670258">
    <w:abstractNumId w:val="55"/>
  </w:num>
  <w:num w:numId="81" w16cid:durableId="1106072197">
    <w:abstractNumId w:val="6"/>
  </w:num>
  <w:num w:numId="82" w16cid:durableId="1440876773">
    <w:abstractNumId w:val="26"/>
  </w:num>
  <w:num w:numId="83" w16cid:durableId="242572417">
    <w:abstractNumId w:val="0"/>
  </w:num>
  <w:num w:numId="84" w16cid:durableId="296687821">
    <w:abstractNumId w:val="20"/>
  </w:num>
  <w:num w:numId="85" w16cid:durableId="1268612449">
    <w:abstractNumId w:val="45"/>
  </w:num>
  <w:num w:numId="86" w16cid:durableId="1642807686">
    <w:abstractNumId w:val="36"/>
  </w:num>
  <w:num w:numId="87" w16cid:durableId="681933942">
    <w:abstractNumId w:val="21"/>
  </w:num>
  <w:num w:numId="88" w16cid:durableId="872689868">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6A"/>
    <w:rsid w:val="00010FD5"/>
    <w:rsid w:val="00013BB7"/>
    <w:rsid w:val="0002242F"/>
    <w:rsid w:val="000229A6"/>
    <w:rsid w:val="00026004"/>
    <w:rsid w:val="00033745"/>
    <w:rsid w:val="00034524"/>
    <w:rsid w:val="00035C27"/>
    <w:rsid w:val="00035EFE"/>
    <w:rsid w:val="00036393"/>
    <w:rsid w:val="000445F1"/>
    <w:rsid w:val="000545D7"/>
    <w:rsid w:val="00055264"/>
    <w:rsid w:val="00056621"/>
    <w:rsid w:val="00060B65"/>
    <w:rsid w:val="000627FA"/>
    <w:rsid w:val="000647C4"/>
    <w:rsid w:val="00065022"/>
    <w:rsid w:val="00073D02"/>
    <w:rsid w:val="00076EE3"/>
    <w:rsid w:val="00077F1A"/>
    <w:rsid w:val="00080673"/>
    <w:rsid w:val="00080EB3"/>
    <w:rsid w:val="00080F60"/>
    <w:rsid w:val="00085446"/>
    <w:rsid w:val="0009755E"/>
    <w:rsid w:val="000A0961"/>
    <w:rsid w:val="000A33C0"/>
    <w:rsid w:val="000A525A"/>
    <w:rsid w:val="000A643E"/>
    <w:rsid w:val="000B06BC"/>
    <w:rsid w:val="000B0C03"/>
    <w:rsid w:val="000B11FB"/>
    <w:rsid w:val="000B50FB"/>
    <w:rsid w:val="000B6DD9"/>
    <w:rsid w:val="000C1A41"/>
    <w:rsid w:val="000C20A6"/>
    <w:rsid w:val="000C5597"/>
    <w:rsid w:val="000C6C39"/>
    <w:rsid w:val="000D12F1"/>
    <w:rsid w:val="000D2ECA"/>
    <w:rsid w:val="000D521E"/>
    <w:rsid w:val="000D525E"/>
    <w:rsid w:val="000D62B4"/>
    <w:rsid w:val="000E01E2"/>
    <w:rsid w:val="000E2747"/>
    <w:rsid w:val="000E3414"/>
    <w:rsid w:val="000F7756"/>
    <w:rsid w:val="00102FD9"/>
    <w:rsid w:val="0010579A"/>
    <w:rsid w:val="00107E34"/>
    <w:rsid w:val="001144BD"/>
    <w:rsid w:val="00121E0E"/>
    <w:rsid w:val="00123099"/>
    <w:rsid w:val="00123F3F"/>
    <w:rsid w:val="001263C8"/>
    <w:rsid w:val="0013469A"/>
    <w:rsid w:val="001362B9"/>
    <w:rsid w:val="00140D98"/>
    <w:rsid w:val="001434A2"/>
    <w:rsid w:val="001437FD"/>
    <w:rsid w:val="0014732A"/>
    <w:rsid w:val="0015338D"/>
    <w:rsid w:val="00160AC0"/>
    <w:rsid w:val="0016135E"/>
    <w:rsid w:val="001633A1"/>
    <w:rsid w:val="00177C23"/>
    <w:rsid w:val="00180626"/>
    <w:rsid w:val="00184C6B"/>
    <w:rsid w:val="00186FA8"/>
    <w:rsid w:val="00190DCF"/>
    <w:rsid w:val="001976C9"/>
    <w:rsid w:val="001A27B1"/>
    <w:rsid w:val="001A6D3C"/>
    <w:rsid w:val="001B30BC"/>
    <w:rsid w:val="001B3823"/>
    <w:rsid w:val="001B72E2"/>
    <w:rsid w:val="001C68D8"/>
    <w:rsid w:val="001D0FC0"/>
    <w:rsid w:val="001D4946"/>
    <w:rsid w:val="001D61D0"/>
    <w:rsid w:val="001D6FAF"/>
    <w:rsid w:val="001E0B6C"/>
    <w:rsid w:val="001E1B6D"/>
    <w:rsid w:val="001F06D4"/>
    <w:rsid w:val="001F1849"/>
    <w:rsid w:val="001F26B6"/>
    <w:rsid w:val="001F5AC3"/>
    <w:rsid w:val="00201E93"/>
    <w:rsid w:val="00220D1F"/>
    <w:rsid w:val="00223644"/>
    <w:rsid w:val="00226D83"/>
    <w:rsid w:val="002302C4"/>
    <w:rsid w:val="00230EE9"/>
    <w:rsid w:val="00231630"/>
    <w:rsid w:val="00232882"/>
    <w:rsid w:val="002333CA"/>
    <w:rsid w:val="00233671"/>
    <w:rsid w:val="00234D5E"/>
    <w:rsid w:val="00237E0A"/>
    <w:rsid w:val="0024060F"/>
    <w:rsid w:val="00250F30"/>
    <w:rsid w:val="0025105E"/>
    <w:rsid w:val="00252021"/>
    <w:rsid w:val="00252630"/>
    <w:rsid w:val="00255AD7"/>
    <w:rsid w:val="00264CD6"/>
    <w:rsid w:val="00270866"/>
    <w:rsid w:val="00270C04"/>
    <w:rsid w:val="002712A5"/>
    <w:rsid w:val="00276566"/>
    <w:rsid w:val="002819C8"/>
    <w:rsid w:val="00282636"/>
    <w:rsid w:val="002839D5"/>
    <w:rsid w:val="00285990"/>
    <w:rsid w:val="00293FEE"/>
    <w:rsid w:val="00296509"/>
    <w:rsid w:val="002A0ABC"/>
    <w:rsid w:val="002A5384"/>
    <w:rsid w:val="002B276F"/>
    <w:rsid w:val="002B5A08"/>
    <w:rsid w:val="002B6679"/>
    <w:rsid w:val="002B732B"/>
    <w:rsid w:val="002B732F"/>
    <w:rsid w:val="002C08E1"/>
    <w:rsid w:val="002D2296"/>
    <w:rsid w:val="002D22D0"/>
    <w:rsid w:val="002E126D"/>
    <w:rsid w:val="002E4B83"/>
    <w:rsid w:val="002E6EA3"/>
    <w:rsid w:val="002F2D5F"/>
    <w:rsid w:val="002F56C1"/>
    <w:rsid w:val="00305C48"/>
    <w:rsid w:val="00310058"/>
    <w:rsid w:val="00314F12"/>
    <w:rsid w:val="003230F4"/>
    <w:rsid w:val="003322AC"/>
    <w:rsid w:val="003336A9"/>
    <w:rsid w:val="00337147"/>
    <w:rsid w:val="00356E2F"/>
    <w:rsid w:val="00361626"/>
    <w:rsid w:val="00362F9C"/>
    <w:rsid w:val="00367AE9"/>
    <w:rsid w:val="003700FE"/>
    <w:rsid w:val="00370358"/>
    <w:rsid w:val="003740A3"/>
    <w:rsid w:val="00380664"/>
    <w:rsid w:val="003843E5"/>
    <w:rsid w:val="00397A1B"/>
    <w:rsid w:val="003A1258"/>
    <w:rsid w:val="003A132D"/>
    <w:rsid w:val="003A1BBE"/>
    <w:rsid w:val="003B0424"/>
    <w:rsid w:val="003B23C5"/>
    <w:rsid w:val="003B72F5"/>
    <w:rsid w:val="003C1881"/>
    <w:rsid w:val="003C61D7"/>
    <w:rsid w:val="003D06EB"/>
    <w:rsid w:val="003D20BC"/>
    <w:rsid w:val="003D2349"/>
    <w:rsid w:val="003D2D5D"/>
    <w:rsid w:val="003E1586"/>
    <w:rsid w:val="003E245E"/>
    <w:rsid w:val="003E31A3"/>
    <w:rsid w:val="003E4268"/>
    <w:rsid w:val="003E76FD"/>
    <w:rsid w:val="003F0C2A"/>
    <w:rsid w:val="003F7475"/>
    <w:rsid w:val="00405682"/>
    <w:rsid w:val="0040698F"/>
    <w:rsid w:val="00412D39"/>
    <w:rsid w:val="00414D01"/>
    <w:rsid w:val="004232F2"/>
    <w:rsid w:val="00427638"/>
    <w:rsid w:val="00427939"/>
    <w:rsid w:val="00435657"/>
    <w:rsid w:val="004379C6"/>
    <w:rsid w:val="00442C73"/>
    <w:rsid w:val="004433A6"/>
    <w:rsid w:val="00450515"/>
    <w:rsid w:val="00454E44"/>
    <w:rsid w:val="004602AD"/>
    <w:rsid w:val="00465609"/>
    <w:rsid w:val="004705E2"/>
    <w:rsid w:val="00471A0B"/>
    <w:rsid w:val="00480A09"/>
    <w:rsid w:val="0048243E"/>
    <w:rsid w:val="00484169"/>
    <w:rsid w:val="00484406"/>
    <w:rsid w:val="004927E6"/>
    <w:rsid w:val="004B47A7"/>
    <w:rsid w:val="004C0A24"/>
    <w:rsid w:val="004D10BA"/>
    <w:rsid w:val="004D550D"/>
    <w:rsid w:val="004D5909"/>
    <w:rsid w:val="004D5DE6"/>
    <w:rsid w:val="004D6BC5"/>
    <w:rsid w:val="004D70A4"/>
    <w:rsid w:val="004D77C9"/>
    <w:rsid w:val="004D7899"/>
    <w:rsid w:val="004E29A3"/>
    <w:rsid w:val="004E34A3"/>
    <w:rsid w:val="004F046C"/>
    <w:rsid w:val="004F29B8"/>
    <w:rsid w:val="004F4D5D"/>
    <w:rsid w:val="00500AF1"/>
    <w:rsid w:val="00501FB5"/>
    <w:rsid w:val="00502D43"/>
    <w:rsid w:val="00505154"/>
    <w:rsid w:val="00506600"/>
    <w:rsid w:val="00510B8B"/>
    <w:rsid w:val="00517CE9"/>
    <w:rsid w:val="00517DF6"/>
    <w:rsid w:val="00520D27"/>
    <w:rsid w:val="00522158"/>
    <w:rsid w:val="00522DDE"/>
    <w:rsid w:val="0053060F"/>
    <w:rsid w:val="005306D9"/>
    <w:rsid w:val="00530BFE"/>
    <w:rsid w:val="00531464"/>
    <w:rsid w:val="0053262A"/>
    <w:rsid w:val="00536187"/>
    <w:rsid w:val="005408D7"/>
    <w:rsid w:val="00542F72"/>
    <w:rsid w:val="00543D61"/>
    <w:rsid w:val="00545B70"/>
    <w:rsid w:val="0054716A"/>
    <w:rsid w:val="00547432"/>
    <w:rsid w:val="005519E8"/>
    <w:rsid w:val="00553917"/>
    <w:rsid w:val="0055741D"/>
    <w:rsid w:val="0056128B"/>
    <w:rsid w:val="00561753"/>
    <w:rsid w:val="00563841"/>
    <w:rsid w:val="00564F60"/>
    <w:rsid w:val="0056679B"/>
    <w:rsid w:val="00567564"/>
    <w:rsid w:val="00571033"/>
    <w:rsid w:val="0057117A"/>
    <w:rsid w:val="00571727"/>
    <w:rsid w:val="005847D9"/>
    <w:rsid w:val="00585AA3"/>
    <w:rsid w:val="00590635"/>
    <w:rsid w:val="00591A3F"/>
    <w:rsid w:val="005920E6"/>
    <w:rsid w:val="00593A6D"/>
    <w:rsid w:val="00594571"/>
    <w:rsid w:val="005A1066"/>
    <w:rsid w:val="005A22EF"/>
    <w:rsid w:val="005A2497"/>
    <w:rsid w:val="005A5759"/>
    <w:rsid w:val="005A7F7E"/>
    <w:rsid w:val="005B277F"/>
    <w:rsid w:val="005B3C4E"/>
    <w:rsid w:val="005B5986"/>
    <w:rsid w:val="005B67D1"/>
    <w:rsid w:val="005B7493"/>
    <w:rsid w:val="005C4220"/>
    <w:rsid w:val="005C444C"/>
    <w:rsid w:val="005C476B"/>
    <w:rsid w:val="005C6589"/>
    <w:rsid w:val="005D17BE"/>
    <w:rsid w:val="005D1B47"/>
    <w:rsid w:val="005D6B16"/>
    <w:rsid w:val="005D7461"/>
    <w:rsid w:val="005E7C8F"/>
    <w:rsid w:val="005F0AD3"/>
    <w:rsid w:val="006045AC"/>
    <w:rsid w:val="006048E1"/>
    <w:rsid w:val="006067B9"/>
    <w:rsid w:val="0060721A"/>
    <w:rsid w:val="0061087C"/>
    <w:rsid w:val="00611A13"/>
    <w:rsid w:val="00612A2C"/>
    <w:rsid w:val="00612BE4"/>
    <w:rsid w:val="00613061"/>
    <w:rsid w:val="00622352"/>
    <w:rsid w:val="00624BEF"/>
    <w:rsid w:val="00631C76"/>
    <w:rsid w:val="00634286"/>
    <w:rsid w:val="00644AE2"/>
    <w:rsid w:val="00644D4E"/>
    <w:rsid w:val="00644FD1"/>
    <w:rsid w:val="00646B2D"/>
    <w:rsid w:val="006504F3"/>
    <w:rsid w:val="00653CC3"/>
    <w:rsid w:val="00656314"/>
    <w:rsid w:val="00657DFD"/>
    <w:rsid w:val="00661897"/>
    <w:rsid w:val="00661C5F"/>
    <w:rsid w:val="00667C5F"/>
    <w:rsid w:val="00670858"/>
    <w:rsid w:val="00670E4C"/>
    <w:rsid w:val="00672A30"/>
    <w:rsid w:val="00674E45"/>
    <w:rsid w:val="00680BA0"/>
    <w:rsid w:val="0068110B"/>
    <w:rsid w:val="00687BB6"/>
    <w:rsid w:val="006925A2"/>
    <w:rsid w:val="00692FA6"/>
    <w:rsid w:val="00696922"/>
    <w:rsid w:val="006974B0"/>
    <w:rsid w:val="00697C8B"/>
    <w:rsid w:val="006A32A6"/>
    <w:rsid w:val="006D0B60"/>
    <w:rsid w:val="006D3522"/>
    <w:rsid w:val="006E6091"/>
    <w:rsid w:val="006F1E31"/>
    <w:rsid w:val="006F6D03"/>
    <w:rsid w:val="007000B9"/>
    <w:rsid w:val="007014CB"/>
    <w:rsid w:val="00701F7D"/>
    <w:rsid w:val="00703B79"/>
    <w:rsid w:val="00707F01"/>
    <w:rsid w:val="007106A1"/>
    <w:rsid w:val="007114CF"/>
    <w:rsid w:val="007119D3"/>
    <w:rsid w:val="00716DBF"/>
    <w:rsid w:val="00731711"/>
    <w:rsid w:val="00732469"/>
    <w:rsid w:val="0073450D"/>
    <w:rsid w:val="00735662"/>
    <w:rsid w:val="00745C9D"/>
    <w:rsid w:val="00750690"/>
    <w:rsid w:val="00763096"/>
    <w:rsid w:val="007633FE"/>
    <w:rsid w:val="0078087F"/>
    <w:rsid w:val="007839DA"/>
    <w:rsid w:val="00786D01"/>
    <w:rsid w:val="00792E8C"/>
    <w:rsid w:val="0079678E"/>
    <w:rsid w:val="007A0F0A"/>
    <w:rsid w:val="007A4C08"/>
    <w:rsid w:val="007B0F25"/>
    <w:rsid w:val="007B2D0A"/>
    <w:rsid w:val="007B34F9"/>
    <w:rsid w:val="007B4324"/>
    <w:rsid w:val="007B4BBB"/>
    <w:rsid w:val="007B6C22"/>
    <w:rsid w:val="007C04A7"/>
    <w:rsid w:val="007C0524"/>
    <w:rsid w:val="007C2D03"/>
    <w:rsid w:val="007C58A0"/>
    <w:rsid w:val="007D0DAD"/>
    <w:rsid w:val="007D4D86"/>
    <w:rsid w:val="007D60E4"/>
    <w:rsid w:val="007E507D"/>
    <w:rsid w:val="007F01D7"/>
    <w:rsid w:val="007F07E9"/>
    <w:rsid w:val="007F0E42"/>
    <w:rsid w:val="007F156F"/>
    <w:rsid w:val="007F4A11"/>
    <w:rsid w:val="007F6C29"/>
    <w:rsid w:val="0080035E"/>
    <w:rsid w:val="00801C4E"/>
    <w:rsid w:val="0080257D"/>
    <w:rsid w:val="00803C61"/>
    <w:rsid w:val="00804A32"/>
    <w:rsid w:val="008070B2"/>
    <w:rsid w:val="00811DBD"/>
    <w:rsid w:val="00813160"/>
    <w:rsid w:val="00813A25"/>
    <w:rsid w:val="00823A26"/>
    <w:rsid w:val="00833B74"/>
    <w:rsid w:val="0083673B"/>
    <w:rsid w:val="008406A6"/>
    <w:rsid w:val="0084445C"/>
    <w:rsid w:val="0084712C"/>
    <w:rsid w:val="00847E6D"/>
    <w:rsid w:val="00847F51"/>
    <w:rsid w:val="008530C1"/>
    <w:rsid w:val="00855243"/>
    <w:rsid w:val="00857DE7"/>
    <w:rsid w:val="008647F5"/>
    <w:rsid w:val="00865615"/>
    <w:rsid w:val="008741D5"/>
    <w:rsid w:val="00875E52"/>
    <w:rsid w:val="00877857"/>
    <w:rsid w:val="00880F98"/>
    <w:rsid w:val="00881586"/>
    <w:rsid w:val="00890705"/>
    <w:rsid w:val="00890A5F"/>
    <w:rsid w:val="008A354B"/>
    <w:rsid w:val="008A55EA"/>
    <w:rsid w:val="008B0C28"/>
    <w:rsid w:val="008B1DDB"/>
    <w:rsid w:val="008B47E0"/>
    <w:rsid w:val="008B4D61"/>
    <w:rsid w:val="008B73E3"/>
    <w:rsid w:val="008C01EF"/>
    <w:rsid w:val="008C3976"/>
    <w:rsid w:val="008C6A99"/>
    <w:rsid w:val="008C77BF"/>
    <w:rsid w:val="008D2D93"/>
    <w:rsid w:val="008D74D1"/>
    <w:rsid w:val="008E24CF"/>
    <w:rsid w:val="008E3AAA"/>
    <w:rsid w:val="008E4BC5"/>
    <w:rsid w:val="008E62D1"/>
    <w:rsid w:val="008E6472"/>
    <w:rsid w:val="008F7F0F"/>
    <w:rsid w:val="0090013D"/>
    <w:rsid w:val="009057B1"/>
    <w:rsid w:val="00906C08"/>
    <w:rsid w:val="00920972"/>
    <w:rsid w:val="009324CF"/>
    <w:rsid w:val="00936505"/>
    <w:rsid w:val="00936B8E"/>
    <w:rsid w:val="00936DAF"/>
    <w:rsid w:val="009403A5"/>
    <w:rsid w:val="00943CD6"/>
    <w:rsid w:val="009470DA"/>
    <w:rsid w:val="00952326"/>
    <w:rsid w:val="00962D54"/>
    <w:rsid w:val="009631BF"/>
    <w:rsid w:val="00966590"/>
    <w:rsid w:val="009674BE"/>
    <w:rsid w:val="00971E31"/>
    <w:rsid w:val="009744CE"/>
    <w:rsid w:val="0097481C"/>
    <w:rsid w:val="009851BC"/>
    <w:rsid w:val="00995CBD"/>
    <w:rsid w:val="009A1A21"/>
    <w:rsid w:val="009A5743"/>
    <w:rsid w:val="009B6189"/>
    <w:rsid w:val="009B64C8"/>
    <w:rsid w:val="009B7598"/>
    <w:rsid w:val="009C0097"/>
    <w:rsid w:val="009C395D"/>
    <w:rsid w:val="009C3BA2"/>
    <w:rsid w:val="009C4CCA"/>
    <w:rsid w:val="009C6BFA"/>
    <w:rsid w:val="009E2CFC"/>
    <w:rsid w:val="009E4E58"/>
    <w:rsid w:val="009E570B"/>
    <w:rsid w:val="00A01CD6"/>
    <w:rsid w:val="00A05020"/>
    <w:rsid w:val="00A06EB1"/>
    <w:rsid w:val="00A141C3"/>
    <w:rsid w:val="00A21800"/>
    <w:rsid w:val="00A2693A"/>
    <w:rsid w:val="00A33B21"/>
    <w:rsid w:val="00A36181"/>
    <w:rsid w:val="00A42DFF"/>
    <w:rsid w:val="00A47ADF"/>
    <w:rsid w:val="00A61EFF"/>
    <w:rsid w:val="00A62068"/>
    <w:rsid w:val="00A62394"/>
    <w:rsid w:val="00A63FAE"/>
    <w:rsid w:val="00A66D5D"/>
    <w:rsid w:val="00A6717A"/>
    <w:rsid w:val="00A811B2"/>
    <w:rsid w:val="00A8287B"/>
    <w:rsid w:val="00A83B1D"/>
    <w:rsid w:val="00A849EF"/>
    <w:rsid w:val="00A92F3C"/>
    <w:rsid w:val="00A9301D"/>
    <w:rsid w:val="00A96701"/>
    <w:rsid w:val="00AA2982"/>
    <w:rsid w:val="00AA29FD"/>
    <w:rsid w:val="00AA2A8C"/>
    <w:rsid w:val="00AA4C4B"/>
    <w:rsid w:val="00AA7650"/>
    <w:rsid w:val="00AB1690"/>
    <w:rsid w:val="00AC0E97"/>
    <w:rsid w:val="00AC26FB"/>
    <w:rsid w:val="00AC2E49"/>
    <w:rsid w:val="00AC2F29"/>
    <w:rsid w:val="00AC3CB1"/>
    <w:rsid w:val="00AC4CE8"/>
    <w:rsid w:val="00AF7D90"/>
    <w:rsid w:val="00B00488"/>
    <w:rsid w:val="00B07D2B"/>
    <w:rsid w:val="00B107BF"/>
    <w:rsid w:val="00B16C9B"/>
    <w:rsid w:val="00B1785F"/>
    <w:rsid w:val="00B2010A"/>
    <w:rsid w:val="00B24B30"/>
    <w:rsid w:val="00B24EB9"/>
    <w:rsid w:val="00B25904"/>
    <w:rsid w:val="00B26FBD"/>
    <w:rsid w:val="00B31729"/>
    <w:rsid w:val="00B41BC2"/>
    <w:rsid w:val="00B537A9"/>
    <w:rsid w:val="00B54BAA"/>
    <w:rsid w:val="00B57047"/>
    <w:rsid w:val="00B636AB"/>
    <w:rsid w:val="00B645C3"/>
    <w:rsid w:val="00B64D88"/>
    <w:rsid w:val="00B65F0A"/>
    <w:rsid w:val="00B710FE"/>
    <w:rsid w:val="00B71541"/>
    <w:rsid w:val="00B80526"/>
    <w:rsid w:val="00B8060B"/>
    <w:rsid w:val="00B8264B"/>
    <w:rsid w:val="00B84073"/>
    <w:rsid w:val="00B86491"/>
    <w:rsid w:val="00BA1260"/>
    <w:rsid w:val="00BA27E9"/>
    <w:rsid w:val="00BB10CC"/>
    <w:rsid w:val="00BB3B2F"/>
    <w:rsid w:val="00BB5D66"/>
    <w:rsid w:val="00BB7599"/>
    <w:rsid w:val="00BD124C"/>
    <w:rsid w:val="00BD3E36"/>
    <w:rsid w:val="00BD62A6"/>
    <w:rsid w:val="00BE0844"/>
    <w:rsid w:val="00BE2F3F"/>
    <w:rsid w:val="00BF0078"/>
    <w:rsid w:val="00BF19ED"/>
    <w:rsid w:val="00BF7620"/>
    <w:rsid w:val="00C014D3"/>
    <w:rsid w:val="00C01BE1"/>
    <w:rsid w:val="00C01D13"/>
    <w:rsid w:val="00C15298"/>
    <w:rsid w:val="00C17E10"/>
    <w:rsid w:val="00C21192"/>
    <w:rsid w:val="00C21EEB"/>
    <w:rsid w:val="00C37ECE"/>
    <w:rsid w:val="00C42DD7"/>
    <w:rsid w:val="00C43852"/>
    <w:rsid w:val="00C44FDF"/>
    <w:rsid w:val="00C505CC"/>
    <w:rsid w:val="00C56CFA"/>
    <w:rsid w:val="00C62162"/>
    <w:rsid w:val="00C65FF0"/>
    <w:rsid w:val="00C678D9"/>
    <w:rsid w:val="00C74B5A"/>
    <w:rsid w:val="00C75352"/>
    <w:rsid w:val="00C8201D"/>
    <w:rsid w:val="00C8256E"/>
    <w:rsid w:val="00C8293F"/>
    <w:rsid w:val="00C83424"/>
    <w:rsid w:val="00C83798"/>
    <w:rsid w:val="00C9145B"/>
    <w:rsid w:val="00C919E9"/>
    <w:rsid w:val="00C921B6"/>
    <w:rsid w:val="00C92714"/>
    <w:rsid w:val="00C93F2C"/>
    <w:rsid w:val="00C97625"/>
    <w:rsid w:val="00CA1A8E"/>
    <w:rsid w:val="00CA37DE"/>
    <w:rsid w:val="00CA5777"/>
    <w:rsid w:val="00CA5C6B"/>
    <w:rsid w:val="00CB21F5"/>
    <w:rsid w:val="00CB5651"/>
    <w:rsid w:val="00CB6903"/>
    <w:rsid w:val="00CC0956"/>
    <w:rsid w:val="00CC0E35"/>
    <w:rsid w:val="00CC36AD"/>
    <w:rsid w:val="00CC43AB"/>
    <w:rsid w:val="00CC4468"/>
    <w:rsid w:val="00CD178B"/>
    <w:rsid w:val="00CE0908"/>
    <w:rsid w:val="00CE136D"/>
    <w:rsid w:val="00CE412B"/>
    <w:rsid w:val="00CE425D"/>
    <w:rsid w:val="00CE5128"/>
    <w:rsid w:val="00CE5AB0"/>
    <w:rsid w:val="00CE6E98"/>
    <w:rsid w:val="00CF0EA6"/>
    <w:rsid w:val="00CF3B87"/>
    <w:rsid w:val="00D0041E"/>
    <w:rsid w:val="00D006E8"/>
    <w:rsid w:val="00D0193B"/>
    <w:rsid w:val="00D030D4"/>
    <w:rsid w:val="00D06A14"/>
    <w:rsid w:val="00D10CA1"/>
    <w:rsid w:val="00D116A4"/>
    <w:rsid w:val="00D13144"/>
    <w:rsid w:val="00D13F16"/>
    <w:rsid w:val="00D15F80"/>
    <w:rsid w:val="00D23E96"/>
    <w:rsid w:val="00D259EF"/>
    <w:rsid w:val="00D26A22"/>
    <w:rsid w:val="00D30C86"/>
    <w:rsid w:val="00D3212E"/>
    <w:rsid w:val="00D33E7B"/>
    <w:rsid w:val="00D3446D"/>
    <w:rsid w:val="00D35C58"/>
    <w:rsid w:val="00D36959"/>
    <w:rsid w:val="00D44E92"/>
    <w:rsid w:val="00D45207"/>
    <w:rsid w:val="00D63588"/>
    <w:rsid w:val="00D7066E"/>
    <w:rsid w:val="00D7623F"/>
    <w:rsid w:val="00D76F34"/>
    <w:rsid w:val="00D83AAD"/>
    <w:rsid w:val="00D85CDC"/>
    <w:rsid w:val="00D93CAE"/>
    <w:rsid w:val="00D94C18"/>
    <w:rsid w:val="00D9554C"/>
    <w:rsid w:val="00D96F63"/>
    <w:rsid w:val="00DA0D9A"/>
    <w:rsid w:val="00DA2CC0"/>
    <w:rsid w:val="00DA4148"/>
    <w:rsid w:val="00DA5530"/>
    <w:rsid w:val="00DA67F8"/>
    <w:rsid w:val="00DA7F8B"/>
    <w:rsid w:val="00DA7FF2"/>
    <w:rsid w:val="00DB3485"/>
    <w:rsid w:val="00DB6CF6"/>
    <w:rsid w:val="00DC55F7"/>
    <w:rsid w:val="00DC59FA"/>
    <w:rsid w:val="00DC7B60"/>
    <w:rsid w:val="00DD259B"/>
    <w:rsid w:val="00DD287D"/>
    <w:rsid w:val="00DE0D3E"/>
    <w:rsid w:val="00DE2E00"/>
    <w:rsid w:val="00DE3F04"/>
    <w:rsid w:val="00DE4ED4"/>
    <w:rsid w:val="00DE6B06"/>
    <w:rsid w:val="00DF7543"/>
    <w:rsid w:val="00DF79C6"/>
    <w:rsid w:val="00E037DE"/>
    <w:rsid w:val="00E122DF"/>
    <w:rsid w:val="00E16AD8"/>
    <w:rsid w:val="00E22BB8"/>
    <w:rsid w:val="00E27871"/>
    <w:rsid w:val="00E339DF"/>
    <w:rsid w:val="00E34A10"/>
    <w:rsid w:val="00E34F63"/>
    <w:rsid w:val="00E40187"/>
    <w:rsid w:val="00E4390A"/>
    <w:rsid w:val="00E46DF4"/>
    <w:rsid w:val="00E4726A"/>
    <w:rsid w:val="00E54DCF"/>
    <w:rsid w:val="00E55909"/>
    <w:rsid w:val="00E57795"/>
    <w:rsid w:val="00E6152B"/>
    <w:rsid w:val="00E671D1"/>
    <w:rsid w:val="00E71191"/>
    <w:rsid w:val="00E72835"/>
    <w:rsid w:val="00E73AD4"/>
    <w:rsid w:val="00E7501D"/>
    <w:rsid w:val="00E80251"/>
    <w:rsid w:val="00E8292C"/>
    <w:rsid w:val="00E82AB4"/>
    <w:rsid w:val="00E83C36"/>
    <w:rsid w:val="00E84DA3"/>
    <w:rsid w:val="00E91C64"/>
    <w:rsid w:val="00E9242A"/>
    <w:rsid w:val="00E94D66"/>
    <w:rsid w:val="00E953FE"/>
    <w:rsid w:val="00E96FAB"/>
    <w:rsid w:val="00E97F8D"/>
    <w:rsid w:val="00EA27A9"/>
    <w:rsid w:val="00EA3AC7"/>
    <w:rsid w:val="00EA745E"/>
    <w:rsid w:val="00EB0167"/>
    <w:rsid w:val="00EB7120"/>
    <w:rsid w:val="00EC20EA"/>
    <w:rsid w:val="00ED02F0"/>
    <w:rsid w:val="00ED3521"/>
    <w:rsid w:val="00EE14C0"/>
    <w:rsid w:val="00EE2C2B"/>
    <w:rsid w:val="00EE3097"/>
    <w:rsid w:val="00EE654A"/>
    <w:rsid w:val="00EF1A2A"/>
    <w:rsid w:val="00EF422A"/>
    <w:rsid w:val="00EF5FBA"/>
    <w:rsid w:val="00F001A8"/>
    <w:rsid w:val="00F02DE9"/>
    <w:rsid w:val="00F0690E"/>
    <w:rsid w:val="00F076E4"/>
    <w:rsid w:val="00F106F3"/>
    <w:rsid w:val="00F1091A"/>
    <w:rsid w:val="00F1178B"/>
    <w:rsid w:val="00F11F1C"/>
    <w:rsid w:val="00F3026D"/>
    <w:rsid w:val="00F47BD5"/>
    <w:rsid w:val="00F47EA9"/>
    <w:rsid w:val="00F480AB"/>
    <w:rsid w:val="00F617F3"/>
    <w:rsid w:val="00F6343B"/>
    <w:rsid w:val="00F63B3B"/>
    <w:rsid w:val="00F63F05"/>
    <w:rsid w:val="00F65991"/>
    <w:rsid w:val="00F679E0"/>
    <w:rsid w:val="00F703A0"/>
    <w:rsid w:val="00F8306D"/>
    <w:rsid w:val="00F86793"/>
    <w:rsid w:val="00F92B87"/>
    <w:rsid w:val="00FA1104"/>
    <w:rsid w:val="00FA214D"/>
    <w:rsid w:val="00FA6C21"/>
    <w:rsid w:val="00FA6E78"/>
    <w:rsid w:val="00FB0A90"/>
    <w:rsid w:val="00FB4EDA"/>
    <w:rsid w:val="00FC6EBF"/>
    <w:rsid w:val="00FD7574"/>
    <w:rsid w:val="00FD7CED"/>
    <w:rsid w:val="00FD7DC6"/>
    <w:rsid w:val="00FE0BD1"/>
    <w:rsid w:val="00FE0C96"/>
    <w:rsid w:val="00FE109F"/>
    <w:rsid w:val="00FE59C8"/>
    <w:rsid w:val="00FE6E25"/>
    <w:rsid w:val="00FE7DBB"/>
    <w:rsid w:val="00FF45DF"/>
    <w:rsid w:val="00FF490C"/>
    <w:rsid w:val="00FF72CD"/>
    <w:rsid w:val="0125C651"/>
    <w:rsid w:val="01327A49"/>
    <w:rsid w:val="01AAC756"/>
    <w:rsid w:val="01F99E20"/>
    <w:rsid w:val="0208DA6A"/>
    <w:rsid w:val="024A2138"/>
    <w:rsid w:val="025F542E"/>
    <w:rsid w:val="0278AC29"/>
    <w:rsid w:val="037B3619"/>
    <w:rsid w:val="03B17598"/>
    <w:rsid w:val="0415BFA4"/>
    <w:rsid w:val="041DC56F"/>
    <w:rsid w:val="0432ACC7"/>
    <w:rsid w:val="04648857"/>
    <w:rsid w:val="04999CB8"/>
    <w:rsid w:val="04A32EC5"/>
    <w:rsid w:val="05170CB2"/>
    <w:rsid w:val="056A5D7E"/>
    <w:rsid w:val="0573DC9F"/>
    <w:rsid w:val="057451B7"/>
    <w:rsid w:val="05A09ED7"/>
    <w:rsid w:val="05C3A83B"/>
    <w:rsid w:val="05E6796D"/>
    <w:rsid w:val="0661E144"/>
    <w:rsid w:val="06E7A940"/>
    <w:rsid w:val="06EA81C1"/>
    <w:rsid w:val="07020959"/>
    <w:rsid w:val="072D9EAC"/>
    <w:rsid w:val="077EE04A"/>
    <w:rsid w:val="07D3F4E4"/>
    <w:rsid w:val="0803E1CA"/>
    <w:rsid w:val="0807E4A2"/>
    <w:rsid w:val="08228A3B"/>
    <w:rsid w:val="08C21D8F"/>
    <w:rsid w:val="0977855D"/>
    <w:rsid w:val="098A31CF"/>
    <w:rsid w:val="09F741C9"/>
    <w:rsid w:val="0A150E79"/>
    <w:rsid w:val="0A5B9CE8"/>
    <w:rsid w:val="0AAA4919"/>
    <w:rsid w:val="0AB027F1"/>
    <w:rsid w:val="0B29E50B"/>
    <w:rsid w:val="0B6BAAEA"/>
    <w:rsid w:val="0B7BAFAA"/>
    <w:rsid w:val="0C0507A4"/>
    <w:rsid w:val="0CA4CB4F"/>
    <w:rsid w:val="0D679515"/>
    <w:rsid w:val="0DC1BD2E"/>
    <w:rsid w:val="0E38828F"/>
    <w:rsid w:val="0E5AE5CE"/>
    <w:rsid w:val="0F0F55F1"/>
    <w:rsid w:val="0F736754"/>
    <w:rsid w:val="0FB202A8"/>
    <w:rsid w:val="1013211D"/>
    <w:rsid w:val="10851B75"/>
    <w:rsid w:val="10A2BA40"/>
    <w:rsid w:val="112BAF80"/>
    <w:rsid w:val="113189C3"/>
    <w:rsid w:val="11AA0A82"/>
    <w:rsid w:val="11F700CE"/>
    <w:rsid w:val="123F9483"/>
    <w:rsid w:val="12516100"/>
    <w:rsid w:val="12A2E8A5"/>
    <w:rsid w:val="12C37C8F"/>
    <w:rsid w:val="14333F38"/>
    <w:rsid w:val="144FA6DE"/>
    <w:rsid w:val="145D9FDD"/>
    <w:rsid w:val="14C90F9D"/>
    <w:rsid w:val="14FDD900"/>
    <w:rsid w:val="151D5103"/>
    <w:rsid w:val="15A993CB"/>
    <w:rsid w:val="15B01626"/>
    <w:rsid w:val="15DB6C0B"/>
    <w:rsid w:val="16690345"/>
    <w:rsid w:val="1696C5C7"/>
    <w:rsid w:val="16A1416C"/>
    <w:rsid w:val="1701F0FF"/>
    <w:rsid w:val="172D9073"/>
    <w:rsid w:val="175A1D13"/>
    <w:rsid w:val="1776A709"/>
    <w:rsid w:val="178F2951"/>
    <w:rsid w:val="17A91BD7"/>
    <w:rsid w:val="17B9DA15"/>
    <w:rsid w:val="17BCEF1C"/>
    <w:rsid w:val="1841806B"/>
    <w:rsid w:val="18575A55"/>
    <w:rsid w:val="18B1A1FE"/>
    <w:rsid w:val="198E1697"/>
    <w:rsid w:val="199B9871"/>
    <w:rsid w:val="19F650E3"/>
    <w:rsid w:val="1A9139EE"/>
    <w:rsid w:val="1AB6D2A7"/>
    <w:rsid w:val="1AC69442"/>
    <w:rsid w:val="1B876F6A"/>
    <w:rsid w:val="1BAE017E"/>
    <w:rsid w:val="1BD0777B"/>
    <w:rsid w:val="1BE4F02B"/>
    <w:rsid w:val="1C0B1E19"/>
    <w:rsid w:val="1C62E5BD"/>
    <w:rsid w:val="1CBE1607"/>
    <w:rsid w:val="1CDDD954"/>
    <w:rsid w:val="1CEFFFFB"/>
    <w:rsid w:val="1D47ACCC"/>
    <w:rsid w:val="1DA6957B"/>
    <w:rsid w:val="1DEB9D45"/>
    <w:rsid w:val="1E0A0F6E"/>
    <w:rsid w:val="1E5E27B4"/>
    <w:rsid w:val="1E820C97"/>
    <w:rsid w:val="1ECFCA7E"/>
    <w:rsid w:val="1F292DA7"/>
    <w:rsid w:val="1F5DD75B"/>
    <w:rsid w:val="1F77A7EC"/>
    <w:rsid w:val="1FE306DF"/>
    <w:rsid w:val="2022C5D0"/>
    <w:rsid w:val="203B3F34"/>
    <w:rsid w:val="209C5183"/>
    <w:rsid w:val="20AE1747"/>
    <w:rsid w:val="20C8472C"/>
    <w:rsid w:val="20D2B6F8"/>
    <w:rsid w:val="20E18B17"/>
    <w:rsid w:val="20ED7611"/>
    <w:rsid w:val="214B9C82"/>
    <w:rsid w:val="2169CC1D"/>
    <w:rsid w:val="223B49BD"/>
    <w:rsid w:val="2248A69E"/>
    <w:rsid w:val="22ABFD9F"/>
    <w:rsid w:val="233DA724"/>
    <w:rsid w:val="2378B51F"/>
    <w:rsid w:val="23C0677C"/>
    <w:rsid w:val="24AD1CAE"/>
    <w:rsid w:val="24BFD4D6"/>
    <w:rsid w:val="24C5DC3F"/>
    <w:rsid w:val="2518B5BF"/>
    <w:rsid w:val="253712C9"/>
    <w:rsid w:val="255B105C"/>
    <w:rsid w:val="25963608"/>
    <w:rsid w:val="25C585EA"/>
    <w:rsid w:val="25E3CD4F"/>
    <w:rsid w:val="266F19C3"/>
    <w:rsid w:val="26A51AE3"/>
    <w:rsid w:val="26A8933E"/>
    <w:rsid w:val="26B537C2"/>
    <w:rsid w:val="26CE2D85"/>
    <w:rsid w:val="275EF130"/>
    <w:rsid w:val="27DF0EC4"/>
    <w:rsid w:val="283746B2"/>
    <w:rsid w:val="2854C5E6"/>
    <w:rsid w:val="2879CC48"/>
    <w:rsid w:val="28A422A2"/>
    <w:rsid w:val="290F550D"/>
    <w:rsid w:val="29A5A975"/>
    <w:rsid w:val="29A79C93"/>
    <w:rsid w:val="2A295097"/>
    <w:rsid w:val="2A5A10C2"/>
    <w:rsid w:val="2A7E5E72"/>
    <w:rsid w:val="2A8500F4"/>
    <w:rsid w:val="2B58AE47"/>
    <w:rsid w:val="2B609BEA"/>
    <w:rsid w:val="2BA8398E"/>
    <w:rsid w:val="2BB8AD4B"/>
    <w:rsid w:val="2C760FA2"/>
    <w:rsid w:val="2CB28C78"/>
    <w:rsid w:val="2CCA6142"/>
    <w:rsid w:val="2D0AC8CF"/>
    <w:rsid w:val="2D7D08AA"/>
    <w:rsid w:val="2DF68533"/>
    <w:rsid w:val="2E633CC0"/>
    <w:rsid w:val="2EBD4EB4"/>
    <w:rsid w:val="2F1A9BA4"/>
    <w:rsid w:val="2F209229"/>
    <w:rsid w:val="2F294A46"/>
    <w:rsid w:val="2F794DDA"/>
    <w:rsid w:val="2FA53B5A"/>
    <w:rsid w:val="2FA9A59E"/>
    <w:rsid w:val="2FAA188F"/>
    <w:rsid w:val="300C0D77"/>
    <w:rsid w:val="304C4C64"/>
    <w:rsid w:val="306D351E"/>
    <w:rsid w:val="30D9B679"/>
    <w:rsid w:val="30E2517A"/>
    <w:rsid w:val="312E63C3"/>
    <w:rsid w:val="317CD51D"/>
    <w:rsid w:val="31A4EC12"/>
    <w:rsid w:val="31FD4EC7"/>
    <w:rsid w:val="3272BF01"/>
    <w:rsid w:val="329EEBAE"/>
    <w:rsid w:val="32ACC0B9"/>
    <w:rsid w:val="32BAEC0C"/>
    <w:rsid w:val="32C0496B"/>
    <w:rsid w:val="32D930A8"/>
    <w:rsid w:val="32EA5ED3"/>
    <w:rsid w:val="3332D003"/>
    <w:rsid w:val="33E0CE86"/>
    <w:rsid w:val="33FBC0E7"/>
    <w:rsid w:val="3402A2D9"/>
    <w:rsid w:val="34B2B937"/>
    <w:rsid w:val="34C53964"/>
    <w:rsid w:val="3528328A"/>
    <w:rsid w:val="3545D22C"/>
    <w:rsid w:val="36806402"/>
    <w:rsid w:val="36C33B10"/>
    <w:rsid w:val="36E25F94"/>
    <w:rsid w:val="3731A5DE"/>
    <w:rsid w:val="37BAE837"/>
    <w:rsid w:val="37EFE520"/>
    <w:rsid w:val="37F7ADA4"/>
    <w:rsid w:val="3804C9CA"/>
    <w:rsid w:val="382785CC"/>
    <w:rsid w:val="398FE559"/>
    <w:rsid w:val="3999BC59"/>
    <w:rsid w:val="399D6338"/>
    <w:rsid w:val="39B62DD5"/>
    <w:rsid w:val="39F70895"/>
    <w:rsid w:val="3A76670D"/>
    <w:rsid w:val="3AF8DE3F"/>
    <w:rsid w:val="3B1D46EA"/>
    <w:rsid w:val="3BBD1942"/>
    <w:rsid w:val="3BF73AAA"/>
    <w:rsid w:val="3C1CDB2C"/>
    <w:rsid w:val="3C2828D2"/>
    <w:rsid w:val="3CC3E049"/>
    <w:rsid w:val="3D4707E7"/>
    <w:rsid w:val="3D72A7F3"/>
    <w:rsid w:val="3DAC162A"/>
    <w:rsid w:val="3DC0AFBD"/>
    <w:rsid w:val="3E2AA599"/>
    <w:rsid w:val="3E491D07"/>
    <w:rsid w:val="3E79B701"/>
    <w:rsid w:val="3F78E501"/>
    <w:rsid w:val="4040776D"/>
    <w:rsid w:val="405995F0"/>
    <w:rsid w:val="40D74C38"/>
    <w:rsid w:val="424C0311"/>
    <w:rsid w:val="425D44B8"/>
    <w:rsid w:val="42B364D9"/>
    <w:rsid w:val="42D9E73A"/>
    <w:rsid w:val="42E9AED4"/>
    <w:rsid w:val="4317CEBF"/>
    <w:rsid w:val="43A9F2AE"/>
    <w:rsid w:val="43E741AF"/>
    <w:rsid w:val="443437DB"/>
    <w:rsid w:val="44A96097"/>
    <w:rsid w:val="450D7AA0"/>
    <w:rsid w:val="455F7F5A"/>
    <w:rsid w:val="4576DE2E"/>
    <w:rsid w:val="4580DBA0"/>
    <w:rsid w:val="458F176B"/>
    <w:rsid w:val="45958B15"/>
    <w:rsid w:val="45AE9070"/>
    <w:rsid w:val="45F4917F"/>
    <w:rsid w:val="463A3E08"/>
    <w:rsid w:val="4656B54E"/>
    <w:rsid w:val="4758794F"/>
    <w:rsid w:val="476F6C92"/>
    <w:rsid w:val="47B85159"/>
    <w:rsid w:val="481A73B7"/>
    <w:rsid w:val="482E1C19"/>
    <w:rsid w:val="485A2C0E"/>
    <w:rsid w:val="489BBD04"/>
    <w:rsid w:val="48BEA63E"/>
    <w:rsid w:val="48EFD5FB"/>
    <w:rsid w:val="4A2798ED"/>
    <w:rsid w:val="4A58AD77"/>
    <w:rsid w:val="4AD69B52"/>
    <w:rsid w:val="4B31F074"/>
    <w:rsid w:val="4BA0052D"/>
    <w:rsid w:val="4BA460B8"/>
    <w:rsid w:val="4C0E81F3"/>
    <w:rsid w:val="4C17AEAD"/>
    <w:rsid w:val="4C2BB858"/>
    <w:rsid w:val="4C5E892C"/>
    <w:rsid w:val="4CC9FB03"/>
    <w:rsid w:val="4D219C81"/>
    <w:rsid w:val="4D348D96"/>
    <w:rsid w:val="4D3A6AB4"/>
    <w:rsid w:val="4DB288B1"/>
    <w:rsid w:val="4DF2E514"/>
    <w:rsid w:val="4DF74675"/>
    <w:rsid w:val="4E111344"/>
    <w:rsid w:val="4EECB0C0"/>
    <w:rsid w:val="4F187622"/>
    <w:rsid w:val="4F4A0749"/>
    <w:rsid w:val="4F4E20C9"/>
    <w:rsid w:val="4FECDCB8"/>
    <w:rsid w:val="507BCD72"/>
    <w:rsid w:val="509B963C"/>
    <w:rsid w:val="50AD9603"/>
    <w:rsid w:val="51AF3F5A"/>
    <w:rsid w:val="52D9DB9E"/>
    <w:rsid w:val="543315F8"/>
    <w:rsid w:val="54E8DBAC"/>
    <w:rsid w:val="556666A2"/>
    <w:rsid w:val="55C65B02"/>
    <w:rsid w:val="5642F834"/>
    <w:rsid w:val="564FC758"/>
    <w:rsid w:val="5673E799"/>
    <w:rsid w:val="568A28BE"/>
    <w:rsid w:val="5697C6F0"/>
    <w:rsid w:val="56A02C4E"/>
    <w:rsid w:val="56F455FA"/>
    <w:rsid w:val="57AA1A92"/>
    <w:rsid w:val="57C0523C"/>
    <w:rsid w:val="5895F706"/>
    <w:rsid w:val="58CF642B"/>
    <w:rsid w:val="599A0689"/>
    <w:rsid w:val="59BE00F4"/>
    <w:rsid w:val="59F3FB9E"/>
    <w:rsid w:val="5AC46AE2"/>
    <w:rsid w:val="5ACF8B1C"/>
    <w:rsid w:val="5B278EF2"/>
    <w:rsid w:val="5B45DD8C"/>
    <w:rsid w:val="5B57D6C2"/>
    <w:rsid w:val="5BAE5350"/>
    <w:rsid w:val="5BE3B5A4"/>
    <w:rsid w:val="5CDB7333"/>
    <w:rsid w:val="5CEF1CFC"/>
    <w:rsid w:val="5E9706B8"/>
    <w:rsid w:val="5F2D9C26"/>
    <w:rsid w:val="5F68429F"/>
    <w:rsid w:val="5F693218"/>
    <w:rsid w:val="5F75CC5A"/>
    <w:rsid w:val="5FC70B71"/>
    <w:rsid w:val="5FC7C428"/>
    <w:rsid w:val="5FE75DC6"/>
    <w:rsid w:val="601F47AB"/>
    <w:rsid w:val="60DE6AA5"/>
    <w:rsid w:val="616016D5"/>
    <w:rsid w:val="617424C7"/>
    <w:rsid w:val="61EAE7A4"/>
    <w:rsid w:val="620BBE25"/>
    <w:rsid w:val="62521C05"/>
    <w:rsid w:val="62DA4208"/>
    <w:rsid w:val="633A6904"/>
    <w:rsid w:val="63E57BC4"/>
    <w:rsid w:val="6466A904"/>
    <w:rsid w:val="6466F94B"/>
    <w:rsid w:val="646C63D1"/>
    <w:rsid w:val="648721DD"/>
    <w:rsid w:val="64960E0F"/>
    <w:rsid w:val="65115482"/>
    <w:rsid w:val="65A73D11"/>
    <w:rsid w:val="660C11B4"/>
    <w:rsid w:val="6643BA5B"/>
    <w:rsid w:val="665A2B69"/>
    <w:rsid w:val="6678275C"/>
    <w:rsid w:val="66BCF709"/>
    <w:rsid w:val="6705ED83"/>
    <w:rsid w:val="67D1940B"/>
    <w:rsid w:val="67FA6331"/>
    <w:rsid w:val="6839B375"/>
    <w:rsid w:val="692F5DEA"/>
    <w:rsid w:val="69416158"/>
    <w:rsid w:val="69453CAC"/>
    <w:rsid w:val="694EC58E"/>
    <w:rsid w:val="698B34FD"/>
    <w:rsid w:val="69F6B039"/>
    <w:rsid w:val="6A018EE9"/>
    <w:rsid w:val="6A0BFF55"/>
    <w:rsid w:val="6A17FE1C"/>
    <w:rsid w:val="6A39DDD7"/>
    <w:rsid w:val="6AE67CB4"/>
    <w:rsid w:val="6B099C62"/>
    <w:rsid w:val="6B2CDB2F"/>
    <w:rsid w:val="6BD3F5A7"/>
    <w:rsid w:val="6C02690A"/>
    <w:rsid w:val="6CDCAA44"/>
    <w:rsid w:val="6CF5214C"/>
    <w:rsid w:val="6D2D1DC0"/>
    <w:rsid w:val="6D40DBC6"/>
    <w:rsid w:val="6D4EEFBB"/>
    <w:rsid w:val="6DA7947D"/>
    <w:rsid w:val="6DBF0880"/>
    <w:rsid w:val="6DEC987F"/>
    <w:rsid w:val="6F03F000"/>
    <w:rsid w:val="6F1AD60C"/>
    <w:rsid w:val="6F8016D7"/>
    <w:rsid w:val="6F81D5A1"/>
    <w:rsid w:val="6FCD44A1"/>
    <w:rsid w:val="6FE9520F"/>
    <w:rsid w:val="70317D08"/>
    <w:rsid w:val="7039E5EF"/>
    <w:rsid w:val="7041145C"/>
    <w:rsid w:val="70566470"/>
    <w:rsid w:val="708CE64C"/>
    <w:rsid w:val="709F9047"/>
    <w:rsid w:val="70F12643"/>
    <w:rsid w:val="71A77600"/>
    <w:rsid w:val="71BAA339"/>
    <w:rsid w:val="72A44E2B"/>
    <w:rsid w:val="7470268A"/>
    <w:rsid w:val="74900419"/>
    <w:rsid w:val="74917710"/>
    <w:rsid w:val="74AC0E2C"/>
    <w:rsid w:val="750DFA05"/>
    <w:rsid w:val="751433D4"/>
    <w:rsid w:val="75BEA24C"/>
    <w:rsid w:val="75F2FE71"/>
    <w:rsid w:val="75F3EB2C"/>
    <w:rsid w:val="75FD4DAD"/>
    <w:rsid w:val="76088D35"/>
    <w:rsid w:val="766FC0A2"/>
    <w:rsid w:val="76B1D072"/>
    <w:rsid w:val="76F6B0D5"/>
    <w:rsid w:val="770FF4EA"/>
    <w:rsid w:val="77308B76"/>
    <w:rsid w:val="774DEE20"/>
    <w:rsid w:val="77B61121"/>
    <w:rsid w:val="7859009A"/>
    <w:rsid w:val="785B5178"/>
    <w:rsid w:val="78938237"/>
    <w:rsid w:val="78D51FAE"/>
    <w:rsid w:val="78D6C67E"/>
    <w:rsid w:val="78E9C279"/>
    <w:rsid w:val="790AA73E"/>
    <w:rsid w:val="793B7338"/>
    <w:rsid w:val="79600E98"/>
    <w:rsid w:val="7961DB75"/>
    <w:rsid w:val="797B6805"/>
    <w:rsid w:val="7A81D5BE"/>
    <w:rsid w:val="7AB7FAA1"/>
    <w:rsid w:val="7ADCC322"/>
    <w:rsid w:val="7B4DFF1D"/>
    <w:rsid w:val="7B552D99"/>
    <w:rsid w:val="7BCC9896"/>
    <w:rsid w:val="7BF033A3"/>
    <w:rsid w:val="7C5E9447"/>
    <w:rsid w:val="7CA7D377"/>
    <w:rsid w:val="7CBDB7DC"/>
    <w:rsid w:val="7CF66AD7"/>
    <w:rsid w:val="7D3A1782"/>
    <w:rsid w:val="7D472F3D"/>
    <w:rsid w:val="7D4F4923"/>
    <w:rsid w:val="7D8EED0A"/>
    <w:rsid w:val="7DFBE5E3"/>
    <w:rsid w:val="7E07BEDA"/>
    <w:rsid w:val="7E12AD49"/>
    <w:rsid w:val="7F1BD3AA"/>
    <w:rsid w:val="7F4FCE22"/>
    <w:rsid w:val="7FB1A166"/>
    <w:rsid w:val="7FBCB0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B798B"/>
  <w15:docId w15:val="{BC30D688-FF43-44D7-B1B4-19D1C611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57D"/>
    <w:rPr>
      <w:rFonts w:ascii="Arial" w:hAnsi="Arial" w:cs="Arial"/>
      <w:sz w:val="24"/>
    </w:rPr>
  </w:style>
  <w:style w:type="paragraph" w:styleId="Heading1">
    <w:name w:val="heading 1"/>
    <w:basedOn w:val="Normal"/>
    <w:next w:val="Normal"/>
    <w:link w:val="Heading1Char"/>
    <w:uiPriority w:val="9"/>
    <w:qFormat/>
    <w:rsid w:val="00D45D8C"/>
    <w:pPr>
      <w:keepNext/>
      <w:outlineLvl w:val="0"/>
    </w:pPr>
    <w:rPr>
      <w:b/>
    </w:rPr>
  </w:style>
  <w:style w:type="paragraph" w:styleId="Heading2">
    <w:name w:val="heading 2"/>
    <w:basedOn w:val="Normal"/>
    <w:next w:val="Normal"/>
    <w:link w:val="Heading2Char"/>
    <w:uiPriority w:val="9"/>
    <w:qFormat/>
    <w:rsid w:val="00D45D8C"/>
    <w:pPr>
      <w:keepNext/>
      <w:jc w:val="center"/>
      <w:outlineLvl w:val="1"/>
    </w:pPr>
    <w:rPr>
      <w:b/>
    </w:rPr>
  </w:style>
  <w:style w:type="paragraph" w:styleId="Heading3">
    <w:name w:val="heading 3"/>
    <w:basedOn w:val="Normal"/>
    <w:next w:val="Normal"/>
    <w:link w:val="Heading3Char"/>
    <w:uiPriority w:val="9"/>
    <w:qFormat/>
    <w:rsid w:val="00D45D8C"/>
    <w:pPr>
      <w:keepNext/>
      <w:outlineLvl w:val="2"/>
    </w:pPr>
    <w:rPr>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Heading3"/>
    <w:next w:val="Normal"/>
    <w:link w:val="Heading6Char"/>
    <w:uiPriority w:val="9"/>
    <w:qFormat/>
    <w:rsid w:val="000545D7"/>
    <w:pPr>
      <w:spacing w:before="240"/>
      <w:outlineLvl w:val="5"/>
    </w:p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CF3B87"/>
    <w:pPr>
      <w:keepNext/>
      <w:ind w:left="810"/>
      <w:outlineLvl w:val="8"/>
    </w:pPr>
    <w:rPr>
      <w:b/>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rsid w:val="00810EA8"/>
    <w:rPr>
      <w:sz w:val="16"/>
      <w:szCs w:val="16"/>
    </w:rPr>
  </w:style>
  <w:style w:type="paragraph" w:styleId="CommentText">
    <w:name w:val="annotation text"/>
    <w:basedOn w:val="Normal"/>
    <w:link w:val="CommentTextChar"/>
    <w:uiPriority w:val="99"/>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uiPriority w:val="99"/>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0545D7"/>
    <w:rPr>
      <w:rFonts w:ascii="Arial" w:hAnsi="Arial" w:cs="Arial"/>
      <w:b/>
      <w:sz w:val="24"/>
      <w:u w:val="single"/>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CF3B87"/>
    <w:rPr>
      <w:rFonts w:ascii="Arial" w:hAnsi="Arial" w:cs="Arial"/>
      <w:b/>
      <w:i/>
      <w:iCs/>
      <w:sz w:val="24"/>
      <w:szCs w:val="24"/>
      <w:u w:val="single"/>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 w:type="paragraph" w:customStyle="1" w:styleId="paragraph">
    <w:name w:val="paragraph"/>
    <w:basedOn w:val="Normal"/>
    <w:rsid w:val="00936DAF"/>
    <w:pPr>
      <w:spacing w:before="100" w:beforeAutospacing="1" w:after="100" w:afterAutospacing="1"/>
    </w:pPr>
    <w:rPr>
      <w:szCs w:val="24"/>
    </w:rPr>
  </w:style>
  <w:style w:type="character" w:customStyle="1" w:styleId="normaltextrun">
    <w:name w:val="normaltextrun"/>
    <w:basedOn w:val="DefaultParagraphFont"/>
    <w:rsid w:val="00936DAF"/>
  </w:style>
  <w:style w:type="character" w:customStyle="1" w:styleId="eop">
    <w:name w:val="eop"/>
    <w:basedOn w:val="DefaultParagraphFont"/>
    <w:rsid w:val="00936DAF"/>
  </w:style>
  <w:style w:type="character" w:customStyle="1" w:styleId="tabchar">
    <w:name w:val="tabchar"/>
    <w:basedOn w:val="DefaultParagraphFont"/>
    <w:rsid w:val="00936DAF"/>
  </w:style>
  <w:style w:type="table" w:customStyle="1" w:styleId="TableGrid4">
    <w:name w:val="Table Grid4"/>
    <w:basedOn w:val="TableNormal"/>
    <w:next w:val="TableGrid"/>
    <w:rsid w:val="00DC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nouxnbv9e">
    <w:name w:val="marknouxnbv9e"/>
    <w:basedOn w:val="DefaultParagraphFont"/>
    <w:rsid w:val="0040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29260565">
      <w:bodyDiv w:val="1"/>
      <w:marLeft w:val="0"/>
      <w:marRight w:val="0"/>
      <w:marTop w:val="0"/>
      <w:marBottom w:val="0"/>
      <w:divBdr>
        <w:top w:val="none" w:sz="0" w:space="0" w:color="auto"/>
        <w:left w:val="none" w:sz="0" w:space="0" w:color="auto"/>
        <w:bottom w:val="none" w:sz="0" w:space="0" w:color="auto"/>
        <w:right w:val="none" w:sz="0" w:space="0" w:color="auto"/>
      </w:divBdr>
    </w:div>
    <w:div w:id="62526744">
      <w:bodyDiv w:val="1"/>
      <w:marLeft w:val="0"/>
      <w:marRight w:val="0"/>
      <w:marTop w:val="0"/>
      <w:marBottom w:val="0"/>
      <w:divBdr>
        <w:top w:val="none" w:sz="0" w:space="0" w:color="auto"/>
        <w:left w:val="none" w:sz="0" w:space="0" w:color="auto"/>
        <w:bottom w:val="none" w:sz="0" w:space="0" w:color="auto"/>
        <w:right w:val="none" w:sz="0" w:space="0" w:color="auto"/>
      </w:divBdr>
      <w:divsChild>
        <w:div w:id="916746984">
          <w:marLeft w:val="0"/>
          <w:marRight w:val="0"/>
          <w:marTop w:val="0"/>
          <w:marBottom w:val="0"/>
          <w:divBdr>
            <w:top w:val="none" w:sz="0" w:space="0" w:color="auto"/>
            <w:left w:val="none" w:sz="0" w:space="0" w:color="auto"/>
            <w:bottom w:val="none" w:sz="0" w:space="0" w:color="auto"/>
            <w:right w:val="none" w:sz="0" w:space="0" w:color="auto"/>
          </w:divBdr>
        </w:div>
        <w:div w:id="1263761910">
          <w:marLeft w:val="0"/>
          <w:marRight w:val="0"/>
          <w:marTop w:val="0"/>
          <w:marBottom w:val="0"/>
          <w:divBdr>
            <w:top w:val="none" w:sz="0" w:space="0" w:color="auto"/>
            <w:left w:val="none" w:sz="0" w:space="0" w:color="auto"/>
            <w:bottom w:val="none" w:sz="0" w:space="0" w:color="auto"/>
            <w:right w:val="none" w:sz="0" w:space="0" w:color="auto"/>
          </w:divBdr>
        </w:div>
        <w:div w:id="1331714950">
          <w:marLeft w:val="0"/>
          <w:marRight w:val="0"/>
          <w:marTop w:val="0"/>
          <w:marBottom w:val="0"/>
          <w:divBdr>
            <w:top w:val="none" w:sz="0" w:space="0" w:color="auto"/>
            <w:left w:val="none" w:sz="0" w:space="0" w:color="auto"/>
            <w:bottom w:val="none" w:sz="0" w:space="0" w:color="auto"/>
            <w:right w:val="none" w:sz="0" w:space="0" w:color="auto"/>
          </w:divBdr>
        </w:div>
      </w:divsChild>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429736270">
      <w:bodyDiv w:val="1"/>
      <w:marLeft w:val="0"/>
      <w:marRight w:val="0"/>
      <w:marTop w:val="0"/>
      <w:marBottom w:val="0"/>
      <w:divBdr>
        <w:top w:val="none" w:sz="0" w:space="0" w:color="auto"/>
        <w:left w:val="none" w:sz="0" w:space="0" w:color="auto"/>
        <w:bottom w:val="none" w:sz="0" w:space="0" w:color="auto"/>
        <w:right w:val="none" w:sz="0" w:space="0" w:color="auto"/>
      </w:divBdr>
      <w:divsChild>
        <w:div w:id="589433387">
          <w:marLeft w:val="0"/>
          <w:marRight w:val="0"/>
          <w:marTop w:val="0"/>
          <w:marBottom w:val="0"/>
          <w:divBdr>
            <w:top w:val="none" w:sz="0" w:space="0" w:color="auto"/>
            <w:left w:val="none" w:sz="0" w:space="0" w:color="auto"/>
            <w:bottom w:val="none" w:sz="0" w:space="0" w:color="auto"/>
            <w:right w:val="none" w:sz="0" w:space="0" w:color="auto"/>
          </w:divBdr>
        </w:div>
        <w:div w:id="1885366533">
          <w:marLeft w:val="0"/>
          <w:marRight w:val="0"/>
          <w:marTop w:val="0"/>
          <w:marBottom w:val="0"/>
          <w:divBdr>
            <w:top w:val="none" w:sz="0" w:space="0" w:color="auto"/>
            <w:left w:val="none" w:sz="0" w:space="0" w:color="auto"/>
            <w:bottom w:val="none" w:sz="0" w:space="0" w:color="auto"/>
            <w:right w:val="none" w:sz="0" w:space="0" w:color="auto"/>
          </w:divBdr>
        </w:div>
        <w:div w:id="2042851437">
          <w:marLeft w:val="0"/>
          <w:marRight w:val="0"/>
          <w:marTop w:val="0"/>
          <w:marBottom w:val="0"/>
          <w:divBdr>
            <w:top w:val="none" w:sz="0" w:space="0" w:color="auto"/>
            <w:left w:val="none" w:sz="0" w:space="0" w:color="auto"/>
            <w:bottom w:val="none" w:sz="0" w:space="0" w:color="auto"/>
            <w:right w:val="none" w:sz="0" w:space="0" w:color="auto"/>
          </w:divBdr>
        </w:div>
      </w:divsChild>
    </w:div>
    <w:div w:id="668754400">
      <w:bodyDiv w:val="1"/>
      <w:marLeft w:val="0"/>
      <w:marRight w:val="0"/>
      <w:marTop w:val="0"/>
      <w:marBottom w:val="0"/>
      <w:divBdr>
        <w:top w:val="none" w:sz="0" w:space="0" w:color="auto"/>
        <w:left w:val="none" w:sz="0" w:space="0" w:color="auto"/>
        <w:bottom w:val="none" w:sz="0" w:space="0" w:color="auto"/>
        <w:right w:val="none" w:sz="0" w:space="0" w:color="auto"/>
      </w:divBdr>
    </w:div>
    <w:div w:id="677735244">
      <w:bodyDiv w:val="1"/>
      <w:marLeft w:val="0"/>
      <w:marRight w:val="0"/>
      <w:marTop w:val="0"/>
      <w:marBottom w:val="0"/>
      <w:divBdr>
        <w:top w:val="none" w:sz="0" w:space="0" w:color="auto"/>
        <w:left w:val="none" w:sz="0" w:space="0" w:color="auto"/>
        <w:bottom w:val="none" w:sz="0" w:space="0" w:color="auto"/>
        <w:right w:val="none" w:sz="0" w:space="0" w:color="auto"/>
      </w:divBdr>
      <w:divsChild>
        <w:div w:id="1172643325">
          <w:marLeft w:val="0"/>
          <w:marRight w:val="0"/>
          <w:marTop w:val="0"/>
          <w:marBottom w:val="0"/>
          <w:divBdr>
            <w:top w:val="none" w:sz="0" w:space="0" w:color="auto"/>
            <w:left w:val="none" w:sz="0" w:space="0" w:color="auto"/>
            <w:bottom w:val="none" w:sz="0" w:space="0" w:color="auto"/>
            <w:right w:val="none" w:sz="0" w:space="0" w:color="auto"/>
          </w:divBdr>
        </w:div>
      </w:divsChild>
    </w:div>
    <w:div w:id="751439536">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877354364">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967978169">
      <w:bodyDiv w:val="1"/>
      <w:marLeft w:val="0"/>
      <w:marRight w:val="0"/>
      <w:marTop w:val="0"/>
      <w:marBottom w:val="0"/>
      <w:divBdr>
        <w:top w:val="none" w:sz="0" w:space="0" w:color="auto"/>
        <w:left w:val="none" w:sz="0" w:space="0" w:color="auto"/>
        <w:bottom w:val="none" w:sz="0" w:space="0" w:color="auto"/>
        <w:right w:val="none" w:sz="0" w:space="0" w:color="auto"/>
      </w:divBdr>
      <w:divsChild>
        <w:div w:id="1393969082">
          <w:marLeft w:val="0"/>
          <w:marRight w:val="0"/>
          <w:marTop w:val="0"/>
          <w:marBottom w:val="0"/>
          <w:divBdr>
            <w:top w:val="none" w:sz="0" w:space="0" w:color="auto"/>
            <w:left w:val="none" w:sz="0" w:space="0" w:color="auto"/>
            <w:bottom w:val="none" w:sz="0" w:space="0" w:color="auto"/>
            <w:right w:val="none" w:sz="0" w:space="0" w:color="auto"/>
          </w:divBdr>
          <w:divsChild>
            <w:div w:id="46808547">
              <w:marLeft w:val="0"/>
              <w:marRight w:val="0"/>
              <w:marTop w:val="0"/>
              <w:marBottom w:val="0"/>
              <w:divBdr>
                <w:top w:val="none" w:sz="0" w:space="0" w:color="auto"/>
                <w:left w:val="none" w:sz="0" w:space="0" w:color="auto"/>
                <w:bottom w:val="none" w:sz="0" w:space="0" w:color="auto"/>
                <w:right w:val="none" w:sz="0" w:space="0" w:color="auto"/>
              </w:divBdr>
            </w:div>
            <w:div w:id="416639065">
              <w:marLeft w:val="0"/>
              <w:marRight w:val="0"/>
              <w:marTop w:val="0"/>
              <w:marBottom w:val="0"/>
              <w:divBdr>
                <w:top w:val="none" w:sz="0" w:space="0" w:color="auto"/>
                <w:left w:val="none" w:sz="0" w:space="0" w:color="auto"/>
                <w:bottom w:val="none" w:sz="0" w:space="0" w:color="auto"/>
                <w:right w:val="none" w:sz="0" w:space="0" w:color="auto"/>
              </w:divBdr>
            </w:div>
            <w:div w:id="668558282">
              <w:marLeft w:val="0"/>
              <w:marRight w:val="0"/>
              <w:marTop w:val="0"/>
              <w:marBottom w:val="0"/>
              <w:divBdr>
                <w:top w:val="none" w:sz="0" w:space="0" w:color="auto"/>
                <w:left w:val="none" w:sz="0" w:space="0" w:color="auto"/>
                <w:bottom w:val="none" w:sz="0" w:space="0" w:color="auto"/>
                <w:right w:val="none" w:sz="0" w:space="0" w:color="auto"/>
              </w:divBdr>
            </w:div>
            <w:div w:id="736048267">
              <w:marLeft w:val="0"/>
              <w:marRight w:val="0"/>
              <w:marTop w:val="0"/>
              <w:marBottom w:val="0"/>
              <w:divBdr>
                <w:top w:val="none" w:sz="0" w:space="0" w:color="auto"/>
                <w:left w:val="none" w:sz="0" w:space="0" w:color="auto"/>
                <w:bottom w:val="none" w:sz="0" w:space="0" w:color="auto"/>
                <w:right w:val="none" w:sz="0" w:space="0" w:color="auto"/>
              </w:divBdr>
            </w:div>
            <w:div w:id="839783077">
              <w:marLeft w:val="0"/>
              <w:marRight w:val="0"/>
              <w:marTop w:val="0"/>
              <w:marBottom w:val="0"/>
              <w:divBdr>
                <w:top w:val="none" w:sz="0" w:space="0" w:color="auto"/>
                <w:left w:val="none" w:sz="0" w:space="0" w:color="auto"/>
                <w:bottom w:val="none" w:sz="0" w:space="0" w:color="auto"/>
                <w:right w:val="none" w:sz="0" w:space="0" w:color="auto"/>
              </w:divBdr>
            </w:div>
            <w:div w:id="1043486093">
              <w:marLeft w:val="0"/>
              <w:marRight w:val="0"/>
              <w:marTop w:val="0"/>
              <w:marBottom w:val="0"/>
              <w:divBdr>
                <w:top w:val="none" w:sz="0" w:space="0" w:color="auto"/>
                <w:left w:val="none" w:sz="0" w:space="0" w:color="auto"/>
                <w:bottom w:val="none" w:sz="0" w:space="0" w:color="auto"/>
                <w:right w:val="none" w:sz="0" w:space="0" w:color="auto"/>
              </w:divBdr>
            </w:div>
            <w:div w:id="1049763474">
              <w:marLeft w:val="0"/>
              <w:marRight w:val="0"/>
              <w:marTop w:val="0"/>
              <w:marBottom w:val="0"/>
              <w:divBdr>
                <w:top w:val="none" w:sz="0" w:space="0" w:color="auto"/>
                <w:left w:val="none" w:sz="0" w:space="0" w:color="auto"/>
                <w:bottom w:val="none" w:sz="0" w:space="0" w:color="auto"/>
                <w:right w:val="none" w:sz="0" w:space="0" w:color="auto"/>
              </w:divBdr>
            </w:div>
            <w:div w:id="1080834771">
              <w:marLeft w:val="0"/>
              <w:marRight w:val="0"/>
              <w:marTop w:val="0"/>
              <w:marBottom w:val="0"/>
              <w:divBdr>
                <w:top w:val="none" w:sz="0" w:space="0" w:color="auto"/>
                <w:left w:val="none" w:sz="0" w:space="0" w:color="auto"/>
                <w:bottom w:val="none" w:sz="0" w:space="0" w:color="auto"/>
                <w:right w:val="none" w:sz="0" w:space="0" w:color="auto"/>
              </w:divBdr>
            </w:div>
            <w:div w:id="1228567278">
              <w:marLeft w:val="0"/>
              <w:marRight w:val="0"/>
              <w:marTop w:val="0"/>
              <w:marBottom w:val="0"/>
              <w:divBdr>
                <w:top w:val="none" w:sz="0" w:space="0" w:color="auto"/>
                <w:left w:val="none" w:sz="0" w:space="0" w:color="auto"/>
                <w:bottom w:val="none" w:sz="0" w:space="0" w:color="auto"/>
                <w:right w:val="none" w:sz="0" w:space="0" w:color="auto"/>
              </w:divBdr>
            </w:div>
            <w:div w:id="1237669118">
              <w:marLeft w:val="0"/>
              <w:marRight w:val="0"/>
              <w:marTop w:val="0"/>
              <w:marBottom w:val="0"/>
              <w:divBdr>
                <w:top w:val="none" w:sz="0" w:space="0" w:color="auto"/>
                <w:left w:val="none" w:sz="0" w:space="0" w:color="auto"/>
                <w:bottom w:val="none" w:sz="0" w:space="0" w:color="auto"/>
                <w:right w:val="none" w:sz="0" w:space="0" w:color="auto"/>
              </w:divBdr>
            </w:div>
            <w:div w:id="1358770543">
              <w:marLeft w:val="0"/>
              <w:marRight w:val="0"/>
              <w:marTop w:val="0"/>
              <w:marBottom w:val="0"/>
              <w:divBdr>
                <w:top w:val="none" w:sz="0" w:space="0" w:color="auto"/>
                <w:left w:val="none" w:sz="0" w:space="0" w:color="auto"/>
                <w:bottom w:val="none" w:sz="0" w:space="0" w:color="auto"/>
                <w:right w:val="none" w:sz="0" w:space="0" w:color="auto"/>
              </w:divBdr>
            </w:div>
            <w:div w:id="1566795457">
              <w:marLeft w:val="0"/>
              <w:marRight w:val="0"/>
              <w:marTop w:val="0"/>
              <w:marBottom w:val="0"/>
              <w:divBdr>
                <w:top w:val="none" w:sz="0" w:space="0" w:color="auto"/>
                <w:left w:val="none" w:sz="0" w:space="0" w:color="auto"/>
                <w:bottom w:val="none" w:sz="0" w:space="0" w:color="auto"/>
                <w:right w:val="none" w:sz="0" w:space="0" w:color="auto"/>
              </w:divBdr>
            </w:div>
            <w:div w:id="1651209666">
              <w:marLeft w:val="0"/>
              <w:marRight w:val="0"/>
              <w:marTop w:val="0"/>
              <w:marBottom w:val="0"/>
              <w:divBdr>
                <w:top w:val="none" w:sz="0" w:space="0" w:color="auto"/>
                <w:left w:val="none" w:sz="0" w:space="0" w:color="auto"/>
                <w:bottom w:val="none" w:sz="0" w:space="0" w:color="auto"/>
                <w:right w:val="none" w:sz="0" w:space="0" w:color="auto"/>
              </w:divBdr>
            </w:div>
            <w:div w:id="1654139385">
              <w:marLeft w:val="0"/>
              <w:marRight w:val="0"/>
              <w:marTop w:val="0"/>
              <w:marBottom w:val="0"/>
              <w:divBdr>
                <w:top w:val="none" w:sz="0" w:space="0" w:color="auto"/>
                <w:left w:val="none" w:sz="0" w:space="0" w:color="auto"/>
                <w:bottom w:val="none" w:sz="0" w:space="0" w:color="auto"/>
                <w:right w:val="none" w:sz="0" w:space="0" w:color="auto"/>
              </w:divBdr>
            </w:div>
            <w:div w:id="1785687945">
              <w:marLeft w:val="0"/>
              <w:marRight w:val="0"/>
              <w:marTop w:val="0"/>
              <w:marBottom w:val="0"/>
              <w:divBdr>
                <w:top w:val="none" w:sz="0" w:space="0" w:color="auto"/>
                <w:left w:val="none" w:sz="0" w:space="0" w:color="auto"/>
                <w:bottom w:val="none" w:sz="0" w:space="0" w:color="auto"/>
                <w:right w:val="none" w:sz="0" w:space="0" w:color="auto"/>
              </w:divBdr>
            </w:div>
          </w:divsChild>
        </w:div>
        <w:div w:id="1578634463">
          <w:marLeft w:val="0"/>
          <w:marRight w:val="0"/>
          <w:marTop w:val="0"/>
          <w:marBottom w:val="0"/>
          <w:divBdr>
            <w:top w:val="none" w:sz="0" w:space="0" w:color="auto"/>
            <w:left w:val="none" w:sz="0" w:space="0" w:color="auto"/>
            <w:bottom w:val="none" w:sz="0" w:space="0" w:color="auto"/>
            <w:right w:val="none" w:sz="0" w:space="0" w:color="auto"/>
          </w:divBdr>
          <w:divsChild>
            <w:div w:id="24061442">
              <w:marLeft w:val="0"/>
              <w:marRight w:val="0"/>
              <w:marTop w:val="0"/>
              <w:marBottom w:val="0"/>
              <w:divBdr>
                <w:top w:val="none" w:sz="0" w:space="0" w:color="auto"/>
                <w:left w:val="none" w:sz="0" w:space="0" w:color="auto"/>
                <w:bottom w:val="none" w:sz="0" w:space="0" w:color="auto"/>
                <w:right w:val="none" w:sz="0" w:space="0" w:color="auto"/>
              </w:divBdr>
            </w:div>
            <w:div w:id="642851074">
              <w:marLeft w:val="0"/>
              <w:marRight w:val="0"/>
              <w:marTop w:val="0"/>
              <w:marBottom w:val="0"/>
              <w:divBdr>
                <w:top w:val="none" w:sz="0" w:space="0" w:color="auto"/>
                <w:left w:val="none" w:sz="0" w:space="0" w:color="auto"/>
                <w:bottom w:val="none" w:sz="0" w:space="0" w:color="auto"/>
                <w:right w:val="none" w:sz="0" w:space="0" w:color="auto"/>
              </w:divBdr>
            </w:div>
            <w:div w:id="762845990">
              <w:marLeft w:val="0"/>
              <w:marRight w:val="0"/>
              <w:marTop w:val="0"/>
              <w:marBottom w:val="0"/>
              <w:divBdr>
                <w:top w:val="none" w:sz="0" w:space="0" w:color="auto"/>
                <w:left w:val="none" w:sz="0" w:space="0" w:color="auto"/>
                <w:bottom w:val="none" w:sz="0" w:space="0" w:color="auto"/>
                <w:right w:val="none" w:sz="0" w:space="0" w:color="auto"/>
              </w:divBdr>
            </w:div>
            <w:div w:id="1535923035">
              <w:marLeft w:val="0"/>
              <w:marRight w:val="0"/>
              <w:marTop w:val="0"/>
              <w:marBottom w:val="0"/>
              <w:divBdr>
                <w:top w:val="none" w:sz="0" w:space="0" w:color="auto"/>
                <w:left w:val="none" w:sz="0" w:space="0" w:color="auto"/>
                <w:bottom w:val="none" w:sz="0" w:space="0" w:color="auto"/>
                <w:right w:val="none" w:sz="0" w:space="0" w:color="auto"/>
              </w:divBdr>
            </w:div>
            <w:div w:id="1573731795">
              <w:marLeft w:val="0"/>
              <w:marRight w:val="0"/>
              <w:marTop w:val="0"/>
              <w:marBottom w:val="0"/>
              <w:divBdr>
                <w:top w:val="none" w:sz="0" w:space="0" w:color="auto"/>
                <w:left w:val="none" w:sz="0" w:space="0" w:color="auto"/>
                <w:bottom w:val="none" w:sz="0" w:space="0" w:color="auto"/>
                <w:right w:val="none" w:sz="0" w:space="0" w:color="auto"/>
              </w:divBdr>
            </w:div>
            <w:div w:id="1677998041">
              <w:marLeft w:val="0"/>
              <w:marRight w:val="0"/>
              <w:marTop w:val="0"/>
              <w:marBottom w:val="0"/>
              <w:divBdr>
                <w:top w:val="none" w:sz="0" w:space="0" w:color="auto"/>
                <w:left w:val="none" w:sz="0" w:space="0" w:color="auto"/>
                <w:bottom w:val="none" w:sz="0" w:space="0" w:color="auto"/>
                <w:right w:val="none" w:sz="0" w:space="0" w:color="auto"/>
              </w:divBdr>
            </w:div>
            <w:div w:id="1988391406">
              <w:marLeft w:val="0"/>
              <w:marRight w:val="0"/>
              <w:marTop w:val="0"/>
              <w:marBottom w:val="0"/>
              <w:divBdr>
                <w:top w:val="none" w:sz="0" w:space="0" w:color="auto"/>
                <w:left w:val="none" w:sz="0" w:space="0" w:color="auto"/>
                <w:bottom w:val="none" w:sz="0" w:space="0" w:color="auto"/>
                <w:right w:val="none" w:sz="0" w:space="0" w:color="auto"/>
              </w:divBdr>
            </w:div>
            <w:div w:id="20724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06717916">
      <w:bodyDiv w:val="1"/>
      <w:marLeft w:val="0"/>
      <w:marRight w:val="0"/>
      <w:marTop w:val="0"/>
      <w:marBottom w:val="0"/>
      <w:divBdr>
        <w:top w:val="none" w:sz="0" w:space="0" w:color="auto"/>
        <w:left w:val="none" w:sz="0" w:space="0" w:color="auto"/>
        <w:bottom w:val="none" w:sz="0" w:space="0" w:color="auto"/>
        <w:right w:val="none" w:sz="0" w:space="0" w:color="auto"/>
      </w:divBdr>
    </w:div>
    <w:div w:id="1250967191">
      <w:bodyDiv w:val="1"/>
      <w:marLeft w:val="0"/>
      <w:marRight w:val="0"/>
      <w:marTop w:val="0"/>
      <w:marBottom w:val="0"/>
      <w:divBdr>
        <w:top w:val="none" w:sz="0" w:space="0" w:color="auto"/>
        <w:left w:val="none" w:sz="0" w:space="0" w:color="auto"/>
        <w:bottom w:val="none" w:sz="0" w:space="0" w:color="auto"/>
        <w:right w:val="none" w:sz="0" w:space="0" w:color="auto"/>
      </w:divBdr>
      <w:divsChild>
        <w:div w:id="402139678">
          <w:marLeft w:val="0"/>
          <w:marRight w:val="0"/>
          <w:marTop w:val="0"/>
          <w:marBottom w:val="0"/>
          <w:divBdr>
            <w:top w:val="none" w:sz="0" w:space="0" w:color="auto"/>
            <w:left w:val="none" w:sz="0" w:space="0" w:color="auto"/>
            <w:bottom w:val="none" w:sz="0" w:space="0" w:color="auto"/>
            <w:right w:val="none" w:sz="0" w:space="0" w:color="auto"/>
          </w:divBdr>
        </w:div>
        <w:div w:id="757991770">
          <w:marLeft w:val="0"/>
          <w:marRight w:val="0"/>
          <w:marTop w:val="0"/>
          <w:marBottom w:val="0"/>
          <w:divBdr>
            <w:top w:val="none" w:sz="0" w:space="0" w:color="auto"/>
            <w:left w:val="none" w:sz="0" w:space="0" w:color="auto"/>
            <w:bottom w:val="none" w:sz="0" w:space="0" w:color="auto"/>
            <w:right w:val="none" w:sz="0" w:space="0" w:color="auto"/>
          </w:divBdr>
        </w:div>
        <w:div w:id="1342125521">
          <w:marLeft w:val="0"/>
          <w:marRight w:val="0"/>
          <w:marTop w:val="0"/>
          <w:marBottom w:val="0"/>
          <w:divBdr>
            <w:top w:val="none" w:sz="0" w:space="0" w:color="auto"/>
            <w:left w:val="none" w:sz="0" w:space="0" w:color="auto"/>
            <w:bottom w:val="none" w:sz="0" w:space="0" w:color="auto"/>
            <w:right w:val="none" w:sz="0" w:space="0" w:color="auto"/>
          </w:divBdr>
        </w:div>
      </w:divsChild>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361393043">
      <w:bodyDiv w:val="1"/>
      <w:marLeft w:val="0"/>
      <w:marRight w:val="0"/>
      <w:marTop w:val="0"/>
      <w:marBottom w:val="0"/>
      <w:divBdr>
        <w:top w:val="none" w:sz="0" w:space="0" w:color="auto"/>
        <w:left w:val="none" w:sz="0" w:space="0" w:color="auto"/>
        <w:bottom w:val="none" w:sz="0" w:space="0" w:color="auto"/>
        <w:right w:val="none" w:sz="0" w:space="0" w:color="auto"/>
      </w:divBdr>
    </w:div>
    <w:div w:id="1600793256">
      <w:bodyDiv w:val="1"/>
      <w:marLeft w:val="0"/>
      <w:marRight w:val="0"/>
      <w:marTop w:val="0"/>
      <w:marBottom w:val="0"/>
      <w:divBdr>
        <w:top w:val="none" w:sz="0" w:space="0" w:color="auto"/>
        <w:left w:val="none" w:sz="0" w:space="0" w:color="auto"/>
        <w:bottom w:val="none" w:sz="0" w:space="0" w:color="auto"/>
        <w:right w:val="none" w:sz="0" w:space="0" w:color="auto"/>
      </w:divBdr>
      <w:divsChild>
        <w:div w:id="43915795">
          <w:marLeft w:val="0"/>
          <w:marRight w:val="0"/>
          <w:marTop w:val="0"/>
          <w:marBottom w:val="0"/>
          <w:divBdr>
            <w:top w:val="none" w:sz="0" w:space="0" w:color="auto"/>
            <w:left w:val="none" w:sz="0" w:space="0" w:color="auto"/>
            <w:bottom w:val="none" w:sz="0" w:space="0" w:color="auto"/>
            <w:right w:val="none" w:sz="0" w:space="0" w:color="auto"/>
          </w:divBdr>
        </w:div>
        <w:div w:id="69356639">
          <w:marLeft w:val="0"/>
          <w:marRight w:val="0"/>
          <w:marTop w:val="0"/>
          <w:marBottom w:val="0"/>
          <w:divBdr>
            <w:top w:val="none" w:sz="0" w:space="0" w:color="auto"/>
            <w:left w:val="none" w:sz="0" w:space="0" w:color="auto"/>
            <w:bottom w:val="none" w:sz="0" w:space="0" w:color="auto"/>
            <w:right w:val="none" w:sz="0" w:space="0" w:color="auto"/>
          </w:divBdr>
        </w:div>
        <w:div w:id="1510295930">
          <w:marLeft w:val="0"/>
          <w:marRight w:val="0"/>
          <w:marTop w:val="0"/>
          <w:marBottom w:val="0"/>
          <w:divBdr>
            <w:top w:val="none" w:sz="0" w:space="0" w:color="auto"/>
            <w:left w:val="none" w:sz="0" w:space="0" w:color="auto"/>
            <w:bottom w:val="none" w:sz="0" w:space="0" w:color="auto"/>
            <w:right w:val="none" w:sz="0" w:space="0" w:color="auto"/>
          </w:divBdr>
        </w:div>
      </w:divsChild>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780753636">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1925793936">
      <w:bodyDiv w:val="1"/>
      <w:marLeft w:val="0"/>
      <w:marRight w:val="0"/>
      <w:marTop w:val="0"/>
      <w:marBottom w:val="0"/>
      <w:divBdr>
        <w:top w:val="none" w:sz="0" w:space="0" w:color="auto"/>
        <w:left w:val="none" w:sz="0" w:space="0" w:color="auto"/>
        <w:bottom w:val="none" w:sz="0" w:space="0" w:color="auto"/>
        <w:right w:val="none" w:sz="0" w:space="0" w:color="auto"/>
      </w:divBdr>
      <w:divsChild>
        <w:div w:id="450319944">
          <w:marLeft w:val="0"/>
          <w:marRight w:val="0"/>
          <w:marTop w:val="0"/>
          <w:marBottom w:val="0"/>
          <w:divBdr>
            <w:top w:val="none" w:sz="0" w:space="0" w:color="auto"/>
            <w:left w:val="none" w:sz="0" w:space="0" w:color="auto"/>
            <w:bottom w:val="none" w:sz="0" w:space="0" w:color="auto"/>
            <w:right w:val="none" w:sz="0" w:space="0" w:color="auto"/>
          </w:divBdr>
        </w:div>
        <w:div w:id="500587342">
          <w:marLeft w:val="0"/>
          <w:marRight w:val="0"/>
          <w:marTop w:val="0"/>
          <w:marBottom w:val="0"/>
          <w:divBdr>
            <w:top w:val="none" w:sz="0" w:space="0" w:color="auto"/>
            <w:left w:val="none" w:sz="0" w:space="0" w:color="auto"/>
            <w:bottom w:val="none" w:sz="0" w:space="0" w:color="auto"/>
            <w:right w:val="none" w:sz="0" w:space="0" w:color="auto"/>
          </w:divBdr>
        </w:div>
        <w:div w:id="644044066">
          <w:marLeft w:val="0"/>
          <w:marRight w:val="0"/>
          <w:marTop w:val="0"/>
          <w:marBottom w:val="0"/>
          <w:divBdr>
            <w:top w:val="none" w:sz="0" w:space="0" w:color="auto"/>
            <w:left w:val="none" w:sz="0" w:space="0" w:color="auto"/>
            <w:bottom w:val="none" w:sz="0" w:space="0" w:color="auto"/>
            <w:right w:val="none" w:sz="0" w:space="0" w:color="auto"/>
          </w:divBdr>
        </w:div>
        <w:div w:id="777262984">
          <w:marLeft w:val="0"/>
          <w:marRight w:val="0"/>
          <w:marTop w:val="0"/>
          <w:marBottom w:val="0"/>
          <w:divBdr>
            <w:top w:val="none" w:sz="0" w:space="0" w:color="auto"/>
            <w:left w:val="none" w:sz="0" w:space="0" w:color="auto"/>
            <w:bottom w:val="none" w:sz="0" w:space="0" w:color="auto"/>
            <w:right w:val="none" w:sz="0" w:space="0" w:color="auto"/>
          </w:divBdr>
        </w:div>
        <w:div w:id="803081169">
          <w:marLeft w:val="0"/>
          <w:marRight w:val="0"/>
          <w:marTop w:val="0"/>
          <w:marBottom w:val="0"/>
          <w:divBdr>
            <w:top w:val="none" w:sz="0" w:space="0" w:color="auto"/>
            <w:left w:val="none" w:sz="0" w:space="0" w:color="auto"/>
            <w:bottom w:val="none" w:sz="0" w:space="0" w:color="auto"/>
            <w:right w:val="none" w:sz="0" w:space="0" w:color="auto"/>
          </w:divBdr>
        </w:div>
        <w:div w:id="815337332">
          <w:marLeft w:val="0"/>
          <w:marRight w:val="0"/>
          <w:marTop w:val="0"/>
          <w:marBottom w:val="0"/>
          <w:divBdr>
            <w:top w:val="none" w:sz="0" w:space="0" w:color="auto"/>
            <w:left w:val="none" w:sz="0" w:space="0" w:color="auto"/>
            <w:bottom w:val="none" w:sz="0" w:space="0" w:color="auto"/>
            <w:right w:val="none" w:sz="0" w:space="0" w:color="auto"/>
          </w:divBdr>
        </w:div>
        <w:div w:id="1040857308">
          <w:marLeft w:val="0"/>
          <w:marRight w:val="0"/>
          <w:marTop w:val="0"/>
          <w:marBottom w:val="0"/>
          <w:divBdr>
            <w:top w:val="none" w:sz="0" w:space="0" w:color="auto"/>
            <w:left w:val="none" w:sz="0" w:space="0" w:color="auto"/>
            <w:bottom w:val="none" w:sz="0" w:space="0" w:color="auto"/>
            <w:right w:val="none" w:sz="0" w:space="0" w:color="auto"/>
          </w:divBdr>
        </w:div>
        <w:div w:id="1103573223">
          <w:marLeft w:val="0"/>
          <w:marRight w:val="0"/>
          <w:marTop w:val="0"/>
          <w:marBottom w:val="0"/>
          <w:divBdr>
            <w:top w:val="none" w:sz="0" w:space="0" w:color="auto"/>
            <w:left w:val="none" w:sz="0" w:space="0" w:color="auto"/>
            <w:bottom w:val="none" w:sz="0" w:space="0" w:color="auto"/>
            <w:right w:val="none" w:sz="0" w:space="0" w:color="auto"/>
          </w:divBdr>
        </w:div>
        <w:div w:id="1186944416">
          <w:marLeft w:val="0"/>
          <w:marRight w:val="0"/>
          <w:marTop w:val="0"/>
          <w:marBottom w:val="0"/>
          <w:divBdr>
            <w:top w:val="none" w:sz="0" w:space="0" w:color="auto"/>
            <w:left w:val="none" w:sz="0" w:space="0" w:color="auto"/>
            <w:bottom w:val="none" w:sz="0" w:space="0" w:color="auto"/>
            <w:right w:val="none" w:sz="0" w:space="0" w:color="auto"/>
          </w:divBdr>
        </w:div>
        <w:div w:id="1232695433">
          <w:marLeft w:val="0"/>
          <w:marRight w:val="0"/>
          <w:marTop w:val="0"/>
          <w:marBottom w:val="0"/>
          <w:divBdr>
            <w:top w:val="none" w:sz="0" w:space="0" w:color="auto"/>
            <w:left w:val="none" w:sz="0" w:space="0" w:color="auto"/>
            <w:bottom w:val="none" w:sz="0" w:space="0" w:color="auto"/>
            <w:right w:val="none" w:sz="0" w:space="0" w:color="auto"/>
          </w:divBdr>
        </w:div>
        <w:div w:id="1486818005">
          <w:marLeft w:val="0"/>
          <w:marRight w:val="0"/>
          <w:marTop w:val="0"/>
          <w:marBottom w:val="0"/>
          <w:divBdr>
            <w:top w:val="none" w:sz="0" w:space="0" w:color="auto"/>
            <w:left w:val="none" w:sz="0" w:space="0" w:color="auto"/>
            <w:bottom w:val="none" w:sz="0" w:space="0" w:color="auto"/>
            <w:right w:val="none" w:sz="0" w:space="0" w:color="auto"/>
          </w:divBdr>
        </w:div>
        <w:div w:id="1539396909">
          <w:marLeft w:val="0"/>
          <w:marRight w:val="0"/>
          <w:marTop w:val="0"/>
          <w:marBottom w:val="0"/>
          <w:divBdr>
            <w:top w:val="none" w:sz="0" w:space="0" w:color="auto"/>
            <w:left w:val="none" w:sz="0" w:space="0" w:color="auto"/>
            <w:bottom w:val="none" w:sz="0" w:space="0" w:color="auto"/>
            <w:right w:val="none" w:sz="0" w:space="0" w:color="auto"/>
          </w:divBdr>
        </w:div>
        <w:div w:id="1610694212">
          <w:marLeft w:val="0"/>
          <w:marRight w:val="0"/>
          <w:marTop w:val="0"/>
          <w:marBottom w:val="0"/>
          <w:divBdr>
            <w:top w:val="none" w:sz="0" w:space="0" w:color="auto"/>
            <w:left w:val="none" w:sz="0" w:space="0" w:color="auto"/>
            <w:bottom w:val="none" w:sz="0" w:space="0" w:color="auto"/>
            <w:right w:val="none" w:sz="0" w:space="0" w:color="auto"/>
          </w:divBdr>
        </w:div>
        <w:div w:id="1919292131">
          <w:marLeft w:val="0"/>
          <w:marRight w:val="0"/>
          <w:marTop w:val="0"/>
          <w:marBottom w:val="0"/>
          <w:divBdr>
            <w:top w:val="none" w:sz="0" w:space="0" w:color="auto"/>
            <w:left w:val="none" w:sz="0" w:space="0" w:color="auto"/>
            <w:bottom w:val="none" w:sz="0" w:space="0" w:color="auto"/>
            <w:right w:val="none" w:sz="0" w:space="0" w:color="auto"/>
          </w:divBdr>
        </w:div>
        <w:div w:id="2143965139">
          <w:marLeft w:val="0"/>
          <w:marRight w:val="0"/>
          <w:marTop w:val="0"/>
          <w:marBottom w:val="0"/>
          <w:divBdr>
            <w:top w:val="none" w:sz="0" w:space="0" w:color="auto"/>
            <w:left w:val="none" w:sz="0" w:space="0" w:color="auto"/>
            <w:bottom w:val="none" w:sz="0" w:space="0" w:color="auto"/>
            <w:right w:val="none" w:sz="0" w:space="0" w:color="auto"/>
          </w:divBdr>
        </w:div>
      </w:divsChild>
    </w:div>
    <w:div w:id="1980454305">
      <w:bodyDiv w:val="1"/>
      <w:marLeft w:val="0"/>
      <w:marRight w:val="0"/>
      <w:marTop w:val="0"/>
      <w:marBottom w:val="0"/>
      <w:divBdr>
        <w:top w:val="none" w:sz="0" w:space="0" w:color="auto"/>
        <w:left w:val="none" w:sz="0" w:space="0" w:color="auto"/>
        <w:bottom w:val="none" w:sz="0" w:space="0" w:color="auto"/>
        <w:right w:val="none" w:sz="0" w:space="0" w:color="auto"/>
      </w:divBdr>
      <w:divsChild>
        <w:div w:id="62529498">
          <w:marLeft w:val="0"/>
          <w:marRight w:val="0"/>
          <w:marTop w:val="0"/>
          <w:marBottom w:val="0"/>
          <w:divBdr>
            <w:top w:val="none" w:sz="0" w:space="0" w:color="auto"/>
            <w:left w:val="none" w:sz="0" w:space="0" w:color="auto"/>
            <w:bottom w:val="none" w:sz="0" w:space="0" w:color="auto"/>
            <w:right w:val="none" w:sz="0" w:space="0" w:color="auto"/>
          </w:divBdr>
        </w:div>
        <w:div w:id="300111184">
          <w:marLeft w:val="0"/>
          <w:marRight w:val="0"/>
          <w:marTop w:val="0"/>
          <w:marBottom w:val="0"/>
          <w:divBdr>
            <w:top w:val="none" w:sz="0" w:space="0" w:color="auto"/>
            <w:left w:val="none" w:sz="0" w:space="0" w:color="auto"/>
            <w:bottom w:val="none" w:sz="0" w:space="0" w:color="auto"/>
            <w:right w:val="none" w:sz="0" w:space="0" w:color="auto"/>
          </w:divBdr>
        </w:div>
        <w:div w:id="527913765">
          <w:marLeft w:val="0"/>
          <w:marRight w:val="0"/>
          <w:marTop w:val="0"/>
          <w:marBottom w:val="0"/>
          <w:divBdr>
            <w:top w:val="none" w:sz="0" w:space="0" w:color="auto"/>
            <w:left w:val="none" w:sz="0" w:space="0" w:color="auto"/>
            <w:bottom w:val="none" w:sz="0" w:space="0" w:color="auto"/>
            <w:right w:val="none" w:sz="0" w:space="0" w:color="auto"/>
          </w:divBdr>
        </w:div>
        <w:div w:id="557326687">
          <w:marLeft w:val="0"/>
          <w:marRight w:val="0"/>
          <w:marTop w:val="0"/>
          <w:marBottom w:val="0"/>
          <w:divBdr>
            <w:top w:val="none" w:sz="0" w:space="0" w:color="auto"/>
            <w:left w:val="none" w:sz="0" w:space="0" w:color="auto"/>
            <w:bottom w:val="none" w:sz="0" w:space="0" w:color="auto"/>
            <w:right w:val="none" w:sz="0" w:space="0" w:color="auto"/>
          </w:divBdr>
        </w:div>
        <w:div w:id="597955644">
          <w:marLeft w:val="0"/>
          <w:marRight w:val="0"/>
          <w:marTop w:val="0"/>
          <w:marBottom w:val="0"/>
          <w:divBdr>
            <w:top w:val="none" w:sz="0" w:space="0" w:color="auto"/>
            <w:left w:val="none" w:sz="0" w:space="0" w:color="auto"/>
            <w:bottom w:val="none" w:sz="0" w:space="0" w:color="auto"/>
            <w:right w:val="none" w:sz="0" w:space="0" w:color="auto"/>
          </w:divBdr>
        </w:div>
        <w:div w:id="887690153">
          <w:marLeft w:val="0"/>
          <w:marRight w:val="0"/>
          <w:marTop w:val="0"/>
          <w:marBottom w:val="0"/>
          <w:divBdr>
            <w:top w:val="none" w:sz="0" w:space="0" w:color="auto"/>
            <w:left w:val="none" w:sz="0" w:space="0" w:color="auto"/>
            <w:bottom w:val="none" w:sz="0" w:space="0" w:color="auto"/>
            <w:right w:val="none" w:sz="0" w:space="0" w:color="auto"/>
          </w:divBdr>
        </w:div>
        <w:div w:id="988096531">
          <w:marLeft w:val="0"/>
          <w:marRight w:val="0"/>
          <w:marTop w:val="0"/>
          <w:marBottom w:val="0"/>
          <w:divBdr>
            <w:top w:val="none" w:sz="0" w:space="0" w:color="auto"/>
            <w:left w:val="none" w:sz="0" w:space="0" w:color="auto"/>
            <w:bottom w:val="none" w:sz="0" w:space="0" w:color="auto"/>
            <w:right w:val="none" w:sz="0" w:space="0" w:color="auto"/>
          </w:divBdr>
        </w:div>
        <w:div w:id="1032615514">
          <w:marLeft w:val="0"/>
          <w:marRight w:val="0"/>
          <w:marTop w:val="0"/>
          <w:marBottom w:val="0"/>
          <w:divBdr>
            <w:top w:val="none" w:sz="0" w:space="0" w:color="auto"/>
            <w:left w:val="none" w:sz="0" w:space="0" w:color="auto"/>
            <w:bottom w:val="none" w:sz="0" w:space="0" w:color="auto"/>
            <w:right w:val="none" w:sz="0" w:space="0" w:color="auto"/>
          </w:divBdr>
        </w:div>
        <w:div w:id="1046369935">
          <w:marLeft w:val="0"/>
          <w:marRight w:val="0"/>
          <w:marTop w:val="0"/>
          <w:marBottom w:val="0"/>
          <w:divBdr>
            <w:top w:val="none" w:sz="0" w:space="0" w:color="auto"/>
            <w:left w:val="none" w:sz="0" w:space="0" w:color="auto"/>
            <w:bottom w:val="none" w:sz="0" w:space="0" w:color="auto"/>
            <w:right w:val="none" w:sz="0" w:space="0" w:color="auto"/>
          </w:divBdr>
        </w:div>
        <w:div w:id="1075393847">
          <w:marLeft w:val="0"/>
          <w:marRight w:val="0"/>
          <w:marTop w:val="0"/>
          <w:marBottom w:val="0"/>
          <w:divBdr>
            <w:top w:val="none" w:sz="0" w:space="0" w:color="auto"/>
            <w:left w:val="none" w:sz="0" w:space="0" w:color="auto"/>
            <w:bottom w:val="none" w:sz="0" w:space="0" w:color="auto"/>
            <w:right w:val="none" w:sz="0" w:space="0" w:color="auto"/>
          </w:divBdr>
        </w:div>
        <w:div w:id="1142308901">
          <w:marLeft w:val="0"/>
          <w:marRight w:val="0"/>
          <w:marTop w:val="0"/>
          <w:marBottom w:val="0"/>
          <w:divBdr>
            <w:top w:val="none" w:sz="0" w:space="0" w:color="auto"/>
            <w:left w:val="none" w:sz="0" w:space="0" w:color="auto"/>
            <w:bottom w:val="none" w:sz="0" w:space="0" w:color="auto"/>
            <w:right w:val="none" w:sz="0" w:space="0" w:color="auto"/>
          </w:divBdr>
        </w:div>
        <w:div w:id="1145242818">
          <w:marLeft w:val="0"/>
          <w:marRight w:val="0"/>
          <w:marTop w:val="0"/>
          <w:marBottom w:val="0"/>
          <w:divBdr>
            <w:top w:val="none" w:sz="0" w:space="0" w:color="auto"/>
            <w:left w:val="none" w:sz="0" w:space="0" w:color="auto"/>
            <w:bottom w:val="none" w:sz="0" w:space="0" w:color="auto"/>
            <w:right w:val="none" w:sz="0" w:space="0" w:color="auto"/>
          </w:divBdr>
        </w:div>
        <w:div w:id="1171414861">
          <w:marLeft w:val="0"/>
          <w:marRight w:val="0"/>
          <w:marTop w:val="0"/>
          <w:marBottom w:val="0"/>
          <w:divBdr>
            <w:top w:val="none" w:sz="0" w:space="0" w:color="auto"/>
            <w:left w:val="none" w:sz="0" w:space="0" w:color="auto"/>
            <w:bottom w:val="none" w:sz="0" w:space="0" w:color="auto"/>
            <w:right w:val="none" w:sz="0" w:space="0" w:color="auto"/>
          </w:divBdr>
        </w:div>
        <w:div w:id="1239707417">
          <w:marLeft w:val="0"/>
          <w:marRight w:val="0"/>
          <w:marTop w:val="0"/>
          <w:marBottom w:val="0"/>
          <w:divBdr>
            <w:top w:val="none" w:sz="0" w:space="0" w:color="auto"/>
            <w:left w:val="none" w:sz="0" w:space="0" w:color="auto"/>
            <w:bottom w:val="none" w:sz="0" w:space="0" w:color="auto"/>
            <w:right w:val="none" w:sz="0" w:space="0" w:color="auto"/>
          </w:divBdr>
        </w:div>
        <w:div w:id="1253205145">
          <w:marLeft w:val="0"/>
          <w:marRight w:val="0"/>
          <w:marTop w:val="0"/>
          <w:marBottom w:val="0"/>
          <w:divBdr>
            <w:top w:val="none" w:sz="0" w:space="0" w:color="auto"/>
            <w:left w:val="none" w:sz="0" w:space="0" w:color="auto"/>
            <w:bottom w:val="none" w:sz="0" w:space="0" w:color="auto"/>
            <w:right w:val="none" w:sz="0" w:space="0" w:color="auto"/>
          </w:divBdr>
        </w:div>
        <w:div w:id="1292981783">
          <w:marLeft w:val="0"/>
          <w:marRight w:val="0"/>
          <w:marTop w:val="0"/>
          <w:marBottom w:val="0"/>
          <w:divBdr>
            <w:top w:val="none" w:sz="0" w:space="0" w:color="auto"/>
            <w:left w:val="none" w:sz="0" w:space="0" w:color="auto"/>
            <w:bottom w:val="none" w:sz="0" w:space="0" w:color="auto"/>
            <w:right w:val="none" w:sz="0" w:space="0" w:color="auto"/>
          </w:divBdr>
        </w:div>
        <w:div w:id="1390763108">
          <w:marLeft w:val="0"/>
          <w:marRight w:val="0"/>
          <w:marTop w:val="0"/>
          <w:marBottom w:val="0"/>
          <w:divBdr>
            <w:top w:val="none" w:sz="0" w:space="0" w:color="auto"/>
            <w:left w:val="none" w:sz="0" w:space="0" w:color="auto"/>
            <w:bottom w:val="none" w:sz="0" w:space="0" w:color="auto"/>
            <w:right w:val="none" w:sz="0" w:space="0" w:color="auto"/>
          </w:divBdr>
        </w:div>
        <w:div w:id="1397585790">
          <w:marLeft w:val="0"/>
          <w:marRight w:val="0"/>
          <w:marTop w:val="0"/>
          <w:marBottom w:val="0"/>
          <w:divBdr>
            <w:top w:val="none" w:sz="0" w:space="0" w:color="auto"/>
            <w:left w:val="none" w:sz="0" w:space="0" w:color="auto"/>
            <w:bottom w:val="none" w:sz="0" w:space="0" w:color="auto"/>
            <w:right w:val="none" w:sz="0" w:space="0" w:color="auto"/>
          </w:divBdr>
        </w:div>
        <w:div w:id="1403912259">
          <w:marLeft w:val="0"/>
          <w:marRight w:val="0"/>
          <w:marTop w:val="0"/>
          <w:marBottom w:val="0"/>
          <w:divBdr>
            <w:top w:val="none" w:sz="0" w:space="0" w:color="auto"/>
            <w:left w:val="none" w:sz="0" w:space="0" w:color="auto"/>
            <w:bottom w:val="none" w:sz="0" w:space="0" w:color="auto"/>
            <w:right w:val="none" w:sz="0" w:space="0" w:color="auto"/>
          </w:divBdr>
        </w:div>
        <w:div w:id="1543445468">
          <w:marLeft w:val="0"/>
          <w:marRight w:val="0"/>
          <w:marTop w:val="0"/>
          <w:marBottom w:val="0"/>
          <w:divBdr>
            <w:top w:val="none" w:sz="0" w:space="0" w:color="auto"/>
            <w:left w:val="none" w:sz="0" w:space="0" w:color="auto"/>
            <w:bottom w:val="none" w:sz="0" w:space="0" w:color="auto"/>
            <w:right w:val="none" w:sz="0" w:space="0" w:color="auto"/>
          </w:divBdr>
        </w:div>
        <w:div w:id="1593396248">
          <w:marLeft w:val="0"/>
          <w:marRight w:val="0"/>
          <w:marTop w:val="0"/>
          <w:marBottom w:val="0"/>
          <w:divBdr>
            <w:top w:val="none" w:sz="0" w:space="0" w:color="auto"/>
            <w:left w:val="none" w:sz="0" w:space="0" w:color="auto"/>
            <w:bottom w:val="none" w:sz="0" w:space="0" w:color="auto"/>
            <w:right w:val="none" w:sz="0" w:space="0" w:color="auto"/>
          </w:divBdr>
        </w:div>
        <w:div w:id="1615940575">
          <w:marLeft w:val="0"/>
          <w:marRight w:val="0"/>
          <w:marTop w:val="0"/>
          <w:marBottom w:val="0"/>
          <w:divBdr>
            <w:top w:val="none" w:sz="0" w:space="0" w:color="auto"/>
            <w:left w:val="none" w:sz="0" w:space="0" w:color="auto"/>
            <w:bottom w:val="none" w:sz="0" w:space="0" w:color="auto"/>
            <w:right w:val="none" w:sz="0" w:space="0" w:color="auto"/>
          </w:divBdr>
        </w:div>
        <w:div w:id="1623030842">
          <w:marLeft w:val="0"/>
          <w:marRight w:val="0"/>
          <w:marTop w:val="0"/>
          <w:marBottom w:val="0"/>
          <w:divBdr>
            <w:top w:val="none" w:sz="0" w:space="0" w:color="auto"/>
            <w:left w:val="none" w:sz="0" w:space="0" w:color="auto"/>
            <w:bottom w:val="none" w:sz="0" w:space="0" w:color="auto"/>
            <w:right w:val="none" w:sz="0" w:space="0" w:color="auto"/>
          </w:divBdr>
        </w:div>
        <w:div w:id="1684624833">
          <w:marLeft w:val="0"/>
          <w:marRight w:val="0"/>
          <w:marTop w:val="0"/>
          <w:marBottom w:val="0"/>
          <w:divBdr>
            <w:top w:val="none" w:sz="0" w:space="0" w:color="auto"/>
            <w:left w:val="none" w:sz="0" w:space="0" w:color="auto"/>
            <w:bottom w:val="none" w:sz="0" w:space="0" w:color="auto"/>
            <w:right w:val="none" w:sz="0" w:space="0" w:color="auto"/>
          </w:divBdr>
        </w:div>
        <w:div w:id="1804418674">
          <w:marLeft w:val="0"/>
          <w:marRight w:val="0"/>
          <w:marTop w:val="0"/>
          <w:marBottom w:val="0"/>
          <w:divBdr>
            <w:top w:val="none" w:sz="0" w:space="0" w:color="auto"/>
            <w:left w:val="none" w:sz="0" w:space="0" w:color="auto"/>
            <w:bottom w:val="none" w:sz="0" w:space="0" w:color="auto"/>
            <w:right w:val="none" w:sz="0" w:space="0" w:color="auto"/>
          </w:divBdr>
        </w:div>
        <w:div w:id="1809784398">
          <w:marLeft w:val="0"/>
          <w:marRight w:val="0"/>
          <w:marTop w:val="0"/>
          <w:marBottom w:val="0"/>
          <w:divBdr>
            <w:top w:val="none" w:sz="0" w:space="0" w:color="auto"/>
            <w:left w:val="none" w:sz="0" w:space="0" w:color="auto"/>
            <w:bottom w:val="none" w:sz="0" w:space="0" w:color="auto"/>
            <w:right w:val="none" w:sz="0" w:space="0" w:color="auto"/>
          </w:divBdr>
        </w:div>
        <w:div w:id="1813715645">
          <w:marLeft w:val="0"/>
          <w:marRight w:val="0"/>
          <w:marTop w:val="0"/>
          <w:marBottom w:val="0"/>
          <w:divBdr>
            <w:top w:val="none" w:sz="0" w:space="0" w:color="auto"/>
            <w:left w:val="none" w:sz="0" w:space="0" w:color="auto"/>
            <w:bottom w:val="none" w:sz="0" w:space="0" w:color="auto"/>
            <w:right w:val="none" w:sz="0" w:space="0" w:color="auto"/>
          </w:divBdr>
        </w:div>
        <w:div w:id="1944459532">
          <w:marLeft w:val="0"/>
          <w:marRight w:val="0"/>
          <w:marTop w:val="0"/>
          <w:marBottom w:val="0"/>
          <w:divBdr>
            <w:top w:val="none" w:sz="0" w:space="0" w:color="auto"/>
            <w:left w:val="none" w:sz="0" w:space="0" w:color="auto"/>
            <w:bottom w:val="none" w:sz="0" w:space="0" w:color="auto"/>
            <w:right w:val="none" w:sz="0" w:space="0" w:color="auto"/>
          </w:divBdr>
        </w:div>
        <w:div w:id="1983344900">
          <w:marLeft w:val="0"/>
          <w:marRight w:val="0"/>
          <w:marTop w:val="0"/>
          <w:marBottom w:val="0"/>
          <w:divBdr>
            <w:top w:val="none" w:sz="0" w:space="0" w:color="auto"/>
            <w:left w:val="none" w:sz="0" w:space="0" w:color="auto"/>
            <w:bottom w:val="none" w:sz="0" w:space="0" w:color="auto"/>
            <w:right w:val="none" w:sz="0" w:space="0" w:color="auto"/>
          </w:divBdr>
        </w:div>
        <w:div w:id="2027292818">
          <w:marLeft w:val="0"/>
          <w:marRight w:val="0"/>
          <w:marTop w:val="0"/>
          <w:marBottom w:val="0"/>
          <w:divBdr>
            <w:top w:val="none" w:sz="0" w:space="0" w:color="auto"/>
            <w:left w:val="none" w:sz="0" w:space="0" w:color="auto"/>
            <w:bottom w:val="none" w:sz="0" w:space="0" w:color="auto"/>
            <w:right w:val="none" w:sz="0" w:space="0" w:color="auto"/>
          </w:divBdr>
        </w:div>
        <w:div w:id="2129276762">
          <w:marLeft w:val="0"/>
          <w:marRight w:val="0"/>
          <w:marTop w:val="0"/>
          <w:marBottom w:val="0"/>
          <w:divBdr>
            <w:top w:val="none" w:sz="0" w:space="0" w:color="auto"/>
            <w:left w:val="none" w:sz="0" w:space="0" w:color="auto"/>
            <w:bottom w:val="none" w:sz="0" w:space="0" w:color="auto"/>
            <w:right w:val="none" w:sz="0" w:space="0" w:color="auto"/>
          </w:divBdr>
        </w:div>
      </w:divsChild>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 w:id="214403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sed.gov/funding-opportunities-procurements/procurements" TargetMode="External"/><Relationship Id="rId18" Type="http://schemas.openxmlformats.org/officeDocument/2006/relationships/header" Target="header1.xml"/><Relationship Id="rId26" Type="http://schemas.openxmlformats.org/officeDocument/2006/relationships/hyperlink" Target="https://www.nysed.gov/webaccess/nysed-web-accessibility-policy" TargetMode="External"/><Relationship Id="rId39" Type="http://schemas.openxmlformats.org/officeDocument/2006/relationships/hyperlink" Target="https://www.osc.state.ny.us/state-vendors/vendrep/vendor-responsibility-documentation" TargetMode="External"/><Relationship Id="rId21" Type="http://schemas.openxmlformats.org/officeDocument/2006/relationships/footer" Target="footer2.xml"/><Relationship Id="rId34" Type="http://schemas.openxmlformats.org/officeDocument/2006/relationships/footer" Target="footer5.xml"/><Relationship Id="rId42" Type="http://schemas.openxmlformats.org/officeDocument/2006/relationships/hyperlink" Target="https://www.osc.state.ny.us/online-services/get-help" TargetMode="External"/><Relationship Id="rId47" Type="http://schemas.openxmlformats.org/officeDocument/2006/relationships/hyperlink" Target="https://www.osc.state.ny.us/agencies/forms/ac3272s.doc" TargetMode="External"/><Relationship Id="rId50" Type="http://schemas.openxmlformats.org/officeDocument/2006/relationships/hyperlink" Target="https://www.wcb.ny.gov/content/main/Employers/lp_permits-licenses-contracts.jsp" TargetMode="External"/><Relationship Id="rId55"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63" Type="http://schemas.openxmlformats.org/officeDocument/2006/relationships/hyperlink" Target="mailto:CAU@nysed.gov" TargetMode="External"/><Relationship Id="rId68" Type="http://schemas.openxmlformats.org/officeDocument/2006/relationships/header" Target="header17.xml"/><Relationship Id="rId7" Type="http://schemas.openxmlformats.org/officeDocument/2006/relationships/numbering" Target="numbering.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ysedcau.highq.com/nysedcau/renderSmartForm.action?formId=663e254e-7122-4150-9b89-4eb7e1220253" TargetMode="Externa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hyperlink" Target="https://www.hhs.texas.gov/doing-business-hhs/provider-portals/assistive-services-providers/board-evaluation-interpreters-certification-program/bei-certificates-awarded" TargetMode="External"/><Relationship Id="rId32" Type="http://schemas.openxmlformats.org/officeDocument/2006/relationships/header" Target="header7.xml"/><Relationship Id="rId37" Type="http://schemas.openxmlformats.org/officeDocument/2006/relationships/hyperlink" Target="https://nysedcau.highq.com/nysedcau/renderSmartForm.action?formId=ac36072d-62e2-4373-a0ba-48da64a4a7f3" TargetMode="External"/><Relationship Id="rId40" Type="http://schemas.openxmlformats.org/officeDocument/2006/relationships/hyperlink" Target="https://www.osc.state.ny.us/state-vendors/vendrep/vendrep-system" TargetMode="External"/><Relationship Id="rId45" Type="http://schemas.openxmlformats.org/officeDocument/2006/relationships/hyperlink" Target="http://www.oms.nysed.gov/fiscal/cau/PLL/procurementpolicy.htm" TargetMode="External"/><Relationship Id="rId53" Type="http://schemas.openxmlformats.org/officeDocument/2006/relationships/hyperlink" Target="https://www.tax.ny.gov/pdf/current_forms/st/st220td_fill_in.pdf" TargetMode="External"/><Relationship Id="rId58" Type="http://schemas.openxmlformats.org/officeDocument/2006/relationships/header" Target="header11.xml"/><Relationship Id="rId66"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hyperlink" Target="https://www.nysed.gov/funding-opportunities-procurements/procurements"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yperlink" Target="https://nysedcau.highq.com/nysedcau/renderSmartForm.action?formId=cd414bce-5822-4744-91df-d4f321cb4d3b" TargetMode="External"/><Relationship Id="rId49" Type="http://schemas.openxmlformats.org/officeDocument/2006/relationships/hyperlink" Target="https://ethics.ny.gov/sites/g/files/oee1281/files/documents/2017/09/public-officers-law-73.pdf" TargetMode="External"/><Relationship Id="rId57" Type="http://schemas.openxmlformats.org/officeDocument/2006/relationships/header" Target="header10.xml"/><Relationship Id="rId61" Type="http://schemas.openxmlformats.org/officeDocument/2006/relationships/hyperlink" Target="mailto:CDMOST@osc.ny.gov"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s://nysedcau.highq.com/nysedcau/renderSmartForm.action?formId=663e254e-7122-4150-9b89-4eb7e1220253" TargetMode="External"/><Relationship Id="rId44" Type="http://schemas.openxmlformats.org/officeDocument/2006/relationships/hyperlink" Target="https://www.osc.state.ny.us/state-vendors/vendrep/vendor-responsibility-forms" TargetMode="External"/><Relationship Id="rId52" Type="http://schemas.openxmlformats.org/officeDocument/2006/relationships/hyperlink" Target="https://www.tax.ny.gov/pdf/current_forms/st/st220ca_fill_in.pdf" TargetMode="External"/><Relationship Id="rId60" Type="http://schemas.openxmlformats.org/officeDocument/2006/relationships/header" Target="header12.xml"/><Relationship Id="rId65" Type="http://schemas.openxmlformats.org/officeDocument/2006/relationships/header" Target="header14.xml"/><Relationship Id="rId73"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nysedcau.highq.com/nysedcau/renderSmartForm.action?formId=c2735f64-7a7b-491c-be2a-bffafe815ad4"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hyperlink" Target="mailto:ITServiceDesk@osc.ny.gov" TargetMode="External"/><Relationship Id="rId48" Type="http://schemas.openxmlformats.org/officeDocument/2006/relationships/hyperlink" Target="https://web.osc.state.ny.us/agencies/guide/MyWebHelp/Default.htm" TargetMode="External"/><Relationship Id="rId56" Type="http://schemas.openxmlformats.org/officeDocument/2006/relationships/hyperlink" Target="https://ogs.ny.gov/iran-divestment-act-2012" TargetMode="External"/><Relationship Id="rId64" Type="http://schemas.openxmlformats.org/officeDocument/2006/relationships/header" Target="header13.xml"/><Relationship Id="rId69" Type="http://schemas.openxmlformats.org/officeDocument/2006/relationships/footer" Target="footer7.xml"/><Relationship Id="rId8" Type="http://schemas.openxmlformats.org/officeDocument/2006/relationships/styles" Target="styles.xml"/><Relationship Id="rId51" Type="http://schemas.openxmlformats.org/officeDocument/2006/relationships/hyperlink" Target="https://www.tax.ny.gov/pdf/publications/sales/pub223.pdf"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nysedcau.highq.com/nysedcau/renderSmartForm.action?formId=663e254e-7122-4150-9b89-4eb7e1220253" TargetMode="External"/><Relationship Id="rId25" Type="http://schemas.openxmlformats.org/officeDocument/2006/relationships/hyperlink" Target="https://www.nysed.gov/webaccess/nysed-web-accessibility-policy" TargetMode="External"/><Relationship Id="rId33" Type="http://schemas.openxmlformats.org/officeDocument/2006/relationships/header" Target="header8.xml"/><Relationship Id="rId38" Type="http://schemas.openxmlformats.org/officeDocument/2006/relationships/hyperlink" Target="https://www.osc.state.ny.us/state-vendors/vendrep/file-your-vendor-responsibility-questionnaire" TargetMode="External"/><Relationship Id="rId46" Type="http://schemas.openxmlformats.org/officeDocument/2006/relationships/hyperlink" Target="https://www.osc.state.ny.us/agencies/forms/ac3271s.doc" TargetMode="External"/><Relationship Id="rId59" Type="http://schemas.openxmlformats.org/officeDocument/2006/relationships/footer" Target="footer6.xml"/><Relationship Id="rId67" Type="http://schemas.openxmlformats.org/officeDocument/2006/relationships/header" Target="header16.xml"/><Relationship Id="rId20" Type="http://schemas.openxmlformats.org/officeDocument/2006/relationships/footer" Target="footer1.xml"/><Relationship Id="rId41" Type="http://schemas.openxmlformats.org/officeDocument/2006/relationships/hyperlink" Target="https://onlineservices.osc.state.ny.us/" TargetMode="External"/><Relationship Id="rId54" Type="http://schemas.openxmlformats.org/officeDocument/2006/relationships/hyperlink" Target="mailto:mwbebusinessdev@esd.ny.gov" TargetMode="External"/><Relationship Id="rId62" Type="http://schemas.openxmlformats.org/officeDocument/2006/relationships/hyperlink" Target="mailto:SubmitformB@cs.ny.gov" TargetMode="External"/><Relationship Id="rId70"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documenttasks/documenttasks1.xml><?xml version="1.0" encoding="utf-8"?>
<t:Tasks xmlns:t="http://schemas.microsoft.com/office/tasks/2019/documenttasks" xmlns:oel="http://schemas.microsoft.com/office/2019/extlst">
  <t:Task id="{F45D7E01-D24D-4BD9-9245-ADD747B824F7}">
    <t:Anchor>
      <t:Comment id="994932437"/>
    </t:Anchor>
    <t:History>
      <t:Event id="{847618E0-2146-48B7-A059-1F2099A67214}" time="2025-04-18T14:13:53.108Z">
        <t:Attribution userId="S::sheena.bassett@nysed.gov::cbd4b365-eb25-4201-b90a-4d278382317b" userProvider="AD" userName="Sheena Bassett"/>
        <t:Anchor>
          <t:Comment id="2067336973"/>
        </t:Anchor>
        <t:Create/>
      </t:Event>
      <t:Event id="{964801CB-DA52-4951-BBA3-B43EF6FD8DDA}" time="2025-04-18T14:13:53.108Z">
        <t:Attribution userId="S::sheena.bassett@nysed.gov::cbd4b365-eb25-4201-b90a-4d278382317b" userProvider="AD" userName="Sheena Bassett"/>
        <t:Anchor>
          <t:Comment id="2067336973"/>
        </t:Anchor>
        <t:Assign userId="S::Sheena.Bassett@nysed.gov::cbd4b365-eb25-4201-b90a-4d278382317b" userProvider="AD" userName="Sheena Bassett"/>
      </t:Event>
      <t:Event id="{7DBCDFD9-35DB-4475-B527-3A961A12D393}" time="2025-04-18T14:13:53.108Z">
        <t:Attribution userId="S::sheena.bassett@nysed.gov::cbd4b365-eb25-4201-b90a-4d278382317b" userProvider="AD" userName="Sheena Bassett"/>
        <t:Anchor>
          <t:Comment id="2067336973"/>
        </t:Anchor>
        <t:SetTitle title="Will be a big fight, just remove @Sheena Bassett"/>
      </t:Event>
      <t:Event id="{1D1A54D4-1821-41A2-98B6-6843F318AB08}" time="2025-04-18T17:45:37.892Z">
        <t:Attribution userId="S::sheena.bassett@nysed.gov::cbd4b365-eb25-4201-b90a-4d278382317b" userProvider="AD" userName="Sheena Bassett"/>
        <t:Progress percentComplete="100"/>
      </t:Event>
    </t:History>
  </t:Task>
  <t:Task id="{AB82A5B4-B4BE-4F92-A044-A11974E4F2B1}">
    <t:Anchor>
      <t:Comment id="1062272945"/>
    </t:Anchor>
    <t:History>
      <t:Event id="{119384AE-5B5B-487E-A464-DF786961F943}" time="2025-04-18T15:09:33.988Z">
        <t:Attribution userId="S::sheena.bassett@nysed.gov::cbd4b365-eb25-4201-b90a-4d278382317b" userProvider="AD" userName="Sheena Bassett"/>
        <t:Anchor>
          <t:Comment id="1062272945"/>
        </t:Anchor>
        <t:Create/>
      </t:Event>
      <t:Event id="{36188B87-6920-46EC-AD92-6435E028E251}" time="2025-04-18T15:09:33.988Z">
        <t:Attribution userId="S::sheena.bassett@nysed.gov::cbd4b365-eb25-4201-b90a-4d278382317b" userProvider="AD" userName="Sheena Bassett"/>
        <t:Anchor>
          <t:Comment id="1062272945"/>
        </t:Anchor>
        <t:Assign userId="S::Sheena.Bassett@nysed.gov::cbd4b365-eb25-4201-b90a-4d278382317b" userProvider="AD" userName="Sheena Bassett"/>
      </t:Event>
      <t:Event id="{74F9F908-3A8D-41ED-A64A-BB3629014E32}" time="2025-04-18T15:09:33.988Z">
        <t:Attribution userId="S::sheena.bassett@nysed.gov::cbd4b365-eb25-4201-b90a-4d278382317b" userProvider="AD" userName="Sheena Bassett"/>
        <t:Anchor>
          <t:Comment id="1062272945"/>
        </t:Anchor>
        <t:SetTitle title="remove mandatory requirement for both @Sheena Basse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ession xmlns="http://schemas.business-integrity.com/dealbuilder/2006/answers"/>
</file>

<file path=customXml/item4.xml><?xml version="1.0" encoding="utf-8"?>
<Dictionary xmlns="http://schemas.business-integrity.com/dealbuilder/2006/dictionary" SavedByVersion="10.7.47618.0" MinimumVersion="7.2.0.0"/>
</file>

<file path=customXml/item5.xml><?xml version="1.0" encoding="utf-8"?>
<ct:contentTypeSchema xmlns:ct="http://schemas.microsoft.com/office/2006/metadata/contentType" xmlns:ma="http://schemas.microsoft.com/office/2006/metadata/properties/metaAttributes" ct:_="" ma:_="" ma:contentTypeName="Document" ma:contentTypeID="0x0101007693ABF4EE5E4D48B8ACF36915F09F1E" ma:contentTypeVersion="0" ma:contentTypeDescription="Create a new document." ma:contentTypeScope="" ma:versionID="7b0fe3cdcdfae3fe2d601d138ed06f5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2.xml><?xml version="1.0" encoding="utf-8"?>
<ds:datastoreItem xmlns:ds="http://schemas.openxmlformats.org/officeDocument/2006/customXml" ds:itemID="{A987C6A3-6F2C-44B3-93C2-366EB31F6187}">
  <ds:schemaRefs>
    <ds:schemaRef ds:uri="http://schemas.microsoft.com/sharepoint/v3/contenttype/forms"/>
  </ds:schemaRefs>
</ds:datastoreItem>
</file>

<file path=customXml/itemProps3.xml><?xml version="1.0" encoding="utf-8"?>
<ds:datastoreItem xmlns:ds="http://schemas.openxmlformats.org/officeDocument/2006/customXml" ds:itemID="{48873D37-5410-4446-897E-31DFF1564CE0}">
  <ds:schemaRefs>
    <ds:schemaRef ds:uri="http://schemas.business-integrity.com/dealbuilder/2006/answers"/>
  </ds:schemaRefs>
</ds:datastoreItem>
</file>

<file path=customXml/itemProps4.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customXml/itemProps5.xml><?xml version="1.0" encoding="utf-8"?>
<ds:datastoreItem xmlns:ds="http://schemas.openxmlformats.org/officeDocument/2006/customXml" ds:itemID="{F2B96995-4AC1-437A-AE35-873326EF3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F2B52796-45A5-4B59-9D11-94202D59CA1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RFPTemplate071613.dot</Template>
  <TotalTime>209</TotalTime>
  <Pages>53</Pages>
  <Words>20487</Words>
  <Characters>116057</Characters>
  <Application>Microsoft Office Word</Application>
  <DocSecurity>0</DocSecurity>
  <Lines>2706</Lines>
  <Paragraphs>853</Paragraphs>
  <ScaleCrop>false</ScaleCrop>
  <HeadingPairs>
    <vt:vector size="2" baseType="variant">
      <vt:variant>
        <vt:lpstr>Title</vt:lpstr>
      </vt:variant>
      <vt:variant>
        <vt:i4>1</vt:i4>
      </vt:variant>
    </vt:vector>
  </HeadingPairs>
  <TitlesOfParts>
    <vt:vector size="1" baseType="lpstr">
      <vt:lpstr>Service Procurement RFP Template for Forecast ID 86</vt:lpstr>
    </vt:vector>
  </TitlesOfParts>
  <Company/>
  <LinksUpToDate>false</LinksUpToDate>
  <CharactersWithSpaces>136155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86 Sign Language Interpreter Services</dc:title>
  <dc:subject/>
  <dc:creator>NYSEducation@NYSED.onmicrosoft.com</dc:creator>
  <cp:keywords/>
  <cp:lastModifiedBy>Monica Foley</cp:lastModifiedBy>
  <cp:revision>102</cp:revision>
  <cp:lastPrinted>2026-01-23T17:50:00Z</cp:lastPrinted>
  <dcterms:created xsi:type="dcterms:W3CDTF">2025-07-29T19:52:00Z</dcterms:created>
  <dcterms:modified xsi:type="dcterms:W3CDTF">2026-01-23T17:51:00Z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591196</vt:lpwstr>
  </property>
  <property fmtid="{D5CDD505-2E9C-101B-9397-08002B2CF9AE}" pid="3" name="db_contract_version">
    <vt:lpwstr>AAAAAAAx9Wo=</vt:lpwstr>
  </property>
  <property fmtid="{D5CDD505-2E9C-101B-9397-08002B2CF9AE}" pid="4" name="ContentTypeId">
    <vt:lpwstr>0x0101007693ABF4EE5E4D48B8ACF36915F09F1E</vt:lpwstr>
  </property>
  <property fmtid="{D5CDD505-2E9C-101B-9397-08002B2CF9AE}" pid="5" name="MediaServiceImageTags">
    <vt:lpwstr/>
  </property>
  <property fmtid="{D5CDD505-2E9C-101B-9397-08002B2CF9AE}" pid="6" name="OnChart">
    <vt:bool>false</vt:bool>
  </property>
</Properties>
</file>