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DB4F" w14:textId="77777777" w:rsidR="00D426F1" w:rsidRPr="00CB22C2" w:rsidRDefault="00D2664E" w:rsidP="006D2DCD">
      <w:pPr>
        <w:pStyle w:val="Heading1"/>
      </w:pPr>
      <w:r>
        <w:t>REQUEST FOR PROPOSAL</w:t>
      </w:r>
      <w:r w:rsidRPr="00CB22C2">
        <w:t xml:space="preserve"> (</w:t>
      </w:r>
      <w:r>
        <w:t>RFP</w:t>
      </w:r>
      <w:r w:rsidRPr="00CB22C2">
        <w:t>)</w:t>
      </w:r>
    </w:p>
    <w:p w14:paraId="34D525B0" w14:textId="77777777" w:rsidR="00D426F1" w:rsidRPr="00CB22C2" w:rsidRDefault="00D426F1" w:rsidP="00D45D8C">
      <w:pPr>
        <w:jc w:val="center"/>
        <w:rPr>
          <w:rFonts w:ascii="Arial" w:hAnsi="Arial"/>
          <w:b/>
        </w:rPr>
      </w:pPr>
    </w:p>
    <w:p w14:paraId="7013AF6B" w14:textId="55A07281" w:rsidR="00D426F1" w:rsidRPr="00CB22C2" w:rsidRDefault="00D2664E" w:rsidP="00D45D8C">
      <w:pPr>
        <w:jc w:val="center"/>
        <w:rPr>
          <w:rFonts w:ascii="Arial" w:hAnsi="Arial"/>
          <w:b/>
        </w:rPr>
      </w:pPr>
      <w:r>
        <w:rPr>
          <w:rFonts w:ascii="Arial" w:hAnsi="Arial"/>
          <w:b/>
          <w:bCs/>
        </w:rPr>
        <w:t>RFP</w:t>
      </w:r>
      <w:r w:rsidR="006D2DCD">
        <w:rPr>
          <w:rFonts w:ascii="Arial" w:hAnsi="Arial"/>
          <w:b/>
          <w:bCs/>
        </w:rPr>
        <w:t xml:space="preserve"> </w:t>
      </w:r>
      <w:r w:rsidR="003E3353">
        <w:rPr>
          <w:rFonts w:ascii="Arial" w:hAnsi="Arial"/>
          <w:b/>
          <w:bCs/>
        </w:rPr>
        <w:t>355</w:t>
      </w:r>
    </w:p>
    <w:p w14:paraId="3E3D9DF2" w14:textId="77777777" w:rsidR="00D426F1" w:rsidRPr="00CB22C2" w:rsidRDefault="00D426F1" w:rsidP="00D45D8C">
      <w:pPr>
        <w:pStyle w:val="Header"/>
        <w:tabs>
          <w:tab w:val="clear" w:pos="4320"/>
          <w:tab w:val="clear" w:pos="8640"/>
        </w:tabs>
        <w:jc w:val="center"/>
        <w:rPr>
          <w:rFonts w:ascii="Arial" w:hAnsi="Arial"/>
          <w:b/>
        </w:rPr>
      </w:pPr>
    </w:p>
    <w:p w14:paraId="5CE13357" w14:textId="77777777" w:rsidR="00D426F1" w:rsidRPr="00CB22C2" w:rsidRDefault="00D2664E" w:rsidP="00D45D8C">
      <w:pPr>
        <w:jc w:val="center"/>
        <w:rPr>
          <w:rFonts w:ascii="Arial" w:hAnsi="Arial"/>
          <w:b/>
        </w:rPr>
      </w:pPr>
      <w:r w:rsidRPr="00CB22C2">
        <w:rPr>
          <w:rFonts w:ascii="Arial" w:hAnsi="Arial"/>
          <w:b/>
        </w:rPr>
        <w:t>NEW YORK STATE EDUCATION DEPARTMENT</w:t>
      </w:r>
    </w:p>
    <w:p w14:paraId="467B760F" w14:textId="77777777" w:rsidR="00D426F1" w:rsidRPr="00CB22C2" w:rsidRDefault="00D426F1" w:rsidP="00D45D8C">
      <w:pPr>
        <w:jc w:val="center"/>
        <w:rPr>
          <w:rFonts w:ascii="Arial" w:hAnsi="Arial"/>
          <w:b/>
        </w:rPr>
      </w:pPr>
    </w:p>
    <w:p w14:paraId="096CF50B" w14:textId="795295B7" w:rsidR="00D426F1" w:rsidRPr="00CB22C2" w:rsidRDefault="56F4DF11" w:rsidP="0041264D">
      <w:pPr>
        <w:pStyle w:val="Heading2"/>
        <w:jc w:val="left"/>
      </w:pPr>
      <w:r>
        <w:t>Title: 202</w:t>
      </w:r>
      <w:r w:rsidR="00671717">
        <w:t>6</w:t>
      </w:r>
      <w:r>
        <w:t>-203</w:t>
      </w:r>
      <w:r w:rsidR="00671717">
        <w:t>1</w:t>
      </w:r>
      <w:r>
        <w:t xml:space="preserve"> New York State Geological Survey (NYSGS) / New York State Museum (NYSM) Scientific Bedrock Coring-Drilling Services</w:t>
      </w:r>
      <w:r w:rsidR="00D2664E" w:rsidRPr="56F4DF11">
        <w:rPr>
          <w:u w:val="single"/>
        </w:rPr>
        <w:fldChar w:fldCharType="begin"/>
      </w:r>
      <w:r w:rsidR="00D2664E" w:rsidRPr="56F4DF11">
        <w:rPr>
          <w:u w:val="single"/>
        </w:rPr>
        <w:instrText xml:space="preserve">  </w:instrText>
      </w:r>
      <w:r w:rsidR="00D2664E" w:rsidRPr="56F4DF11">
        <w:rPr>
          <w:u w:val="single"/>
        </w:rPr>
        <w:fldChar w:fldCharType="end"/>
      </w:r>
    </w:p>
    <w:p w14:paraId="3401676F" w14:textId="77777777" w:rsidR="00D426F1" w:rsidRPr="00CB22C2" w:rsidRDefault="00D426F1" w:rsidP="00D45D8C">
      <w:pPr>
        <w:rPr>
          <w:rFonts w:ascii="Arial" w:hAnsi="Arial"/>
        </w:rPr>
      </w:pPr>
    </w:p>
    <w:p w14:paraId="34E9EF42" w14:textId="695F84DB" w:rsidR="00D426F1" w:rsidRPr="005D655D" w:rsidRDefault="00D2664E" w:rsidP="00D45D8C">
      <w:pPr>
        <w:jc w:val="both"/>
        <w:rPr>
          <w:rFonts w:ascii="Arial" w:hAnsi="Arial"/>
        </w:rPr>
      </w:pPr>
      <w:r w:rsidRPr="005D655D">
        <w:rPr>
          <w:rFonts w:ascii="Arial" w:hAnsi="Arial"/>
        </w:rPr>
        <w:t>The New York State Education Department (NYSED)</w:t>
      </w:r>
      <w:r w:rsidR="008E3108">
        <w:rPr>
          <w:rFonts w:ascii="Arial" w:hAnsi="Arial"/>
        </w:rPr>
        <w:t>,</w:t>
      </w:r>
      <w:r>
        <w:rPr>
          <w:rFonts w:ascii="Arial" w:hAnsi="Arial"/>
        </w:rPr>
        <w:t xml:space="preserve"> Office of Cultural Education, </w:t>
      </w:r>
      <w:r w:rsidRPr="005D655D">
        <w:rPr>
          <w:rFonts w:ascii="Arial" w:hAnsi="Arial"/>
        </w:rPr>
        <w:t xml:space="preserve">is seeking proposals for the </w:t>
      </w:r>
      <w:r>
        <w:rPr>
          <w:rFonts w:ascii="Arial" w:hAnsi="Arial"/>
        </w:rPr>
        <w:t>202</w:t>
      </w:r>
      <w:r w:rsidR="00671717">
        <w:rPr>
          <w:rFonts w:ascii="Arial" w:hAnsi="Arial"/>
        </w:rPr>
        <w:t>6</w:t>
      </w:r>
      <w:r>
        <w:rPr>
          <w:rFonts w:ascii="Arial" w:hAnsi="Arial"/>
        </w:rPr>
        <w:t>-203</w:t>
      </w:r>
      <w:r w:rsidR="00671717">
        <w:rPr>
          <w:rFonts w:ascii="Arial" w:hAnsi="Arial"/>
        </w:rPr>
        <w:t>1</w:t>
      </w:r>
      <w:r>
        <w:rPr>
          <w:rFonts w:ascii="Arial" w:hAnsi="Arial"/>
        </w:rPr>
        <w:t xml:space="preserve"> New York State Geological Survey (NYSGS)</w:t>
      </w:r>
      <w:r w:rsidR="00D32E4B">
        <w:rPr>
          <w:rFonts w:ascii="Arial" w:hAnsi="Arial"/>
        </w:rPr>
        <w:t xml:space="preserve"> </w:t>
      </w:r>
      <w:r>
        <w:rPr>
          <w:rFonts w:ascii="Arial" w:hAnsi="Arial"/>
        </w:rPr>
        <w:t>/</w:t>
      </w:r>
      <w:r w:rsidR="00D32E4B">
        <w:rPr>
          <w:rFonts w:ascii="Arial" w:hAnsi="Arial"/>
        </w:rPr>
        <w:t xml:space="preserve"> </w:t>
      </w:r>
      <w:r>
        <w:rPr>
          <w:rFonts w:ascii="Arial" w:hAnsi="Arial"/>
        </w:rPr>
        <w:t>New York State Museum (NYSM) Scientific Bedrock Coring-Drilling Services</w:t>
      </w:r>
      <w:r w:rsidR="003F2941">
        <w:rPr>
          <w:rFonts w:ascii="Arial" w:hAnsi="Arial"/>
        </w:rPr>
        <w:t>.</w:t>
      </w:r>
      <w:r w:rsidRPr="005D655D">
        <w:rPr>
          <w:rFonts w:ascii="Arial" w:hAnsi="Arial"/>
        </w:rPr>
        <w:t xml:space="preserve"> </w:t>
      </w:r>
      <w:r w:rsidR="003F2941" w:rsidRPr="001F61B6">
        <w:rPr>
          <w:rFonts w:ascii="Arial" w:hAnsi="Arial"/>
        </w:rPr>
        <w:t>Services are required for the 202</w:t>
      </w:r>
      <w:r w:rsidR="0093781E">
        <w:rPr>
          <w:rFonts w:ascii="Arial" w:hAnsi="Arial"/>
        </w:rPr>
        <w:t>6</w:t>
      </w:r>
      <w:r w:rsidR="003F2941" w:rsidRPr="001F61B6">
        <w:rPr>
          <w:rFonts w:ascii="Arial" w:hAnsi="Arial"/>
        </w:rPr>
        <w:t>-20</w:t>
      </w:r>
      <w:r w:rsidR="003F2941">
        <w:rPr>
          <w:rFonts w:ascii="Arial" w:hAnsi="Arial"/>
        </w:rPr>
        <w:t>3</w:t>
      </w:r>
      <w:r w:rsidR="00671717">
        <w:rPr>
          <w:rFonts w:ascii="Arial" w:hAnsi="Arial"/>
        </w:rPr>
        <w:t>1</w:t>
      </w:r>
      <w:r w:rsidR="003F2941" w:rsidRPr="001F61B6">
        <w:rPr>
          <w:rFonts w:ascii="Arial" w:hAnsi="Arial"/>
        </w:rPr>
        <w:t xml:space="preserve"> spring/summer/fall field seasons in support of geological mapping</w:t>
      </w:r>
      <w:r w:rsidR="003F2941">
        <w:rPr>
          <w:rFonts w:ascii="Arial" w:hAnsi="Arial"/>
        </w:rPr>
        <w:t xml:space="preserve"> and mineral resource investigations</w:t>
      </w:r>
      <w:r w:rsidR="003F2941" w:rsidRPr="001F61B6">
        <w:rPr>
          <w:rFonts w:ascii="Arial" w:hAnsi="Arial"/>
        </w:rPr>
        <w:t xml:space="preserve">. At present, NYSED anticipates the need for collection of drill core in </w:t>
      </w:r>
      <w:r w:rsidR="003F2941">
        <w:rPr>
          <w:rFonts w:ascii="Arial" w:hAnsi="Arial"/>
        </w:rPr>
        <w:t>northern and eastern</w:t>
      </w:r>
      <w:r w:rsidR="003F2941" w:rsidRPr="001F61B6">
        <w:rPr>
          <w:rFonts w:ascii="Arial" w:hAnsi="Arial"/>
        </w:rPr>
        <w:t xml:space="preserve"> New York.</w:t>
      </w:r>
      <w:r w:rsidRPr="005D655D">
        <w:rPr>
          <w:rFonts w:ascii="Arial" w:hAnsi="Arial"/>
        </w:rPr>
        <w:t xml:space="preserve"> </w:t>
      </w:r>
    </w:p>
    <w:p w14:paraId="0D8C79F7" w14:textId="77777777" w:rsidR="00D426F1" w:rsidRPr="00CB22C2" w:rsidRDefault="00D426F1" w:rsidP="00D45D8C">
      <w:pPr>
        <w:jc w:val="both"/>
        <w:rPr>
          <w:rFonts w:ascii="Arial" w:hAnsi="Arial"/>
        </w:rPr>
      </w:pPr>
    </w:p>
    <w:p w14:paraId="612FBB0A" w14:textId="77777777" w:rsidR="00D426F1" w:rsidRDefault="00D2664E" w:rsidP="00C64C2B">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7F276551" w14:textId="77777777" w:rsidR="00D426F1" w:rsidRPr="00CB22C2" w:rsidRDefault="00D426F1" w:rsidP="00D45D8C">
      <w:pPr>
        <w:jc w:val="both"/>
        <w:rPr>
          <w:rFonts w:ascii="Arial" w:hAnsi="Arial"/>
        </w:rPr>
      </w:pPr>
    </w:p>
    <w:p w14:paraId="2566C9D7" w14:textId="5D2B5FF2" w:rsidR="00D426F1" w:rsidRDefault="00D2664E" w:rsidP="00D45D8C">
      <w:pPr>
        <w:jc w:val="both"/>
        <w:rPr>
          <w:rFonts w:ascii="Arial" w:hAnsi="Arial"/>
        </w:rPr>
      </w:pPr>
      <w:r w:rsidRPr="00CB22C2">
        <w:rPr>
          <w:rFonts w:ascii="Arial" w:hAnsi="Arial"/>
        </w:rPr>
        <w:t>NYSED will award</w:t>
      </w:r>
      <w:r w:rsidRPr="005D655D">
        <w:rPr>
          <w:rFonts w:ascii="Arial" w:hAnsi="Arial"/>
        </w:rPr>
        <w:t xml:space="preserve"> </w:t>
      </w:r>
      <w:r w:rsidR="00643630">
        <w:rPr>
          <w:rFonts w:ascii="Arial" w:hAnsi="Arial"/>
        </w:rPr>
        <w:t xml:space="preserve">up to </w:t>
      </w:r>
      <w:r w:rsidR="00CC44E0" w:rsidRPr="00BA130D">
        <w:rPr>
          <w:rFonts w:ascii="Arial" w:hAnsi="Arial"/>
          <w:b/>
          <w:bCs/>
        </w:rPr>
        <w:t>two</w:t>
      </w:r>
      <w:r w:rsidRPr="00CB22C2">
        <w:rPr>
          <w:rFonts w:ascii="Arial" w:hAnsi="Arial"/>
          <w:b/>
        </w:rPr>
        <w:t xml:space="preserve"> </w:t>
      </w:r>
      <w:r w:rsidRPr="00CB22C2">
        <w:rPr>
          <w:rFonts w:ascii="Arial" w:hAnsi="Arial"/>
        </w:rPr>
        <w:t xml:space="preserve">contracts pursuant to this </w:t>
      </w:r>
      <w:r>
        <w:rPr>
          <w:rFonts w:ascii="Arial" w:hAnsi="Arial"/>
        </w:rPr>
        <w:t>RFP</w:t>
      </w:r>
      <w:r w:rsidR="00643630">
        <w:rPr>
          <w:rFonts w:ascii="Arial" w:hAnsi="Arial"/>
        </w:rPr>
        <w:t>,</w:t>
      </w:r>
      <w:r>
        <w:rPr>
          <w:rFonts w:ascii="Arial" w:hAnsi="Arial"/>
        </w:rPr>
        <w:t xml:space="preserve"> </w:t>
      </w:r>
      <w:r w:rsidR="00643630">
        <w:rPr>
          <w:rFonts w:ascii="Arial" w:hAnsi="Arial"/>
        </w:rPr>
        <w:t>c</w:t>
      </w:r>
      <w:r w:rsidR="0093781E">
        <w:rPr>
          <w:rFonts w:ascii="Arial" w:hAnsi="Arial"/>
        </w:rPr>
        <w:t>onsisting of a primary awardee and a secondary awardee.</w:t>
      </w:r>
      <w:r w:rsidR="00643630">
        <w:rPr>
          <w:rFonts w:ascii="Arial" w:hAnsi="Arial"/>
        </w:rPr>
        <w:t xml:space="preserve"> </w:t>
      </w:r>
      <w:r w:rsidRPr="00CB22C2">
        <w:rPr>
          <w:rFonts w:ascii="Arial" w:hAnsi="Arial"/>
        </w:rPr>
        <w:t xml:space="preserve">The contracts resulting from this </w:t>
      </w:r>
      <w:r>
        <w:rPr>
          <w:rFonts w:ascii="Arial" w:hAnsi="Arial"/>
        </w:rPr>
        <w:t>RFP</w:t>
      </w:r>
      <w:r w:rsidRPr="00CB22C2">
        <w:rPr>
          <w:rFonts w:ascii="Arial" w:hAnsi="Arial"/>
        </w:rPr>
        <w:t xml:space="preserve"> will be for a term anticipated to begin </w:t>
      </w:r>
      <w:r w:rsidR="0093781E" w:rsidRPr="00C822D1">
        <w:rPr>
          <w:rFonts w:ascii="Arial" w:hAnsi="Arial"/>
        </w:rPr>
        <w:t xml:space="preserve">May 1, </w:t>
      </w:r>
      <w:proofErr w:type="gramStart"/>
      <w:r w:rsidR="0093781E" w:rsidRPr="00C822D1">
        <w:rPr>
          <w:rFonts w:ascii="Arial" w:hAnsi="Arial"/>
        </w:rPr>
        <w:t>2026</w:t>
      </w:r>
      <w:proofErr w:type="gramEnd"/>
      <w:r w:rsidRPr="00C822D1">
        <w:rPr>
          <w:rFonts w:ascii="Arial" w:hAnsi="Arial"/>
        </w:rPr>
        <w:t xml:space="preserve"> and to end </w:t>
      </w:r>
      <w:r w:rsidR="0093781E" w:rsidRPr="00C822D1">
        <w:rPr>
          <w:rFonts w:ascii="Arial" w:hAnsi="Arial"/>
        </w:rPr>
        <w:t xml:space="preserve">April 30, </w:t>
      </w:r>
      <w:r w:rsidRPr="00C822D1">
        <w:rPr>
          <w:rFonts w:ascii="Arial" w:hAnsi="Arial"/>
        </w:rPr>
        <w:t>203</w:t>
      </w:r>
      <w:r w:rsidR="0093781E" w:rsidRPr="00C822D1">
        <w:rPr>
          <w:rFonts w:ascii="Arial" w:hAnsi="Arial"/>
        </w:rPr>
        <w:t>1</w:t>
      </w:r>
      <w:r w:rsidRPr="00C822D1">
        <w:rPr>
          <w:rFonts w:ascii="Arial" w:hAnsi="Arial"/>
        </w:rPr>
        <w:t>.</w:t>
      </w:r>
    </w:p>
    <w:p w14:paraId="735A08DB" w14:textId="77777777" w:rsidR="00D426F1" w:rsidRDefault="00D426F1" w:rsidP="00D45D8C">
      <w:pPr>
        <w:jc w:val="both"/>
        <w:rPr>
          <w:rFonts w:ascii="Arial" w:hAnsi="Arial"/>
        </w:rPr>
      </w:pPr>
    </w:p>
    <w:p w14:paraId="47597796" w14:textId="77777777" w:rsidR="00D426F1" w:rsidRPr="00CB22C2" w:rsidRDefault="00D426F1" w:rsidP="00D45D8C">
      <w:pPr>
        <w:rPr>
          <w:rFonts w:ascii="Arial" w:hAnsi="Arial"/>
        </w:rPr>
      </w:pPr>
    </w:p>
    <w:p w14:paraId="4E4D97F3" w14:textId="6E6B11E1" w:rsidR="00D426F1" w:rsidRPr="00CB22C2" w:rsidRDefault="00D2664E"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sidR="003E3353">
        <w:rPr>
          <w:rFonts w:ascii="Arial" w:hAnsi="Arial"/>
          <w:b/>
          <w:bCs/>
        </w:rPr>
        <w:t>355</w:t>
      </w:r>
      <w:r w:rsidRPr="00CB22C2">
        <w:rPr>
          <w:rFonts w:ascii="Arial" w:hAnsi="Arial"/>
        </w:rPr>
        <w:t xml:space="preserve"> </w:t>
      </w:r>
      <w:r w:rsidRPr="00CB22C2">
        <w:rPr>
          <w:rFonts w:ascii="Arial" w:hAnsi="Arial"/>
          <w:b/>
        </w:rPr>
        <w:t>are as follows:</w:t>
      </w:r>
    </w:p>
    <w:p w14:paraId="11CB12AE" w14:textId="77777777" w:rsidR="00D426F1" w:rsidRPr="00CB22C2" w:rsidRDefault="00D426F1" w:rsidP="00D45D8C">
      <w:pPr>
        <w:rPr>
          <w:rFonts w:ascii="Arial" w:hAnsi="Arial"/>
        </w:rPr>
      </w:pPr>
    </w:p>
    <w:p w14:paraId="3698690A" w14:textId="77777777" w:rsidR="00D426F1" w:rsidRPr="00CB22C2" w:rsidRDefault="00D2664E" w:rsidP="00D45D8C">
      <w:pPr>
        <w:numPr>
          <w:ilvl w:val="0"/>
          <w:numId w:val="1"/>
        </w:numPr>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10027795" w14:textId="77777777" w:rsidR="00D426F1" w:rsidRPr="00CB22C2" w:rsidRDefault="00D2664E" w:rsidP="00D45D8C">
      <w:pPr>
        <w:numPr>
          <w:ilvl w:val="0"/>
          <w:numId w:val="1"/>
        </w:numPr>
        <w:ind w:hanging="720"/>
        <w:rPr>
          <w:rFonts w:ascii="Arial" w:hAnsi="Arial"/>
        </w:rPr>
      </w:pPr>
      <w:r w:rsidRPr="00CB22C2">
        <w:rPr>
          <w:rFonts w:ascii="Arial" w:hAnsi="Arial"/>
        </w:rPr>
        <w:t>Submission</w:t>
      </w:r>
    </w:p>
    <w:p w14:paraId="49B24587" w14:textId="77777777" w:rsidR="00D426F1" w:rsidRPr="00CB22C2" w:rsidRDefault="00D2664E" w:rsidP="00D45D8C">
      <w:pPr>
        <w:numPr>
          <w:ilvl w:val="0"/>
          <w:numId w:val="1"/>
        </w:numPr>
        <w:ind w:hanging="720"/>
        <w:rPr>
          <w:rFonts w:ascii="Arial" w:hAnsi="Arial"/>
        </w:rPr>
      </w:pPr>
      <w:r w:rsidRPr="00CB22C2">
        <w:rPr>
          <w:rFonts w:ascii="Arial" w:hAnsi="Arial"/>
        </w:rPr>
        <w:t>Evaluation Criteria and Method of Award</w:t>
      </w:r>
    </w:p>
    <w:p w14:paraId="572220F0" w14:textId="77777777" w:rsidR="00D426F1" w:rsidRPr="00CB22C2" w:rsidRDefault="00D2664E" w:rsidP="00D45D8C">
      <w:pPr>
        <w:numPr>
          <w:ilvl w:val="0"/>
          <w:numId w:val="1"/>
        </w:numPr>
        <w:ind w:hanging="720"/>
        <w:rPr>
          <w:rFonts w:ascii="Arial" w:hAnsi="Arial"/>
        </w:rPr>
      </w:pPr>
      <w:r w:rsidRPr="00CB22C2">
        <w:rPr>
          <w:rFonts w:ascii="Arial" w:hAnsi="Arial"/>
        </w:rPr>
        <w:t>Assurances</w:t>
      </w:r>
    </w:p>
    <w:p w14:paraId="5356694F" w14:textId="77777777" w:rsidR="00D426F1" w:rsidRPr="00CB22C2" w:rsidRDefault="00D2664E" w:rsidP="00D45D8C">
      <w:pPr>
        <w:numPr>
          <w:ilvl w:val="0"/>
          <w:numId w:val="1"/>
        </w:numPr>
        <w:ind w:hanging="720"/>
        <w:rPr>
          <w:rFonts w:ascii="Arial" w:hAnsi="Arial"/>
        </w:rPr>
      </w:pPr>
      <w:r w:rsidRPr="00CB22C2">
        <w:rPr>
          <w:rFonts w:ascii="Arial" w:hAnsi="Arial"/>
        </w:rPr>
        <w:t>Submission Documents (separate document)</w:t>
      </w:r>
    </w:p>
    <w:p w14:paraId="3512D889" w14:textId="77777777" w:rsidR="00D426F1" w:rsidRPr="00CB22C2" w:rsidRDefault="00D426F1" w:rsidP="00D45D8C">
      <w:pPr>
        <w:rPr>
          <w:rFonts w:ascii="Arial" w:hAnsi="Arial"/>
        </w:rPr>
      </w:pPr>
    </w:p>
    <w:p w14:paraId="2F09DBA2" w14:textId="1ED0938A" w:rsidR="00D426F1" w:rsidRDefault="00D2664E"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Pr>
          <w:rFonts w:ascii="Arial" w:hAnsi="Arial"/>
        </w:rPr>
        <w:t xml:space="preserve">via </w:t>
      </w:r>
      <w:hyperlink r:id="rId10" w:history="1">
        <w:r w:rsidR="00D426F1" w:rsidRPr="006F5748">
          <w:rPr>
            <w:rStyle w:val="Hyperlink"/>
            <w:rFonts w:ascii="Arial" w:hAnsi="Arial"/>
          </w:rPr>
          <w:t>online form</w:t>
        </w:r>
      </w:hyperlink>
      <w:r>
        <w:rPr>
          <w:rFonts w:ascii="Arial" w:hAnsi="Arial"/>
        </w:rPr>
        <w:t xml:space="preserve"> </w:t>
      </w:r>
      <w:r w:rsidRPr="00CB22C2">
        <w:rPr>
          <w:rFonts w:ascii="Arial" w:hAnsi="Arial"/>
        </w:rPr>
        <w:t xml:space="preserve">no later than the close of business </w:t>
      </w:r>
      <w:r w:rsidR="003E3353" w:rsidRPr="00AA51EF">
        <w:rPr>
          <w:rFonts w:ascii="Arial" w:hAnsi="Arial"/>
          <w:b/>
          <w:bCs/>
        </w:rPr>
        <w:t>February 25, 2026</w:t>
      </w:r>
      <w:r w:rsidRPr="005D655D">
        <w:rPr>
          <w:rFonts w:ascii="Arial" w:hAnsi="Arial"/>
        </w:rPr>
        <w:t>. A Questions</w:t>
      </w:r>
      <w:r w:rsidRPr="00CB22C2">
        <w:rPr>
          <w:rFonts w:ascii="Arial" w:hAnsi="Arial"/>
        </w:rPr>
        <w:t xml:space="preserve"> and Answers Summary will be posted to </w:t>
      </w:r>
      <w:hyperlink r:id="rId11" w:history="1">
        <w:r w:rsidR="00D426F1" w:rsidRPr="009F779A">
          <w:rPr>
            <w:rStyle w:val="Hyperlink"/>
            <w:rFonts w:ascii="Arial" w:hAnsi="Arial"/>
          </w:rPr>
          <w:t>NYSED’s Procurement website</w:t>
        </w:r>
      </w:hyperlink>
      <w:r>
        <w:rPr>
          <w:rFonts w:ascii="Arial" w:hAnsi="Arial"/>
        </w:rPr>
        <w:t xml:space="preserve"> </w:t>
      </w:r>
      <w:r w:rsidRPr="00CB22C2">
        <w:rPr>
          <w:rFonts w:ascii="Arial" w:hAnsi="Arial"/>
        </w:rPr>
        <w:t xml:space="preserve">no later than </w:t>
      </w:r>
      <w:r w:rsidR="003E3353" w:rsidRPr="00AA51EF">
        <w:rPr>
          <w:rFonts w:ascii="Arial" w:hAnsi="Arial"/>
          <w:b/>
          <w:bCs/>
        </w:rPr>
        <w:t>March 11, 2026</w:t>
      </w:r>
      <w:r w:rsidRPr="005D655D">
        <w:rPr>
          <w:rFonts w:ascii="Arial" w:hAnsi="Arial"/>
        </w:rPr>
        <w:t>.</w:t>
      </w:r>
      <w:r w:rsidRPr="00CB22C2">
        <w:rPr>
          <w:rFonts w:ascii="Arial" w:hAnsi="Arial"/>
        </w:rPr>
        <w:t>The following are the designated contacts for this procurement:</w:t>
      </w:r>
    </w:p>
    <w:p w14:paraId="283BA3DB" w14:textId="77777777" w:rsidR="00D426F1" w:rsidRDefault="00D426F1" w:rsidP="00D45D8C">
      <w:pPr>
        <w:pStyle w:val="p4"/>
        <w:widowControl/>
        <w:tabs>
          <w:tab w:val="clear" w:pos="720"/>
        </w:tabs>
        <w:spacing w:line="240" w:lineRule="auto"/>
        <w:rPr>
          <w:rFonts w:ascii="Arial" w:hAnsi="Arial"/>
        </w:rPr>
      </w:pPr>
    </w:p>
    <w:p w14:paraId="1309BF69" w14:textId="77777777" w:rsidR="00D426F1" w:rsidRPr="009F779A" w:rsidRDefault="00D2664E" w:rsidP="00D45D8C">
      <w:pPr>
        <w:pStyle w:val="p4"/>
        <w:widowControl/>
        <w:tabs>
          <w:tab w:val="clear" w:pos="720"/>
        </w:tabs>
        <w:spacing w:line="240" w:lineRule="auto"/>
        <w:rPr>
          <w:rFonts w:ascii="Arial" w:hAnsi="Arial"/>
        </w:rPr>
      </w:pPr>
      <w:r w:rsidRPr="009F779A">
        <w:rPr>
          <w:rFonts w:ascii="Arial" w:hAnsi="Arial"/>
        </w:rPr>
        <w:t xml:space="preserve">Program Matters: </w:t>
      </w:r>
      <w:r>
        <w:rPr>
          <w:rFonts w:ascii="Arial" w:hAnsi="Arial"/>
        </w:rPr>
        <w:t>Robert Feranec, Andrew Kozlowski</w:t>
      </w:r>
    </w:p>
    <w:p w14:paraId="7800D11E" w14:textId="62CBAF6F" w:rsidR="00D426F1" w:rsidRDefault="00D2664E" w:rsidP="00D45D8C">
      <w:pPr>
        <w:pStyle w:val="p4"/>
        <w:widowControl/>
        <w:tabs>
          <w:tab w:val="clear" w:pos="720"/>
        </w:tabs>
        <w:spacing w:line="240" w:lineRule="auto"/>
        <w:rPr>
          <w:rFonts w:ascii="Arial" w:hAnsi="Arial"/>
        </w:rPr>
      </w:pPr>
      <w:r w:rsidRPr="009F779A">
        <w:rPr>
          <w:rFonts w:ascii="Arial" w:hAnsi="Arial"/>
        </w:rPr>
        <w:t xml:space="preserve">Fiscal Matters: </w:t>
      </w:r>
      <w:r w:rsidR="003E3353">
        <w:rPr>
          <w:rFonts w:ascii="Arial" w:hAnsi="Arial"/>
        </w:rPr>
        <w:t>Kayla Cronin</w:t>
      </w:r>
    </w:p>
    <w:p w14:paraId="52637205" w14:textId="77777777" w:rsidR="00D426F1" w:rsidRDefault="00D426F1" w:rsidP="000E12CE">
      <w:pPr>
        <w:pStyle w:val="Header"/>
        <w:tabs>
          <w:tab w:val="left" w:pos="2160"/>
        </w:tabs>
        <w:ind w:left="4320"/>
        <w:rPr>
          <w:rFonts w:ascii="Arial" w:hAnsi="Arial"/>
        </w:rPr>
      </w:pPr>
    </w:p>
    <w:p w14:paraId="4C1A090D" w14:textId="61838843" w:rsidR="00D426F1" w:rsidRPr="00232A4E" w:rsidRDefault="00D2664E"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Pr="00232A4E">
        <w:rPr>
          <w:rFonts w:ascii="Arial" w:hAnsi="Arial"/>
        </w:rPr>
        <w:t>following documents</w:t>
      </w:r>
      <w:r>
        <w:rPr>
          <w:rFonts w:ascii="Arial" w:hAnsi="Arial"/>
        </w:rPr>
        <w:t>, as detailed in the Submission section of this RFP,</w:t>
      </w:r>
      <w:r w:rsidRPr="00232A4E">
        <w:rPr>
          <w:rFonts w:ascii="Arial" w:hAnsi="Arial"/>
        </w:rPr>
        <w:t xml:space="preserve"> </w:t>
      </w:r>
      <w:r>
        <w:rPr>
          <w:rFonts w:ascii="Arial" w:hAnsi="Arial"/>
        </w:rPr>
        <w:t xml:space="preserve">must be received via </w:t>
      </w:r>
      <w:hyperlink r:id="rId12" w:history="1">
        <w:r w:rsidR="00D426F1" w:rsidRPr="006F5748">
          <w:rPr>
            <w:rStyle w:val="Hyperlink"/>
            <w:rFonts w:ascii="Arial" w:hAnsi="Arial"/>
          </w:rPr>
          <w:t>online form</w:t>
        </w:r>
      </w:hyperlink>
      <w:r>
        <w:rPr>
          <w:rFonts w:ascii="Arial" w:hAnsi="Arial"/>
        </w:rPr>
        <w:t xml:space="preserve"> n</w:t>
      </w:r>
      <w:r w:rsidRPr="00232A4E">
        <w:rPr>
          <w:rFonts w:ascii="Arial" w:hAnsi="Arial"/>
        </w:rPr>
        <w:t xml:space="preserve">o later than </w:t>
      </w:r>
      <w:r w:rsidR="003E3353">
        <w:rPr>
          <w:rFonts w:ascii="Arial" w:hAnsi="Arial"/>
          <w:b/>
          <w:bCs/>
        </w:rPr>
        <w:t>April 1, 2026</w:t>
      </w:r>
      <w:r w:rsidRPr="00710C58">
        <w:rPr>
          <w:rFonts w:ascii="Arial" w:hAnsi="Arial"/>
        </w:rPr>
        <w:t>:</w:t>
      </w:r>
    </w:p>
    <w:p w14:paraId="1DDA0C65" w14:textId="77777777" w:rsidR="00D426F1" w:rsidRPr="00232A4E" w:rsidRDefault="00D426F1" w:rsidP="00232A4E">
      <w:pPr>
        <w:pStyle w:val="Header"/>
        <w:tabs>
          <w:tab w:val="left" w:pos="2160"/>
        </w:tabs>
        <w:ind w:left="4320"/>
        <w:rPr>
          <w:rFonts w:ascii="Arial" w:hAnsi="Arial"/>
        </w:rPr>
      </w:pPr>
    </w:p>
    <w:p w14:paraId="511A3BE8" w14:textId="1F48FECE"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Submission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Submission Documents </w:t>
      </w:r>
      <w:r>
        <w:rPr>
          <w:rFonts w:ascii="Arial" w:hAnsi="Arial"/>
          <w:b/>
          <w:bCs/>
        </w:rPr>
        <w:t>RFP</w:t>
      </w:r>
      <w:r w:rsidR="006D2DCD">
        <w:rPr>
          <w:rFonts w:ascii="Arial" w:hAnsi="Arial"/>
          <w:b/>
          <w:bCs/>
        </w:rPr>
        <w:t xml:space="preserve"> </w:t>
      </w:r>
      <w:r w:rsidR="003E3353">
        <w:rPr>
          <w:rFonts w:ascii="Arial" w:hAnsi="Arial"/>
          <w:b/>
          <w:bCs/>
        </w:rPr>
        <w:t>355</w:t>
      </w:r>
      <w:r w:rsidRPr="00232A4E">
        <w:rPr>
          <w:rFonts w:ascii="Arial" w:hAnsi="Arial"/>
          <w:b/>
          <w:bCs/>
        </w:rPr>
        <w:t xml:space="preserve"> </w:t>
      </w:r>
    </w:p>
    <w:p w14:paraId="76791C7A" w14:textId="69B5CC7B"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sidR="003E3353">
        <w:rPr>
          <w:rFonts w:ascii="Arial" w:hAnsi="Arial"/>
          <w:b/>
          <w:bCs/>
        </w:rPr>
        <w:t>355</w:t>
      </w:r>
      <w:r w:rsidRPr="00232A4E">
        <w:rPr>
          <w:rFonts w:ascii="Arial" w:hAnsi="Arial"/>
          <w:b/>
          <w:bCs/>
        </w:rPr>
        <w:t xml:space="preserve"> </w:t>
      </w:r>
    </w:p>
    <w:p w14:paraId="1F46756D" w14:textId="06928E54" w:rsidR="00D426F1" w:rsidRPr="00232A4E" w:rsidRDefault="00D2664E" w:rsidP="001D5F8D">
      <w:pPr>
        <w:pStyle w:val="Header"/>
        <w:numPr>
          <w:ilvl w:val="0"/>
          <w:numId w:val="19"/>
        </w:numPr>
        <w:tabs>
          <w:tab w:val="left" w:pos="2160"/>
        </w:tabs>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sidR="003E3353">
        <w:rPr>
          <w:rFonts w:ascii="Arial" w:hAnsi="Arial"/>
          <w:b/>
          <w:bCs/>
        </w:rPr>
        <w:t>355</w:t>
      </w:r>
    </w:p>
    <w:p w14:paraId="6D1388DF" w14:textId="77777777" w:rsidR="00D426F1" w:rsidRPr="00232A4E" w:rsidRDefault="00D426F1" w:rsidP="00232A4E">
      <w:pPr>
        <w:pStyle w:val="Header"/>
        <w:tabs>
          <w:tab w:val="left" w:pos="2160"/>
        </w:tabs>
        <w:ind w:left="4320"/>
        <w:rPr>
          <w:rFonts w:ascii="Arial" w:hAnsi="Arial"/>
        </w:rPr>
      </w:pPr>
    </w:p>
    <w:p w14:paraId="2176CEA5" w14:textId="77777777" w:rsidR="00D426F1" w:rsidRPr="00232A4E" w:rsidRDefault="00D2664E"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65E25EB0" w14:textId="77777777" w:rsidR="00D426F1" w:rsidRPr="00232A4E" w:rsidRDefault="00D426F1" w:rsidP="00232A4E">
      <w:pPr>
        <w:pStyle w:val="Header"/>
        <w:tabs>
          <w:tab w:val="left" w:pos="2160"/>
        </w:tabs>
        <w:ind w:left="4320"/>
        <w:rPr>
          <w:rFonts w:ascii="Arial" w:hAnsi="Arial"/>
          <w:b/>
          <w:bCs/>
        </w:rPr>
      </w:pPr>
    </w:p>
    <w:p w14:paraId="38578278" w14:textId="77777777" w:rsidR="00D426F1" w:rsidRPr="00232A4E" w:rsidRDefault="00D2664E" w:rsidP="001D5F8D">
      <w:pPr>
        <w:pStyle w:val="Header"/>
        <w:numPr>
          <w:ilvl w:val="0"/>
          <w:numId w:val="18"/>
        </w:numPr>
        <w:tabs>
          <w:tab w:val="left" w:pos="2160"/>
        </w:tabs>
        <w:rPr>
          <w:rFonts w:ascii="Arial" w:hAnsi="Arial"/>
        </w:rPr>
      </w:pPr>
      <w:r>
        <w:rPr>
          <w:rFonts w:ascii="Arial" w:hAnsi="Arial"/>
        </w:rPr>
        <w:t xml:space="preserve">The </w:t>
      </w:r>
      <w:r w:rsidRPr="00232A4E">
        <w:rPr>
          <w:rFonts w:ascii="Arial" w:hAnsi="Arial"/>
        </w:rPr>
        <w:t xml:space="preserve">technical and cost proposal documents should be submitted </w:t>
      </w:r>
      <w:proofErr w:type="gramStart"/>
      <w:r w:rsidRPr="00232A4E">
        <w:rPr>
          <w:rFonts w:ascii="Arial" w:hAnsi="Arial"/>
        </w:rPr>
        <w:t>in</w:t>
      </w:r>
      <w:proofErr w:type="gramEnd"/>
      <w:r w:rsidRPr="00232A4E">
        <w:rPr>
          <w:rFonts w:ascii="Arial" w:hAnsi="Arial"/>
        </w:rPr>
        <w:t xml:space="preserve"> Microsoft Office. PDF files that are editable and Optical Character Recognition (OCR) searchable are acceptable. Please do not submit the technical or cost proposal as a scanned PDF. </w:t>
      </w:r>
    </w:p>
    <w:p w14:paraId="10350B17" w14:textId="77777777" w:rsidR="00D426F1" w:rsidRPr="00232A4E" w:rsidRDefault="00D2664E" w:rsidP="001D5F8D">
      <w:pPr>
        <w:pStyle w:val="Header"/>
        <w:numPr>
          <w:ilvl w:val="0"/>
          <w:numId w:val="18"/>
        </w:numPr>
        <w:tabs>
          <w:tab w:val="left" w:pos="2160"/>
        </w:tabs>
        <w:rPr>
          <w:rFonts w:ascii="Arial" w:hAnsi="Arial"/>
        </w:rPr>
      </w:pPr>
      <w:r w:rsidRPr="00232A4E">
        <w:rPr>
          <w:rFonts w:ascii="Arial" w:hAnsi="Arial"/>
        </w:rPr>
        <w:lastRenderedPageBreak/>
        <w:t>Submission documents requiring a signature must be signed using one of the methods listed below and may be submitted as a Microsoft Office, PDF, or JPG document. A scanned PDF is acceptable for these documents.</w:t>
      </w:r>
    </w:p>
    <w:p w14:paraId="5DF72E7F" w14:textId="77777777" w:rsidR="00D426F1" w:rsidRPr="00232A4E" w:rsidRDefault="00D2664E" w:rsidP="001D5F8D">
      <w:pPr>
        <w:pStyle w:val="Header"/>
        <w:numPr>
          <w:ilvl w:val="0"/>
          <w:numId w:val="18"/>
        </w:numPr>
        <w:tabs>
          <w:tab w:val="left" w:pos="2160"/>
        </w:tabs>
        <w:rPr>
          <w:rFonts w:ascii="Arial" w:hAnsi="Arial"/>
        </w:rPr>
      </w:pPr>
      <w:r w:rsidRPr="00232A4E">
        <w:rPr>
          <w:rFonts w:ascii="Arial" w:hAnsi="Arial"/>
        </w:rPr>
        <w:t>The following forms of e-</w:t>
      </w:r>
      <w:proofErr w:type="gramStart"/>
      <w:r w:rsidRPr="00232A4E">
        <w:rPr>
          <w:rFonts w:ascii="Arial" w:hAnsi="Arial"/>
        </w:rPr>
        <w:t>signatures</w:t>
      </w:r>
      <w:proofErr w:type="gramEnd"/>
      <w:r w:rsidRPr="00232A4E">
        <w:rPr>
          <w:rFonts w:ascii="Arial" w:hAnsi="Arial"/>
        </w:rPr>
        <w:t xml:space="preserve"> are acceptable:</w:t>
      </w:r>
    </w:p>
    <w:p w14:paraId="6EBFA05D"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handwritten signatures on faxed or scanned documents</w:t>
      </w:r>
    </w:p>
    <w:p w14:paraId="48781502"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41CAC611" w14:textId="77777777" w:rsidR="00D426F1" w:rsidRPr="00232A4E" w:rsidRDefault="00D2664E" w:rsidP="001D5F8D">
      <w:pPr>
        <w:pStyle w:val="Header"/>
        <w:numPr>
          <w:ilvl w:val="1"/>
          <w:numId w:val="17"/>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1B1D59F0" w14:textId="77777777" w:rsidR="00D426F1" w:rsidRPr="00232A4E" w:rsidRDefault="00D2664E" w:rsidP="001D5F8D">
      <w:pPr>
        <w:pStyle w:val="Header"/>
        <w:numPr>
          <w:ilvl w:val="0"/>
          <w:numId w:val="16"/>
        </w:numPr>
        <w:tabs>
          <w:tab w:val="left" w:pos="2160"/>
        </w:tabs>
        <w:rPr>
          <w:rFonts w:ascii="Arial" w:hAnsi="Arial"/>
        </w:rPr>
      </w:pPr>
      <w:r w:rsidRPr="00232A4E">
        <w:rPr>
          <w:rFonts w:ascii="Arial" w:hAnsi="Arial"/>
        </w:rPr>
        <w:t>Unacceptable forms of e-signatures include:</w:t>
      </w:r>
    </w:p>
    <w:p w14:paraId="501004E8" w14:textId="77777777" w:rsidR="00D426F1" w:rsidRPr="00232A4E" w:rsidRDefault="00D2664E" w:rsidP="001D5F8D">
      <w:pPr>
        <w:pStyle w:val="Header"/>
        <w:numPr>
          <w:ilvl w:val="1"/>
          <w:numId w:val="15"/>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11992561" w14:textId="77777777" w:rsidR="00D426F1" w:rsidRPr="00232A4E" w:rsidRDefault="00D2664E" w:rsidP="001D5F8D">
      <w:pPr>
        <w:pStyle w:val="Header"/>
        <w:numPr>
          <w:ilvl w:val="0"/>
          <w:numId w:val="16"/>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3B3BBFB3" w14:textId="233C2104" w:rsidR="00D426F1" w:rsidRPr="00232A4E" w:rsidRDefault="00D2664E" w:rsidP="001D5F8D">
      <w:pPr>
        <w:pStyle w:val="Header"/>
        <w:numPr>
          <w:ilvl w:val="0"/>
          <w:numId w:val="16"/>
        </w:numPr>
        <w:tabs>
          <w:tab w:val="left" w:pos="2160"/>
        </w:tabs>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RFP number and title listed on page 1 are accurately entered into the fields “Procurement No” and “Procurement Title/Name” on the </w:t>
      </w:r>
      <w:hyperlink r:id="rId13" w:history="1">
        <w:r w:rsidR="00D426F1"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r w:rsidR="00710C58">
        <w:rPr>
          <w:rFonts w:ascii="Arial" w:hAnsi="Arial"/>
        </w:rPr>
        <w:t xml:space="preserve"> For technical assistance with the HighQ forms please email </w:t>
      </w:r>
      <w:hyperlink r:id="rId14" w:history="1">
        <w:r w:rsidR="00710C58" w:rsidRPr="009D585B">
          <w:rPr>
            <w:rStyle w:val="Hyperlink"/>
            <w:rFonts w:ascii="Arial" w:hAnsi="Arial"/>
          </w:rPr>
          <w:t>cauhighqsupport@nysed.gov</w:t>
        </w:r>
      </w:hyperlink>
      <w:r w:rsidR="00710C58">
        <w:rPr>
          <w:rFonts w:ascii="Arial" w:hAnsi="Arial"/>
        </w:rPr>
        <w:t xml:space="preserve">. </w:t>
      </w:r>
    </w:p>
    <w:p w14:paraId="7E35F81C" w14:textId="77777777" w:rsidR="00D426F1" w:rsidRPr="00CB22C2" w:rsidRDefault="00D426F1" w:rsidP="000E12CE">
      <w:pPr>
        <w:pStyle w:val="Header"/>
        <w:tabs>
          <w:tab w:val="left" w:pos="2160"/>
        </w:tabs>
        <w:ind w:left="4320"/>
        <w:rPr>
          <w:rFonts w:ascii="Arial" w:hAnsi="Arial"/>
        </w:rPr>
      </w:pPr>
    </w:p>
    <w:p w14:paraId="777C5250" w14:textId="77777777" w:rsidR="00D426F1" w:rsidRDefault="00D426F1" w:rsidP="00D45D8C">
      <w:pPr>
        <w:jc w:val="both"/>
        <w:rPr>
          <w:rFonts w:ascii="Arial" w:hAnsi="Arial"/>
        </w:rPr>
      </w:pPr>
    </w:p>
    <w:p w14:paraId="776EC8E9" w14:textId="77777777" w:rsidR="00D426F1" w:rsidRPr="00CB22C2" w:rsidRDefault="00D426F1" w:rsidP="00D45D8C"/>
    <w:p w14:paraId="701E8A9A" w14:textId="77777777" w:rsidR="00D426F1" w:rsidRPr="00CB22C2" w:rsidRDefault="00D426F1" w:rsidP="00D45D8C"/>
    <w:p w14:paraId="5EB82ECE" w14:textId="77777777" w:rsidR="00D426F1" w:rsidRPr="00CB22C2" w:rsidRDefault="00D426F1" w:rsidP="00D45D8C">
      <w:pPr>
        <w:pStyle w:val="BodyText3"/>
        <w:rPr>
          <w:sz w:val="24"/>
        </w:rPr>
        <w:sectPr w:rsidR="00D426F1" w:rsidRPr="00CB22C2" w:rsidSect="00EB42AF">
          <w:headerReference w:type="default" r:id="rId15"/>
          <w:footerReference w:type="even" r:id="rId16"/>
          <w:footerReference w:type="default" r:id="rId17"/>
          <w:pgSz w:w="12240" w:h="15840" w:code="1"/>
          <w:pgMar w:top="720" w:right="720" w:bottom="720" w:left="720" w:header="0" w:footer="432" w:gutter="0"/>
          <w:pgNumType w:start="1"/>
          <w:cols w:space="720"/>
          <w:docGrid w:linePitch="326"/>
        </w:sectPr>
      </w:pPr>
    </w:p>
    <w:p w14:paraId="5AE86E39" w14:textId="77777777" w:rsidR="00D426F1" w:rsidRPr="00CB22C2" w:rsidRDefault="00D426F1" w:rsidP="00D45D8C">
      <w:pPr>
        <w:rPr>
          <w:rFonts w:ascii="Arial" w:hAnsi="Arial"/>
        </w:rPr>
      </w:pPr>
    </w:p>
    <w:p w14:paraId="21D9754C" w14:textId="77777777" w:rsidR="00D426F1" w:rsidRPr="00CB22C2" w:rsidRDefault="00D2664E" w:rsidP="0041264D">
      <w:pPr>
        <w:pStyle w:val="Heading2"/>
        <w:jc w:val="left"/>
      </w:pPr>
      <w:r w:rsidRPr="0041264D">
        <w:rPr>
          <w:sz w:val="28"/>
        </w:rPr>
        <w:t>1.)</w:t>
      </w:r>
      <w:r w:rsidRPr="0041264D">
        <w:rPr>
          <w:sz w:val="28"/>
        </w:rPr>
        <w:tab/>
      </w:r>
      <w:r w:rsidRPr="0041264D">
        <w:rPr>
          <w:sz w:val="28"/>
          <w:u w:val="single"/>
        </w:rPr>
        <w:t>Description of Services to be Performed</w:t>
      </w:r>
    </w:p>
    <w:p w14:paraId="2E75B05D" w14:textId="77777777" w:rsidR="00D426F1" w:rsidRPr="00CB22C2" w:rsidRDefault="00D426F1" w:rsidP="00D45D8C">
      <w:pPr>
        <w:rPr>
          <w:rFonts w:ascii="Arial" w:hAnsi="Arial"/>
        </w:rPr>
      </w:pPr>
    </w:p>
    <w:p w14:paraId="73FBABC2" w14:textId="77777777" w:rsidR="00D426F1" w:rsidRPr="00CB22C2" w:rsidRDefault="00D426F1" w:rsidP="00D45D8C">
      <w:pPr>
        <w:rPr>
          <w:rFonts w:ascii="Arial" w:hAnsi="Arial"/>
        </w:rPr>
      </w:pPr>
    </w:p>
    <w:p w14:paraId="18F938BA" w14:textId="77777777" w:rsidR="00D426F1" w:rsidRPr="0041264D" w:rsidRDefault="00D2664E" w:rsidP="0041264D">
      <w:pPr>
        <w:pStyle w:val="Heading3"/>
        <w:rPr>
          <w:u w:val="none"/>
        </w:rPr>
      </w:pPr>
      <w:r w:rsidRPr="0041264D">
        <w:rPr>
          <w:u w:val="none"/>
        </w:rPr>
        <w:t>Work Statement and Specifications</w:t>
      </w:r>
    </w:p>
    <w:p w14:paraId="2C01E5CD" w14:textId="77777777" w:rsidR="00D426F1" w:rsidRPr="00CB22C2" w:rsidRDefault="00D426F1" w:rsidP="00D45D8C">
      <w:pPr>
        <w:rPr>
          <w:rFonts w:ascii="Arial" w:hAnsi="Arial"/>
          <w:b/>
        </w:rPr>
      </w:pPr>
    </w:p>
    <w:p w14:paraId="5FD9C615"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409100F3" w14:textId="77777777" w:rsidR="00D426F1" w:rsidRPr="00CB22C2" w:rsidRDefault="00D426F1" w:rsidP="00D45D8C">
      <w:pPr>
        <w:rPr>
          <w:rFonts w:ascii="Arial" w:hAnsi="Arial"/>
        </w:rPr>
      </w:pPr>
    </w:p>
    <w:p w14:paraId="26A1A033" w14:textId="77777777" w:rsidR="00D426F1" w:rsidRPr="0041264D" w:rsidRDefault="00D2664E" w:rsidP="0041264D">
      <w:pPr>
        <w:pStyle w:val="Heading3"/>
        <w:rPr>
          <w:u w:val="none"/>
        </w:rPr>
      </w:pPr>
      <w:r w:rsidRPr="0041264D">
        <w:rPr>
          <w:u w:val="none"/>
        </w:rPr>
        <w:t>Background</w:t>
      </w:r>
    </w:p>
    <w:p w14:paraId="218B9DC5" w14:textId="77777777" w:rsidR="00D426F1" w:rsidRPr="00CB22C2" w:rsidRDefault="00D426F1" w:rsidP="00D45D8C">
      <w:pPr>
        <w:ind w:firstLine="720"/>
        <w:rPr>
          <w:rFonts w:ascii="Arial" w:hAnsi="Arial"/>
          <w:b/>
        </w:rPr>
      </w:pPr>
    </w:p>
    <w:p w14:paraId="4C4DFB8E" w14:textId="053D4CF6" w:rsidR="00D426F1" w:rsidRDefault="003F2941" w:rsidP="00F007AD">
      <w:pPr>
        <w:rPr>
          <w:rFonts w:ascii="Arial" w:hAnsi="Arial"/>
          <w:bCs/>
        </w:rPr>
      </w:pPr>
      <w:r w:rsidRPr="002C106C">
        <w:rPr>
          <w:rFonts w:ascii="Arial" w:hAnsi="Arial"/>
          <w:bCs/>
        </w:rPr>
        <w:t>The NYSGS-Geology Department within the Research &amp; Collections Division of the New York State Museum conducts research on the distribution, composition, processes, and age (natural history) of rocks, minerals and sediments occurring within New York State. Our mission is to provide an accurate, synoptic</w:t>
      </w:r>
      <w:r w:rsidR="00AA51EF">
        <w:rPr>
          <w:rFonts w:ascii="Arial" w:hAnsi="Arial"/>
          <w:bCs/>
        </w:rPr>
        <w:t>,</w:t>
      </w:r>
      <w:r w:rsidRPr="002C106C">
        <w:rPr>
          <w:rFonts w:ascii="Arial" w:hAnsi="Arial"/>
          <w:bCs/>
        </w:rPr>
        <w:t xml:space="preserve"> and comprehensive understanding of the geologic framework, history</w:t>
      </w:r>
      <w:r w:rsidR="00AA51EF">
        <w:rPr>
          <w:rFonts w:ascii="Arial" w:hAnsi="Arial"/>
          <w:bCs/>
        </w:rPr>
        <w:t>,</w:t>
      </w:r>
      <w:r w:rsidRPr="002C106C">
        <w:rPr>
          <w:rFonts w:ascii="Arial" w:hAnsi="Arial"/>
          <w:bCs/>
        </w:rPr>
        <w:t xml:space="preserve"> and processes that developed the landscape. Our research yields data and advice that is available to State and federal agencies, the educational community, and the public for the health, safety, and economic welfare of the citizens of the State.</w:t>
      </w:r>
    </w:p>
    <w:p w14:paraId="3451FFE4" w14:textId="77777777" w:rsidR="003F2941" w:rsidRPr="00CB22C2" w:rsidRDefault="003F2941" w:rsidP="00631BCD">
      <w:pPr>
        <w:ind w:firstLine="720"/>
        <w:rPr>
          <w:rFonts w:ascii="Arial" w:hAnsi="Arial"/>
          <w:b/>
        </w:rPr>
      </w:pPr>
    </w:p>
    <w:p w14:paraId="66B841D0" w14:textId="77777777" w:rsidR="00D426F1" w:rsidRPr="0041264D" w:rsidRDefault="00D2664E" w:rsidP="0041264D">
      <w:pPr>
        <w:pStyle w:val="Heading3"/>
        <w:rPr>
          <w:u w:val="none"/>
        </w:rPr>
      </w:pPr>
      <w:r w:rsidRPr="0041264D">
        <w:rPr>
          <w:u w:val="none"/>
        </w:rPr>
        <w:t>Deliverables and/or Project Description</w:t>
      </w:r>
    </w:p>
    <w:p w14:paraId="45C1B07D" w14:textId="77777777" w:rsidR="00D426F1" w:rsidRPr="00CB22C2" w:rsidRDefault="00D426F1" w:rsidP="00D45D8C">
      <w:pPr>
        <w:rPr>
          <w:rFonts w:ascii="Arial" w:hAnsi="Arial"/>
          <w:b/>
        </w:rPr>
      </w:pPr>
    </w:p>
    <w:p w14:paraId="56CF1D96" w14:textId="7F26F823" w:rsidR="003F2941" w:rsidRPr="00C10E33" w:rsidRDefault="003F2941" w:rsidP="003F2941">
      <w:pPr>
        <w:rPr>
          <w:rFonts w:ascii="Arial" w:hAnsi="Arial"/>
          <w:bCs/>
        </w:rPr>
      </w:pPr>
      <w:r w:rsidRPr="00C10E33">
        <w:rPr>
          <w:rFonts w:ascii="Arial" w:hAnsi="Arial"/>
          <w:bCs/>
        </w:rPr>
        <w:t xml:space="preserve">For the next five years, the State Museum Geological Survey (NYSGS) mapping program has the goal of collecting between </w:t>
      </w:r>
      <w:r>
        <w:rPr>
          <w:rFonts w:ascii="Arial" w:hAnsi="Arial"/>
          <w:bCs/>
        </w:rPr>
        <w:t>5</w:t>
      </w:r>
      <w:r w:rsidRPr="00C10E33">
        <w:rPr>
          <w:rFonts w:ascii="Arial" w:hAnsi="Arial"/>
          <w:bCs/>
        </w:rPr>
        <w:t xml:space="preserve">00 feet and a maximum of </w:t>
      </w:r>
      <w:r>
        <w:rPr>
          <w:rFonts w:ascii="Arial" w:hAnsi="Arial"/>
          <w:bCs/>
        </w:rPr>
        <w:t>20</w:t>
      </w:r>
      <w:r w:rsidRPr="00C10E33">
        <w:rPr>
          <w:rFonts w:ascii="Arial" w:hAnsi="Arial"/>
          <w:bCs/>
        </w:rPr>
        <w:t xml:space="preserve">00 feet of continuous drill core per year. Current mapping priorities are focused on </w:t>
      </w:r>
      <w:r>
        <w:rPr>
          <w:rFonts w:ascii="Arial" w:hAnsi="Arial"/>
          <w:bCs/>
        </w:rPr>
        <w:t>Precambrian crystalline</w:t>
      </w:r>
      <w:r w:rsidRPr="00C10E33">
        <w:rPr>
          <w:rFonts w:ascii="Arial" w:hAnsi="Arial"/>
          <w:bCs/>
        </w:rPr>
        <w:t xml:space="preserve"> </w:t>
      </w:r>
      <w:r>
        <w:rPr>
          <w:rFonts w:ascii="Arial" w:hAnsi="Arial"/>
          <w:bCs/>
        </w:rPr>
        <w:t xml:space="preserve">bedrock </w:t>
      </w:r>
      <w:r w:rsidRPr="00C10E33">
        <w:rPr>
          <w:rFonts w:ascii="Arial" w:hAnsi="Arial"/>
          <w:bCs/>
        </w:rPr>
        <w:t>geology</w:t>
      </w:r>
      <w:r>
        <w:rPr>
          <w:rFonts w:ascii="Arial" w:hAnsi="Arial"/>
          <w:bCs/>
        </w:rPr>
        <w:t xml:space="preserve"> in northern New York</w:t>
      </w:r>
      <w:r w:rsidRPr="00C10E33">
        <w:rPr>
          <w:rFonts w:ascii="Arial" w:hAnsi="Arial"/>
          <w:bCs/>
        </w:rPr>
        <w:t xml:space="preserve"> and thus the focus of this RFP </w:t>
      </w:r>
      <w:proofErr w:type="gramStart"/>
      <w:r w:rsidRPr="00C10E33">
        <w:rPr>
          <w:rFonts w:ascii="Arial" w:hAnsi="Arial"/>
          <w:bCs/>
        </w:rPr>
        <w:t>is for</w:t>
      </w:r>
      <w:proofErr w:type="gramEnd"/>
      <w:r w:rsidRPr="00C10E33">
        <w:rPr>
          <w:rFonts w:ascii="Arial" w:hAnsi="Arial"/>
          <w:bCs/>
        </w:rPr>
        <w:t xml:space="preserve"> </w:t>
      </w:r>
      <w:r>
        <w:rPr>
          <w:rFonts w:ascii="Arial" w:hAnsi="Arial"/>
          <w:bCs/>
        </w:rPr>
        <w:t xml:space="preserve">bedrock </w:t>
      </w:r>
      <w:r w:rsidRPr="00C10E33">
        <w:rPr>
          <w:rFonts w:ascii="Arial" w:hAnsi="Arial"/>
          <w:bCs/>
        </w:rPr>
        <w:t xml:space="preserve">coring of </w:t>
      </w:r>
      <w:r>
        <w:rPr>
          <w:rFonts w:ascii="Arial" w:hAnsi="Arial"/>
          <w:bCs/>
        </w:rPr>
        <w:t>metamorphic and igneous bedrock</w:t>
      </w:r>
      <w:r w:rsidRPr="00C10E33">
        <w:rPr>
          <w:rFonts w:ascii="Arial" w:hAnsi="Arial"/>
          <w:bCs/>
        </w:rPr>
        <w:t xml:space="preserve">. </w:t>
      </w:r>
      <w:r>
        <w:rPr>
          <w:rFonts w:ascii="Arial" w:hAnsi="Arial"/>
          <w:bCs/>
        </w:rPr>
        <w:t xml:space="preserve">The NYSGS also has projects developing in eastern New York that may require collection of bedrock cores in Paleozoic sedimentary rocks.  </w:t>
      </w:r>
      <w:r w:rsidRPr="00C10E33">
        <w:rPr>
          <w:rFonts w:ascii="Arial" w:hAnsi="Arial"/>
          <w:bCs/>
        </w:rPr>
        <w:t xml:space="preserve">Please note this activity is for scientific </w:t>
      </w:r>
      <w:proofErr w:type="gramStart"/>
      <w:r w:rsidRPr="00C10E33">
        <w:rPr>
          <w:rFonts w:ascii="Arial" w:hAnsi="Arial"/>
          <w:bCs/>
        </w:rPr>
        <w:t>coring</w:t>
      </w:r>
      <w:proofErr w:type="gramEnd"/>
      <w:r w:rsidRPr="00C10E33">
        <w:rPr>
          <w:rFonts w:ascii="Arial" w:hAnsi="Arial"/>
          <w:bCs/>
        </w:rPr>
        <w:t xml:space="preserve"> (research) and not engineering or </w:t>
      </w:r>
      <w:proofErr w:type="gramStart"/>
      <w:r w:rsidRPr="00C10E33">
        <w:rPr>
          <w:rFonts w:ascii="Arial" w:hAnsi="Arial"/>
          <w:bCs/>
        </w:rPr>
        <w:t>construction type</w:t>
      </w:r>
      <w:proofErr w:type="gramEnd"/>
      <w:r w:rsidRPr="00C10E33">
        <w:rPr>
          <w:rFonts w:ascii="Arial" w:hAnsi="Arial"/>
          <w:bCs/>
        </w:rPr>
        <w:t xml:space="preserve"> projects. NYSED anticipates mapping and coring efforts to focus </w:t>
      </w:r>
      <w:proofErr w:type="gramStart"/>
      <w:r w:rsidRPr="00C10E33">
        <w:rPr>
          <w:rFonts w:ascii="Arial" w:hAnsi="Arial"/>
          <w:bCs/>
        </w:rPr>
        <w:t>in</w:t>
      </w:r>
      <w:proofErr w:type="gramEnd"/>
      <w:r w:rsidRPr="00C10E33">
        <w:rPr>
          <w:rFonts w:ascii="Arial" w:hAnsi="Arial"/>
          <w:bCs/>
        </w:rPr>
        <w:t xml:space="preserve"> two principle geographic areas as follows:</w:t>
      </w:r>
    </w:p>
    <w:p w14:paraId="62AEE4AC" w14:textId="77777777" w:rsidR="003F2941" w:rsidRPr="00FA18F6" w:rsidRDefault="003F2941" w:rsidP="003F2941">
      <w:pPr>
        <w:rPr>
          <w:rFonts w:ascii="Arial" w:hAnsi="Arial"/>
          <w:b/>
        </w:rPr>
      </w:pPr>
    </w:p>
    <w:p w14:paraId="6A878AE0" w14:textId="6C353055" w:rsidR="003F2941" w:rsidRPr="00FA18F6" w:rsidRDefault="003F2941" w:rsidP="003F2941">
      <w:pPr>
        <w:rPr>
          <w:rFonts w:ascii="Arial" w:hAnsi="Arial"/>
        </w:rPr>
      </w:pPr>
      <w:r>
        <w:rPr>
          <w:rFonts w:ascii="Arial" w:hAnsi="Arial"/>
          <w:b/>
          <w:bCs/>
          <w:u w:val="single"/>
        </w:rPr>
        <w:t>Northern</w:t>
      </w:r>
      <w:r w:rsidRPr="000F652C">
        <w:rPr>
          <w:rFonts w:ascii="Arial" w:hAnsi="Arial"/>
          <w:b/>
          <w:bCs/>
          <w:u w:val="single"/>
        </w:rPr>
        <w:t xml:space="preserve"> New York projects</w:t>
      </w:r>
      <w:r w:rsidRPr="00FA18F6">
        <w:rPr>
          <w:rFonts w:ascii="Arial" w:hAnsi="Arial"/>
          <w:u w:val="single"/>
        </w:rPr>
        <w:t xml:space="preserve"> – </w:t>
      </w:r>
      <w:r>
        <w:rPr>
          <w:rFonts w:ascii="Arial" w:hAnsi="Arial"/>
          <w:u w:val="single"/>
        </w:rPr>
        <w:t>Jefferson, Lewis, St. Lawrence C</w:t>
      </w:r>
      <w:r w:rsidRPr="00FA18F6">
        <w:rPr>
          <w:rFonts w:ascii="Arial" w:hAnsi="Arial"/>
          <w:u w:val="single"/>
        </w:rPr>
        <w:t>ounties</w:t>
      </w:r>
      <w:r w:rsidRPr="00FA18F6">
        <w:rPr>
          <w:rFonts w:ascii="Arial" w:hAnsi="Arial"/>
        </w:rPr>
        <w:t xml:space="preserve">: </w:t>
      </w:r>
      <w:r>
        <w:rPr>
          <w:rFonts w:ascii="Arial" w:hAnsi="Arial"/>
        </w:rPr>
        <w:t xml:space="preserve">Typical boreholes are between 400 to 1200 in feet depth; Surface casing (Conductor casing) thorough glacial overburden may be required. </w:t>
      </w:r>
      <w:r w:rsidRPr="00FA18F6">
        <w:rPr>
          <w:rFonts w:ascii="Arial" w:hAnsi="Arial"/>
        </w:rPr>
        <w:t xml:space="preserve">NYSGS anticipates the need for </w:t>
      </w:r>
      <w:r>
        <w:rPr>
          <w:rFonts w:ascii="Arial" w:hAnsi="Arial"/>
        </w:rPr>
        <w:t xml:space="preserve">up to three (3) </w:t>
      </w:r>
      <w:r w:rsidRPr="00FA18F6">
        <w:rPr>
          <w:rFonts w:ascii="Arial" w:hAnsi="Arial"/>
        </w:rPr>
        <w:t xml:space="preserve">exploration </w:t>
      </w:r>
      <w:r>
        <w:rPr>
          <w:rFonts w:ascii="Arial" w:hAnsi="Arial"/>
        </w:rPr>
        <w:t>cores per year.</w:t>
      </w:r>
      <w:r w:rsidRPr="00FA18F6">
        <w:rPr>
          <w:rFonts w:ascii="Arial" w:hAnsi="Arial"/>
        </w:rPr>
        <w:t xml:space="preserve"> Flowing artesian wells </w:t>
      </w:r>
      <w:r>
        <w:rPr>
          <w:rFonts w:ascii="Arial" w:hAnsi="Arial"/>
        </w:rPr>
        <w:t xml:space="preserve">may be encountered in some locations thus the use </w:t>
      </w:r>
      <w:r w:rsidRPr="00FA18F6">
        <w:rPr>
          <w:rFonts w:ascii="Arial" w:hAnsi="Arial"/>
        </w:rPr>
        <w:t xml:space="preserve">of casing and </w:t>
      </w:r>
      <w:r>
        <w:rPr>
          <w:rFonts w:ascii="Arial" w:hAnsi="Arial"/>
        </w:rPr>
        <w:t xml:space="preserve">or </w:t>
      </w:r>
      <w:r w:rsidRPr="00FA18F6">
        <w:rPr>
          <w:rFonts w:ascii="Arial" w:hAnsi="Arial"/>
        </w:rPr>
        <w:t xml:space="preserve">weighting materials such as </w:t>
      </w:r>
      <w:proofErr w:type="spellStart"/>
      <w:r w:rsidRPr="00FA18F6">
        <w:rPr>
          <w:rFonts w:ascii="Arial" w:hAnsi="Arial"/>
        </w:rPr>
        <w:t>Baroid</w:t>
      </w:r>
      <w:proofErr w:type="spellEnd"/>
      <w:r w:rsidRPr="00FA18F6">
        <w:rPr>
          <w:rFonts w:ascii="Arial" w:hAnsi="Arial"/>
        </w:rPr>
        <w:t xml:space="preserve"> 41 may be required to control artesian conditions.</w:t>
      </w:r>
    </w:p>
    <w:p w14:paraId="6CE79EE5" w14:textId="77777777" w:rsidR="003F2941" w:rsidRPr="00FA18F6" w:rsidRDefault="003F2941" w:rsidP="003F2941">
      <w:pPr>
        <w:rPr>
          <w:rFonts w:ascii="Arial" w:hAnsi="Arial"/>
        </w:rPr>
      </w:pPr>
    </w:p>
    <w:p w14:paraId="0CC7AA23" w14:textId="77777777" w:rsidR="003F2941" w:rsidRPr="00FA18F6" w:rsidRDefault="003F2941" w:rsidP="003F2941">
      <w:pPr>
        <w:rPr>
          <w:rFonts w:ascii="Arial" w:hAnsi="Arial"/>
        </w:rPr>
      </w:pPr>
      <w:r w:rsidRPr="000F652C">
        <w:rPr>
          <w:rFonts w:ascii="Arial" w:hAnsi="Arial"/>
          <w:b/>
          <w:bCs/>
          <w:u w:val="single"/>
        </w:rPr>
        <w:t>Eastern New York projects</w:t>
      </w:r>
      <w:r w:rsidRPr="00FA18F6">
        <w:rPr>
          <w:rFonts w:ascii="Arial" w:hAnsi="Arial"/>
          <w:u w:val="single"/>
        </w:rPr>
        <w:t xml:space="preserve">– </w:t>
      </w:r>
      <w:r>
        <w:rPr>
          <w:rFonts w:ascii="Arial" w:hAnsi="Arial"/>
          <w:u w:val="single"/>
        </w:rPr>
        <w:t>Albany, Greene,</w:t>
      </w:r>
      <w:r w:rsidDel="004F3251">
        <w:rPr>
          <w:rFonts w:ascii="Arial" w:hAnsi="Arial"/>
          <w:u w:val="single"/>
        </w:rPr>
        <w:t xml:space="preserve"> </w:t>
      </w:r>
      <w:r>
        <w:rPr>
          <w:rFonts w:ascii="Arial" w:hAnsi="Arial"/>
          <w:u w:val="single"/>
        </w:rPr>
        <w:t>Counties</w:t>
      </w:r>
      <w:r w:rsidRPr="00FA18F6">
        <w:rPr>
          <w:rFonts w:ascii="Arial" w:hAnsi="Arial"/>
        </w:rPr>
        <w:t xml:space="preserve">: NYSGS also anticipates </w:t>
      </w:r>
      <w:r>
        <w:rPr>
          <w:rFonts w:ascii="Arial" w:hAnsi="Arial"/>
        </w:rPr>
        <w:t xml:space="preserve">a </w:t>
      </w:r>
      <w:r w:rsidRPr="00FA18F6">
        <w:rPr>
          <w:rFonts w:ascii="Arial" w:hAnsi="Arial"/>
        </w:rPr>
        <w:t xml:space="preserve">need for </w:t>
      </w:r>
      <w:r>
        <w:rPr>
          <w:rFonts w:ascii="Arial" w:hAnsi="Arial"/>
        </w:rPr>
        <w:t xml:space="preserve">as many as two (2) </w:t>
      </w:r>
      <w:r w:rsidRPr="00FA18F6">
        <w:rPr>
          <w:rFonts w:ascii="Arial" w:hAnsi="Arial"/>
        </w:rPr>
        <w:t>boreholes</w:t>
      </w:r>
      <w:r>
        <w:rPr>
          <w:rFonts w:ascii="Arial" w:hAnsi="Arial"/>
        </w:rPr>
        <w:t xml:space="preserve"> per year </w:t>
      </w:r>
      <w:r w:rsidRPr="00FA18F6">
        <w:rPr>
          <w:rFonts w:ascii="Arial" w:hAnsi="Arial"/>
        </w:rPr>
        <w:t xml:space="preserve">to characterize the </w:t>
      </w:r>
      <w:r>
        <w:rPr>
          <w:rFonts w:ascii="Arial" w:hAnsi="Arial"/>
        </w:rPr>
        <w:t xml:space="preserve">bedrock stratigraphy to </w:t>
      </w:r>
      <w:r w:rsidRPr="00FA18F6">
        <w:rPr>
          <w:rFonts w:ascii="Arial" w:hAnsi="Arial"/>
        </w:rPr>
        <w:t xml:space="preserve">a maximum estimated depth of about </w:t>
      </w:r>
      <w:r>
        <w:rPr>
          <w:rFonts w:ascii="Arial" w:hAnsi="Arial"/>
        </w:rPr>
        <w:t>1000-1200</w:t>
      </w:r>
      <w:r w:rsidRPr="00FA18F6">
        <w:rPr>
          <w:rFonts w:ascii="Arial" w:hAnsi="Arial"/>
        </w:rPr>
        <w:t xml:space="preserve"> feet</w:t>
      </w:r>
      <w:r>
        <w:rPr>
          <w:rFonts w:ascii="Arial" w:hAnsi="Arial"/>
        </w:rPr>
        <w:t>; however, most locations will be 500 feet or less</w:t>
      </w:r>
      <w:r w:rsidRPr="00FA18F6">
        <w:rPr>
          <w:rFonts w:ascii="Arial" w:hAnsi="Arial"/>
        </w:rPr>
        <w:t xml:space="preserve">. Surficial geology consists of outwash sand and gravel overlying lacustrine clays. </w:t>
      </w:r>
      <w:r>
        <w:rPr>
          <w:rFonts w:ascii="Arial" w:hAnsi="Arial"/>
        </w:rPr>
        <w:t xml:space="preserve">Surface casing (Conductor casing) thorough glacial overburden may be required. </w:t>
      </w:r>
    </w:p>
    <w:p w14:paraId="62D6A667" w14:textId="77777777" w:rsidR="003F2941" w:rsidRPr="00FA18F6" w:rsidRDefault="003F2941" w:rsidP="003F2941">
      <w:pPr>
        <w:rPr>
          <w:rFonts w:ascii="Arial" w:hAnsi="Arial"/>
          <w:u w:val="single"/>
        </w:rPr>
      </w:pPr>
    </w:p>
    <w:p w14:paraId="5FBAA544" w14:textId="77777777" w:rsidR="003F2941" w:rsidRDefault="003F2941" w:rsidP="003F2941">
      <w:pPr>
        <w:rPr>
          <w:rFonts w:ascii="Arial" w:hAnsi="Arial"/>
        </w:rPr>
      </w:pPr>
      <w:r w:rsidRPr="00FA18F6">
        <w:rPr>
          <w:rFonts w:ascii="Arial" w:hAnsi="Arial"/>
          <w:u w:val="single"/>
        </w:rPr>
        <w:t>*See following table for projected volume and locations</w:t>
      </w:r>
      <w:r w:rsidRPr="00FA18F6">
        <w:rPr>
          <w:rFonts w:ascii="Arial" w:hAnsi="Arial"/>
        </w:rPr>
        <w:t>:</w:t>
      </w:r>
    </w:p>
    <w:p w14:paraId="52B023D2" w14:textId="77777777" w:rsidR="00467E3E" w:rsidRDefault="00467E3E" w:rsidP="003F2941">
      <w:pPr>
        <w:rPr>
          <w:rFonts w:ascii="Arial" w:hAnsi="Arial"/>
        </w:rPr>
      </w:pPr>
    </w:p>
    <w:p w14:paraId="15EABAB9" w14:textId="77777777" w:rsidR="00F007AD" w:rsidRDefault="00F007AD" w:rsidP="003F2941">
      <w:pPr>
        <w:rPr>
          <w:rFonts w:ascii="Arial" w:hAnsi="Arial"/>
        </w:rPr>
      </w:pPr>
    </w:p>
    <w:p w14:paraId="439B41C9" w14:textId="77777777" w:rsidR="00F007AD" w:rsidRDefault="00F007AD" w:rsidP="003F2941">
      <w:pPr>
        <w:rPr>
          <w:rFonts w:ascii="Arial" w:hAnsi="Arial"/>
        </w:rPr>
      </w:pPr>
    </w:p>
    <w:p w14:paraId="0AFBE770" w14:textId="77777777" w:rsidR="00F007AD" w:rsidRDefault="00F007AD" w:rsidP="003F2941">
      <w:pPr>
        <w:rPr>
          <w:rFonts w:ascii="Arial" w:hAnsi="Arial"/>
        </w:rPr>
      </w:pPr>
    </w:p>
    <w:p w14:paraId="47312BAE" w14:textId="77777777" w:rsidR="00F007AD" w:rsidRDefault="00F007AD" w:rsidP="003F2941">
      <w:pPr>
        <w:rPr>
          <w:rFonts w:ascii="Arial" w:hAnsi="Arial"/>
        </w:rPr>
      </w:pPr>
    </w:p>
    <w:p w14:paraId="4FEB7E51" w14:textId="7CEA64FD" w:rsidR="00467E3E" w:rsidRDefault="00467E3E" w:rsidP="003F2941">
      <w:pPr>
        <w:rPr>
          <w:rFonts w:ascii="Arial" w:hAnsi="Arial"/>
        </w:rPr>
      </w:pPr>
      <w:r>
        <w:rPr>
          <w:rFonts w:ascii="Arial" w:hAnsi="Arial"/>
        </w:rPr>
        <w:t>Table 1: Projected annual Drilling Volumes Locations, and Geologic Targets (2026-203</w:t>
      </w:r>
      <w:r w:rsidR="008E3108">
        <w:rPr>
          <w:rFonts w:ascii="Arial" w:hAnsi="Arial"/>
        </w:rPr>
        <w:t>1</w:t>
      </w:r>
      <w:r>
        <w:rPr>
          <w:rFonts w:ascii="Arial" w:hAnsi="Arial"/>
        </w:rPr>
        <w:t>)</w:t>
      </w:r>
    </w:p>
    <w:p w14:paraId="16631878" w14:textId="77777777" w:rsidR="003F2941" w:rsidRDefault="003F2941" w:rsidP="003F2941">
      <w:pPr>
        <w:rPr>
          <w:rFonts w:ascii="Arial" w:hAnsi="Arial"/>
        </w:rPr>
      </w:pPr>
    </w:p>
    <w:tbl>
      <w:tblPr>
        <w:tblW w:w="9536" w:type="dxa"/>
        <w:tblLayout w:type="fixed"/>
        <w:tblLook w:val="04A0" w:firstRow="1" w:lastRow="0" w:firstColumn="1" w:lastColumn="0" w:noHBand="0" w:noVBand="1"/>
        <w:tblCaption w:val="Table 1: Projected annual Drilling Volumes Locations, and Geologic Targets (2026-2031)"/>
        <w:tblDescription w:val="Table 1: Projected annual Drilling Volumes Locations, and Geologic Targets (2026-2031)"/>
      </w:tblPr>
      <w:tblGrid>
        <w:gridCol w:w="2065"/>
        <w:gridCol w:w="700"/>
        <w:gridCol w:w="1148"/>
        <w:gridCol w:w="1392"/>
        <w:gridCol w:w="1080"/>
        <w:gridCol w:w="1621"/>
        <w:gridCol w:w="1530"/>
      </w:tblGrid>
      <w:tr w:rsidR="003F2941" w:rsidRPr="00C92790" w14:paraId="48330A02" w14:textId="77777777" w:rsidTr="0078624E">
        <w:trPr>
          <w:trHeight w:val="900"/>
        </w:trPr>
        <w:tc>
          <w:tcPr>
            <w:tcW w:w="2065" w:type="dxa"/>
            <w:tcBorders>
              <w:top w:val="single" w:sz="4" w:space="0" w:color="auto"/>
              <w:left w:val="single" w:sz="4" w:space="0" w:color="auto"/>
              <w:bottom w:val="single" w:sz="4" w:space="0" w:color="auto"/>
              <w:right w:val="single" w:sz="4" w:space="0" w:color="auto"/>
            </w:tcBorders>
            <w:noWrap/>
            <w:vAlign w:val="bottom"/>
            <w:hideMark/>
          </w:tcPr>
          <w:p w14:paraId="72AE633F"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Location </w:t>
            </w:r>
          </w:p>
        </w:tc>
        <w:tc>
          <w:tcPr>
            <w:tcW w:w="700" w:type="dxa"/>
            <w:tcBorders>
              <w:top w:val="single" w:sz="4" w:space="0" w:color="auto"/>
              <w:left w:val="nil"/>
              <w:bottom w:val="single" w:sz="4" w:space="0" w:color="auto"/>
              <w:right w:val="single" w:sz="4" w:space="0" w:color="auto"/>
            </w:tcBorders>
            <w:noWrap/>
            <w:vAlign w:val="bottom"/>
            <w:hideMark/>
          </w:tcPr>
          <w:p w14:paraId="272255CF"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Year </w:t>
            </w:r>
          </w:p>
        </w:tc>
        <w:tc>
          <w:tcPr>
            <w:tcW w:w="1148" w:type="dxa"/>
            <w:tcBorders>
              <w:top w:val="single" w:sz="4" w:space="0" w:color="auto"/>
              <w:left w:val="nil"/>
              <w:bottom w:val="single" w:sz="4" w:space="0" w:color="auto"/>
              <w:right w:val="single" w:sz="4" w:space="0" w:color="auto"/>
            </w:tcBorders>
            <w:vAlign w:val="bottom"/>
            <w:hideMark/>
          </w:tcPr>
          <w:p w14:paraId="6B42ABA8" w14:textId="170F231C"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Maximum drilling depth </w:t>
            </w:r>
            <w:r w:rsidR="007C3A2A">
              <w:rPr>
                <w:rFonts w:ascii="Calibri" w:hAnsi="Calibri" w:cs="Calibri"/>
                <w:b/>
                <w:bCs/>
                <w:color w:val="000000"/>
                <w:sz w:val="22"/>
                <w:szCs w:val="22"/>
              </w:rPr>
              <w:t>(</w:t>
            </w:r>
            <w:r w:rsidRPr="00C92790">
              <w:rPr>
                <w:rFonts w:ascii="Calibri" w:hAnsi="Calibri" w:cs="Calibri"/>
                <w:b/>
                <w:bCs/>
                <w:color w:val="000000"/>
                <w:sz w:val="22"/>
                <w:szCs w:val="22"/>
              </w:rPr>
              <w:t>feet</w:t>
            </w:r>
            <w:r w:rsidR="007C3A2A">
              <w:rPr>
                <w:rFonts w:ascii="Calibri" w:hAnsi="Calibri" w:cs="Calibri"/>
                <w:b/>
                <w:bCs/>
                <w:color w:val="000000"/>
                <w:sz w:val="22"/>
                <w:szCs w:val="22"/>
              </w:rPr>
              <w:t>)</w:t>
            </w:r>
          </w:p>
        </w:tc>
        <w:tc>
          <w:tcPr>
            <w:tcW w:w="1392" w:type="dxa"/>
            <w:tcBorders>
              <w:top w:val="single" w:sz="4" w:space="0" w:color="auto"/>
              <w:left w:val="nil"/>
              <w:bottom w:val="single" w:sz="4" w:space="0" w:color="auto"/>
              <w:right w:val="single" w:sz="4" w:space="0" w:color="auto"/>
            </w:tcBorders>
            <w:vAlign w:val="bottom"/>
            <w:hideMark/>
          </w:tcPr>
          <w:p w14:paraId="77C0347A" w14:textId="77777777" w:rsidR="003F2941" w:rsidRPr="00C92790" w:rsidRDefault="003F2941" w:rsidP="0078624E">
            <w:pPr>
              <w:jc w:val="center"/>
              <w:rPr>
                <w:rFonts w:ascii="Calibri" w:hAnsi="Calibri" w:cs="Calibri"/>
                <w:b/>
                <w:bCs/>
                <w:color w:val="000000"/>
                <w:sz w:val="22"/>
                <w:szCs w:val="22"/>
              </w:rPr>
            </w:pPr>
            <w:r>
              <w:rPr>
                <w:rFonts w:ascii="Calibri" w:hAnsi="Calibri" w:cs="Calibri"/>
                <w:b/>
                <w:bCs/>
                <w:color w:val="000000"/>
                <w:sz w:val="22"/>
                <w:szCs w:val="22"/>
              </w:rPr>
              <w:t>E</w:t>
            </w:r>
            <w:r w:rsidRPr="00C92790">
              <w:rPr>
                <w:rFonts w:ascii="Calibri" w:hAnsi="Calibri" w:cs="Calibri"/>
                <w:b/>
                <w:bCs/>
                <w:color w:val="000000"/>
                <w:sz w:val="22"/>
                <w:szCs w:val="22"/>
              </w:rPr>
              <w:t>stimated # of exploration holes</w:t>
            </w:r>
          </w:p>
        </w:tc>
        <w:tc>
          <w:tcPr>
            <w:tcW w:w="1080" w:type="dxa"/>
            <w:tcBorders>
              <w:top w:val="single" w:sz="4" w:space="0" w:color="auto"/>
              <w:left w:val="nil"/>
              <w:bottom w:val="single" w:sz="4" w:space="0" w:color="auto"/>
              <w:right w:val="single" w:sz="4" w:space="0" w:color="auto"/>
            </w:tcBorders>
            <w:vAlign w:val="bottom"/>
            <w:hideMark/>
          </w:tcPr>
          <w:p w14:paraId="23AA349E" w14:textId="4B60A5BD" w:rsidR="003F2941" w:rsidRPr="00C92790" w:rsidRDefault="00E321D1" w:rsidP="0078624E">
            <w:pPr>
              <w:jc w:val="center"/>
              <w:rPr>
                <w:rFonts w:ascii="Calibri" w:hAnsi="Calibri" w:cs="Calibri"/>
                <w:b/>
                <w:bCs/>
                <w:color w:val="000000"/>
                <w:sz w:val="22"/>
                <w:szCs w:val="22"/>
              </w:rPr>
            </w:pPr>
            <w:r>
              <w:rPr>
                <w:rFonts w:ascii="Calibri" w:hAnsi="Calibri" w:cs="Calibri"/>
                <w:b/>
                <w:bCs/>
                <w:color w:val="000000"/>
                <w:sz w:val="22"/>
                <w:szCs w:val="22"/>
              </w:rPr>
              <w:t>C</w:t>
            </w:r>
            <w:r w:rsidR="003F2941" w:rsidRPr="00C92790">
              <w:rPr>
                <w:rFonts w:ascii="Calibri" w:hAnsi="Calibri" w:cs="Calibri"/>
                <w:b/>
                <w:bCs/>
                <w:color w:val="000000"/>
                <w:sz w:val="22"/>
                <w:szCs w:val="22"/>
              </w:rPr>
              <w:t>ore size</w:t>
            </w:r>
          </w:p>
        </w:tc>
        <w:tc>
          <w:tcPr>
            <w:tcW w:w="1621" w:type="dxa"/>
            <w:tcBorders>
              <w:top w:val="single" w:sz="4" w:space="0" w:color="auto"/>
              <w:left w:val="nil"/>
              <w:bottom w:val="single" w:sz="4" w:space="0" w:color="auto"/>
              <w:right w:val="single" w:sz="4" w:space="0" w:color="auto"/>
            </w:tcBorders>
            <w:vAlign w:val="bottom"/>
            <w:hideMark/>
          </w:tcPr>
          <w:p w14:paraId="53B15475"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Geologic material</w:t>
            </w:r>
          </w:p>
        </w:tc>
        <w:tc>
          <w:tcPr>
            <w:tcW w:w="1530" w:type="dxa"/>
            <w:tcBorders>
              <w:top w:val="single" w:sz="4" w:space="0" w:color="auto"/>
              <w:left w:val="nil"/>
              <w:bottom w:val="single" w:sz="4" w:space="0" w:color="auto"/>
              <w:right w:val="single" w:sz="4" w:space="0" w:color="auto"/>
            </w:tcBorders>
            <w:vAlign w:val="bottom"/>
            <w:hideMark/>
          </w:tcPr>
          <w:p w14:paraId="0672F62B" w14:textId="77777777" w:rsidR="007C3A2A"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xml:space="preserve">Estimated footage </w:t>
            </w:r>
          </w:p>
          <w:p w14:paraId="5501FC25" w14:textId="7F053945" w:rsidR="003F2941" w:rsidRPr="00C92790" w:rsidRDefault="007C3A2A" w:rsidP="0078624E">
            <w:pPr>
              <w:jc w:val="center"/>
              <w:rPr>
                <w:rFonts w:ascii="Calibri" w:hAnsi="Calibri" w:cs="Calibri"/>
                <w:b/>
                <w:bCs/>
                <w:color w:val="000000"/>
                <w:sz w:val="22"/>
                <w:szCs w:val="22"/>
              </w:rPr>
            </w:pPr>
            <w:r>
              <w:rPr>
                <w:rFonts w:ascii="Calibri" w:hAnsi="Calibri" w:cs="Calibri"/>
                <w:b/>
                <w:bCs/>
                <w:color w:val="000000"/>
                <w:sz w:val="22"/>
                <w:szCs w:val="22"/>
              </w:rPr>
              <w:t>(feet)</w:t>
            </w:r>
          </w:p>
        </w:tc>
      </w:tr>
      <w:tr w:rsidR="003F2941" w:rsidRPr="00C92790" w14:paraId="53717C23" w14:textId="77777777" w:rsidTr="0078624E">
        <w:trPr>
          <w:trHeight w:val="300"/>
        </w:trPr>
        <w:tc>
          <w:tcPr>
            <w:tcW w:w="2065" w:type="dxa"/>
            <w:tcBorders>
              <w:top w:val="nil"/>
              <w:left w:val="single" w:sz="4" w:space="0" w:color="auto"/>
              <w:bottom w:val="single" w:sz="4" w:space="0" w:color="auto"/>
              <w:right w:val="single" w:sz="4" w:space="0" w:color="auto"/>
            </w:tcBorders>
            <w:noWrap/>
            <w:vAlign w:val="bottom"/>
            <w:hideMark/>
          </w:tcPr>
          <w:p w14:paraId="6913BE26"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700" w:type="dxa"/>
            <w:tcBorders>
              <w:top w:val="nil"/>
              <w:left w:val="nil"/>
              <w:bottom w:val="single" w:sz="4" w:space="0" w:color="auto"/>
              <w:right w:val="single" w:sz="4" w:space="0" w:color="auto"/>
            </w:tcBorders>
            <w:noWrap/>
            <w:vAlign w:val="bottom"/>
            <w:hideMark/>
          </w:tcPr>
          <w:p w14:paraId="3572A653"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148" w:type="dxa"/>
            <w:tcBorders>
              <w:top w:val="nil"/>
              <w:left w:val="nil"/>
              <w:bottom w:val="single" w:sz="4" w:space="0" w:color="auto"/>
              <w:right w:val="single" w:sz="4" w:space="0" w:color="auto"/>
            </w:tcBorders>
            <w:vAlign w:val="bottom"/>
            <w:hideMark/>
          </w:tcPr>
          <w:p w14:paraId="0A6394EC"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392" w:type="dxa"/>
            <w:tcBorders>
              <w:top w:val="nil"/>
              <w:left w:val="nil"/>
              <w:bottom w:val="single" w:sz="4" w:space="0" w:color="auto"/>
              <w:right w:val="single" w:sz="4" w:space="0" w:color="auto"/>
            </w:tcBorders>
            <w:vAlign w:val="bottom"/>
            <w:hideMark/>
          </w:tcPr>
          <w:p w14:paraId="2954E240"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080" w:type="dxa"/>
            <w:tcBorders>
              <w:top w:val="nil"/>
              <w:left w:val="nil"/>
              <w:bottom w:val="single" w:sz="4" w:space="0" w:color="auto"/>
              <w:right w:val="single" w:sz="4" w:space="0" w:color="auto"/>
            </w:tcBorders>
            <w:vAlign w:val="bottom"/>
            <w:hideMark/>
          </w:tcPr>
          <w:p w14:paraId="387873CA"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621" w:type="dxa"/>
            <w:tcBorders>
              <w:top w:val="nil"/>
              <w:left w:val="nil"/>
              <w:bottom w:val="single" w:sz="4" w:space="0" w:color="auto"/>
              <w:right w:val="single" w:sz="4" w:space="0" w:color="auto"/>
            </w:tcBorders>
            <w:vAlign w:val="bottom"/>
            <w:hideMark/>
          </w:tcPr>
          <w:p w14:paraId="7FFECB3E" w14:textId="77777777" w:rsidR="003F2941" w:rsidRPr="00C92790" w:rsidRDefault="003F2941" w:rsidP="0078624E">
            <w:pPr>
              <w:jc w:val="center"/>
              <w:rPr>
                <w:rFonts w:ascii="Calibri" w:hAnsi="Calibri" w:cs="Calibri"/>
                <w:b/>
                <w:bCs/>
                <w:color w:val="000000"/>
                <w:sz w:val="22"/>
                <w:szCs w:val="22"/>
              </w:rPr>
            </w:pPr>
            <w:r w:rsidRPr="00C92790">
              <w:rPr>
                <w:rFonts w:ascii="Calibri" w:hAnsi="Calibri" w:cs="Calibri"/>
                <w:b/>
                <w:bCs/>
                <w:color w:val="000000"/>
                <w:sz w:val="22"/>
                <w:szCs w:val="22"/>
              </w:rPr>
              <w:t> </w:t>
            </w:r>
          </w:p>
        </w:tc>
        <w:tc>
          <w:tcPr>
            <w:tcW w:w="1530" w:type="dxa"/>
            <w:tcBorders>
              <w:top w:val="nil"/>
              <w:left w:val="nil"/>
              <w:bottom w:val="nil"/>
              <w:right w:val="nil"/>
            </w:tcBorders>
            <w:noWrap/>
            <w:vAlign w:val="bottom"/>
            <w:hideMark/>
          </w:tcPr>
          <w:p w14:paraId="6CC818EF" w14:textId="77777777" w:rsidR="003F2941" w:rsidRPr="00C92790" w:rsidRDefault="003F2941" w:rsidP="0078624E">
            <w:pPr>
              <w:jc w:val="center"/>
              <w:rPr>
                <w:rFonts w:ascii="Calibri" w:hAnsi="Calibri" w:cs="Calibri"/>
                <w:b/>
                <w:bCs/>
                <w:color w:val="000000"/>
                <w:sz w:val="22"/>
                <w:szCs w:val="22"/>
              </w:rPr>
            </w:pPr>
          </w:p>
        </w:tc>
      </w:tr>
      <w:tr w:rsidR="003F2941" w:rsidRPr="00C92790" w14:paraId="23C4F8E5"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43B43989" w14:textId="2650ED3E"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7410090B" w14:textId="1326261C"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6</w:t>
            </w:r>
          </w:p>
        </w:tc>
        <w:tc>
          <w:tcPr>
            <w:tcW w:w="1148" w:type="dxa"/>
            <w:tcBorders>
              <w:top w:val="nil"/>
              <w:left w:val="nil"/>
              <w:bottom w:val="single" w:sz="4" w:space="0" w:color="auto"/>
              <w:right w:val="single" w:sz="4" w:space="0" w:color="auto"/>
            </w:tcBorders>
            <w:noWrap/>
            <w:vAlign w:val="bottom"/>
            <w:hideMark/>
          </w:tcPr>
          <w:p w14:paraId="2637E7C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1000</w:t>
            </w:r>
          </w:p>
        </w:tc>
        <w:tc>
          <w:tcPr>
            <w:tcW w:w="1392" w:type="dxa"/>
            <w:tcBorders>
              <w:top w:val="nil"/>
              <w:left w:val="nil"/>
              <w:bottom w:val="single" w:sz="4" w:space="0" w:color="auto"/>
              <w:right w:val="single" w:sz="4" w:space="0" w:color="auto"/>
            </w:tcBorders>
            <w:noWrap/>
            <w:vAlign w:val="bottom"/>
            <w:hideMark/>
          </w:tcPr>
          <w:p w14:paraId="49C29B39"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49C9B7D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NQ </w:t>
            </w:r>
          </w:p>
        </w:tc>
        <w:tc>
          <w:tcPr>
            <w:tcW w:w="1621" w:type="dxa"/>
            <w:tcBorders>
              <w:top w:val="nil"/>
              <w:left w:val="nil"/>
              <w:bottom w:val="single" w:sz="4" w:space="0" w:color="auto"/>
              <w:right w:val="single" w:sz="4" w:space="0" w:color="auto"/>
            </w:tcBorders>
            <w:vAlign w:val="bottom"/>
            <w:hideMark/>
          </w:tcPr>
          <w:p w14:paraId="5A9DAC29"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p>
        </w:tc>
        <w:tc>
          <w:tcPr>
            <w:tcW w:w="1530" w:type="dxa"/>
            <w:tcBorders>
              <w:top w:val="single" w:sz="4" w:space="0" w:color="auto"/>
              <w:left w:val="nil"/>
              <w:bottom w:val="single" w:sz="4" w:space="0" w:color="auto"/>
              <w:right w:val="single" w:sz="4" w:space="0" w:color="auto"/>
            </w:tcBorders>
            <w:noWrap/>
            <w:vAlign w:val="bottom"/>
            <w:hideMark/>
          </w:tcPr>
          <w:p w14:paraId="6DE27590"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2000</w:t>
            </w:r>
          </w:p>
        </w:tc>
      </w:tr>
      <w:tr w:rsidR="003F2941" w:rsidRPr="00C92790" w14:paraId="1A61B1D2"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568D2C1A" w14:textId="6DB6DE9B"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00E1C328" w14:textId="763344B9"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7</w:t>
            </w:r>
          </w:p>
        </w:tc>
        <w:tc>
          <w:tcPr>
            <w:tcW w:w="1148" w:type="dxa"/>
            <w:tcBorders>
              <w:top w:val="nil"/>
              <w:left w:val="nil"/>
              <w:bottom w:val="single" w:sz="4" w:space="0" w:color="auto"/>
              <w:right w:val="single" w:sz="4" w:space="0" w:color="auto"/>
            </w:tcBorders>
            <w:noWrap/>
            <w:vAlign w:val="bottom"/>
            <w:hideMark/>
          </w:tcPr>
          <w:p w14:paraId="7008839C"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600</w:t>
            </w:r>
          </w:p>
        </w:tc>
        <w:tc>
          <w:tcPr>
            <w:tcW w:w="1392" w:type="dxa"/>
            <w:tcBorders>
              <w:top w:val="nil"/>
              <w:left w:val="nil"/>
              <w:bottom w:val="single" w:sz="4" w:space="0" w:color="auto"/>
              <w:right w:val="single" w:sz="4" w:space="0" w:color="auto"/>
            </w:tcBorders>
            <w:noWrap/>
            <w:vAlign w:val="bottom"/>
            <w:hideMark/>
          </w:tcPr>
          <w:p w14:paraId="11ADECB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585EDCDB"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w:t>
            </w:r>
            <w:r w:rsidRPr="00C92790">
              <w:rPr>
                <w:rFonts w:ascii="Calibri" w:hAnsi="Calibri" w:cs="Calibri"/>
                <w:sz w:val="22"/>
                <w:szCs w:val="22"/>
              </w:rPr>
              <w:t>Q</w:t>
            </w:r>
          </w:p>
        </w:tc>
        <w:tc>
          <w:tcPr>
            <w:tcW w:w="1621" w:type="dxa"/>
            <w:tcBorders>
              <w:top w:val="nil"/>
              <w:left w:val="nil"/>
              <w:bottom w:val="single" w:sz="4" w:space="0" w:color="auto"/>
              <w:right w:val="single" w:sz="4" w:space="0" w:color="auto"/>
            </w:tcBorders>
            <w:vAlign w:val="bottom"/>
            <w:hideMark/>
          </w:tcPr>
          <w:p w14:paraId="4A4B962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p>
        </w:tc>
        <w:tc>
          <w:tcPr>
            <w:tcW w:w="1530" w:type="dxa"/>
            <w:tcBorders>
              <w:top w:val="nil"/>
              <w:left w:val="nil"/>
              <w:bottom w:val="single" w:sz="4" w:space="0" w:color="auto"/>
              <w:right w:val="single" w:sz="4" w:space="0" w:color="auto"/>
            </w:tcBorders>
            <w:noWrap/>
            <w:vAlign w:val="bottom"/>
            <w:hideMark/>
          </w:tcPr>
          <w:p w14:paraId="50CB17ED"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1200</w:t>
            </w:r>
          </w:p>
        </w:tc>
      </w:tr>
      <w:tr w:rsidR="003F2941" w:rsidRPr="00C92790" w14:paraId="512223F0"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30EF8D26" w14:textId="7A6A748D" w:rsidR="003F2941" w:rsidRPr="00C92790" w:rsidRDefault="007C3A2A" w:rsidP="0078624E">
            <w:pPr>
              <w:jc w:val="center"/>
              <w:rPr>
                <w:rFonts w:ascii="Calibri" w:hAnsi="Calibri" w:cs="Calibri"/>
                <w:sz w:val="22"/>
                <w:szCs w:val="22"/>
              </w:rPr>
            </w:pPr>
            <w:r>
              <w:rPr>
                <w:rFonts w:ascii="Calibri" w:hAnsi="Calibri" w:cs="Calibri"/>
                <w:sz w:val="22"/>
                <w:szCs w:val="22"/>
              </w:rPr>
              <w:t>E</w:t>
            </w:r>
            <w:r w:rsidR="003F2941" w:rsidRPr="00C92790">
              <w:rPr>
                <w:rFonts w:ascii="Calibri" w:hAnsi="Calibri" w:cs="Calibri"/>
                <w:sz w:val="22"/>
                <w:szCs w:val="22"/>
              </w:rPr>
              <w:t>astern New York</w:t>
            </w:r>
          </w:p>
        </w:tc>
        <w:tc>
          <w:tcPr>
            <w:tcW w:w="700" w:type="dxa"/>
            <w:tcBorders>
              <w:top w:val="nil"/>
              <w:left w:val="nil"/>
              <w:bottom w:val="single" w:sz="4" w:space="0" w:color="auto"/>
              <w:right w:val="single" w:sz="4" w:space="0" w:color="auto"/>
            </w:tcBorders>
            <w:noWrap/>
            <w:vAlign w:val="bottom"/>
            <w:hideMark/>
          </w:tcPr>
          <w:p w14:paraId="7106A5B2" w14:textId="262E383C"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7</w:t>
            </w:r>
          </w:p>
        </w:tc>
        <w:tc>
          <w:tcPr>
            <w:tcW w:w="1148" w:type="dxa"/>
            <w:tcBorders>
              <w:top w:val="nil"/>
              <w:left w:val="nil"/>
              <w:bottom w:val="single" w:sz="4" w:space="0" w:color="auto"/>
              <w:right w:val="single" w:sz="4" w:space="0" w:color="auto"/>
            </w:tcBorders>
            <w:noWrap/>
            <w:vAlign w:val="bottom"/>
            <w:hideMark/>
          </w:tcPr>
          <w:p w14:paraId="270F950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400</w:t>
            </w:r>
          </w:p>
        </w:tc>
        <w:tc>
          <w:tcPr>
            <w:tcW w:w="1392" w:type="dxa"/>
            <w:tcBorders>
              <w:top w:val="nil"/>
              <w:left w:val="nil"/>
              <w:bottom w:val="single" w:sz="4" w:space="0" w:color="auto"/>
              <w:right w:val="single" w:sz="4" w:space="0" w:color="auto"/>
            </w:tcBorders>
            <w:noWrap/>
            <w:vAlign w:val="bottom"/>
            <w:hideMark/>
          </w:tcPr>
          <w:p w14:paraId="1BD4EEA8" w14:textId="77777777" w:rsidR="003F2941" w:rsidRPr="00C92790" w:rsidRDefault="003F2941" w:rsidP="0078624E">
            <w:pPr>
              <w:jc w:val="center"/>
              <w:rPr>
                <w:rFonts w:ascii="Calibri" w:hAnsi="Calibri" w:cs="Calibri"/>
                <w:sz w:val="22"/>
                <w:szCs w:val="22"/>
              </w:rPr>
            </w:pPr>
            <w:r w:rsidRPr="00C92790">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52D476F3"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hideMark/>
          </w:tcPr>
          <w:p w14:paraId="3BE432E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Paleozoic Sedimentary rocks </w:t>
            </w:r>
          </w:p>
        </w:tc>
        <w:tc>
          <w:tcPr>
            <w:tcW w:w="1530" w:type="dxa"/>
            <w:tcBorders>
              <w:top w:val="nil"/>
              <w:left w:val="nil"/>
              <w:bottom w:val="single" w:sz="4" w:space="0" w:color="auto"/>
              <w:right w:val="single" w:sz="4" w:space="0" w:color="auto"/>
            </w:tcBorders>
            <w:noWrap/>
            <w:vAlign w:val="bottom"/>
            <w:hideMark/>
          </w:tcPr>
          <w:p w14:paraId="3C818D9A"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400</w:t>
            </w:r>
          </w:p>
        </w:tc>
      </w:tr>
      <w:tr w:rsidR="003F2941" w:rsidRPr="00C92790" w14:paraId="198E22B3"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25C9839C" w14:textId="679CFD5F" w:rsidR="003F2941" w:rsidRPr="00C92790" w:rsidRDefault="007C3A2A" w:rsidP="0078624E">
            <w:pPr>
              <w:jc w:val="center"/>
              <w:rPr>
                <w:rFonts w:ascii="Calibri" w:hAnsi="Calibri" w:cs="Calibri"/>
                <w:sz w:val="22"/>
                <w:szCs w:val="22"/>
              </w:rPr>
            </w:pPr>
            <w:r>
              <w:rPr>
                <w:rFonts w:ascii="Calibri" w:hAnsi="Calibri" w:cs="Calibri"/>
                <w:sz w:val="22"/>
                <w:szCs w:val="22"/>
              </w:rPr>
              <w:t>E</w:t>
            </w:r>
            <w:r w:rsidR="003F2941" w:rsidRPr="00C92790">
              <w:rPr>
                <w:rFonts w:ascii="Calibri" w:hAnsi="Calibri" w:cs="Calibri"/>
                <w:sz w:val="22"/>
                <w:szCs w:val="22"/>
              </w:rPr>
              <w:t>astern New York</w:t>
            </w:r>
          </w:p>
        </w:tc>
        <w:tc>
          <w:tcPr>
            <w:tcW w:w="700" w:type="dxa"/>
            <w:tcBorders>
              <w:top w:val="nil"/>
              <w:left w:val="nil"/>
              <w:bottom w:val="single" w:sz="4" w:space="0" w:color="auto"/>
              <w:right w:val="single" w:sz="4" w:space="0" w:color="auto"/>
            </w:tcBorders>
            <w:noWrap/>
            <w:vAlign w:val="bottom"/>
            <w:hideMark/>
          </w:tcPr>
          <w:p w14:paraId="3ECAADD8" w14:textId="0CB103ED"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8</w:t>
            </w:r>
          </w:p>
        </w:tc>
        <w:tc>
          <w:tcPr>
            <w:tcW w:w="1148" w:type="dxa"/>
            <w:tcBorders>
              <w:top w:val="nil"/>
              <w:left w:val="nil"/>
              <w:bottom w:val="single" w:sz="4" w:space="0" w:color="auto"/>
              <w:right w:val="single" w:sz="4" w:space="0" w:color="auto"/>
            </w:tcBorders>
            <w:noWrap/>
            <w:vAlign w:val="bottom"/>
            <w:hideMark/>
          </w:tcPr>
          <w:p w14:paraId="007C1DD3"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480</w:t>
            </w:r>
          </w:p>
        </w:tc>
        <w:tc>
          <w:tcPr>
            <w:tcW w:w="1392" w:type="dxa"/>
            <w:tcBorders>
              <w:top w:val="nil"/>
              <w:left w:val="nil"/>
              <w:bottom w:val="single" w:sz="4" w:space="0" w:color="auto"/>
              <w:right w:val="single" w:sz="4" w:space="0" w:color="auto"/>
            </w:tcBorders>
            <w:noWrap/>
            <w:vAlign w:val="bottom"/>
            <w:hideMark/>
          </w:tcPr>
          <w:p w14:paraId="3490DFC6" w14:textId="77777777"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34E58AA5"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w:t>
            </w:r>
            <w:r w:rsidRPr="00C92790">
              <w:rPr>
                <w:rFonts w:ascii="Calibri" w:hAnsi="Calibri" w:cs="Calibri"/>
                <w:sz w:val="22"/>
                <w:szCs w:val="22"/>
              </w:rPr>
              <w:t>Q</w:t>
            </w:r>
          </w:p>
        </w:tc>
        <w:tc>
          <w:tcPr>
            <w:tcW w:w="1621" w:type="dxa"/>
            <w:tcBorders>
              <w:top w:val="nil"/>
              <w:left w:val="nil"/>
              <w:bottom w:val="single" w:sz="4" w:space="0" w:color="auto"/>
              <w:right w:val="single" w:sz="4" w:space="0" w:color="auto"/>
            </w:tcBorders>
            <w:vAlign w:val="bottom"/>
          </w:tcPr>
          <w:p w14:paraId="6504A78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 xml:space="preserve">Paleozoic Sedimentary rocks </w:t>
            </w:r>
          </w:p>
        </w:tc>
        <w:tc>
          <w:tcPr>
            <w:tcW w:w="1530" w:type="dxa"/>
            <w:tcBorders>
              <w:top w:val="nil"/>
              <w:left w:val="nil"/>
              <w:bottom w:val="single" w:sz="4" w:space="0" w:color="auto"/>
              <w:right w:val="single" w:sz="4" w:space="0" w:color="auto"/>
            </w:tcBorders>
            <w:noWrap/>
            <w:vAlign w:val="bottom"/>
            <w:hideMark/>
          </w:tcPr>
          <w:p w14:paraId="7E9AF3F6"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960</w:t>
            </w:r>
          </w:p>
        </w:tc>
      </w:tr>
      <w:tr w:rsidR="003F2941" w:rsidRPr="00C92790" w14:paraId="19E662F6"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7CD5EA17" w14:textId="07144B8C"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358275FB" w14:textId="79BBE003"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8</w:t>
            </w:r>
          </w:p>
        </w:tc>
        <w:tc>
          <w:tcPr>
            <w:tcW w:w="1148" w:type="dxa"/>
            <w:tcBorders>
              <w:top w:val="nil"/>
              <w:left w:val="nil"/>
              <w:bottom w:val="single" w:sz="4" w:space="0" w:color="auto"/>
              <w:right w:val="single" w:sz="4" w:space="0" w:color="auto"/>
            </w:tcBorders>
            <w:noWrap/>
            <w:vAlign w:val="bottom"/>
            <w:hideMark/>
          </w:tcPr>
          <w:p w14:paraId="68F5015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1000</w:t>
            </w:r>
          </w:p>
        </w:tc>
        <w:tc>
          <w:tcPr>
            <w:tcW w:w="1392" w:type="dxa"/>
            <w:tcBorders>
              <w:top w:val="nil"/>
              <w:left w:val="nil"/>
              <w:bottom w:val="single" w:sz="4" w:space="0" w:color="auto"/>
              <w:right w:val="single" w:sz="4" w:space="0" w:color="auto"/>
            </w:tcBorders>
            <w:noWrap/>
            <w:vAlign w:val="bottom"/>
            <w:hideMark/>
          </w:tcPr>
          <w:p w14:paraId="1A403FD1"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2DDD020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tcPr>
          <w:p w14:paraId="12A39CDD"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29C5875A"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1000</w:t>
            </w:r>
          </w:p>
        </w:tc>
      </w:tr>
      <w:tr w:rsidR="003F2941" w:rsidRPr="00C92790" w14:paraId="68BFC1BE"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366F33FC" w14:textId="15C6423D" w:rsidR="003F2941" w:rsidRPr="00C92790" w:rsidRDefault="007C3A2A" w:rsidP="0078624E">
            <w:pPr>
              <w:jc w:val="center"/>
              <w:rPr>
                <w:rFonts w:ascii="Calibri" w:hAnsi="Calibri" w:cs="Calibri"/>
                <w:sz w:val="22"/>
                <w:szCs w:val="22"/>
              </w:rPr>
            </w:pPr>
            <w:r>
              <w:rPr>
                <w:rFonts w:ascii="Calibri" w:hAnsi="Calibri" w:cs="Calibri"/>
                <w:sz w:val="22"/>
                <w:szCs w:val="22"/>
              </w:rPr>
              <w:t>N</w:t>
            </w:r>
            <w:r w:rsidR="003F2941">
              <w:rPr>
                <w:rFonts w:ascii="Calibri" w:hAnsi="Calibri" w:cs="Calibri"/>
                <w:sz w:val="22"/>
                <w:szCs w:val="22"/>
              </w:rPr>
              <w:t xml:space="preserve">orthern </w:t>
            </w:r>
            <w:r w:rsidR="003F2941" w:rsidRPr="00C92790">
              <w:rPr>
                <w:rFonts w:ascii="Calibri" w:hAnsi="Calibri" w:cs="Calibri"/>
                <w:sz w:val="22"/>
                <w:szCs w:val="22"/>
              </w:rPr>
              <w:t>New York</w:t>
            </w:r>
          </w:p>
        </w:tc>
        <w:tc>
          <w:tcPr>
            <w:tcW w:w="700" w:type="dxa"/>
            <w:tcBorders>
              <w:top w:val="nil"/>
              <w:left w:val="nil"/>
              <w:bottom w:val="single" w:sz="4" w:space="0" w:color="auto"/>
              <w:right w:val="single" w:sz="4" w:space="0" w:color="auto"/>
            </w:tcBorders>
            <w:noWrap/>
            <w:vAlign w:val="bottom"/>
            <w:hideMark/>
          </w:tcPr>
          <w:p w14:paraId="632A225C" w14:textId="66CF5CFF"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202</w:t>
            </w:r>
            <w:r w:rsidR="00467E3E">
              <w:rPr>
                <w:rFonts w:ascii="Calibri" w:hAnsi="Calibri" w:cs="Calibri"/>
                <w:sz w:val="22"/>
                <w:szCs w:val="22"/>
              </w:rPr>
              <w:t>9</w:t>
            </w:r>
          </w:p>
        </w:tc>
        <w:tc>
          <w:tcPr>
            <w:tcW w:w="1148" w:type="dxa"/>
            <w:tcBorders>
              <w:top w:val="nil"/>
              <w:left w:val="nil"/>
              <w:bottom w:val="single" w:sz="4" w:space="0" w:color="auto"/>
              <w:right w:val="single" w:sz="4" w:space="0" w:color="auto"/>
            </w:tcBorders>
            <w:noWrap/>
            <w:vAlign w:val="bottom"/>
            <w:hideMark/>
          </w:tcPr>
          <w:p w14:paraId="62751F20"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600</w:t>
            </w:r>
          </w:p>
        </w:tc>
        <w:tc>
          <w:tcPr>
            <w:tcW w:w="1392" w:type="dxa"/>
            <w:tcBorders>
              <w:top w:val="nil"/>
              <w:left w:val="nil"/>
              <w:bottom w:val="single" w:sz="4" w:space="0" w:color="auto"/>
              <w:right w:val="single" w:sz="4" w:space="0" w:color="auto"/>
            </w:tcBorders>
            <w:noWrap/>
            <w:vAlign w:val="bottom"/>
            <w:hideMark/>
          </w:tcPr>
          <w:p w14:paraId="42380A8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2</w:t>
            </w:r>
          </w:p>
        </w:tc>
        <w:tc>
          <w:tcPr>
            <w:tcW w:w="1080" w:type="dxa"/>
            <w:tcBorders>
              <w:top w:val="nil"/>
              <w:left w:val="nil"/>
              <w:bottom w:val="single" w:sz="4" w:space="0" w:color="auto"/>
              <w:right w:val="single" w:sz="4" w:space="0" w:color="auto"/>
            </w:tcBorders>
            <w:noWrap/>
            <w:vAlign w:val="bottom"/>
            <w:hideMark/>
          </w:tcPr>
          <w:p w14:paraId="7AF9D40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tcPr>
          <w:p w14:paraId="5D49218F"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59994A2F" w14:textId="77777777" w:rsidR="003F2941" w:rsidRPr="00C92790" w:rsidRDefault="003F2941" w:rsidP="0078624E">
            <w:pPr>
              <w:jc w:val="center"/>
              <w:rPr>
                <w:rFonts w:ascii="Calibri" w:hAnsi="Calibri" w:cs="Calibri"/>
                <w:color w:val="000000"/>
                <w:sz w:val="22"/>
                <w:szCs w:val="22"/>
              </w:rPr>
            </w:pPr>
            <w:r>
              <w:rPr>
                <w:rFonts w:ascii="Calibri" w:hAnsi="Calibri" w:cs="Calibri"/>
                <w:color w:val="000000"/>
                <w:sz w:val="22"/>
                <w:szCs w:val="22"/>
              </w:rPr>
              <w:t>12</w:t>
            </w:r>
            <w:r w:rsidRPr="00C92790">
              <w:rPr>
                <w:rFonts w:ascii="Calibri" w:hAnsi="Calibri" w:cs="Calibri"/>
                <w:color w:val="000000"/>
                <w:sz w:val="22"/>
                <w:szCs w:val="22"/>
              </w:rPr>
              <w:t>00</w:t>
            </w:r>
          </w:p>
        </w:tc>
      </w:tr>
      <w:tr w:rsidR="003F2941" w:rsidRPr="00C92790" w14:paraId="116D34E9" w14:textId="77777777" w:rsidTr="00DA3C5C">
        <w:trPr>
          <w:trHeight w:val="600"/>
        </w:trPr>
        <w:tc>
          <w:tcPr>
            <w:tcW w:w="2065" w:type="dxa"/>
            <w:tcBorders>
              <w:top w:val="nil"/>
              <w:left w:val="single" w:sz="4" w:space="0" w:color="auto"/>
              <w:bottom w:val="single" w:sz="4" w:space="0" w:color="auto"/>
              <w:right w:val="single" w:sz="4" w:space="0" w:color="auto"/>
            </w:tcBorders>
            <w:noWrap/>
            <w:vAlign w:val="bottom"/>
            <w:hideMark/>
          </w:tcPr>
          <w:p w14:paraId="1F78799B" w14:textId="1AAFE576" w:rsidR="003F2941" w:rsidRPr="00C92790" w:rsidRDefault="003F2941" w:rsidP="0078624E">
            <w:pPr>
              <w:jc w:val="center"/>
              <w:rPr>
                <w:rFonts w:ascii="Calibri" w:hAnsi="Calibri" w:cs="Calibri"/>
                <w:sz w:val="22"/>
                <w:szCs w:val="22"/>
              </w:rPr>
            </w:pPr>
            <w:r>
              <w:rPr>
                <w:rFonts w:ascii="Calibri" w:hAnsi="Calibri" w:cs="Calibri"/>
                <w:sz w:val="22"/>
                <w:szCs w:val="22"/>
              </w:rPr>
              <w:t xml:space="preserve">Northern New York </w:t>
            </w:r>
          </w:p>
        </w:tc>
        <w:tc>
          <w:tcPr>
            <w:tcW w:w="700" w:type="dxa"/>
            <w:tcBorders>
              <w:top w:val="nil"/>
              <w:left w:val="nil"/>
              <w:bottom w:val="single" w:sz="4" w:space="0" w:color="auto"/>
              <w:right w:val="single" w:sz="4" w:space="0" w:color="auto"/>
            </w:tcBorders>
            <w:noWrap/>
            <w:vAlign w:val="bottom"/>
            <w:hideMark/>
          </w:tcPr>
          <w:p w14:paraId="6BDDF224" w14:textId="145F12E9" w:rsidR="003F2941" w:rsidRPr="00C92790" w:rsidRDefault="003F2941" w:rsidP="0078624E">
            <w:pPr>
              <w:jc w:val="center"/>
              <w:rPr>
                <w:rFonts w:ascii="Calibri" w:hAnsi="Calibri" w:cs="Calibri"/>
                <w:sz w:val="22"/>
                <w:szCs w:val="22"/>
              </w:rPr>
            </w:pPr>
            <w:r w:rsidRPr="00C92790">
              <w:rPr>
                <w:rFonts w:ascii="Calibri" w:hAnsi="Calibri" w:cs="Calibri"/>
                <w:sz w:val="22"/>
                <w:szCs w:val="22"/>
              </w:rPr>
              <w:t>20</w:t>
            </w:r>
            <w:r w:rsidR="00467E3E">
              <w:rPr>
                <w:rFonts w:ascii="Calibri" w:hAnsi="Calibri" w:cs="Calibri"/>
                <w:sz w:val="22"/>
                <w:szCs w:val="22"/>
              </w:rPr>
              <w:t>30</w:t>
            </w:r>
          </w:p>
        </w:tc>
        <w:tc>
          <w:tcPr>
            <w:tcW w:w="1148" w:type="dxa"/>
            <w:tcBorders>
              <w:top w:val="nil"/>
              <w:left w:val="nil"/>
              <w:bottom w:val="single" w:sz="4" w:space="0" w:color="auto"/>
              <w:right w:val="single" w:sz="4" w:space="0" w:color="auto"/>
            </w:tcBorders>
            <w:noWrap/>
            <w:vAlign w:val="bottom"/>
            <w:hideMark/>
          </w:tcPr>
          <w:p w14:paraId="3C9F502E"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5</w:t>
            </w:r>
            <w:r w:rsidRPr="00C92790">
              <w:rPr>
                <w:rFonts w:ascii="Calibri" w:hAnsi="Calibri" w:cs="Calibri"/>
                <w:sz w:val="22"/>
                <w:szCs w:val="22"/>
              </w:rPr>
              <w:t>00</w:t>
            </w:r>
          </w:p>
        </w:tc>
        <w:tc>
          <w:tcPr>
            <w:tcW w:w="1392" w:type="dxa"/>
            <w:tcBorders>
              <w:top w:val="nil"/>
              <w:left w:val="nil"/>
              <w:bottom w:val="single" w:sz="4" w:space="0" w:color="auto"/>
              <w:right w:val="single" w:sz="4" w:space="0" w:color="auto"/>
            </w:tcBorders>
            <w:noWrap/>
            <w:vAlign w:val="bottom"/>
            <w:hideMark/>
          </w:tcPr>
          <w:p w14:paraId="46D3CD5A"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1</w:t>
            </w:r>
          </w:p>
        </w:tc>
        <w:tc>
          <w:tcPr>
            <w:tcW w:w="1080" w:type="dxa"/>
            <w:tcBorders>
              <w:top w:val="nil"/>
              <w:left w:val="nil"/>
              <w:bottom w:val="single" w:sz="4" w:space="0" w:color="auto"/>
              <w:right w:val="single" w:sz="4" w:space="0" w:color="auto"/>
            </w:tcBorders>
            <w:noWrap/>
            <w:vAlign w:val="bottom"/>
            <w:hideMark/>
          </w:tcPr>
          <w:p w14:paraId="4679CAF7"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NQ</w:t>
            </w:r>
          </w:p>
        </w:tc>
        <w:tc>
          <w:tcPr>
            <w:tcW w:w="1621" w:type="dxa"/>
            <w:tcBorders>
              <w:top w:val="nil"/>
              <w:left w:val="nil"/>
              <w:bottom w:val="single" w:sz="4" w:space="0" w:color="auto"/>
              <w:right w:val="single" w:sz="4" w:space="0" w:color="auto"/>
            </w:tcBorders>
            <w:vAlign w:val="bottom"/>
            <w:hideMark/>
          </w:tcPr>
          <w:p w14:paraId="496C3454" w14:textId="77777777" w:rsidR="003F2941" w:rsidRPr="00C92790" w:rsidRDefault="003F2941" w:rsidP="0078624E">
            <w:pPr>
              <w:jc w:val="center"/>
              <w:rPr>
                <w:rFonts w:ascii="Calibri" w:hAnsi="Calibri" w:cs="Calibri"/>
                <w:sz w:val="22"/>
                <w:szCs w:val="22"/>
              </w:rPr>
            </w:pPr>
            <w:r>
              <w:rPr>
                <w:rFonts w:ascii="Calibri" w:hAnsi="Calibri" w:cs="Calibri"/>
                <w:sz w:val="22"/>
                <w:szCs w:val="22"/>
              </w:rPr>
              <w:t>Crystalline metamorphic rock</w:t>
            </w:r>
            <w:r w:rsidRPr="00C92790" w:rsidDel="00B2447B">
              <w:rPr>
                <w:rFonts w:ascii="Calibri" w:hAnsi="Calibri" w:cs="Calibri"/>
                <w:sz w:val="22"/>
                <w:szCs w:val="22"/>
              </w:rPr>
              <w:t xml:space="preserve"> </w:t>
            </w:r>
          </w:p>
        </w:tc>
        <w:tc>
          <w:tcPr>
            <w:tcW w:w="1530" w:type="dxa"/>
            <w:tcBorders>
              <w:top w:val="nil"/>
              <w:left w:val="nil"/>
              <w:bottom w:val="single" w:sz="4" w:space="0" w:color="auto"/>
              <w:right w:val="single" w:sz="4" w:space="0" w:color="auto"/>
            </w:tcBorders>
            <w:noWrap/>
            <w:vAlign w:val="bottom"/>
            <w:hideMark/>
          </w:tcPr>
          <w:p w14:paraId="5720691C" w14:textId="77777777" w:rsidR="003F2941" w:rsidRPr="00C92790" w:rsidRDefault="003F2941" w:rsidP="0078624E">
            <w:pPr>
              <w:jc w:val="center"/>
              <w:rPr>
                <w:rFonts w:ascii="Calibri" w:hAnsi="Calibri" w:cs="Calibri"/>
                <w:color w:val="000000"/>
                <w:sz w:val="22"/>
                <w:szCs w:val="22"/>
              </w:rPr>
            </w:pPr>
            <w:r w:rsidRPr="00C92790">
              <w:rPr>
                <w:rFonts w:ascii="Calibri" w:hAnsi="Calibri" w:cs="Calibri"/>
                <w:color w:val="000000"/>
                <w:sz w:val="22"/>
                <w:szCs w:val="22"/>
              </w:rPr>
              <w:t>800</w:t>
            </w:r>
          </w:p>
        </w:tc>
      </w:tr>
      <w:tr w:rsidR="003F2941" w:rsidRPr="00C92790" w14:paraId="5EFDACBE" w14:textId="77777777" w:rsidTr="0078624E">
        <w:trPr>
          <w:trHeight w:val="600"/>
        </w:trPr>
        <w:tc>
          <w:tcPr>
            <w:tcW w:w="2065" w:type="dxa"/>
            <w:tcBorders>
              <w:top w:val="nil"/>
              <w:left w:val="nil"/>
              <w:bottom w:val="nil"/>
              <w:right w:val="nil"/>
            </w:tcBorders>
            <w:noWrap/>
            <w:vAlign w:val="bottom"/>
            <w:hideMark/>
          </w:tcPr>
          <w:p w14:paraId="206806C1" w14:textId="77777777" w:rsidR="007C3A2A" w:rsidRDefault="007C3A2A" w:rsidP="0078624E">
            <w:pPr>
              <w:jc w:val="center"/>
              <w:rPr>
                <w:rFonts w:ascii="Calibri" w:hAnsi="Calibri" w:cs="Calibri"/>
                <w:b/>
                <w:bCs/>
                <w:sz w:val="22"/>
                <w:szCs w:val="22"/>
              </w:rPr>
            </w:pPr>
          </w:p>
          <w:p w14:paraId="1B84F072" w14:textId="77777777" w:rsidR="007C3A2A" w:rsidRDefault="007C3A2A" w:rsidP="0078624E">
            <w:pPr>
              <w:jc w:val="center"/>
              <w:rPr>
                <w:rFonts w:ascii="Calibri" w:hAnsi="Calibri" w:cs="Calibri"/>
                <w:b/>
                <w:bCs/>
                <w:sz w:val="22"/>
                <w:szCs w:val="22"/>
              </w:rPr>
            </w:pPr>
          </w:p>
          <w:p w14:paraId="25938B0A" w14:textId="421D0E11" w:rsidR="003F2941" w:rsidRPr="00C92790" w:rsidRDefault="003F2941" w:rsidP="0078624E">
            <w:pPr>
              <w:jc w:val="center"/>
              <w:rPr>
                <w:rFonts w:ascii="Calibri" w:hAnsi="Calibri" w:cs="Calibri"/>
                <w:sz w:val="22"/>
                <w:szCs w:val="22"/>
              </w:rPr>
            </w:pPr>
          </w:p>
        </w:tc>
        <w:tc>
          <w:tcPr>
            <w:tcW w:w="700" w:type="dxa"/>
            <w:tcBorders>
              <w:top w:val="nil"/>
              <w:left w:val="nil"/>
              <w:bottom w:val="nil"/>
              <w:right w:val="nil"/>
            </w:tcBorders>
            <w:noWrap/>
            <w:vAlign w:val="bottom"/>
            <w:hideMark/>
          </w:tcPr>
          <w:p w14:paraId="2849C18C" w14:textId="77777777" w:rsidR="003F2941" w:rsidRPr="00C92790" w:rsidRDefault="003F2941" w:rsidP="0078624E">
            <w:pPr>
              <w:jc w:val="center"/>
              <w:rPr>
                <w:rFonts w:ascii="Calibri" w:hAnsi="Calibri" w:cs="Calibri"/>
                <w:sz w:val="22"/>
                <w:szCs w:val="22"/>
              </w:rPr>
            </w:pPr>
          </w:p>
        </w:tc>
        <w:tc>
          <w:tcPr>
            <w:tcW w:w="1148" w:type="dxa"/>
            <w:tcBorders>
              <w:top w:val="nil"/>
              <w:left w:val="nil"/>
              <w:bottom w:val="nil"/>
              <w:right w:val="nil"/>
            </w:tcBorders>
            <w:noWrap/>
            <w:vAlign w:val="bottom"/>
            <w:hideMark/>
          </w:tcPr>
          <w:p w14:paraId="3092D334" w14:textId="77777777" w:rsidR="003F2941" w:rsidRPr="00C92790" w:rsidRDefault="003F2941" w:rsidP="0078624E">
            <w:pPr>
              <w:jc w:val="center"/>
              <w:rPr>
                <w:rFonts w:ascii="Calibri" w:hAnsi="Calibri" w:cs="Calibri"/>
                <w:sz w:val="22"/>
                <w:szCs w:val="22"/>
              </w:rPr>
            </w:pPr>
          </w:p>
        </w:tc>
        <w:tc>
          <w:tcPr>
            <w:tcW w:w="1392" w:type="dxa"/>
            <w:tcBorders>
              <w:top w:val="nil"/>
              <w:left w:val="nil"/>
              <w:bottom w:val="nil"/>
              <w:right w:val="nil"/>
            </w:tcBorders>
            <w:noWrap/>
            <w:vAlign w:val="bottom"/>
            <w:hideMark/>
          </w:tcPr>
          <w:p w14:paraId="0BBD4657" w14:textId="77777777" w:rsidR="003F2941" w:rsidRPr="00C92790" w:rsidRDefault="003F2941" w:rsidP="0078624E">
            <w:pPr>
              <w:jc w:val="center"/>
              <w:rPr>
                <w:rFonts w:ascii="Calibri" w:hAnsi="Calibri" w:cs="Calibri"/>
                <w:sz w:val="22"/>
                <w:szCs w:val="22"/>
              </w:rPr>
            </w:pPr>
          </w:p>
        </w:tc>
        <w:tc>
          <w:tcPr>
            <w:tcW w:w="1080" w:type="dxa"/>
            <w:tcBorders>
              <w:top w:val="nil"/>
              <w:left w:val="nil"/>
              <w:bottom w:val="nil"/>
              <w:right w:val="nil"/>
            </w:tcBorders>
            <w:noWrap/>
            <w:vAlign w:val="bottom"/>
            <w:hideMark/>
          </w:tcPr>
          <w:p w14:paraId="77401FEA" w14:textId="77777777" w:rsidR="003F2941" w:rsidRPr="00C92790" w:rsidRDefault="003F2941" w:rsidP="0078624E">
            <w:pPr>
              <w:jc w:val="center"/>
              <w:rPr>
                <w:rFonts w:ascii="Calibri" w:hAnsi="Calibri" w:cs="Calibri"/>
                <w:sz w:val="22"/>
                <w:szCs w:val="22"/>
              </w:rPr>
            </w:pPr>
          </w:p>
        </w:tc>
        <w:tc>
          <w:tcPr>
            <w:tcW w:w="1621" w:type="dxa"/>
            <w:tcBorders>
              <w:top w:val="nil"/>
              <w:left w:val="nil"/>
              <w:bottom w:val="nil"/>
              <w:right w:val="nil"/>
            </w:tcBorders>
            <w:vAlign w:val="bottom"/>
            <w:hideMark/>
          </w:tcPr>
          <w:p w14:paraId="72154991" w14:textId="77777777" w:rsidR="003F2941" w:rsidRPr="00C92790" w:rsidRDefault="003F2941" w:rsidP="0078624E">
            <w:pPr>
              <w:jc w:val="center"/>
              <w:rPr>
                <w:rFonts w:ascii="Calibri" w:hAnsi="Calibri" w:cs="Calibri"/>
                <w:sz w:val="22"/>
                <w:szCs w:val="22"/>
              </w:rPr>
            </w:pPr>
          </w:p>
        </w:tc>
        <w:tc>
          <w:tcPr>
            <w:tcW w:w="1530" w:type="dxa"/>
            <w:tcBorders>
              <w:top w:val="nil"/>
              <w:left w:val="nil"/>
              <w:bottom w:val="nil"/>
              <w:right w:val="nil"/>
            </w:tcBorders>
            <w:noWrap/>
            <w:vAlign w:val="bottom"/>
            <w:hideMark/>
          </w:tcPr>
          <w:p w14:paraId="32353145" w14:textId="77777777" w:rsidR="007C3A2A" w:rsidRDefault="007C3A2A" w:rsidP="0078624E">
            <w:pPr>
              <w:jc w:val="center"/>
              <w:rPr>
                <w:rFonts w:ascii="Calibri" w:hAnsi="Calibri" w:cs="Calibri"/>
                <w:b/>
                <w:bCs/>
                <w:sz w:val="22"/>
                <w:szCs w:val="22"/>
              </w:rPr>
            </w:pPr>
          </w:p>
          <w:p w14:paraId="35B43FBB" w14:textId="7ED0ACC9" w:rsidR="003F2941" w:rsidRPr="00C92790" w:rsidRDefault="007C3A2A" w:rsidP="0078624E">
            <w:pPr>
              <w:jc w:val="center"/>
              <w:rPr>
                <w:rFonts w:ascii="Calibri" w:hAnsi="Calibri" w:cs="Calibri"/>
                <w:color w:val="000000"/>
                <w:sz w:val="22"/>
                <w:szCs w:val="22"/>
              </w:rPr>
            </w:pPr>
            <w:r w:rsidRPr="00C92790">
              <w:rPr>
                <w:rFonts w:ascii="Calibri" w:hAnsi="Calibri" w:cs="Calibri"/>
                <w:b/>
                <w:bCs/>
                <w:sz w:val="22"/>
                <w:szCs w:val="22"/>
              </w:rPr>
              <w:t>Total Estimated footage for contract duration</w:t>
            </w:r>
            <w:r w:rsidRPr="00C92790" w:rsidDel="00575A58">
              <w:rPr>
                <w:rFonts w:ascii="Calibri" w:hAnsi="Calibri" w:cs="Calibri"/>
                <w:sz w:val="22"/>
                <w:szCs w:val="22"/>
              </w:rPr>
              <w:t xml:space="preserve"> </w:t>
            </w:r>
            <w:r>
              <w:rPr>
                <w:rFonts w:ascii="Calibri" w:hAnsi="Calibri" w:cs="Calibri"/>
                <w:sz w:val="22"/>
                <w:szCs w:val="22"/>
              </w:rPr>
              <w:t>7,560 feet</w:t>
            </w:r>
          </w:p>
        </w:tc>
      </w:tr>
    </w:tbl>
    <w:p w14:paraId="7695F01D" w14:textId="77777777" w:rsidR="00F007AD" w:rsidRDefault="00F007AD" w:rsidP="003F2941">
      <w:pPr>
        <w:rPr>
          <w:rFonts w:ascii="Arial" w:hAnsi="Arial"/>
        </w:rPr>
      </w:pPr>
    </w:p>
    <w:p w14:paraId="381BF703" w14:textId="77777777" w:rsidR="00E321D1" w:rsidRDefault="00E321D1" w:rsidP="003F2941">
      <w:pPr>
        <w:rPr>
          <w:rFonts w:ascii="Arial" w:hAnsi="Arial"/>
        </w:rPr>
      </w:pPr>
    </w:p>
    <w:p w14:paraId="784C13E4" w14:textId="12CA5119" w:rsidR="003F2941" w:rsidRPr="00710C58" w:rsidRDefault="003F2941" w:rsidP="003F2941">
      <w:pPr>
        <w:rPr>
          <w:rFonts w:ascii="Arial" w:hAnsi="Arial"/>
          <w:szCs w:val="24"/>
        </w:rPr>
      </w:pPr>
      <w:r w:rsidRPr="004F11C4">
        <w:rPr>
          <w:rFonts w:ascii="Arial" w:hAnsi="Arial"/>
        </w:rPr>
        <w:t xml:space="preserve">Emphasis is </w:t>
      </w:r>
      <w:proofErr w:type="gramStart"/>
      <w:r w:rsidRPr="004F11C4">
        <w:rPr>
          <w:rFonts w:ascii="Arial" w:hAnsi="Arial"/>
        </w:rPr>
        <w:t>on</w:t>
      </w:r>
      <w:proofErr w:type="gramEnd"/>
      <w:r w:rsidRPr="004F11C4">
        <w:rPr>
          <w:rFonts w:ascii="Arial" w:hAnsi="Arial"/>
        </w:rPr>
        <w:t xml:space="preserve"> sample quality, with the objective of recovering </w:t>
      </w:r>
      <w:r>
        <w:rPr>
          <w:rFonts w:ascii="Arial" w:hAnsi="Arial"/>
        </w:rPr>
        <w:t xml:space="preserve">intact bedrock cores. </w:t>
      </w:r>
      <w:r w:rsidRPr="004F11C4">
        <w:rPr>
          <w:rFonts w:ascii="Arial" w:hAnsi="Arial"/>
        </w:rPr>
        <w:t>At the completion of each borehole, downhole g</w:t>
      </w:r>
      <w:r>
        <w:rPr>
          <w:rFonts w:ascii="Arial" w:hAnsi="Arial"/>
        </w:rPr>
        <w:t>eophysical</w:t>
      </w:r>
      <w:r w:rsidRPr="004F11C4">
        <w:rPr>
          <w:rFonts w:ascii="Arial" w:hAnsi="Arial"/>
        </w:rPr>
        <w:t xml:space="preserve"> logging may be needed and should be anticipated. All boreholes need to be sealed in accordance with New York State water well requirements (grouting, bentonite chips or </w:t>
      </w:r>
      <w:proofErr w:type="spellStart"/>
      <w:r w:rsidRPr="004F11C4">
        <w:rPr>
          <w:rFonts w:ascii="Arial" w:hAnsi="Arial"/>
        </w:rPr>
        <w:t>benseal</w:t>
      </w:r>
      <w:proofErr w:type="spellEnd"/>
      <w:r w:rsidRPr="004F11C4">
        <w:rPr>
          <w:rFonts w:ascii="Arial" w:hAnsi="Arial"/>
        </w:rPr>
        <w:t xml:space="preserve">). Sites are often located in farm fields </w:t>
      </w:r>
      <w:r>
        <w:rPr>
          <w:rFonts w:ascii="Arial" w:hAnsi="Arial"/>
        </w:rPr>
        <w:t xml:space="preserve">or quarries </w:t>
      </w:r>
      <w:r w:rsidRPr="004F11C4">
        <w:rPr>
          <w:rFonts w:ascii="Arial" w:hAnsi="Arial"/>
        </w:rPr>
        <w:t xml:space="preserve">but are usually </w:t>
      </w:r>
      <w:proofErr w:type="gramStart"/>
      <w:r w:rsidRPr="004F11C4">
        <w:rPr>
          <w:rFonts w:ascii="Arial" w:hAnsi="Arial"/>
        </w:rPr>
        <w:t>truck</w:t>
      </w:r>
      <w:proofErr w:type="gramEnd"/>
      <w:r w:rsidRPr="004F11C4">
        <w:rPr>
          <w:rFonts w:ascii="Arial" w:hAnsi="Arial"/>
        </w:rPr>
        <w:t xml:space="preserve">-accessible; track-mounted rigs </w:t>
      </w:r>
      <w:r w:rsidR="00467E3E">
        <w:rPr>
          <w:rFonts w:ascii="Arial" w:hAnsi="Arial"/>
        </w:rPr>
        <w:t xml:space="preserve">may be </w:t>
      </w:r>
      <w:r w:rsidRPr="004F11C4">
        <w:rPr>
          <w:rFonts w:ascii="Arial" w:hAnsi="Arial"/>
        </w:rPr>
        <w:t xml:space="preserve">preferred if available. NYSGS will arrange for permission and access to property. Water will not be provided and will need to be obtained if required; </w:t>
      </w:r>
      <w:r w:rsidRPr="00710C58">
        <w:rPr>
          <w:rFonts w:ascii="Arial" w:hAnsi="Arial"/>
          <w:szCs w:val="24"/>
        </w:rPr>
        <w:t>NYSGS may assist with this. In addition, spoils and cuttings do not need to be containerized.</w:t>
      </w:r>
    </w:p>
    <w:p w14:paraId="19A3FEED" w14:textId="77777777" w:rsidR="003F2941"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u w:val="single"/>
        </w:rPr>
      </w:pPr>
    </w:p>
    <w:p w14:paraId="5D284A3E" w14:textId="77777777" w:rsidR="00EB42AF" w:rsidRDefault="00EB42AF"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u w:val="single"/>
        </w:rPr>
      </w:pPr>
    </w:p>
    <w:p w14:paraId="61A34967" w14:textId="77777777" w:rsidR="00E321D1" w:rsidRDefault="00E321D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u w:val="single"/>
        </w:rPr>
      </w:pPr>
    </w:p>
    <w:p w14:paraId="43778F8E" w14:textId="23DFF413"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line="276" w:lineRule="auto"/>
        <w:ind w:left="600" w:hanging="600"/>
        <w:jc w:val="both"/>
        <w:rPr>
          <w:rFonts w:ascii="Arial" w:eastAsia="Calibri" w:hAnsi="Arial"/>
          <w:b/>
          <w:spacing w:val="-3"/>
          <w:szCs w:val="24"/>
        </w:rPr>
      </w:pPr>
      <w:r w:rsidRPr="00DA3C5C">
        <w:rPr>
          <w:rFonts w:ascii="Arial" w:eastAsia="Calibri" w:hAnsi="Arial"/>
          <w:b/>
          <w:spacing w:val="-3"/>
          <w:szCs w:val="24"/>
          <w:u w:val="single"/>
        </w:rPr>
        <w:t>SCOPE OF SERVICES</w:t>
      </w:r>
    </w:p>
    <w:p w14:paraId="5CCB2309" w14:textId="77777777"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00" w:hanging="1200"/>
        <w:jc w:val="both"/>
        <w:rPr>
          <w:rFonts w:ascii="Arial" w:eastAsia="Calibri" w:hAnsi="Arial"/>
          <w:b/>
          <w:spacing w:val="-3"/>
          <w:szCs w:val="24"/>
        </w:rPr>
      </w:pPr>
      <w:r w:rsidRPr="00DA3C5C">
        <w:rPr>
          <w:rFonts w:ascii="Arial" w:eastAsia="Calibri" w:hAnsi="Arial"/>
          <w:spacing w:val="-3"/>
          <w:szCs w:val="24"/>
        </w:rPr>
        <w:tab/>
      </w:r>
      <w:r w:rsidRPr="00DA3C5C">
        <w:rPr>
          <w:rFonts w:ascii="Arial" w:eastAsia="Calibri" w:hAnsi="Arial"/>
          <w:b/>
          <w:spacing w:val="-3"/>
          <w:szCs w:val="24"/>
        </w:rPr>
        <w:t>A</w:t>
      </w:r>
      <w:r w:rsidRPr="00DA3C5C">
        <w:rPr>
          <w:rFonts w:ascii="Arial" w:eastAsia="Calibri" w:hAnsi="Arial"/>
          <w:spacing w:val="-3"/>
          <w:szCs w:val="24"/>
        </w:rPr>
        <w:t>.</w:t>
      </w:r>
      <w:r w:rsidRPr="00DA3C5C">
        <w:rPr>
          <w:rFonts w:ascii="Arial" w:eastAsia="Calibri" w:hAnsi="Arial"/>
          <w:b/>
          <w:spacing w:val="-3"/>
          <w:szCs w:val="24"/>
        </w:rPr>
        <w:tab/>
        <w:t>Tasks/Deliverables</w:t>
      </w:r>
    </w:p>
    <w:p w14:paraId="780BF20C" w14:textId="77777777" w:rsidR="003F2941" w:rsidRPr="00DA3C5C"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00" w:hanging="1200"/>
        <w:jc w:val="both"/>
        <w:rPr>
          <w:rFonts w:ascii="Arial" w:eastAsia="Calibri" w:hAnsi="Arial"/>
          <w:spacing w:val="-3"/>
          <w:szCs w:val="24"/>
        </w:rPr>
      </w:pPr>
      <w:r w:rsidRPr="00DA3C5C">
        <w:rPr>
          <w:rFonts w:ascii="Arial" w:eastAsia="Calibri" w:hAnsi="Arial"/>
          <w:b/>
          <w:spacing w:val="-3"/>
          <w:szCs w:val="24"/>
        </w:rPr>
        <w:t>Sections of Work</w:t>
      </w:r>
    </w:p>
    <w:p w14:paraId="7D51B822" w14:textId="704CF519" w:rsidR="003F2941" w:rsidRPr="00710C58" w:rsidRDefault="003F2941" w:rsidP="003F294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600" w:hanging="600"/>
        <w:jc w:val="both"/>
        <w:rPr>
          <w:rFonts w:ascii="Arial" w:eastAsia="Calibri" w:hAnsi="Arial"/>
          <w:spacing w:val="-3"/>
          <w:szCs w:val="24"/>
        </w:rPr>
      </w:pPr>
      <w:r w:rsidRPr="00DA3C5C">
        <w:rPr>
          <w:rFonts w:ascii="Arial" w:eastAsia="Calibri" w:hAnsi="Arial"/>
          <w:spacing w:val="-3"/>
          <w:szCs w:val="24"/>
        </w:rPr>
        <w:tab/>
      </w:r>
      <w:r w:rsidRPr="00710C58">
        <w:rPr>
          <w:rFonts w:ascii="Arial" w:eastAsia="Calibri" w:hAnsi="Arial"/>
          <w:spacing w:val="-3"/>
          <w:szCs w:val="24"/>
        </w:rPr>
        <w:t>The Contractor shall be responsible for the following:</w:t>
      </w:r>
    </w:p>
    <w:p w14:paraId="4311E145" w14:textId="77777777" w:rsidR="003F2941" w:rsidRPr="00C47B1F"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710C58">
        <w:rPr>
          <w:rFonts w:ascii="Arial" w:eastAsia="Calibri" w:hAnsi="Arial"/>
          <w:spacing w:val="-3"/>
          <w:szCs w:val="24"/>
        </w:rPr>
        <w:t>Performing</w:t>
      </w:r>
      <w:r w:rsidRPr="00A4433C">
        <w:rPr>
          <w:rFonts w:ascii="Arial" w:eastAsia="Calibri" w:hAnsi="Arial"/>
          <w:spacing w:val="-3"/>
          <w:szCs w:val="24"/>
        </w:rPr>
        <w:t xml:space="preserve"> safety inspections on all drilling and support equipment, and ensuring all requisite tooling, accessories, and materials (including replacement parts for expendable wear items like drill </w:t>
      </w:r>
      <w:r w:rsidRPr="00C47B1F">
        <w:rPr>
          <w:rFonts w:ascii="Arial" w:eastAsia="Calibri" w:hAnsi="Arial"/>
          <w:spacing w:val="-3"/>
          <w:szCs w:val="24"/>
        </w:rPr>
        <w:t>bits, cutting shoes and sediment catchers) are on site to complete the task in accordance with the NYSGS specifications as discussed with the NYSGS Project Director.</w:t>
      </w:r>
    </w:p>
    <w:p w14:paraId="1FFBE3B8"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p>
    <w:p w14:paraId="1D5BC08B" w14:textId="656746F5" w:rsidR="003F2941" w:rsidRPr="00C47B1F"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C47B1F">
        <w:rPr>
          <w:rFonts w:ascii="Arial" w:eastAsia="Calibri" w:hAnsi="Arial"/>
          <w:spacing w:val="-3"/>
          <w:szCs w:val="24"/>
        </w:rPr>
        <w:t>Execution of exploratory drilling and continuous core recovery per task assignment as directed by NYSGS Project Director.</w:t>
      </w:r>
      <w:r w:rsidR="00AE4A0F" w:rsidRPr="00AE4A0F">
        <w:t xml:space="preserve"> </w:t>
      </w:r>
      <w:r w:rsidR="00F90A2C">
        <w:rPr>
          <w:rFonts w:ascii="Arial" w:eastAsia="Calibri" w:hAnsi="Arial"/>
          <w:spacing w:val="-3"/>
          <w:szCs w:val="24"/>
        </w:rPr>
        <w:t>For this contract w</w:t>
      </w:r>
      <w:r w:rsidR="00AE4A0F" w:rsidRPr="00AE4A0F">
        <w:rPr>
          <w:rFonts w:ascii="Arial" w:eastAsia="Calibri" w:hAnsi="Arial"/>
          <w:spacing w:val="-3"/>
          <w:szCs w:val="24"/>
        </w:rPr>
        <w:t>ireline coring using NQ size core is the preferred method for bedrock sample recovery due to its ability to produce continuous, minimally disturbed core. Alternate methods may be considered but must demonstrate equivalent sample integrity.</w:t>
      </w:r>
    </w:p>
    <w:p w14:paraId="63F65EE6"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7DA3858D" w14:textId="49BF28CB" w:rsidR="003F2941" w:rsidRPr="00413432" w:rsidRDefault="00F90A2C"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Pr>
          <w:rFonts w:ascii="Arial" w:eastAsia="Calibri" w:hAnsi="Arial"/>
          <w:spacing w:val="-3"/>
          <w:szCs w:val="24"/>
        </w:rPr>
        <w:t xml:space="preserve">It is possible that artesian aquifers may be encountered while completing collection of drill core. Contractors </w:t>
      </w:r>
      <w:proofErr w:type="gramStart"/>
      <w:r>
        <w:rPr>
          <w:rFonts w:ascii="Arial" w:eastAsia="Calibri" w:hAnsi="Arial"/>
          <w:spacing w:val="-3"/>
          <w:szCs w:val="24"/>
        </w:rPr>
        <w:t>are must be</w:t>
      </w:r>
      <w:proofErr w:type="gramEnd"/>
      <w:r>
        <w:rPr>
          <w:rFonts w:ascii="Arial" w:eastAsia="Calibri" w:hAnsi="Arial"/>
          <w:spacing w:val="-3"/>
          <w:szCs w:val="24"/>
        </w:rPr>
        <w:t xml:space="preserve"> able to adapt to various hydrogeological scenarios and deal with flowing artesian conditions if encountered. Contractors are also responsible for </w:t>
      </w:r>
      <w:r w:rsidR="003F2941" w:rsidRPr="00413432">
        <w:rPr>
          <w:rFonts w:ascii="Arial" w:eastAsia="Calibri" w:hAnsi="Arial"/>
          <w:spacing w:val="-3"/>
          <w:szCs w:val="24"/>
        </w:rPr>
        <w:t>Well completion or sealing of boreholes according to New York well-abandonment requirements depending on project task.</w:t>
      </w:r>
    </w:p>
    <w:p w14:paraId="054776ED" w14:textId="77777777" w:rsidR="003F2941" w:rsidRPr="00C47B1F"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21AA0996" w14:textId="77777777" w:rsidR="003F2941" w:rsidRPr="00413432"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C47B1F">
        <w:rPr>
          <w:rFonts w:ascii="Arial" w:eastAsia="Calibri" w:hAnsi="Arial"/>
          <w:spacing w:val="-3"/>
          <w:szCs w:val="24"/>
        </w:rPr>
        <w:t xml:space="preserve">Cleanup and removal of all trash and debris derived from onsite drilling activities, raking, or </w:t>
      </w:r>
      <w:r w:rsidRPr="00413432">
        <w:rPr>
          <w:rFonts w:ascii="Arial" w:eastAsia="Calibri" w:hAnsi="Arial"/>
          <w:spacing w:val="-3"/>
          <w:szCs w:val="24"/>
        </w:rPr>
        <w:t>shoveling spoils and cuttings.</w:t>
      </w:r>
    </w:p>
    <w:p w14:paraId="133E8EC5" w14:textId="77777777" w:rsidR="003F2941" w:rsidRPr="00413432"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contextualSpacing/>
        <w:jc w:val="both"/>
        <w:rPr>
          <w:rFonts w:ascii="Arial" w:eastAsia="Calibri" w:hAnsi="Arial"/>
          <w:spacing w:val="-3"/>
          <w:szCs w:val="24"/>
        </w:rPr>
      </w:pPr>
    </w:p>
    <w:p w14:paraId="61F7D5C9" w14:textId="77777777" w:rsidR="003F2941" w:rsidRPr="00413432" w:rsidRDefault="003F2941" w:rsidP="003F2941">
      <w:pPr>
        <w:numPr>
          <w:ilvl w:val="1"/>
          <w:numId w:val="34"/>
        </w:num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sidRPr="00413432">
        <w:rPr>
          <w:rFonts w:ascii="Arial" w:eastAsia="Calibri" w:hAnsi="Arial"/>
          <w:spacing w:val="-3"/>
          <w:szCs w:val="24"/>
        </w:rPr>
        <w:t>Attending meetings</w:t>
      </w:r>
      <w:r>
        <w:rPr>
          <w:rFonts w:ascii="Arial" w:eastAsia="Calibri" w:hAnsi="Arial"/>
          <w:spacing w:val="-3"/>
          <w:szCs w:val="24"/>
        </w:rPr>
        <w:t xml:space="preserve"> virtually or on-site</w:t>
      </w:r>
      <w:r w:rsidRPr="00413432">
        <w:rPr>
          <w:rFonts w:ascii="Arial" w:eastAsia="Calibri" w:hAnsi="Arial"/>
          <w:spacing w:val="-3"/>
          <w:szCs w:val="24"/>
        </w:rPr>
        <w:t xml:space="preserve"> as required to resolve problems or concerns regarding drilling performance and/or completion reports.</w:t>
      </w:r>
    </w:p>
    <w:p w14:paraId="7BD15F06" w14:textId="77777777" w:rsidR="003F2941" w:rsidRPr="00413432" w:rsidRDefault="003F2941" w:rsidP="003F2941">
      <w:pPr>
        <w:tabs>
          <w:tab w:val="left" w:pos="0"/>
          <w:tab w:val="left" w:pos="60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p>
    <w:p w14:paraId="2A3775AC" w14:textId="77777777" w:rsidR="003F2941" w:rsidRPr="00413432" w:rsidRDefault="003F2941" w:rsidP="003F2941">
      <w:pPr>
        <w:numPr>
          <w:ilvl w:val="1"/>
          <w:numId w:val="34"/>
        </w:numPr>
        <w:tabs>
          <w:tab w:val="left" w:pos="0"/>
          <w:tab w:val="left" w:pos="360"/>
          <w:tab w:val="left" w:pos="45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pacing w:val="-3"/>
          <w:szCs w:val="24"/>
        </w:rPr>
      </w:pPr>
      <w:r>
        <w:rPr>
          <w:rFonts w:ascii="Arial" w:eastAsia="Calibri" w:hAnsi="Arial"/>
          <w:spacing w:val="-3"/>
          <w:szCs w:val="24"/>
        </w:rPr>
        <w:t xml:space="preserve">Responding when </w:t>
      </w:r>
      <w:r w:rsidRPr="00413432">
        <w:rPr>
          <w:rFonts w:ascii="Arial" w:eastAsia="Calibri" w:hAnsi="Arial"/>
          <w:spacing w:val="-3"/>
          <w:szCs w:val="24"/>
        </w:rPr>
        <w:t>NYSGS make</w:t>
      </w:r>
      <w:r>
        <w:rPr>
          <w:rFonts w:ascii="Arial" w:eastAsia="Calibri" w:hAnsi="Arial"/>
          <w:spacing w:val="-3"/>
          <w:szCs w:val="24"/>
        </w:rPr>
        <w:t>s</w:t>
      </w:r>
      <w:r w:rsidRPr="00413432">
        <w:rPr>
          <w:rFonts w:ascii="Arial" w:eastAsia="Calibri" w:hAnsi="Arial"/>
          <w:spacing w:val="-3"/>
          <w:szCs w:val="24"/>
        </w:rPr>
        <w:t xml:space="preserve"> task assignments. When the task assignment is made, the type of investigation required and the schedule for performance will be provided by NYSGS. Some projects may require a site visit to assess site access conditions. </w:t>
      </w:r>
    </w:p>
    <w:p w14:paraId="2CAA1124" w14:textId="77777777" w:rsidR="003F2941" w:rsidRPr="005776C1" w:rsidRDefault="003F2941" w:rsidP="003F2941">
      <w:pPr>
        <w:tabs>
          <w:tab w:val="left" w:pos="0"/>
          <w:tab w:val="left" w:pos="360"/>
          <w:tab w:val="left" w:pos="450"/>
          <w:tab w:val="left" w:pos="1260"/>
          <w:tab w:val="left" w:pos="1800"/>
          <w:tab w:val="left" w:pos="2400"/>
          <w:tab w:val="left" w:pos="300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color w:val="C00000"/>
          <w:spacing w:val="-3"/>
          <w:szCs w:val="24"/>
        </w:rPr>
      </w:pPr>
    </w:p>
    <w:p w14:paraId="13605AC3" w14:textId="77777777" w:rsidR="003F2941" w:rsidRPr="00AD2631" w:rsidRDefault="003F2941" w:rsidP="003F2941">
      <w:pPr>
        <w:numPr>
          <w:ilvl w:val="1"/>
          <w:numId w:val="34"/>
        </w:numPr>
        <w:tabs>
          <w:tab w:val="left" w:pos="600"/>
          <w:tab w:val="left" w:pos="1260"/>
          <w:tab w:val="left" w:pos="1800"/>
          <w:tab w:val="left" w:pos="2400"/>
          <w:tab w:val="left" w:pos="3000"/>
          <w:tab w:val="left" w:pos="3420"/>
          <w:tab w:val="left" w:pos="3600"/>
          <w:tab w:val="left" w:pos="4200"/>
          <w:tab w:val="left" w:pos="4800"/>
          <w:tab w:val="left" w:pos="5400"/>
          <w:tab w:val="left" w:pos="6000"/>
          <w:tab w:val="left" w:pos="6600"/>
          <w:tab w:val="left" w:pos="7200"/>
        </w:tabs>
        <w:suppressAutoHyphens/>
        <w:spacing w:after="200"/>
        <w:ind w:left="1260"/>
        <w:contextualSpacing/>
        <w:jc w:val="both"/>
        <w:rPr>
          <w:rFonts w:ascii="Arial" w:eastAsia="Calibri" w:hAnsi="Arial"/>
          <w:szCs w:val="24"/>
        </w:rPr>
      </w:pPr>
      <w:r w:rsidRPr="00AD2631">
        <w:rPr>
          <w:rFonts w:ascii="Arial" w:eastAsia="Calibri" w:hAnsi="Arial"/>
          <w:szCs w:val="24"/>
        </w:rPr>
        <w:t xml:space="preserve">Geologic samples must be completed with a continuous corer that guarantees minimal collapse and deliver continuous representative </w:t>
      </w:r>
      <w:r>
        <w:rPr>
          <w:rFonts w:ascii="Arial" w:eastAsia="Calibri" w:hAnsi="Arial"/>
          <w:szCs w:val="24"/>
        </w:rPr>
        <w:t xml:space="preserve">bedrock </w:t>
      </w:r>
      <w:r w:rsidRPr="00AD2631">
        <w:rPr>
          <w:rFonts w:ascii="Arial" w:eastAsia="Calibri" w:hAnsi="Arial"/>
          <w:szCs w:val="24"/>
        </w:rPr>
        <w:t>samples</w:t>
      </w:r>
    </w:p>
    <w:p w14:paraId="3951DE31" w14:textId="77777777" w:rsidR="00D426F1" w:rsidRPr="00CB22C2" w:rsidRDefault="00D426F1" w:rsidP="00D45D8C">
      <w:pPr>
        <w:rPr>
          <w:rFonts w:ascii="Arial" w:hAnsi="Arial"/>
          <w:b/>
        </w:rPr>
      </w:pPr>
    </w:p>
    <w:p w14:paraId="14C5C5BC" w14:textId="77777777" w:rsidR="00D426F1" w:rsidRDefault="00D2664E" w:rsidP="0041264D">
      <w:pPr>
        <w:pStyle w:val="Heading3"/>
        <w:rPr>
          <w:u w:val="none"/>
        </w:rPr>
      </w:pPr>
      <w:r w:rsidRPr="0041264D">
        <w:rPr>
          <w:u w:val="none"/>
        </w:rPr>
        <w:t>Payments and Reports</w:t>
      </w:r>
    </w:p>
    <w:p w14:paraId="023F7F2A" w14:textId="77777777" w:rsidR="00D426F1" w:rsidRDefault="00D426F1" w:rsidP="00153AB9"/>
    <w:p w14:paraId="58FE14C5" w14:textId="7129860A" w:rsidR="00D426F1" w:rsidRDefault="00D2664E" w:rsidP="00631BCD">
      <w:pPr>
        <w:rPr>
          <w:rFonts w:ascii="Arial" w:hAnsi="Arial" w:cs="Arial"/>
        </w:rPr>
      </w:pPr>
      <w:r>
        <w:rPr>
          <w:rFonts w:ascii="Arial" w:hAnsi="Arial" w:cs="Arial"/>
        </w:rPr>
        <w:t xml:space="preserve">Payments will be made to the contractor upon </w:t>
      </w:r>
      <w:r w:rsidR="00631C83">
        <w:rPr>
          <w:rFonts w:ascii="Arial" w:hAnsi="Arial" w:cs="Arial"/>
        </w:rPr>
        <w:t xml:space="preserve">successful </w:t>
      </w:r>
      <w:r>
        <w:rPr>
          <w:rFonts w:ascii="Arial" w:hAnsi="Arial" w:cs="Arial"/>
        </w:rPr>
        <w:t>completion of deliverables.</w:t>
      </w:r>
    </w:p>
    <w:p w14:paraId="266FB159" w14:textId="77777777" w:rsidR="00D426F1" w:rsidRDefault="00D426F1" w:rsidP="00631BCD">
      <w:pPr>
        <w:rPr>
          <w:rFonts w:ascii="Arial" w:hAnsi="Arial" w:cs="Arial"/>
        </w:rPr>
      </w:pPr>
    </w:p>
    <w:p w14:paraId="7E1409AF" w14:textId="61081110" w:rsidR="003F2941" w:rsidRDefault="003F2941" w:rsidP="003F2941">
      <w:pPr>
        <w:jc w:val="both"/>
        <w:rPr>
          <w:rFonts w:ascii="Arial" w:hAnsi="Arial" w:cs="Arial"/>
          <w:szCs w:val="24"/>
        </w:rPr>
      </w:pPr>
      <w:r w:rsidRPr="002F0E9A">
        <w:rPr>
          <w:rFonts w:ascii="Arial" w:hAnsi="Arial" w:cs="Arial"/>
          <w:szCs w:val="24"/>
        </w:rPr>
        <w:t xml:space="preserve">The contractor will be compensated based on the services </w:t>
      </w:r>
      <w:proofErr w:type="gramStart"/>
      <w:r w:rsidRPr="002F0E9A">
        <w:rPr>
          <w:rFonts w:ascii="Arial" w:hAnsi="Arial" w:cs="Arial"/>
          <w:szCs w:val="24"/>
        </w:rPr>
        <w:t>provided</w:t>
      </w:r>
      <w:r>
        <w:rPr>
          <w:rFonts w:ascii="Arial" w:hAnsi="Arial" w:cs="Arial"/>
          <w:szCs w:val="24"/>
        </w:rPr>
        <w:t>,</w:t>
      </w:r>
      <w:proofErr w:type="gramEnd"/>
      <w:r>
        <w:rPr>
          <w:rFonts w:ascii="Arial" w:hAnsi="Arial" w:cs="Arial"/>
          <w:szCs w:val="24"/>
        </w:rPr>
        <w:t xml:space="preserve"> </w:t>
      </w:r>
      <w:r w:rsidRPr="00D03DDF">
        <w:rPr>
          <w:rFonts w:ascii="Arial" w:hAnsi="Arial" w:cs="Arial"/>
          <w:szCs w:val="24"/>
        </w:rPr>
        <w:t>roughly three times throughout the drilling season</w:t>
      </w:r>
      <w:r w:rsidRPr="002F0E9A">
        <w:rPr>
          <w:rFonts w:ascii="Arial" w:hAnsi="Arial" w:cs="Arial"/>
          <w:szCs w:val="24"/>
        </w:rPr>
        <w:t xml:space="preserve">. For collection of drill core, compensation will be based on the </w:t>
      </w:r>
      <w:r w:rsidRPr="002F0E9A">
        <w:rPr>
          <w:rFonts w:ascii="Arial" w:hAnsi="Arial" w:cs="Arial"/>
          <w:b/>
          <w:i/>
          <w:szCs w:val="24"/>
        </w:rPr>
        <w:t>recovered footage rate.</w:t>
      </w:r>
      <w:r w:rsidRPr="002F0E9A">
        <w:rPr>
          <w:rFonts w:ascii="Arial" w:hAnsi="Arial" w:cs="Arial"/>
          <w:szCs w:val="24"/>
        </w:rPr>
        <w:t xml:space="preserve"> Recovery is measured and recorded by the onsite NYSGS project geologist.</w:t>
      </w:r>
      <w:r w:rsidR="00467E3E" w:rsidRPr="00467E3E">
        <w:rPr>
          <w:rFonts w:ascii="Segoe UI" w:hAnsi="Segoe UI" w:cs="Segoe UI"/>
          <w:color w:val="424242"/>
          <w:sz w:val="18"/>
          <w:szCs w:val="18"/>
          <w:shd w:val="clear" w:color="auto" w:fill="FFFFFF"/>
        </w:rPr>
        <w:t xml:space="preserve"> </w:t>
      </w:r>
      <w:r w:rsidR="00467E3E" w:rsidRPr="00467E3E">
        <w:rPr>
          <w:rFonts w:ascii="Arial" w:hAnsi="Arial" w:cs="Arial"/>
          <w:szCs w:val="24"/>
        </w:rPr>
        <w:t>Recovered footage rate refers to the number of feet of intact core successfully retrieved and verified by the onsite NYSGS geologist</w:t>
      </w:r>
      <w:r w:rsidR="00467E3E">
        <w:rPr>
          <w:rFonts w:ascii="Arial" w:hAnsi="Arial" w:cs="Arial"/>
          <w:szCs w:val="24"/>
        </w:rPr>
        <w:t>.</w:t>
      </w:r>
      <w:r w:rsidRPr="002F0E9A">
        <w:rPr>
          <w:rFonts w:ascii="Arial" w:hAnsi="Arial" w:cs="Arial"/>
          <w:szCs w:val="24"/>
        </w:rPr>
        <w:t xml:space="preserve"> </w:t>
      </w:r>
      <w:r w:rsidRPr="002F0E9A">
        <w:rPr>
          <w:rFonts w:ascii="Arial" w:hAnsi="Arial"/>
          <w:bCs/>
          <w:szCs w:val="24"/>
          <w:lang w:val="en-GB"/>
        </w:rPr>
        <w:t xml:space="preserve">NYSGS reserves the right to discount payments for lost intervals. </w:t>
      </w:r>
      <w:r w:rsidR="005068D9">
        <w:rPr>
          <w:rFonts w:ascii="Arial" w:hAnsi="Arial"/>
          <w:bCs/>
          <w:szCs w:val="24"/>
          <w:lang w:val="en-GB"/>
        </w:rPr>
        <w:t xml:space="preserve">Discounts will be applied as a percentage of unrecovered footage. </w:t>
      </w:r>
      <w:r w:rsidR="00893A6D">
        <w:rPr>
          <w:rFonts w:ascii="Arial" w:hAnsi="Arial"/>
          <w:bCs/>
          <w:szCs w:val="24"/>
          <w:lang w:val="en-GB"/>
        </w:rPr>
        <w:t xml:space="preserve">Installation of steel casing and coring of overburden and tricone drilling occurs at a separate rate and must be included in cost proposal. </w:t>
      </w:r>
      <w:r w:rsidR="005068D9">
        <w:rPr>
          <w:rFonts w:ascii="Arial" w:hAnsi="Arial"/>
          <w:bCs/>
          <w:szCs w:val="24"/>
          <w:lang w:val="en-GB"/>
        </w:rPr>
        <w:t xml:space="preserve"> </w:t>
      </w:r>
      <w:r w:rsidRPr="002F0E9A">
        <w:rPr>
          <w:rFonts w:ascii="Arial" w:hAnsi="Arial" w:cs="Arial"/>
          <w:szCs w:val="24"/>
        </w:rPr>
        <w:t xml:space="preserve">The recovered footage </w:t>
      </w:r>
      <w:r w:rsidRPr="002F0E9A">
        <w:rPr>
          <w:rFonts w:ascii="Arial" w:hAnsi="Arial" w:cs="Arial"/>
          <w:szCs w:val="24"/>
        </w:rPr>
        <w:lastRenderedPageBreak/>
        <w:t xml:space="preserve">rate includes employee compensation, benefits, overhead, costs of operating the drilling equipment, site visits, materials and supplies, meals, and lodging and borehole abandonment. </w:t>
      </w:r>
      <w:r w:rsidRPr="002F0E9A">
        <w:rPr>
          <w:rFonts w:ascii="Arial" w:hAnsi="Arial"/>
        </w:rPr>
        <w:t>These are not public work engineering or construction projects, and prevailing wage rates do not apply.</w:t>
      </w:r>
      <w:r w:rsidRPr="002F0E9A">
        <w:rPr>
          <w:rFonts w:ascii="Arial" w:hAnsi="Arial" w:cs="Arial"/>
          <w:szCs w:val="24"/>
        </w:rPr>
        <w:t xml:space="preserve"> </w:t>
      </w:r>
    </w:p>
    <w:p w14:paraId="68E37149" w14:textId="77777777" w:rsidR="00940CDA" w:rsidRDefault="00940CDA" w:rsidP="003F2941">
      <w:pPr>
        <w:jc w:val="both"/>
        <w:rPr>
          <w:rFonts w:ascii="Arial" w:hAnsi="Arial" w:cs="Arial"/>
          <w:szCs w:val="24"/>
        </w:rPr>
      </w:pPr>
    </w:p>
    <w:p w14:paraId="39318925" w14:textId="7BE564EE" w:rsidR="00940CDA" w:rsidRPr="002F0E9A" w:rsidRDefault="00940CDA" w:rsidP="003F2941">
      <w:pPr>
        <w:jc w:val="both"/>
        <w:rPr>
          <w:rFonts w:ascii="Arial" w:hAnsi="Arial"/>
          <w:spacing w:val="-3"/>
        </w:rPr>
      </w:pPr>
      <w:r>
        <w:rPr>
          <w:rFonts w:ascii="Arial" w:hAnsi="Arial"/>
          <w:spacing w:val="-3"/>
        </w:rPr>
        <w:t>C</w:t>
      </w:r>
      <w:r w:rsidRPr="00940CDA">
        <w:rPr>
          <w:rFonts w:ascii="Arial" w:hAnsi="Arial"/>
          <w:spacing w:val="-3"/>
        </w:rPr>
        <w:t xml:space="preserve">ontract amounts will be estimated based on pricing of bids submitted; there is no guarantee </w:t>
      </w:r>
      <w:proofErr w:type="gramStart"/>
      <w:r w:rsidRPr="00940CDA">
        <w:rPr>
          <w:rFonts w:ascii="Arial" w:hAnsi="Arial"/>
          <w:spacing w:val="-3"/>
        </w:rPr>
        <w:t>to</w:t>
      </w:r>
      <w:proofErr w:type="gramEnd"/>
      <w:r w:rsidRPr="00940CDA">
        <w:rPr>
          <w:rFonts w:ascii="Arial" w:hAnsi="Arial"/>
          <w:spacing w:val="-3"/>
        </w:rPr>
        <w:t xml:space="preserve"> the volume of work. Contract amounts may be adjusted depending on volume of work. </w:t>
      </w:r>
    </w:p>
    <w:p w14:paraId="25F35D67" w14:textId="61C47B41" w:rsidR="00D426F1" w:rsidRPr="00CB22C2" w:rsidRDefault="00D2664E" w:rsidP="00631BCD">
      <w:pPr>
        <w:rPr>
          <w:rFonts w:ascii="Arial" w:hAnsi="Arial"/>
          <w:b/>
        </w:rPr>
      </w:pPr>
      <w:r w:rsidRPr="00CB22C2">
        <w:rPr>
          <w:rFonts w:ascii="Arial" w:hAnsi="Arial"/>
          <w:b/>
        </w:rPr>
        <w:t xml:space="preserve"> </w:t>
      </w:r>
    </w:p>
    <w:p w14:paraId="009FEEC9" w14:textId="77777777" w:rsidR="00D426F1" w:rsidRPr="00CB22C2" w:rsidRDefault="00D426F1" w:rsidP="00D45D8C">
      <w:pPr>
        <w:rPr>
          <w:rFonts w:ascii="Arial" w:hAnsi="Arial"/>
          <w:b/>
        </w:rPr>
      </w:pPr>
    </w:p>
    <w:p w14:paraId="1298377D" w14:textId="77777777" w:rsidR="00D426F1" w:rsidRPr="0041264D" w:rsidRDefault="00D2664E" w:rsidP="0041264D">
      <w:pPr>
        <w:pStyle w:val="Heading3"/>
        <w:rPr>
          <w:u w:val="none"/>
        </w:rPr>
      </w:pPr>
      <w:r w:rsidRPr="0041264D">
        <w:rPr>
          <w:u w:val="none"/>
        </w:rPr>
        <w:t>Accessibility of Web-Based Information and Applications</w:t>
      </w:r>
    </w:p>
    <w:p w14:paraId="74957F2A" w14:textId="77777777" w:rsidR="00D426F1" w:rsidRPr="000B321B" w:rsidRDefault="00D426F1" w:rsidP="005253E8">
      <w:pPr>
        <w:pStyle w:val="BodyTextIndent2"/>
        <w:tabs>
          <w:tab w:val="left" w:pos="1620"/>
        </w:tabs>
        <w:jc w:val="both"/>
        <w:rPr>
          <w:b/>
          <w:bCs/>
        </w:rPr>
      </w:pPr>
    </w:p>
    <w:p w14:paraId="1178A007" w14:textId="70D32E63" w:rsidR="000B63C9" w:rsidRPr="00120B6A" w:rsidRDefault="000B63C9" w:rsidP="00957FB3">
      <w:pPr>
        <w:pStyle w:val="BodyTextIndent2"/>
        <w:tabs>
          <w:tab w:val="clear" w:pos="270"/>
          <w:tab w:val="clear" w:pos="1440"/>
          <w:tab w:val="left" w:pos="1620"/>
        </w:tabs>
        <w:ind w:left="0"/>
        <w:jc w:val="both"/>
      </w:pPr>
      <w:r w:rsidRPr="00120B6A">
        <w:t>Any documents, web-based information and applications</w:t>
      </w:r>
      <w:r>
        <w:t xml:space="preserve"> development</w:t>
      </w:r>
      <w:r w:rsidRPr="00120B6A">
        <w:t xml:space="preserve">, or programming delivered pursuant to </w:t>
      </w:r>
      <w:r>
        <w:t>the</w:t>
      </w:r>
      <w:r w:rsidRPr="00120B6A">
        <w:t xml:space="preserve"> contract or procurement, will comply with </w:t>
      </w:r>
      <w:hyperlink r:id="rId18" w:history="1">
        <w:r w:rsidRPr="00A43982">
          <w:rPr>
            <w:rStyle w:val="Hyperlink"/>
          </w:rPr>
          <w:t>New York State Education Department IT Policy NYSED-WEBACC-001</w:t>
        </w:r>
      </w:hyperlink>
      <w:r>
        <w:t xml:space="preserve">, </w:t>
      </w:r>
      <w:r w:rsidRPr="00120B6A">
        <w:t>Web Accessibility Policy as such policy may be amended, modified or superseded</w:t>
      </w:r>
      <w:r>
        <w:t>, which</w:t>
      </w:r>
      <w:r w:rsidRPr="00120B6A">
        <w:t xml:space="preserve"> requires that state agency web-based information, including documents</w:t>
      </w:r>
      <w:r>
        <w:t>,</w:t>
      </w:r>
      <w:r w:rsidRPr="00120B6A">
        <w:t xml:space="preserve"> and applications are accessible to persons with disabilities. Documents, web-based information and applications must conform to </w:t>
      </w:r>
      <w:r>
        <w:t xml:space="preserve">NYSED-WEBACC-001 </w:t>
      </w:r>
      <w:r w:rsidRPr="00120B6A">
        <w:t xml:space="preserve">as determined by quality assurance testing. Such quality assurance testing will be conducted by NYSED </w:t>
      </w:r>
      <w:proofErr w:type="gramStart"/>
      <w:r w:rsidRPr="00120B6A">
        <w:t>employee</w:t>
      </w:r>
      <w:proofErr w:type="gramEnd"/>
      <w:r w:rsidRPr="00120B6A">
        <w:t xml:space="preserve"> or </w:t>
      </w:r>
      <w:proofErr w:type="gramStart"/>
      <w:r w:rsidRPr="00120B6A">
        <w:t>contractor</w:t>
      </w:r>
      <w:proofErr w:type="gramEnd"/>
      <w:r w:rsidRPr="00120B6A">
        <w:t xml:space="preserve"> and the results of such testing must be satisfactory to NYSED before web-based information and applications will be considered </w:t>
      </w:r>
      <w:r>
        <w:t>a qualified</w:t>
      </w:r>
      <w:r w:rsidRPr="00120B6A">
        <w:t xml:space="preserve"> deliverable under the contract or procurement.</w:t>
      </w:r>
    </w:p>
    <w:p w14:paraId="7584FC3C" w14:textId="77777777" w:rsidR="00D426F1" w:rsidRDefault="00D426F1" w:rsidP="00D45D8C">
      <w:pPr>
        <w:pStyle w:val="BodyTextIndent2"/>
        <w:tabs>
          <w:tab w:val="clear" w:pos="270"/>
          <w:tab w:val="clear" w:pos="1440"/>
          <w:tab w:val="left" w:pos="1620"/>
        </w:tabs>
        <w:ind w:left="0"/>
        <w:jc w:val="both"/>
        <w:rPr>
          <w:b/>
          <w:bCs/>
        </w:rPr>
      </w:pPr>
    </w:p>
    <w:p w14:paraId="09CD8CC6" w14:textId="77777777" w:rsidR="00D426F1" w:rsidRPr="0041264D" w:rsidRDefault="00D2664E" w:rsidP="0041264D">
      <w:pPr>
        <w:pStyle w:val="Heading3"/>
        <w:rPr>
          <w:u w:val="none"/>
        </w:rPr>
      </w:pPr>
      <w:r w:rsidRPr="0041264D">
        <w:rPr>
          <w:u w:val="none"/>
        </w:rPr>
        <w:t>Subcontracting Limit</w:t>
      </w:r>
    </w:p>
    <w:p w14:paraId="2D9E4EE3" w14:textId="77777777" w:rsidR="00D426F1" w:rsidRPr="00CB22C2" w:rsidRDefault="00D426F1" w:rsidP="00D45D8C">
      <w:pPr>
        <w:pStyle w:val="BodyTextIndent2"/>
        <w:tabs>
          <w:tab w:val="clear" w:pos="270"/>
          <w:tab w:val="clear" w:pos="1440"/>
          <w:tab w:val="left" w:pos="1620"/>
        </w:tabs>
        <w:ind w:left="0"/>
        <w:jc w:val="both"/>
        <w:rPr>
          <w:b/>
          <w:bCs/>
        </w:rPr>
      </w:pPr>
    </w:p>
    <w:p w14:paraId="2D4534D4" w14:textId="77777777" w:rsidR="00D426F1" w:rsidRPr="00CB22C2" w:rsidRDefault="00D2664E" w:rsidP="00D45D8C">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5308851A" w14:textId="77777777" w:rsidR="00D426F1" w:rsidRPr="00CB22C2" w:rsidRDefault="00D426F1" w:rsidP="00D45D8C">
      <w:pPr>
        <w:pStyle w:val="BodyTextIndent2"/>
        <w:tabs>
          <w:tab w:val="clear" w:pos="270"/>
          <w:tab w:val="clear" w:pos="1440"/>
          <w:tab w:val="left" w:pos="1620"/>
        </w:tabs>
        <w:ind w:left="0"/>
        <w:jc w:val="both"/>
        <w:rPr>
          <w:bCs/>
        </w:rPr>
      </w:pPr>
    </w:p>
    <w:p w14:paraId="08E7195B" w14:textId="77777777" w:rsidR="00D426F1" w:rsidRPr="00CB22C2" w:rsidRDefault="00D2664E" w:rsidP="00EE7DE2">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24C4628C" w14:textId="77777777" w:rsidR="00D426F1" w:rsidRPr="00CB22C2" w:rsidRDefault="00D426F1" w:rsidP="00EE7DE2">
      <w:pPr>
        <w:rPr>
          <w:rFonts w:ascii="Arial" w:hAnsi="Arial" w:cs="Arial"/>
          <w:szCs w:val="24"/>
        </w:rPr>
      </w:pPr>
    </w:p>
    <w:p w14:paraId="1D0547F7" w14:textId="77777777" w:rsidR="00D426F1" w:rsidRPr="00CB22C2" w:rsidRDefault="00D2664E"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6EA67D8F"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042BC4F3"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Pr>
          <w:rFonts w:ascii="Arial" w:hAnsi="Arial" w:cs="Arial"/>
          <w:szCs w:val="24"/>
        </w:rPr>
        <w:t>.</w:t>
      </w:r>
      <w:r w:rsidRPr="00CB22C2">
        <w:rPr>
          <w:rFonts w:ascii="Arial" w:hAnsi="Arial" w:cs="Arial"/>
          <w:szCs w:val="24"/>
        </w:rPr>
        <w:t xml:space="preserve"> </w:t>
      </w:r>
    </w:p>
    <w:p w14:paraId="1E2F4445" w14:textId="77777777" w:rsidR="00D426F1" w:rsidRPr="00CB22C2" w:rsidRDefault="00D426F1" w:rsidP="00EE7DE2">
      <w:pPr>
        <w:pStyle w:val="BodyTextIndent2"/>
        <w:tabs>
          <w:tab w:val="clear" w:pos="270"/>
          <w:tab w:val="clear" w:pos="1440"/>
          <w:tab w:val="left" w:pos="1620"/>
        </w:tabs>
        <w:ind w:left="0"/>
        <w:jc w:val="both"/>
        <w:rPr>
          <w:szCs w:val="24"/>
        </w:rPr>
      </w:pPr>
    </w:p>
    <w:p w14:paraId="165AC211" w14:textId="77777777" w:rsidR="00D426F1" w:rsidRPr="00CB22C2" w:rsidRDefault="00D2664E" w:rsidP="00EE7DE2">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32D3C617" w14:textId="77777777" w:rsidR="00D426F1" w:rsidRPr="00CB22C2" w:rsidRDefault="00D426F1" w:rsidP="00D45D8C">
      <w:pPr>
        <w:pStyle w:val="BodyTextIndent2"/>
        <w:tabs>
          <w:tab w:val="clear" w:pos="270"/>
          <w:tab w:val="clear" w:pos="1440"/>
          <w:tab w:val="left" w:pos="1620"/>
        </w:tabs>
        <w:ind w:left="0"/>
        <w:jc w:val="both"/>
        <w:rPr>
          <w:b/>
        </w:rPr>
      </w:pPr>
    </w:p>
    <w:p w14:paraId="016337E0" w14:textId="77777777" w:rsidR="00D426F1" w:rsidRPr="00CB22C2" w:rsidRDefault="00D2664E" w:rsidP="00D45D8C">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566345D8" w14:textId="77777777" w:rsidR="00D426F1" w:rsidRPr="00CB22C2" w:rsidRDefault="00D426F1" w:rsidP="00D45D8C">
      <w:pPr>
        <w:rPr>
          <w:rFonts w:ascii="Arial" w:hAnsi="Arial"/>
          <w:b/>
        </w:rPr>
      </w:pPr>
    </w:p>
    <w:p w14:paraId="397B5586" w14:textId="77777777" w:rsidR="00D426F1" w:rsidRPr="0041264D" w:rsidRDefault="00D2664E" w:rsidP="0041264D">
      <w:pPr>
        <w:pStyle w:val="Heading3"/>
        <w:rPr>
          <w:u w:val="none"/>
        </w:rPr>
      </w:pPr>
      <w:r w:rsidRPr="0041264D">
        <w:rPr>
          <w:u w:val="none"/>
        </w:rPr>
        <w:t>Staff Changes</w:t>
      </w:r>
    </w:p>
    <w:p w14:paraId="4B8CC3C1" w14:textId="77777777" w:rsidR="00D426F1" w:rsidRPr="00CB22C2" w:rsidRDefault="00D426F1" w:rsidP="00D45D8C">
      <w:pPr>
        <w:pStyle w:val="BodyTextIndent2"/>
        <w:tabs>
          <w:tab w:val="clear" w:pos="270"/>
          <w:tab w:val="clear" w:pos="1440"/>
          <w:tab w:val="left" w:pos="1620"/>
        </w:tabs>
        <w:ind w:left="0"/>
        <w:jc w:val="both"/>
        <w:rPr>
          <w:b/>
        </w:rPr>
      </w:pPr>
    </w:p>
    <w:p w14:paraId="723EA74A" w14:textId="77777777" w:rsidR="00D426F1" w:rsidRPr="00CB22C2" w:rsidRDefault="00D2664E" w:rsidP="00D45D8C">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68A4BC77" w14:textId="77777777" w:rsidR="00D426F1" w:rsidRPr="00CB22C2" w:rsidRDefault="00D426F1" w:rsidP="00D45D8C">
      <w:pPr>
        <w:rPr>
          <w:rFonts w:ascii="Arial" w:hAnsi="Arial"/>
          <w:b/>
        </w:rPr>
      </w:pPr>
    </w:p>
    <w:p w14:paraId="12DF015E" w14:textId="77777777" w:rsidR="00D426F1" w:rsidRPr="0041264D" w:rsidRDefault="00D2664E" w:rsidP="0041264D">
      <w:pPr>
        <w:pStyle w:val="Heading3"/>
        <w:rPr>
          <w:u w:val="none"/>
        </w:rPr>
      </w:pPr>
      <w:r w:rsidRPr="0041264D">
        <w:rPr>
          <w:u w:val="none"/>
        </w:rPr>
        <w:t>Contract Period</w:t>
      </w:r>
    </w:p>
    <w:p w14:paraId="1044285A" w14:textId="77777777" w:rsidR="00D426F1" w:rsidRPr="00CB22C2" w:rsidRDefault="00D426F1" w:rsidP="00D45D8C">
      <w:pPr>
        <w:rPr>
          <w:rFonts w:ascii="Arial" w:hAnsi="Arial"/>
          <w:b/>
        </w:rPr>
      </w:pPr>
    </w:p>
    <w:p w14:paraId="21CCB6D3" w14:textId="62D91547" w:rsidR="00D426F1" w:rsidRPr="00CB22C2" w:rsidRDefault="00D2664E" w:rsidP="00D45D8C">
      <w:pPr>
        <w:jc w:val="both"/>
        <w:rPr>
          <w:rFonts w:ascii="Arial" w:hAnsi="Arial"/>
        </w:rPr>
      </w:pPr>
      <w:r w:rsidRPr="00CB22C2">
        <w:rPr>
          <w:rFonts w:ascii="Arial" w:hAnsi="Arial"/>
        </w:rPr>
        <w:lastRenderedPageBreak/>
        <w:t>NYSED will award</w:t>
      </w:r>
      <w:r w:rsidR="00643630">
        <w:rPr>
          <w:rFonts w:ascii="Arial" w:hAnsi="Arial"/>
        </w:rPr>
        <w:t xml:space="preserve"> up to</w:t>
      </w:r>
      <w:r w:rsidRPr="00CB22C2">
        <w:rPr>
          <w:rFonts w:ascii="Arial" w:hAnsi="Arial"/>
        </w:rPr>
        <w:t xml:space="preserve"> </w:t>
      </w:r>
      <w:r w:rsidR="007D14F9" w:rsidRPr="007D14F9">
        <w:rPr>
          <w:rFonts w:ascii="Arial" w:hAnsi="Arial"/>
          <w:b/>
          <w:bCs/>
        </w:rPr>
        <w:t>two</w:t>
      </w:r>
      <w:r w:rsidRPr="00CB22C2">
        <w:rPr>
          <w:rFonts w:ascii="Arial" w:hAnsi="Arial"/>
        </w:rPr>
        <w:t xml:space="preserve"> contracts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contracts resulting from this </w:t>
      </w:r>
      <w:r>
        <w:rPr>
          <w:rFonts w:ascii="Arial" w:hAnsi="Arial"/>
        </w:rPr>
        <w:t>RFP</w:t>
      </w:r>
      <w:r w:rsidRPr="00CB22C2">
        <w:rPr>
          <w:rFonts w:ascii="Arial" w:hAnsi="Arial"/>
        </w:rPr>
        <w:t xml:space="preserve"> will be for a term anticipated to begin </w:t>
      </w:r>
      <w:r w:rsidR="005068D9" w:rsidRPr="00C822D1">
        <w:rPr>
          <w:rFonts w:ascii="Arial" w:hAnsi="Arial"/>
        </w:rPr>
        <w:t>May 1</w:t>
      </w:r>
      <w:r w:rsidRPr="00C822D1">
        <w:rPr>
          <w:rFonts w:ascii="Arial" w:hAnsi="Arial"/>
        </w:rPr>
        <w:t xml:space="preserve">, </w:t>
      </w:r>
      <w:proofErr w:type="gramStart"/>
      <w:r w:rsidRPr="00C822D1">
        <w:rPr>
          <w:rFonts w:ascii="Arial" w:hAnsi="Arial"/>
        </w:rPr>
        <w:t>202</w:t>
      </w:r>
      <w:r w:rsidR="005068D9" w:rsidRPr="00C822D1">
        <w:rPr>
          <w:rFonts w:ascii="Arial" w:hAnsi="Arial"/>
        </w:rPr>
        <w:t>6</w:t>
      </w:r>
      <w:proofErr w:type="gramEnd"/>
      <w:r w:rsidRPr="00C822D1">
        <w:rPr>
          <w:rFonts w:ascii="Arial" w:hAnsi="Arial"/>
        </w:rPr>
        <w:t xml:space="preserve"> and to end </w:t>
      </w:r>
      <w:r w:rsidR="005068D9" w:rsidRPr="00C822D1">
        <w:rPr>
          <w:rFonts w:ascii="Arial" w:hAnsi="Arial"/>
        </w:rPr>
        <w:t>April 30</w:t>
      </w:r>
      <w:r w:rsidRPr="00C822D1">
        <w:rPr>
          <w:rFonts w:ascii="Arial" w:hAnsi="Arial"/>
        </w:rPr>
        <w:t>, 203</w:t>
      </w:r>
      <w:r w:rsidR="005068D9" w:rsidRPr="00C822D1">
        <w:rPr>
          <w:rFonts w:ascii="Arial" w:hAnsi="Arial"/>
        </w:rPr>
        <w:t>1</w:t>
      </w:r>
      <w:r w:rsidRPr="00C822D1">
        <w:rPr>
          <w:rFonts w:ascii="Arial" w:hAnsi="Arial"/>
        </w:rPr>
        <w:t>.</w:t>
      </w:r>
    </w:p>
    <w:p w14:paraId="18F056C7" w14:textId="27C8DCC8" w:rsidR="00D426F1" w:rsidRDefault="00D426F1" w:rsidP="006934FF">
      <w:pPr>
        <w:rPr>
          <w:rFonts w:ascii="Arial" w:hAnsi="Arial"/>
          <w:b/>
        </w:rPr>
      </w:pPr>
    </w:p>
    <w:p w14:paraId="10D9AC0B" w14:textId="77777777" w:rsidR="00E07FBA" w:rsidRPr="00DA3C5C" w:rsidRDefault="00E07FBA" w:rsidP="00DA3C5C">
      <w:pPr>
        <w:pStyle w:val="Heading3"/>
      </w:pPr>
      <w:r w:rsidRPr="00DA3C5C">
        <w:rPr>
          <w:u w:val="none"/>
        </w:rPr>
        <w:t>Foreign Corporations Registration to do Business in New York State</w:t>
      </w:r>
    </w:p>
    <w:p w14:paraId="09A9ED14" w14:textId="5D056F0B" w:rsidR="00E07FBA" w:rsidRPr="00DA3C5C" w:rsidRDefault="00E07FBA" w:rsidP="00DA3C5C">
      <w:pPr>
        <w:jc w:val="both"/>
        <w:rPr>
          <w:rFonts w:ascii="Arial" w:hAnsi="Arial"/>
        </w:rPr>
      </w:pPr>
    </w:p>
    <w:p w14:paraId="62E69ED5" w14:textId="48E316F2" w:rsidR="00E07FBA" w:rsidRPr="00DA3C5C" w:rsidRDefault="00E07FBA" w:rsidP="00DA3C5C">
      <w:pPr>
        <w:jc w:val="both"/>
        <w:rPr>
          <w:rFonts w:ascii="Arial" w:hAnsi="Arial"/>
        </w:rPr>
      </w:pPr>
      <w:r w:rsidRPr="00DA3C5C">
        <w:rPr>
          <w:rFonts w:ascii="Arial" w:hAnsi="Arial"/>
        </w:rPr>
        <w:t>Consistent with SED Office of Counsel’s current views, all out-of-state corporations contracting with NYSED (“contractors”) should be presumed to be doing business in NY and therefore need to be registered with the Department of State (if they are a business corporation) or file an Application for Authority if a Not-for-profit.  </w:t>
      </w:r>
    </w:p>
    <w:p w14:paraId="7EFDEB30" w14:textId="77777777" w:rsidR="006934FF" w:rsidRPr="00074D86" w:rsidRDefault="006934FF" w:rsidP="006934FF">
      <w:pPr>
        <w:rPr>
          <w:sz w:val="28"/>
          <w:highlight w:val="yellow"/>
        </w:rPr>
      </w:pPr>
    </w:p>
    <w:p w14:paraId="76AED831" w14:textId="77777777" w:rsidR="00D426F1" w:rsidRPr="0041264D" w:rsidRDefault="00D2664E" w:rsidP="0041264D">
      <w:pPr>
        <w:pStyle w:val="Heading3"/>
        <w:rPr>
          <w:u w:val="none"/>
        </w:rPr>
      </w:pPr>
      <w:r w:rsidRPr="0041264D">
        <w:rPr>
          <w:u w:val="none"/>
        </w:rPr>
        <w:t>Electronic Processing of Payments</w:t>
      </w:r>
    </w:p>
    <w:p w14:paraId="2CA8D9F8" w14:textId="77777777" w:rsidR="00D426F1" w:rsidRPr="00CB22C2" w:rsidRDefault="00D426F1" w:rsidP="00D45D8C">
      <w:pPr>
        <w:jc w:val="both"/>
        <w:rPr>
          <w:rFonts w:ascii="Arial" w:hAnsi="Arial"/>
        </w:rPr>
      </w:pPr>
    </w:p>
    <w:p w14:paraId="64BED6D5" w14:textId="77777777" w:rsidR="00D426F1" w:rsidRPr="00CB22C2" w:rsidRDefault="00D2664E" w:rsidP="00D45D8C">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08449E1F" w14:textId="77777777" w:rsidR="00D426F1" w:rsidRPr="00CB22C2" w:rsidRDefault="00D426F1" w:rsidP="00D45D8C">
      <w:pPr>
        <w:autoSpaceDE w:val="0"/>
        <w:autoSpaceDN w:val="0"/>
        <w:adjustRightInd w:val="0"/>
        <w:jc w:val="both"/>
        <w:rPr>
          <w:rFonts w:ascii="Arial" w:hAnsi="Arial" w:cs="Arial"/>
          <w:szCs w:val="24"/>
        </w:rPr>
      </w:pPr>
    </w:p>
    <w:p w14:paraId="4B72BE96" w14:textId="77777777" w:rsidR="00D426F1" w:rsidRPr="00CB22C2" w:rsidRDefault="00D426F1" w:rsidP="00D45D8C">
      <w:pPr>
        <w:pStyle w:val="BodyTextIndent2"/>
        <w:tabs>
          <w:tab w:val="clear" w:pos="270"/>
          <w:tab w:val="clear" w:pos="1440"/>
          <w:tab w:val="left" w:pos="1620"/>
        </w:tabs>
        <w:jc w:val="both"/>
        <w:rPr>
          <w:sz w:val="28"/>
        </w:rPr>
        <w:sectPr w:rsidR="00D426F1" w:rsidRPr="00CB22C2">
          <w:headerReference w:type="even" r:id="rId19"/>
          <w:headerReference w:type="default" r:id="rId20"/>
          <w:headerReference w:type="first" r:id="rId21"/>
          <w:pgSz w:w="12240" w:h="15840" w:code="1"/>
          <w:pgMar w:top="720" w:right="720" w:bottom="720" w:left="720" w:header="0" w:footer="720" w:gutter="0"/>
          <w:cols w:space="720"/>
        </w:sectPr>
      </w:pPr>
    </w:p>
    <w:p w14:paraId="0C066A98" w14:textId="77777777" w:rsidR="00D426F1" w:rsidRPr="00CB22C2" w:rsidRDefault="00D426F1" w:rsidP="00D45D8C">
      <w:pPr>
        <w:rPr>
          <w:rFonts w:ascii="Arial" w:hAnsi="Arial"/>
        </w:rPr>
      </w:pPr>
    </w:p>
    <w:p w14:paraId="6D34047C" w14:textId="77777777" w:rsidR="00D426F1" w:rsidRPr="0041264D" w:rsidRDefault="00D2664E" w:rsidP="0041264D">
      <w:pPr>
        <w:pStyle w:val="Heading2"/>
        <w:jc w:val="left"/>
        <w:rPr>
          <w:sz w:val="28"/>
        </w:rPr>
      </w:pPr>
      <w:r w:rsidRPr="0041264D">
        <w:rPr>
          <w:sz w:val="28"/>
        </w:rPr>
        <w:t>2.)</w:t>
      </w:r>
      <w:r w:rsidRPr="0041264D">
        <w:rPr>
          <w:sz w:val="28"/>
        </w:rPr>
        <w:tab/>
      </w:r>
      <w:r w:rsidRPr="0041264D">
        <w:rPr>
          <w:sz w:val="28"/>
          <w:u w:val="single"/>
        </w:rPr>
        <w:t>Submission</w:t>
      </w:r>
    </w:p>
    <w:p w14:paraId="7F9CFCE2" w14:textId="77777777" w:rsidR="00D426F1" w:rsidRPr="00CB22C2" w:rsidRDefault="00D426F1" w:rsidP="00D45D8C">
      <w:pPr>
        <w:rPr>
          <w:rFonts w:ascii="Arial" w:hAnsi="Arial"/>
        </w:rPr>
      </w:pPr>
    </w:p>
    <w:p w14:paraId="449E6369" w14:textId="77777777" w:rsidR="00D426F1" w:rsidRPr="0041264D" w:rsidRDefault="00D2664E" w:rsidP="0041264D">
      <w:pPr>
        <w:pStyle w:val="Heading3"/>
        <w:rPr>
          <w:u w:val="none"/>
        </w:rPr>
      </w:pPr>
      <w:r w:rsidRPr="0041264D">
        <w:rPr>
          <w:u w:val="none"/>
        </w:rPr>
        <w:t>Documents to be submitted with this proposal</w:t>
      </w:r>
    </w:p>
    <w:p w14:paraId="0B588FFC" w14:textId="77777777" w:rsidR="00D426F1" w:rsidRPr="00CB22C2" w:rsidRDefault="00D426F1" w:rsidP="00D45D8C">
      <w:pPr>
        <w:rPr>
          <w:rFonts w:ascii="Arial" w:hAnsi="Arial"/>
        </w:rPr>
      </w:pPr>
    </w:p>
    <w:p w14:paraId="5F986C0B"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w:t>
      </w:r>
      <w:proofErr w:type="gramStart"/>
      <w:r w:rsidRPr="00CB22C2">
        <w:rPr>
          <w:rFonts w:ascii="Arial" w:hAnsi="Arial"/>
        </w:rPr>
        <w:t>document</w:t>
      </w:r>
      <w:proofErr w:type="gramEnd"/>
      <w:r w:rsidRPr="00CB22C2">
        <w:rPr>
          <w:rFonts w:ascii="Arial" w:hAnsi="Arial"/>
        </w:rPr>
        <w:t xml:space="preserve">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7575D65B" w14:textId="77777777" w:rsidR="00D426F1" w:rsidRPr="00CB22C2" w:rsidRDefault="00D426F1" w:rsidP="00D45D8C">
      <w:pPr>
        <w:rPr>
          <w:rFonts w:ascii="Arial" w:hAnsi="Arial"/>
        </w:rPr>
      </w:pPr>
    </w:p>
    <w:p w14:paraId="44AD64A2" w14:textId="77777777" w:rsidR="00D426F1" w:rsidRPr="0041264D" w:rsidRDefault="00D2664E" w:rsidP="0041264D">
      <w:pPr>
        <w:pStyle w:val="Heading3"/>
        <w:rPr>
          <w:u w:val="none"/>
        </w:rPr>
      </w:pPr>
      <w:r w:rsidRPr="0041264D">
        <w:rPr>
          <w:u w:val="none"/>
        </w:rPr>
        <w:t>Project Submission</w:t>
      </w:r>
    </w:p>
    <w:p w14:paraId="4AFA7331" w14:textId="77777777" w:rsidR="00D426F1" w:rsidRPr="00CB22C2" w:rsidRDefault="00D426F1" w:rsidP="00D45D8C">
      <w:pPr>
        <w:rPr>
          <w:rFonts w:ascii="Arial" w:hAnsi="Arial"/>
        </w:rPr>
      </w:pPr>
    </w:p>
    <w:p w14:paraId="0521FE90" w14:textId="77777777" w:rsidR="00D426F1" w:rsidRPr="00CB22C2" w:rsidRDefault="00D2664E"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22" w:history="1">
        <w:r w:rsidR="00D426F1"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042F930A" w14:textId="77777777" w:rsidR="00D426F1" w:rsidRPr="00CB22C2" w:rsidRDefault="00D426F1" w:rsidP="009050A6">
      <w:pPr>
        <w:pStyle w:val="p4"/>
        <w:widowControl/>
        <w:tabs>
          <w:tab w:val="clear" w:pos="720"/>
        </w:tabs>
        <w:spacing w:line="240" w:lineRule="auto"/>
        <w:rPr>
          <w:rFonts w:ascii="Arial" w:hAnsi="Arial"/>
        </w:rPr>
      </w:pPr>
    </w:p>
    <w:p w14:paraId="30288701"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1DCFF6D3"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2. Technical Proposal</w:t>
      </w:r>
      <w:r>
        <w:rPr>
          <w:rFonts w:ascii="Arial" w:hAnsi="Arial"/>
        </w:rPr>
        <w:t>/Narrative and Workplan</w:t>
      </w:r>
    </w:p>
    <w:p w14:paraId="4E3CBEBD" w14:textId="77777777" w:rsidR="00D426F1" w:rsidRPr="00CB22C2" w:rsidRDefault="00D2664E" w:rsidP="009050A6">
      <w:pPr>
        <w:pStyle w:val="p4"/>
        <w:widowControl/>
        <w:tabs>
          <w:tab w:val="clear" w:pos="720"/>
        </w:tabs>
        <w:spacing w:line="240" w:lineRule="auto"/>
        <w:rPr>
          <w:rFonts w:ascii="Arial" w:hAnsi="Arial"/>
        </w:rPr>
      </w:pPr>
      <w:r w:rsidRPr="00CB22C2">
        <w:rPr>
          <w:rFonts w:ascii="Arial" w:hAnsi="Arial"/>
        </w:rPr>
        <w:t>3. Cost Proposa</w:t>
      </w:r>
      <w:r>
        <w:rPr>
          <w:rFonts w:ascii="Arial" w:hAnsi="Arial"/>
        </w:rPr>
        <w:t>l/Budget</w:t>
      </w:r>
    </w:p>
    <w:p w14:paraId="1EC4DC77" w14:textId="77777777" w:rsidR="00D426F1" w:rsidRPr="00CB22C2" w:rsidRDefault="00D426F1" w:rsidP="009050A6">
      <w:pPr>
        <w:jc w:val="both"/>
        <w:rPr>
          <w:rFonts w:ascii="Arial" w:hAnsi="Arial"/>
          <w:b/>
        </w:rPr>
      </w:pPr>
    </w:p>
    <w:p w14:paraId="014A8BCA" w14:textId="0DC61ABA" w:rsidR="00D426F1" w:rsidRPr="004C620D" w:rsidRDefault="00D2664E" w:rsidP="00074D86">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r w:rsidR="00B77AC3">
        <w:rPr>
          <w:rFonts w:ascii="Arial" w:hAnsi="Arial" w:cs="Arial"/>
          <w:b/>
          <w:bCs/>
          <w:szCs w:val="24"/>
        </w:rPr>
        <w:t xml:space="preserve">, </w:t>
      </w:r>
      <w:r w:rsidR="003E3353">
        <w:rPr>
          <w:rFonts w:ascii="Arial" w:hAnsi="Arial"/>
          <w:b/>
          <w:bCs/>
        </w:rPr>
        <w:t>April 1, 2026</w:t>
      </w:r>
      <w:r w:rsidRPr="004C620D">
        <w:rPr>
          <w:rFonts w:ascii="Arial" w:hAnsi="Arial" w:cs="Arial"/>
          <w:b/>
          <w:bCs/>
          <w:szCs w:val="24"/>
        </w:rPr>
        <w:t>.</w:t>
      </w:r>
    </w:p>
    <w:p w14:paraId="23E16D98" w14:textId="77777777" w:rsidR="00D426F1" w:rsidRPr="00CB22C2" w:rsidRDefault="00D426F1" w:rsidP="00074D86">
      <w:pPr>
        <w:jc w:val="both"/>
        <w:rPr>
          <w:rFonts w:ascii="Arial" w:hAnsi="Arial"/>
          <w:b/>
        </w:rPr>
      </w:pPr>
    </w:p>
    <w:p w14:paraId="1A363651" w14:textId="77777777" w:rsidR="00D426F1" w:rsidRPr="00CB22C2" w:rsidRDefault="00D2664E"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2CCE7517" w14:textId="77777777" w:rsidR="00D426F1" w:rsidRPr="00CB22C2" w:rsidRDefault="00D426F1" w:rsidP="00D45D8C">
      <w:pPr>
        <w:rPr>
          <w:rFonts w:ascii="Arial" w:hAnsi="Arial"/>
          <w:b/>
        </w:rPr>
      </w:pPr>
    </w:p>
    <w:p w14:paraId="076EC345" w14:textId="77777777" w:rsidR="00D426F1" w:rsidRPr="00CB22C2" w:rsidRDefault="00D2664E" w:rsidP="00D45D8C">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3F45E9F9" w14:textId="77777777" w:rsidR="00D426F1" w:rsidRPr="00CB22C2" w:rsidRDefault="00D426F1" w:rsidP="00D45D8C">
      <w:pPr>
        <w:jc w:val="both"/>
        <w:rPr>
          <w:rFonts w:ascii="Arial" w:hAnsi="Arial"/>
        </w:rPr>
      </w:pPr>
    </w:p>
    <w:p w14:paraId="782DC49E" w14:textId="77777777" w:rsidR="00D426F1" w:rsidRPr="00CB22C2" w:rsidRDefault="00D2664E"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0EDCCAC0" w14:textId="77777777" w:rsidR="00D426F1" w:rsidRPr="00CB22C2" w:rsidRDefault="00D426F1" w:rsidP="00D45D8C">
      <w:pPr>
        <w:jc w:val="both"/>
        <w:rPr>
          <w:rFonts w:ascii="Arial" w:hAnsi="Arial"/>
        </w:rPr>
      </w:pPr>
    </w:p>
    <w:p w14:paraId="475AEA36" w14:textId="77777777" w:rsidR="00D426F1" w:rsidRPr="0041264D" w:rsidRDefault="00D2664E"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05D7F7E1" w14:textId="77777777" w:rsidR="00D426F1" w:rsidRDefault="00D426F1" w:rsidP="0041264D">
      <w:pPr>
        <w:pStyle w:val="Heading3"/>
      </w:pPr>
    </w:p>
    <w:p w14:paraId="494D398C" w14:textId="77777777" w:rsidR="00D426F1" w:rsidRPr="00CB22C2" w:rsidRDefault="00D2664E" w:rsidP="0041264D">
      <w:pPr>
        <w:pStyle w:val="Heading3"/>
      </w:pPr>
      <w:r w:rsidRPr="0041264D">
        <w:rPr>
          <w:u w:val="none"/>
        </w:rPr>
        <w:t xml:space="preserve">Technical </w:t>
      </w:r>
      <w:proofErr w:type="gramStart"/>
      <w:r w:rsidRPr="0041264D">
        <w:rPr>
          <w:u w:val="none"/>
        </w:rPr>
        <w:t>Proposal</w:t>
      </w:r>
      <w:r>
        <w:rPr>
          <w:u w:val="none"/>
        </w:rPr>
        <w:tab/>
      </w:r>
      <w:r>
        <w:rPr>
          <w:u w:val="none"/>
        </w:rPr>
        <w:tab/>
      </w:r>
      <w:r w:rsidRPr="0041264D">
        <w:rPr>
          <w:u w:val="none"/>
        </w:rPr>
        <w:t>(</w:t>
      </w:r>
      <w:proofErr w:type="gramEnd"/>
      <w:r>
        <w:rPr>
          <w:u w:val="none"/>
        </w:rPr>
        <w:t>70</w:t>
      </w:r>
      <w:r w:rsidRPr="0041264D">
        <w:rPr>
          <w:u w:val="none"/>
        </w:rPr>
        <w:t xml:space="preserve"> points)</w:t>
      </w:r>
    </w:p>
    <w:p w14:paraId="32A57C4A" w14:textId="77777777" w:rsidR="00D426F1" w:rsidRPr="00CB22C2" w:rsidRDefault="00D426F1" w:rsidP="00D45D8C">
      <w:pPr>
        <w:rPr>
          <w:rFonts w:ascii="Arial" w:hAnsi="Arial"/>
          <w:b/>
        </w:rPr>
      </w:pPr>
    </w:p>
    <w:p w14:paraId="119DE0DA" w14:textId="63477A96" w:rsidR="00D426F1" w:rsidRPr="00CB22C2" w:rsidRDefault="00D2664E" w:rsidP="00D45D8C">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sidR="003E3353">
        <w:rPr>
          <w:rFonts w:ascii="Arial" w:hAnsi="Arial"/>
          <w:b/>
          <w:bCs/>
        </w:rPr>
        <w:t>355</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70C7C6FC" w14:textId="77777777" w:rsidR="00D426F1" w:rsidRPr="00697B62" w:rsidRDefault="00D426F1" w:rsidP="00D45D8C">
      <w:pPr>
        <w:jc w:val="both"/>
        <w:rPr>
          <w:rFonts w:ascii="Arial" w:hAnsi="Arial" w:cs="Arial"/>
          <w:sz w:val="28"/>
          <w:szCs w:val="22"/>
        </w:rPr>
      </w:pPr>
    </w:p>
    <w:p w14:paraId="1505DCC9" w14:textId="77777777" w:rsidR="003F2941" w:rsidRPr="002A59E6" w:rsidRDefault="003F2941" w:rsidP="003F2941">
      <w:pPr>
        <w:jc w:val="both"/>
        <w:rPr>
          <w:rFonts w:ascii="Arial" w:hAnsi="Arial"/>
          <w:bCs/>
        </w:rPr>
      </w:pPr>
      <w:r w:rsidRPr="002A59E6">
        <w:rPr>
          <w:rFonts w:ascii="Arial" w:hAnsi="Arial"/>
          <w:bCs/>
        </w:rPr>
        <w:lastRenderedPageBreak/>
        <w:t xml:space="preserve">Bidders are required to submit a technical proposal that will be evaluated and assigned points according to </w:t>
      </w:r>
      <w:r>
        <w:rPr>
          <w:rFonts w:ascii="Arial" w:hAnsi="Arial"/>
          <w:bCs/>
        </w:rPr>
        <w:t xml:space="preserve">the questions/criteria below. </w:t>
      </w:r>
      <w:r w:rsidRPr="002A59E6">
        <w:rPr>
          <w:rFonts w:ascii="Arial" w:hAnsi="Arial"/>
          <w:bCs/>
        </w:rPr>
        <w:t xml:space="preserve"> </w:t>
      </w:r>
    </w:p>
    <w:p w14:paraId="1CF3C158" w14:textId="77777777" w:rsidR="003F2941" w:rsidRPr="002A59E6" w:rsidRDefault="003F2941" w:rsidP="003F2941">
      <w:pPr>
        <w:jc w:val="both"/>
        <w:rPr>
          <w:rFonts w:ascii="Arial" w:hAnsi="Arial"/>
          <w:bCs/>
        </w:rPr>
      </w:pPr>
    </w:p>
    <w:p w14:paraId="4E4D1AE5" w14:textId="77777777" w:rsidR="003F2941" w:rsidRPr="002A59E6" w:rsidRDefault="003F2941" w:rsidP="003F2941">
      <w:pPr>
        <w:widowControl w:val="0"/>
        <w:tabs>
          <w:tab w:val="left" w:pos="720"/>
        </w:tabs>
        <w:spacing w:line="240" w:lineRule="atLeast"/>
        <w:rPr>
          <w:rFonts w:ascii="Arial" w:hAnsi="Arial"/>
          <w:b/>
          <w:szCs w:val="24"/>
          <w:lang w:val="en-CA"/>
        </w:rPr>
      </w:pPr>
      <w:r w:rsidRPr="002A59E6">
        <w:rPr>
          <w:rFonts w:ascii="Arial" w:hAnsi="Arial"/>
          <w:b/>
          <w:szCs w:val="24"/>
          <w:lang w:val="en-CA"/>
        </w:rPr>
        <w:t>Skill and Experience as a Drilling Contractor (</w:t>
      </w:r>
      <w:r>
        <w:rPr>
          <w:rFonts w:ascii="Arial" w:hAnsi="Arial"/>
          <w:b/>
          <w:szCs w:val="24"/>
          <w:lang w:val="en-CA"/>
        </w:rPr>
        <w:t>10</w:t>
      </w:r>
      <w:r w:rsidRPr="002A59E6">
        <w:rPr>
          <w:rFonts w:ascii="Arial" w:hAnsi="Arial"/>
          <w:b/>
          <w:szCs w:val="24"/>
          <w:lang w:val="en-CA"/>
        </w:rPr>
        <w:t xml:space="preserve"> points)</w:t>
      </w:r>
    </w:p>
    <w:p w14:paraId="7F0D996E" w14:textId="77777777" w:rsidR="003F2941" w:rsidRPr="00DA3C5C" w:rsidRDefault="003F2941" w:rsidP="003F2941">
      <w:pPr>
        <w:widowControl w:val="0"/>
        <w:tabs>
          <w:tab w:val="left" w:pos="720"/>
        </w:tabs>
        <w:spacing w:line="240" w:lineRule="atLeast"/>
        <w:rPr>
          <w:rFonts w:ascii="Arial" w:hAnsi="Arial" w:cs="Arial"/>
          <w:szCs w:val="24"/>
        </w:rPr>
      </w:pPr>
      <w:r w:rsidRPr="00A4433C">
        <w:rPr>
          <w:rFonts w:ascii="Arial" w:hAnsi="Arial"/>
          <w:szCs w:val="24"/>
          <w:lang w:val="en-CA"/>
        </w:rPr>
        <w:t xml:space="preserve">Please describe staff experience and expertise in obtaining continuous diameter </w:t>
      </w:r>
      <w:r>
        <w:rPr>
          <w:rFonts w:ascii="Arial" w:hAnsi="Arial"/>
          <w:szCs w:val="24"/>
          <w:lang w:val="en-CA"/>
        </w:rPr>
        <w:t xml:space="preserve">wireline </w:t>
      </w:r>
      <w:r w:rsidRPr="00A4433C">
        <w:rPr>
          <w:rFonts w:ascii="Arial" w:hAnsi="Arial"/>
          <w:szCs w:val="24"/>
          <w:lang w:val="en-CA"/>
        </w:rPr>
        <w:t>core of bedrock</w:t>
      </w:r>
      <w:r>
        <w:rPr>
          <w:rFonts w:ascii="Arial" w:hAnsi="Arial"/>
          <w:szCs w:val="24"/>
          <w:lang w:val="en-CA"/>
        </w:rPr>
        <w:t xml:space="preserve"> in crystalline and sedimentary rock formations</w:t>
      </w:r>
      <w:r w:rsidRPr="00DE2C49">
        <w:rPr>
          <w:rFonts w:ascii="Arial" w:hAnsi="Arial"/>
          <w:szCs w:val="24"/>
          <w:lang w:val="en-CA"/>
        </w:rPr>
        <w:t>. Please submit</w:t>
      </w:r>
      <w:r w:rsidRPr="00DE2C49">
        <w:rPr>
          <w:rFonts w:ascii="Arial" w:hAnsi="Arial"/>
          <w:szCs w:val="24"/>
          <w:lang w:val="x-none"/>
        </w:rPr>
        <w:t xml:space="preserve"> </w:t>
      </w:r>
      <w:r w:rsidRPr="00DE2C49">
        <w:rPr>
          <w:rFonts w:ascii="Arial" w:hAnsi="Arial"/>
          <w:szCs w:val="24"/>
        </w:rPr>
        <w:t xml:space="preserve">information regarding </w:t>
      </w:r>
      <w:r w:rsidRPr="00DE2C49">
        <w:rPr>
          <w:rFonts w:ascii="Arial" w:hAnsi="Arial"/>
          <w:szCs w:val="24"/>
          <w:lang w:val="x-none"/>
        </w:rPr>
        <w:t xml:space="preserve">the </w:t>
      </w:r>
      <w:r w:rsidRPr="00DE2C49">
        <w:rPr>
          <w:rFonts w:ascii="Arial" w:hAnsi="Arial"/>
          <w:szCs w:val="24"/>
        </w:rPr>
        <w:t>driller’s education and experience</w:t>
      </w:r>
      <w:r w:rsidRPr="00DE2C49">
        <w:rPr>
          <w:rFonts w:ascii="Arial" w:hAnsi="Arial"/>
          <w:szCs w:val="24"/>
          <w:lang w:val="x-none"/>
        </w:rPr>
        <w:t xml:space="preserve"> relevant to the </w:t>
      </w:r>
      <w:r w:rsidRPr="00DE2C49">
        <w:rPr>
          <w:rFonts w:ascii="Arial" w:hAnsi="Arial"/>
          <w:szCs w:val="24"/>
        </w:rPr>
        <w:t>RFP</w:t>
      </w:r>
      <w:r w:rsidRPr="00DE2C49">
        <w:rPr>
          <w:rFonts w:ascii="Arial" w:hAnsi="Arial"/>
          <w:szCs w:val="24"/>
          <w:lang w:val="x-none"/>
        </w:rPr>
        <w:t xml:space="preserve">, </w:t>
      </w:r>
      <w:r w:rsidRPr="00DE2C49">
        <w:rPr>
          <w:rFonts w:ascii="Arial" w:hAnsi="Arial"/>
          <w:szCs w:val="24"/>
        </w:rPr>
        <w:t xml:space="preserve">staffing plan, and </w:t>
      </w:r>
      <w:r w:rsidRPr="00DE2C49">
        <w:rPr>
          <w:rFonts w:ascii="Arial" w:hAnsi="Arial"/>
          <w:szCs w:val="24"/>
          <w:lang w:val="x-none"/>
        </w:rPr>
        <w:t xml:space="preserve">the </w:t>
      </w:r>
      <w:r w:rsidRPr="00DE2C49">
        <w:rPr>
          <w:rFonts w:ascii="Arial" w:hAnsi="Arial"/>
          <w:szCs w:val="24"/>
        </w:rPr>
        <w:t>bidder’s</w:t>
      </w:r>
      <w:r w:rsidRPr="00DE2C49">
        <w:rPr>
          <w:rFonts w:ascii="Arial" w:hAnsi="Arial"/>
          <w:szCs w:val="24"/>
          <w:lang w:val="x-none"/>
        </w:rPr>
        <w:t xml:space="preserve"> history of </w:t>
      </w:r>
      <w:r w:rsidRPr="00DA3C5C">
        <w:rPr>
          <w:rFonts w:ascii="Arial" w:hAnsi="Arial" w:cs="Arial"/>
          <w:szCs w:val="24"/>
        </w:rPr>
        <w:t xml:space="preserve">delivery of services relevant to the </w:t>
      </w:r>
      <w:r w:rsidRPr="00A4433C">
        <w:rPr>
          <w:rFonts w:ascii="Arial" w:hAnsi="Arial" w:cs="Arial"/>
          <w:szCs w:val="24"/>
        </w:rPr>
        <w:t>Contract</w:t>
      </w:r>
      <w:r w:rsidRPr="00DA3C5C">
        <w:rPr>
          <w:rFonts w:ascii="Arial" w:hAnsi="Arial" w:cs="Arial"/>
          <w:szCs w:val="24"/>
        </w:rPr>
        <w:t>.</w:t>
      </w:r>
      <w:r w:rsidRPr="00A4433C">
        <w:rPr>
          <w:rFonts w:ascii="Arial" w:hAnsi="Arial" w:cs="Arial"/>
          <w:szCs w:val="24"/>
        </w:rPr>
        <w:t xml:space="preserve"> </w:t>
      </w:r>
      <w:r w:rsidRPr="00AD2631">
        <w:rPr>
          <w:rFonts w:ascii="Arial" w:hAnsi="Arial" w:cs="Arial"/>
          <w:szCs w:val="24"/>
        </w:rPr>
        <w:t>For education, d</w:t>
      </w:r>
      <w:r w:rsidRPr="00DA3C5C">
        <w:rPr>
          <w:rFonts w:ascii="Arial" w:hAnsi="Arial" w:cs="Arial"/>
          <w:szCs w:val="24"/>
        </w:rPr>
        <w:t>egrees with drilling specialization are preferred.</w:t>
      </w:r>
    </w:p>
    <w:p w14:paraId="47C413C9" w14:textId="77777777" w:rsidR="003F2941" w:rsidRDefault="003F2941" w:rsidP="003F2941">
      <w:pPr>
        <w:widowControl w:val="0"/>
        <w:tabs>
          <w:tab w:val="left" w:pos="720"/>
        </w:tabs>
        <w:spacing w:line="240" w:lineRule="atLeast"/>
        <w:rPr>
          <w:rFonts w:ascii="Arial" w:hAnsi="Arial"/>
          <w:color w:val="C00000"/>
          <w:szCs w:val="24"/>
          <w:lang w:val="x-none"/>
        </w:rPr>
      </w:pPr>
    </w:p>
    <w:p w14:paraId="4837E58E" w14:textId="77777777" w:rsidR="003F2941" w:rsidRDefault="003F2941" w:rsidP="003F2941">
      <w:pPr>
        <w:widowControl w:val="0"/>
        <w:tabs>
          <w:tab w:val="left" w:pos="720"/>
        </w:tabs>
        <w:spacing w:line="240" w:lineRule="atLeast"/>
        <w:rPr>
          <w:rFonts w:ascii="Arial" w:hAnsi="Arial"/>
          <w:szCs w:val="24"/>
        </w:rPr>
      </w:pPr>
      <w:bookmarkStart w:id="0" w:name="_Hlk145687902"/>
      <w:r w:rsidRPr="00AD2631">
        <w:rPr>
          <w:rFonts w:ascii="Arial" w:hAnsi="Arial"/>
          <w:b/>
          <w:bCs/>
          <w:szCs w:val="24"/>
        </w:rPr>
        <w:t>Drilling Methodology</w:t>
      </w:r>
      <w:r>
        <w:rPr>
          <w:rFonts w:ascii="Arial" w:hAnsi="Arial"/>
          <w:b/>
          <w:bCs/>
          <w:szCs w:val="24"/>
        </w:rPr>
        <w:t xml:space="preserve"> (10) points</w:t>
      </w:r>
      <w:r>
        <w:rPr>
          <w:rFonts w:ascii="Arial" w:hAnsi="Arial"/>
          <w:szCs w:val="24"/>
        </w:rPr>
        <w:t xml:space="preserve"> </w:t>
      </w:r>
    </w:p>
    <w:p w14:paraId="236E42C4" w14:textId="77777777" w:rsidR="003F2941" w:rsidRDefault="003F2941" w:rsidP="003F2941">
      <w:pPr>
        <w:widowControl w:val="0"/>
        <w:tabs>
          <w:tab w:val="left" w:pos="720"/>
        </w:tabs>
        <w:spacing w:line="240" w:lineRule="atLeast"/>
        <w:rPr>
          <w:rFonts w:ascii="Arial" w:hAnsi="Arial"/>
          <w:szCs w:val="24"/>
        </w:rPr>
      </w:pPr>
      <w:r>
        <w:rPr>
          <w:rFonts w:ascii="Arial" w:hAnsi="Arial"/>
          <w:szCs w:val="24"/>
        </w:rPr>
        <w:t xml:space="preserve">Please describe the proposed drill core collection method (wireline) to be utilized for completing the scope of work outlined. </w:t>
      </w:r>
    </w:p>
    <w:p w14:paraId="58042C4C" w14:textId="77777777" w:rsidR="003F2941" w:rsidRPr="006E0E62" w:rsidRDefault="003F2941" w:rsidP="003F2941">
      <w:pPr>
        <w:widowControl w:val="0"/>
        <w:tabs>
          <w:tab w:val="left" w:pos="720"/>
        </w:tabs>
        <w:spacing w:line="240" w:lineRule="atLeast"/>
        <w:ind w:left="720"/>
        <w:rPr>
          <w:rFonts w:ascii="Arial" w:hAnsi="Arial"/>
          <w:szCs w:val="24"/>
        </w:rPr>
      </w:pPr>
      <w:r>
        <w:rPr>
          <w:rFonts w:ascii="Arial" w:hAnsi="Arial"/>
          <w:szCs w:val="24"/>
        </w:rPr>
        <w:t>Bidders demonstrating preferred wireline rock coring method with NQ, size core will score (10) points. Bidders demonstrating alternate size HQ or AQ coring method will score (5) points. Bidder does not reply will score (0) points.</w:t>
      </w:r>
    </w:p>
    <w:bookmarkEnd w:id="0"/>
    <w:p w14:paraId="33244A4F" w14:textId="77777777" w:rsidR="003F2941" w:rsidRPr="002A59E6" w:rsidRDefault="003F2941" w:rsidP="003F2941">
      <w:pPr>
        <w:rPr>
          <w:rFonts w:ascii="Arial" w:hAnsi="Arial" w:cs="Arial"/>
          <w:b/>
          <w:szCs w:val="24"/>
        </w:rPr>
      </w:pPr>
    </w:p>
    <w:p w14:paraId="1243855B" w14:textId="77777777" w:rsidR="003F2941" w:rsidRPr="00831055" w:rsidRDefault="003F2941" w:rsidP="003F2941">
      <w:pPr>
        <w:jc w:val="both"/>
        <w:rPr>
          <w:rFonts w:ascii="Arial" w:hAnsi="Arial"/>
          <w:bCs/>
          <w:szCs w:val="24"/>
        </w:rPr>
      </w:pPr>
      <w:r w:rsidRPr="00036008">
        <w:rPr>
          <w:rFonts w:ascii="Arial" w:hAnsi="Arial" w:cs="Arial"/>
          <w:b/>
          <w:szCs w:val="24"/>
        </w:rPr>
        <w:t xml:space="preserve">Drilling Equipment (10 points) </w:t>
      </w:r>
      <w:r w:rsidRPr="00831055">
        <w:rPr>
          <w:rFonts w:ascii="Arial" w:hAnsi="Arial" w:cs="Arial"/>
          <w:szCs w:val="24"/>
        </w:rPr>
        <w:t>D</w:t>
      </w:r>
      <w:r w:rsidRPr="00831055">
        <w:rPr>
          <w:rFonts w:ascii="Arial" w:hAnsi="Arial"/>
          <w:szCs w:val="24"/>
          <w:lang w:val="x-none"/>
        </w:rPr>
        <w:t>escribe the equipment that will be used for completion of the project, from both logistical and technical perspectives</w:t>
      </w:r>
      <w:r w:rsidRPr="00831055">
        <w:rPr>
          <w:rFonts w:ascii="Arial" w:hAnsi="Arial"/>
          <w:szCs w:val="24"/>
        </w:rPr>
        <w:t>. Describe</w:t>
      </w:r>
      <w:r w:rsidRPr="00831055">
        <w:rPr>
          <w:rFonts w:ascii="Arial" w:hAnsi="Arial"/>
          <w:szCs w:val="24"/>
          <w:lang w:val="x-none"/>
        </w:rPr>
        <w:t xml:space="preserve"> the capabilities of the proposed drilling equipment to meet the requirements of the </w:t>
      </w:r>
      <w:r w:rsidRPr="00831055">
        <w:rPr>
          <w:rFonts w:ascii="Arial" w:hAnsi="Arial"/>
          <w:szCs w:val="24"/>
        </w:rPr>
        <w:t>RFP.</w:t>
      </w:r>
    </w:p>
    <w:p w14:paraId="435FA091" w14:textId="77777777" w:rsidR="003F2941" w:rsidRPr="002A59E6" w:rsidRDefault="003F2941" w:rsidP="003F2941">
      <w:pPr>
        <w:rPr>
          <w:rFonts w:ascii="Arial" w:hAnsi="Arial"/>
          <w:bCs/>
          <w:color w:val="C00000"/>
          <w:szCs w:val="24"/>
        </w:rPr>
      </w:pPr>
    </w:p>
    <w:p w14:paraId="469FB078" w14:textId="77777777" w:rsidR="003F2941" w:rsidRPr="002A59E6" w:rsidRDefault="003F2941" w:rsidP="003F2941">
      <w:pPr>
        <w:widowControl w:val="0"/>
        <w:tabs>
          <w:tab w:val="left" w:pos="720"/>
        </w:tabs>
        <w:spacing w:line="240" w:lineRule="atLeast"/>
        <w:jc w:val="both"/>
        <w:rPr>
          <w:rFonts w:ascii="Arial" w:hAnsi="Arial"/>
          <w:b/>
          <w:szCs w:val="24"/>
          <w:lang w:val="en-CA"/>
        </w:rPr>
      </w:pPr>
      <w:r w:rsidRPr="002A59E6">
        <w:rPr>
          <w:rFonts w:ascii="Arial" w:hAnsi="Arial"/>
          <w:b/>
          <w:szCs w:val="24"/>
          <w:lang w:val="en-CA"/>
        </w:rPr>
        <w:t>Drilling Operation (10 points)</w:t>
      </w:r>
    </w:p>
    <w:p w14:paraId="7741C49B" w14:textId="77777777" w:rsidR="003F2941" w:rsidRPr="00B23A56"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spacing w:val="-3"/>
          <w:szCs w:val="24"/>
        </w:rPr>
      </w:pPr>
      <w:r w:rsidRPr="00B23A56">
        <w:rPr>
          <w:rFonts w:ascii="Arial" w:hAnsi="Arial"/>
          <w:spacing w:val="-3"/>
          <w:szCs w:val="24"/>
        </w:rPr>
        <w:t>Describe proposed methodology for drilling performance and efficiency, site preparation, staffing plan, drilling operation, maximum capable coring depth, core diameter, typical coring intervals, typical drilling problems encountered and how problems are mitigated.</w:t>
      </w:r>
    </w:p>
    <w:p w14:paraId="3120666B" w14:textId="77777777" w:rsidR="003F2941"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spacing w:val="-3"/>
          <w:szCs w:val="24"/>
        </w:rPr>
      </w:pPr>
    </w:p>
    <w:p w14:paraId="4305F74E" w14:textId="77777777" w:rsidR="003F2941"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
          <w:bCs/>
          <w:spacing w:val="-3"/>
          <w:szCs w:val="24"/>
        </w:rPr>
      </w:pPr>
      <w:r w:rsidRPr="003029E8">
        <w:rPr>
          <w:rFonts w:ascii="Arial" w:hAnsi="Arial"/>
          <w:b/>
          <w:bCs/>
          <w:spacing w:val="-3"/>
          <w:szCs w:val="24"/>
        </w:rPr>
        <w:t>Multiple aquifer</w:t>
      </w:r>
      <w:r>
        <w:rPr>
          <w:rFonts w:ascii="Arial" w:hAnsi="Arial"/>
          <w:b/>
          <w:bCs/>
          <w:spacing w:val="-3"/>
          <w:szCs w:val="24"/>
        </w:rPr>
        <w:t xml:space="preserve">s and </w:t>
      </w:r>
      <w:r w:rsidRPr="003029E8">
        <w:rPr>
          <w:rFonts w:ascii="Arial" w:hAnsi="Arial"/>
          <w:b/>
          <w:bCs/>
          <w:spacing w:val="-3"/>
          <w:szCs w:val="24"/>
        </w:rPr>
        <w:t>flowing artesian conditions (10 Points)</w:t>
      </w:r>
      <w:r w:rsidRPr="002A59E6">
        <w:rPr>
          <w:rFonts w:ascii="Arial" w:hAnsi="Arial"/>
          <w:b/>
          <w:bCs/>
          <w:spacing w:val="-3"/>
          <w:szCs w:val="24"/>
        </w:rPr>
        <w:t xml:space="preserve"> </w:t>
      </w:r>
    </w:p>
    <w:p w14:paraId="56ED3C68" w14:textId="77777777" w:rsidR="003F2941" w:rsidRPr="00B23A56" w:rsidRDefault="003F2941" w:rsidP="003F2941">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szCs w:val="24"/>
        </w:rPr>
      </w:pPr>
      <w:r w:rsidRPr="00B23A56">
        <w:rPr>
          <w:rFonts w:ascii="Arial" w:hAnsi="Arial" w:cs="Arial"/>
          <w:szCs w:val="24"/>
        </w:rPr>
        <w:t xml:space="preserve">Describe proposed methodologies and techniques to collect </w:t>
      </w:r>
      <w:r>
        <w:rPr>
          <w:rFonts w:ascii="Arial" w:hAnsi="Arial" w:cs="Arial"/>
          <w:szCs w:val="24"/>
        </w:rPr>
        <w:t>bedrock</w:t>
      </w:r>
      <w:r w:rsidRPr="00B23A56">
        <w:rPr>
          <w:rFonts w:ascii="Arial" w:hAnsi="Arial" w:cs="Arial"/>
          <w:szCs w:val="24"/>
        </w:rPr>
        <w:t xml:space="preserve"> cores in geologic settings where multiple aquifers are present. Please include in your discussion use of weighted muds, fluid additives</w:t>
      </w:r>
      <w:r>
        <w:rPr>
          <w:rFonts w:ascii="Arial" w:hAnsi="Arial" w:cs="Arial"/>
          <w:szCs w:val="24"/>
        </w:rPr>
        <w:t xml:space="preserve"> </w:t>
      </w:r>
      <w:r w:rsidRPr="00B23A56">
        <w:rPr>
          <w:rFonts w:ascii="Arial" w:hAnsi="Arial" w:cs="Arial"/>
          <w:szCs w:val="24"/>
        </w:rPr>
        <w:t xml:space="preserve">and steel casing if appropriate. Please provide a response on how you would suppress flowing artesian conditions and seal a borehole that has penetrated a flowing artesian aquifer.  </w:t>
      </w:r>
    </w:p>
    <w:p w14:paraId="66335026" w14:textId="77777777" w:rsidR="003F2941" w:rsidRPr="002A59E6" w:rsidRDefault="003F2941" w:rsidP="003F2941">
      <w:pPr>
        <w:rPr>
          <w:rFonts w:ascii="Arial" w:hAnsi="Arial"/>
          <w:bCs/>
          <w:color w:val="C00000"/>
          <w:szCs w:val="24"/>
        </w:rPr>
      </w:pPr>
    </w:p>
    <w:p w14:paraId="5996B0FF" w14:textId="557F2383" w:rsidR="003F2941" w:rsidRPr="002A59E6" w:rsidRDefault="003F2941" w:rsidP="003F2941">
      <w:pPr>
        <w:widowControl w:val="0"/>
        <w:tabs>
          <w:tab w:val="left" w:pos="720"/>
        </w:tabs>
        <w:spacing w:line="240" w:lineRule="atLeast"/>
        <w:jc w:val="both"/>
        <w:rPr>
          <w:rFonts w:ascii="Arial" w:hAnsi="Arial"/>
          <w:b/>
          <w:szCs w:val="24"/>
          <w:lang w:val="en-CA"/>
        </w:rPr>
      </w:pPr>
      <w:r w:rsidRPr="002A59E6">
        <w:rPr>
          <w:rFonts w:ascii="Arial" w:hAnsi="Arial"/>
          <w:b/>
          <w:szCs w:val="24"/>
          <w:lang w:val="en-CA"/>
        </w:rPr>
        <w:t>Core Recovery and Quality (</w:t>
      </w:r>
      <w:r>
        <w:rPr>
          <w:rFonts w:ascii="Arial" w:hAnsi="Arial"/>
          <w:b/>
          <w:szCs w:val="24"/>
          <w:lang w:val="en-CA"/>
        </w:rPr>
        <w:t>20</w:t>
      </w:r>
      <w:r w:rsidRPr="002A59E6">
        <w:rPr>
          <w:rFonts w:ascii="Arial" w:hAnsi="Arial"/>
          <w:b/>
          <w:szCs w:val="24"/>
          <w:lang w:val="en-CA"/>
        </w:rPr>
        <w:t xml:space="preserve"> points</w:t>
      </w:r>
      <w:r w:rsidR="00F90A2C">
        <w:rPr>
          <w:rFonts w:ascii="Arial" w:hAnsi="Arial"/>
          <w:b/>
          <w:szCs w:val="24"/>
          <w:lang w:val="en-CA"/>
        </w:rPr>
        <w:t xml:space="preserve"> </w:t>
      </w:r>
      <w:r w:rsidR="00AE4196">
        <w:rPr>
          <w:rFonts w:ascii="Arial" w:hAnsi="Arial"/>
          <w:b/>
          <w:szCs w:val="24"/>
          <w:lang w:val="en-CA"/>
        </w:rPr>
        <w:t>total</w:t>
      </w:r>
      <w:r w:rsidRPr="002A59E6">
        <w:rPr>
          <w:rFonts w:ascii="Arial" w:hAnsi="Arial"/>
          <w:b/>
          <w:szCs w:val="24"/>
          <w:lang w:val="en-CA"/>
        </w:rPr>
        <w:t>)</w:t>
      </w:r>
    </w:p>
    <w:p w14:paraId="42B2448A" w14:textId="77777777" w:rsidR="00F90A2C" w:rsidRDefault="003F2941" w:rsidP="003F2941">
      <w:pPr>
        <w:widowControl w:val="0"/>
        <w:tabs>
          <w:tab w:val="left" w:pos="720"/>
        </w:tabs>
        <w:spacing w:line="240" w:lineRule="atLeast"/>
        <w:jc w:val="both"/>
        <w:rPr>
          <w:rFonts w:ascii="Arial" w:hAnsi="Arial"/>
          <w:szCs w:val="24"/>
        </w:rPr>
      </w:pPr>
      <w:r w:rsidRPr="00E32642">
        <w:rPr>
          <w:rFonts w:ascii="Arial" w:hAnsi="Arial"/>
          <w:szCs w:val="24"/>
        </w:rPr>
        <w:t xml:space="preserve">The purpose of this RFP is to select a vendor(s) that can achieve success recovering </w:t>
      </w:r>
      <w:r>
        <w:rPr>
          <w:rFonts w:ascii="Arial" w:hAnsi="Arial"/>
          <w:szCs w:val="24"/>
        </w:rPr>
        <w:t xml:space="preserve">bedrock </w:t>
      </w:r>
      <w:r w:rsidRPr="00E32642">
        <w:rPr>
          <w:rFonts w:ascii="Arial" w:hAnsi="Arial"/>
          <w:szCs w:val="24"/>
        </w:rPr>
        <w:t xml:space="preserve">cores for </w:t>
      </w:r>
      <w:proofErr w:type="gramStart"/>
      <w:r w:rsidRPr="00E32642">
        <w:rPr>
          <w:rFonts w:ascii="Arial" w:hAnsi="Arial"/>
          <w:szCs w:val="24"/>
        </w:rPr>
        <w:t>a scientific</w:t>
      </w:r>
      <w:proofErr w:type="gramEnd"/>
      <w:r w:rsidRPr="00E32642">
        <w:rPr>
          <w:rFonts w:ascii="Arial" w:hAnsi="Arial"/>
          <w:szCs w:val="24"/>
        </w:rPr>
        <w:t xml:space="preserve"> study. Unlike water wells, contractors</w:t>
      </w:r>
      <w:r w:rsidRPr="00E32642">
        <w:rPr>
          <w:rFonts w:ascii="Arial" w:hAnsi="Arial"/>
          <w:b/>
          <w:bCs/>
          <w:szCs w:val="24"/>
        </w:rPr>
        <w:t xml:space="preserve"> </w:t>
      </w:r>
      <w:r w:rsidRPr="00E32642">
        <w:rPr>
          <w:rFonts w:ascii="Arial" w:hAnsi="Arial"/>
          <w:i/>
          <w:iCs/>
          <w:szCs w:val="24"/>
        </w:rPr>
        <w:t>are not</w:t>
      </w:r>
      <w:r w:rsidRPr="00E32642">
        <w:rPr>
          <w:rFonts w:ascii="Arial" w:hAnsi="Arial"/>
          <w:szCs w:val="24"/>
        </w:rPr>
        <w:t xml:space="preserve"> making a borehole to install well </w:t>
      </w:r>
      <w:proofErr w:type="gramStart"/>
      <w:r w:rsidRPr="00E32642">
        <w:rPr>
          <w:rFonts w:ascii="Arial" w:hAnsi="Arial"/>
          <w:szCs w:val="24"/>
        </w:rPr>
        <w:t>casing</w:t>
      </w:r>
      <w:proofErr w:type="gramEnd"/>
      <w:r w:rsidRPr="00E32642">
        <w:rPr>
          <w:rFonts w:ascii="Arial" w:hAnsi="Arial"/>
          <w:szCs w:val="24"/>
        </w:rPr>
        <w:t xml:space="preserve"> materials. </w:t>
      </w:r>
    </w:p>
    <w:p w14:paraId="03D8E326" w14:textId="1A4FA41D" w:rsidR="00F90A2C" w:rsidRPr="00DA3C5C" w:rsidRDefault="00AE4196"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Core Recovery Strategy</w:t>
      </w:r>
      <w:r>
        <w:rPr>
          <w:rFonts w:ascii="Arial" w:hAnsi="Arial"/>
        </w:rPr>
        <w:t xml:space="preserve"> (8 points)</w:t>
      </w:r>
      <w:r w:rsidR="002862FD">
        <w:rPr>
          <w:rFonts w:ascii="Arial" w:hAnsi="Arial"/>
        </w:rPr>
        <w:t>:</w:t>
      </w:r>
      <w:r>
        <w:rPr>
          <w:rFonts w:ascii="Arial" w:hAnsi="Arial"/>
        </w:rPr>
        <w:t xml:space="preserve"> </w:t>
      </w:r>
      <w:r w:rsidR="003F2941" w:rsidRPr="00DA3C5C">
        <w:rPr>
          <w:rFonts w:ascii="Arial" w:hAnsi="Arial"/>
        </w:rPr>
        <w:t xml:space="preserve">Please describe in detail the specific </w:t>
      </w:r>
      <w:r>
        <w:rPr>
          <w:rFonts w:ascii="Arial" w:hAnsi="Arial"/>
        </w:rPr>
        <w:t xml:space="preserve">Core recovery </w:t>
      </w:r>
      <w:r w:rsidR="003F2941" w:rsidRPr="00DA3C5C">
        <w:rPr>
          <w:rFonts w:ascii="Arial" w:hAnsi="Arial"/>
        </w:rPr>
        <w:t xml:space="preserve">strategy and methodology to collect </w:t>
      </w:r>
      <w:r w:rsidR="003F2941" w:rsidRPr="00DA3C5C">
        <w:rPr>
          <w:rFonts w:ascii="Arial" w:hAnsi="Arial"/>
          <w:lang w:val="x-none"/>
        </w:rPr>
        <w:t>high</w:t>
      </w:r>
      <w:r w:rsidR="003F2941" w:rsidRPr="00DA3C5C">
        <w:rPr>
          <w:rFonts w:ascii="Arial" w:hAnsi="Arial"/>
        </w:rPr>
        <w:t>-</w:t>
      </w:r>
      <w:r w:rsidR="003F2941" w:rsidRPr="00DA3C5C">
        <w:rPr>
          <w:rFonts w:ascii="Arial" w:hAnsi="Arial"/>
          <w:lang w:val="x-none"/>
        </w:rPr>
        <w:t xml:space="preserve">quality, </w:t>
      </w:r>
      <w:r w:rsidR="003F2941" w:rsidRPr="00DA3C5C">
        <w:rPr>
          <w:rFonts w:ascii="Arial" w:hAnsi="Arial"/>
        </w:rPr>
        <w:t xml:space="preserve">bedrock </w:t>
      </w:r>
      <w:r w:rsidR="003F2941" w:rsidRPr="00DA3C5C">
        <w:rPr>
          <w:rFonts w:ascii="Arial" w:hAnsi="Arial"/>
          <w:lang w:val="x-none"/>
        </w:rPr>
        <w:t>core</w:t>
      </w:r>
      <w:r w:rsidR="003F2941" w:rsidRPr="00DA3C5C">
        <w:rPr>
          <w:rFonts w:ascii="Arial" w:hAnsi="Arial"/>
        </w:rPr>
        <w:t xml:space="preserve">s. </w:t>
      </w:r>
    </w:p>
    <w:p w14:paraId="4BE203C0" w14:textId="45F3FF28" w:rsidR="00AE4196" w:rsidRPr="00DA3C5C" w:rsidRDefault="00F90A2C"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Extraction/Extrusion Method</w:t>
      </w:r>
      <w:r w:rsidRPr="00F90A2C">
        <w:rPr>
          <w:rFonts w:ascii="Arial" w:hAnsi="Arial"/>
        </w:rPr>
        <w:t> </w:t>
      </w:r>
      <w:r w:rsidR="00AE4196">
        <w:rPr>
          <w:rFonts w:ascii="Arial" w:hAnsi="Arial"/>
        </w:rPr>
        <w:t>(5 points)</w:t>
      </w:r>
      <w:r w:rsidR="002862FD">
        <w:rPr>
          <w:rFonts w:ascii="Arial" w:hAnsi="Arial"/>
        </w:rPr>
        <w:t>:</w:t>
      </w:r>
      <w:r w:rsidR="00AE4196">
        <w:rPr>
          <w:rFonts w:ascii="Arial" w:hAnsi="Arial"/>
        </w:rPr>
        <w:t xml:space="preserve"> </w:t>
      </w:r>
      <w:r w:rsidRPr="00F90A2C">
        <w:rPr>
          <w:rFonts w:ascii="Arial" w:hAnsi="Arial"/>
        </w:rPr>
        <w:t>Detail the tools and techniques used to remove core from the barrel</w:t>
      </w:r>
      <w:r w:rsidR="002862FD">
        <w:rPr>
          <w:rFonts w:ascii="Arial" w:hAnsi="Arial"/>
        </w:rPr>
        <w:t>.</w:t>
      </w:r>
      <w:r w:rsidR="00AE4196">
        <w:rPr>
          <w:rFonts w:ascii="Arial" w:hAnsi="Arial"/>
        </w:rPr>
        <w:t xml:space="preserve"> </w:t>
      </w:r>
      <w:r w:rsidR="003F2941" w:rsidRPr="00DA3C5C">
        <w:rPr>
          <w:rFonts w:ascii="Arial" w:hAnsi="Arial"/>
          <w:spacing w:val="-3"/>
        </w:rPr>
        <w:t xml:space="preserve"> </w:t>
      </w:r>
    </w:p>
    <w:p w14:paraId="68F9EFE0" w14:textId="1FC985A0" w:rsidR="00AE4196" w:rsidRDefault="00AE4196" w:rsidP="00F90A2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Mitigation of Recovery Issues</w:t>
      </w:r>
      <w:r w:rsidRPr="00AE4196">
        <w:rPr>
          <w:rFonts w:ascii="Arial" w:hAnsi="Arial"/>
        </w:rPr>
        <w:t xml:space="preserve"> (5 points): Explain how </w:t>
      </w:r>
      <w:r>
        <w:rPr>
          <w:rFonts w:ascii="Arial" w:hAnsi="Arial"/>
        </w:rPr>
        <w:t xml:space="preserve">you would </w:t>
      </w:r>
      <w:r w:rsidRPr="00AE4196">
        <w:rPr>
          <w:rFonts w:ascii="Arial" w:hAnsi="Arial"/>
        </w:rPr>
        <w:t xml:space="preserve">prevent collapse, </w:t>
      </w:r>
      <w:proofErr w:type="gramStart"/>
      <w:r w:rsidRPr="00AE4196">
        <w:rPr>
          <w:rFonts w:ascii="Arial" w:hAnsi="Arial"/>
        </w:rPr>
        <w:t>heaving</w:t>
      </w:r>
      <w:proofErr w:type="gramEnd"/>
      <w:r w:rsidRPr="00AE4196">
        <w:rPr>
          <w:rFonts w:ascii="Arial" w:hAnsi="Arial"/>
        </w:rPr>
        <w:t>, oversampling, and stratigraphic disruption.</w:t>
      </w:r>
      <w:r>
        <w:rPr>
          <w:rFonts w:ascii="Arial" w:hAnsi="Arial"/>
        </w:rPr>
        <w:t xml:space="preserve"> </w:t>
      </w:r>
      <w:r w:rsidR="003F2941" w:rsidRPr="00DA3C5C">
        <w:rPr>
          <w:rFonts w:ascii="Arial" w:hAnsi="Arial"/>
        </w:rPr>
        <w:t>Explain what steps are taken to prevent low recovery of samples</w:t>
      </w:r>
      <w:r w:rsidR="003F2941" w:rsidRPr="00DA3C5C">
        <w:rPr>
          <w:rFonts w:ascii="Arial" w:hAnsi="Arial"/>
          <w:lang w:val="x-none"/>
        </w:rPr>
        <w:t>.</w:t>
      </w:r>
    </w:p>
    <w:p w14:paraId="051115C2" w14:textId="332940A3" w:rsidR="003F2941" w:rsidRPr="00DA3C5C" w:rsidRDefault="00AE4196" w:rsidP="00DA3C5C">
      <w:pPr>
        <w:pStyle w:val="ListParagraph"/>
        <w:widowControl w:val="0"/>
        <w:numPr>
          <w:ilvl w:val="0"/>
          <w:numId w:val="43"/>
        </w:numPr>
        <w:tabs>
          <w:tab w:val="left" w:pos="720"/>
        </w:tabs>
        <w:spacing w:line="240" w:lineRule="atLeast"/>
        <w:jc w:val="both"/>
        <w:rPr>
          <w:rFonts w:ascii="Arial" w:hAnsi="Arial"/>
          <w:lang w:val="x-none"/>
        </w:rPr>
      </w:pPr>
      <w:r w:rsidRPr="00DA3C5C">
        <w:rPr>
          <w:rFonts w:ascii="Arial" w:hAnsi="Arial"/>
          <w:b/>
          <w:bCs/>
        </w:rPr>
        <w:t>Recovery Estimates by Formation</w:t>
      </w:r>
      <w:r w:rsidRPr="00AE4196">
        <w:rPr>
          <w:rFonts w:ascii="Arial" w:hAnsi="Arial"/>
        </w:rPr>
        <w:t> (2 points): Complete the provided table with expected recovery percentages for each rock type.</w:t>
      </w:r>
      <w:r w:rsidR="003F2941" w:rsidRPr="00DA3C5C">
        <w:rPr>
          <w:rFonts w:ascii="Arial" w:hAnsi="Arial"/>
        </w:rPr>
        <w:t xml:space="preserve"> </w:t>
      </w:r>
    </w:p>
    <w:p w14:paraId="7B7C7543" w14:textId="77777777" w:rsidR="003F2941" w:rsidRPr="00DD410F" w:rsidRDefault="003F2941" w:rsidP="003F2941">
      <w:pPr>
        <w:widowControl w:val="0"/>
        <w:tabs>
          <w:tab w:val="left" w:pos="720"/>
        </w:tabs>
        <w:spacing w:line="240" w:lineRule="atLeast"/>
        <w:jc w:val="both"/>
        <w:rPr>
          <w:rFonts w:ascii="Arial" w:hAnsi="Arial"/>
          <w:color w:val="C00000"/>
          <w:szCs w:val="24"/>
          <w:lang w:val="x-none"/>
        </w:rPr>
      </w:pPr>
    </w:p>
    <w:tbl>
      <w:tblPr>
        <w:tblW w:w="5740" w:type="dxa"/>
        <w:jc w:val="center"/>
        <w:tblLook w:val="04A0" w:firstRow="1" w:lastRow="0" w:firstColumn="1" w:lastColumn="0" w:noHBand="0" w:noVBand="1"/>
      </w:tblPr>
      <w:tblGrid>
        <w:gridCol w:w="3860"/>
        <w:gridCol w:w="1880"/>
      </w:tblGrid>
      <w:tr w:rsidR="003F2941" w:rsidRPr="00DD410F" w14:paraId="3118950A" w14:textId="77777777" w:rsidTr="00DA3C5C">
        <w:trPr>
          <w:trHeight w:val="300"/>
          <w:jc w:val="center"/>
        </w:trPr>
        <w:tc>
          <w:tcPr>
            <w:tcW w:w="3860" w:type="dxa"/>
            <w:tcBorders>
              <w:top w:val="single" w:sz="4" w:space="0" w:color="auto"/>
              <w:left w:val="single" w:sz="4" w:space="0" w:color="auto"/>
              <w:bottom w:val="single" w:sz="4" w:space="0" w:color="auto"/>
              <w:right w:val="single" w:sz="4" w:space="0" w:color="auto"/>
            </w:tcBorders>
            <w:noWrap/>
            <w:vAlign w:val="bottom"/>
            <w:hideMark/>
          </w:tcPr>
          <w:p w14:paraId="70AB779C"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 xml:space="preserve">Geologic Material (Formation) </w:t>
            </w:r>
          </w:p>
        </w:tc>
        <w:tc>
          <w:tcPr>
            <w:tcW w:w="1880" w:type="dxa"/>
            <w:tcBorders>
              <w:top w:val="single" w:sz="4" w:space="0" w:color="auto"/>
              <w:left w:val="nil"/>
              <w:bottom w:val="single" w:sz="4" w:space="0" w:color="auto"/>
              <w:right w:val="single" w:sz="4" w:space="0" w:color="auto"/>
            </w:tcBorders>
            <w:noWrap/>
            <w:vAlign w:val="bottom"/>
            <w:hideMark/>
          </w:tcPr>
          <w:p w14:paraId="7D1887A4"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 xml:space="preserve">Percent Recovery </w:t>
            </w:r>
          </w:p>
        </w:tc>
      </w:tr>
      <w:tr w:rsidR="003F2941" w:rsidRPr="00DD410F" w14:paraId="0812450B"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171A8138"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limestone</w:t>
            </w:r>
          </w:p>
        </w:tc>
        <w:tc>
          <w:tcPr>
            <w:tcW w:w="1880" w:type="dxa"/>
            <w:tcBorders>
              <w:top w:val="nil"/>
              <w:left w:val="nil"/>
              <w:bottom w:val="single" w:sz="4" w:space="0" w:color="auto"/>
              <w:right w:val="single" w:sz="4" w:space="0" w:color="auto"/>
            </w:tcBorders>
            <w:noWrap/>
            <w:vAlign w:val="bottom"/>
            <w:hideMark/>
          </w:tcPr>
          <w:p w14:paraId="6EDBF9FD"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0C48227F"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3FEF5A4A"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marble</w:t>
            </w:r>
          </w:p>
        </w:tc>
        <w:tc>
          <w:tcPr>
            <w:tcW w:w="1880" w:type="dxa"/>
            <w:tcBorders>
              <w:top w:val="nil"/>
              <w:left w:val="nil"/>
              <w:bottom w:val="single" w:sz="4" w:space="0" w:color="auto"/>
              <w:right w:val="single" w:sz="4" w:space="0" w:color="auto"/>
            </w:tcBorders>
            <w:noWrap/>
            <w:vAlign w:val="bottom"/>
            <w:hideMark/>
          </w:tcPr>
          <w:p w14:paraId="5C679190"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6127EF3B"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46602C2A"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sand</w:t>
            </w:r>
            <w:r>
              <w:rPr>
                <w:rFonts w:ascii="Calibri" w:hAnsi="Calibri" w:cs="Calibri"/>
                <w:sz w:val="22"/>
                <w:szCs w:val="22"/>
              </w:rPr>
              <w:t>stone</w:t>
            </w:r>
          </w:p>
        </w:tc>
        <w:tc>
          <w:tcPr>
            <w:tcW w:w="1880" w:type="dxa"/>
            <w:tcBorders>
              <w:top w:val="nil"/>
              <w:left w:val="nil"/>
              <w:bottom w:val="single" w:sz="4" w:space="0" w:color="auto"/>
              <w:right w:val="single" w:sz="4" w:space="0" w:color="auto"/>
            </w:tcBorders>
            <w:noWrap/>
            <w:vAlign w:val="bottom"/>
            <w:hideMark/>
          </w:tcPr>
          <w:p w14:paraId="728B32C7"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1EAEC1FA"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54119CD9"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lastRenderedPageBreak/>
              <w:t>s</w:t>
            </w:r>
            <w:r>
              <w:rPr>
                <w:rFonts w:ascii="Calibri" w:hAnsi="Calibri" w:cs="Calibri"/>
                <w:sz w:val="22"/>
                <w:szCs w:val="22"/>
              </w:rPr>
              <w:t>hale</w:t>
            </w:r>
          </w:p>
        </w:tc>
        <w:tc>
          <w:tcPr>
            <w:tcW w:w="1880" w:type="dxa"/>
            <w:tcBorders>
              <w:top w:val="nil"/>
              <w:left w:val="nil"/>
              <w:bottom w:val="single" w:sz="4" w:space="0" w:color="auto"/>
              <w:right w:val="single" w:sz="4" w:space="0" w:color="auto"/>
            </w:tcBorders>
            <w:noWrap/>
            <w:vAlign w:val="bottom"/>
            <w:hideMark/>
          </w:tcPr>
          <w:p w14:paraId="42BB18AF"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7F508B1E"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3154437A"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gneiss</w:t>
            </w:r>
          </w:p>
        </w:tc>
        <w:tc>
          <w:tcPr>
            <w:tcW w:w="1880" w:type="dxa"/>
            <w:tcBorders>
              <w:top w:val="nil"/>
              <w:left w:val="nil"/>
              <w:bottom w:val="single" w:sz="4" w:space="0" w:color="auto"/>
              <w:right w:val="single" w:sz="4" w:space="0" w:color="auto"/>
            </w:tcBorders>
            <w:noWrap/>
            <w:vAlign w:val="bottom"/>
            <w:hideMark/>
          </w:tcPr>
          <w:p w14:paraId="08AD66E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42095202"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4FF605BE" w14:textId="77777777" w:rsidR="003F2941" w:rsidRPr="00E32642" w:rsidRDefault="003F2941" w:rsidP="0078624E">
            <w:pPr>
              <w:jc w:val="center"/>
              <w:rPr>
                <w:rFonts w:ascii="Calibri" w:hAnsi="Calibri" w:cs="Calibri"/>
                <w:sz w:val="22"/>
                <w:szCs w:val="22"/>
              </w:rPr>
            </w:pPr>
            <w:r w:rsidRPr="00E32642">
              <w:rPr>
                <w:rFonts w:ascii="Calibri" w:hAnsi="Calibri" w:cs="Calibri"/>
                <w:sz w:val="22"/>
                <w:szCs w:val="22"/>
              </w:rPr>
              <w:t>g</w:t>
            </w:r>
            <w:r>
              <w:rPr>
                <w:rFonts w:ascii="Calibri" w:hAnsi="Calibri" w:cs="Calibri"/>
                <w:sz w:val="22"/>
                <w:szCs w:val="22"/>
              </w:rPr>
              <w:t>ranite</w:t>
            </w:r>
          </w:p>
        </w:tc>
        <w:tc>
          <w:tcPr>
            <w:tcW w:w="1880" w:type="dxa"/>
            <w:tcBorders>
              <w:top w:val="nil"/>
              <w:left w:val="nil"/>
              <w:bottom w:val="single" w:sz="4" w:space="0" w:color="auto"/>
              <w:right w:val="single" w:sz="4" w:space="0" w:color="auto"/>
            </w:tcBorders>
            <w:noWrap/>
            <w:vAlign w:val="bottom"/>
            <w:hideMark/>
          </w:tcPr>
          <w:p w14:paraId="2C47300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39BECB0D"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7A9BE0AD"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brecciated</w:t>
            </w:r>
          </w:p>
        </w:tc>
        <w:tc>
          <w:tcPr>
            <w:tcW w:w="1880" w:type="dxa"/>
            <w:tcBorders>
              <w:top w:val="nil"/>
              <w:left w:val="nil"/>
              <w:bottom w:val="single" w:sz="4" w:space="0" w:color="auto"/>
              <w:right w:val="single" w:sz="4" w:space="0" w:color="auto"/>
            </w:tcBorders>
            <w:noWrap/>
            <w:vAlign w:val="bottom"/>
            <w:hideMark/>
          </w:tcPr>
          <w:p w14:paraId="490757C4"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r w:rsidR="003F2941" w:rsidRPr="00DD410F" w14:paraId="49DB5F7C" w14:textId="77777777" w:rsidTr="00DA3C5C">
        <w:trPr>
          <w:trHeight w:val="300"/>
          <w:jc w:val="center"/>
        </w:trPr>
        <w:tc>
          <w:tcPr>
            <w:tcW w:w="3860" w:type="dxa"/>
            <w:tcBorders>
              <w:top w:val="nil"/>
              <w:left w:val="single" w:sz="4" w:space="0" w:color="auto"/>
              <w:bottom w:val="single" w:sz="4" w:space="0" w:color="auto"/>
              <w:right w:val="single" w:sz="4" w:space="0" w:color="auto"/>
            </w:tcBorders>
            <w:noWrap/>
            <w:vAlign w:val="bottom"/>
            <w:hideMark/>
          </w:tcPr>
          <w:p w14:paraId="67808B2F" w14:textId="77777777" w:rsidR="003F2941" w:rsidRPr="00E32642" w:rsidRDefault="003F2941" w:rsidP="0078624E">
            <w:pPr>
              <w:jc w:val="center"/>
              <w:rPr>
                <w:rFonts w:ascii="Calibri" w:hAnsi="Calibri" w:cs="Calibri"/>
                <w:sz w:val="22"/>
                <w:szCs w:val="22"/>
              </w:rPr>
            </w:pPr>
            <w:r>
              <w:rPr>
                <w:rFonts w:ascii="Calibri" w:hAnsi="Calibri" w:cs="Calibri"/>
                <w:sz w:val="22"/>
                <w:szCs w:val="22"/>
              </w:rPr>
              <w:t>Jointed rock formations</w:t>
            </w:r>
          </w:p>
        </w:tc>
        <w:tc>
          <w:tcPr>
            <w:tcW w:w="1880" w:type="dxa"/>
            <w:tcBorders>
              <w:top w:val="nil"/>
              <w:left w:val="nil"/>
              <w:bottom w:val="single" w:sz="4" w:space="0" w:color="auto"/>
              <w:right w:val="single" w:sz="4" w:space="0" w:color="auto"/>
            </w:tcBorders>
            <w:noWrap/>
            <w:vAlign w:val="bottom"/>
            <w:hideMark/>
          </w:tcPr>
          <w:p w14:paraId="496885A1" w14:textId="77777777" w:rsidR="003F2941" w:rsidRPr="00E32642" w:rsidRDefault="003F2941" w:rsidP="0078624E">
            <w:pPr>
              <w:rPr>
                <w:rFonts w:ascii="Calibri" w:hAnsi="Calibri" w:cs="Calibri"/>
                <w:sz w:val="22"/>
                <w:szCs w:val="22"/>
              </w:rPr>
            </w:pPr>
            <w:r w:rsidRPr="00E32642">
              <w:rPr>
                <w:rFonts w:ascii="Calibri" w:hAnsi="Calibri" w:cs="Calibri"/>
                <w:sz w:val="22"/>
                <w:szCs w:val="22"/>
              </w:rPr>
              <w:t> </w:t>
            </w:r>
          </w:p>
        </w:tc>
      </w:tr>
    </w:tbl>
    <w:p w14:paraId="3B29AFCD" w14:textId="126AF5CD" w:rsidR="00D426F1" w:rsidRPr="00DA0A06" w:rsidRDefault="00D426F1" w:rsidP="003F2941">
      <w:pPr>
        <w:pStyle w:val="ListParagraph"/>
        <w:ind w:left="1080"/>
        <w:rPr>
          <w:rFonts w:ascii="Arial" w:hAnsi="Arial" w:cs="Arial"/>
          <w:szCs w:val="28"/>
          <w:highlight w:val="yellow"/>
        </w:rPr>
      </w:pPr>
    </w:p>
    <w:p w14:paraId="494A27DC" w14:textId="77777777" w:rsidR="00D426F1" w:rsidRPr="00697B62" w:rsidRDefault="00D426F1" w:rsidP="00D45D8C">
      <w:pPr>
        <w:rPr>
          <w:rFonts w:ascii="Arial" w:hAnsi="Arial" w:cs="Arial"/>
          <w:szCs w:val="22"/>
        </w:rPr>
      </w:pPr>
    </w:p>
    <w:p w14:paraId="3CE7FB56" w14:textId="77777777" w:rsidR="00D426F1" w:rsidRPr="00CB22C2" w:rsidRDefault="00D426F1" w:rsidP="00D45D8C">
      <w:pPr>
        <w:rPr>
          <w:sz w:val="22"/>
        </w:rPr>
      </w:pPr>
    </w:p>
    <w:p w14:paraId="2AA1F8F8" w14:textId="77777777" w:rsidR="00D426F1" w:rsidRPr="0041264D" w:rsidRDefault="00D2664E" w:rsidP="0041264D">
      <w:pPr>
        <w:pStyle w:val="Heading3"/>
        <w:rPr>
          <w:u w:val="none"/>
        </w:rPr>
      </w:pPr>
      <w:r w:rsidRPr="0041264D">
        <w:rPr>
          <w:u w:val="none"/>
        </w:rPr>
        <w:t>Cost Proposal</w:t>
      </w:r>
      <w:r>
        <w:rPr>
          <w:u w:val="none"/>
        </w:rPr>
        <w:tab/>
      </w:r>
      <w:r>
        <w:rPr>
          <w:u w:val="none"/>
        </w:rPr>
        <w:tab/>
      </w:r>
      <w:r>
        <w:rPr>
          <w:u w:val="none"/>
        </w:rPr>
        <w:tab/>
      </w:r>
      <w:r w:rsidRPr="0041264D">
        <w:rPr>
          <w:u w:val="none"/>
        </w:rPr>
        <w:t>(</w:t>
      </w:r>
      <w:r>
        <w:rPr>
          <w:u w:val="none"/>
        </w:rPr>
        <w:t>30</w:t>
      </w:r>
      <w:r w:rsidRPr="0041264D">
        <w:rPr>
          <w:u w:val="none"/>
        </w:rPr>
        <w:t xml:space="preserve"> points)</w:t>
      </w:r>
    </w:p>
    <w:p w14:paraId="22D91D0F" w14:textId="77777777" w:rsidR="00D426F1" w:rsidRPr="00CB22C2" w:rsidRDefault="00D426F1" w:rsidP="00D45D8C">
      <w:pPr>
        <w:rPr>
          <w:rFonts w:ascii="Arial" w:hAnsi="Arial" w:cs="Arial"/>
          <w:b/>
          <w:szCs w:val="24"/>
        </w:rPr>
      </w:pPr>
    </w:p>
    <w:p w14:paraId="7E3C8F8D" w14:textId="21830CC2" w:rsidR="00D426F1" w:rsidRPr="00CB22C2" w:rsidRDefault="00D2664E"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sidR="003E3353">
        <w:rPr>
          <w:rFonts w:ascii="Arial" w:hAnsi="Arial"/>
          <w:b/>
          <w:bCs/>
        </w:rPr>
        <w:t>355</w:t>
      </w:r>
      <w:r w:rsidRPr="00CB22C2">
        <w:rPr>
          <w:rFonts w:ascii="Arial" w:hAnsi="Arial"/>
          <w:bCs/>
        </w:rPr>
        <w:t xml:space="preserve"> and include the following: </w:t>
      </w:r>
    </w:p>
    <w:p w14:paraId="745C22E2" w14:textId="77777777" w:rsidR="00D426F1" w:rsidRDefault="00D426F1" w:rsidP="00D45D8C">
      <w:pPr>
        <w:ind w:left="720"/>
        <w:rPr>
          <w:rFonts w:ascii="Arial" w:hAnsi="Arial"/>
          <w:bCs/>
        </w:rPr>
      </w:pPr>
    </w:p>
    <w:p w14:paraId="54D689EF" w14:textId="75212C33" w:rsidR="003F2941" w:rsidRPr="00CB22C2" w:rsidRDefault="003F2941" w:rsidP="006414C9">
      <w:pPr>
        <w:ind w:left="720"/>
        <w:rPr>
          <w:rFonts w:ascii="Arial" w:hAnsi="Arial" w:cs="Arial"/>
          <w:b/>
          <w:szCs w:val="24"/>
        </w:rPr>
      </w:pPr>
      <w:r>
        <w:rPr>
          <w:rFonts w:ascii="Arial" w:hAnsi="Arial" w:cs="Arial"/>
          <w:sz w:val="23"/>
          <w:szCs w:val="23"/>
        </w:rPr>
        <w:t>1.)</w:t>
      </w:r>
      <w:r>
        <w:rPr>
          <w:rFonts w:ascii="Arial" w:hAnsi="Arial" w:cs="Arial"/>
          <w:sz w:val="23"/>
          <w:szCs w:val="23"/>
        </w:rPr>
        <w:tab/>
      </w:r>
      <w:r w:rsidR="006414C9">
        <w:rPr>
          <w:rFonts w:ascii="Arial" w:hAnsi="Arial" w:cs="Arial"/>
          <w:sz w:val="23"/>
          <w:szCs w:val="23"/>
        </w:rPr>
        <w:t>Bid Form Cost Proposal</w:t>
      </w:r>
      <w:r>
        <w:rPr>
          <w:rFonts w:ascii="Arial" w:hAnsi="Arial" w:cs="Arial"/>
          <w:sz w:val="23"/>
          <w:szCs w:val="23"/>
        </w:rPr>
        <w:t xml:space="preserve"> </w:t>
      </w:r>
      <w:r w:rsidR="006414C9">
        <w:rPr>
          <w:rFonts w:ascii="Arial" w:hAnsi="Arial" w:cs="Arial"/>
          <w:sz w:val="23"/>
          <w:szCs w:val="23"/>
        </w:rPr>
        <w:t>(</w:t>
      </w:r>
      <w:r>
        <w:rPr>
          <w:rFonts w:ascii="Arial" w:hAnsi="Arial" w:cs="Arial"/>
          <w:sz w:val="23"/>
          <w:szCs w:val="23"/>
        </w:rPr>
        <w:t>Budget</w:t>
      </w:r>
      <w:r w:rsidR="006414C9">
        <w:rPr>
          <w:rFonts w:ascii="Arial" w:hAnsi="Arial" w:cs="Arial"/>
          <w:szCs w:val="24"/>
        </w:rPr>
        <w:t>)</w:t>
      </w:r>
    </w:p>
    <w:p w14:paraId="457683BE" w14:textId="0556E8FF" w:rsidR="003F2941" w:rsidRPr="00CB22C2" w:rsidRDefault="0031269B" w:rsidP="003F2941">
      <w:pPr>
        <w:ind w:left="720"/>
        <w:rPr>
          <w:rFonts w:ascii="Arial" w:hAnsi="Arial" w:cs="Arial"/>
          <w:szCs w:val="24"/>
        </w:rPr>
      </w:pPr>
      <w:r>
        <w:rPr>
          <w:rFonts w:ascii="Arial" w:hAnsi="Arial" w:cs="Arial"/>
          <w:szCs w:val="24"/>
        </w:rPr>
        <w:t>2</w:t>
      </w:r>
      <w:r w:rsidR="003F2941" w:rsidRPr="00CB22C2">
        <w:rPr>
          <w:rFonts w:ascii="Arial" w:hAnsi="Arial" w:cs="Arial"/>
          <w:szCs w:val="24"/>
        </w:rPr>
        <w:t>.)</w:t>
      </w:r>
      <w:r w:rsidR="003F2941" w:rsidRPr="00CB22C2">
        <w:rPr>
          <w:rFonts w:ascii="Arial" w:hAnsi="Arial" w:cs="Arial"/>
          <w:szCs w:val="24"/>
        </w:rPr>
        <w:tab/>
        <w:t>Subcontracting Form</w:t>
      </w:r>
    </w:p>
    <w:p w14:paraId="6EA8FBC5" w14:textId="77777777" w:rsidR="003F2941" w:rsidRPr="00CB22C2" w:rsidRDefault="003F2941" w:rsidP="003F2941">
      <w:pPr>
        <w:rPr>
          <w:rFonts w:ascii="Arial" w:hAnsi="Arial" w:cs="Arial"/>
          <w:szCs w:val="24"/>
        </w:rPr>
      </w:pPr>
    </w:p>
    <w:p w14:paraId="63CF960C" w14:textId="77777777" w:rsidR="003F2941" w:rsidRPr="00F13785" w:rsidRDefault="003F2941" w:rsidP="003F2941">
      <w:pPr>
        <w:jc w:val="both"/>
        <w:rPr>
          <w:rFonts w:ascii="Arial" w:hAnsi="Arial" w:cs="Arial"/>
          <w:szCs w:val="24"/>
        </w:rPr>
      </w:pPr>
      <w:r w:rsidRPr="00F13785">
        <w:rPr>
          <w:rFonts w:ascii="Arial" w:hAnsi="Arial" w:cs="Arial"/>
          <w:szCs w:val="24"/>
        </w:rPr>
        <w:t>Budgets must be submitted using whole dollar numbers.</w:t>
      </w:r>
      <w:r w:rsidRPr="00F13785">
        <w:t xml:space="preserve"> </w:t>
      </w:r>
      <w:r w:rsidRPr="00F13785">
        <w:rPr>
          <w:rFonts w:ascii="Arial" w:hAnsi="Arial" w:cs="Arial"/>
        </w:rPr>
        <w:t xml:space="preserve">Budgets are based on footage rates </w:t>
      </w:r>
      <w:proofErr w:type="gramStart"/>
      <w:r w:rsidRPr="00F13785">
        <w:rPr>
          <w:rFonts w:ascii="Arial" w:hAnsi="Arial" w:cs="Arial"/>
        </w:rPr>
        <w:t>and</w:t>
      </w:r>
      <w:proofErr w:type="gramEnd"/>
      <w:r w:rsidRPr="00F13785">
        <w:rPr>
          <w:rFonts w:ascii="Arial" w:hAnsi="Arial" w:cs="Arial"/>
        </w:rPr>
        <w:t xml:space="preserve"> must follow the format </w:t>
      </w:r>
      <w:proofErr w:type="gramStart"/>
      <w:r w:rsidRPr="00F13785">
        <w:rPr>
          <w:rFonts w:ascii="Arial" w:hAnsi="Arial" w:cs="Arial"/>
        </w:rPr>
        <w:t>in</w:t>
      </w:r>
      <w:proofErr w:type="gramEnd"/>
      <w:r w:rsidRPr="00F13785">
        <w:rPr>
          <w:rFonts w:ascii="Arial" w:hAnsi="Arial" w:cs="Arial"/>
        </w:rPr>
        <w:t xml:space="preserve"> the table below. </w:t>
      </w:r>
      <w:r w:rsidRPr="00F13785">
        <w:rPr>
          <w:rFonts w:ascii="Arial" w:hAnsi="Arial" w:cs="Arial"/>
          <w:szCs w:val="24"/>
        </w:rPr>
        <w:t>The footage rate provided includes employee compensation, benefits, overhead, costs of operating the drilling equipment, site visits, materials and supplies, meals and lodging</w:t>
      </w:r>
      <w:r>
        <w:rPr>
          <w:rFonts w:ascii="Arial" w:hAnsi="Arial" w:cs="Arial"/>
          <w:szCs w:val="24"/>
        </w:rPr>
        <w:t>,</w:t>
      </w:r>
      <w:r w:rsidRPr="00F13785">
        <w:rPr>
          <w:rFonts w:ascii="Arial" w:hAnsi="Arial" w:cs="Arial"/>
          <w:szCs w:val="24"/>
        </w:rPr>
        <w:t xml:space="preserve"> and borehole abandonment.</w:t>
      </w:r>
    </w:p>
    <w:p w14:paraId="2DBC3057" w14:textId="77777777" w:rsidR="003F2941" w:rsidRDefault="003F2941" w:rsidP="003F2941">
      <w:pPr>
        <w:rPr>
          <w:rFonts w:ascii="Arial" w:hAnsi="Arial" w:cs="Arial"/>
          <w:szCs w:val="24"/>
        </w:rPr>
      </w:pPr>
    </w:p>
    <w:tbl>
      <w:tblPr>
        <w:tblW w:w="9640" w:type="dxa"/>
        <w:tblLook w:val="04A0" w:firstRow="1" w:lastRow="0" w:firstColumn="1" w:lastColumn="0" w:noHBand="0" w:noVBand="1"/>
      </w:tblPr>
      <w:tblGrid>
        <w:gridCol w:w="3600"/>
        <w:gridCol w:w="2180"/>
        <w:gridCol w:w="1284"/>
        <w:gridCol w:w="960"/>
        <w:gridCol w:w="1720"/>
      </w:tblGrid>
      <w:tr w:rsidR="003F2941" w:rsidRPr="00014283" w14:paraId="32C96E08" w14:textId="77777777" w:rsidTr="0078624E">
        <w:trPr>
          <w:trHeight w:val="900"/>
        </w:trPr>
        <w:tc>
          <w:tcPr>
            <w:tcW w:w="3600" w:type="dxa"/>
            <w:tcBorders>
              <w:top w:val="single" w:sz="4" w:space="0" w:color="auto"/>
              <w:left w:val="single" w:sz="4" w:space="0" w:color="auto"/>
              <w:bottom w:val="single" w:sz="4" w:space="0" w:color="auto"/>
              <w:right w:val="single" w:sz="4" w:space="0" w:color="auto"/>
            </w:tcBorders>
            <w:noWrap/>
            <w:vAlign w:val="bottom"/>
            <w:hideMark/>
          </w:tcPr>
          <w:p w14:paraId="27973540" w14:textId="67343DB5" w:rsidR="003F2941" w:rsidRPr="00DA3C5C" w:rsidRDefault="003F2941" w:rsidP="0078624E">
            <w:pPr>
              <w:rPr>
                <w:rFonts w:ascii="Arial" w:hAnsi="Arial" w:cs="Arial"/>
                <w:b/>
                <w:bCs/>
                <w:color w:val="000000"/>
                <w:szCs w:val="24"/>
              </w:rPr>
            </w:pPr>
            <w:r w:rsidRPr="00DA3C5C">
              <w:rPr>
                <w:rFonts w:ascii="Arial" w:hAnsi="Arial" w:cs="Arial"/>
                <w:b/>
                <w:bCs/>
                <w:color w:val="000000"/>
                <w:szCs w:val="24"/>
              </w:rPr>
              <w:t>Year 1 (May 1, 202</w:t>
            </w:r>
            <w:r w:rsidR="00CC65D5" w:rsidRPr="00DA3C5C">
              <w:rPr>
                <w:rFonts w:ascii="Arial" w:hAnsi="Arial" w:cs="Arial"/>
                <w:b/>
                <w:bCs/>
                <w:color w:val="000000"/>
                <w:szCs w:val="24"/>
              </w:rPr>
              <w:t>6</w:t>
            </w:r>
            <w:r w:rsidRPr="00DA3C5C">
              <w:rPr>
                <w:rFonts w:ascii="Arial" w:hAnsi="Arial" w:cs="Arial"/>
                <w:b/>
                <w:bCs/>
                <w:color w:val="000000"/>
                <w:szCs w:val="24"/>
              </w:rPr>
              <w:t>-April 30, 20</w:t>
            </w:r>
            <w:r w:rsidR="00DA3C5C">
              <w:rPr>
                <w:rFonts w:ascii="Arial" w:hAnsi="Arial" w:cs="Arial"/>
                <w:b/>
                <w:bCs/>
                <w:color w:val="000000"/>
                <w:szCs w:val="24"/>
              </w:rPr>
              <w:t>27</w:t>
            </w:r>
            <w:r w:rsidRPr="00DA3C5C">
              <w:rPr>
                <w:rFonts w:ascii="Arial" w:hAnsi="Arial" w:cs="Arial"/>
                <w:b/>
                <w:bCs/>
                <w:color w:val="000000"/>
                <w:szCs w:val="24"/>
              </w:rPr>
              <w:t xml:space="preserve">) </w:t>
            </w:r>
          </w:p>
        </w:tc>
        <w:tc>
          <w:tcPr>
            <w:tcW w:w="2180" w:type="dxa"/>
            <w:tcBorders>
              <w:top w:val="single" w:sz="4" w:space="0" w:color="auto"/>
              <w:left w:val="nil"/>
              <w:bottom w:val="single" w:sz="4" w:space="0" w:color="auto"/>
              <w:right w:val="single" w:sz="4" w:space="0" w:color="auto"/>
            </w:tcBorders>
            <w:noWrap/>
            <w:vAlign w:val="bottom"/>
            <w:hideMark/>
          </w:tcPr>
          <w:p w14:paraId="6EE2A234"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units</w:t>
            </w:r>
          </w:p>
        </w:tc>
        <w:tc>
          <w:tcPr>
            <w:tcW w:w="1180" w:type="dxa"/>
            <w:tcBorders>
              <w:top w:val="single" w:sz="4" w:space="0" w:color="auto"/>
              <w:left w:val="nil"/>
              <w:bottom w:val="single" w:sz="4" w:space="0" w:color="auto"/>
              <w:right w:val="single" w:sz="4" w:space="0" w:color="auto"/>
            </w:tcBorders>
            <w:vAlign w:val="bottom"/>
            <w:hideMark/>
          </w:tcPr>
          <w:p w14:paraId="07758973"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xml:space="preserve">Estimated Quantity </w:t>
            </w:r>
          </w:p>
        </w:tc>
        <w:tc>
          <w:tcPr>
            <w:tcW w:w="960" w:type="dxa"/>
            <w:tcBorders>
              <w:top w:val="single" w:sz="4" w:space="0" w:color="auto"/>
              <w:left w:val="nil"/>
              <w:bottom w:val="single" w:sz="4" w:space="0" w:color="auto"/>
              <w:right w:val="single" w:sz="4" w:space="0" w:color="auto"/>
            </w:tcBorders>
            <w:noWrap/>
            <w:vAlign w:val="bottom"/>
            <w:hideMark/>
          </w:tcPr>
          <w:p w14:paraId="4326AB43"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Rate</w:t>
            </w:r>
          </w:p>
        </w:tc>
        <w:tc>
          <w:tcPr>
            <w:tcW w:w="1720" w:type="dxa"/>
            <w:tcBorders>
              <w:top w:val="single" w:sz="4" w:space="0" w:color="auto"/>
              <w:left w:val="nil"/>
              <w:bottom w:val="single" w:sz="4" w:space="0" w:color="auto"/>
              <w:right w:val="single" w:sz="4" w:space="0" w:color="auto"/>
            </w:tcBorders>
            <w:noWrap/>
            <w:vAlign w:val="bottom"/>
            <w:hideMark/>
          </w:tcPr>
          <w:p w14:paraId="3D8502CE"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Total</w:t>
            </w:r>
          </w:p>
        </w:tc>
      </w:tr>
      <w:tr w:rsidR="003F2941" w:rsidRPr="00014283" w14:paraId="72D291D7"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748EF089"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Brokerage/ initial mobilization</w:t>
            </w:r>
          </w:p>
        </w:tc>
        <w:tc>
          <w:tcPr>
            <w:tcW w:w="2180" w:type="dxa"/>
            <w:tcBorders>
              <w:top w:val="nil"/>
              <w:left w:val="nil"/>
              <w:bottom w:val="single" w:sz="4" w:space="0" w:color="auto"/>
              <w:right w:val="single" w:sz="4" w:space="0" w:color="auto"/>
            </w:tcBorders>
            <w:noWrap/>
            <w:vAlign w:val="bottom"/>
            <w:hideMark/>
          </w:tcPr>
          <w:p w14:paraId="2AAEAA7D"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 xml:space="preserve">per event </w:t>
            </w:r>
          </w:p>
        </w:tc>
        <w:tc>
          <w:tcPr>
            <w:tcW w:w="1180" w:type="dxa"/>
            <w:tcBorders>
              <w:top w:val="nil"/>
              <w:left w:val="nil"/>
              <w:bottom w:val="single" w:sz="4" w:space="0" w:color="auto"/>
              <w:right w:val="single" w:sz="4" w:space="0" w:color="auto"/>
            </w:tcBorders>
            <w:noWrap/>
            <w:vAlign w:val="bottom"/>
            <w:hideMark/>
          </w:tcPr>
          <w:p w14:paraId="09CF347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1</w:t>
            </w:r>
          </w:p>
        </w:tc>
        <w:tc>
          <w:tcPr>
            <w:tcW w:w="960" w:type="dxa"/>
            <w:tcBorders>
              <w:top w:val="nil"/>
              <w:left w:val="nil"/>
              <w:bottom w:val="single" w:sz="4" w:space="0" w:color="auto"/>
              <w:right w:val="single" w:sz="4" w:space="0" w:color="auto"/>
            </w:tcBorders>
            <w:shd w:val="clear" w:color="000000" w:fill="FFE699"/>
            <w:noWrap/>
            <w:vAlign w:val="bottom"/>
            <w:hideMark/>
          </w:tcPr>
          <w:p w14:paraId="6D1D3FED"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162A60D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5D28E66B"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1331CE9C"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Mobilization (site to site)</w:t>
            </w:r>
          </w:p>
        </w:tc>
        <w:tc>
          <w:tcPr>
            <w:tcW w:w="2180" w:type="dxa"/>
            <w:tcBorders>
              <w:top w:val="nil"/>
              <w:left w:val="nil"/>
              <w:bottom w:val="single" w:sz="4" w:space="0" w:color="auto"/>
              <w:right w:val="single" w:sz="4" w:space="0" w:color="auto"/>
            </w:tcBorders>
            <w:noWrap/>
            <w:vAlign w:val="bottom"/>
            <w:hideMark/>
          </w:tcPr>
          <w:p w14:paraId="78CFE08E" w14:textId="244869D9" w:rsidR="003F2941" w:rsidRPr="00DA3C5C" w:rsidRDefault="006948DA" w:rsidP="0078624E">
            <w:pPr>
              <w:rPr>
                <w:rFonts w:ascii="Arial" w:hAnsi="Arial" w:cs="Arial"/>
                <w:color w:val="000000"/>
                <w:szCs w:val="24"/>
              </w:rPr>
            </w:pPr>
            <w:r>
              <w:rPr>
                <w:rFonts w:ascii="Arial" w:hAnsi="Arial" w:cs="Arial"/>
                <w:color w:val="000000"/>
                <w:szCs w:val="24"/>
              </w:rPr>
              <w:t>miles</w:t>
            </w:r>
          </w:p>
        </w:tc>
        <w:tc>
          <w:tcPr>
            <w:tcW w:w="1180" w:type="dxa"/>
            <w:tcBorders>
              <w:top w:val="nil"/>
              <w:left w:val="nil"/>
              <w:bottom w:val="single" w:sz="4" w:space="0" w:color="auto"/>
              <w:right w:val="single" w:sz="4" w:space="0" w:color="auto"/>
            </w:tcBorders>
            <w:noWrap/>
            <w:vAlign w:val="bottom"/>
            <w:hideMark/>
          </w:tcPr>
          <w:p w14:paraId="59E69607" w14:textId="28045FA5"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30</w:t>
            </w:r>
          </w:p>
        </w:tc>
        <w:tc>
          <w:tcPr>
            <w:tcW w:w="960" w:type="dxa"/>
            <w:tcBorders>
              <w:top w:val="nil"/>
              <w:left w:val="nil"/>
              <w:bottom w:val="single" w:sz="4" w:space="0" w:color="auto"/>
              <w:right w:val="single" w:sz="4" w:space="0" w:color="auto"/>
            </w:tcBorders>
            <w:shd w:val="clear" w:color="000000" w:fill="FFE699"/>
            <w:noWrap/>
            <w:vAlign w:val="bottom"/>
            <w:hideMark/>
          </w:tcPr>
          <w:p w14:paraId="7E1680DA"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405A2421"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02F3318C"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051C8E50"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Rock Coring</w:t>
            </w:r>
          </w:p>
        </w:tc>
        <w:tc>
          <w:tcPr>
            <w:tcW w:w="2180" w:type="dxa"/>
            <w:tcBorders>
              <w:top w:val="nil"/>
              <w:left w:val="nil"/>
              <w:bottom w:val="single" w:sz="4" w:space="0" w:color="auto"/>
              <w:right w:val="single" w:sz="4" w:space="0" w:color="auto"/>
            </w:tcBorders>
            <w:noWrap/>
            <w:vAlign w:val="bottom"/>
            <w:hideMark/>
          </w:tcPr>
          <w:p w14:paraId="338C34B5"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nil"/>
              <w:left w:val="nil"/>
              <w:bottom w:val="single" w:sz="4" w:space="0" w:color="auto"/>
              <w:right w:val="single" w:sz="4" w:space="0" w:color="auto"/>
            </w:tcBorders>
            <w:noWrap/>
            <w:vAlign w:val="bottom"/>
            <w:hideMark/>
          </w:tcPr>
          <w:p w14:paraId="24CECC96"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2000</w:t>
            </w:r>
          </w:p>
        </w:tc>
        <w:tc>
          <w:tcPr>
            <w:tcW w:w="960" w:type="dxa"/>
            <w:tcBorders>
              <w:top w:val="nil"/>
              <w:left w:val="nil"/>
              <w:bottom w:val="single" w:sz="4" w:space="0" w:color="auto"/>
              <w:right w:val="single" w:sz="4" w:space="0" w:color="auto"/>
            </w:tcBorders>
            <w:shd w:val="clear" w:color="000000" w:fill="FFE699"/>
            <w:noWrap/>
            <w:vAlign w:val="bottom"/>
            <w:hideMark/>
          </w:tcPr>
          <w:p w14:paraId="2C8B5F40"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79D1DC09"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37829039" w14:textId="77777777" w:rsidTr="0078624E">
        <w:trPr>
          <w:trHeight w:val="600"/>
        </w:trPr>
        <w:tc>
          <w:tcPr>
            <w:tcW w:w="3600" w:type="dxa"/>
            <w:tcBorders>
              <w:top w:val="nil"/>
              <w:left w:val="single" w:sz="4" w:space="0" w:color="auto"/>
              <w:bottom w:val="nil"/>
              <w:right w:val="single" w:sz="4" w:space="0" w:color="auto"/>
            </w:tcBorders>
            <w:vAlign w:val="bottom"/>
            <w:hideMark/>
          </w:tcPr>
          <w:p w14:paraId="46C0671B" w14:textId="7A7BCEF5" w:rsidR="003F2941" w:rsidRPr="00DA3C5C" w:rsidRDefault="003F2941" w:rsidP="0078624E">
            <w:pPr>
              <w:rPr>
                <w:rFonts w:ascii="Arial" w:hAnsi="Arial" w:cs="Arial"/>
                <w:color w:val="000000"/>
                <w:szCs w:val="24"/>
              </w:rPr>
            </w:pPr>
            <w:r w:rsidRPr="00DA3C5C">
              <w:rPr>
                <w:rFonts w:ascii="Arial" w:hAnsi="Arial" w:cs="Arial"/>
                <w:color w:val="000000"/>
                <w:szCs w:val="24"/>
              </w:rPr>
              <w:t>Steel casing and installation including cement</w:t>
            </w:r>
            <w:r w:rsidR="00D20B6F" w:rsidRPr="00DA3C5C">
              <w:rPr>
                <w:rFonts w:ascii="Arial" w:hAnsi="Arial" w:cs="Arial"/>
                <w:color w:val="000000"/>
                <w:szCs w:val="24"/>
              </w:rPr>
              <w:t xml:space="preserve"> and coring</w:t>
            </w:r>
          </w:p>
        </w:tc>
        <w:tc>
          <w:tcPr>
            <w:tcW w:w="2180" w:type="dxa"/>
            <w:tcBorders>
              <w:top w:val="nil"/>
              <w:left w:val="nil"/>
              <w:bottom w:val="nil"/>
              <w:right w:val="single" w:sz="4" w:space="0" w:color="auto"/>
            </w:tcBorders>
            <w:noWrap/>
            <w:vAlign w:val="bottom"/>
            <w:hideMark/>
          </w:tcPr>
          <w:p w14:paraId="5E4046D5"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nil"/>
              <w:left w:val="nil"/>
              <w:bottom w:val="nil"/>
              <w:right w:val="single" w:sz="4" w:space="0" w:color="auto"/>
            </w:tcBorders>
            <w:noWrap/>
            <w:vAlign w:val="bottom"/>
            <w:hideMark/>
          </w:tcPr>
          <w:p w14:paraId="62EA49EB" w14:textId="2AD094BB" w:rsidR="003F2941" w:rsidRPr="00DA3C5C" w:rsidRDefault="00D20B6F" w:rsidP="0078624E">
            <w:pPr>
              <w:jc w:val="center"/>
              <w:rPr>
                <w:rFonts w:ascii="Arial" w:hAnsi="Arial" w:cs="Arial"/>
                <w:color w:val="000000"/>
                <w:szCs w:val="24"/>
              </w:rPr>
            </w:pPr>
            <w:r w:rsidRPr="00DA3C5C">
              <w:rPr>
                <w:rFonts w:ascii="Arial" w:hAnsi="Arial" w:cs="Arial"/>
                <w:color w:val="000000"/>
                <w:szCs w:val="24"/>
              </w:rPr>
              <w:t>1</w:t>
            </w:r>
            <w:r w:rsidR="003F2941" w:rsidRPr="00DA3C5C">
              <w:rPr>
                <w:rFonts w:ascii="Arial" w:hAnsi="Arial" w:cs="Arial"/>
                <w:color w:val="000000"/>
                <w:szCs w:val="24"/>
              </w:rPr>
              <w:t>00</w:t>
            </w:r>
          </w:p>
          <w:p w14:paraId="5122B5D4" w14:textId="77777777" w:rsidR="003F2941" w:rsidRPr="00DA3C5C" w:rsidRDefault="003F2941" w:rsidP="0078624E">
            <w:pPr>
              <w:jc w:val="center"/>
              <w:rPr>
                <w:rFonts w:ascii="Arial" w:hAnsi="Arial" w:cs="Arial"/>
                <w:color w:val="000000"/>
                <w:szCs w:val="24"/>
              </w:rPr>
            </w:pPr>
          </w:p>
        </w:tc>
        <w:tc>
          <w:tcPr>
            <w:tcW w:w="960" w:type="dxa"/>
            <w:tcBorders>
              <w:top w:val="nil"/>
              <w:left w:val="nil"/>
              <w:bottom w:val="nil"/>
              <w:right w:val="single" w:sz="4" w:space="0" w:color="auto"/>
            </w:tcBorders>
            <w:shd w:val="clear" w:color="000000" w:fill="FFE699"/>
            <w:noWrap/>
            <w:vAlign w:val="bottom"/>
          </w:tcPr>
          <w:p w14:paraId="3BA670B7" w14:textId="77777777" w:rsidR="003F2941" w:rsidRPr="00DA3C5C" w:rsidRDefault="003F2941" w:rsidP="0078624E">
            <w:pPr>
              <w:jc w:val="center"/>
              <w:rPr>
                <w:rFonts w:ascii="Arial" w:hAnsi="Arial" w:cs="Arial"/>
                <w:color w:val="000000"/>
                <w:szCs w:val="24"/>
              </w:rPr>
            </w:pPr>
          </w:p>
        </w:tc>
        <w:tc>
          <w:tcPr>
            <w:tcW w:w="1720" w:type="dxa"/>
            <w:tcBorders>
              <w:top w:val="nil"/>
              <w:left w:val="nil"/>
              <w:bottom w:val="nil"/>
              <w:right w:val="single" w:sz="4" w:space="0" w:color="auto"/>
            </w:tcBorders>
            <w:noWrap/>
            <w:vAlign w:val="bottom"/>
            <w:hideMark/>
          </w:tcPr>
          <w:p w14:paraId="7B3EE921"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D20B6F" w:rsidRPr="00014283" w14:paraId="754549CA" w14:textId="77777777" w:rsidTr="0078624E">
        <w:trPr>
          <w:trHeight w:val="315"/>
        </w:trPr>
        <w:tc>
          <w:tcPr>
            <w:tcW w:w="3600" w:type="dxa"/>
            <w:tcBorders>
              <w:top w:val="single" w:sz="4" w:space="0" w:color="auto"/>
              <w:left w:val="single" w:sz="8" w:space="0" w:color="auto"/>
              <w:bottom w:val="single" w:sz="8" w:space="0" w:color="auto"/>
              <w:right w:val="single" w:sz="4" w:space="0" w:color="auto"/>
            </w:tcBorders>
            <w:noWrap/>
            <w:vAlign w:val="bottom"/>
          </w:tcPr>
          <w:p w14:paraId="2D64E811" w14:textId="3E58D1AD" w:rsidR="00D20B6F" w:rsidRPr="00DA3C5C" w:rsidRDefault="00D20B6F" w:rsidP="0078624E">
            <w:pPr>
              <w:rPr>
                <w:rFonts w:ascii="Arial" w:hAnsi="Arial" w:cs="Arial"/>
                <w:color w:val="000000"/>
                <w:szCs w:val="24"/>
              </w:rPr>
            </w:pPr>
            <w:r w:rsidRPr="00DA3C5C">
              <w:rPr>
                <w:rFonts w:ascii="Arial" w:hAnsi="Arial" w:cs="Arial"/>
                <w:color w:val="000000"/>
                <w:szCs w:val="24"/>
              </w:rPr>
              <w:t>Tricone</w:t>
            </w:r>
            <w:r w:rsidR="00A94B0B" w:rsidRPr="00DA3C5C">
              <w:rPr>
                <w:rFonts w:ascii="Arial" w:hAnsi="Arial" w:cs="Arial"/>
                <w:color w:val="000000"/>
                <w:szCs w:val="24"/>
              </w:rPr>
              <w:t xml:space="preserve"> Drilling</w:t>
            </w:r>
            <w:r w:rsidRPr="00DA3C5C">
              <w:rPr>
                <w:rFonts w:ascii="Arial" w:hAnsi="Arial" w:cs="Arial"/>
                <w:color w:val="000000"/>
                <w:szCs w:val="24"/>
              </w:rPr>
              <w:t xml:space="preserve"> </w:t>
            </w:r>
          </w:p>
        </w:tc>
        <w:tc>
          <w:tcPr>
            <w:tcW w:w="2180" w:type="dxa"/>
            <w:tcBorders>
              <w:top w:val="single" w:sz="4" w:space="0" w:color="auto"/>
              <w:left w:val="nil"/>
              <w:bottom w:val="single" w:sz="8" w:space="0" w:color="auto"/>
              <w:right w:val="single" w:sz="4" w:space="0" w:color="auto"/>
            </w:tcBorders>
            <w:noWrap/>
            <w:vAlign w:val="bottom"/>
          </w:tcPr>
          <w:p w14:paraId="1327AB65" w14:textId="273B0519" w:rsidR="00D20B6F" w:rsidRPr="00DA3C5C" w:rsidRDefault="00D20B6F" w:rsidP="0078624E">
            <w:pPr>
              <w:rPr>
                <w:rFonts w:ascii="Arial" w:hAnsi="Arial" w:cs="Arial"/>
                <w:color w:val="000000"/>
                <w:szCs w:val="24"/>
              </w:rPr>
            </w:pPr>
            <w:r w:rsidRPr="00DA3C5C">
              <w:rPr>
                <w:rFonts w:ascii="Arial" w:hAnsi="Arial" w:cs="Arial"/>
                <w:color w:val="000000"/>
                <w:szCs w:val="24"/>
              </w:rPr>
              <w:t>per foot</w:t>
            </w:r>
          </w:p>
        </w:tc>
        <w:tc>
          <w:tcPr>
            <w:tcW w:w="1180" w:type="dxa"/>
            <w:tcBorders>
              <w:top w:val="single" w:sz="4" w:space="0" w:color="auto"/>
              <w:left w:val="nil"/>
              <w:bottom w:val="single" w:sz="8" w:space="0" w:color="auto"/>
              <w:right w:val="single" w:sz="4" w:space="0" w:color="auto"/>
            </w:tcBorders>
            <w:noWrap/>
            <w:vAlign w:val="bottom"/>
          </w:tcPr>
          <w:p w14:paraId="73E705A6" w14:textId="54C003F9" w:rsidR="00D20B6F" w:rsidRPr="00DA3C5C" w:rsidRDefault="00D20B6F" w:rsidP="0078624E">
            <w:pPr>
              <w:jc w:val="center"/>
              <w:rPr>
                <w:rFonts w:ascii="Arial" w:hAnsi="Arial" w:cs="Arial"/>
                <w:color w:val="000000"/>
                <w:szCs w:val="24"/>
              </w:rPr>
            </w:pPr>
            <w:r w:rsidRPr="00DA3C5C">
              <w:rPr>
                <w:rFonts w:ascii="Arial" w:hAnsi="Arial" w:cs="Arial"/>
                <w:color w:val="000000"/>
                <w:szCs w:val="24"/>
              </w:rPr>
              <w:t>25</w:t>
            </w:r>
          </w:p>
        </w:tc>
        <w:tc>
          <w:tcPr>
            <w:tcW w:w="960" w:type="dxa"/>
            <w:tcBorders>
              <w:top w:val="single" w:sz="4" w:space="0" w:color="auto"/>
              <w:left w:val="nil"/>
              <w:bottom w:val="single" w:sz="8" w:space="0" w:color="auto"/>
              <w:right w:val="single" w:sz="4" w:space="0" w:color="auto"/>
            </w:tcBorders>
            <w:shd w:val="clear" w:color="000000" w:fill="FFE699"/>
            <w:noWrap/>
            <w:vAlign w:val="bottom"/>
          </w:tcPr>
          <w:p w14:paraId="00D0A7D8" w14:textId="77777777" w:rsidR="00D20B6F" w:rsidRPr="00DA3C5C" w:rsidRDefault="00D20B6F" w:rsidP="0078624E">
            <w:pPr>
              <w:jc w:val="center"/>
              <w:rPr>
                <w:rFonts w:ascii="Arial" w:hAnsi="Arial" w:cs="Arial"/>
                <w:color w:val="000000"/>
                <w:szCs w:val="24"/>
              </w:rPr>
            </w:pPr>
          </w:p>
        </w:tc>
        <w:tc>
          <w:tcPr>
            <w:tcW w:w="1720" w:type="dxa"/>
            <w:tcBorders>
              <w:top w:val="single" w:sz="4" w:space="0" w:color="auto"/>
              <w:left w:val="nil"/>
              <w:bottom w:val="single" w:sz="8" w:space="0" w:color="auto"/>
              <w:right w:val="single" w:sz="8" w:space="0" w:color="auto"/>
            </w:tcBorders>
            <w:noWrap/>
            <w:vAlign w:val="bottom"/>
          </w:tcPr>
          <w:p w14:paraId="5FC3CABB" w14:textId="4E046A74" w:rsidR="00D20B6F" w:rsidRPr="00DA3C5C" w:rsidRDefault="00D20B6F"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2523537B" w14:textId="77777777" w:rsidTr="0078624E">
        <w:trPr>
          <w:trHeight w:val="315"/>
        </w:trPr>
        <w:tc>
          <w:tcPr>
            <w:tcW w:w="3600" w:type="dxa"/>
            <w:tcBorders>
              <w:top w:val="single" w:sz="4" w:space="0" w:color="auto"/>
              <w:left w:val="single" w:sz="8" w:space="0" w:color="auto"/>
              <w:bottom w:val="single" w:sz="8" w:space="0" w:color="auto"/>
              <w:right w:val="single" w:sz="4" w:space="0" w:color="auto"/>
            </w:tcBorders>
            <w:noWrap/>
            <w:vAlign w:val="bottom"/>
            <w:hideMark/>
          </w:tcPr>
          <w:p w14:paraId="26E3B0A7"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Standby</w:t>
            </w:r>
          </w:p>
        </w:tc>
        <w:tc>
          <w:tcPr>
            <w:tcW w:w="2180" w:type="dxa"/>
            <w:tcBorders>
              <w:top w:val="single" w:sz="4" w:space="0" w:color="auto"/>
              <w:left w:val="nil"/>
              <w:bottom w:val="single" w:sz="8" w:space="0" w:color="auto"/>
              <w:right w:val="single" w:sz="4" w:space="0" w:color="auto"/>
            </w:tcBorders>
            <w:noWrap/>
            <w:vAlign w:val="bottom"/>
            <w:hideMark/>
          </w:tcPr>
          <w:p w14:paraId="07FCB743"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hour</w:t>
            </w:r>
          </w:p>
        </w:tc>
        <w:tc>
          <w:tcPr>
            <w:tcW w:w="1180" w:type="dxa"/>
            <w:tcBorders>
              <w:top w:val="single" w:sz="4" w:space="0" w:color="auto"/>
              <w:left w:val="nil"/>
              <w:bottom w:val="single" w:sz="8" w:space="0" w:color="auto"/>
              <w:right w:val="single" w:sz="4" w:space="0" w:color="auto"/>
            </w:tcBorders>
            <w:noWrap/>
            <w:vAlign w:val="bottom"/>
            <w:hideMark/>
          </w:tcPr>
          <w:p w14:paraId="050F287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12</w:t>
            </w:r>
          </w:p>
        </w:tc>
        <w:tc>
          <w:tcPr>
            <w:tcW w:w="960" w:type="dxa"/>
            <w:tcBorders>
              <w:top w:val="single" w:sz="4" w:space="0" w:color="auto"/>
              <w:left w:val="nil"/>
              <w:bottom w:val="single" w:sz="8" w:space="0" w:color="auto"/>
              <w:right w:val="single" w:sz="4" w:space="0" w:color="auto"/>
            </w:tcBorders>
            <w:shd w:val="clear" w:color="000000" w:fill="FFE699"/>
            <w:noWrap/>
            <w:vAlign w:val="bottom"/>
          </w:tcPr>
          <w:p w14:paraId="3190D7CB" w14:textId="77777777" w:rsidR="003F2941" w:rsidRPr="00DA3C5C" w:rsidRDefault="003F2941" w:rsidP="0078624E">
            <w:pPr>
              <w:jc w:val="center"/>
              <w:rPr>
                <w:rFonts w:ascii="Arial" w:hAnsi="Arial" w:cs="Arial"/>
                <w:color w:val="000000"/>
                <w:szCs w:val="24"/>
              </w:rPr>
            </w:pPr>
          </w:p>
        </w:tc>
        <w:tc>
          <w:tcPr>
            <w:tcW w:w="1720" w:type="dxa"/>
            <w:tcBorders>
              <w:top w:val="single" w:sz="4" w:space="0" w:color="auto"/>
              <w:left w:val="nil"/>
              <w:bottom w:val="single" w:sz="8" w:space="0" w:color="auto"/>
              <w:right w:val="single" w:sz="8" w:space="0" w:color="auto"/>
            </w:tcBorders>
            <w:noWrap/>
            <w:vAlign w:val="bottom"/>
            <w:hideMark/>
          </w:tcPr>
          <w:p w14:paraId="1CB349CF"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$0.00</w:t>
            </w:r>
          </w:p>
        </w:tc>
      </w:tr>
      <w:tr w:rsidR="003F2941" w:rsidRPr="00014283" w14:paraId="3DD80B2A" w14:textId="77777777" w:rsidTr="0078624E">
        <w:trPr>
          <w:trHeight w:val="300"/>
        </w:trPr>
        <w:tc>
          <w:tcPr>
            <w:tcW w:w="3600" w:type="dxa"/>
            <w:tcBorders>
              <w:top w:val="nil"/>
              <w:left w:val="single" w:sz="4" w:space="0" w:color="auto"/>
              <w:bottom w:val="single" w:sz="4" w:space="0" w:color="auto"/>
              <w:right w:val="single" w:sz="4" w:space="0" w:color="auto"/>
            </w:tcBorders>
            <w:noWrap/>
            <w:vAlign w:val="bottom"/>
            <w:hideMark/>
          </w:tcPr>
          <w:p w14:paraId="574661E2"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Total</w:t>
            </w:r>
          </w:p>
        </w:tc>
        <w:tc>
          <w:tcPr>
            <w:tcW w:w="2180" w:type="dxa"/>
            <w:tcBorders>
              <w:top w:val="nil"/>
              <w:left w:val="nil"/>
              <w:bottom w:val="single" w:sz="4" w:space="0" w:color="auto"/>
              <w:right w:val="single" w:sz="4" w:space="0" w:color="auto"/>
            </w:tcBorders>
            <w:noWrap/>
            <w:vAlign w:val="bottom"/>
            <w:hideMark/>
          </w:tcPr>
          <w:p w14:paraId="422610E4" w14:textId="77777777" w:rsidR="003F2941" w:rsidRPr="00DA3C5C" w:rsidRDefault="003F2941" w:rsidP="0078624E">
            <w:pPr>
              <w:rPr>
                <w:rFonts w:ascii="Arial" w:hAnsi="Arial" w:cs="Arial"/>
                <w:color w:val="000000"/>
                <w:szCs w:val="24"/>
              </w:rPr>
            </w:pPr>
            <w:r w:rsidRPr="00DA3C5C">
              <w:rPr>
                <w:rFonts w:ascii="Arial" w:hAnsi="Arial" w:cs="Arial"/>
                <w:color w:val="000000"/>
                <w:szCs w:val="24"/>
              </w:rPr>
              <w:t> </w:t>
            </w:r>
          </w:p>
        </w:tc>
        <w:tc>
          <w:tcPr>
            <w:tcW w:w="1180" w:type="dxa"/>
            <w:tcBorders>
              <w:top w:val="nil"/>
              <w:left w:val="nil"/>
              <w:bottom w:val="single" w:sz="4" w:space="0" w:color="auto"/>
              <w:right w:val="single" w:sz="4" w:space="0" w:color="auto"/>
            </w:tcBorders>
            <w:noWrap/>
            <w:vAlign w:val="bottom"/>
            <w:hideMark/>
          </w:tcPr>
          <w:p w14:paraId="4962C2FC"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960" w:type="dxa"/>
            <w:tcBorders>
              <w:top w:val="nil"/>
              <w:left w:val="nil"/>
              <w:bottom w:val="single" w:sz="4" w:space="0" w:color="auto"/>
              <w:right w:val="single" w:sz="4" w:space="0" w:color="auto"/>
            </w:tcBorders>
            <w:noWrap/>
            <w:vAlign w:val="bottom"/>
            <w:hideMark/>
          </w:tcPr>
          <w:p w14:paraId="6CDF1450" w14:textId="77777777" w:rsidR="003F2941" w:rsidRPr="00DA3C5C" w:rsidRDefault="003F2941" w:rsidP="0078624E">
            <w:pPr>
              <w:jc w:val="center"/>
              <w:rPr>
                <w:rFonts w:ascii="Arial" w:hAnsi="Arial" w:cs="Arial"/>
                <w:color w:val="000000"/>
                <w:szCs w:val="24"/>
              </w:rPr>
            </w:pPr>
            <w:r w:rsidRPr="00DA3C5C">
              <w:rPr>
                <w:rFonts w:ascii="Arial" w:hAnsi="Arial" w:cs="Arial"/>
                <w:color w:val="000000"/>
                <w:szCs w:val="24"/>
              </w:rPr>
              <w:t> </w:t>
            </w:r>
          </w:p>
        </w:tc>
        <w:tc>
          <w:tcPr>
            <w:tcW w:w="1720" w:type="dxa"/>
            <w:tcBorders>
              <w:top w:val="nil"/>
              <w:left w:val="nil"/>
              <w:bottom w:val="single" w:sz="4" w:space="0" w:color="auto"/>
              <w:right w:val="single" w:sz="4" w:space="0" w:color="auto"/>
            </w:tcBorders>
            <w:noWrap/>
            <w:vAlign w:val="bottom"/>
            <w:hideMark/>
          </w:tcPr>
          <w:p w14:paraId="451B27F0" w14:textId="77777777" w:rsidR="003F2941" w:rsidRPr="00DA3C5C" w:rsidRDefault="003F2941" w:rsidP="0078624E">
            <w:pPr>
              <w:jc w:val="center"/>
              <w:rPr>
                <w:rFonts w:ascii="Arial" w:hAnsi="Arial" w:cs="Arial"/>
                <w:b/>
                <w:bCs/>
                <w:color w:val="000000"/>
                <w:szCs w:val="24"/>
              </w:rPr>
            </w:pPr>
            <w:r w:rsidRPr="00DA3C5C">
              <w:rPr>
                <w:rFonts w:ascii="Arial" w:hAnsi="Arial" w:cs="Arial"/>
                <w:b/>
                <w:bCs/>
                <w:color w:val="000000"/>
                <w:szCs w:val="24"/>
              </w:rPr>
              <w:t>$0.00</w:t>
            </w:r>
          </w:p>
        </w:tc>
      </w:tr>
    </w:tbl>
    <w:p w14:paraId="24311018" w14:textId="77777777" w:rsidR="003F2941" w:rsidRPr="00CB22C2" w:rsidRDefault="003F2941" w:rsidP="003F2941">
      <w:pPr>
        <w:rPr>
          <w:rFonts w:ascii="Arial" w:hAnsi="Arial" w:cs="Arial"/>
          <w:szCs w:val="24"/>
        </w:rPr>
      </w:pPr>
    </w:p>
    <w:p w14:paraId="0943274A" w14:textId="77777777" w:rsidR="003F2941" w:rsidRPr="00CB22C2" w:rsidRDefault="003F2941" w:rsidP="003F2941">
      <w:pPr>
        <w:rPr>
          <w:rFonts w:ascii="Arial" w:hAnsi="Arial" w:cs="Arial"/>
          <w:szCs w:val="24"/>
        </w:rPr>
      </w:pPr>
    </w:p>
    <w:p w14:paraId="5D15AB22" w14:textId="3DF4D9B2" w:rsidR="00D426F1" w:rsidRPr="00DA0A06" w:rsidRDefault="00632BC8" w:rsidP="003F2941">
      <w:pPr>
        <w:rPr>
          <w:rFonts w:ascii="Arial" w:hAnsi="Arial" w:cs="Arial"/>
          <w:szCs w:val="24"/>
          <w:highlight w:val="yellow"/>
        </w:rPr>
      </w:pPr>
      <w:r>
        <w:rPr>
          <w:rFonts w:ascii="Arial" w:hAnsi="Arial" w:cs="Arial"/>
          <w:bCs/>
        </w:rPr>
        <w:t>In the cost proposal posted separately, p</w:t>
      </w:r>
      <w:r w:rsidRPr="00632BC8">
        <w:rPr>
          <w:rFonts w:ascii="Arial" w:hAnsi="Arial" w:cs="Arial"/>
          <w:bCs/>
        </w:rPr>
        <w:t xml:space="preserve">lease provide Year 1 rates. NYSED will apply a </w:t>
      </w:r>
      <w:r>
        <w:rPr>
          <w:rFonts w:ascii="Arial" w:hAnsi="Arial" w:cs="Arial"/>
          <w:bCs/>
        </w:rPr>
        <w:t>two percent (</w:t>
      </w:r>
      <w:r w:rsidRPr="00632BC8">
        <w:rPr>
          <w:rFonts w:ascii="Arial" w:hAnsi="Arial" w:cs="Arial"/>
          <w:bCs/>
        </w:rPr>
        <w:t>2%</w:t>
      </w:r>
      <w:r>
        <w:rPr>
          <w:rFonts w:ascii="Arial" w:hAnsi="Arial" w:cs="Arial"/>
          <w:bCs/>
        </w:rPr>
        <w:t>)</w:t>
      </w:r>
      <w:r w:rsidRPr="00632BC8">
        <w:rPr>
          <w:rFonts w:ascii="Arial" w:hAnsi="Arial" w:cs="Arial"/>
          <w:bCs/>
        </w:rPr>
        <w:t xml:space="preserve"> annual </w:t>
      </w:r>
      <w:r>
        <w:rPr>
          <w:rFonts w:ascii="Arial" w:hAnsi="Arial" w:cs="Arial"/>
          <w:bCs/>
        </w:rPr>
        <w:t>increase</w:t>
      </w:r>
      <w:r w:rsidRPr="00632BC8">
        <w:rPr>
          <w:rFonts w:ascii="Arial" w:hAnsi="Arial" w:cs="Arial"/>
          <w:bCs/>
        </w:rPr>
        <w:t xml:space="preserve"> to calculate</w:t>
      </w:r>
      <w:r>
        <w:rPr>
          <w:rFonts w:ascii="Arial" w:hAnsi="Arial" w:cs="Arial"/>
          <w:bCs/>
        </w:rPr>
        <w:t xml:space="preserve"> pricing for</w:t>
      </w:r>
      <w:r w:rsidRPr="00632BC8">
        <w:rPr>
          <w:rFonts w:ascii="Arial" w:hAnsi="Arial" w:cs="Arial"/>
          <w:bCs/>
        </w:rPr>
        <w:t xml:space="preserve"> Years 2</w:t>
      </w:r>
      <w:r>
        <w:rPr>
          <w:rFonts w:ascii="Arial" w:hAnsi="Arial" w:cs="Arial"/>
          <w:bCs/>
        </w:rPr>
        <w:t>-</w:t>
      </w:r>
      <w:r w:rsidRPr="00632BC8">
        <w:rPr>
          <w:rFonts w:ascii="Arial" w:hAnsi="Arial" w:cs="Arial"/>
          <w:bCs/>
        </w:rPr>
        <w:t>5</w:t>
      </w:r>
      <w:r>
        <w:rPr>
          <w:rFonts w:ascii="Arial" w:hAnsi="Arial" w:cs="Arial"/>
          <w:bCs/>
        </w:rPr>
        <w:t xml:space="preserve"> </w:t>
      </w:r>
      <w:r w:rsidR="003F2941" w:rsidRPr="00F13785">
        <w:rPr>
          <w:rFonts w:ascii="Arial" w:hAnsi="Arial" w:cs="Arial"/>
          <w:bCs/>
        </w:rPr>
        <w:t>based on th</w:t>
      </w:r>
      <w:r>
        <w:rPr>
          <w:rFonts w:ascii="Arial" w:hAnsi="Arial" w:cs="Arial"/>
          <w:bCs/>
        </w:rPr>
        <w:t>e</w:t>
      </w:r>
      <w:r w:rsidR="003F2941" w:rsidRPr="00F13785">
        <w:rPr>
          <w:rFonts w:ascii="Arial" w:hAnsi="Arial" w:cs="Arial"/>
          <w:bCs/>
        </w:rPr>
        <w:t xml:space="preserve"> initial budget submitted. Volume of mileage and footage will change from year to year as locations change.</w:t>
      </w:r>
    </w:p>
    <w:p w14:paraId="58688D99" w14:textId="77777777" w:rsidR="003F2941" w:rsidRDefault="003F2941" w:rsidP="00D45D8C">
      <w:pPr>
        <w:rPr>
          <w:rFonts w:ascii="Arial" w:hAnsi="Arial" w:cs="Arial"/>
          <w:bCs/>
          <w:highlight w:val="yellow"/>
        </w:rPr>
      </w:pPr>
    </w:p>
    <w:p w14:paraId="23532BF1" w14:textId="130686C9" w:rsidR="00D426F1" w:rsidRDefault="00D2664E" w:rsidP="00D45D8C">
      <w:pPr>
        <w:rPr>
          <w:rFonts w:ascii="Arial" w:hAnsi="Arial" w:cs="Arial"/>
          <w:bCs/>
        </w:rPr>
      </w:pPr>
      <w:r w:rsidRPr="003F2941">
        <w:rPr>
          <w:rFonts w:ascii="Arial" w:hAnsi="Arial" w:cs="Arial"/>
          <w:bCs/>
        </w:rPr>
        <w:t xml:space="preserve">The Financial Criteria portion of the RFP will be scored based upon the grand total </w:t>
      </w:r>
      <w:r w:rsidRPr="006414C9">
        <w:rPr>
          <w:rFonts w:ascii="Arial" w:hAnsi="Arial" w:cs="Arial"/>
          <w:bCs/>
        </w:rPr>
        <w:t xml:space="preserve">of the </w:t>
      </w:r>
      <w:r w:rsidR="003F2941" w:rsidRPr="00DA3C5C">
        <w:rPr>
          <w:rFonts w:ascii="Arial" w:hAnsi="Arial" w:cs="Arial"/>
          <w:bCs/>
        </w:rPr>
        <w:t>5-</w:t>
      </w:r>
      <w:r w:rsidRPr="006414C9">
        <w:rPr>
          <w:rFonts w:ascii="Arial" w:hAnsi="Arial" w:cs="Arial"/>
          <w:bCs/>
        </w:rPr>
        <w:t>ye</w:t>
      </w:r>
      <w:r w:rsidRPr="003F2941">
        <w:rPr>
          <w:rFonts w:ascii="Arial" w:hAnsi="Arial" w:cs="Arial"/>
          <w:bCs/>
        </w:rPr>
        <w:t>ar budget.</w:t>
      </w:r>
      <w:r w:rsidRPr="009050A6">
        <w:rPr>
          <w:rFonts w:ascii="Arial" w:hAnsi="Arial" w:cs="Arial"/>
          <w:bCs/>
        </w:rPr>
        <w:t xml:space="preserve"> </w:t>
      </w:r>
    </w:p>
    <w:p w14:paraId="1A3B9EB1" w14:textId="77777777" w:rsidR="0031269B" w:rsidRDefault="0031269B" w:rsidP="00D45D8C">
      <w:pPr>
        <w:rPr>
          <w:rFonts w:ascii="Arial" w:hAnsi="Arial" w:cs="Arial"/>
          <w:bCs/>
        </w:rPr>
      </w:pPr>
    </w:p>
    <w:p w14:paraId="3540D929" w14:textId="1427D6D8" w:rsidR="0031269B" w:rsidRPr="009050A6" w:rsidRDefault="0031269B" w:rsidP="00D45D8C">
      <w:pPr>
        <w:rPr>
          <w:rFonts w:ascii="Arial" w:hAnsi="Arial" w:cs="Arial"/>
          <w:bCs/>
        </w:rPr>
      </w:pPr>
      <w:r>
        <w:rPr>
          <w:rFonts w:ascii="Arial" w:hAnsi="Arial"/>
        </w:rPr>
        <w:t>A</w:t>
      </w:r>
      <w:r w:rsidRPr="005E4D2D">
        <w:rPr>
          <w:rFonts w:ascii="Arial" w:hAnsi="Arial"/>
        </w:rPr>
        <w:t>warded contract amounts will be estimated based on pricing of bids submitted; there is no guarantee to the volume of work. Contract amounts may be adjusted depending on volume of work.</w:t>
      </w:r>
    </w:p>
    <w:p w14:paraId="48C9884E" w14:textId="77777777" w:rsidR="00D426F1" w:rsidRPr="00CB22C2" w:rsidRDefault="00D426F1" w:rsidP="00D45D8C">
      <w:pPr>
        <w:rPr>
          <w:rFonts w:ascii="Arial" w:hAnsi="Arial" w:cs="Arial"/>
          <w:b/>
        </w:rPr>
      </w:pPr>
    </w:p>
    <w:p w14:paraId="767EE44F" w14:textId="77777777" w:rsidR="00D426F1" w:rsidRPr="00EE32ED" w:rsidRDefault="00D426F1" w:rsidP="00EE32ED">
      <w:pPr>
        <w:rPr>
          <w:rFonts w:ascii="Arial" w:hAnsi="Arial" w:cs="Arial"/>
        </w:rPr>
        <w:sectPr w:rsidR="00D426F1" w:rsidRPr="00EE32ED" w:rsidSect="00E96815">
          <w:headerReference w:type="even" r:id="rId23"/>
          <w:headerReference w:type="default" r:id="rId24"/>
          <w:footerReference w:type="default" r:id="rId25"/>
          <w:headerReference w:type="first" r:id="rId26"/>
          <w:endnotePr>
            <w:numFmt w:val="decimal"/>
          </w:endnotePr>
          <w:pgSz w:w="12240" w:h="15840"/>
          <w:pgMar w:top="720" w:right="720" w:bottom="360" w:left="720" w:header="720" w:footer="360" w:gutter="0"/>
          <w:cols w:space="720"/>
          <w:noEndnote/>
        </w:sectPr>
      </w:pPr>
    </w:p>
    <w:p w14:paraId="7D09B1F1" w14:textId="77777777" w:rsidR="00D426F1" w:rsidRPr="0041264D" w:rsidRDefault="00D2664E"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77FC6581" w14:textId="77777777" w:rsidR="00D426F1" w:rsidRPr="00CB22C2" w:rsidRDefault="00D426F1" w:rsidP="00D45D8C">
      <w:pPr>
        <w:rPr>
          <w:rFonts w:ascii="Arial" w:hAnsi="Arial"/>
        </w:rPr>
      </w:pPr>
    </w:p>
    <w:p w14:paraId="28CF08EA" w14:textId="77777777" w:rsidR="00D426F1" w:rsidRPr="00CB22C2" w:rsidRDefault="00D2664E"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2995C703" w14:textId="77777777" w:rsidR="00D426F1" w:rsidRPr="00CB22C2" w:rsidRDefault="00D426F1" w:rsidP="00D45D8C">
      <w:pPr>
        <w:rPr>
          <w:rFonts w:ascii="Arial" w:hAnsi="Arial"/>
        </w:rPr>
      </w:pPr>
    </w:p>
    <w:p w14:paraId="720074EF" w14:textId="77777777" w:rsidR="00D426F1" w:rsidRPr="0041264D" w:rsidRDefault="00D2664E" w:rsidP="0041264D">
      <w:pPr>
        <w:pStyle w:val="Heading3"/>
        <w:rPr>
          <w:u w:val="none"/>
        </w:rPr>
      </w:pPr>
      <w:r w:rsidRPr="0041264D">
        <w:rPr>
          <w:u w:val="none"/>
        </w:rPr>
        <w:t>Criteria for Evaluating Bids</w:t>
      </w:r>
    </w:p>
    <w:p w14:paraId="1692F388" w14:textId="77777777" w:rsidR="00D426F1" w:rsidRPr="00CB22C2" w:rsidRDefault="00D426F1" w:rsidP="00D45D8C">
      <w:pPr>
        <w:rPr>
          <w:rFonts w:ascii="Arial" w:hAnsi="Arial"/>
        </w:rPr>
      </w:pPr>
    </w:p>
    <w:p w14:paraId="1E9561E1" w14:textId="77777777" w:rsidR="00D426F1" w:rsidRPr="00CB22C2" w:rsidRDefault="00D2664E"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63D8B46D" w14:textId="77777777" w:rsidR="00D426F1" w:rsidRPr="00CB22C2" w:rsidRDefault="00D426F1" w:rsidP="00D45D8C">
      <w:pPr>
        <w:tabs>
          <w:tab w:val="left" w:pos="-720"/>
        </w:tabs>
        <w:suppressAutoHyphens/>
        <w:jc w:val="both"/>
        <w:rPr>
          <w:rFonts w:ascii="Arial" w:hAnsi="Arial" w:cs="Arial"/>
          <w:spacing w:val="-3"/>
        </w:rPr>
      </w:pPr>
    </w:p>
    <w:p w14:paraId="0B8EA293" w14:textId="77777777" w:rsidR="00D426F1" w:rsidRPr="005C15C7" w:rsidRDefault="00D2664E"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79FFA73B" w14:textId="77777777" w:rsidR="00D426F1" w:rsidRDefault="00D426F1" w:rsidP="00D45D8C">
      <w:pPr>
        <w:tabs>
          <w:tab w:val="left" w:pos="-720"/>
        </w:tabs>
        <w:suppressAutoHyphens/>
        <w:jc w:val="both"/>
        <w:rPr>
          <w:rFonts w:ascii="Arial" w:hAnsi="Arial" w:cs="Arial"/>
          <w:spacing w:val="-3"/>
        </w:rPr>
      </w:pPr>
    </w:p>
    <w:p w14:paraId="5FBF8DB9" w14:textId="77777777" w:rsidR="00D426F1" w:rsidRPr="00CB22C2" w:rsidRDefault="00D2664E"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52ACE5D2" w14:textId="77777777" w:rsidR="00D426F1" w:rsidRPr="00CB22C2" w:rsidRDefault="00D426F1" w:rsidP="00D45D8C">
      <w:pPr>
        <w:tabs>
          <w:tab w:val="left" w:pos="-720"/>
        </w:tabs>
        <w:suppressAutoHyphens/>
        <w:jc w:val="both"/>
        <w:rPr>
          <w:rFonts w:ascii="Arial" w:hAnsi="Arial" w:cs="Arial"/>
          <w:spacing w:val="-3"/>
        </w:rPr>
      </w:pPr>
    </w:p>
    <w:p w14:paraId="4DF98D8B" w14:textId="77777777" w:rsidR="00D426F1" w:rsidRPr="00CB22C2" w:rsidRDefault="00D2664E"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79B7E8AE" w14:textId="77777777" w:rsidR="00D426F1" w:rsidRPr="00CB22C2" w:rsidRDefault="00D426F1" w:rsidP="00D45D8C">
      <w:pPr>
        <w:rPr>
          <w:rFonts w:ascii="Arial" w:hAnsi="Arial"/>
          <w:b/>
          <w:bCs/>
        </w:rPr>
      </w:pPr>
      <w:bookmarkStart w:id="1" w:name="OLE_LINK1"/>
      <w:bookmarkStart w:id="2" w:name="OLE_LINK2"/>
    </w:p>
    <w:bookmarkEnd w:id="1"/>
    <w:bookmarkEnd w:id="2"/>
    <w:p w14:paraId="119652D2" w14:textId="77777777" w:rsidR="00FD6FD0" w:rsidRPr="00DA3C5C" w:rsidRDefault="00FD6FD0" w:rsidP="00FD6FD0">
      <w:pPr>
        <w:pStyle w:val="p4"/>
        <w:rPr>
          <w:rFonts w:ascii="Arial" w:hAnsi="Arial"/>
          <w:bCs/>
          <w:szCs w:val="24"/>
          <w:lang w:val="en-CA"/>
        </w:rPr>
      </w:pPr>
      <w:r w:rsidRPr="00DA3C5C">
        <w:rPr>
          <w:rFonts w:ascii="Arial" w:hAnsi="Arial"/>
          <w:bCs/>
          <w:szCs w:val="24"/>
          <w:lang w:val="en-CA"/>
        </w:rPr>
        <w:t>Skill and Experience as a Drilling Contractor (10 points)</w:t>
      </w:r>
    </w:p>
    <w:p w14:paraId="391CC745" w14:textId="77777777" w:rsidR="0042271E" w:rsidRDefault="0042271E" w:rsidP="00FD6FD0">
      <w:pPr>
        <w:widowControl w:val="0"/>
        <w:tabs>
          <w:tab w:val="left" w:pos="720"/>
        </w:tabs>
        <w:spacing w:line="240" w:lineRule="atLeast"/>
        <w:jc w:val="both"/>
        <w:rPr>
          <w:rFonts w:ascii="Arial" w:hAnsi="Arial"/>
          <w:bCs/>
          <w:szCs w:val="24"/>
          <w:lang w:val="en-CA"/>
        </w:rPr>
      </w:pPr>
    </w:p>
    <w:p w14:paraId="5E33E1AB" w14:textId="4F54BA91" w:rsidR="00FD6FD0" w:rsidRPr="004813E1" w:rsidRDefault="00FD6FD0" w:rsidP="00FD6FD0">
      <w:pPr>
        <w:widowControl w:val="0"/>
        <w:tabs>
          <w:tab w:val="left" w:pos="720"/>
        </w:tabs>
        <w:spacing w:line="240" w:lineRule="atLeast"/>
        <w:jc w:val="both"/>
        <w:rPr>
          <w:rFonts w:ascii="Arial" w:hAnsi="Arial"/>
          <w:bCs/>
          <w:szCs w:val="24"/>
        </w:rPr>
      </w:pPr>
      <w:r w:rsidRPr="00DA3C5C">
        <w:rPr>
          <w:rFonts w:ascii="Arial" w:hAnsi="Arial"/>
          <w:bCs/>
          <w:szCs w:val="24"/>
        </w:rPr>
        <w:t>Drilling Methodology (10 points</w:t>
      </w:r>
      <w:r w:rsidR="000247DF">
        <w:rPr>
          <w:rFonts w:ascii="Arial" w:hAnsi="Arial"/>
          <w:bCs/>
          <w:szCs w:val="24"/>
        </w:rPr>
        <w:t>)</w:t>
      </w:r>
      <w:r w:rsidRPr="004813E1">
        <w:rPr>
          <w:rFonts w:ascii="Arial" w:hAnsi="Arial"/>
          <w:bCs/>
          <w:szCs w:val="24"/>
        </w:rPr>
        <w:t xml:space="preserve"> </w:t>
      </w:r>
    </w:p>
    <w:p w14:paraId="711AA4F8" w14:textId="77777777" w:rsidR="0042271E" w:rsidRPr="004813E1" w:rsidRDefault="0042271E" w:rsidP="00FD6FD0">
      <w:pPr>
        <w:widowControl w:val="0"/>
        <w:tabs>
          <w:tab w:val="left" w:pos="720"/>
        </w:tabs>
        <w:spacing w:line="240" w:lineRule="atLeast"/>
        <w:jc w:val="both"/>
        <w:rPr>
          <w:rFonts w:ascii="Arial" w:hAnsi="Arial"/>
          <w:bCs/>
          <w:szCs w:val="24"/>
        </w:rPr>
      </w:pPr>
    </w:p>
    <w:p w14:paraId="0D9B318F" w14:textId="77777777" w:rsidR="007B0761"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bCs/>
          <w:szCs w:val="24"/>
        </w:rPr>
      </w:pPr>
      <w:r w:rsidRPr="00DA3C5C">
        <w:rPr>
          <w:rFonts w:ascii="Arial" w:hAnsi="Arial" w:cs="Arial"/>
          <w:bCs/>
          <w:szCs w:val="24"/>
        </w:rPr>
        <w:t xml:space="preserve">Drilling Equipment </w:t>
      </w:r>
      <w:r w:rsidR="004813E1" w:rsidRPr="00DA3C5C">
        <w:rPr>
          <w:rFonts w:ascii="Arial" w:hAnsi="Arial" w:cs="Arial"/>
          <w:bCs/>
          <w:szCs w:val="24"/>
        </w:rPr>
        <w:t>(</w:t>
      </w:r>
      <w:r w:rsidRPr="00DA3C5C">
        <w:rPr>
          <w:rFonts w:ascii="Arial" w:hAnsi="Arial" w:cs="Arial"/>
          <w:bCs/>
          <w:szCs w:val="24"/>
        </w:rPr>
        <w:t>10 points)</w:t>
      </w:r>
    </w:p>
    <w:p w14:paraId="159EB867" w14:textId="09369450" w:rsidR="00FD6FD0" w:rsidRPr="004813E1"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p>
    <w:p w14:paraId="141D3002" w14:textId="77777777" w:rsidR="00FD6FD0" w:rsidRPr="00DA3C5C" w:rsidRDefault="00FD6FD0" w:rsidP="00FD6FD0">
      <w:pPr>
        <w:widowControl w:val="0"/>
        <w:tabs>
          <w:tab w:val="left" w:pos="720"/>
        </w:tabs>
        <w:spacing w:line="240" w:lineRule="atLeast"/>
        <w:jc w:val="both"/>
        <w:rPr>
          <w:rFonts w:ascii="Arial" w:hAnsi="Arial"/>
          <w:bCs/>
          <w:szCs w:val="24"/>
          <w:lang w:val="en-CA"/>
        </w:rPr>
      </w:pPr>
      <w:r w:rsidRPr="00DA3C5C">
        <w:rPr>
          <w:rFonts w:ascii="Arial" w:hAnsi="Arial"/>
          <w:bCs/>
          <w:szCs w:val="24"/>
          <w:lang w:val="en-CA"/>
        </w:rPr>
        <w:t>Drilling Operation (10 points)</w:t>
      </w:r>
    </w:p>
    <w:p w14:paraId="4719401F" w14:textId="77777777" w:rsidR="0042271E" w:rsidRPr="00DA3C5C" w:rsidRDefault="0042271E"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p>
    <w:p w14:paraId="5F970AD1" w14:textId="77777777" w:rsidR="00FD6FD0" w:rsidRPr="00DA3C5C" w:rsidRDefault="00FD6FD0"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bCs/>
          <w:spacing w:val="-3"/>
          <w:szCs w:val="24"/>
        </w:rPr>
      </w:pPr>
      <w:r w:rsidRPr="00DA3C5C">
        <w:rPr>
          <w:rFonts w:ascii="Arial" w:hAnsi="Arial"/>
          <w:bCs/>
          <w:spacing w:val="-3"/>
          <w:szCs w:val="24"/>
        </w:rPr>
        <w:t xml:space="preserve">Multiple aquifers and flowing artesian conditions (10 Points) </w:t>
      </w:r>
    </w:p>
    <w:p w14:paraId="350094C7" w14:textId="77777777" w:rsidR="0042271E" w:rsidRPr="004813E1" w:rsidRDefault="0042271E" w:rsidP="00FD6FD0">
      <w:pPr>
        <w:tabs>
          <w:tab w:val="left" w:pos="0"/>
          <w:tab w:val="left" w:pos="600"/>
          <w:tab w:val="left" w:pos="1200"/>
          <w:tab w:val="left" w:pos="2400"/>
          <w:tab w:val="left" w:pos="3000"/>
          <w:tab w:val="left" w:pos="3600"/>
          <w:tab w:val="left" w:pos="4200"/>
          <w:tab w:val="left" w:pos="4800"/>
          <w:tab w:val="left" w:pos="5400"/>
          <w:tab w:val="left" w:pos="6000"/>
          <w:tab w:val="left" w:pos="6600"/>
          <w:tab w:val="left" w:pos="7200"/>
        </w:tabs>
        <w:suppressAutoHyphens/>
        <w:jc w:val="both"/>
        <w:rPr>
          <w:rFonts w:ascii="Arial" w:hAnsi="Arial" w:cs="Arial"/>
          <w:bCs/>
          <w:szCs w:val="24"/>
        </w:rPr>
      </w:pPr>
    </w:p>
    <w:p w14:paraId="6E08F046" w14:textId="77777777" w:rsidR="00FD6FD0" w:rsidRPr="00DA3C5C" w:rsidRDefault="00FD6FD0" w:rsidP="00FD6FD0">
      <w:pPr>
        <w:widowControl w:val="0"/>
        <w:tabs>
          <w:tab w:val="left" w:pos="720"/>
        </w:tabs>
        <w:spacing w:line="240" w:lineRule="atLeast"/>
        <w:jc w:val="both"/>
        <w:rPr>
          <w:rFonts w:ascii="Arial" w:hAnsi="Arial"/>
          <w:bCs/>
          <w:szCs w:val="24"/>
          <w:lang w:val="en-CA"/>
        </w:rPr>
      </w:pPr>
      <w:r w:rsidRPr="00DA3C5C">
        <w:rPr>
          <w:rFonts w:ascii="Arial" w:hAnsi="Arial"/>
          <w:bCs/>
          <w:szCs w:val="24"/>
          <w:lang w:val="en-CA"/>
        </w:rPr>
        <w:t>Core Recovery and Quality (20 points)</w:t>
      </w:r>
    </w:p>
    <w:p w14:paraId="04E423CE" w14:textId="77777777" w:rsidR="00FD6FD0" w:rsidRDefault="00FD6FD0" w:rsidP="00FD6FD0">
      <w:pPr>
        <w:rPr>
          <w:rFonts w:ascii="Arial" w:hAnsi="Arial"/>
          <w:szCs w:val="24"/>
        </w:rPr>
      </w:pPr>
    </w:p>
    <w:p w14:paraId="30162935" w14:textId="77777777" w:rsidR="000247DF" w:rsidRPr="00DA3C5C" w:rsidRDefault="000247DF" w:rsidP="000247DF"/>
    <w:p w14:paraId="52BF93EE" w14:textId="77777777" w:rsidR="00D426F1" w:rsidRPr="0041264D" w:rsidRDefault="00D2664E"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1A9AEA8E" w14:textId="77777777" w:rsidR="00D426F1" w:rsidRPr="00CB22C2" w:rsidRDefault="00D426F1" w:rsidP="00D45D8C">
      <w:pPr>
        <w:rPr>
          <w:rFonts w:ascii="Arial" w:hAnsi="Arial"/>
          <w:b/>
          <w:bCs/>
        </w:rPr>
      </w:pPr>
    </w:p>
    <w:p w14:paraId="59E2026C" w14:textId="1D16E4DB" w:rsidR="00D426F1" w:rsidRPr="00DA0A06" w:rsidRDefault="00D2664E" w:rsidP="00D45D8C">
      <w:pPr>
        <w:rPr>
          <w:rFonts w:ascii="Arial" w:hAnsi="Arial"/>
        </w:rPr>
      </w:pPr>
      <w:r w:rsidRPr="00DA3C5C">
        <w:rPr>
          <w:rFonts w:ascii="Arial" w:hAnsi="Arial" w:cs="Arial"/>
          <w:szCs w:val="24"/>
        </w:rPr>
        <w:t xml:space="preserve">The Financial Criteria portion of this RFP will be scored based upon the grand total for the </w:t>
      </w:r>
      <w:r w:rsidR="004813E1">
        <w:rPr>
          <w:rFonts w:ascii="Arial" w:hAnsi="Arial" w:cs="Arial"/>
          <w:szCs w:val="24"/>
        </w:rPr>
        <w:t>5-</w:t>
      </w:r>
      <w:r w:rsidRPr="00DA3C5C">
        <w:rPr>
          <w:rFonts w:ascii="Arial" w:hAnsi="Arial" w:cs="Arial"/>
          <w:szCs w:val="24"/>
        </w:rPr>
        <w:t>year budget.</w:t>
      </w:r>
      <w:r w:rsidRPr="00DA3C5C">
        <w:rPr>
          <w:rFonts w:ascii="Arial" w:hAnsi="Arial"/>
        </w:rPr>
        <w:fldChar w:fldCharType="begin"/>
      </w:r>
      <w:r w:rsidRPr="00DA3C5C">
        <w:rPr>
          <w:rFonts w:ascii="Arial" w:hAnsi="Arial"/>
        </w:rPr>
        <w:instrText xml:space="preserve">  </w:instrText>
      </w:r>
      <w:r w:rsidRPr="00DA3C5C">
        <w:rPr>
          <w:rFonts w:ascii="Arial" w:hAnsi="Arial"/>
        </w:rPr>
        <w:fldChar w:fldCharType="end"/>
      </w:r>
    </w:p>
    <w:p w14:paraId="4E83DA13" w14:textId="77777777" w:rsidR="00D426F1" w:rsidRPr="00CB22C2" w:rsidRDefault="00D2664E"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3351F9DF" w14:textId="77777777" w:rsidR="00D426F1" w:rsidRPr="00CB22C2" w:rsidRDefault="00D2664E"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6AEBBA39" w14:textId="77777777" w:rsidR="00D426F1" w:rsidRPr="00CB22C2" w:rsidRDefault="00D426F1" w:rsidP="00D45D8C">
      <w:pPr>
        <w:ind w:left="360" w:hanging="360"/>
        <w:jc w:val="both"/>
        <w:rPr>
          <w:rFonts w:ascii="Arial" w:hAnsi="Arial"/>
        </w:rPr>
      </w:pPr>
    </w:p>
    <w:p w14:paraId="70541138" w14:textId="77777777" w:rsidR="00D426F1" w:rsidRPr="00CB22C2" w:rsidRDefault="00D2664E"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w:t>
      </w:r>
      <w:r w:rsidRPr="00CB22C2">
        <w:lastRenderedPageBreak/>
        <w:t xml:space="preserve">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64257C90" w14:textId="77777777" w:rsidR="00D426F1" w:rsidRPr="00CB22C2" w:rsidRDefault="00D426F1" w:rsidP="00D45D8C">
      <w:pPr>
        <w:pStyle w:val="BodyTextIndent3"/>
        <w:jc w:val="both"/>
      </w:pPr>
    </w:p>
    <w:p w14:paraId="0D289DD2" w14:textId="77777777" w:rsidR="00D426F1" w:rsidRPr="00CB22C2" w:rsidRDefault="00D2664E" w:rsidP="00147B50">
      <w:pPr>
        <w:jc w:val="both"/>
      </w:pPr>
      <w:r w:rsidRPr="00147B50">
        <w:rPr>
          <w:rFonts w:ascii="Arial" w:hAnsi="Arial"/>
        </w:rPr>
        <w:t xml:space="preserve">NYSED reserves the right to request best and final offers. In the event NYSED exercises this right, all responsive bidders will be asked to provide </w:t>
      </w:r>
      <w:proofErr w:type="gramStart"/>
      <w:r w:rsidRPr="00147B50">
        <w:rPr>
          <w:rFonts w:ascii="Arial" w:hAnsi="Arial"/>
        </w:rPr>
        <w:t>a best</w:t>
      </w:r>
      <w:proofErr w:type="gramEnd"/>
      <w:r w:rsidRPr="00147B50">
        <w:rPr>
          <w:rFonts w:ascii="Arial" w:hAnsi="Arial"/>
        </w:rPr>
        <w:t xml:space="preserve"> and final offer. The Contract Administration Unit will recalculate the financial score.</w:t>
      </w:r>
    </w:p>
    <w:p w14:paraId="6A3B3E47" w14:textId="77777777" w:rsidR="00D426F1" w:rsidRPr="00CB22C2" w:rsidRDefault="00D426F1" w:rsidP="00D45D8C">
      <w:pPr>
        <w:pStyle w:val="Header"/>
        <w:tabs>
          <w:tab w:val="clear" w:pos="4320"/>
          <w:tab w:val="clear" w:pos="8640"/>
        </w:tabs>
        <w:rPr>
          <w:rFonts w:ascii="Arial" w:hAnsi="Arial"/>
        </w:rPr>
      </w:pPr>
    </w:p>
    <w:p w14:paraId="7DD12472" w14:textId="77777777" w:rsidR="00D426F1" w:rsidRPr="0041264D" w:rsidRDefault="00D2664E" w:rsidP="0041264D">
      <w:pPr>
        <w:pStyle w:val="Heading3"/>
        <w:rPr>
          <w:u w:val="none"/>
        </w:rPr>
      </w:pPr>
      <w:r w:rsidRPr="0041264D">
        <w:rPr>
          <w:u w:val="none"/>
        </w:rPr>
        <w:t>Method of Award</w:t>
      </w:r>
    </w:p>
    <w:p w14:paraId="5B7036E1" w14:textId="77777777" w:rsidR="00D426F1" w:rsidRPr="00CB22C2" w:rsidRDefault="00D426F1" w:rsidP="00D45D8C"/>
    <w:p w14:paraId="7AF62D2D" w14:textId="185294B2" w:rsidR="00D426F1" w:rsidRDefault="00665BD6" w:rsidP="00D45D8C">
      <w:pPr>
        <w:jc w:val="both"/>
        <w:rPr>
          <w:rFonts w:ascii="Arial" w:hAnsi="Arial"/>
        </w:rPr>
      </w:pPr>
      <w:r w:rsidRPr="00665BD6">
        <w:rPr>
          <w:rFonts w:ascii="Arial" w:hAnsi="Arial"/>
        </w:rPr>
        <w:t>NYSED intends to award</w:t>
      </w:r>
      <w:r w:rsidR="00643630">
        <w:rPr>
          <w:rFonts w:ascii="Arial" w:hAnsi="Arial"/>
        </w:rPr>
        <w:t xml:space="preserve"> up to</w:t>
      </w:r>
      <w:r w:rsidRPr="00665BD6">
        <w:rPr>
          <w:rFonts w:ascii="Arial" w:hAnsi="Arial"/>
        </w:rPr>
        <w:t xml:space="preserve"> two contracts under this RFP. The contractor with the highest aggregate score will be designated as the primary contractor. The second contract may be awarded to the next highest scoring bidder who meets all technical requirements and whose cost proposal is deemed reasonable. This second contractor will serve as a backup and may be engaged at NYSED’s discretion in the event of non-performance, capacity limitations, or other contingencies affecting the primary contractor.</w:t>
      </w:r>
      <w:r>
        <w:rPr>
          <w:rFonts w:ascii="Arial" w:hAnsi="Arial"/>
        </w:rPr>
        <w:t xml:space="preserve"> </w:t>
      </w:r>
      <w:r w:rsidR="001A1EAC">
        <w:rPr>
          <w:rFonts w:ascii="Arial" w:hAnsi="Arial"/>
        </w:rPr>
        <w:t>The p</w:t>
      </w:r>
      <w:r>
        <w:rPr>
          <w:rFonts w:ascii="Arial" w:hAnsi="Arial"/>
        </w:rPr>
        <w:t xml:space="preserve">rimary awardee has rights </w:t>
      </w:r>
      <w:proofErr w:type="gramStart"/>
      <w:r>
        <w:rPr>
          <w:rFonts w:ascii="Arial" w:hAnsi="Arial"/>
        </w:rPr>
        <w:t>of</w:t>
      </w:r>
      <w:proofErr w:type="gramEnd"/>
      <w:r>
        <w:rPr>
          <w:rFonts w:ascii="Arial" w:hAnsi="Arial"/>
        </w:rPr>
        <w:t xml:space="preserve"> first refusal.</w:t>
      </w:r>
    </w:p>
    <w:p w14:paraId="5D1A4F59" w14:textId="77777777" w:rsidR="005E4D2D" w:rsidRDefault="005E4D2D" w:rsidP="00D45D8C">
      <w:pPr>
        <w:jc w:val="both"/>
        <w:rPr>
          <w:rFonts w:ascii="Arial" w:hAnsi="Arial"/>
        </w:rPr>
      </w:pPr>
    </w:p>
    <w:p w14:paraId="458025AC" w14:textId="7034E6A6" w:rsidR="005E4D2D" w:rsidRPr="00CB22C2" w:rsidRDefault="005E4D2D" w:rsidP="00D45D8C">
      <w:pPr>
        <w:jc w:val="both"/>
        <w:rPr>
          <w:rFonts w:ascii="Arial" w:hAnsi="Arial"/>
        </w:rPr>
      </w:pPr>
      <w:r w:rsidRPr="005E4D2D">
        <w:rPr>
          <w:rFonts w:ascii="Arial" w:hAnsi="Arial"/>
        </w:rPr>
        <w:t xml:space="preserve">The two possible awarded contract amounts will be estimated based on pricing of bids submitted; there is no guarantee </w:t>
      </w:r>
      <w:proofErr w:type="gramStart"/>
      <w:r w:rsidRPr="005E4D2D">
        <w:rPr>
          <w:rFonts w:ascii="Arial" w:hAnsi="Arial"/>
        </w:rPr>
        <w:t>to</w:t>
      </w:r>
      <w:proofErr w:type="gramEnd"/>
      <w:r w:rsidRPr="005E4D2D">
        <w:rPr>
          <w:rFonts w:ascii="Arial" w:hAnsi="Arial"/>
        </w:rPr>
        <w:t xml:space="preserve"> the volume of work. Contract amounts may be adjusted depending on volume of work. NYSED retains the option to utilize the second vendor and assign additional volume of work should the primary vendor exercise the right of first refusal, perform poorly, or become unable to meet scheduling demands to meet required deliverables.</w:t>
      </w:r>
    </w:p>
    <w:p w14:paraId="51301693" w14:textId="77777777" w:rsidR="00D426F1" w:rsidRPr="00CB22C2" w:rsidRDefault="00D426F1" w:rsidP="00D45D8C">
      <w:pPr>
        <w:jc w:val="both"/>
        <w:rPr>
          <w:rFonts w:ascii="Arial" w:hAnsi="Arial"/>
        </w:rPr>
      </w:pPr>
    </w:p>
    <w:p w14:paraId="3CDEEFBA" w14:textId="77777777" w:rsidR="00D426F1" w:rsidRPr="00CB22C2" w:rsidRDefault="00D2664E"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4F9F82BE" w14:textId="77777777" w:rsidR="00D426F1" w:rsidRPr="00CB22C2" w:rsidRDefault="00D426F1" w:rsidP="00D45D8C">
      <w:pPr>
        <w:jc w:val="both"/>
        <w:rPr>
          <w:rFonts w:ascii="Arial" w:hAnsi="Arial"/>
        </w:rPr>
      </w:pPr>
    </w:p>
    <w:p w14:paraId="35679A80" w14:textId="77777777" w:rsidR="00D426F1" w:rsidRPr="00CB22C2" w:rsidRDefault="00D2664E"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629EF46B" w14:textId="77777777" w:rsidR="00D426F1" w:rsidRPr="00613A1D" w:rsidRDefault="00D426F1" w:rsidP="00D45D8C">
      <w:pPr>
        <w:pStyle w:val="Header"/>
        <w:tabs>
          <w:tab w:val="clear" w:pos="4320"/>
          <w:tab w:val="clear" w:pos="8640"/>
        </w:tabs>
        <w:rPr>
          <w:rFonts w:ascii="Arial" w:hAnsi="Arial"/>
          <w:szCs w:val="24"/>
        </w:rPr>
      </w:pPr>
    </w:p>
    <w:p w14:paraId="0713977F" w14:textId="77777777" w:rsidR="00D426F1" w:rsidRPr="0041264D" w:rsidRDefault="00D2664E" w:rsidP="0041264D">
      <w:pPr>
        <w:pStyle w:val="Heading3"/>
        <w:rPr>
          <w:u w:val="none"/>
        </w:rPr>
      </w:pPr>
      <w:r w:rsidRPr="0041264D">
        <w:rPr>
          <w:u w:val="none"/>
        </w:rPr>
        <w:t>NYSED’s Reservation of Rights</w:t>
      </w:r>
    </w:p>
    <w:p w14:paraId="15A7A8D3" w14:textId="77777777" w:rsidR="00D426F1" w:rsidRPr="00CB22C2" w:rsidRDefault="00D426F1" w:rsidP="00D45D8C">
      <w:pPr>
        <w:pStyle w:val="Header"/>
        <w:tabs>
          <w:tab w:val="clear" w:pos="4320"/>
          <w:tab w:val="clear" w:pos="8640"/>
        </w:tabs>
        <w:rPr>
          <w:rFonts w:ascii="Arial" w:hAnsi="Arial"/>
        </w:rPr>
      </w:pPr>
    </w:p>
    <w:p w14:paraId="5C045748" w14:textId="77777777" w:rsidR="00D426F1" w:rsidRPr="00CB22C2" w:rsidRDefault="00D2664E"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w:t>
      </w:r>
      <w:r w:rsidRPr="00CB22C2">
        <w:rPr>
          <w:rFonts w:ascii="Arial" w:hAnsi="Arial" w:cs="Arial"/>
          <w:szCs w:val="24"/>
        </w:rPr>
        <w:lastRenderedPageBreak/>
        <w:t xml:space="preserve">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2D953A93" w14:textId="77777777" w:rsidR="00D426F1" w:rsidRPr="00613A1D" w:rsidRDefault="00D426F1" w:rsidP="00D45D8C">
      <w:pPr>
        <w:pStyle w:val="Header"/>
        <w:tabs>
          <w:tab w:val="clear" w:pos="4320"/>
          <w:tab w:val="clear" w:pos="8640"/>
        </w:tabs>
        <w:rPr>
          <w:rFonts w:ascii="Arial" w:hAnsi="Arial" w:cs="Arial"/>
          <w:szCs w:val="24"/>
        </w:rPr>
      </w:pPr>
    </w:p>
    <w:p w14:paraId="50F4F5F0" w14:textId="77777777" w:rsidR="00D426F1" w:rsidRPr="0041264D" w:rsidRDefault="00D2664E" w:rsidP="0041264D">
      <w:pPr>
        <w:pStyle w:val="Heading3"/>
        <w:rPr>
          <w:u w:val="none"/>
        </w:rPr>
      </w:pPr>
      <w:r w:rsidRPr="0041264D">
        <w:rPr>
          <w:u w:val="none"/>
        </w:rPr>
        <w:t>Post Selection Procedures</w:t>
      </w:r>
    </w:p>
    <w:p w14:paraId="608BDE8A" w14:textId="77777777" w:rsidR="00D426F1" w:rsidRPr="00613A1D" w:rsidRDefault="00D426F1" w:rsidP="00D45D8C">
      <w:pPr>
        <w:jc w:val="both"/>
        <w:rPr>
          <w:rFonts w:ascii="Arial" w:hAnsi="Arial"/>
          <w:b/>
          <w:bCs/>
          <w:szCs w:val="24"/>
        </w:rPr>
      </w:pPr>
    </w:p>
    <w:p w14:paraId="70E5329D" w14:textId="77777777" w:rsidR="00D426F1" w:rsidRPr="00CB22C2" w:rsidRDefault="00D2664E"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 xml:space="preserve">The selected bidder may be given an opportunity to reduce its cost proposal in accordance with the agency's right to negotiate </w:t>
      </w:r>
      <w:proofErr w:type="gramStart"/>
      <w:r w:rsidRPr="00CB22C2">
        <w:rPr>
          <w:rFonts w:ascii="Arial" w:hAnsi="Arial"/>
          <w:szCs w:val="24"/>
        </w:rPr>
        <w:t>a final best</w:t>
      </w:r>
      <w:proofErr w:type="gramEnd"/>
      <w:r w:rsidRPr="00CB22C2">
        <w:rPr>
          <w:rFonts w:ascii="Arial" w:hAnsi="Arial"/>
          <w:szCs w:val="24"/>
        </w:rPr>
        <w:t xml:space="preserve">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any subsequent correspondence during the 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23D3B31D" w14:textId="77777777" w:rsidR="00D426F1" w:rsidRPr="00CB22C2" w:rsidRDefault="00D426F1" w:rsidP="00D45D8C">
      <w:pPr>
        <w:jc w:val="both"/>
        <w:rPr>
          <w:rFonts w:ascii="Arial" w:hAnsi="Arial" w:cs="Arial"/>
        </w:rPr>
      </w:pPr>
    </w:p>
    <w:p w14:paraId="0B8B1F9A" w14:textId="77777777" w:rsidR="00D426F1" w:rsidRPr="0041264D" w:rsidRDefault="00D2664E" w:rsidP="0041264D">
      <w:pPr>
        <w:pStyle w:val="Heading3"/>
        <w:rPr>
          <w:u w:val="none"/>
        </w:rPr>
      </w:pPr>
      <w:r w:rsidRPr="0041264D">
        <w:rPr>
          <w:u w:val="none"/>
        </w:rPr>
        <w:t>Debriefing Procedures</w:t>
      </w:r>
    </w:p>
    <w:p w14:paraId="73481608" w14:textId="77777777" w:rsidR="00D426F1" w:rsidRPr="00CB22C2" w:rsidRDefault="00D426F1" w:rsidP="00D45D8C">
      <w:pPr>
        <w:jc w:val="both"/>
        <w:rPr>
          <w:rFonts w:ascii="Arial" w:hAnsi="Arial"/>
        </w:rPr>
      </w:pPr>
    </w:p>
    <w:p w14:paraId="2F822EDD" w14:textId="77777777" w:rsidR="00D426F1" w:rsidRDefault="00D2664E"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304C94CD" w14:textId="77777777" w:rsidR="00D426F1" w:rsidRDefault="00D426F1" w:rsidP="00700A16">
      <w:pPr>
        <w:rPr>
          <w:rFonts w:ascii="Arial" w:hAnsi="Arial"/>
        </w:rPr>
      </w:pPr>
    </w:p>
    <w:p w14:paraId="04F53F03"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27" w:history="1">
        <w:r w:rsidR="00D426F1" w:rsidRPr="006F5748">
          <w:rPr>
            <w:rStyle w:val="Hyperlink"/>
            <w:rFonts w:ascii="Arial" w:hAnsi="Arial"/>
          </w:rPr>
          <w:t>online form</w:t>
        </w:r>
      </w:hyperlink>
      <w:r>
        <w:rPr>
          <w:rFonts w:ascii="Arial" w:hAnsi="Arial"/>
        </w:rPr>
        <w:t>.</w:t>
      </w:r>
    </w:p>
    <w:p w14:paraId="4F7F14F4" w14:textId="77777777" w:rsidR="00D426F1" w:rsidRDefault="00D426F1" w:rsidP="00700A16">
      <w:pPr>
        <w:rPr>
          <w:rFonts w:ascii="Arial" w:hAnsi="Arial"/>
        </w:rPr>
      </w:pPr>
    </w:p>
    <w:p w14:paraId="5953BDB0"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7CA0FC19" w14:textId="77777777" w:rsidR="00D426F1" w:rsidRDefault="00D426F1" w:rsidP="00700A16">
      <w:pPr>
        <w:rPr>
          <w:rFonts w:ascii="Arial" w:hAnsi="Arial"/>
        </w:rPr>
      </w:pPr>
    </w:p>
    <w:p w14:paraId="46F45241" w14:textId="77777777" w:rsidR="00D426F1" w:rsidRPr="00CF7BA6" w:rsidRDefault="00D2664E" w:rsidP="001D5F8D">
      <w:pPr>
        <w:pStyle w:val="ListParagraph"/>
        <w:numPr>
          <w:ilvl w:val="0"/>
          <w:numId w:val="11"/>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2604552A" w14:textId="77777777" w:rsidR="00D426F1" w:rsidRPr="00613A1D" w:rsidRDefault="00D426F1" w:rsidP="00D45D8C">
      <w:pPr>
        <w:jc w:val="both"/>
        <w:rPr>
          <w:rFonts w:ascii="Arial" w:hAnsi="Arial"/>
        </w:rPr>
      </w:pPr>
    </w:p>
    <w:p w14:paraId="0F440606" w14:textId="77777777" w:rsidR="00D426F1" w:rsidRPr="0041264D" w:rsidRDefault="00D2664E" w:rsidP="0041264D">
      <w:pPr>
        <w:pStyle w:val="Heading3"/>
        <w:rPr>
          <w:u w:val="none"/>
        </w:rPr>
      </w:pPr>
      <w:r w:rsidRPr="0041264D">
        <w:rPr>
          <w:u w:val="none"/>
        </w:rPr>
        <w:t>Contract Award Protest Procedures</w:t>
      </w:r>
    </w:p>
    <w:p w14:paraId="3FA7DEE2" w14:textId="77777777" w:rsidR="00D426F1" w:rsidRPr="00CB22C2" w:rsidRDefault="00D426F1" w:rsidP="00D45D8C">
      <w:pPr>
        <w:jc w:val="both"/>
        <w:rPr>
          <w:rFonts w:ascii="Arial" w:hAnsi="Arial"/>
        </w:rPr>
      </w:pPr>
    </w:p>
    <w:p w14:paraId="261E619D" w14:textId="77777777" w:rsidR="00D426F1" w:rsidRPr="00CB22C2" w:rsidRDefault="00D2664E"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769391E2" w14:textId="77777777" w:rsidR="00D426F1" w:rsidRPr="00CB22C2" w:rsidRDefault="00D426F1" w:rsidP="00D45D8C">
      <w:pPr>
        <w:jc w:val="both"/>
        <w:rPr>
          <w:rFonts w:ascii="Arial" w:hAnsi="Arial"/>
        </w:rPr>
      </w:pPr>
    </w:p>
    <w:p w14:paraId="165080BE" w14:textId="77777777" w:rsidR="00D426F1" w:rsidRPr="00CB22C2" w:rsidRDefault="00D2664E" w:rsidP="001D5F8D">
      <w:pPr>
        <w:numPr>
          <w:ilvl w:val="0"/>
          <w:numId w:val="12"/>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2967B365" w14:textId="77777777" w:rsidR="00D426F1" w:rsidRPr="00CB22C2" w:rsidRDefault="00D426F1" w:rsidP="00700A16">
      <w:pPr>
        <w:ind w:left="720"/>
        <w:jc w:val="both"/>
        <w:rPr>
          <w:rFonts w:ascii="Arial" w:hAnsi="Arial"/>
        </w:rPr>
      </w:pPr>
    </w:p>
    <w:p w14:paraId="0A59F047" w14:textId="77777777" w:rsidR="00D426F1" w:rsidRPr="00CB22C2" w:rsidRDefault="00D2664E" w:rsidP="001D5F8D">
      <w:pPr>
        <w:numPr>
          <w:ilvl w:val="0"/>
          <w:numId w:val="12"/>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28" w:history="1">
        <w:r w:rsidR="00D426F1" w:rsidRPr="006F5748">
          <w:rPr>
            <w:rStyle w:val="Hyperlink"/>
            <w:rFonts w:ascii="Arial" w:hAnsi="Arial"/>
          </w:rPr>
          <w:t>online form</w:t>
        </w:r>
      </w:hyperlink>
      <w:r>
        <w:rPr>
          <w:rFonts w:ascii="Arial" w:hAnsi="Arial"/>
        </w:rPr>
        <w:t>.</w:t>
      </w:r>
    </w:p>
    <w:p w14:paraId="37638B51" w14:textId="77777777" w:rsidR="00D426F1" w:rsidRPr="00CB22C2" w:rsidRDefault="00D426F1" w:rsidP="00D45D8C">
      <w:pPr>
        <w:jc w:val="both"/>
        <w:rPr>
          <w:rFonts w:ascii="Arial" w:hAnsi="Arial"/>
        </w:rPr>
      </w:pPr>
    </w:p>
    <w:p w14:paraId="00E46CC2" w14:textId="77777777" w:rsidR="00D426F1" w:rsidRPr="00CB22C2" w:rsidRDefault="00D2664E" w:rsidP="001D5F8D">
      <w:pPr>
        <w:numPr>
          <w:ilvl w:val="0"/>
          <w:numId w:val="12"/>
        </w:numPr>
        <w:ind w:left="720"/>
        <w:jc w:val="both"/>
        <w:rPr>
          <w:rFonts w:ascii="Arial" w:hAnsi="Arial"/>
        </w:rPr>
      </w:pPr>
      <w:r w:rsidRPr="00CB22C2">
        <w:rPr>
          <w:rFonts w:ascii="Arial" w:hAnsi="Arial"/>
        </w:rPr>
        <w:t xml:space="preserve">The NYSED Contract Administration Unit (CAU) will convene a review team that will include at least one staff member from each of NYSED’s Office of Counsel, CAU, and the Program Office. The review team will review and consider the merits of the protest and will decide whether the </w:t>
      </w:r>
      <w:r w:rsidRPr="00CB22C2">
        <w:rPr>
          <w:rFonts w:ascii="Arial" w:hAnsi="Arial"/>
        </w:rPr>
        <w:lastRenderedPageBreak/>
        <w:t>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562D0925" w14:textId="77777777" w:rsidR="00D426F1" w:rsidRPr="00CB22C2" w:rsidRDefault="00D426F1" w:rsidP="00700A16">
      <w:pPr>
        <w:ind w:left="720" w:hanging="360"/>
        <w:jc w:val="both"/>
        <w:rPr>
          <w:rFonts w:ascii="Arial" w:hAnsi="Arial"/>
        </w:rPr>
      </w:pPr>
    </w:p>
    <w:p w14:paraId="18C4B2E7" w14:textId="77777777" w:rsidR="00D426F1" w:rsidRPr="00CB22C2" w:rsidRDefault="00D2664E" w:rsidP="00700A16">
      <w:pPr>
        <w:ind w:left="720" w:hanging="360"/>
        <w:jc w:val="both"/>
        <w:rPr>
          <w:rFonts w:ascii="Arial" w:hAnsi="Arial"/>
        </w:rPr>
      </w:pPr>
      <w:r w:rsidRPr="00CB22C2">
        <w:rPr>
          <w:rFonts w:ascii="Arial" w:hAnsi="Arial"/>
        </w:rPr>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4D0FFA6B" w14:textId="77777777" w:rsidR="00D426F1" w:rsidRPr="00613A1D" w:rsidRDefault="00D426F1" w:rsidP="00D45D8C">
      <w:pPr>
        <w:pStyle w:val="Header"/>
        <w:tabs>
          <w:tab w:val="clear" w:pos="4320"/>
          <w:tab w:val="clear" w:pos="8640"/>
        </w:tabs>
        <w:rPr>
          <w:rFonts w:ascii="Arial" w:hAnsi="Arial"/>
          <w:szCs w:val="24"/>
        </w:rPr>
      </w:pPr>
    </w:p>
    <w:p w14:paraId="7906C50B" w14:textId="77777777" w:rsidR="00D426F1" w:rsidRPr="0041264D" w:rsidRDefault="00D2664E" w:rsidP="0041264D">
      <w:pPr>
        <w:pStyle w:val="Heading3"/>
        <w:rPr>
          <w:u w:val="none"/>
        </w:rPr>
      </w:pPr>
      <w:r w:rsidRPr="0041264D">
        <w:rPr>
          <w:u w:val="none"/>
        </w:rPr>
        <w:t>Vendor Responsibility</w:t>
      </w:r>
    </w:p>
    <w:p w14:paraId="13C21F99" w14:textId="77777777" w:rsidR="00D426F1" w:rsidRPr="00CB22C2" w:rsidRDefault="00D426F1" w:rsidP="00D45D8C">
      <w:pPr>
        <w:jc w:val="both"/>
        <w:rPr>
          <w:rFonts w:ascii="Arial" w:hAnsi="Arial" w:cs="Arial"/>
        </w:rPr>
      </w:pPr>
    </w:p>
    <w:p w14:paraId="1942F9F1" w14:textId="77777777" w:rsidR="00D426F1" w:rsidRPr="00CB22C2" w:rsidRDefault="00D2664E"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29" w:history="1">
        <w:r w:rsidR="00D426F1"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30" w:history="1">
        <w:r w:rsidR="00D426F1"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397B3F5C" w14:textId="77777777" w:rsidR="00D426F1" w:rsidRPr="00CB22C2" w:rsidRDefault="00D426F1" w:rsidP="00D45D8C">
      <w:pPr>
        <w:pStyle w:val="Default"/>
        <w:jc w:val="both"/>
        <w:rPr>
          <w:color w:val="auto"/>
        </w:rPr>
      </w:pPr>
    </w:p>
    <w:p w14:paraId="483A77BA" w14:textId="77777777" w:rsidR="00D426F1" w:rsidRPr="00CB22C2" w:rsidRDefault="00D2664E"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31" w:history="1">
        <w:proofErr w:type="spellStart"/>
        <w:r w:rsidR="00D426F1" w:rsidRPr="00455ED3">
          <w:rPr>
            <w:rStyle w:val="Hyperlink"/>
          </w:rPr>
          <w:t>VendRep</w:t>
        </w:r>
        <w:proofErr w:type="spellEnd"/>
        <w:r w:rsidR="00D426F1" w:rsidRPr="00455ED3">
          <w:rPr>
            <w:rStyle w:val="Hyperlink"/>
          </w:rPr>
          <w:t xml:space="preserve"> System Instructions</w:t>
        </w:r>
      </w:hyperlink>
      <w:r w:rsidRPr="00CB22C2">
        <w:rPr>
          <w:color w:val="auto"/>
        </w:rPr>
        <w:t xml:space="preserve"> or go directly to the </w:t>
      </w:r>
      <w:hyperlink r:id="rId32" w:history="1">
        <w:proofErr w:type="spellStart"/>
        <w:r w:rsidR="00D426F1" w:rsidRPr="00455ED3">
          <w:rPr>
            <w:rStyle w:val="Hyperlink"/>
          </w:rPr>
          <w:t>VendRep</w:t>
        </w:r>
        <w:proofErr w:type="spellEnd"/>
        <w:r w:rsidR="00D426F1" w:rsidRPr="00455ED3">
          <w:rPr>
            <w:rStyle w:val="Hyperlink"/>
          </w:rPr>
          <w:t xml:space="preserve"> System on the Office of the State Comptroller's website</w:t>
        </w:r>
      </w:hyperlink>
      <w:r w:rsidRPr="00CB22C2">
        <w:rPr>
          <w:color w:val="auto"/>
        </w:rPr>
        <w:t>.</w:t>
      </w:r>
    </w:p>
    <w:p w14:paraId="060FE31B" w14:textId="77777777" w:rsidR="00D426F1" w:rsidRPr="00CB22C2" w:rsidRDefault="00D426F1" w:rsidP="00D45D8C">
      <w:pPr>
        <w:pStyle w:val="Default"/>
        <w:jc w:val="both"/>
        <w:rPr>
          <w:color w:val="auto"/>
        </w:rPr>
      </w:pPr>
    </w:p>
    <w:p w14:paraId="2A882FB1" w14:textId="77777777" w:rsidR="00D426F1" w:rsidRPr="00CB22C2" w:rsidRDefault="00D2664E"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33" w:history="1">
        <w:r w:rsidR="00D426F1"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34" w:history="1">
        <w:r w:rsidR="00D426F1" w:rsidRPr="00CB24F4">
          <w:rPr>
            <w:rStyle w:val="Hyperlink"/>
          </w:rPr>
          <w:t>ITServiceDesk@osc.ny.gov</w:t>
        </w:r>
      </w:hyperlink>
      <w:r w:rsidRPr="00CB22C2">
        <w:rPr>
          <w:color w:val="auto"/>
        </w:rPr>
        <w:t>.</w:t>
      </w:r>
    </w:p>
    <w:p w14:paraId="459A6B92" w14:textId="77777777" w:rsidR="00D426F1" w:rsidRPr="00CB22C2" w:rsidRDefault="00D426F1" w:rsidP="00D45D8C">
      <w:pPr>
        <w:pStyle w:val="Default"/>
        <w:jc w:val="both"/>
        <w:rPr>
          <w:color w:val="auto"/>
        </w:rPr>
      </w:pPr>
    </w:p>
    <w:p w14:paraId="501DAAD0" w14:textId="77777777" w:rsidR="00D426F1" w:rsidRPr="00CB22C2" w:rsidRDefault="00D2664E"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35" w:history="1">
        <w:proofErr w:type="spellStart"/>
        <w:r w:rsidR="00D426F1" w:rsidRPr="00455ED3">
          <w:rPr>
            <w:rStyle w:val="Hyperlink"/>
          </w:rPr>
          <w:t>VendRep</w:t>
        </w:r>
        <w:proofErr w:type="spellEnd"/>
        <w:r w:rsidR="00D426F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1D2EC12F" w14:textId="77777777" w:rsidR="00D426F1" w:rsidRPr="00CB22C2" w:rsidRDefault="00D426F1" w:rsidP="00D45D8C">
      <w:pPr>
        <w:pStyle w:val="Default"/>
        <w:jc w:val="both"/>
        <w:rPr>
          <w:color w:val="auto"/>
        </w:rPr>
      </w:pPr>
    </w:p>
    <w:p w14:paraId="25B5F6D3" w14:textId="77777777" w:rsidR="00D426F1" w:rsidRPr="00CB22C2" w:rsidRDefault="00D2664E" w:rsidP="006B1254">
      <w:pPr>
        <w:rPr>
          <w:rFonts w:ascii="Arial" w:hAnsi="Arial" w:cs="Arial"/>
          <w:b/>
          <w:szCs w:val="24"/>
        </w:rPr>
      </w:pPr>
      <w:bookmarkStart w:id="3" w:name="2"/>
      <w:bookmarkEnd w:id="3"/>
      <w:r w:rsidRPr="00CB22C2">
        <w:rPr>
          <w:rFonts w:ascii="Arial" w:hAnsi="Arial" w:cs="Arial"/>
          <w:b/>
          <w:szCs w:val="24"/>
        </w:rPr>
        <w:t>Subcontractors:</w:t>
      </w:r>
    </w:p>
    <w:p w14:paraId="50CAD2D2" w14:textId="77777777" w:rsidR="00D426F1" w:rsidRPr="00CB22C2" w:rsidRDefault="00D2664E"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100697C9" w14:textId="77777777" w:rsidR="00D426F1" w:rsidRPr="00CB22C2" w:rsidRDefault="00D426F1" w:rsidP="006B1254">
      <w:pPr>
        <w:rPr>
          <w:rFonts w:ascii="Arial" w:hAnsi="Arial" w:cs="Arial"/>
          <w:szCs w:val="24"/>
        </w:rPr>
      </w:pPr>
    </w:p>
    <w:p w14:paraId="67F9B729" w14:textId="77777777" w:rsidR="00D426F1" w:rsidRPr="00CB22C2" w:rsidRDefault="00D2664E" w:rsidP="00147B50">
      <w:pPr>
        <w:numPr>
          <w:ilvl w:val="0"/>
          <w:numId w:val="8"/>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71F4821F"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subcontractor is not an entity that is exempt from reporting by OSC; and</w:t>
      </w:r>
    </w:p>
    <w:p w14:paraId="4C30E47C" w14:textId="77777777" w:rsidR="00D426F1" w:rsidRPr="00CB22C2" w:rsidRDefault="00D2664E" w:rsidP="00147B50">
      <w:pPr>
        <w:numPr>
          <w:ilvl w:val="0"/>
          <w:numId w:val="8"/>
        </w:numPr>
        <w:rPr>
          <w:rFonts w:ascii="Arial" w:hAnsi="Arial" w:cs="Arial"/>
          <w:szCs w:val="24"/>
        </w:rPr>
      </w:pPr>
      <w:proofErr w:type="gramStart"/>
      <w:r w:rsidRPr="00CB22C2">
        <w:rPr>
          <w:rFonts w:ascii="Arial" w:hAnsi="Arial" w:cs="Arial"/>
          <w:szCs w:val="24"/>
        </w:rPr>
        <w:t>the</w:t>
      </w:r>
      <w:proofErr w:type="gramEnd"/>
      <w:r w:rsidRPr="00CB22C2">
        <w:rPr>
          <w:rFonts w:ascii="Arial" w:hAnsi="Arial" w:cs="Arial"/>
          <w:szCs w:val="24"/>
        </w:rPr>
        <w:t xml:space="preserve"> subcontract will equal or exceed $100,000 over the life of the contract</w:t>
      </w:r>
      <w:r>
        <w:rPr>
          <w:rFonts w:ascii="Arial" w:hAnsi="Arial" w:cs="Arial"/>
          <w:szCs w:val="24"/>
        </w:rPr>
        <w:t>.</w:t>
      </w:r>
    </w:p>
    <w:p w14:paraId="0ABA4164" w14:textId="77777777" w:rsidR="00D426F1" w:rsidRPr="00CB22C2" w:rsidRDefault="00D426F1" w:rsidP="00EE7DE2">
      <w:pPr>
        <w:ind w:left="360"/>
        <w:rPr>
          <w:rFonts w:ascii="Arial" w:hAnsi="Arial" w:cs="Arial"/>
          <w:szCs w:val="24"/>
        </w:rPr>
      </w:pPr>
    </w:p>
    <w:p w14:paraId="266B52BA" w14:textId="77777777" w:rsidR="00D426F1" w:rsidRPr="00CB22C2" w:rsidRDefault="00D2664E"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7E51624A" w14:textId="77777777" w:rsidR="00D426F1" w:rsidRPr="00CB22C2" w:rsidRDefault="00D426F1" w:rsidP="00D45D8C">
      <w:pPr>
        <w:autoSpaceDE w:val="0"/>
        <w:autoSpaceDN w:val="0"/>
        <w:adjustRightInd w:val="0"/>
        <w:rPr>
          <w:rFonts w:ascii="Arial" w:hAnsi="Arial" w:cs="Arial"/>
          <w:szCs w:val="16"/>
          <w:u w:val="single"/>
        </w:rPr>
      </w:pPr>
    </w:p>
    <w:p w14:paraId="13349DFB" w14:textId="77777777" w:rsidR="00D426F1" w:rsidRPr="0041264D" w:rsidRDefault="00D2664E" w:rsidP="0041264D">
      <w:pPr>
        <w:pStyle w:val="Heading3"/>
        <w:rPr>
          <w:u w:val="none"/>
        </w:rPr>
      </w:pPr>
      <w:r w:rsidRPr="0041264D">
        <w:rPr>
          <w:u w:val="none"/>
        </w:rPr>
        <w:t>Procurement Lobbying Law</w:t>
      </w:r>
    </w:p>
    <w:p w14:paraId="649D6BA4" w14:textId="77777777" w:rsidR="00D426F1" w:rsidRPr="00CB22C2" w:rsidRDefault="00D426F1" w:rsidP="00D45D8C">
      <w:pPr>
        <w:autoSpaceDE w:val="0"/>
        <w:autoSpaceDN w:val="0"/>
        <w:adjustRightInd w:val="0"/>
        <w:rPr>
          <w:rFonts w:ascii="Arial" w:hAnsi="Arial" w:cs="Arial"/>
          <w:szCs w:val="16"/>
          <w:u w:val="single"/>
        </w:rPr>
      </w:pPr>
    </w:p>
    <w:p w14:paraId="06375B08"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 xml:space="preserve">/bidder is restricted from making </w:t>
      </w:r>
      <w:r w:rsidRPr="00CB22C2">
        <w:rPr>
          <w:rFonts w:ascii="Arial" w:hAnsi="Arial" w:cs="Arial"/>
          <w:szCs w:val="16"/>
        </w:rPr>
        <w:lastRenderedPageBreak/>
        <w:t>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 xml:space="preserve">Designated staff, as of the date hereof, </w:t>
      </w:r>
      <w:proofErr w:type="gramStart"/>
      <w:r w:rsidRPr="00CB22C2">
        <w:rPr>
          <w:rFonts w:ascii="Arial" w:hAnsi="Arial" w:cs="Arial"/>
          <w:szCs w:val="16"/>
        </w:rPr>
        <w:t>is</w:t>
      </w:r>
      <w:proofErr w:type="gramEnd"/>
      <w:r w:rsidRPr="00CB22C2">
        <w:rPr>
          <w:rFonts w:ascii="Arial" w:hAnsi="Arial" w:cs="Arial"/>
          <w:szCs w:val="16"/>
        </w:rPr>
        <w:t xml:space="preserve"> identified below.</w:t>
      </w:r>
      <w:r>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36" w:history="1">
        <w:r w:rsidR="00D426F1"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14ABFD54" w14:textId="77777777" w:rsidR="00D426F1" w:rsidRPr="00CB22C2" w:rsidRDefault="00D426F1" w:rsidP="00D45D8C">
      <w:pPr>
        <w:autoSpaceDE w:val="0"/>
        <w:autoSpaceDN w:val="0"/>
        <w:adjustRightInd w:val="0"/>
        <w:rPr>
          <w:rFonts w:ascii="Arial" w:hAnsi="Arial" w:cs="Arial"/>
          <w:szCs w:val="16"/>
        </w:rPr>
      </w:pPr>
    </w:p>
    <w:p w14:paraId="25223491"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Designated Contacts for NYSED</w:t>
      </w:r>
    </w:p>
    <w:p w14:paraId="2C47693B" w14:textId="77777777" w:rsidR="00D426F1" w:rsidRPr="00CB22C2" w:rsidRDefault="00D2664E"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Robert Feranec, Andrew Kozlowski</w:t>
      </w:r>
    </w:p>
    <w:p w14:paraId="4A9CCC02" w14:textId="209C2325" w:rsidR="00D426F1" w:rsidRPr="00CB22C2" w:rsidRDefault="00D2664E"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89470C">
        <w:rPr>
          <w:rFonts w:ascii="Arial" w:hAnsi="Arial" w:cs="Arial"/>
          <w:b/>
          <w:szCs w:val="16"/>
        </w:rPr>
        <w:t>Kayla Cronin</w:t>
      </w:r>
    </w:p>
    <w:p w14:paraId="7C4B3ED1" w14:textId="77777777" w:rsidR="00D426F1" w:rsidRPr="00CB22C2" w:rsidRDefault="00D426F1" w:rsidP="00D45D8C">
      <w:pPr>
        <w:autoSpaceDE w:val="0"/>
        <w:autoSpaceDN w:val="0"/>
        <w:adjustRightInd w:val="0"/>
        <w:rPr>
          <w:rFonts w:ascii="Arial" w:hAnsi="Arial" w:cs="Arial"/>
          <w:szCs w:val="16"/>
          <w:u w:val="single"/>
        </w:rPr>
      </w:pPr>
    </w:p>
    <w:p w14:paraId="6DB5CCD0" w14:textId="77777777" w:rsidR="00D426F1" w:rsidRPr="0041264D" w:rsidRDefault="00D2664E" w:rsidP="00613A1D">
      <w:pPr>
        <w:pStyle w:val="Heading3"/>
        <w:rPr>
          <w:u w:val="none"/>
        </w:rPr>
      </w:pPr>
      <w:r w:rsidRPr="0041264D">
        <w:rPr>
          <w:u w:val="none"/>
        </w:rPr>
        <w:t>Consultant Disclosure Legislation</w:t>
      </w:r>
    </w:p>
    <w:p w14:paraId="727F2F30" w14:textId="77777777" w:rsidR="00D426F1" w:rsidRDefault="00D426F1" w:rsidP="00613A1D">
      <w:pPr>
        <w:pStyle w:val="NormalWeb"/>
        <w:spacing w:before="0" w:beforeAutospacing="0" w:after="0" w:afterAutospacing="0"/>
        <w:jc w:val="both"/>
        <w:rPr>
          <w:rFonts w:ascii="Arial" w:hAnsi="Arial" w:cs="Arial"/>
          <w:sz w:val="24"/>
        </w:rPr>
      </w:pPr>
    </w:p>
    <w:p w14:paraId="1442265F" w14:textId="77777777" w:rsidR="00D426F1" w:rsidRPr="00CB22C2" w:rsidRDefault="00D2664E"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48C6CD93" w14:textId="77777777" w:rsidR="00D426F1" w:rsidRDefault="00D426F1" w:rsidP="00613A1D">
      <w:pPr>
        <w:pStyle w:val="NormalWeb"/>
        <w:spacing w:before="0" w:beforeAutospacing="0" w:after="0" w:afterAutospacing="0"/>
        <w:jc w:val="both"/>
        <w:rPr>
          <w:rFonts w:ascii="Arial" w:hAnsi="Arial" w:cs="Arial"/>
          <w:sz w:val="24"/>
          <w:szCs w:val="17"/>
        </w:rPr>
      </w:pPr>
    </w:p>
    <w:p w14:paraId="0DC949B0" w14:textId="77777777" w:rsidR="00D426F1" w:rsidRPr="00CB22C2" w:rsidRDefault="00D2664E"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Chapter 10 of the Laws of 2006 expands the definition of contracts for consulting services to include any contract entered into by a State agency for analysis, evaluation, research, training, data processing, computer programming, engineering, environmental, health, and mental health services, accounting, auditing, paralegal, legal, or similar services.</w:t>
      </w:r>
    </w:p>
    <w:p w14:paraId="7E1C8AC6" w14:textId="77777777" w:rsidR="00D426F1" w:rsidRDefault="00D426F1" w:rsidP="00613A1D">
      <w:pPr>
        <w:pStyle w:val="NormalWeb"/>
        <w:spacing w:before="0" w:beforeAutospacing="0" w:after="0" w:afterAutospacing="0"/>
        <w:jc w:val="both"/>
        <w:rPr>
          <w:rFonts w:ascii="Arial" w:hAnsi="Arial" w:cs="Arial"/>
          <w:sz w:val="24"/>
        </w:rPr>
      </w:pPr>
    </w:p>
    <w:p w14:paraId="2804C3B8" w14:textId="77777777" w:rsidR="00D426F1" w:rsidRPr="00CB22C2" w:rsidRDefault="00D2664E"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59D53200" w14:textId="77777777" w:rsidR="00D426F1" w:rsidRDefault="00D426F1" w:rsidP="00613A1D">
      <w:pPr>
        <w:pStyle w:val="NormalWeb"/>
        <w:spacing w:before="0" w:beforeAutospacing="0" w:after="0" w:afterAutospacing="0"/>
        <w:jc w:val="both"/>
      </w:pPr>
    </w:p>
    <w:p w14:paraId="62EC00C4" w14:textId="77777777" w:rsidR="00D426F1" w:rsidRDefault="00D426F1" w:rsidP="00613A1D">
      <w:pPr>
        <w:pStyle w:val="NormalWeb"/>
        <w:spacing w:before="0" w:beforeAutospacing="0" w:after="0" w:afterAutospacing="0"/>
        <w:jc w:val="both"/>
        <w:rPr>
          <w:rStyle w:val="Hyperlink"/>
          <w:rFonts w:ascii="Arial" w:hAnsi="Arial" w:cs="Arial"/>
          <w:sz w:val="24"/>
        </w:rPr>
      </w:pPr>
      <w:hyperlink r:id="rId37" w:history="1">
        <w:r w:rsidRPr="002C60C1">
          <w:rPr>
            <w:rStyle w:val="Hyperlink"/>
            <w:rFonts w:ascii="Arial" w:hAnsi="Arial" w:cs="Arial"/>
            <w:sz w:val="24"/>
          </w:rPr>
          <w:t>Form A</w:t>
        </w:r>
      </w:hyperlink>
      <w:r w:rsidR="00D2664E">
        <w:rPr>
          <w:rFonts w:ascii="Arial" w:hAnsi="Arial" w:cs="Arial"/>
          <w:sz w:val="24"/>
        </w:rPr>
        <w:t xml:space="preserve"> is available on </w:t>
      </w:r>
      <w:r w:rsidR="00D2664E" w:rsidRPr="002C60C1">
        <w:rPr>
          <w:rFonts w:ascii="Arial" w:hAnsi="Arial" w:cs="Arial"/>
          <w:sz w:val="24"/>
        </w:rPr>
        <w:t>OSC’s website</w:t>
      </w:r>
      <w:r w:rsidR="00D2664E">
        <w:rPr>
          <w:rFonts w:ascii="Arial" w:hAnsi="Arial" w:cs="Arial"/>
          <w:sz w:val="24"/>
        </w:rPr>
        <w:t>.</w:t>
      </w:r>
    </w:p>
    <w:p w14:paraId="12E64615" w14:textId="77777777" w:rsidR="00D426F1" w:rsidRDefault="00D426F1" w:rsidP="00613A1D">
      <w:pPr>
        <w:pStyle w:val="NormalWeb"/>
        <w:spacing w:before="0" w:beforeAutospacing="0" w:after="0" w:afterAutospacing="0"/>
        <w:jc w:val="both"/>
        <w:rPr>
          <w:rFonts w:ascii="Arial" w:hAnsi="Arial" w:cs="Arial"/>
          <w:b/>
          <w:sz w:val="24"/>
          <w:szCs w:val="24"/>
        </w:rPr>
      </w:pPr>
    </w:p>
    <w:p w14:paraId="271B562B" w14:textId="77777777" w:rsidR="00D426F1" w:rsidRPr="00CB22C2" w:rsidRDefault="00D2664E"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5EC56E7C" w14:textId="77777777" w:rsidR="00D426F1" w:rsidRPr="00CB22C2" w:rsidRDefault="00D2664E"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572C7418" w14:textId="77777777" w:rsidR="00D426F1" w:rsidRDefault="00D426F1" w:rsidP="00613A1D">
      <w:pPr>
        <w:pStyle w:val="NormalWeb"/>
        <w:spacing w:before="0" w:beforeAutospacing="0" w:after="0" w:afterAutospacing="0"/>
        <w:jc w:val="both"/>
      </w:pPr>
    </w:p>
    <w:p w14:paraId="5F6EAFE2" w14:textId="77777777" w:rsidR="00D426F1" w:rsidRDefault="00D426F1" w:rsidP="00613A1D">
      <w:pPr>
        <w:pStyle w:val="NormalWeb"/>
        <w:spacing w:before="0" w:beforeAutospacing="0" w:after="0" w:afterAutospacing="0"/>
        <w:jc w:val="both"/>
        <w:rPr>
          <w:rStyle w:val="Hyperlink"/>
          <w:rFonts w:ascii="Arial" w:hAnsi="Arial" w:cs="Arial"/>
          <w:sz w:val="24"/>
        </w:rPr>
      </w:pPr>
      <w:hyperlink r:id="rId38" w:history="1">
        <w:r w:rsidRPr="002C60C1">
          <w:rPr>
            <w:rStyle w:val="Hyperlink"/>
            <w:rFonts w:ascii="Arial" w:hAnsi="Arial" w:cs="Arial"/>
            <w:sz w:val="24"/>
          </w:rPr>
          <w:t>Form B</w:t>
        </w:r>
      </w:hyperlink>
      <w:r w:rsidR="00D2664E">
        <w:rPr>
          <w:rFonts w:ascii="Arial" w:hAnsi="Arial" w:cs="Arial"/>
          <w:sz w:val="24"/>
        </w:rPr>
        <w:t xml:space="preserve"> is available on </w:t>
      </w:r>
      <w:r w:rsidR="00D2664E" w:rsidRPr="002C60C1">
        <w:rPr>
          <w:rFonts w:ascii="Arial" w:hAnsi="Arial" w:cs="Arial"/>
          <w:sz w:val="24"/>
        </w:rPr>
        <w:t>OSC’s website</w:t>
      </w:r>
      <w:r w:rsidR="00D2664E">
        <w:rPr>
          <w:rFonts w:ascii="Arial" w:hAnsi="Arial" w:cs="Arial"/>
          <w:sz w:val="24"/>
        </w:rPr>
        <w:t>.</w:t>
      </w:r>
    </w:p>
    <w:p w14:paraId="345E51E9" w14:textId="77777777" w:rsidR="00D426F1" w:rsidRDefault="00D426F1" w:rsidP="00613A1D">
      <w:pPr>
        <w:pStyle w:val="NormalWeb"/>
        <w:spacing w:before="0" w:beforeAutospacing="0" w:after="0" w:afterAutospacing="0"/>
        <w:jc w:val="both"/>
        <w:rPr>
          <w:rFonts w:ascii="Arial" w:hAnsi="Arial" w:cs="Arial"/>
          <w:sz w:val="24"/>
        </w:rPr>
      </w:pPr>
    </w:p>
    <w:p w14:paraId="21792533" w14:textId="77777777" w:rsidR="00D426F1" w:rsidRPr="00CB22C2" w:rsidRDefault="00D2664E"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39" w:history="1">
        <w:r w:rsidR="00D426F1">
          <w:rPr>
            <w:rStyle w:val="Hyperlink"/>
            <w:rFonts w:ascii="Arial" w:hAnsi="Arial" w:cs="Arial"/>
            <w:sz w:val="24"/>
          </w:rPr>
          <w:t>OSC Guide to Financial Operations.</w:t>
        </w:r>
      </w:hyperlink>
    </w:p>
    <w:p w14:paraId="3F94C8EE" w14:textId="77777777" w:rsidR="00D426F1" w:rsidRDefault="00D426F1" w:rsidP="0041264D">
      <w:pPr>
        <w:pStyle w:val="Heading3"/>
        <w:rPr>
          <w:u w:val="none"/>
        </w:rPr>
      </w:pPr>
    </w:p>
    <w:p w14:paraId="49ED1D2A" w14:textId="77777777" w:rsidR="00D426F1" w:rsidRPr="0041264D" w:rsidRDefault="00D2664E" w:rsidP="0041264D">
      <w:pPr>
        <w:pStyle w:val="Heading3"/>
        <w:rPr>
          <w:u w:val="none"/>
        </w:rPr>
      </w:pPr>
      <w:r w:rsidRPr="0041264D">
        <w:rPr>
          <w:u w:val="none"/>
        </w:rPr>
        <w:t xml:space="preserve">Public Officer’s Law Section 73 </w:t>
      </w:r>
    </w:p>
    <w:p w14:paraId="2884B1C5" w14:textId="77777777" w:rsidR="00D426F1" w:rsidRPr="00CB22C2" w:rsidRDefault="00D426F1" w:rsidP="00D45D8C"/>
    <w:p w14:paraId="05A4A06C" w14:textId="77777777" w:rsidR="00D426F1" w:rsidRPr="00CB22C2" w:rsidRDefault="00D2664E" w:rsidP="00D45D8C">
      <w:pPr>
        <w:rPr>
          <w:rFonts w:ascii="Arial" w:hAnsi="Arial" w:cs="Arial"/>
        </w:rPr>
      </w:pPr>
      <w:r w:rsidRPr="00CB22C2">
        <w:rPr>
          <w:rFonts w:ascii="Arial" w:hAnsi="Arial" w:cs="Arial"/>
        </w:rPr>
        <w:t>All bidders must comply with Public Officer’s Law Section 73 (4)(a), as follows:</w:t>
      </w:r>
    </w:p>
    <w:p w14:paraId="17AAF826" w14:textId="77777777" w:rsidR="00D426F1" w:rsidRPr="00CB22C2" w:rsidRDefault="00D426F1" w:rsidP="00D45D8C">
      <w:pPr>
        <w:rPr>
          <w:rFonts w:ascii="Arial" w:hAnsi="Arial" w:cs="Arial"/>
        </w:rPr>
      </w:pPr>
    </w:p>
    <w:p w14:paraId="14FE8407" w14:textId="77777777" w:rsidR="00D426F1" w:rsidRPr="00CB22C2" w:rsidRDefault="00D2664E" w:rsidP="00D45D8C">
      <w:pPr>
        <w:jc w:val="both"/>
        <w:rPr>
          <w:rFonts w:ascii="Arial" w:hAnsi="Arial" w:cs="Arial"/>
        </w:rPr>
      </w:pPr>
      <w:r w:rsidRPr="00CB22C2">
        <w:rPr>
          <w:rFonts w:ascii="Arial" w:hAnsi="Arial" w:cs="Arial"/>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w:t>
      </w:r>
      <w:proofErr w:type="spellStart"/>
      <w:r w:rsidRPr="00CB22C2">
        <w:rPr>
          <w:rFonts w:ascii="Arial" w:hAnsi="Arial" w:cs="Arial"/>
        </w:rPr>
        <w:t>i</w:t>
      </w:r>
      <w:proofErr w:type="spellEnd"/>
      <w:r w:rsidRPr="00CB22C2">
        <w:rPr>
          <w:rFonts w:ascii="Arial" w:hAnsi="Arial" w:cs="Arial"/>
        </w:rPr>
        <w:t xml:space="preserve">)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031BB931" w14:textId="77777777" w:rsidR="00D426F1" w:rsidRPr="00CB22C2" w:rsidRDefault="00D426F1" w:rsidP="00D45D8C">
      <w:pPr>
        <w:rPr>
          <w:rFonts w:ascii="Arial" w:hAnsi="Arial" w:cs="Arial"/>
        </w:rPr>
      </w:pPr>
    </w:p>
    <w:p w14:paraId="599C4C90" w14:textId="77777777" w:rsidR="00D426F1" w:rsidRPr="00CB22C2" w:rsidRDefault="00D2664E" w:rsidP="00D45D8C">
      <w:pPr>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The term "state officer or employee" shall mean:</w:t>
      </w:r>
    </w:p>
    <w:p w14:paraId="5C322042" w14:textId="77777777" w:rsidR="00D426F1" w:rsidRDefault="00D2664E" w:rsidP="00A82D8E">
      <w:pPr>
        <w:ind w:firstLine="432"/>
        <w:jc w:val="both"/>
        <w:rPr>
          <w:rFonts w:ascii="Arial" w:hAnsi="Arial" w:cs="Arial"/>
        </w:rPr>
      </w:pPr>
      <w:r w:rsidRPr="00CB22C2">
        <w:rPr>
          <w:rFonts w:ascii="Arial" w:hAnsi="Arial" w:cs="Arial"/>
        </w:rPr>
        <w:t>(</w:t>
      </w:r>
      <w:proofErr w:type="spellStart"/>
      <w:r w:rsidRPr="00CB22C2">
        <w:rPr>
          <w:rFonts w:ascii="Arial" w:hAnsi="Arial" w:cs="Arial"/>
        </w:rPr>
        <w:t>i</w:t>
      </w:r>
      <w:proofErr w:type="spellEnd"/>
      <w:r w:rsidRPr="00CB22C2">
        <w:rPr>
          <w:rFonts w:ascii="Arial" w:hAnsi="Arial" w:cs="Arial"/>
        </w:rPr>
        <w:t xml:space="preserve">)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0A0C5CB2" w14:textId="77777777" w:rsidR="00D426F1" w:rsidRDefault="00D2664E"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174CCE8A" w14:textId="77777777" w:rsidR="00D426F1" w:rsidRDefault="00D2664E"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789C4E9C" w14:textId="77777777" w:rsidR="00D426F1" w:rsidRPr="00CB22C2" w:rsidRDefault="00D2664E"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1F80A5A5" w14:textId="77777777" w:rsidR="00D426F1" w:rsidRPr="00CB22C2" w:rsidRDefault="00D426F1" w:rsidP="00D45D8C">
      <w:pPr>
        <w:rPr>
          <w:rFonts w:ascii="Arial" w:hAnsi="Arial" w:cs="Arial"/>
        </w:rPr>
      </w:pPr>
    </w:p>
    <w:p w14:paraId="255F5EDE" w14:textId="0E21E06B" w:rsidR="00D426F1" w:rsidRPr="00B1560E" w:rsidRDefault="00D2664E" w:rsidP="00B1560E">
      <w:pPr>
        <w:rPr>
          <w:rFonts w:ascii="Tahoma" w:hAnsi="Tahoma" w:cs="Tahoma"/>
          <w:sz w:val="20"/>
        </w:rPr>
      </w:pPr>
      <w:r w:rsidRPr="0054768A">
        <w:rPr>
          <w:rFonts w:ascii="Arial" w:hAnsi="Arial" w:cs="Arial"/>
        </w:rPr>
        <w:t xml:space="preserve">Review </w:t>
      </w:r>
      <w:hyperlink r:id="rId40" w:history="1">
        <w:r w:rsidR="00D426F1" w:rsidRPr="00393A7C">
          <w:rPr>
            <w:rStyle w:val="Hyperlink"/>
            <w:rFonts w:ascii="Arial" w:hAnsi="Arial" w:cs="Arial"/>
          </w:rPr>
          <w:t>Public Officer’s Law Section 73</w:t>
        </w:r>
      </w:hyperlink>
      <w:r w:rsidRPr="00CB22C2">
        <w:rPr>
          <w:rFonts w:ascii="Arial" w:hAnsi="Arial" w:cs="Arial"/>
        </w:rPr>
        <w:t>.</w:t>
      </w:r>
    </w:p>
    <w:p w14:paraId="56C73FC4" w14:textId="77777777" w:rsidR="00D426F1" w:rsidRPr="00CB22C2" w:rsidRDefault="00D426F1" w:rsidP="00D45D8C">
      <w:pPr>
        <w:pStyle w:val="Header"/>
        <w:tabs>
          <w:tab w:val="clear" w:pos="4320"/>
          <w:tab w:val="clear" w:pos="8640"/>
        </w:tabs>
        <w:rPr>
          <w:rFonts w:ascii="Arial" w:hAnsi="Arial"/>
          <w:sz w:val="28"/>
        </w:rPr>
      </w:pPr>
    </w:p>
    <w:p w14:paraId="34E6293B" w14:textId="77777777" w:rsidR="00D426F1" w:rsidRPr="0041264D" w:rsidRDefault="00D2664E" w:rsidP="0041264D">
      <w:pPr>
        <w:pStyle w:val="Heading3"/>
        <w:rPr>
          <w:u w:val="none"/>
        </w:rPr>
      </w:pPr>
      <w:r w:rsidRPr="0041264D">
        <w:rPr>
          <w:u w:val="none"/>
        </w:rPr>
        <w:t>NYSED Substitute Form W-9</w:t>
      </w:r>
    </w:p>
    <w:p w14:paraId="7CC88CE7" w14:textId="77777777" w:rsidR="00D426F1" w:rsidRPr="00CB22C2" w:rsidRDefault="00D426F1" w:rsidP="00D45D8C">
      <w:pPr>
        <w:pStyle w:val="Header"/>
        <w:tabs>
          <w:tab w:val="clear" w:pos="4320"/>
          <w:tab w:val="clear" w:pos="8640"/>
        </w:tabs>
        <w:rPr>
          <w:rFonts w:ascii="Arial" w:hAnsi="Arial" w:cs="Arial"/>
          <w:szCs w:val="24"/>
        </w:rPr>
      </w:pPr>
    </w:p>
    <w:p w14:paraId="34D27D45" w14:textId="77777777" w:rsidR="00D426F1" w:rsidRPr="00CB22C2" w:rsidRDefault="00D2664E"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0A1C8395" w14:textId="77777777" w:rsidR="00D426F1" w:rsidRPr="00CB22C2" w:rsidRDefault="00D426F1" w:rsidP="00D45D8C">
      <w:pPr>
        <w:pStyle w:val="Header"/>
        <w:tabs>
          <w:tab w:val="clear" w:pos="4320"/>
          <w:tab w:val="clear" w:pos="8640"/>
        </w:tabs>
        <w:rPr>
          <w:rFonts w:ascii="Arial" w:hAnsi="Arial" w:cs="Arial"/>
          <w:szCs w:val="24"/>
        </w:rPr>
      </w:pPr>
    </w:p>
    <w:p w14:paraId="02F0917F" w14:textId="77777777" w:rsidR="00D426F1" w:rsidRPr="00CB22C2" w:rsidRDefault="00D2664E"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620A689C" w14:textId="77777777" w:rsidR="00D426F1" w:rsidRDefault="00D426F1" w:rsidP="0041264D"/>
    <w:p w14:paraId="445C20B6" w14:textId="77777777" w:rsidR="00D426F1" w:rsidRDefault="00D2664E" w:rsidP="00A70FCB">
      <w:pPr>
        <w:rPr>
          <w:rFonts w:ascii="Arial" w:hAnsi="Arial" w:cs="Arial"/>
          <w:b/>
          <w:bCs/>
          <w:color w:val="000000"/>
        </w:rPr>
      </w:pPr>
      <w:r w:rsidRPr="00A70FCB">
        <w:rPr>
          <w:rFonts w:ascii="Arial" w:hAnsi="Arial" w:cs="Arial"/>
          <w:b/>
          <w:bCs/>
          <w:color w:val="000000"/>
        </w:rPr>
        <w:t>Workers’ Compensation Coverage</w:t>
      </w:r>
    </w:p>
    <w:p w14:paraId="1D5FB026" w14:textId="77777777" w:rsidR="00D426F1" w:rsidRPr="00A70FCB" w:rsidRDefault="00D426F1" w:rsidP="00A70FCB">
      <w:pPr>
        <w:rPr>
          <w:rFonts w:ascii="Arial" w:hAnsi="Arial" w:cs="Arial"/>
          <w:color w:val="000000"/>
          <w:sz w:val="22"/>
        </w:rPr>
      </w:pPr>
    </w:p>
    <w:p w14:paraId="7AF566F6" w14:textId="77777777" w:rsidR="00D426F1" w:rsidRDefault="00D2664E"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337BDE4F" w14:textId="77777777" w:rsidR="00D426F1" w:rsidRPr="00A70FCB" w:rsidRDefault="00D426F1" w:rsidP="00A70FCB">
      <w:pPr>
        <w:jc w:val="both"/>
        <w:rPr>
          <w:rFonts w:ascii="Arial" w:hAnsi="Arial" w:cs="Arial"/>
          <w:color w:val="000000"/>
        </w:rPr>
      </w:pPr>
    </w:p>
    <w:p w14:paraId="320C48C1" w14:textId="77777777" w:rsidR="00D426F1" w:rsidRDefault="00D2664E"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1C4FD59A" w14:textId="77777777" w:rsidR="00D426F1" w:rsidRPr="00A70FCB" w:rsidRDefault="00D426F1" w:rsidP="00A70FCB">
      <w:pPr>
        <w:jc w:val="both"/>
        <w:rPr>
          <w:rFonts w:ascii="Arial" w:hAnsi="Arial" w:cs="Arial"/>
          <w:color w:val="000000"/>
        </w:rPr>
      </w:pPr>
    </w:p>
    <w:p w14:paraId="3DC24558" w14:textId="77777777" w:rsidR="00D426F1" w:rsidRPr="00A70FCB" w:rsidRDefault="00D2664E"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60EB16FC" w14:textId="77777777" w:rsidR="00D426F1" w:rsidRDefault="00D426F1" w:rsidP="00A70FCB">
      <w:pPr>
        <w:jc w:val="both"/>
        <w:rPr>
          <w:rFonts w:ascii="Arial" w:hAnsi="Arial" w:cs="Arial"/>
          <w:b/>
          <w:bCs/>
          <w:color w:val="000000"/>
        </w:rPr>
      </w:pPr>
    </w:p>
    <w:p w14:paraId="35DDAF78" w14:textId="77777777" w:rsidR="00D426F1" w:rsidRPr="00A70FCB" w:rsidRDefault="00D2664E" w:rsidP="00A70FCB">
      <w:pPr>
        <w:jc w:val="both"/>
        <w:rPr>
          <w:rFonts w:ascii="Arial" w:hAnsi="Arial" w:cs="Arial"/>
          <w:color w:val="000000"/>
        </w:rPr>
      </w:pPr>
      <w:r w:rsidRPr="00A70FCB">
        <w:rPr>
          <w:rFonts w:ascii="Arial" w:hAnsi="Arial" w:cs="Arial"/>
          <w:b/>
          <w:bCs/>
          <w:color w:val="000000"/>
        </w:rPr>
        <w:t>Proof of Workers’ Compensation Coverage</w:t>
      </w:r>
    </w:p>
    <w:p w14:paraId="14A153FB" w14:textId="77777777" w:rsidR="00D426F1" w:rsidRDefault="00D426F1" w:rsidP="00A70FCB">
      <w:pPr>
        <w:jc w:val="both"/>
        <w:rPr>
          <w:rFonts w:ascii="Arial" w:hAnsi="Arial" w:cs="Arial"/>
          <w:color w:val="000000"/>
        </w:rPr>
      </w:pPr>
    </w:p>
    <w:p w14:paraId="0C1F7F4E" w14:textId="77777777" w:rsidR="00D426F1" w:rsidRDefault="00D2664E"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F6392E0" w14:textId="77777777" w:rsidR="00D426F1" w:rsidRPr="00A70FCB" w:rsidRDefault="00D426F1" w:rsidP="00A70FCB">
      <w:pPr>
        <w:jc w:val="both"/>
        <w:rPr>
          <w:rFonts w:ascii="Arial" w:hAnsi="Arial" w:cs="Arial"/>
          <w:color w:val="000000"/>
        </w:rPr>
      </w:pPr>
    </w:p>
    <w:p w14:paraId="1A06766A" w14:textId="77777777" w:rsidR="00D426F1" w:rsidRPr="00A70FCB" w:rsidRDefault="00D2664E" w:rsidP="00A70FCB">
      <w:pPr>
        <w:numPr>
          <w:ilvl w:val="0"/>
          <w:numId w:val="30"/>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04F98E96" w14:textId="77777777" w:rsidR="00D426F1" w:rsidRPr="00A70FCB" w:rsidRDefault="00D2664E" w:rsidP="00A70FCB">
      <w:pPr>
        <w:numPr>
          <w:ilvl w:val="0"/>
          <w:numId w:val="30"/>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74DFCE4E" w14:textId="77777777" w:rsidR="00D426F1" w:rsidRDefault="00D2664E" w:rsidP="00A70FCB">
      <w:pPr>
        <w:numPr>
          <w:ilvl w:val="0"/>
          <w:numId w:val="30"/>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48FA80EB" w14:textId="77777777" w:rsidR="00D426F1" w:rsidRPr="00A70FCB" w:rsidRDefault="00D426F1" w:rsidP="00A70FCB">
      <w:pPr>
        <w:ind w:left="720"/>
        <w:jc w:val="both"/>
        <w:rPr>
          <w:rFonts w:ascii="Arial" w:hAnsi="Arial" w:cs="Arial"/>
          <w:color w:val="000000"/>
        </w:rPr>
      </w:pPr>
    </w:p>
    <w:p w14:paraId="4D309781" w14:textId="77777777" w:rsidR="00D426F1" w:rsidRDefault="00D2664E"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5C310B6D" w14:textId="77777777" w:rsidR="00D426F1" w:rsidRPr="00A70FCB" w:rsidRDefault="00D426F1" w:rsidP="00A70FCB">
      <w:pPr>
        <w:jc w:val="both"/>
        <w:rPr>
          <w:rFonts w:ascii="Arial" w:hAnsi="Arial" w:cs="Arial"/>
          <w:color w:val="000000"/>
        </w:rPr>
      </w:pPr>
    </w:p>
    <w:p w14:paraId="60902D16" w14:textId="77777777" w:rsidR="00D426F1" w:rsidRDefault="00D2664E"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161E92B1" w14:textId="77777777" w:rsidR="00D426F1" w:rsidRPr="00A70FCB" w:rsidRDefault="00D426F1" w:rsidP="00A70FCB">
      <w:pPr>
        <w:jc w:val="both"/>
        <w:rPr>
          <w:rFonts w:ascii="Arial" w:hAnsi="Arial" w:cs="Arial"/>
          <w:color w:val="000000"/>
        </w:rPr>
      </w:pPr>
    </w:p>
    <w:p w14:paraId="2DEE40C8" w14:textId="77777777" w:rsidR="00D426F1" w:rsidRPr="00A70FCB" w:rsidRDefault="00D2664E" w:rsidP="00A70FCB">
      <w:pPr>
        <w:numPr>
          <w:ilvl w:val="0"/>
          <w:numId w:val="31"/>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28380024" w14:textId="77777777" w:rsidR="00D426F1" w:rsidRPr="00A70FCB" w:rsidRDefault="00D2664E" w:rsidP="00A70FCB">
      <w:pPr>
        <w:numPr>
          <w:ilvl w:val="0"/>
          <w:numId w:val="31"/>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076A237F" w14:textId="77777777" w:rsidR="00D426F1" w:rsidRDefault="00D2664E" w:rsidP="00A70FCB">
      <w:pPr>
        <w:numPr>
          <w:ilvl w:val="0"/>
          <w:numId w:val="31"/>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0DE07E61" w14:textId="77777777" w:rsidR="00D426F1" w:rsidRPr="00A70FCB" w:rsidRDefault="00D426F1" w:rsidP="00A70FCB">
      <w:pPr>
        <w:ind w:left="720"/>
        <w:jc w:val="both"/>
        <w:rPr>
          <w:rFonts w:ascii="Arial" w:hAnsi="Arial" w:cs="Arial"/>
          <w:color w:val="000000"/>
        </w:rPr>
      </w:pPr>
    </w:p>
    <w:p w14:paraId="785D0E66" w14:textId="77777777" w:rsidR="00D426F1" w:rsidRPr="00A70FCB" w:rsidRDefault="00D2664E"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41" w:history="1">
        <w:r w:rsidR="00D426F1" w:rsidRPr="00A70FCB">
          <w:rPr>
            <w:rStyle w:val="Hyperlink"/>
            <w:rFonts w:ascii="Arial" w:hAnsi="Arial" w:cs="Arial"/>
          </w:rPr>
          <w:t>New York State Workers’ Compensation Board website</w:t>
        </w:r>
      </w:hyperlink>
      <w:r w:rsidRPr="00A70FCB">
        <w:rPr>
          <w:rFonts w:ascii="Arial" w:hAnsi="Arial" w:cs="Arial"/>
          <w:color w:val="000000"/>
        </w:rPr>
        <w:t>.</w:t>
      </w:r>
    </w:p>
    <w:p w14:paraId="24FE63FB" w14:textId="77777777" w:rsidR="00D426F1" w:rsidRDefault="00D426F1" w:rsidP="00613A1D">
      <w:pPr>
        <w:pStyle w:val="NormalWeb"/>
        <w:spacing w:before="0" w:beforeAutospacing="0" w:after="0" w:afterAutospacing="0"/>
        <w:jc w:val="both"/>
        <w:rPr>
          <w:rFonts w:ascii="Arial" w:hAnsi="Arial" w:cs="Arial"/>
          <w:b/>
          <w:sz w:val="24"/>
          <w:szCs w:val="24"/>
        </w:rPr>
      </w:pPr>
    </w:p>
    <w:p w14:paraId="4E4E50A6" w14:textId="77777777" w:rsidR="00D426F1" w:rsidRDefault="00D2664E"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128DF9DC" w14:textId="77777777" w:rsidR="006976C7" w:rsidRDefault="006976C7" w:rsidP="00613A1D">
      <w:pPr>
        <w:pStyle w:val="NormalWeb"/>
        <w:spacing w:before="0" w:beforeAutospacing="0" w:after="0" w:afterAutospacing="0"/>
        <w:jc w:val="both"/>
        <w:rPr>
          <w:rFonts w:ascii="Arial" w:hAnsi="Arial" w:cs="Arial"/>
          <w:bCs/>
          <w:sz w:val="24"/>
          <w:szCs w:val="24"/>
        </w:rPr>
      </w:pPr>
    </w:p>
    <w:p w14:paraId="42E5A268" w14:textId="65F77FA1" w:rsidR="006976C7" w:rsidRPr="00A70FCB" w:rsidRDefault="006976C7" w:rsidP="00613A1D">
      <w:pPr>
        <w:pStyle w:val="NormalWeb"/>
        <w:spacing w:before="0" w:beforeAutospacing="0" w:after="0" w:afterAutospacing="0"/>
        <w:jc w:val="both"/>
        <w:rPr>
          <w:rFonts w:ascii="Arial" w:hAnsi="Arial" w:cs="Arial"/>
          <w:bCs/>
          <w:sz w:val="24"/>
          <w:szCs w:val="24"/>
        </w:rPr>
      </w:pPr>
      <w:r w:rsidRPr="006976C7">
        <w:rPr>
          <w:rFonts w:ascii="Arial" w:hAnsi="Arial" w:cs="Arial"/>
          <w:bCs/>
          <w:sz w:val="24"/>
          <w:szCs w:val="24"/>
        </w:rPr>
        <w:t xml:space="preserve">All subcontractors </w:t>
      </w:r>
      <w:r>
        <w:rPr>
          <w:rFonts w:ascii="Arial" w:hAnsi="Arial" w:cs="Arial"/>
          <w:bCs/>
          <w:sz w:val="24"/>
          <w:szCs w:val="24"/>
        </w:rPr>
        <w:t>participating</w:t>
      </w:r>
      <w:r w:rsidRPr="006976C7">
        <w:rPr>
          <w:rFonts w:ascii="Arial" w:hAnsi="Arial" w:cs="Arial"/>
          <w:bCs/>
          <w:sz w:val="24"/>
          <w:szCs w:val="24"/>
        </w:rPr>
        <w:t xml:space="preserve"> under this contract must maintain insurance coverage that meets the </w:t>
      </w:r>
      <w:r>
        <w:rPr>
          <w:rFonts w:ascii="Arial" w:hAnsi="Arial" w:cs="Arial"/>
          <w:bCs/>
          <w:sz w:val="24"/>
          <w:szCs w:val="24"/>
        </w:rPr>
        <w:t>above</w:t>
      </w:r>
      <w:r w:rsidRPr="006976C7">
        <w:rPr>
          <w:rFonts w:ascii="Arial" w:hAnsi="Arial" w:cs="Arial"/>
          <w:bCs/>
          <w:sz w:val="24"/>
          <w:szCs w:val="24"/>
        </w:rPr>
        <w:t xml:space="preserve"> requirements</w:t>
      </w:r>
      <w:r>
        <w:rPr>
          <w:rFonts w:ascii="Arial" w:hAnsi="Arial" w:cs="Arial"/>
          <w:bCs/>
          <w:sz w:val="24"/>
          <w:szCs w:val="24"/>
        </w:rPr>
        <w:t>.</w:t>
      </w:r>
    </w:p>
    <w:p w14:paraId="2D78E08C" w14:textId="77777777" w:rsidR="00D426F1" w:rsidRDefault="00D426F1" w:rsidP="00613A1D">
      <w:pPr>
        <w:pStyle w:val="Heading3"/>
        <w:rPr>
          <w:u w:val="none"/>
        </w:rPr>
      </w:pPr>
    </w:p>
    <w:p w14:paraId="06E36B71" w14:textId="77777777" w:rsidR="006976C7" w:rsidRPr="006976C7" w:rsidRDefault="006976C7" w:rsidP="00DA3C5C"/>
    <w:p w14:paraId="114B3873" w14:textId="77777777" w:rsidR="00D426F1" w:rsidRPr="0041264D" w:rsidRDefault="00D2664E" w:rsidP="00613A1D">
      <w:pPr>
        <w:pStyle w:val="Heading3"/>
        <w:rPr>
          <w:u w:val="none"/>
        </w:rPr>
      </w:pPr>
      <w:r w:rsidRPr="0041264D">
        <w:rPr>
          <w:u w:val="none"/>
        </w:rPr>
        <w:t xml:space="preserve">Sales and Compensating Use Tax Certification (Tax Law, § 5-a) </w:t>
      </w:r>
    </w:p>
    <w:p w14:paraId="0DC1423C" w14:textId="77777777" w:rsidR="00D426F1" w:rsidRPr="00CB22C2" w:rsidRDefault="00D426F1" w:rsidP="004E36B6">
      <w:pPr>
        <w:pStyle w:val="Default"/>
      </w:pPr>
    </w:p>
    <w:p w14:paraId="4A16C2F3" w14:textId="77777777" w:rsidR="00D426F1" w:rsidRPr="00CB22C2" w:rsidRDefault="00D2664E"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w:t>
      </w:r>
      <w:r w:rsidRPr="00CB22C2">
        <w:lastRenderedPageBreak/>
        <w:t xml:space="preserve">–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6641C53C" w14:textId="77777777" w:rsidR="00D426F1" w:rsidRPr="00CB22C2" w:rsidRDefault="00D426F1" w:rsidP="004E36B6">
      <w:pPr>
        <w:pStyle w:val="Default"/>
      </w:pPr>
    </w:p>
    <w:p w14:paraId="04386A4A" w14:textId="77777777" w:rsidR="00D426F1" w:rsidRPr="00CB22C2" w:rsidRDefault="00D2664E"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42" w:history="1">
        <w:r w:rsidR="00D426F1"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0352440C" w14:textId="77777777" w:rsidR="00D426F1" w:rsidRPr="00CB22C2" w:rsidRDefault="00D2664E" w:rsidP="004E36B6">
      <w:pPr>
        <w:pStyle w:val="Default"/>
        <w:spacing w:after="66"/>
      </w:pPr>
      <w:r w:rsidRPr="00CB22C2">
        <w:t xml:space="preserve">• </w:t>
      </w:r>
      <w:hyperlink r:id="rId43" w:history="1">
        <w:r w:rsidR="00D426F1" w:rsidRPr="00C33D40">
          <w:rPr>
            <w:rStyle w:val="Hyperlink"/>
          </w:rPr>
          <w:t>ST-220 CA</w:t>
        </w:r>
      </w:hyperlink>
    </w:p>
    <w:p w14:paraId="06092574" w14:textId="77777777" w:rsidR="00D426F1" w:rsidRPr="00CB22C2" w:rsidRDefault="00D2664E" w:rsidP="004E36B6">
      <w:pPr>
        <w:pStyle w:val="Default"/>
      </w:pPr>
      <w:r w:rsidRPr="00CB22C2">
        <w:t xml:space="preserve">• </w:t>
      </w:r>
      <w:hyperlink r:id="rId44" w:history="1">
        <w:r w:rsidR="00D426F1" w:rsidRPr="00A949E2">
          <w:rPr>
            <w:rStyle w:val="Hyperlink"/>
          </w:rPr>
          <w:t>ST-220 TD</w:t>
        </w:r>
      </w:hyperlink>
    </w:p>
    <w:p w14:paraId="27EE8340" w14:textId="77777777" w:rsidR="00D426F1" w:rsidRPr="00CB22C2" w:rsidRDefault="00D426F1" w:rsidP="004E36B6">
      <w:pPr>
        <w:pStyle w:val="Default"/>
      </w:pPr>
    </w:p>
    <w:p w14:paraId="042DE9E3" w14:textId="77777777" w:rsidR="00D426F1" w:rsidRPr="00E7346A" w:rsidRDefault="00D2664E"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7072642B" w14:textId="77777777" w:rsidR="00D426F1" w:rsidRDefault="00D426F1" w:rsidP="00D45D8C">
      <w:pPr>
        <w:rPr>
          <w:rFonts w:ascii="Arial" w:hAnsi="Arial"/>
          <w:b/>
          <w:sz w:val="28"/>
        </w:rPr>
        <w:sectPr w:rsidR="00D426F1" w:rsidSect="00E96815">
          <w:endnotePr>
            <w:numFmt w:val="decimal"/>
          </w:endnotePr>
          <w:pgSz w:w="12240" w:h="15840"/>
          <w:pgMar w:top="720" w:right="720" w:bottom="360" w:left="720" w:header="720" w:footer="360" w:gutter="0"/>
          <w:cols w:space="720"/>
          <w:noEndnote/>
        </w:sectPr>
      </w:pPr>
    </w:p>
    <w:p w14:paraId="6F79BEBD" w14:textId="77777777" w:rsidR="00D426F1" w:rsidRPr="0041264D" w:rsidRDefault="00D2664E"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2C975DA9" w14:textId="77777777" w:rsidR="00D426F1" w:rsidRPr="00CB22C2" w:rsidRDefault="00D426F1" w:rsidP="00D45D8C">
      <w:pPr>
        <w:rPr>
          <w:rFonts w:ascii="Arial" w:hAnsi="Arial"/>
          <w:u w:val="single"/>
        </w:rPr>
      </w:pPr>
    </w:p>
    <w:p w14:paraId="45F0DFC1" w14:textId="77777777" w:rsidR="00D426F1" w:rsidRPr="00CB22C2" w:rsidRDefault="00D2664E"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Pr="00CB22C2">
        <w:rPr>
          <w:rFonts w:ascii="Arial" w:hAnsi="Arial"/>
        </w:rPr>
        <w:t>, Appendix A-1</w:t>
      </w:r>
      <w:r>
        <w:rPr>
          <w:rFonts w:ascii="Arial" w:hAnsi="Arial"/>
        </w:rPr>
        <w:t xml:space="preserve"> (</w:t>
      </w:r>
      <w:r w:rsidRPr="00F33229">
        <w:rPr>
          <w:rFonts w:ascii="Arial" w:hAnsi="Arial"/>
        </w:rPr>
        <w:t>Agency-Specific Clauses</w:t>
      </w:r>
      <w:r>
        <w:rPr>
          <w:rFonts w:ascii="Arial" w:hAnsi="Arial"/>
        </w:rPr>
        <w:t>)</w:t>
      </w:r>
      <w:r w:rsidRPr="00F33229">
        <w:rPr>
          <w:rFonts w:ascii="Arial" w:hAnsi="Arial"/>
        </w:rPr>
        <w:t xml:space="preserve">, </w:t>
      </w:r>
      <w:r>
        <w:rPr>
          <w:rFonts w:ascii="Arial" w:hAnsi="Arial"/>
        </w:rPr>
        <w:t xml:space="preserve">and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44C4D444" w14:textId="77777777" w:rsidR="00D426F1" w:rsidRPr="00CB22C2" w:rsidRDefault="00D426F1" w:rsidP="00D45D8C">
      <w:pPr>
        <w:ind w:firstLine="720"/>
        <w:jc w:val="both"/>
        <w:rPr>
          <w:rFonts w:ascii="Arial" w:hAnsi="Arial"/>
          <w:b/>
        </w:rPr>
      </w:pPr>
    </w:p>
    <w:p w14:paraId="4E1016C9" w14:textId="77777777" w:rsidR="00D426F1" w:rsidRPr="00CB22C2" w:rsidRDefault="00D2664E"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5A46EDF1" w14:textId="77777777" w:rsidR="00D426F1" w:rsidRPr="00CB22C2" w:rsidRDefault="00D426F1" w:rsidP="0041264D"/>
    <w:p w14:paraId="6E2316FB" w14:textId="77777777" w:rsidR="00D426F1" w:rsidRPr="00CB22C2" w:rsidRDefault="00D2664E" w:rsidP="00147B50">
      <w:pPr>
        <w:pStyle w:val="Header"/>
        <w:numPr>
          <w:ilvl w:val="0"/>
          <w:numId w:val="9"/>
        </w:numPr>
        <w:tabs>
          <w:tab w:val="clear" w:pos="4320"/>
          <w:tab w:val="clear" w:pos="8640"/>
        </w:tabs>
        <w:rPr>
          <w:rFonts w:ascii="Arial" w:hAnsi="Arial" w:cs="Arial"/>
          <w:szCs w:val="24"/>
        </w:rPr>
      </w:pPr>
      <w:r w:rsidRPr="00CB22C2">
        <w:rPr>
          <w:rFonts w:ascii="Arial" w:hAnsi="Arial" w:cs="Arial"/>
          <w:szCs w:val="24"/>
        </w:rPr>
        <w:t>Non-Collusion Certification</w:t>
      </w:r>
    </w:p>
    <w:p w14:paraId="5335929E"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MacBride Certification</w:t>
      </w:r>
    </w:p>
    <w:p w14:paraId="4946A5EB"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Certification-Omnibus Procurement Act of 1992</w:t>
      </w:r>
    </w:p>
    <w:p w14:paraId="3657FF24" w14:textId="77777777" w:rsidR="00D426F1" w:rsidRPr="00CB22C2" w:rsidRDefault="00D2664E" w:rsidP="00147B50">
      <w:pPr>
        <w:numPr>
          <w:ilvl w:val="0"/>
          <w:numId w:val="9"/>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68E3C897" w14:textId="77777777" w:rsidR="00D426F1" w:rsidRPr="00CB22C2" w:rsidRDefault="00D2664E" w:rsidP="00147B50">
      <w:pPr>
        <w:numPr>
          <w:ilvl w:val="0"/>
          <w:numId w:val="9"/>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059331C2" w14:textId="77777777" w:rsidR="00D426F1" w:rsidRPr="00CB22C2" w:rsidRDefault="00D2664E" w:rsidP="00147B50">
      <w:pPr>
        <w:numPr>
          <w:ilvl w:val="0"/>
          <w:numId w:val="9"/>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7AE89E57" w14:textId="77777777" w:rsidR="00D426F1" w:rsidRDefault="00D2664E" w:rsidP="00147B50">
      <w:pPr>
        <w:numPr>
          <w:ilvl w:val="0"/>
          <w:numId w:val="9"/>
        </w:numPr>
        <w:tabs>
          <w:tab w:val="left" w:pos="1440"/>
        </w:tabs>
        <w:jc w:val="both"/>
        <w:rPr>
          <w:rFonts w:ascii="Arial" w:hAnsi="Arial" w:cs="Arial"/>
          <w:szCs w:val="24"/>
        </w:rPr>
      </w:pPr>
      <w:r w:rsidRPr="00CB22C2">
        <w:rPr>
          <w:rFonts w:ascii="Arial" w:hAnsi="Arial" w:cs="Arial"/>
          <w:szCs w:val="24"/>
        </w:rPr>
        <w:t>Iran Divestment Act Certification</w:t>
      </w:r>
    </w:p>
    <w:p w14:paraId="490F58A8" w14:textId="77777777" w:rsidR="00D426F1" w:rsidRDefault="00D2664E" w:rsidP="00147B50">
      <w:pPr>
        <w:numPr>
          <w:ilvl w:val="0"/>
          <w:numId w:val="9"/>
        </w:numPr>
        <w:tabs>
          <w:tab w:val="left" w:pos="1440"/>
        </w:tabs>
        <w:jc w:val="both"/>
        <w:rPr>
          <w:rFonts w:ascii="Arial" w:hAnsi="Arial" w:cs="Arial"/>
          <w:szCs w:val="24"/>
        </w:rPr>
      </w:pPr>
      <w:r>
        <w:rPr>
          <w:rFonts w:ascii="Arial" w:hAnsi="Arial" w:cs="Arial"/>
          <w:szCs w:val="24"/>
        </w:rPr>
        <w:t>Sexual Harassment Policy Certification</w:t>
      </w:r>
    </w:p>
    <w:p w14:paraId="34E46029" w14:textId="21BF663A" w:rsidR="006D2DCD" w:rsidRDefault="006D2DCD" w:rsidP="00147B50">
      <w:pPr>
        <w:numPr>
          <w:ilvl w:val="0"/>
          <w:numId w:val="9"/>
        </w:numPr>
        <w:tabs>
          <w:tab w:val="left" w:pos="1440"/>
        </w:tabs>
        <w:jc w:val="both"/>
        <w:rPr>
          <w:rFonts w:ascii="Arial" w:hAnsi="Arial" w:cs="Arial"/>
          <w:szCs w:val="24"/>
        </w:rPr>
      </w:pPr>
      <w:r w:rsidRPr="006D2DCD">
        <w:rPr>
          <w:rFonts w:ascii="Arial" w:hAnsi="Arial" w:cs="Arial"/>
          <w:szCs w:val="24"/>
        </w:rPr>
        <w:t>Gender-Based Violence and the Workplace Certification</w:t>
      </w:r>
    </w:p>
    <w:p w14:paraId="6CC8F1FB" w14:textId="77777777" w:rsidR="00D426F1" w:rsidRPr="00CB22C2" w:rsidRDefault="00D2664E" w:rsidP="00147B50">
      <w:pPr>
        <w:numPr>
          <w:ilvl w:val="0"/>
          <w:numId w:val="9"/>
        </w:numPr>
        <w:tabs>
          <w:tab w:val="left" w:pos="1440"/>
        </w:tabs>
        <w:jc w:val="both"/>
        <w:rPr>
          <w:rFonts w:ascii="Arial" w:hAnsi="Arial" w:cs="Arial"/>
          <w:szCs w:val="24"/>
        </w:rPr>
      </w:pPr>
      <w:r w:rsidRPr="00D66F79">
        <w:rPr>
          <w:rFonts w:ascii="Arial" w:hAnsi="Arial" w:cs="Arial"/>
          <w:szCs w:val="24"/>
        </w:rPr>
        <w:t>Certification Under Executive Order No. 16</w:t>
      </w:r>
    </w:p>
    <w:p w14:paraId="73F818ED" w14:textId="77777777" w:rsidR="00D426F1" w:rsidRPr="00CB22C2" w:rsidRDefault="00D426F1" w:rsidP="00C73B83">
      <w:pPr>
        <w:tabs>
          <w:tab w:val="left" w:pos="1440"/>
        </w:tabs>
        <w:jc w:val="both"/>
        <w:rPr>
          <w:rFonts w:ascii="Arial" w:hAnsi="Arial"/>
          <w:b/>
        </w:rPr>
      </w:pPr>
    </w:p>
    <w:p w14:paraId="0FE127EC" w14:textId="77777777" w:rsidR="00D426F1" w:rsidRPr="00CB22C2" w:rsidRDefault="00D426F1" w:rsidP="00D45D8C">
      <w:pPr>
        <w:jc w:val="center"/>
        <w:rPr>
          <w:rFonts w:ascii="Arial" w:hAnsi="Arial"/>
          <w:b/>
        </w:rPr>
        <w:sectPr w:rsidR="00D426F1" w:rsidRPr="00CB22C2" w:rsidSect="00E96815">
          <w:endnotePr>
            <w:numFmt w:val="decimal"/>
          </w:endnotePr>
          <w:pgSz w:w="12240" w:h="15840"/>
          <w:pgMar w:top="720" w:right="720" w:bottom="360" w:left="720" w:header="720" w:footer="360" w:gutter="0"/>
          <w:cols w:space="720"/>
          <w:noEndnote/>
        </w:sectPr>
      </w:pPr>
    </w:p>
    <w:p w14:paraId="4BC54AE5" w14:textId="77777777" w:rsidR="00D426F1" w:rsidRPr="00DA0A06" w:rsidRDefault="00D2664E" w:rsidP="0041264D">
      <w:pPr>
        <w:pStyle w:val="Heading2"/>
        <w:rPr>
          <w:rFonts w:cs="Arial"/>
          <w:bCs/>
          <w:szCs w:val="24"/>
        </w:rPr>
      </w:pPr>
      <w:r w:rsidRPr="00DA0A06">
        <w:rPr>
          <w:rFonts w:cs="Arial"/>
          <w:bCs/>
          <w:szCs w:val="24"/>
        </w:rPr>
        <w:lastRenderedPageBreak/>
        <w:t>STATE OF NEW YORK AGREEMENT</w:t>
      </w:r>
    </w:p>
    <w:p w14:paraId="6AD71BF0" w14:textId="77777777" w:rsidR="00D426F1" w:rsidRPr="00DA0A06" w:rsidRDefault="00D426F1" w:rsidP="00D45D8C">
      <w:pPr>
        <w:rPr>
          <w:rFonts w:ascii="Arial" w:hAnsi="Arial" w:cs="Arial"/>
          <w:szCs w:val="24"/>
        </w:rPr>
      </w:pPr>
    </w:p>
    <w:p w14:paraId="5957C3D7" w14:textId="77777777" w:rsidR="00D426F1" w:rsidRPr="00DA0A06" w:rsidRDefault="00D2664E"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1701007A" w14:textId="77777777" w:rsidR="00D426F1" w:rsidRPr="00DA0A06" w:rsidRDefault="00D426F1" w:rsidP="00D45D8C">
      <w:pPr>
        <w:rPr>
          <w:rFonts w:ascii="Arial" w:hAnsi="Arial" w:cs="Arial"/>
          <w:szCs w:val="24"/>
        </w:rPr>
      </w:pPr>
    </w:p>
    <w:p w14:paraId="1C7BF4FB" w14:textId="77777777" w:rsidR="00D426F1" w:rsidRPr="00DA0A06" w:rsidRDefault="00D2664E" w:rsidP="00A82D8E">
      <w:pPr>
        <w:ind w:left="288"/>
        <w:rPr>
          <w:rFonts w:ascii="Arial" w:hAnsi="Arial" w:cs="Arial"/>
          <w:szCs w:val="24"/>
        </w:rPr>
      </w:pPr>
      <w:r w:rsidRPr="00DA0A06">
        <w:rPr>
          <w:rFonts w:ascii="Arial" w:hAnsi="Arial" w:cs="Arial"/>
          <w:szCs w:val="24"/>
        </w:rPr>
        <w:t>WITNESSETH:</w:t>
      </w:r>
    </w:p>
    <w:p w14:paraId="5A71FE8C" w14:textId="77777777" w:rsidR="00D426F1" w:rsidRPr="00DA0A06" w:rsidRDefault="00D2664E"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the STATE has the authority to regulate and provide funding for the establishment and operation of program services and desires to contract with skilled parties possessing the necessary resources to provide such services; and</w:t>
      </w:r>
    </w:p>
    <w:p w14:paraId="623F37FE" w14:textId="77777777" w:rsidR="00D426F1" w:rsidRPr="00DA0A06" w:rsidRDefault="00D426F1" w:rsidP="00D45D8C">
      <w:pPr>
        <w:rPr>
          <w:rFonts w:ascii="Arial" w:hAnsi="Arial" w:cs="Arial"/>
          <w:szCs w:val="24"/>
        </w:rPr>
      </w:pPr>
    </w:p>
    <w:p w14:paraId="2E540422" w14:textId="77777777" w:rsidR="00D426F1" w:rsidRPr="00DA0A06" w:rsidRDefault="00D2664E"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682F65AA" w14:textId="77777777" w:rsidR="00D426F1" w:rsidRPr="00DA0A06" w:rsidRDefault="00D426F1" w:rsidP="00D45D8C">
      <w:pPr>
        <w:rPr>
          <w:rFonts w:ascii="Arial" w:hAnsi="Arial" w:cs="Arial"/>
          <w:szCs w:val="24"/>
        </w:rPr>
      </w:pPr>
    </w:p>
    <w:p w14:paraId="7D5C1860" w14:textId="77777777" w:rsidR="00D426F1" w:rsidRPr="00DA0A06" w:rsidRDefault="00D2664E"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5120111C" w14:textId="77777777" w:rsidR="00D426F1" w:rsidRPr="00DA0A06" w:rsidRDefault="00D426F1" w:rsidP="00D45D8C">
      <w:pPr>
        <w:rPr>
          <w:rFonts w:ascii="Arial" w:hAnsi="Arial" w:cs="Arial"/>
          <w:szCs w:val="24"/>
        </w:rPr>
      </w:pPr>
    </w:p>
    <w:p w14:paraId="563D5149" w14:textId="77777777" w:rsidR="00D426F1" w:rsidRPr="00DA0A06" w:rsidRDefault="00D2664E"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09644FDD" w14:textId="77777777" w:rsidR="00D426F1" w:rsidRPr="00DA0A06" w:rsidRDefault="00D426F1" w:rsidP="00D45D8C">
      <w:pPr>
        <w:rPr>
          <w:rFonts w:ascii="Arial" w:hAnsi="Arial" w:cs="Arial"/>
          <w:szCs w:val="24"/>
        </w:rPr>
      </w:pPr>
    </w:p>
    <w:p w14:paraId="68588BCD"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27F8325B" w14:textId="77777777" w:rsidR="00D426F1" w:rsidRPr="00DA0A06" w:rsidRDefault="00D426F1" w:rsidP="00D45D8C">
      <w:pPr>
        <w:rPr>
          <w:rFonts w:ascii="Arial" w:hAnsi="Arial" w:cs="Arial"/>
          <w:szCs w:val="24"/>
        </w:rPr>
      </w:pPr>
    </w:p>
    <w:p w14:paraId="77B0A2B3" w14:textId="77777777" w:rsidR="00D426F1" w:rsidRPr="00DA0A06" w:rsidRDefault="00D2664E"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4E5E9E78" w14:textId="77777777" w:rsidR="00D426F1" w:rsidRPr="00DA0A06" w:rsidRDefault="00D426F1" w:rsidP="00D45D8C">
      <w:pPr>
        <w:rPr>
          <w:rFonts w:ascii="Arial" w:hAnsi="Arial" w:cs="Arial"/>
          <w:szCs w:val="24"/>
        </w:rPr>
      </w:pPr>
    </w:p>
    <w:p w14:paraId="1EF23BBC"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4DEA627A" w14:textId="77777777" w:rsidR="00D426F1" w:rsidRPr="00DA0A06" w:rsidRDefault="00D426F1" w:rsidP="00D45D8C">
      <w:pPr>
        <w:rPr>
          <w:rFonts w:ascii="Arial" w:hAnsi="Arial" w:cs="Arial"/>
          <w:szCs w:val="24"/>
        </w:rPr>
      </w:pPr>
    </w:p>
    <w:p w14:paraId="33D0D197" w14:textId="77777777" w:rsidR="00D426F1" w:rsidRPr="00DA0A06" w:rsidRDefault="00D2664E"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6D055D94" w14:textId="77777777" w:rsidR="00D426F1" w:rsidRPr="00DA0A06" w:rsidRDefault="00D426F1" w:rsidP="00D45D8C">
      <w:pPr>
        <w:rPr>
          <w:rFonts w:ascii="Arial" w:hAnsi="Arial" w:cs="Arial"/>
          <w:szCs w:val="24"/>
        </w:rPr>
      </w:pPr>
    </w:p>
    <w:p w14:paraId="01E3DACD"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To modify the AGREEMENT within an existing PERIOD, the parties shall revise or complete the appropriate appendix form(s). Any change in the amount of </w:t>
      </w:r>
      <w:proofErr w:type="gramStart"/>
      <w:r w:rsidRPr="00DA0A06">
        <w:rPr>
          <w:rFonts w:ascii="Arial" w:hAnsi="Arial" w:cs="Arial"/>
          <w:szCs w:val="24"/>
        </w:rPr>
        <w:t>consideration</w:t>
      </w:r>
      <w:proofErr w:type="gramEnd"/>
      <w:r w:rsidRPr="00DA0A06">
        <w:rPr>
          <w:rFonts w:ascii="Arial" w:hAnsi="Arial" w:cs="Arial"/>
          <w:szCs w:val="24"/>
        </w:rPr>
        <w:t xml:space="preserve"> to be paid, or change in the term, is subject to the approval of the Office of the State Comptroller. Any other modifications shall be processed in accordance with agency guidelines as stated in Appendix A1.</w:t>
      </w:r>
    </w:p>
    <w:p w14:paraId="1D4D8A78" w14:textId="77777777" w:rsidR="00D426F1" w:rsidRPr="00DA0A06" w:rsidRDefault="00D426F1" w:rsidP="00613A1D">
      <w:pPr>
        <w:ind w:firstLine="720"/>
        <w:rPr>
          <w:rFonts w:ascii="Arial" w:hAnsi="Arial" w:cs="Arial"/>
          <w:szCs w:val="24"/>
        </w:rPr>
      </w:pPr>
    </w:p>
    <w:p w14:paraId="42C5E694" w14:textId="77777777" w:rsidR="00D426F1" w:rsidRPr="00DA0A06" w:rsidRDefault="00D2664E"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3D2B8319" w14:textId="77777777" w:rsidR="00D426F1" w:rsidRPr="00DA0A06" w:rsidRDefault="00D426F1" w:rsidP="00613A1D">
      <w:pPr>
        <w:ind w:firstLine="720"/>
        <w:rPr>
          <w:rFonts w:ascii="Arial" w:hAnsi="Arial" w:cs="Arial"/>
          <w:szCs w:val="24"/>
        </w:rPr>
      </w:pPr>
    </w:p>
    <w:p w14:paraId="49512CEC" w14:textId="77777777" w:rsidR="00D426F1" w:rsidRPr="00DA0A06" w:rsidRDefault="00D2664E"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4A354794" w14:textId="77777777" w:rsidR="00D426F1" w:rsidRPr="00DA0A06" w:rsidRDefault="00D426F1" w:rsidP="00613A1D">
      <w:pPr>
        <w:ind w:firstLine="720"/>
        <w:rPr>
          <w:rFonts w:ascii="Arial" w:hAnsi="Arial" w:cs="Arial"/>
          <w:szCs w:val="24"/>
        </w:rPr>
      </w:pPr>
    </w:p>
    <w:p w14:paraId="7907DD8B" w14:textId="77777777" w:rsidR="00D426F1" w:rsidRPr="00DA0A06" w:rsidRDefault="00D2664E"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3DCB0319" w14:textId="77777777" w:rsidR="00D426F1" w:rsidRPr="00DA0A06" w:rsidRDefault="00D426F1" w:rsidP="00D45D8C">
      <w:pPr>
        <w:rPr>
          <w:rFonts w:ascii="Arial" w:hAnsi="Arial" w:cs="Arial"/>
          <w:szCs w:val="24"/>
        </w:rPr>
      </w:pPr>
    </w:p>
    <w:p w14:paraId="3042BB9C" w14:textId="77777777" w:rsidR="00D426F1" w:rsidRPr="00DA0A06" w:rsidRDefault="00D2664E"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0B242E3C" w14:textId="77777777" w:rsidR="00D426F1" w:rsidRPr="00DA0A06" w:rsidRDefault="00D426F1" w:rsidP="00D45D8C">
      <w:pPr>
        <w:rPr>
          <w:rFonts w:ascii="Arial" w:hAnsi="Arial" w:cs="Arial"/>
          <w:szCs w:val="24"/>
        </w:rPr>
      </w:pPr>
    </w:p>
    <w:p w14:paraId="060E701E" w14:textId="77777777" w:rsidR="00D426F1" w:rsidRPr="00DA0A06" w:rsidRDefault="00D2664E"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72EFEAD7" w14:textId="77777777" w:rsidR="00D426F1" w:rsidRPr="00DA0A06" w:rsidRDefault="00D426F1" w:rsidP="00613A1D">
      <w:pPr>
        <w:ind w:firstLine="720"/>
        <w:rPr>
          <w:rFonts w:ascii="Arial" w:hAnsi="Arial" w:cs="Arial"/>
          <w:szCs w:val="24"/>
        </w:rPr>
      </w:pPr>
    </w:p>
    <w:p w14:paraId="79111FEE" w14:textId="77777777" w:rsidR="00D426F1" w:rsidRPr="00DA0A06" w:rsidRDefault="00D2664E"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2102E7F9" w14:textId="77777777" w:rsidR="00D426F1" w:rsidRPr="00DA0A06" w:rsidRDefault="00D426F1" w:rsidP="00613A1D">
      <w:pPr>
        <w:ind w:firstLine="720"/>
        <w:rPr>
          <w:rFonts w:ascii="Arial" w:hAnsi="Arial" w:cs="Arial"/>
          <w:szCs w:val="24"/>
        </w:rPr>
      </w:pPr>
    </w:p>
    <w:p w14:paraId="0789EE56" w14:textId="77777777" w:rsidR="00D426F1" w:rsidRPr="00DA0A06" w:rsidRDefault="00D2664E"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51891988" w14:textId="77777777" w:rsidR="00D426F1" w:rsidRPr="00DA0A06" w:rsidRDefault="00D426F1" w:rsidP="00D45D8C">
      <w:pPr>
        <w:rPr>
          <w:rFonts w:ascii="Arial" w:hAnsi="Arial" w:cs="Arial"/>
          <w:szCs w:val="24"/>
        </w:rPr>
      </w:pPr>
    </w:p>
    <w:p w14:paraId="13A54A67" w14:textId="77777777" w:rsidR="00D426F1" w:rsidRPr="00DA0A06" w:rsidRDefault="00D2664E"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7241CA5" w14:textId="77777777" w:rsidR="00D426F1" w:rsidRPr="00DA0A06" w:rsidRDefault="00D426F1" w:rsidP="00D45D8C">
      <w:pPr>
        <w:rPr>
          <w:rFonts w:ascii="Arial" w:hAnsi="Arial" w:cs="Arial"/>
          <w:szCs w:val="24"/>
        </w:rPr>
      </w:pPr>
    </w:p>
    <w:p w14:paraId="4F6BCDDE" w14:textId="77777777" w:rsidR="00D426F1" w:rsidRPr="00DA0A06" w:rsidRDefault="00D2664E"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75C59503" w14:textId="77777777" w:rsidR="00D426F1" w:rsidRPr="00DA0A06" w:rsidRDefault="00D426F1" w:rsidP="00613A1D">
      <w:pPr>
        <w:ind w:firstLine="720"/>
        <w:rPr>
          <w:rFonts w:ascii="Arial" w:hAnsi="Arial" w:cs="Arial"/>
          <w:szCs w:val="24"/>
        </w:rPr>
      </w:pPr>
    </w:p>
    <w:p w14:paraId="37F28C5A" w14:textId="77777777" w:rsidR="00D426F1" w:rsidRPr="00DA0A06" w:rsidRDefault="00D2664E"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6EFF20B3" w14:textId="77777777" w:rsidR="00D426F1" w:rsidRPr="00DA0A06" w:rsidRDefault="00D426F1" w:rsidP="00613A1D">
      <w:pPr>
        <w:ind w:firstLine="720"/>
        <w:rPr>
          <w:rFonts w:ascii="Arial" w:hAnsi="Arial" w:cs="Arial"/>
          <w:szCs w:val="24"/>
        </w:rPr>
      </w:pPr>
    </w:p>
    <w:p w14:paraId="4C966238" w14:textId="77777777" w:rsidR="00D426F1" w:rsidRPr="00DA0A06" w:rsidRDefault="00D2664E"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4042ED76" w14:textId="77777777" w:rsidR="00D426F1" w:rsidRPr="00DA0A06" w:rsidRDefault="00D426F1" w:rsidP="00613A1D">
      <w:pPr>
        <w:ind w:firstLine="720"/>
        <w:rPr>
          <w:rFonts w:ascii="Arial" w:hAnsi="Arial" w:cs="Arial"/>
          <w:szCs w:val="24"/>
        </w:rPr>
      </w:pPr>
    </w:p>
    <w:p w14:paraId="629CB004" w14:textId="77777777" w:rsidR="00D426F1" w:rsidRPr="00DA0A06" w:rsidRDefault="00D2664E"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301975BA" w14:textId="77777777" w:rsidR="00D426F1" w:rsidRPr="00DA0A06" w:rsidRDefault="00D426F1" w:rsidP="00613A1D">
      <w:pPr>
        <w:ind w:firstLine="720"/>
        <w:rPr>
          <w:rFonts w:ascii="Arial" w:hAnsi="Arial" w:cs="Arial"/>
          <w:szCs w:val="24"/>
        </w:rPr>
      </w:pPr>
    </w:p>
    <w:p w14:paraId="5BC6261A" w14:textId="77777777" w:rsidR="00D426F1" w:rsidRPr="00DA0A06" w:rsidRDefault="00D2664E"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5BB0A2DD" w14:textId="77777777" w:rsidR="00D426F1" w:rsidRPr="00DA0A06" w:rsidRDefault="00D426F1" w:rsidP="00D45D8C">
      <w:pPr>
        <w:rPr>
          <w:rFonts w:ascii="Arial" w:hAnsi="Arial" w:cs="Arial"/>
          <w:szCs w:val="24"/>
        </w:rPr>
      </w:pPr>
    </w:p>
    <w:p w14:paraId="2264D5F3" w14:textId="77777777" w:rsidR="00D426F1" w:rsidRPr="00DA0A06" w:rsidRDefault="00D2664E"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117080B4" w14:textId="77777777" w:rsidR="00D426F1" w:rsidRPr="00DA0A06" w:rsidRDefault="00D426F1" w:rsidP="00D45D8C">
      <w:pPr>
        <w:rPr>
          <w:rFonts w:ascii="Arial" w:hAnsi="Arial" w:cs="Arial"/>
          <w:szCs w:val="24"/>
        </w:rPr>
      </w:pPr>
    </w:p>
    <w:p w14:paraId="2406406D" w14:textId="77777777" w:rsidR="00D426F1" w:rsidRPr="00DA0A06" w:rsidRDefault="00D2664E"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1EE25092" w14:textId="77777777" w:rsidR="00D426F1" w:rsidRPr="00DA0A06" w:rsidRDefault="00D426F1" w:rsidP="00D45D8C">
      <w:pPr>
        <w:rPr>
          <w:rFonts w:ascii="Arial" w:hAnsi="Arial" w:cs="Arial"/>
          <w:szCs w:val="24"/>
        </w:rPr>
      </w:pPr>
    </w:p>
    <w:p w14:paraId="6B39A2A4" w14:textId="77777777" w:rsidR="00D426F1" w:rsidRPr="00DA0A06" w:rsidRDefault="00D2664E"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1D2150DC" w14:textId="77777777" w:rsidR="00D426F1" w:rsidRPr="00DA0A06" w:rsidRDefault="00D426F1" w:rsidP="00D45D8C">
      <w:pPr>
        <w:rPr>
          <w:rFonts w:ascii="Arial" w:hAnsi="Arial" w:cs="Arial"/>
          <w:szCs w:val="24"/>
        </w:rPr>
      </w:pPr>
    </w:p>
    <w:p w14:paraId="2227D553" w14:textId="77777777" w:rsidR="00D426F1" w:rsidRPr="00DA0A06" w:rsidRDefault="00D2664E"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6D2F9CFA" w14:textId="77777777" w:rsidR="00D426F1" w:rsidRPr="00DA0A06" w:rsidRDefault="00D426F1" w:rsidP="00D45D8C">
      <w:pPr>
        <w:rPr>
          <w:rFonts w:ascii="Arial" w:hAnsi="Arial" w:cs="Arial"/>
          <w:szCs w:val="24"/>
        </w:rPr>
      </w:pPr>
    </w:p>
    <w:p w14:paraId="56A61C21" w14:textId="77777777" w:rsidR="00D426F1" w:rsidRPr="00DA0A06" w:rsidRDefault="00D2664E"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3D91FAD3" w14:textId="77777777" w:rsidR="00D426F1" w:rsidRPr="00DA0A06" w:rsidRDefault="00D426F1" w:rsidP="00D45D8C">
      <w:pPr>
        <w:rPr>
          <w:rFonts w:ascii="Arial" w:hAnsi="Arial" w:cs="Arial"/>
          <w:szCs w:val="24"/>
        </w:rPr>
      </w:pPr>
    </w:p>
    <w:p w14:paraId="24504C84" w14:textId="77777777" w:rsidR="00D426F1" w:rsidRPr="00DA0A06" w:rsidRDefault="00D2664E"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379431F4" w14:textId="77777777" w:rsidR="00D426F1" w:rsidRPr="00DA0A06" w:rsidRDefault="00D426F1" w:rsidP="00D45D8C">
      <w:pPr>
        <w:rPr>
          <w:rFonts w:ascii="Arial" w:hAnsi="Arial" w:cs="Arial"/>
          <w:szCs w:val="24"/>
        </w:rPr>
      </w:pPr>
    </w:p>
    <w:p w14:paraId="4B4D3ADA" w14:textId="77777777" w:rsidR="00D426F1" w:rsidRPr="00DA0A06" w:rsidRDefault="00D2664E"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6CD79589" w14:textId="77777777" w:rsidR="00D426F1" w:rsidRPr="00DA0A06" w:rsidRDefault="00D426F1" w:rsidP="00D45D8C">
      <w:pPr>
        <w:rPr>
          <w:rFonts w:ascii="Arial" w:hAnsi="Arial" w:cs="Arial"/>
          <w:szCs w:val="24"/>
        </w:rPr>
      </w:pPr>
    </w:p>
    <w:p w14:paraId="25908888" w14:textId="77777777" w:rsidR="00D426F1" w:rsidRPr="00DA0A06" w:rsidRDefault="00D2664E"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w:t>
      </w:r>
      <w:proofErr w:type="gramStart"/>
      <w:r w:rsidRPr="00DA0A06">
        <w:rPr>
          <w:rFonts w:ascii="Arial" w:hAnsi="Arial" w:cs="Arial"/>
          <w:szCs w:val="24"/>
        </w:rPr>
        <w:t>particular religious</w:t>
      </w:r>
      <w:proofErr w:type="gramEnd"/>
      <w:r w:rsidRPr="00DA0A06">
        <w:rPr>
          <w:rFonts w:ascii="Arial" w:hAnsi="Arial" w:cs="Arial"/>
          <w:szCs w:val="24"/>
        </w:rPr>
        <w:t xml:space="preserve"> beliefs.</w:t>
      </w:r>
    </w:p>
    <w:p w14:paraId="34D28247" w14:textId="77777777" w:rsidR="00D426F1" w:rsidRPr="00DA0A06" w:rsidRDefault="00D426F1" w:rsidP="00D45D8C">
      <w:pPr>
        <w:rPr>
          <w:rFonts w:ascii="Arial" w:hAnsi="Arial" w:cs="Arial"/>
          <w:szCs w:val="24"/>
        </w:rPr>
      </w:pPr>
    </w:p>
    <w:p w14:paraId="0ADCB277" w14:textId="77777777" w:rsidR="00D426F1" w:rsidRPr="00DA0A06" w:rsidRDefault="00D2664E"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4FB73C72" w14:textId="77777777" w:rsidR="00D426F1" w:rsidRPr="00DA0A06" w:rsidRDefault="00D426F1" w:rsidP="00D45D8C">
      <w:pPr>
        <w:rPr>
          <w:rFonts w:ascii="Arial" w:hAnsi="Arial" w:cs="Arial"/>
          <w:szCs w:val="24"/>
        </w:rPr>
      </w:pPr>
    </w:p>
    <w:p w14:paraId="4396CA9D" w14:textId="77777777" w:rsidR="00D426F1" w:rsidRPr="00DA0A06" w:rsidRDefault="00D2664E"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0AE7C3C7" w14:textId="77777777" w:rsidR="00D426F1" w:rsidRPr="00DA0A06" w:rsidRDefault="00D426F1" w:rsidP="00D45D8C">
      <w:pPr>
        <w:rPr>
          <w:rFonts w:ascii="Arial" w:hAnsi="Arial" w:cs="Arial"/>
          <w:b/>
          <w:noProof/>
          <w:szCs w:val="24"/>
          <w:u w:val="single"/>
        </w:rPr>
        <w:sectPr w:rsidR="00D426F1" w:rsidRPr="00DA0A06" w:rsidSect="00D45D8C">
          <w:pgSz w:w="12240" w:h="15840"/>
          <w:pgMar w:top="1440" w:right="720" w:bottom="1440" w:left="720" w:header="432" w:footer="432" w:gutter="0"/>
          <w:cols w:space="720"/>
        </w:sectPr>
      </w:pPr>
    </w:p>
    <w:p w14:paraId="784E5B7E" w14:textId="77777777" w:rsidR="00D426F1" w:rsidRPr="00DA0A06" w:rsidRDefault="00D2664E"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7118E56F" w14:textId="77777777" w:rsidR="00D426F1" w:rsidRPr="00DA0A06" w:rsidRDefault="00D2664E"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6326CC7B" w14:textId="77777777" w:rsidR="00D426F1" w:rsidRPr="00DA0A06" w:rsidRDefault="00D426F1" w:rsidP="003B3E78">
      <w:pPr>
        <w:tabs>
          <w:tab w:val="left" w:pos="720"/>
          <w:tab w:val="center" w:pos="4680"/>
          <w:tab w:val="right" w:pos="9900"/>
        </w:tabs>
        <w:jc w:val="both"/>
        <w:rPr>
          <w:rFonts w:ascii="Arial" w:hAnsi="Arial" w:cs="Arial"/>
          <w:noProof/>
          <w:szCs w:val="24"/>
        </w:rPr>
      </w:pPr>
    </w:p>
    <w:p w14:paraId="627F7FF2" w14:textId="77777777" w:rsidR="00D426F1" w:rsidRPr="00DA0A06" w:rsidRDefault="00D2664E"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505C4B05"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7FB6CC10"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22BF8C6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97B334D" w14:textId="77777777" w:rsidR="00D426F1" w:rsidRPr="00DA0A06" w:rsidRDefault="00D2664E"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 xml:space="preserve">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w:t>
      </w:r>
      <w:proofErr w:type="gramStart"/>
      <w:r w:rsidRPr="00DA0A06">
        <w:rPr>
          <w:rFonts w:ascii="Arial" w:hAnsi="Arial" w:cs="Arial"/>
          <w:color w:val="000000" w:themeColor="text1"/>
          <w:szCs w:val="24"/>
        </w:rPr>
        <w:t>demonstrate</w:t>
      </w:r>
      <w:proofErr w:type="gramEnd"/>
      <w:r w:rsidRPr="00DA0A06">
        <w:rPr>
          <w:rFonts w:ascii="Arial" w:hAnsi="Arial" w:cs="Arial"/>
          <w:color w:val="000000" w:themeColor="text1"/>
          <w:szCs w:val="24"/>
        </w:rPr>
        <w:t xml:space="preserv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766BD48E"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1C645A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E6AA0BC"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BA5254F"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39953FC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DBDC8A2" w14:textId="77777777" w:rsidR="00D426F1" w:rsidRPr="00DA0A06" w:rsidRDefault="00D2664E"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 xml:space="preserve">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w:t>
      </w:r>
      <w:proofErr w:type="gramStart"/>
      <w:r w:rsidRPr="00DA0A06">
        <w:rPr>
          <w:rFonts w:ascii="Arial" w:hAnsi="Arial" w:cs="Arial"/>
          <w:color w:val="000000" w:themeColor="text1"/>
          <w:szCs w:val="24"/>
        </w:rPr>
        <w:t>moneys</w:t>
      </w:r>
      <w:proofErr w:type="gramEnd"/>
      <w:r w:rsidRPr="00DA0A06">
        <w:rPr>
          <w:rFonts w:ascii="Arial" w:hAnsi="Arial" w:cs="Arial"/>
          <w:color w:val="000000" w:themeColor="text1"/>
          <w:szCs w:val="24"/>
        </w:rPr>
        <w:t xml:space="preserve"> due hereunder for a second or subsequent violation.</w:t>
      </w:r>
    </w:p>
    <w:p w14:paraId="64C6BFEC" w14:textId="77777777" w:rsidR="00D426F1" w:rsidRPr="00DA0A06" w:rsidRDefault="00D426F1" w:rsidP="003B3E78">
      <w:pPr>
        <w:tabs>
          <w:tab w:val="left" w:pos="720"/>
        </w:tabs>
        <w:jc w:val="both"/>
        <w:rPr>
          <w:rFonts w:ascii="Arial" w:hAnsi="Arial" w:cs="Arial"/>
          <w:b/>
          <w:noProof/>
          <w:color w:val="000000" w:themeColor="text1"/>
          <w:szCs w:val="24"/>
        </w:rPr>
      </w:pPr>
    </w:p>
    <w:p w14:paraId="37BDAF1B" w14:textId="77777777" w:rsidR="00D426F1" w:rsidRPr="00DA0A06" w:rsidRDefault="00D2664E"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02F367A5" w14:textId="77777777" w:rsidR="00D426F1" w:rsidRPr="00DA0A06" w:rsidRDefault="00D426F1" w:rsidP="003B3E78">
      <w:pPr>
        <w:tabs>
          <w:tab w:val="left" w:pos="720"/>
        </w:tabs>
        <w:jc w:val="both"/>
        <w:rPr>
          <w:rFonts w:ascii="Arial" w:hAnsi="Arial" w:cs="Arial"/>
          <w:color w:val="000000" w:themeColor="text1"/>
          <w:szCs w:val="24"/>
        </w:rPr>
      </w:pPr>
    </w:p>
    <w:p w14:paraId="4EDBC75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607AF008"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7573FD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193817C2"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17F4375C"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0EFC7BA6"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7203DC4"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7AEE2CFD" w14:textId="77777777" w:rsidR="00D426F1" w:rsidRPr="00DA0A06" w:rsidRDefault="00D426F1" w:rsidP="003B3E78">
      <w:pPr>
        <w:tabs>
          <w:tab w:val="left" w:pos="1080"/>
          <w:tab w:val="left" w:pos="1620"/>
        </w:tabs>
        <w:jc w:val="both"/>
        <w:rPr>
          <w:rFonts w:ascii="Arial" w:hAnsi="Arial" w:cs="Arial"/>
          <w:b/>
          <w:noProof/>
          <w:szCs w:val="24"/>
        </w:rPr>
      </w:pPr>
    </w:p>
    <w:p w14:paraId="1E40ED3C" w14:textId="77777777" w:rsidR="00D426F1" w:rsidRPr="00DA0A06" w:rsidRDefault="00D2664E"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w:t>
      </w:r>
      <w:proofErr w:type="spellStart"/>
      <w:r w:rsidRPr="00DA0A06">
        <w:rPr>
          <w:rFonts w:ascii="Arial" w:hAnsi="Arial" w:cs="Arial"/>
          <w:sz w:val="24"/>
          <w:szCs w:val="24"/>
        </w:rPr>
        <w:t>i</w:t>
      </w:r>
      <w:proofErr w:type="spellEnd"/>
      <w:r w:rsidRPr="00DA0A06">
        <w:rPr>
          <w:rFonts w:ascii="Arial" w:hAnsi="Arial" w:cs="Arial"/>
          <w:sz w:val="24"/>
          <w:szCs w:val="24"/>
        </w:rPr>
        <w:t xml:space="preserve">) the payee’s Federal employer identification number, (ii) the payee’s Federal social security number, and/or (iii) the payee’s Vendor Identification Number assigned by the Statewide Financial System.  Failure to include such </w:t>
      </w:r>
      <w:proofErr w:type="gramStart"/>
      <w:r w:rsidRPr="00DA0A06">
        <w:rPr>
          <w:rFonts w:ascii="Arial" w:hAnsi="Arial" w:cs="Arial"/>
          <w:sz w:val="24"/>
          <w:szCs w:val="24"/>
        </w:rPr>
        <w:t>number</w:t>
      </w:r>
      <w:proofErr w:type="gramEnd"/>
      <w:r w:rsidRPr="00DA0A06">
        <w:rPr>
          <w:rFonts w:ascii="Arial" w:hAnsi="Arial" w:cs="Arial"/>
          <w:sz w:val="24"/>
          <w:szCs w:val="24"/>
        </w:rPr>
        <w:t xml:space="preserve">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3BD9CC12" w14:textId="77777777" w:rsidR="00D426F1" w:rsidRPr="00DA0A06" w:rsidRDefault="00D426F1" w:rsidP="003B3E78">
      <w:pPr>
        <w:pStyle w:val="PlainText"/>
        <w:jc w:val="both"/>
        <w:rPr>
          <w:rFonts w:ascii="Arial" w:hAnsi="Arial" w:cs="Arial"/>
          <w:sz w:val="24"/>
          <w:szCs w:val="24"/>
        </w:rPr>
      </w:pPr>
    </w:p>
    <w:p w14:paraId="2D76AE00" w14:textId="77777777" w:rsidR="00D426F1" w:rsidRPr="00DA0A06" w:rsidRDefault="00D2664E" w:rsidP="003B3E78">
      <w:pPr>
        <w:pStyle w:val="PlainText"/>
        <w:jc w:val="both"/>
        <w:rPr>
          <w:rFonts w:ascii="Arial" w:hAnsi="Arial" w:cs="Arial"/>
          <w:sz w:val="24"/>
          <w:szCs w:val="24"/>
        </w:rPr>
      </w:pPr>
      <w:r w:rsidRPr="00DA0A06">
        <w:rPr>
          <w:rFonts w:ascii="Arial" w:hAnsi="Arial" w:cs="Arial"/>
          <w:sz w:val="24"/>
          <w:szCs w:val="24"/>
        </w:rPr>
        <w:t>(b) Privacy Notification.  (1</w:t>
      </w:r>
      <w:proofErr w:type="gramStart"/>
      <w:r w:rsidRPr="00DA0A06">
        <w:rPr>
          <w:rFonts w:ascii="Arial" w:hAnsi="Arial" w:cs="Arial"/>
          <w:sz w:val="24"/>
          <w:szCs w:val="24"/>
        </w:rPr>
        <w:t>)  The</w:t>
      </w:r>
      <w:proofErr w:type="gramEnd"/>
      <w:r w:rsidRPr="00DA0A06">
        <w:rPr>
          <w:rFonts w:ascii="Arial" w:hAnsi="Arial" w:cs="Arial"/>
          <w:sz w:val="24"/>
          <w:szCs w:val="24"/>
        </w:rPr>
        <w:t xml:space="preserv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w:t>
      </w:r>
      <w:proofErr w:type="gramStart"/>
      <w:r w:rsidRPr="00DA0A06">
        <w:rPr>
          <w:rFonts w:ascii="Arial" w:hAnsi="Arial" w:cs="Arial"/>
          <w:sz w:val="24"/>
          <w:szCs w:val="24"/>
        </w:rPr>
        <w:t>Expenditures,</w:t>
      </w:r>
      <w:proofErr w:type="gramEnd"/>
      <w:r w:rsidRPr="00DA0A06">
        <w:rPr>
          <w:rFonts w:ascii="Arial" w:hAnsi="Arial" w:cs="Arial"/>
          <w:sz w:val="24"/>
          <w:szCs w:val="24"/>
        </w:rPr>
        <w:t xml:space="preserve"> Office of the State Comptroller, 110 State Street, Albany, New York 12236.</w:t>
      </w:r>
    </w:p>
    <w:p w14:paraId="3CFDF936" w14:textId="77777777" w:rsidR="00D426F1" w:rsidRPr="00DA0A06" w:rsidRDefault="00D426F1" w:rsidP="003B3E78">
      <w:pPr>
        <w:tabs>
          <w:tab w:val="left" w:pos="1080"/>
          <w:tab w:val="left" w:pos="1620"/>
        </w:tabs>
        <w:jc w:val="both"/>
        <w:rPr>
          <w:rFonts w:ascii="Arial" w:hAnsi="Arial" w:cs="Arial"/>
          <w:noProof/>
          <w:szCs w:val="24"/>
        </w:rPr>
      </w:pPr>
    </w:p>
    <w:p w14:paraId="764E63D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3858CCB4"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1B1E5A4"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60C38CA8"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8F7FF3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6D05E5CC"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164DABA3"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3CBE4EAD"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BDD211B"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1D4BF5F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6286AB0"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5791A6D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09BB970D"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7C9E7F9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792F5EA"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0BF0F54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35FEE536"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0EAC0D7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798DD862"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51B32A5A" w14:textId="77777777" w:rsidR="00D426F1" w:rsidRPr="00DA0A06" w:rsidRDefault="00D426F1" w:rsidP="003B3E78">
      <w:pPr>
        <w:tabs>
          <w:tab w:val="left" w:pos="720"/>
        </w:tabs>
        <w:jc w:val="both"/>
        <w:rPr>
          <w:rFonts w:ascii="Arial" w:hAnsi="Arial" w:cs="Arial"/>
          <w:noProof/>
          <w:color w:val="000000" w:themeColor="text1"/>
          <w:szCs w:val="24"/>
        </w:rPr>
      </w:pPr>
    </w:p>
    <w:p w14:paraId="616C972F" w14:textId="77777777" w:rsidR="00D426F1" w:rsidRPr="00DA0A06" w:rsidRDefault="00D2664E"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1DF0D3C6" w14:textId="77777777" w:rsidR="00D426F1" w:rsidRPr="00DA0A06" w:rsidRDefault="00D426F1" w:rsidP="003B3E78">
      <w:pPr>
        <w:tabs>
          <w:tab w:val="left" w:pos="720"/>
        </w:tabs>
        <w:jc w:val="both"/>
        <w:rPr>
          <w:rFonts w:ascii="Arial" w:hAnsi="Arial" w:cs="Arial"/>
          <w:noProof/>
          <w:color w:val="000000" w:themeColor="text1"/>
          <w:szCs w:val="24"/>
        </w:rPr>
      </w:pPr>
    </w:p>
    <w:p w14:paraId="3AF90369" w14:textId="77777777" w:rsidR="00D426F1" w:rsidRPr="00DA0A06" w:rsidRDefault="00D2664E"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E049A9F" w14:textId="77777777" w:rsidR="00D426F1" w:rsidRPr="00DA0A06" w:rsidRDefault="00D426F1" w:rsidP="003B3E78">
      <w:pPr>
        <w:tabs>
          <w:tab w:val="left" w:pos="720"/>
          <w:tab w:val="left" w:pos="1080"/>
          <w:tab w:val="left" w:pos="1620"/>
        </w:tabs>
        <w:jc w:val="both"/>
        <w:rPr>
          <w:rFonts w:ascii="Arial" w:hAnsi="Arial" w:cs="Arial"/>
          <w:b/>
          <w:noProof/>
          <w:color w:val="000000" w:themeColor="text1"/>
          <w:szCs w:val="24"/>
        </w:rPr>
      </w:pPr>
    </w:p>
    <w:p w14:paraId="11ACD0E8" w14:textId="77777777" w:rsidR="00D426F1" w:rsidRPr="00DA0A06" w:rsidRDefault="00D2664E"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2DD71399"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F179AB7"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379738E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3F6F726D"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31859E62"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6E19E6D2" w14:textId="77777777" w:rsidR="00D426F1" w:rsidRPr="00DA0A06" w:rsidRDefault="00D2664E"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72B90298" w14:textId="77777777" w:rsidR="00D426F1" w:rsidRPr="00DA0A06" w:rsidRDefault="00D2664E"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3EA5683F"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6A9D096F"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257FCB48" w14:textId="77777777" w:rsidR="00D426F1" w:rsidRPr="00DA0A06" w:rsidRDefault="00D2664E"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32A64879" w14:textId="77777777" w:rsidR="00D426F1" w:rsidRPr="00DA0A06" w:rsidRDefault="00D426F1" w:rsidP="003B3E78">
      <w:pPr>
        <w:tabs>
          <w:tab w:val="left" w:pos="720"/>
          <w:tab w:val="left" w:pos="1080"/>
          <w:tab w:val="left" w:pos="1620"/>
        </w:tabs>
        <w:ind w:left="288"/>
        <w:jc w:val="both"/>
        <w:rPr>
          <w:rFonts w:ascii="Arial" w:hAnsi="Arial" w:cs="Arial"/>
          <w:noProof/>
          <w:szCs w:val="24"/>
        </w:rPr>
      </w:pPr>
    </w:p>
    <w:p w14:paraId="30371017" w14:textId="77777777" w:rsidR="00D426F1" w:rsidRPr="00DA0A06" w:rsidRDefault="00D2664E"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4B711CCB" w14:textId="77777777" w:rsidR="00D426F1" w:rsidRPr="00DA0A06" w:rsidRDefault="00D426F1" w:rsidP="003B3E78">
      <w:pPr>
        <w:tabs>
          <w:tab w:val="left" w:pos="720"/>
          <w:tab w:val="left" w:pos="1080"/>
          <w:tab w:val="left" w:pos="1620"/>
        </w:tabs>
        <w:jc w:val="both"/>
        <w:rPr>
          <w:rFonts w:ascii="Arial" w:hAnsi="Arial" w:cs="Arial"/>
          <w:noProof/>
          <w:szCs w:val="24"/>
        </w:rPr>
      </w:pPr>
    </w:p>
    <w:p w14:paraId="4D6A7ACD" w14:textId="77777777" w:rsidR="00D426F1" w:rsidRPr="00DA0A06" w:rsidRDefault="00D2664E"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08F5E943" w14:textId="77777777" w:rsidR="00D426F1" w:rsidRPr="00DA0A06" w:rsidRDefault="00D2664E"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5D025A33" w14:textId="77777777" w:rsidR="00D426F1" w:rsidRPr="00DA0A06" w:rsidRDefault="00D2664E" w:rsidP="003B3E78">
      <w:pPr>
        <w:pStyle w:val="Default"/>
        <w:ind w:left="288"/>
        <w:rPr>
          <w:color w:val="auto"/>
        </w:rPr>
      </w:pPr>
      <w:r w:rsidRPr="00DA0A06">
        <w:rPr>
          <w:color w:val="auto"/>
        </w:rPr>
        <w:t>633 Third Avenue 33rd Floor</w:t>
      </w:r>
    </w:p>
    <w:p w14:paraId="3E4B2C78" w14:textId="77777777" w:rsidR="00D426F1" w:rsidRPr="00DA0A06" w:rsidRDefault="00D2664E" w:rsidP="003B3E78">
      <w:pPr>
        <w:pStyle w:val="Default"/>
        <w:ind w:left="288"/>
        <w:rPr>
          <w:color w:val="auto"/>
        </w:rPr>
      </w:pPr>
      <w:r w:rsidRPr="00DA0A06">
        <w:rPr>
          <w:color w:val="auto"/>
        </w:rPr>
        <w:t>New York, NY 10017</w:t>
      </w:r>
    </w:p>
    <w:p w14:paraId="64F5DE8B" w14:textId="77777777" w:rsidR="00D426F1" w:rsidRPr="00DA0A06" w:rsidRDefault="00D2664E" w:rsidP="003B3E78">
      <w:pPr>
        <w:pStyle w:val="Default"/>
        <w:ind w:left="288"/>
        <w:rPr>
          <w:color w:val="auto"/>
        </w:rPr>
      </w:pPr>
      <w:r w:rsidRPr="00DA0A06">
        <w:rPr>
          <w:color w:val="auto"/>
        </w:rPr>
        <w:t>646-846-7364</w:t>
      </w:r>
    </w:p>
    <w:p w14:paraId="47676A5D" w14:textId="77777777" w:rsidR="00D426F1" w:rsidRPr="00DA0A06" w:rsidRDefault="00D2664E" w:rsidP="003B3E78">
      <w:pPr>
        <w:pStyle w:val="Default"/>
        <w:ind w:left="288"/>
        <w:rPr>
          <w:color w:val="auto"/>
        </w:rPr>
      </w:pPr>
      <w:r w:rsidRPr="00DA0A06">
        <w:rPr>
          <w:color w:val="auto"/>
        </w:rPr>
        <w:t xml:space="preserve">email: </w:t>
      </w:r>
      <w:hyperlink r:id="rId45" w:history="1">
        <w:r w:rsidR="00D426F1" w:rsidRPr="00DA0A06">
          <w:rPr>
            <w:rStyle w:val="Hyperlink"/>
          </w:rPr>
          <w:t>mwbebusinessdev@esd.ny.gov</w:t>
        </w:r>
      </w:hyperlink>
      <w:r w:rsidRPr="00DA0A06">
        <w:rPr>
          <w:rStyle w:val="Hyperlink"/>
          <w:color w:val="auto"/>
        </w:rPr>
        <w:t xml:space="preserve"> </w:t>
      </w:r>
    </w:p>
    <w:p w14:paraId="656852E4" w14:textId="77777777" w:rsidR="00D426F1" w:rsidRPr="00DA0A06" w:rsidRDefault="00D426F1" w:rsidP="003B3E78">
      <w:pPr>
        <w:tabs>
          <w:tab w:val="left" w:pos="720"/>
          <w:tab w:val="left" w:pos="1080"/>
          <w:tab w:val="left" w:pos="1620"/>
        </w:tabs>
        <w:ind w:left="288"/>
        <w:jc w:val="both"/>
        <w:rPr>
          <w:rFonts w:ascii="Arial" w:hAnsi="Arial" w:cs="Arial"/>
          <w:szCs w:val="24"/>
        </w:rPr>
      </w:pPr>
      <w:hyperlink r:id="rId46" w:history="1">
        <w:r w:rsidRPr="00DA0A06">
          <w:rPr>
            <w:rStyle w:val="Hyperlink"/>
            <w:rFonts w:ascii="Arial" w:hAnsi="Arial" w:cs="Arial"/>
            <w:color w:val="0563C1"/>
            <w:szCs w:val="24"/>
          </w:rPr>
          <w:t>NYS M/WBE Directory</w:t>
        </w:r>
      </w:hyperlink>
    </w:p>
    <w:p w14:paraId="6E40DE40"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99B2CE5"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6116198B"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7DEC6DC"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287FA5D6"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4409DA42"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4906F5CF"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B10EC41" w14:textId="77777777" w:rsidR="00D426F1" w:rsidRPr="00DA0A06" w:rsidRDefault="00D2664E"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3443C3A" w14:textId="77777777" w:rsidR="00D426F1" w:rsidRPr="00DA0A06" w:rsidRDefault="00D426F1" w:rsidP="003B3E78">
      <w:pPr>
        <w:tabs>
          <w:tab w:val="left" w:pos="720"/>
          <w:tab w:val="left" w:pos="1080"/>
          <w:tab w:val="left" w:pos="1620"/>
        </w:tabs>
        <w:jc w:val="both"/>
        <w:rPr>
          <w:rFonts w:ascii="Arial" w:hAnsi="Arial" w:cs="Arial"/>
          <w:noProof/>
          <w:color w:val="000000" w:themeColor="text1"/>
          <w:szCs w:val="24"/>
        </w:rPr>
      </w:pPr>
    </w:p>
    <w:p w14:paraId="2BC742E8" w14:textId="77777777" w:rsidR="00D426F1" w:rsidRPr="00DA0A06" w:rsidRDefault="00D2664E"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165E7CD9" w14:textId="77777777" w:rsidR="00D426F1" w:rsidRPr="00DA0A06" w:rsidRDefault="00D426F1" w:rsidP="003B3E78">
      <w:pPr>
        <w:tabs>
          <w:tab w:val="left" w:pos="720"/>
          <w:tab w:val="left" w:pos="1080"/>
          <w:tab w:val="left" w:pos="1620"/>
        </w:tabs>
        <w:jc w:val="both"/>
        <w:rPr>
          <w:rFonts w:ascii="Arial" w:hAnsi="Arial" w:cs="Arial"/>
          <w:b/>
          <w:noProof/>
          <w:color w:val="000000" w:themeColor="text1"/>
          <w:szCs w:val="24"/>
        </w:rPr>
      </w:pPr>
    </w:p>
    <w:p w14:paraId="41E85E02" w14:textId="77777777" w:rsidR="00D426F1" w:rsidRPr="00DA0A06" w:rsidRDefault="00D2664E"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0A6B5004" w14:textId="77777777" w:rsidR="00D426F1" w:rsidRPr="00DA0A06" w:rsidRDefault="00D426F1" w:rsidP="003B3E78">
      <w:pPr>
        <w:tabs>
          <w:tab w:val="left" w:pos="720"/>
        </w:tabs>
        <w:jc w:val="both"/>
        <w:rPr>
          <w:rFonts w:ascii="Arial" w:hAnsi="Arial" w:cs="Arial"/>
          <w:noProof/>
          <w:color w:val="000000" w:themeColor="text1"/>
          <w:szCs w:val="24"/>
        </w:rPr>
      </w:pPr>
    </w:p>
    <w:p w14:paraId="51E96266" w14:textId="77777777" w:rsidR="00D426F1" w:rsidRPr="00DA0A06" w:rsidRDefault="00D2664E"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w:t>
      </w:r>
      <w:proofErr w:type="gramStart"/>
      <w:r w:rsidRPr="00DA0A06">
        <w:rPr>
          <w:rFonts w:ascii="Arial" w:hAnsi="Arial" w:cs="Arial"/>
          <w:color w:val="000000" w:themeColor="text1"/>
          <w:szCs w:val="24"/>
        </w:rPr>
        <w:t>aa</w:t>
      </w:r>
      <w:proofErr w:type="gramEnd"/>
      <w:r w:rsidRPr="00DA0A06">
        <w:rPr>
          <w:rFonts w:ascii="Arial" w:hAnsi="Arial" w:cs="Arial"/>
          <w:color w:val="000000" w:themeColor="text1"/>
          <w:szCs w:val="24"/>
        </w:rPr>
        <w:t xml:space="preserve"> and 899-bb and State Technology Law § 208).</w:t>
      </w:r>
    </w:p>
    <w:p w14:paraId="0170BEB2" w14:textId="77777777" w:rsidR="00D426F1" w:rsidRPr="00DA0A06" w:rsidRDefault="00D426F1" w:rsidP="003B3E78">
      <w:pPr>
        <w:pStyle w:val="Header"/>
        <w:tabs>
          <w:tab w:val="left" w:pos="720"/>
        </w:tabs>
        <w:jc w:val="both"/>
        <w:rPr>
          <w:rFonts w:ascii="Arial" w:hAnsi="Arial" w:cs="Arial"/>
          <w:color w:val="000000" w:themeColor="text1"/>
          <w:szCs w:val="24"/>
        </w:rPr>
      </w:pPr>
    </w:p>
    <w:p w14:paraId="5D506BC2" w14:textId="77777777" w:rsidR="00D426F1" w:rsidRPr="00DA0A06" w:rsidRDefault="00D2664E"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7142DB0D" w14:textId="77777777" w:rsidR="00D426F1" w:rsidRPr="00DA0A06" w:rsidRDefault="00D426F1" w:rsidP="003B3E78">
      <w:pPr>
        <w:tabs>
          <w:tab w:val="left" w:pos="450"/>
          <w:tab w:val="left" w:pos="720"/>
        </w:tabs>
        <w:autoSpaceDE w:val="0"/>
        <w:autoSpaceDN w:val="0"/>
        <w:adjustRightInd w:val="0"/>
        <w:jc w:val="both"/>
        <w:rPr>
          <w:rFonts w:ascii="Arial" w:hAnsi="Arial" w:cs="Arial"/>
          <w:b/>
          <w:color w:val="000000" w:themeColor="text1"/>
          <w:szCs w:val="24"/>
        </w:rPr>
      </w:pPr>
    </w:p>
    <w:p w14:paraId="2CDA6468" w14:textId="77777777" w:rsidR="00D426F1" w:rsidRPr="00DA0A06" w:rsidRDefault="00D2664E"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514AA5CC" w14:textId="77777777" w:rsidR="00D426F1" w:rsidRPr="00DA0A06" w:rsidRDefault="00D426F1" w:rsidP="003B3E78">
      <w:pPr>
        <w:tabs>
          <w:tab w:val="left" w:pos="450"/>
          <w:tab w:val="left" w:pos="720"/>
        </w:tabs>
        <w:autoSpaceDE w:val="0"/>
        <w:autoSpaceDN w:val="0"/>
        <w:adjustRightInd w:val="0"/>
        <w:jc w:val="both"/>
        <w:rPr>
          <w:rFonts w:ascii="Arial" w:hAnsi="Arial" w:cs="Arial"/>
          <w:color w:val="000000" w:themeColor="text1"/>
          <w:szCs w:val="24"/>
        </w:rPr>
      </w:pPr>
    </w:p>
    <w:p w14:paraId="37C76FE8" w14:textId="77777777" w:rsidR="00D426F1" w:rsidRPr="00DA0A06" w:rsidRDefault="00D2664E"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791CE73A" w14:textId="77777777" w:rsidR="00D426F1" w:rsidRPr="00DA0A06" w:rsidRDefault="00D2664E"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64DF9501" w14:textId="77777777" w:rsidR="00D426F1" w:rsidRPr="00DA0A06" w:rsidRDefault="00D426F1" w:rsidP="003B3E78">
      <w:pPr>
        <w:tabs>
          <w:tab w:val="left" w:pos="720"/>
        </w:tabs>
        <w:autoSpaceDE w:val="0"/>
        <w:autoSpaceDN w:val="0"/>
        <w:adjustRightInd w:val="0"/>
        <w:jc w:val="both"/>
        <w:rPr>
          <w:rFonts w:ascii="Arial" w:hAnsi="Arial" w:cs="Arial"/>
          <w:color w:val="000000" w:themeColor="text1"/>
          <w:szCs w:val="24"/>
        </w:rPr>
      </w:pPr>
    </w:p>
    <w:p w14:paraId="706427CB" w14:textId="77777777" w:rsidR="00D426F1" w:rsidRPr="00DA0A06" w:rsidRDefault="00D2664E"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Bidders/Offerers pursuant to the New York State Iran Divestment Act of 2012” (“</w:t>
      </w:r>
      <w:hyperlink r:id="rId47" w:history="1">
        <w:r w:rsidR="00D426F1"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4D578E2E" w14:textId="77777777" w:rsidR="00D426F1" w:rsidRPr="00DA0A06" w:rsidRDefault="00D426F1" w:rsidP="003B3E78">
      <w:pPr>
        <w:autoSpaceDE w:val="0"/>
        <w:autoSpaceDN w:val="0"/>
        <w:jc w:val="both"/>
        <w:rPr>
          <w:rFonts w:ascii="Arial" w:eastAsiaTheme="minorHAnsi" w:hAnsi="Arial" w:cs="Arial"/>
          <w:szCs w:val="24"/>
        </w:rPr>
      </w:pPr>
    </w:p>
    <w:p w14:paraId="32F6693B" w14:textId="77777777" w:rsidR="00D426F1" w:rsidRPr="00DA0A06" w:rsidRDefault="00D2664E"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322FD334" w14:textId="77777777" w:rsidR="00D426F1" w:rsidRPr="00DA0A06" w:rsidRDefault="00D426F1" w:rsidP="003B3E78">
      <w:pPr>
        <w:autoSpaceDE w:val="0"/>
        <w:autoSpaceDN w:val="0"/>
        <w:jc w:val="both"/>
        <w:rPr>
          <w:rFonts w:ascii="Arial" w:eastAsiaTheme="minorHAnsi" w:hAnsi="Arial" w:cs="Arial"/>
          <w:szCs w:val="24"/>
        </w:rPr>
      </w:pPr>
    </w:p>
    <w:p w14:paraId="6FC63267" w14:textId="77777777" w:rsidR="00D426F1" w:rsidRPr="00DA0A06" w:rsidRDefault="00D2664E"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1888252" w14:textId="77777777" w:rsidR="00D426F1" w:rsidRPr="00DA0A06" w:rsidRDefault="00D426F1" w:rsidP="003B3E78">
      <w:pPr>
        <w:jc w:val="both"/>
        <w:rPr>
          <w:rFonts w:ascii="Arial" w:eastAsiaTheme="minorHAnsi" w:hAnsi="Arial" w:cs="Arial"/>
          <w:color w:val="000000"/>
          <w:szCs w:val="24"/>
        </w:rPr>
      </w:pPr>
    </w:p>
    <w:p w14:paraId="0CFC42A8" w14:textId="77777777" w:rsidR="00D426F1" w:rsidRPr="00DA0A06" w:rsidRDefault="00D2664E"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4495E9B8" w14:textId="77777777" w:rsidR="00D426F1" w:rsidRPr="00DA0A06" w:rsidRDefault="00D426F1" w:rsidP="003B3E78">
      <w:pPr>
        <w:jc w:val="both"/>
        <w:rPr>
          <w:rFonts w:ascii="Arial" w:eastAsiaTheme="minorHAnsi" w:hAnsi="Arial" w:cs="Arial"/>
          <w:szCs w:val="24"/>
        </w:rPr>
      </w:pPr>
    </w:p>
    <w:p w14:paraId="463404A5" w14:textId="77777777" w:rsidR="00D426F1" w:rsidRPr="00DA0A06" w:rsidRDefault="00D2664E"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54A30EBF" w14:textId="77777777" w:rsidR="00D426F1" w:rsidRPr="00DA0A06" w:rsidRDefault="00D426F1" w:rsidP="003B3E78">
      <w:pPr>
        <w:jc w:val="both"/>
        <w:rPr>
          <w:rFonts w:ascii="Arial" w:eastAsiaTheme="minorHAnsi" w:hAnsi="Arial" w:cs="Arial"/>
          <w:szCs w:val="24"/>
        </w:rPr>
      </w:pPr>
    </w:p>
    <w:p w14:paraId="0E79A94E" w14:textId="77777777" w:rsidR="00D426F1" w:rsidRPr="00DA0A06" w:rsidRDefault="00D2664E"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6C60C8BC" w14:textId="77777777" w:rsidR="00D426F1" w:rsidRDefault="00D426F1" w:rsidP="00F33229">
      <w:pPr>
        <w:tabs>
          <w:tab w:val="left" w:pos="720"/>
        </w:tabs>
        <w:autoSpaceDE w:val="0"/>
        <w:autoSpaceDN w:val="0"/>
        <w:adjustRightInd w:val="0"/>
        <w:jc w:val="right"/>
        <w:rPr>
          <w:color w:val="000000"/>
          <w:sz w:val="20"/>
        </w:rPr>
      </w:pPr>
    </w:p>
    <w:p w14:paraId="5801C55D" w14:textId="77777777" w:rsidR="00D426F1" w:rsidRDefault="00D426F1" w:rsidP="00F33229">
      <w:pPr>
        <w:tabs>
          <w:tab w:val="left" w:pos="720"/>
        </w:tabs>
        <w:autoSpaceDE w:val="0"/>
        <w:autoSpaceDN w:val="0"/>
        <w:adjustRightInd w:val="0"/>
        <w:jc w:val="right"/>
        <w:rPr>
          <w:color w:val="000000"/>
          <w:sz w:val="20"/>
        </w:rPr>
      </w:pPr>
    </w:p>
    <w:p w14:paraId="56FD5E5F" w14:textId="77777777" w:rsidR="00D426F1" w:rsidRPr="00CB22C2" w:rsidRDefault="00D426F1" w:rsidP="003B3E78">
      <w:pPr>
        <w:tabs>
          <w:tab w:val="left" w:pos="720"/>
        </w:tabs>
        <w:autoSpaceDE w:val="0"/>
        <w:autoSpaceDN w:val="0"/>
        <w:adjustRightInd w:val="0"/>
        <w:rPr>
          <w:color w:val="000000"/>
          <w:sz w:val="20"/>
        </w:rPr>
      </w:pPr>
    </w:p>
    <w:p w14:paraId="511A3754" w14:textId="77777777" w:rsidR="00D426F1" w:rsidRPr="00CB22C2" w:rsidRDefault="00D426F1" w:rsidP="008C73E7">
      <w:pPr>
        <w:tabs>
          <w:tab w:val="left" w:pos="720"/>
        </w:tabs>
        <w:autoSpaceDE w:val="0"/>
        <w:autoSpaceDN w:val="0"/>
        <w:adjustRightInd w:val="0"/>
        <w:jc w:val="both"/>
        <w:rPr>
          <w:noProof/>
        </w:rPr>
        <w:sectPr w:rsidR="00D426F1" w:rsidRPr="00CB22C2" w:rsidSect="00E96815">
          <w:headerReference w:type="even" r:id="rId48"/>
          <w:headerReference w:type="default" r:id="rId49"/>
          <w:footerReference w:type="default" r:id="rId50"/>
          <w:headerReference w:type="first" r:id="rId51"/>
          <w:endnotePr>
            <w:numFmt w:val="decimal"/>
          </w:endnotePr>
          <w:pgSz w:w="12240" w:h="15840" w:code="1"/>
          <w:pgMar w:top="720" w:right="533" w:bottom="720" w:left="907" w:header="432" w:footer="432" w:gutter="0"/>
          <w:cols w:num="2" w:sep="1" w:space="288"/>
        </w:sectPr>
      </w:pPr>
    </w:p>
    <w:p w14:paraId="20F9F2B5" w14:textId="77777777" w:rsidR="00C0112F" w:rsidRPr="00DA0A06" w:rsidRDefault="00C0112F" w:rsidP="00C0112F">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2FE0C82C" w14:textId="77777777" w:rsidR="00C0112F" w:rsidRPr="00DA0A06" w:rsidRDefault="00C0112F" w:rsidP="00C0112F">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633AB185" w14:textId="77777777" w:rsidR="00C0112F" w:rsidRPr="00176A2E" w:rsidRDefault="00C0112F" w:rsidP="00C0112F">
      <w:pPr>
        <w:tabs>
          <w:tab w:val="left" w:pos="0"/>
        </w:tabs>
        <w:suppressAutoHyphens/>
        <w:jc w:val="both"/>
        <w:rPr>
          <w:spacing w:val="-3"/>
          <w:sz w:val="22"/>
          <w:szCs w:val="22"/>
        </w:rPr>
      </w:pPr>
    </w:p>
    <w:p w14:paraId="5DB919CD"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Payment and Reporting</w:t>
      </w:r>
    </w:p>
    <w:p w14:paraId="211FA930" w14:textId="77777777" w:rsidR="00C0112F" w:rsidRPr="00DA3C5C" w:rsidRDefault="00C0112F" w:rsidP="00C0112F">
      <w:pPr>
        <w:tabs>
          <w:tab w:val="left" w:pos="0"/>
        </w:tabs>
        <w:suppressAutoHyphens/>
        <w:jc w:val="both"/>
        <w:rPr>
          <w:rFonts w:ascii="Arial" w:hAnsi="Arial" w:cs="Arial"/>
          <w:spacing w:val="-3"/>
          <w:szCs w:val="24"/>
        </w:rPr>
      </w:pPr>
    </w:p>
    <w:p w14:paraId="56AA5680" w14:textId="77777777" w:rsidR="00C0112F" w:rsidRPr="00DA3C5C" w:rsidRDefault="00C0112F" w:rsidP="00C0112F">
      <w:pPr>
        <w:widowControl w:val="0"/>
        <w:numPr>
          <w:ilvl w:val="0"/>
          <w:numId w:val="4"/>
        </w:numPr>
        <w:tabs>
          <w:tab w:val="clear" w:pos="360"/>
          <w:tab w:val="left" w:pos="0"/>
        </w:tabs>
        <w:suppressAutoHyphens/>
        <w:jc w:val="both"/>
        <w:rPr>
          <w:rFonts w:ascii="Arial" w:hAnsi="Arial" w:cs="Arial"/>
          <w:spacing w:val="-3"/>
          <w:szCs w:val="24"/>
        </w:rPr>
      </w:pPr>
      <w:r w:rsidRPr="00DA3C5C">
        <w:rPr>
          <w:rFonts w:ascii="Arial" w:hAnsi="Arial" w:cs="Arial"/>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5FC551F4"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rPr>
        <w:t xml:space="preserve"> </w:t>
      </w:r>
    </w:p>
    <w:p w14:paraId="60E522BA" w14:textId="77777777" w:rsidR="00C0112F" w:rsidRPr="00DA3C5C" w:rsidRDefault="00C0112F" w:rsidP="00C0112F">
      <w:pPr>
        <w:widowControl w:val="0"/>
        <w:numPr>
          <w:ilvl w:val="0"/>
          <w:numId w:val="4"/>
        </w:numPr>
        <w:tabs>
          <w:tab w:val="clear" w:pos="360"/>
          <w:tab w:val="left" w:pos="0"/>
        </w:tabs>
        <w:suppressAutoHyphens/>
        <w:jc w:val="both"/>
        <w:rPr>
          <w:rFonts w:ascii="Arial" w:hAnsi="Arial" w:cs="Arial"/>
          <w:spacing w:val="-3"/>
          <w:szCs w:val="24"/>
        </w:rPr>
      </w:pPr>
      <w:r w:rsidRPr="00DA3C5C">
        <w:rPr>
          <w:rFonts w:ascii="Arial" w:hAnsi="Arial" w:cs="Arial"/>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w:t>
      </w:r>
      <w:proofErr w:type="gramStart"/>
      <w:r w:rsidRPr="00DA3C5C">
        <w:rPr>
          <w:rFonts w:ascii="Arial" w:hAnsi="Arial" w:cs="Arial"/>
          <w:szCs w:val="24"/>
        </w:rPr>
        <w:t>Benefits,</w:t>
      </w:r>
      <w:proofErr w:type="gramEnd"/>
      <w:r w:rsidRPr="00DA3C5C">
        <w:rPr>
          <w:rFonts w:ascii="Arial" w:hAnsi="Arial" w:cs="Arial"/>
          <w:szCs w:val="24"/>
        </w:rPr>
        <w:t xml:space="preserve"> represent costs for employees of the contractor only and that such funds will not be expended on any individual classified as an independent contractor. </w:t>
      </w:r>
    </w:p>
    <w:p w14:paraId="517222EB" w14:textId="77777777" w:rsidR="00C0112F" w:rsidRPr="00DA3C5C" w:rsidRDefault="00C0112F" w:rsidP="00C0112F">
      <w:pPr>
        <w:pStyle w:val="ListParagraph"/>
        <w:tabs>
          <w:tab w:val="left" w:pos="0"/>
        </w:tabs>
        <w:suppressAutoHyphens/>
        <w:ind w:left="360"/>
        <w:jc w:val="both"/>
        <w:rPr>
          <w:rFonts w:ascii="Arial" w:hAnsi="Arial" w:cs="Arial"/>
          <w:spacing w:val="-3"/>
        </w:rPr>
      </w:pPr>
    </w:p>
    <w:p w14:paraId="22B27A0C"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Terminations</w:t>
      </w:r>
    </w:p>
    <w:p w14:paraId="3400EEAF" w14:textId="77777777" w:rsidR="00C0112F" w:rsidRPr="00DA3C5C" w:rsidRDefault="00C0112F" w:rsidP="00C0112F">
      <w:pPr>
        <w:tabs>
          <w:tab w:val="left" w:pos="0"/>
        </w:tabs>
        <w:suppressAutoHyphens/>
        <w:jc w:val="both"/>
        <w:rPr>
          <w:rFonts w:ascii="Arial" w:hAnsi="Arial" w:cs="Arial"/>
          <w:spacing w:val="-3"/>
          <w:szCs w:val="24"/>
        </w:rPr>
      </w:pPr>
    </w:p>
    <w:p w14:paraId="22D17EA0" w14:textId="77777777" w:rsidR="00C0112F" w:rsidRPr="00DA3C5C" w:rsidRDefault="00C0112F" w:rsidP="00C0112F">
      <w:pPr>
        <w:widowControl w:val="0"/>
        <w:numPr>
          <w:ilvl w:val="0"/>
          <w:numId w:val="5"/>
        </w:numPr>
        <w:tabs>
          <w:tab w:val="left" w:pos="0"/>
        </w:tabs>
        <w:suppressAutoHyphens/>
        <w:jc w:val="both"/>
        <w:rPr>
          <w:rFonts w:ascii="Arial" w:hAnsi="Arial" w:cs="Arial"/>
          <w:spacing w:val="-3"/>
          <w:szCs w:val="24"/>
        </w:rPr>
      </w:pPr>
      <w:r w:rsidRPr="00DA3C5C">
        <w:rPr>
          <w:rFonts w:ascii="Arial" w:hAnsi="Arial" w:cs="Arial"/>
          <w:spacing w:val="-3"/>
          <w:szCs w:val="24"/>
        </w:rPr>
        <w:t xml:space="preserve">The State may terminate this Agreement without cause by thirty (30) days prior written notice.  In the event of such termination, the parties will adjust the accounts </w:t>
      </w:r>
      <w:proofErr w:type="gramStart"/>
      <w:r w:rsidRPr="00DA3C5C">
        <w:rPr>
          <w:rFonts w:ascii="Arial" w:hAnsi="Arial" w:cs="Arial"/>
          <w:spacing w:val="-3"/>
          <w:szCs w:val="24"/>
        </w:rPr>
        <w:t>due</w:t>
      </w:r>
      <w:proofErr w:type="gramEnd"/>
      <w:r w:rsidRPr="00DA3C5C">
        <w:rPr>
          <w:rFonts w:ascii="Arial" w:hAnsi="Arial" w:cs="Arial"/>
          <w:spacing w:val="-3"/>
          <w:szCs w:val="24"/>
        </w:rPr>
        <w:t xml:space="preserve"> and the Contractor will undertake no additional expenditures not already required.  Upon any such termination, the parties shall endeavor in an orderly manner to wind down activities </w:t>
      </w:r>
      <w:proofErr w:type="gramStart"/>
      <w:r w:rsidRPr="00DA3C5C">
        <w:rPr>
          <w:rFonts w:ascii="Arial" w:hAnsi="Arial" w:cs="Arial"/>
          <w:spacing w:val="-3"/>
          <w:szCs w:val="24"/>
        </w:rPr>
        <w:t>hereunder</w:t>
      </w:r>
      <w:proofErr w:type="gramEnd"/>
      <w:r w:rsidRPr="00DA3C5C">
        <w:rPr>
          <w:rFonts w:ascii="Arial" w:hAnsi="Arial" w:cs="Arial"/>
          <w:spacing w:val="-3"/>
          <w:szCs w:val="24"/>
        </w:rPr>
        <w:t>.</w:t>
      </w:r>
    </w:p>
    <w:p w14:paraId="59F38BCD" w14:textId="77777777" w:rsidR="00C0112F" w:rsidRPr="00DA3C5C" w:rsidRDefault="00C0112F" w:rsidP="00C0112F">
      <w:pPr>
        <w:tabs>
          <w:tab w:val="left" w:pos="0"/>
        </w:tabs>
        <w:suppressAutoHyphens/>
        <w:jc w:val="both"/>
        <w:rPr>
          <w:rFonts w:ascii="Arial" w:hAnsi="Arial" w:cs="Arial"/>
          <w:spacing w:val="-3"/>
          <w:szCs w:val="24"/>
        </w:rPr>
      </w:pPr>
    </w:p>
    <w:p w14:paraId="6F4722D8" w14:textId="77777777" w:rsidR="00C0112F" w:rsidRPr="00DA3C5C" w:rsidRDefault="00C0112F" w:rsidP="00C0112F">
      <w:pPr>
        <w:pStyle w:val="BodyText3"/>
        <w:widowControl w:val="0"/>
        <w:numPr>
          <w:ilvl w:val="0"/>
          <w:numId w:val="5"/>
        </w:numPr>
        <w:tabs>
          <w:tab w:val="left" w:pos="90"/>
        </w:tabs>
        <w:suppressAutoHyphens/>
        <w:jc w:val="both"/>
        <w:rPr>
          <w:rFonts w:cs="Arial"/>
          <w:sz w:val="24"/>
          <w:szCs w:val="24"/>
        </w:rPr>
      </w:pPr>
      <w:r w:rsidRPr="00DA3C5C">
        <w:rPr>
          <w:rFonts w:cs="Arial"/>
          <w:sz w:val="24"/>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17109D7A" w14:textId="77777777" w:rsidR="00C0112F" w:rsidRPr="00DA3C5C" w:rsidRDefault="00C0112F" w:rsidP="00C0112F">
      <w:pPr>
        <w:pStyle w:val="ListParagraph"/>
        <w:jc w:val="both"/>
        <w:rPr>
          <w:rFonts w:ascii="Arial" w:hAnsi="Arial" w:cs="Arial"/>
        </w:rPr>
      </w:pPr>
    </w:p>
    <w:p w14:paraId="7375FF19" w14:textId="77777777" w:rsidR="00C0112F" w:rsidRPr="00DA3C5C" w:rsidRDefault="00C0112F" w:rsidP="00C0112F">
      <w:pPr>
        <w:pStyle w:val="BodyText3"/>
        <w:widowControl w:val="0"/>
        <w:numPr>
          <w:ilvl w:val="0"/>
          <w:numId w:val="5"/>
        </w:numPr>
        <w:tabs>
          <w:tab w:val="left" w:pos="90"/>
        </w:tabs>
        <w:suppressAutoHyphens/>
        <w:jc w:val="both"/>
        <w:rPr>
          <w:rFonts w:cs="Arial"/>
          <w:sz w:val="24"/>
          <w:szCs w:val="24"/>
        </w:rPr>
      </w:pPr>
      <w:r w:rsidRPr="00DA3C5C">
        <w:rPr>
          <w:rFonts w:cs="Arial"/>
          <w:sz w:val="24"/>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10C8619D" w14:textId="77777777" w:rsidR="00C0112F" w:rsidRPr="00DA3C5C" w:rsidRDefault="00C0112F" w:rsidP="00C0112F">
      <w:pPr>
        <w:pStyle w:val="BodyText3"/>
        <w:tabs>
          <w:tab w:val="left" w:pos="360"/>
        </w:tabs>
        <w:ind w:left="360" w:hanging="360"/>
        <w:rPr>
          <w:rFonts w:cs="Arial"/>
          <w:sz w:val="24"/>
          <w:szCs w:val="24"/>
        </w:rPr>
      </w:pPr>
    </w:p>
    <w:p w14:paraId="72557D81" w14:textId="77777777" w:rsidR="00C0112F" w:rsidRPr="00DA3C5C" w:rsidRDefault="00C0112F" w:rsidP="00C0112F">
      <w:pPr>
        <w:jc w:val="both"/>
        <w:rPr>
          <w:rFonts w:ascii="Arial" w:hAnsi="Arial" w:cs="Arial"/>
          <w:szCs w:val="24"/>
        </w:rPr>
      </w:pPr>
      <w:r w:rsidRPr="00DA3C5C">
        <w:rPr>
          <w:rFonts w:ascii="Arial" w:hAnsi="Arial" w:cs="Arial"/>
          <w:szCs w:val="24"/>
          <w:u w:val="single"/>
        </w:rPr>
        <w:t>Responsibility Provision</w:t>
      </w:r>
      <w:r w:rsidRPr="00DA3C5C">
        <w:rPr>
          <w:rFonts w:ascii="Arial" w:hAnsi="Arial" w:cs="Arial"/>
          <w:szCs w:val="24"/>
        </w:rPr>
        <w:t>s</w:t>
      </w:r>
    </w:p>
    <w:p w14:paraId="54BCA3EA" w14:textId="77777777" w:rsidR="00C0112F" w:rsidRPr="00DA3C5C" w:rsidRDefault="00C0112F" w:rsidP="00C0112F">
      <w:pPr>
        <w:jc w:val="both"/>
        <w:rPr>
          <w:rFonts w:ascii="Arial" w:hAnsi="Arial" w:cs="Arial"/>
          <w:szCs w:val="24"/>
        </w:rPr>
      </w:pPr>
    </w:p>
    <w:p w14:paraId="63E93121"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A</w:t>
      </w:r>
      <w:proofErr w:type="gramStart"/>
      <w:r w:rsidRPr="00DA3C5C">
        <w:rPr>
          <w:rFonts w:ascii="Arial" w:hAnsi="Arial" w:cs="Arial"/>
        </w:rPr>
        <w:t xml:space="preserve">. </w:t>
      </w:r>
      <w:r w:rsidRPr="00DA3C5C">
        <w:rPr>
          <w:rFonts w:ascii="Arial" w:hAnsi="Arial" w:cs="Arial"/>
        </w:rPr>
        <w:tab/>
        <w:t>General</w:t>
      </w:r>
      <w:proofErr w:type="gramEnd"/>
      <w:r w:rsidRPr="00DA3C5C">
        <w:rPr>
          <w:rFonts w:ascii="Arial" w:hAnsi="Arial" w:cs="Arial"/>
        </w:rPr>
        <w:t xml:space="preserve"> Responsibility Language</w:t>
      </w:r>
    </w:p>
    <w:p w14:paraId="040EB920" w14:textId="77777777" w:rsidR="00C0112F" w:rsidRPr="00DA3C5C" w:rsidRDefault="00C0112F" w:rsidP="00C0112F">
      <w:pPr>
        <w:pStyle w:val="ListParagraph"/>
        <w:ind w:left="360"/>
        <w:jc w:val="both"/>
        <w:rPr>
          <w:rFonts w:ascii="Arial" w:hAnsi="Arial" w:cs="Arial"/>
        </w:rPr>
      </w:pPr>
      <w:r w:rsidRPr="00DA3C5C">
        <w:rPr>
          <w:rFonts w:ascii="Arial" w:hAnsi="Arial" w:cs="Arial"/>
        </w:rPr>
        <w:t xml:space="preserve">The Contractor </w:t>
      </w:r>
      <w:proofErr w:type="gramStart"/>
      <w:r w:rsidRPr="00DA3C5C">
        <w:rPr>
          <w:rFonts w:ascii="Arial" w:hAnsi="Arial" w:cs="Arial"/>
        </w:rPr>
        <w:t>shall at all times</w:t>
      </w:r>
      <w:proofErr w:type="gramEnd"/>
      <w:r w:rsidRPr="00DA3C5C">
        <w:rPr>
          <w:rFonts w:ascii="Arial" w:hAnsi="Arial" w:cs="Arial"/>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43E0B6F3" w14:textId="77777777" w:rsidR="00C0112F" w:rsidRPr="00DA3C5C" w:rsidRDefault="00C0112F" w:rsidP="00C0112F">
      <w:pPr>
        <w:pStyle w:val="ListParagraph"/>
        <w:jc w:val="both"/>
        <w:rPr>
          <w:rFonts w:ascii="Arial" w:hAnsi="Arial" w:cs="Arial"/>
        </w:rPr>
      </w:pPr>
    </w:p>
    <w:p w14:paraId="1ED75635"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B</w:t>
      </w:r>
      <w:proofErr w:type="gramStart"/>
      <w:r w:rsidRPr="00DA3C5C">
        <w:rPr>
          <w:rFonts w:ascii="Arial" w:hAnsi="Arial" w:cs="Arial"/>
        </w:rPr>
        <w:t xml:space="preserve">. </w:t>
      </w:r>
      <w:r w:rsidRPr="00DA3C5C">
        <w:rPr>
          <w:rFonts w:ascii="Arial" w:hAnsi="Arial" w:cs="Arial"/>
        </w:rPr>
        <w:tab/>
        <w:t>Suspension</w:t>
      </w:r>
      <w:proofErr w:type="gramEnd"/>
      <w:r w:rsidRPr="00DA3C5C">
        <w:rPr>
          <w:rFonts w:ascii="Arial" w:hAnsi="Arial" w:cs="Arial"/>
        </w:rPr>
        <w:t xml:space="preserve"> of Work (for Non-Responsibility)</w:t>
      </w:r>
    </w:p>
    <w:p w14:paraId="4612DF22" w14:textId="77777777" w:rsidR="00C0112F" w:rsidRPr="00DA3C5C" w:rsidRDefault="00C0112F" w:rsidP="00C0112F">
      <w:pPr>
        <w:pStyle w:val="ListParagraph"/>
        <w:tabs>
          <w:tab w:val="left" w:pos="360"/>
        </w:tabs>
        <w:ind w:left="360"/>
        <w:jc w:val="both"/>
        <w:rPr>
          <w:rFonts w:ascii="Arial" w:hAnsi="Arial" w:cs="Arial"/>
        </w:rPr>
      </w:pPr>
      <w:r w:rsidRPr="00DA3C5C">
        <w:rPr>
          <w:rFonts w:ascii="Arial" w:hAnsi="Arial" w:cs="Arial"/>
        </w:rPr>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w:t>
      </w:r>
      <w:r w:rsidRPr="00DA3C5C">
        <w:rPr>
          <w:rFonts w:ascii="Arial" w:hAnsi="Arial" w:cs="Arial"/>
        </w:rPr>
        <w:lastRenderedPageBreak/>
        <w:t>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5D06F7D0" w14:textId="77777777" w:rsidR="00C0112F" w:rsidRPr="00DA3C5C" w:rsidRDefault="00C0112F" w:rsidP="00C0112F">
      <w:pPr>
        <w:pStyle w:val="ListParagraph"/>
        <w:tabs>
          <w:tab w:val="left" w:pos="360"/>
        </w:tabs>
        <w:ind w:left="0"/>
        <w:jc w:val="both"/>
        <w:rPr>
          <w:rFonts w:ascii="Arial" w:hAnsi="Arial" w:cs="Arial"/>
        </w:rPr>
      </w:pPr>
    </w:p>
    <w:p w14:paraId="6F5DC5F2" w14:textId="77777777" w:rsidR="00C0112F" w:rsidRPr="00DA3C5C" w:rsidRDefault="00C0112F" w:rsidP="00C0112F">
      <w:pPr>
        <w:pStyle w:val="ListParagraph"/>
        <w:tabs>
          <w:tab w:val="left" w:pos="360"/>
        </w:tabs>
        <w:ind w:left="0"/>
        <w:jc w:val="both"/>
        <w:rPr>
          <w:rFonts w:ascii="Arial" w:hAnsi="Arial" w:cs="Arial"/>
        </w:rPr>
      </w:pPr>
      <w:r w:rsidRPr="00DA3C5C">
        <w:rPr>
          <w:rFonts w:ascii="Arial" w:hAnsi="Arial" w:cs="Arial"/>
        </w:rPr>
        <w:t>C</w:t>
      </w:r>
      <w:proofErr w:type="gramStart"/>
      <w:r w:rsidRPr="00DA3C5C">
        <w:rPr>
          <w:rFonts w:ascii="Arial" w:hAnsi="Arial" w:cs="Arial"/>
        </w:rPr>
        <w:t xml:space="preserve">. </w:t>
      </w:r>
      <w:r w:rsidRPr="00DA3C5C">
        <w:rPr>
          <w:rFonts w:ascii="Arial" w:hAnsi="Arial" w:cs="Arial"/>
        </w:rPr>
        <w:tab/>
        <w:t>Termination</w:t>
      </w:r>
      <w:proofErr w:type="gramEnd"/>
      <w:r w:rsidRPr="00DA3C5C">
        <w:rPr>
          <w:rFonts w:ascii="Arial" w:hAnsi="Arial" w:cs="Arial"/>
        </w:rPr>
        <w:t xml:space="preserve"> (for </w:t>
      </w:r>
      <w:proofErr w:type="gramStart"/>
      <w:r w:rsidRPr="00DA3C5C">
        <w:rPr>
          <w:rFonts w:ascii="Arial" w:hAnsi="Arial" w:cs="Arial"/>
        </w:rPr>
        <w:t>Non-Responsibility</w:t>
      </w:r>
      <w:proofErr w:type="gramEnd"/>
      <w:r w:rsidRPr="00DA3C5C">
        <w:rPr>
          <w:rFonts w:ascii="Arial" w:hAnsi="Arial" w:cs="Arial"/>
        </w:rPr>
        <w:t>)</w:t>
      </w:r>
    </w:p>
    <w:p w14:paraId="7B7FB784" w14:textId="77777777" w:rsidR="00C0112F" w:rsidRPr="00DA3C5C" w:rsidRDefault="00C0112F" w:rsidP="00C0112F">
      <w:pPr>
        <w:pStyle w:val="ListParagraph"/>
        <w:tabs>
          <w:tab w:val="left" w:pos="360"/>
        </w:tabs>
        <w:ind w:left="360"/>
        <w:jc w:val="both"/>
        <w:rPr>
          <w:rFonts w:ascii="Arial" w:hAnsi="Arial" w:cs="Arial"/>
        </w:rPr>
      </w:pPr>
      <w:r w:rsidRPr="00DA3C5C">
        <w:rPr>
          <w:rFonts w:ascii="Arial" w:hAnsi="Arial" w:cs="Arial"/>
        </w:rPr>
        <w:t xml:space="preserve">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w:t>
      </w:r>
      <w:proofErr w:type="gramStart"/>
      <w:r w:rsidRPr="00DA3C5C">
        <w:rPr>
          <w:rFonts w:ascii="Arial" w:hAnsi="Arial" w:cs="Arial"/>
        </w:rPr>
        <w:t>designee</w:t>
      </w:r>
      <w:proofErr w:type="gramEnd"/>
      <w:r w:rsidRPr="00DA3C5C">
        <w:rPr>
          <w:rFonts w:ascii="Arial" w:hAnsi="Arial" w:cs="Arial"/>
        </w:rPr>
        <w:t xml:space="preserve"> may complete the contractual requirements in any manner he or she may deem advisable and pursue available legal or equitable remedies for breach.</w:t>
      </w:r>
    </w:p>
    <w:p w14:paraId="6DB044A7" w14:textId="77777777" w:rsidR="00C0112F" w:rsidRPr="00DA3C5C" w:rsidRDefault="00C0112F" w:rsidP="00C0112F">
      <w:pPr>
        <w:tabs>
          <w:tab w:val="left" w:pos="0"/>
        </w:tabs>
        <w:suppressAutoHyphens/>
        <w:jc w:val="both"/>
        <w:rPr>
          <w:rFonts w:ascii="Arial" w:hAnsi="Arial" w:cs="Arial"/>
          <w:spacing w:val="-3"/>
          <w:szCs w:val="24"/>
        </w:rPr>
      </w:pPr>
    </w:p>
    <w:p w14:paraId="1E46A4B2"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Property</w:t>
      </w:r>
    </w:p>
    <w:p w14:paraId="1728F50B" w14:textId="77777777" w:rsidR="00C0112F" w:rsidRPr="00DA3C5C" w:rsidRDefault="00C0112F" w:rsidP="00C0112F">
      <w:pPr>
        <w:tabs>
          <w:tab w:val="left" w:pos="0"/>
        </w:tabs>
        <w:suppressAutoHyphens/>
        <w:jc w:val="both"/>
        <w:rPr>
          <w:rFonts w:ascii="Arial" w:hAnsi="Arial" w:cs="Arial"/>
          <w:spacing w:val="-3"/>
          <w:szCs w:val="24"/>
        </w:rPr>
      </w:pPr>
    </w:p>
    <w:p w14:paraId="194D5933"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00DA3C5C">
        <w:rPr>
          <w:rFonts w:ascii="Arial" w:hAnsi="Arial" w:cs="Arial"/>
          <w:spacing w:val="-3"/>
          <w:szCs w:val="24"/>
        </w:rPr>
        <w:t>any and all</w:t>
      </w:r>
      <w:proofErr w:type="gramEnd"/>
      <w:r w:rsidRPr="00DA3C5C">
        <w:rPr>
          <w:rFonts w:ascii="Arial" w:hAnsi="Arial" w:cs="Arial"/>
          <w:spacing w:val="-3"/>
          <w:szCs w:val="24"/>
        </w:rPr>
        <w:t xml:space="preserve"> assets which are not consumed during the term of this </w:t>
      </w:r>
      <w:proofErr w:type="gramStart"/>
      <w:r w:rsidRPr="00DA3C5C">
        <w:rPr>
          <w:rFonts w:ascii="Arial" w:hAnsi="Arial" w:cs="Arial"/>
          <w:spacing w:val="-3"/>
          <w:szCs w:val="24"/>
        </w:rPr>
        <w:t>agreement</w:t>
      </w:r>
      <w:proofErr w:type="gramEnd"/>
      <w:r w:rsidRPr="00DA3C5C">
        <w:rPr>
          <w:rFonts w:ascii="Arial" w:hAnsi="Arial" w:cs="Arial"/>
          <w:spacing w:val="-3"/>
          <w:szCs w:val="24"/>
        </w:rPr>
        <w:t xml:space="preserve"> and which have a cost of One Thousand Dollars ($1,000) or more.</w:t>
      </w:r>
    </w:p>
    <w:p w14:paraId="4763C7D4" w14:textId="77777777" w:rsidR="00C0112F" w:rsidRPr="00DA3C5C" w:rsidRDefault="00C0112F" w:rsidP="00C0112F">
      <w:pPr>
        <w:tabs>
          <w:tab w:val="left" w:pos="0"/>
        </w:tabs>
        <w:suppressAutoHyphens/>
        <w:jc w:val="both"/>
        <w:rPr>
          <w:rFonts w:ascii="Arial" w:hAnsi="Arial" w:cs="Arial"/>
          <w:spacing w:val="-3"/>
          <w:szCs w:val="24"/>
        </w:rPr>
      </w:pPr>
    </w:p>
    <w:p w14:paraId="59F5E2BC"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49083484"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ab/>
      </w:r>
    </w:p>
    <w:p w14:paraId="5AD38D35"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 xml:space="preserve">The Contractor shall not at any time sell, trade, convey or otherwise dispose of any non-expendable assets having a market value </w:t>
      </w:r>
      <w:proofErr w:type="gramStart"/>
      <w:r w:rsidRPr="00DA3C5C">
        <w:rPr>
          <w:rFonts w:ascii="Arial" w:hAnsi="Arial" w:cs="Arial"/>
          <w:spacing w:val="-3"/>
          <w:szCs w:val="24"/>
        </w:rPr>
        <w:t>in excess of</w:t>
      </w:r>
      <w:proofErr w:type="gramEnd"/>
      <w:r w:rsidRPr="00DA3C5C">
        <w:rPr>
          <w:rFonts w:ascii="Arial" w:hAnsi="Arial" w:cs="Arial"/>
          <w:spacing w:val="-3"/>
          <w:szCs w:val="24"/>
        </w:rPr>
        <w:t xml:space="preserve"> Two Thousand Dollars ($2,000) at the time of the desired disposition without the express permission of the State.  The Contractor may seek permission in writing by certified mail to the State. </w:t>
      </w:r>
    </w:p>
    <w:p w14:paraId="00DD219E" w14:textId="77777777" w:rsidR="00C0112F" w:rsidRPr="00DA3C5C" w:rsidRDefault="00C0112F" w:rsidP="00C0112F">
      <w:pPr>
        <w:tabs>
          <w:tab w:val="left" w:pos="360"/>
        </w:tabs>
        <w:suppressAutoHyphens/>
        <w:ind w:left="360"/>
        <w:jc w:val="both"/>
        <w:rPr>
          <w:rFonts w:ascii="Arial" w:hAnsi="Arial" w:cs="Arial"/>
          <w:spacing w:val="-3"/>
          <w:szCs w:val="24"/>
        </w:rPr>
      </w:pPr>
    </w:p>
    <w:p w14:paraId="3E5F6B70" w14:textId="77777777" w:rsidR="00C0112F" w:rsidRPr="00DA3C5C" w:rsidRDefault="00C0112F" w:rsidP="00C0112F">
      <w:pPr>
        <w:tabs>
          <w:tab w:val="left" w:pos="360"/>
        </w:tabs>
        <w:suppressAutoHyphens/>
        <w:ind w:left="360"/>
        <w:jc w:val="both"/>
        <w:rPr>
          <w:rFonts w:ascii="Arial" w:hAnsi="Arial" w:cs="Arial"/>
          <w:spacing w:val="-3"/>
          <w:szCs w:val="24"/>
        </w:rPr>
      </w:pPr>
      <w:r w:rsidRPr="00DA3C5C">
        <w:rPr>
          <w:rFonts w:ascii="Arial" w:hAnsi="Arial" w:cs="Arial"/>
          <w:spacing w:val="-3"/>
          <w:szCs w:val="24"/>
        </w:rPr>
        <w:t>The Contractor shall not at any time use or allow to be used any non-expendable assets in a manner inconsistent with the purposes of this agreement.</w:t>
      </w:r>
    </w:p>
    <w:p w14:paraId="6DA974A3" w14:textId="77777777" w:rsidR="00C0112F" w:rsidRPr="00DA3C5C" w:rsidRDefault="00C0112F" w:rsidP="00C0112F">
      <w:pPr>
        <w:tabs>
          <w:tab w:val="left" w:pos="0"/>
        </w:tabs>
        <w:suppressAutoHyphens/>
        <w:jc w:val="both"/>
        <w:rPr>
          <w:rFonts w:ascii="Arial" w:hAnsi="Arial" w:cs="Arial"/>
          <w:spacing w:val="-3"/>
          <w:szCs w:val="24"/>
        </w:rPr>
      </w:pPr>
    </w:p>
    <w:p w14:paraId="18EC8B6D"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B.</w:t>
      </w:r>
      <w:r w:rsidRPr="00DA3C5C">
        <w:rPr>
          <w:rFonts w:ascii="Arial" w:hAnsi="Arial" w:cs="Arial"/>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45AD91F7" w14:textId="77777777" w:rsidR="00C0112F" w:rsidRPr="00DA3C5C" w:rsidRDefault="00C0112F" w:rsidP="00C0112F">
      <w:pPr>
        <w:tabs>
          <w:tab w:val="left" w:pos="0"/>
        </w:tabs>
        <w:suppressAutoHyphens/>
        <w:jc w:val="both"/>
        <w:rPr>
          <w:rFonts w:ascii="Arial" w:hAnsi="Arial" w:cs="Arial"/>
          <w:spacing w:val="-3"/>
          <w:szCs w:val="24"/>
        </w:rPr>
      </w:pPr>
    </w:p>
    <w:p w14:paraId="2EC58181" w14:textId="77777777" w:rsidR="00C0112F" w:rsidRPr="00DA3C5C" w:rsidRDefault="00C0112F" w:rsidP="00C0112F">
      <w:pPr>
        <w:pStyle w:val="BodyTextIndent2"/>
        <w:rPr>
          <w:rFonts w:cs="Arial"/>
          <w:szCs w:val="24"/>
        </w:rPr>
      </w:pPr>
      <w:r w:rsidRPr="00DA3C5C">
        <w:rPr>
          <w:rFonts w:cs="Arial"/>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A06045B" w14:textId="77777777" w:rsidR="00C0112F" w:rsidRPr="00DA3C5C" w:rsidRDefault="00C0112F" w:rsidP="00C0112F">
      <w:pPr>
        <w:tabs>
          <w:tab w:val="left" w:pos="0"/>
        </w:tabs>
        <w:suppressAutoHyphens/>
        <w:jc w:val="both"/>
        <w:rPr>
          <w:rFonts w:ascii="Arial" w:hAnsi="Arial" w:cs="Arial"/>
          <w:spacing w:val="-3"/>
          <w:szCs w:val="24"/>
        </w:rPr>
      </w:pPr>
    </w:p>
    <w:p w14:paraId="03E216BE"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C.</w:t>
      </w:r>
      <w:r w:rsidRPr="00DA3C5C">
        <w:rPr>
          <w:rFonts w:ascii="Arial" w:hAnsi="Arial" w:cs="Arial"/>
          <w:spacing w:val="-3"/>
          <w:szCs w:val="24"/>
        </w:rPr>
        <w:tab/>
        <w:t xml:space="preserve">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w:t>
      </w:r>
      <w:r w:rsidRPr="00DA3C5C">
        <w:rPr>
          <w:rFonts w:ascii="Arial" w:hAnsi="Arial" w:cs="Arial"/>
          <w:spacing w:val="-3"/>
          <w:szCs w:val="24"/>
        </w:rPr>
        <w:lastRenderedPageBreak/>
        <w:t>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138F17EC" w14:textId="77777777" w:rsidR="00C0112F" w:rsidRPr="00DA3C5C" w:rsidRDefault="00C0112F" w:rsidP="00C0112F">
      <w:pPr>
        <w:tabs>
          <w:tab w:val="left" w:pos="0"/>
        </w:tabs>
        <w:suppressAutoHyphens/>
        <w:jc w:val="both"/>
        <w:rPr>
          <w:rFonts w:ascii="Arial" w:hAnsi="Arial" w:cs="Arial"/>
          <w:spacing w:val="-3"/>
          <w:szCs w:val="24"/>
        </w:rPr>
      </w:pPr>
    </w:p>
    <w:p w14:paraId="7395623E" w14:textId="77777777" w:rsidR="00C0112F" w:rsidRPr="00DA3C5C" w:rsidRDefault="00C0112F" w:rsidP="00C0112F">
      <w:pPr>
        <w:tabs>
          <w:tab w:val="left" w:pos="360"/>
        </w:tabs>
        <w:suppressAutoHyphens/>
        <w:ind w:left="360" w:hanging="360"/>
        <w:jc w:val="both"/>
        <w:rPr>
          <w:rFonts w:ascii="Arial" w:hAnsi="Arial" w:cs="Arial"/>
          <w:spacing w:val="-3"/>
          <w:szCs w:val="24"/>
        </w:rPr>
      </w:pPr>
      <w:r w:rsidRPr="00DA3C5C">
        <w:rPr>
          <w:rFonts w:ascii="Arial" w:hAnsi="Arial" w:cs="Arial"/>
          <w:spacing w:val="-3"/>
          <w:szCs w:val="24"/>
        </w:rPr>
        <w:t>D.</w:t>
      </w:r>
      <w:r w:rsidRPr="00DA3C5C">
        <w:rPr>
          <w:rFonts w:ascii="Arial" w:hAnsi="Arial" w:cs="Arial"/>
          <w:spacing w:val="-3"/>
          <w:szCs w:val="24"/>
        </w:rPr>
        <w:tab/>
        <w:t>The terms and conditions set forth herein regarding non-expendable assets shall survive the expiration or termination, for whatever reason, of this agreement.</w:t>
      </w:r>
    </w:p>
    <w:p w14:paraId="44E6D67D" w14:textId="77777777" w:rsidR="00C0112F" w:rsidRPr="00DA3C5C" w:rsidRDefault="00C0112F" w:rsidP="00C0112F">
      <w:pPr>
        <w:tabs>
          <w:tab w:val="left" w:pos="0"/>
        </w:tabs>
        <w:suppressAutoHyphens/>
        <w:jc w:val="both"/>
        <w:rPr>
          <w:rFonts w:ascii="Arial" w:hAnsi="Arial" w:cs="Arial"/>
          <w:spacing w:val="-3"/>
          <w:szCs w:val="24"/>
        </w:rPr>
      </w:pPr>
    </w:p>
    <w:p w14:paraId="66BF5DE3" w14:textId="77777777" w:rsidR="00C0112F" w:rsidRPr="00DA3C5C" w:rsidRDefault="00C0112F" w:rsidP="00C0112F">
      <w:pPr>
        <w:tabs>
          <w:tab w:val="left" w:pos="0"/>
        </w:tabs>
        <w:suppressAutoHyphens/>
        <w:jc w:val="both"/>
        <w:rPr>
          <w:rFonts w:ascii="Arial" w:hAnsi="Arial" w:cs="Arial"/>
          <w:spacing w:val="-3"/>
          <w:szCs w:val="24"/>
        </w:rPr>
      </w:pPr>
      <w:r w:rsidRPr="00DA3C5C">
        <w:rPr>
          <w:rFonts w:ascii="Arial" w:hAnsi="Arial" w:cs="Arial"/>
          <w:spacing w:val="-3"/>
          <w:szCs w:val="24"/>
          <w:u w:val="single"/>
        </w:rPr>
        <w:t>Safeguards for Services and Confidentiality</w:t>
      </w:r>
    </w:p>
    <w:p w14:paraId="5681BD8E" w14:textId="77777777" w:rsidR="00C0112F" w:rsidRPr="00DA3C5C" w:rsidRDefault="00C0112F" w:rsidP="00C0112F">
      <w:pPr>
        <w:tabs>
          <w:tab w:val="left" w:pos="0"/>
        </w:tabs>
        <w:suppressAutoHyphens/>
        <w:jc w:val="both"/>
        <w:rPr>
          <w:rFonts w:ascii="Arial" w:hAnsi="Arial" w:cs="Arial"/>
          <w:spacing w:val="-3"/>
          <w:szCs w:val="24"/>
        </w:rPr>
      </w:pPr>
    </w:p>
    <w:p w14:paraId="4A51E699"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430858A5" w14:textId="77777777" w:rsidR="00C0112F" w:rsidRPr="00DA3C5C" w:rsidRDefault="00C0112F" w:rsidP="00C0112F">
      <w:pPr>
        <w:tabs>
          <w:tab w:val="left" w:pos="0"/>
        </w:tabs>
        <w:suppressAutoHyphens/>
        <w:ind w:left="360"/>
        <w:jc w:val="both"/>
        <w:rPr>
          <w:rFonts w:ascii="Arial" w:hAnsi="Arial" w:cs="Arial"/>
          <w:spacing w:val="-3"/>
          <w:szCs w:val="24"/>
        </w:rPr>
      </w:pPr>
    </w:p>
    <w:p w14:paraId="323D7C59"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w:t>
      </w:r>
      <w:proofErr w:type="gramStart"/>
      <w:r w:rsidRPr="00DA3C5C">
        <w:rPr>
          <w:rFonts w:ascii="Arial" w:hAnsi="Arial" w:cs="Arial"/>
          <w:spacing w:val="-3"/>
          <w:szCs w:val="24"/>
        </w:rPr>
        <w:t>persons</w:t>
      </w:r>
      <w:proofErr w:type="gramEnd"/>
      <w:r w:rsidRPr="00DA3C5C">
        <w:rPr>
          <w:rFonts w:ascii="Arial" w:hAnsi="Arial" w:cs="Arial"/>
          <w:spacing w:val="-3"/>
          <w:szCs w:val="24"/>
        </w:rPr>
        <w:t xml:space="preserve"> with disabilities. All delivered documentation and applications must conform to NYSED-WEBACC-001 as determined by quality assurance testing. Such quality assurance testing will be conducted by NYSED </w:t>
      </w:r>
      <w:proofErr w:type="gramStart"/>
      <w:r w:rsidRPr="00DA3C5C">
        <w:rPr>
          <w:rFonts w:ascii="Arial" w:hAnsi="Arial" w:cs="Arial"/>
          <w:spacing w:val="-3"/>
          <w:szCs w:val="24"/>
        </w:rPr>
        <w:t>employee</w:t>
      </w:r>
      <w:proofErr w:type="gramEnd"/>
      <w:r w:rsidRPr="00DA3C5C">
        <w:rPr>
          <w:rFonts w:ascii="Arial" w:hAnsi="Arial" w:cs="Arial"/>
          <w:spacing w:val="-3"/>
          <w:szCs w:val="24"/>
        </w:rPr>
        <w:t xml:space="preserve"> or </w:t>
      </w:r>
      <w:proofErr w:type="gramStart"/>
      <w:r w:rsidRPr="00DA3C5C">
        <w:rPr>
          <w:rFonts w:ascii="Arial" w:hAnsi="Arial" w:cs="Arial"/>
          <w:spacing w:val="-3"/>
          <w:szCs w:val="24"/>
        </w:rPr>
        <w:t>contractor</w:t>
      </w:r>
      <w:proofErr w:type="gramEnd"/>
      <w:r w:rsidRPr="00DA3C5C">
        <w:rPr>
          <w:rFonts w:ascii="Arial" w:hAnsi="Arial" w:cs="Arial"/>
          <w:spacing w:val="-3"/>
          <w:szCs w:val="24"/>
        </w:rPr>
        <w:t xml:space="preserve"> and the results of such testing must be satisfactory to NYSED before documents and applications will be considered a qualified deliverable under the contract or procurement.</w:t>
      </w:r>
    </w:p>
    <w:p w14:paraId="7BD823F7" w14:textId="77777777" w:rsidR="00C0112F" w:rsidRPr="00DA3C5C" w:rsidRDefault="00C0112F" w:rsidP="00C0112F">
      <w:pPr>
        <w:pStyle w:val="ListParagraph"/>
        <w:rPr>
          <w:rFonts w:ascii="Arial" w:hAnsi="Arial" w:cs="Arial"/>
          <w:spacing w:val="-3"/>
        </w:rPr>
      </w:pPr>
    </w:p>
    <w:p w14:paraId="2DE8BF6E"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5504ACCF" w14:textId="77777777" w:rsidR="00C0112F" w:rsidRPr="00DA3C5C" w:rsidRDefault="00C0112F" w:rsidP="00C0112F">
      <w:pPr>
        <w:tabs>
          <w:tab w:val="left" w:pos="0"/>
        </w:tabs>
        <w:suppressAutoHyphens/>
        <w:jc w:val="both"/>
        <w:rPr>
          <w:rFonts w:ascii="Arial" w:hAnsi="Arial" w:cs="Arial"/>
          <w:spacing w:val="-3"/>
          <w:szCs w:val="24"/>
        </w:rPr>
      </w:pPr>
    </w:p>
    <w:p w14:paraId="2F6676D7"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All reports </w:t>
      </w:r>
      <w:proofErr w:type="gramStart"/>
      <w:r w:rsidRPr="00DA3C5C">
        <w:rPr>
          <w:rFonts w:ascii="Arial" w:hAnsi="Arial" w:cs="Arial"/>
          <w:spacing w:val="-3"/>
          <w:szCs w:val="24"/>
        </w:rPr>
        <w:t>of</w:t>
      </w:r>
      <w:proofErr w:type="gramEnd"/>
      <w:r w:rsidRPr="00DA3C5C">
        <w:rPr>
          <w:rFonts w:ascii="Arial" w:hAnsi="Arial" w:cs="Arial"/>
          <w:spacing w:val="-3"/>
          <w:szCs w:val="24"/>
        </w:rPr>
        <w:t xml:space="preserve"> research, studies, publications, workshops, announcements, and other activities funded </w:t>
      </w:r>
      <w:proofErr w:type="gramStart"/>
      <w:r w:rsidRPr="00DA3C5C">
        <w:rPr>
          <w:rFonts w:ascii="Arial" w:hAnsi="Arial" w:cs="Arial"/>
          <w:spacing w:val="-3"/>
          <w:szCs w:val="24"/>
        </w:rPr>
        <w:t>as a result of</w:t>
      </w:r>
      <w:proofErr w:type="gramEnd"/>
      <w:r w:rsidRPr="00DA3C5C">
        <w:rPr>
          <w:rFonts w:ascii="Arial" w:hAnsi="Arial" w:cs="Arial"/>
          <w:spacing w:val="-3"/>
          <w:szCs w:val="24"/>
        </w:rPr>
        <w:t xml:space="preserve"> this proposal will acknowledge the support provided by the State of New York.</w:t>
      </w:r>
    </w:p>
    <w:p w14:paraId="08E9D054" w14:textId="77777777" w:rsidR="00C0112F" w:rsidRPr="00DA3C5C" w:rsidRDefault="00C0112F" w:rsidP="00C0112F">
      <w:pPr>
        <w:tabs>
          <w:tab w:val="left" w:pos="0"/>
        </w:tabs>
        <w:suppressAutoHyphens/>
        <w:jc w:val="both"/>
        <w:rPr>
          <w:rFonts w:ascii="Arial" w:hAnsi="Arial" w:cs="Arial"/>
          <w:spacing w:val="-3"/>
          <w:szCs w:val="24"/>
        </w:rPr>
      </w:pPr>
    </w:p>
    <w:p w14:paraId="0CE9DF2A"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This agreement cannot be modified, amended, or otherwise changed except by a writing signed by all parties to this contract.</w:t>
      </w:r>
    </w:p>
    <w:p w14:paraId="03230E07" w14:textId="77777777" w:rsidR="00C0112F" w:rsidRPr="00DA3C5C" w:rsidRDefault="00C0112F" w:rsidP="00C0112F">
      <w:pPr>
        <w:tabs>
          <w:tab w:val="left" w:pos="0"/>
        </w:tabs>
        <w:suppressAutoHyphens/>
        <w:jc w:val="both"/>
        <w:rPr>
          <w:rFonts w:ascii="Arial" w:hAnsi="Arial" w:cs="Arial"/>
          <w:spacing w:val="-3"/>
          <w:szCs w:val="24"/>
        </w:rPr>
      </w:pPr>
    </w:p>
    <w:p w14:paraId="72DDC5C2"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No failure to assert any rights or remedies available to the State under this agreement shall be considered a waiver of such right or remedy or any other right or remedy unless such waiver is </w:t>
      </w:r>
      <w:r w:rsidRPr="00DA3C5C">
        <w:rPr>
          <w:rFonts w:ascii="Arial" w:hAnsi="Arial" w:cs="Arial"/>
          <w:spacing w:val="-3"/>
          <w:szCs w:val="24"/>
        </w:rPr>
        <w:lastRenderedPageBreak/>
        <w:t>contained in a writing signed by the party alleged to have waived its right or remedy.</w:t>
      </w:r>
    </w:p>
    <w:p w14:paraId="40F88B8E" w14:textId="77777777" w:rsidR="00C0112F" w:rsidRPr="00DA3C5C" w:rsidRDefault="00C0112F" w:rsidP="00C0112F">
      <w:pPr>
        <w:tabs>
          <w:tab w:val="left" w:pos="0"/>
        </w:tabs>
        <w:suppressAutoHyphens/>
        <w:jc w:val="both"/>
        <w:rPr>
          <w:rFonts w:ascii="Arial" w:hAnsi="Arial" w:cs="Arial"/>
          <w:spacing w:val="-3"/>
          <w:szCs w:val="24"/>
        </w:rPr>
      </w:pPr>
    </w:p>
    <w:p w14:paraId="1A0E9C88"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Expenses for travel, lodging, and subsistence shall be reimbursed at the per diem rate in effect at the time for New York State Management/Confidential employees.</w:t>
      </w:r>
    </w:p>
    <w:p w14:paraId="3D97CDFF" w14:textId="77777777" w:rsidR="00C0112F" w:rsidRPr="00DA3C5C" w:rsidRDefault="00C0112F" w:rsidP="00C0112F">
      <w:pPr>
        <w:tabs>
          <w:tab w:val="left" w:pos="0"/>
        </w:tabs>
        <w:suppressAutoHyphens/>
        <w:jc w:val="both"/>
        <w:rPr>
          <w:rFonts w:ascii="Arial" w:hAnsi="Arial" w:cs="Arial"/>
          <w:spacing w:val="-3"/>
          <w:szCs w:val="24"/>
        </w:rPr>
      </w:pPr>
    </w:p>
    <w:p w14:paraId="03C67925"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No fees shall be charged by the Contractor for training provided under this agreement.</w:t>
      </w:r>
    </w:p>
    <w:p w14:paraId="70223B2F" w14:textId="77777777" w:rsidR="00C0112F" w:rsidRPr="00DA3C5C" w:rsidRDefault="00C0112F" w:rsidP="00C0112F">
      <w:pPr>
        <w:pStyle w:val="ListParagraph"/>
        <w:jc w:val="both"/>
        <w:rPr>
          <w:rFonts w:ascii="Arial" w:hAnsi="Arial" w:cs="Arial"/>
          <w:spacing w:val="-3"/>
        </w:rPr>
      </w:pPr>
    </w:p>
    <w:p w14:paraId="6C45637F"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3D06EEDB" w14:textId="77777777" w:rsidR="00C0112F" w:rsidRPr="00DA3C5C" w:rsidRDefault="00C0112F" w:rsidP="00C0112F">
      <w:pPr>
        <w:tabs>
          <w:tab w:val="left" w:pos="0"/>
        </w:tabs>
        <w:suppressAutoHyphens/>
        <w:jc w:val="both"/>
        <w:rPr>
          <w:rFonts w:ascii="Arial" w:hAnsi="Arial" w:cs="Arial"/>
          <w:spacing w:val="-3"/>
          <w:szCs w:val="24"/>
        </w:rPr>
      </w:pPr>
    </w:p>
    <w:p w14:paraId="4E061ACE"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Nothing herein shall require the State to adopt the curriculum developed pursuant to this agreement.</w:t>
      </w:r>
    </w:p>
    <w:p w14:paraId="5B3F231B" w14:textId="77777777" w:rsidR="00C0112F" w:rsidRPr="00DA3C5C" w:rsidRDefault="00C0112F" w:rsidP="00C0112F">
      <w:pPr>
        <w:tabs>
          <w:tab w:val="left" w:pos="0"/>
        </w:tabs>
        <w:suppressAutoHyphens/>
        <w:jc w:val="both"/>
        <w:rPr>
          <w:rFonts w:ascii="Arial" w:hAnsi="Arial" w:cs="Arial"/>
          <w:spacing w:val="-3"/>
          <w:szCs w:val="24"/>
        </w:rPr>
      </w:pPr>
    </w:p>
    <w:p w14:paraId="2032AD95" w14:textId="77777777" w:rsidR="00C0112F" w:rsidRPr="00DA3C5C" w:rsidRDefault="00C0112F" w:rsidP="00C0112F">
      <w:pPr>
        <w:widowControl w:val="0"/>
        <w:numPr>
          <w:ilvl w:val="0"/>
          <w:numId w:val="6"/>
        </w:numPr>
        <w:tabs>
          <w:tab w:val="left" w:pos="0"/>
        </w:tabs>
        <w:suppressAutoHyphens/>
        <w:jc w:val="both"/>
        <w:rPr>
          <w:rFonts w:ascii="Arial" w:hAnsi="Arial" w:cs="Arial"/>
          <w:spacing w:val="-3"/>
          <w:szCs w:val="24"/>
        </w:rPr>
      </w:pPr>
      <w:r w:rsidRPr="00DA3C5C">
        <w:rPr>
          <w:rFonts w:ascii="Arial" w:hAnsi="Arial" w:cs="Arial"/>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533A00BF" w14:textId="77777777" w:rsidR="00C0112F" w:rsidRPr="00DA3C5C" w:rsidRDefault="00C0112F" w:rsidP="00C0112F">
      <w:pPr>
        <w:tabs>
          <w:tab w:val="left" w:pos="0"/>
        </w:tabs>
        <w:suppressAutoHyphens/>
        <w:jc w:val="both"/>
        <w:rPr>
          <w:rFonts w:ascii="Arial" w:hAnsi="Arial" w:cs="Arial"/>
          <w:spacing w:val="-3"/>
          <w:szCs w:val="24"/>
        </w:rPr>
      </w:pPr>
    </w:p>
    <w:p w14:paraId="733B947F" w14:textId="77777777" w:rsidR="00C0112F" w:rsidRPr="00DA3C5C" w:rsidRDefault="00C0112F" w:rsidP="00C0112F">
      <w:pPr>
        <w:tabs>
          <w:tab w:val="left" w:pos="0"/>
        </w:tabs>
        <w:suppressAutoHyphens/>
        <w:jc w:val="both"/>
        <w:rPr>
          <w:rFonts w:ascii="Arial" w:hAnsi="Arial" w:cs="Arial"/>
          <w:spacing w:val="-3"/>
          <w:szCs w:val="24"/>
          <w:u w:val="single"/>
        </w:rPr>
      </w:pPr>
      <w:r w:rsidRPr="00DA3C5C">
        <w:rPr>
          <w:rFonts w:ascii="Arial" w:hAnsi="Arial" w:cs="Arial"/>
          <w:spacing w:val="-3"/>
          <w:szCs w:val="24"/>
          <w:u w:val="single"/>
        </w:rPr>
        <w:t>Data Privacy Provisions</w:t>
      </w:r>
    </w:p>
    <w:p w14:paraId="4FBCC8AB" w14:textId="77777777" w:rsidR="00C0112F" w:rsidRPr="00DA3C5C" w:rsidRDefault="00C0112F" w:rsidP="00C0112F">
      <w:pPr>
        <w:tabs>
          <w:tab w:val="left" w:pos="0"/>
        </w:tabs>
        <w:suppressAutoHyphens/>
        <w:jc w:val="both"/>
        <w:rPr>
          <w:rFonts w:ascii="Arial" w:hAnsi="Arial" w:cs="Arial"/>
          <w:b/>
          <w:bCs/>
          <w:spacing w:val="-3"/>
          <w:szCs w:val="24"/>
        </w:rPr>
      </w:pPr>
    </w:p>
    <w:p w14:paraId="186B1DC4" w14:textId="77777777" w:rsidR="00C0112F" w:rsidRPr="00DA3C5C" w:rsidRDefault="00C0112F" w:rsidP="00C0112F">
      <w:pPr>
        <w:pStyle w:val="ListParagraph"/>
        <w:numPr>
          <w:ilvl w:val="0"/>
          <w:numId w:val="40"/>
        </w:numPr>
        <w:tabs>
          <w:tab w:val="left" w:pos="0"/>
        </w:tabs>
        <w:suppressAutoHyphens/>
        <w:ind w:left="360"/>
        <w:jc w:val="both"/>
        <w:rPr>
          <w:rFonts w:ascii="Arial" w:hAnsi="Arial" w:cs="Arial"/>
          <w:b/>
          <w:bCs/>
          <w:spacing w:val="-3"/>
        </w:rPr>
      </w:pPr>
      <w:r w:rsidRPr="00DA3C5C">
        <w:rPr>
          <w:rFonts w:ascii="Arial" w:hAnsi="Arial" w:cs="Arial"/>
          <w:spacing w:val="-3"/>
        </w:rPr>
        <w:t>Definitions</w:t>
      </w:r>
    </w:p>
    <w:p w14:paraId="6061B348"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Access</w:t>
      </w:r>
      <w:proofErr w:type="gramStart"/>
      <w:r w:rsidRPr="00DA3C5C">
        <w:rPr>
          <w:rFonts w:ascii="Arial" w:hAnsi="Arial" w:cs="Arial"/>
          <w:b/>
          <w:bCs/>
          <w:spacing w:val="-3"/>
        </w:rPr>
        <w:t xml:space="preserve">:  </w:t>
      </w:r>
      <w:r w:rsidRPr="00DA3C5C">
        <w:rPr>
          <w:rFonts w:ascii="Arial" w:hAnsi="Arial" w:cs="Arial"/>
          <w:spacing w:val="-3"/>
        </w:rPr>
        <w:t>The</w:t>
      </w:r>
      <w:proofErr w:type="gramEnd"/>
      <w:r w:rsidRPr="00DA3C5C">
        <w:rPr>
          <w:rFonts w:ascii="Arial" w:hAnsi="Arial" w:cs="Arial"/>
          <w:spacing w:val="-3"/>
        </w:rPr>
        <w:t xml:space="preserve"> ability to view or otherwise obtain, but not copy or save, data arising from the on-site use of an information system or from a personal meeting</w:t>
      </w:r>
      <w:r w:rsidRPr="00DA3C5C">
        <w:rPr>
          <w:rFonts w:ascii="Arial" w:hAnsi="Arial" w:cs="Arial"/>
          <w:b/>
          <w:bCs/>
          <w:spacing w:val="-3"/>
        </w:rPr>
        <w:t>.</w:t>
      </w:r>
    </w:p>
    <w:p w14:paraId="1F27AB26"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Breach: </w:t>
      </w:r>
      <w:r w:rsidRPr="00DA3C5C">
        <w:rPr>
          <w:rFonts w:ascii="Arial" w:hAnsi="Arial" w:cs="Arial"/>
          <w:spacing w:val="-3"/>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4FDD8A0D"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Confidential Information: </w:t>
      </w:r>
      <w:r w:rsidRPr="00DA3C5C">
        <w:rPr>
          <w:rFonts w:ascii="Arial" w:hAnsi="Arial" w:cs="Arial"/>
          <w:spacing w:val="-3"/>
        </w:rPr>
        <w:t>Means (a) Personal Information; (b) information, the disclosure of which is regulated under one of the laws or regulations cited in  Subsection B of this section(c) information determined to be proprietary by the New York State Education Department (NYSED); and (d) any information so designated within the terms of this Agreement.</w:t>
      </w:r>
    </w:p>
    <w:p w14:paraId="0105E5E0"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Disclose or Disclosure: </w:t>
      </w:r>
      <w:r w:rsidRPr="00DA3C5C">
        <w:rPr>
          <w:rFonts w:ascii="Arial" w:hAnsi="Arial" w:cs="Arial"/>
          <w:spacing w:val="-3"/>
        </w:rPr>
        <w:t xml:space="preserve">The intentional or unintentional release, transfer, or communication of Confidential Information by any means, including oral, written, or electronic. </w:t>
      </w:r>
    </w:p>
    <w:p w14:paraId="5A506AFC" w14:textId="28CCF6A2"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Personal Information: </w:t>
      </w:r>
      <w:r w:rsidRPr="00DA3C5C">
        <w:rPr>
          <w:rFonts w:ascii="Arial" w:hAnsi="Arial" w:cs="Arial"/>
          <w:spacing w:val="-3"/>
        </w:rPr>
        <w:t xml:space="preserve">Information concerning a natural person which, because of name, number, personal mark, or </w:t>
      </w:r>
      <w:proofErr w:type="gramStart"/>
      <w:r w:rsidRPr="00DA3C5C">
        <w:rPr>
          <w:rFonts w:ascii="Arial" w:hAnsi="Arial" w:cs="Arial"/>
          <w:spacing w:val="-3"/>
        </w:rPr>
        <w:t>other</w:t>
      </w:r>
      <w:proofErr w:type="gramEnd"/>
      <w:r w:rsidRPr="00DA3C5C">
        <w:rPr>
          <w:rFonts w:ascii="Arial" w:hAnsi="Arial" w:cs="Arial"/>
          <w:spacing w:val="-3"/>
        </w:rPr>
        <w:t xml:space="preserve"> identifier, can be used to identify such natural person.</w:t>
      </w:r>
      <w:r w:rsidRPr="00DA3C5C">
        <w:rPr>
          <w:rFonts w:ascii="Arial" w:hAnsi="Arial" w:cs="Arial"/>
          <w:b/>
          <w:bCs/>
          <w:spacing w:val="-3"/>
        </w:rPr>
        <w:t xml:space="preserve"> </w:t>
      </w:r>
    </w:p>
    <w:p w14:paraId="5A25309F" w14:textId="77777777" w:rsidR="00C0112F" w:rsidRPr="00DA3C5C" w:rsidRDefault="00C0112F" w:rsidP="00C0112F">
      <w:pPr>
        <w:pStyle w:val="ListParagraph"/>
        <w:numPr>
          <w:ilvl w:val="1"/>
          <w:numId w:val="40"/>
        </w:numPr>
        <w:jc w:val="both"/>
        <w:rPr>
          <w:rFonts w:ascii="Arial" w:hAnsi="Arial" w:cs="Arial"/>
          <w:b/>
          <w:bCs/>
          <w:spacing w:val="-3"/>
        </w:rPr>
      </w:pPr>
      <w:r w:rsidRPr="00DA3C5C">
        <w:rPr>
          <w:rFonts w:ascii="Arial" w:hAnsi="Arial" w:cs="Arial"/>
          <w:b/>
          <w:bCs/>
          <w:spacing w:val="-3"/>
        </w:rPr>
        <w:t xml:space="preserve">Services: </w:t>
      </w:r>
      <w:r w:rsidRPr="00DA3C5C">
        <w:rPr>
          <w:rFonts w:ascii="Arial" w:hAnsi="Arial" w:cs="Arial"/>
          <w:spacing w:val="-3"/>
        </w:rPr>
        <w:t xml:space="preserve">Services provided by Contractor pursuant to this Agreement. </w:t>
      </w:r>
    </w:p>
    <w:p w14:paraId="5FC7185B"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b/>
          <w:bCs/>
          <w:spacing w:val="-3"/>
        </w:rPr>
        <w:t xml:space="preserve">Subcontractor: </w:t>
      </w:r>
      <w:r w:rsidRPr="00DA3C5C">
        <w:rPr>
          <w:rFonts w:ascii="Arial" w:hAnsi="Arial" w:cs="Arial"/>
          <w:spacing w:val="-3"/>
        </w:rPr>
        <w:t xml:space="preserve">Contractor’s non-employee agents, consultants, and volunteers (including student interns) who are engaged in the provision of Services pursuant to an agreement with or at the direction of the Contractor. </w:t>
      </w:r>
    </w:p>
    <w:p w14:paraId="73FE37AB" w14:textId="77777777" w:rsidR="00C0112F" w:rsidRPr="00DA3C5C" w:rsidRDefault="00C0112F" w:rsidP="00C0112F">
      <w:pPr>
        <w:pStyle w:val="ListParagraph"/>
        <w:ind w:left="1440"/>
        <w:jc w:val="both"/>
        <w:rPr>
          <w:rFonts w:ascii="Arial" w:hAnsi="Arial" w:cs="Arial"/>
          <w:spacing w:val="-3"/>
        </w:rPr>
      </w:pPr>
    </w:p>
    <w:p w14:paraId="7AAA8870" w14:textId="77777777" w:rsidR="00C0112F" w:rsidRPr="00DA3C5C" w:rsidRDefault="00C0112F" w:rsidP="00DA3C5C">
      <w:pPr>
        <w:pStyle w:val="ListParagraph"/>
        <w:numPr>
          <w:ilvl w:val="0"/>
          <w:numId w:val="40"/>
        </w:numPr>
        <w:tabs>
          <w:tab w:val="left" w:pos="0"/>
        </w:tabs>
        <w:suppressAutoHyphens/>
        <w:ind w:left="360"/>
        <w:jc w:val="both"/>
        <w:rPr>
          <w:rFonts w:ascii="Arial" w:hAnsi="Arial" w:cs="Arial"/>
          <w:spacing w:val="-3"/>
        </w:rPr>
      </w:pPr>
      <w:r w:rsidRPr="00DA3C5C">
        <w:rPr>
          <w:rFonts w:ascii="Arial" w:hAnsi="Arial" w:cs="Arial"/>
          <w:spacing w:val="-3"/>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w:t>
      </w:r>
      <w:r w:rsidRPr="00DA3C5C">
        <w:rPr>
          <w:rFonts w:ascii="Arial" w:hAnsi="Arial" w:cs="Arial"/>
          <w:spacing w:val="-3"/>
        </w:rPr>
        <w:lastRenderedPageBreak/>
        <w:t xml:space="preserve">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7B41317C" w14:textId="77777777" w:rsidR="00C0112F" w:rsidRPr="00DA3C5C" w:rsidRDefault="00C0112F" w:rsidP="00C0112F">
      <w:pPr>
        <w:pStyle w:val="ListParagraph"/>
        <w:tabs>
          <w:tab w:val="left" w:pos="0"/>
        </w:tabs>
        <w:suppressAutoHyphens/>
        <w:jc w:val="both"/>
        <w:rPr>
          <w:rFonts w:ascii="Arial" w:hAnsi="Arial" w:cs="Arial"/>
          <w:spacing w:val="-3"/>
        </w:rPr>
      </w:pPr>
      <w:r w:rsidRPr="00DA3C5C">
        <w:rPr>
          <w:rFonts w:ascii="Arial" w:hAnsi="Arial" w:cs="Arial"/>
          <w:spacing w:val="-3"/>
        </w:rPr>
        <w:t xml:space="preserve"> </w:t>
      </w:r>
    </w:p>
    <w:p w14:paraId="0F146B8B"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w:t>
      </w:r>
      <w:proofErr w:type="gramStart"/>
      <w:r w:rsidRPr="00DA3C5C">
        <w:rPr>
          <w:rFonts w:ascii="Arial" w:hAnsi="Arial" w:cs="Arial"/>
          <w:spacing w:val="-3"/>
        </w:rPr>
        <w:t>Accessed</w:t>
      </w:r>
      <w:proofErr w:type="gramEnd"/>
      <w:r w:rsidRPr="00DA3C5C">
        <w:rPr>
          <w:rFonts w:ascii="Arial" w:hAnsi="Arial" w:cs="Arial"/>
          <w:spacing w:val="-3"/>
        </w:rPr>
        <w:t xml:space="preserve"> by or Disclosed to Subcontractor for the purpose of assisting Contractor in providing Services.</w:t>
      </w:r>
    </w:p>
    <w:p w14:paraId="1D6E72F6" w14:textId="77777777" w:rsidR="00C0112F" w:rsidRPr="00DA3C5C" w:rsidRDefault="00C0112F" w:rsidP="00C0112F">
      <w:pPr>
        <w:jc w:val="both"/>
        <w:rPr>
          <w:rFonts w:ascii="Arial" w:hAnsi="Arial" w:cs="Arial"/>
          <w:spacing w:val="-3"/>
          <w:szCs w:val="24"/>
        </w:rPr>
      </w:pPr>
    </w:p>
    <w:p w14:paraId="313D1B70"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Contractor </w:t>
      </w:r>
      <w:proofErr w:type="gramStart"/>
      <w:r w:rsidRPr="00DA3C5C">
        <w:rPr>
          <w:rFonts w:ascii="Arial" w:hAnsi="Arial" w:cs="Arial"/>
          <w:spacing w:val="-3"/>
        </w:rPr>
        <w:t>shall</w:t>
      </w:r>
      <w:proofErr w:type="gramEnd"/>
      <w:r w:rsidRPr="00DA3C5C">
        <w:rPr>
          <w:rFonts w:ascii="Arial" w:hAnsi="Arial" w:cs="Arial"/>
          <w:spacing w:val="-3"/>
        </w:rPr>
        <w:t xml:space="preserve">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105269E3" w14:textId="77777777" w:rsidR="00C0112F" w:rsidRPr="00DA3C5C" w:rsidRDefault="00C0112F" w:rsidP="00DA3C5C">
      <w:pPr>
        <w:ind w:left="360"/>
        <w:jc w:val="both"/>
        <w:rPr>
          <w:rFonts w:ascii="Arial" w:hAnsi="Arial" w:cs="Arial"/>
          <w:spacing w:val="-3"/>
          <w:szCs w:val="24"/>
        </w:rPr>
      </w:pPr>
      <w:r w:rsidRPr="00DA3C5C">
        <w:rPr>
          <w:rFonts w:ascii="Arial" w:hAnsi="Arial" w:cs="Arial"/>
          <w:spacing w:val="-3"/>
          <w:szCs w:val="24"/>
        </w:rPr>
        <w:t xml:space="preserve"> </w:t>
      </w:r>
    </w:p>
    <w:p w14:paraId="44B4E6E8"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6B0B2A05" w14:textId="77777777" w:rsidR="00C0112F" w:rsidRPr="00DA3C5C" w:rsidRDefault="00C0112F" w:rsidP="00DA3C5C">
      <w:pPr>
        <w:ind w:left="360"/>
        <w:jc w:val="both"/>
        <w:rPr>
          <w:rFonts w:ascii="Arial" w:hAnsi="Arial" w:cs="Arial"/>
          <w:spacing w:val="-3"/>
          <w:szCs w:val="24"/>
        </w:rPr>
      </w:pPr>
    </w:p>
    <w:p w14:paraId="2657F68E"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Subcontractors</w:t>
      </w:r>
    </w:p>
    <w:p w14:paraId="179A7F6E" w14:textId="77777777" w:rsidR="00C0112F" w:rsidRPr="00DA3C5C" w:rsidRDefault="00C0112F" w:rsidP="00C0112F">
      <w:pPr>
        <w:pStyle w:val="ListParagraph"/>
        <w:jc w:val="both"/>
        <w:rPr>
          <w:rFonts w:ascii="Arial" w:hAnsi="Arial" w:cs="Arial"/>
          <w:spacing w:val="-3"/>
        </w:rPr>
      </w:pPr>
    </w:p>
    <w:p w14:paraId="1D174A46"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spacing w:val="-3"/>
        </w:rPr>
        <w:t xml:space="preserve">Access to </w:t>
      </w:r>
      <w:proofErr w:type="gramStart"/>
      <w:r w:rsidRPr="00DA3C5C">
        <w:rPr>
          <w:rFonts w:ascii="Arial" w:hAnsi="Arial" w:cs="Arial"/>
          <w:spacing w:val="-3"/>
        </w:rPr>
        <w:t>or</w:t>
      </w:r>
      <w:proofErr w:type="gramEnd"/>
      <w:r w:rsidRPr="00DA3C5C">
        <w:rPr>
          <w:rFonts w:ascii="Arial" w:hAnsi="Arial" w:cs="Arial"/>
          <w:spacing w:val="-3"/>
        </w:rPr>
        <w:t xml:space="preserve"> Disclosure of Confidential Information shall only be provided to Contractor’s employees and Subcontractors who need to know the Confidential Information to provide the </w:t>
      </w:r>
      <w:proofErr w:type="gramStart"/>
      <w:r w:rsidRPr="00DA3C5C">
        <w:rPr>
          <w:rFonts w:ascii="Arial" w:hAnsi="Arial" w:cs="Arial"/>
          <w:spacing w:val="-3"/>
        </w:rPr>
        <w:t>Services</w:t>
      </w:r>
      <w:proofErr w:type="gramEnd"/>
      <w:r w:rsidRPr="00DA3C5C">
        <w:rPr>
          <w:rFonts w:ascii="Arial" w:hAnsi="Arial" w:cs="Arial"/>
          <w:spacing w:val="-3"/>
        </w:rPr>
        <w:t xml:space="preserve"> and such Access and/or Disclosure of Confidential Information shall be limited to the extent necessary to provide such Services.  </w:t>
      </w:r>
    </w:p>
    <w:p w14:paraId="21891275" w14:textId="77777777" w:rsidR="00C0112F" w:rsidRPr="00DA3C5C" w:rsidRDefault="00C0112F" w:rsidP="00C0112F">
      <w:pPr>
        <w:jc w:val="both"/>
        <w:rPr>
          <w:rFonts w:ascii="Arial" w:hAnsi="Arial" w:cs="Arial"/>
          <w:spacing w:val="-3"/>
          <w:szCs w:val="24"/>
        </w:rPr>
      </w:pPr>
    </w:p>
    <w:p w14:paraId="2295E0BB" w14:textId="77777777" w:rsidR="00C0112F" w:rsidRPr="00DA3C5C" w:rsidRDefault="00C0112F" w:rsidP="00C0112F">
      <w:pPr>
        <w:pStyle w:val="ListParagraph"/>
        <w:numPr>
          <w:ilvl w:val="2"/>
          <w:numId w:val="40"/>
        </w:numPr>
        <w:jc w:val="both"/>
        <w:rPr>
          <w:rFonts w:ascii="Arial" w:hAnsi="Arial" w:cs="Arial"/>
          <w:spacing w:val="-3"/>
        </w:rPr>
      </w:pPr>
      <w:r w:rsidRPr="00DA3C5C">
        <w:rPr>
          <w:rFonts w:ascii="Arial" w:hAnsi="Arial" w:cs="Arial"/>
          <w:spacing w:val="-3"/>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6ADB31AF" w14:textId="77777777" w:rsidR="00C0112F" w:rsidRPr="00DA3C5C" w:rsidRDefault="00C0112F" w:rsidP="00C0112F">
      <w:pPr>
        <w:jc w:val="both"/>
        <w:rPr>
          <w:rFonts w:ascii="Arial" w:hAnsi="Arial" w:cs="Arial"/>
          <w:spacing w:val="-3"/>
          <w:szCs w:val="24"/>
        </w:rPr>
      </w:pPr>
    </w:p>
    <w:p w14:paraId="11130A0B" w14:textId="77777777" w:rsidR="00C0112F" w:rsidRPr="00DA3C5C" w:rsidRDefault="00C0112F" w:rsidP="00DA3C5C">
      <w:pPr>
        <w:pStyle w:val="ListParagraph"/>
        <w:numPr>
          <w:ilvl w:val="0"/>
          <w:numId w:val="40"/>
        </w:numPr>
        <w:ind w:left="360"/>
        <w:jc w:val="both"/>
        <w:rPr>
          <w:rFonts w:ascii="Arial" w:hAnsi="Arial" w:cs="Arial"/>
          <w:spacing w:val="-3"/>
        </w:rPr>
      </w:pPr>
      <w:r w:rsidRPr="00DA3C5C">
        <w:rPr>
          <w:rFonts w:ascii="Arial" w:hAnsi="Arial" w:cs="Arial"/>
          <w:spacing w:val="-3"/>
        </w:rPr>
        <w:t xml:space="preserve">Data Return and Destruction of Data </w:t>
      </w:r>
    </w:p>
    <w:p w14:paraId="2275042A" w14:textId="77777777" w:rsidR="00C0112F" w:rsidRPr="00DA3C5C" w:rsidRDefault="00C0112F" w:rsidP="00C0112F">
      <w:pPr>
        <w:pStyle w:val="ListParagraph"/>
        <w:jc w:val="both"/>
        <w:rPr>
          <w:rFonts w:ascii="Arial" w:hAnsi="Arial" w:cs="Arial"/>
          <w:spacing w:val="-3"/>
        </w:rPr>
      </w:pPr>
    </w:p>
    <w:p w14:paraId="7E2D93A0" w14:textId="77777777" w:rsidR="00C0112F" w:rsidRPr="00DA3C5C" w:rsidRDefault="00C0112F" w:rsidP="00C0112F">
      <w:pPr>
        <w:pStyle w:val="ListParagraph"/>
        <w:numPr>
          <w:ilvl w:val="1"/>
          <w:numId w:val="40"/>
        </w:numPr>
        <w:jc w:val="both"/>
        <w:rPr>
          <w:rFonts w:ascii="Arial" w:hAnsi="Arial" w:cs="Arial"/>
          <w:spacing w:val="-3"/>
        </w:rPr>
      </w:pPr>
      <w:r w:rsidRPr="00DA3C5C">
        <w:rPr>
          <w:rFonts w:ascii="Arial" w:hAnsi="Arial" w:cs="Arial"/>
          <w:spacing w:val="-3"/>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35854F32" w14:textId="77777777" w:rsidR="00C0112F" w:rsidRPr="00DA3C5C" w:rsidRDefault="00C0112F" w:rsidP="00C0112F">
      <w:pPr>
        <w:pStyle w:val="ListParagraph"/>
        <w:ind w:left="1440"/>
        <w:jc w:val="both"/>
        <w:rPr>
          <w:rFonts w:ascii="Arial" w:hAnsi="Arial" w:cs="Arial"/>
          <w:spacing w:val="-3"/>
        </w:rPr>
      </w:pPr>
    </w:p>
    <w:p w14:paraId="563C048F" w14:textId="77777777" w:rsidR="00C0112F" w:rsidRPr="00DA3C5C" w:rsidRDefault="00C0112F" w:rsidP="00C0112F">
      <w:pPr>
        <w:pStyle w:val="ListParagraph"/>
        <w:numPr>
          <w:ilvl w:val="2"/>
          <w:numId w:val="41"/>
        </w:numPr>
        <w:ind w:left="1800"/>
        <w:jc w:val="both"/>
        <w:rPr>
          <w:rFonts w:ascii="Arial" w:hAnsi="Arial" w:cs="Arial"/>
          <w:spacing w:val="-3"/>
        </w:rPr>
      </w:pPr>
      <w:r w:rsidRPr="00DA3C5C">
        <w:rPr>
          <w:rFonts w:ascii="Arial" w:hAnsi="Arial" w:cs="Arial"/>
        </w:rPr>
        <w:lastRenderedPageBreak/>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5787C228" w14:textId="77777777" w:rsidR="00C0112F" w:rsidRPr="00DA3C5C" w:rsidRDefault="00C0112F" w:rsidP="00C0112F">
      <w:pPr>
        <w:pStyle w:val="ListParagraph"/>
        <w:ind w:left="1800"/>
        <w:jc w:val="both"/>
        <w:rPr>
          <w:rFonts w:ascii="Arial" w:hAnsi="Arial" w:cs="Arial"/>
          <w:spacing w:val="-3"/>
        </w:rPr>
      </w:pPr>
    </w:p>
    <w:p w14:paraId="0E305B11" w14:textId="77777777" w:rsidR="00C0112F" w:rsidRPr="00DA3C5C" w:rsidRDefault="00C0112F" w:rsidP="00C0112F">
      <w:pPr>
        <w:pStyle w:val="ListParagraph"/>
        <w:numPr>
          <w:ilvl w:val="2"/>
          <w:numId w:val="41"/>
        </w:numPr>
        <w:ind w:left="1800"/>
        <w:jc w:val="both"/>
        <w:rPr>
          <w:rFonts w:ascii="Arial" w:hAnsi="Arial" w:cs="Arial"/>
          <w:spacing w:val="-3"/>
        </w:rPr>
      </w:pPr>
      <w:r w:rsidRPr="00DA3C5C">
        <w:rPr>
          <w:rFonts w:ascii="Arial" w:hAnsi="Arial" w:cs="Arial"/>
        </w:rPr>
        <w:t xml:space="preserve">Upon request by NYSED, Contractor may be required to provide NYSED with a written certification of secure destruction of Confidential Information held by the Contractor and Subcontractors. </w:t>
      </w:r>
    </w:p>
    <w:p w14:paraId="7022492E" w14:textId="77777777" w:rsidR="00C0112F" w:rsidRPr="00DA3C5C" w:rsidRDefault="00C0112F" w:rsidP="00C0112F">
      <w:pPr>
        <w:jc w:val="both"/>
        <w:rPr>
          <w:rFonts w:ascii="Arial" w:hAnsi="Arial" w:cs="Arial"/>
          <w:szCs w:val="24"/>
        </w:rPr>
      </w:pPr>
    </w:p>
    <w:p w14:paraId="345A670D" w14:textId="77777777" w:rsidR="00C0112F" w:rsidRPr="00DA3C5C" w:rsidRDefault="00C0112F" w:rsidP="00C0112F">
      <w:pPr>
        <w:pStyle w:val="ListParagraph"/>
        <w:numPr>
          <w:ilvl w:val="0"/>
          <w:numId w:val="40"/>
        </w:numPr>
        <w:jc w:val="both"/>
        <w:rPr>
          <w:rFonts w:ascii="Arial" w:hAnsi="Arial" w:cs="Arial"/>
        </w:rPr>
      </w:pPr>
      <w:r w:rsidRPr="00DA3C5C">
        <w:rPr>
          <w:rFonts w:ascii="Arial" w:hAnsi="Arial" w:cs="Arial"/>
        </w:rPr>
        <w:t>Breach</w:t>
      </w:r>
    </w:p>
    <w:p w14:paraId="0B303E02" w14:textId="77777777" w:rsidR="00C0112F" w:rsidRPr="00DA3C5C" w:rsidRDefault="00C0112F" w:rsidP="00C0112F">
      <w:pPr>
        <w:pStyle w:val="ListParagraph"/>
        <w:jc w:val="both"/>
        <w:rPr>
          <w:rFonts w:ascii="Arial" w:hAnsi="Arial" w:cs="Arial"/>
        </w:rPr>
      </w:pPr>
    </w:p>
    <w:p w14:paraId="54C795DD"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07CD0F8A"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60D9C2D9" w14:textId="77777777" w:rsidR="00C0112F" w:rsidRPr="00DA3C5C" w:rsidRDefault="00C0112F" w:rsidP="00C0112F">
      <w:pPr>
        <w:pStyle w:val="ListParagraph"/>
        <w:numPr>
          <w:ilvl w:val="1"/>
          <w:numId w:val="40"/>
        </w:numPr>
        <w:jc w:val="both"/>
        <w:rPr>
          <w:rFonts w:ascii="Arial" w:hAnsi="Arial" w:cs="Arial"/>
        </w:rPr>
      </w:pPr>
      <w:r w:rsidRPr="00DA3C5C">
        <w:rPr>
          <w:rFonts w:ascii="Arial" w:hAnsi="Arial" w:cs="Arial"/>
        </w:rPr>
        <w:t>Contractor and its Subcontractors will cooperate with NYSED, and law enforcement where necessary, in any investigations into a Breach.</w:t>
      </w:r>
    </w:p>
    <w:p w14:paraId="1D14F4FF" w14:textId="77777777" w:rsidR="00C0112F" w:rsidRPr="00DA3C5C" w:rsidRDefault="00C0112F" w:rsidP="00C0112F">
      <w:pPr>
        <w:widowControl w:val="0"/>
        <w:numPr>
          <w:ilvl w:val="1"/>
          <w:numId w:val="40"/>
        </w:numPr>
        <w:jc w:val="both"/>
        <w:rPr>
          <w:rFonts w:ascii="Arial" w:hAnsi="Arial" w:cs="Arial"/>
          <w:spacing w:val="-3"/>
          <w:szCs w:val="24"/>
        </w:rPr>
      </w:pPr>
      <w:r w:rsidRPr="00DA3C5C">
        <w:rPr>
          <w:rFonts w:ascii="Arial" w:hAnsi="Arial" w:cs="Arial"/>
          <w:spacing w:val="-3"/>
          <w:szCs w:val="24"/>
        </w:rPr>
        <w:t>Contractor shall comply with the provisions of the New York State Information Security Breach and Notification Act (General Business Law Section 899-</w:t>
      </w:r>
      <w:proofErr w:type="gramStart"/>
      <w:r w:rsidRPr="00DA3C5C">
        <w:rPr>
          <w:rFonts w:ascii="Arial" w:hAnsi="Arial" w:cs="Arial"/>
          <w:spacing w:val="-3"/>
          <w:szCs w:val="24"/>
        </w:rPr>
        <w:t>aa</w:t>
      </w:r>
      <w:proofErr w:type="gramEnd"/>
      <w:r w:rsidRPr="00DA3C5C">
        <w:rPr>
          <w:rFonts w:ascii="Arial" w:hAnsi="Arial" w:cs="Arial"/>
          <w:spacing w:val="-3"/>
          <w:szCs w:val="24"/>
        </w:rPr>
        <w:t>;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48079F45" w14:textId="77777777" w:rsidR="00C0112F" w:rsidRPr="00DA3C5C" w:rsidRDefault="00C0112F" w:rsidP="00C0112F">
      <w:pPr>
        <w:jc w:val="both"/>
        <w:rPr>
          <w:rFonts w:ascii="Arial" w:hAnsi="Arial" w:cs="Arial"/>
          <w:szCs w:val="24"/>
        </w:rPr>
      </w:pPr>
    </w:p>
    <w:p w14:paraId="67760297" w14:textId="77777777" w:rsidR="00C0112F" w:rsidRPr="00DA3C5C" w:rsidRDefault="00C0112F" w:rsidP="00C0112F">
      <w:pPr>
        <w:pStyle w:val="ListParagraph"/>
        <w:numPr>
          <w:ilvl w:val="0"/>
          <w:numId w:val="40"/>
        </w:numPr>
        <w:jc w:val="both"/>
        <w:rPr>
          <w:rFonts w:ascii="Arial" w:hAnsi="Arial" w:cs="Arial"/>
        </w:rPr>
      </w:pPr>
      <w:r w:rsidRPr="00DA3C5C">
        <w:rPr>
          <w:rFonts w:ascii="Arial" w:hAnsi="Arial" w:cs="Arial"/>
        </w:rPr>
        <w:t>Termination</w:t>
      </w:r>
    </w:p>
    <w:p w14:paraId="354E439B" w14:textId="77777777" w:rsidR="00C0112F" w:rsidRPr="00DA3C5C" w:rsidRDefault="00C0112F" w:rsidP="00C0112F">
      <w:pPr>
        <w:pStyle w:val="ListParagraph"/>
        <w:jc w:val="both"/>
        <w:rPr>
          <w:rFonts w:ascii="Arial" w:hAnsi="Arial" w:cs="Arial"/>
        </w:rPr>
      </w:pPr>
    </w:p>
    <w:p w14:paraId="1684689A" w14:textId="77777777" w:rsidR="00C0112F" w:rsidRPr="00DA3C5C" w:rsidRDefault="00C0112F" w:rsidP="00DA3C5C">
      <w:pPr>
        <w:ind w:left="720"/>
        <w:jc w:val="both"/>
        <w:rPr>
          <w:rFonts w:ascii="Arial" w:hAnsi="Arial" w:cs="Arial"/>
          <w:spacing w:val="-3"/>
          <w:szCs w:val="24"/>
        </w:rPr>
      </w:pPr>
      <w:r w:rsidRPr="00DA3C5C">
        <w:rPr>
          <w:rFonts w:ascii="Arial" w:eastAsia="Calibri" w:hAnsi="Arial" w:cs="Arial"/>
          <w:szCs w:val="24"/>
        </w:rPr>
        <w:t>The foregoing data privacy provisions of shall survive any termination of this Agreement and shall continue for as long as Contractor or its Subcontractors retain Access to Confidential Information.</w:t>
      </w:r>
    </w:p>
    <w:p w14:paraId="70ADA6DF" w14:textId="77777777" w:rsidR="00C0112F" w:rsidRPr="00DA3C5C" w:rsidRDefault="00C0112F" w:rsidP="00C0112F">
      <w:pPr>
        <w:pStyle w:val="ListParagraph"/>
        <w:jc w:val="both"/>
        <w:rPr>
          <w:rFonts w:ascii="Arial" w:hAnsi="Arial" w:cs="Arial"/>
          <w:spacing w:val="-3"/>
        </w:rPr>
      </w:pPr>
    </w:p>
    <w:p w14:paraId="50E7AB6D" w14:textId="77777777" w:rsidR="00C0112F" w:rsidRPr="00DA3C5C" w:rsidRDefault="00C0112F" w:rsidP="00C0112F">
      <w:pPr>
        <w:pStyle w:val="Heading3"/>
        <w:jc w:val="both"/>
        <w:rPr>
          <w:rFonts w:cs="Arial"/>
          <w:szCs w:val="24"/>
        </w:rPr>
      </w:pPr>
      <w:r w:rsidRPr="00DA3C5C">
        <w:rPr>
          <w:rFonts w:cs="Arial"/>
          <w:szCs w:val="24"/>
        </w:rPr>
        <w:t>The parties to this agreement intend the foregoing writing to be the final, complete, and exclusive expression of all the terms of their agreement.</w:t>
      </w:r>
    </w:p>
    <w:p w14:paraId="62A85C85" w14:textId="77777777" w:rsidR="00C0112F" w:rsidRPr="00DA3C5C" w:rsidRDefault="00C0112F" w:rsidP="00C0112F">
      <w:pPr>
        <w:pStyle w:val="Heading3"/>
        <w:jc w:val="both"/>
        <w:rPr>
          <w:rFonts w:cs="Arial"/>
          <w:szCs w:val="24"/>
        </w:rPr>
      </w:pPr>
      <w:r w:rsidRPr="00DA3C5C">
        <w:rPr>
          <w:rFonts w:cs="Arial"/>
          <w:szCs w:val="24"/>
        </w:rPr>
        <w:t>Certifications</w:t>
      </w:r>
    </w:p>
    <w:p w14:paraId="6FF2580B" w14:textId="77777777" w:rsidR="00C0112F" w:rsidRPr="00DA3C5C" w:rsidRDefault="00C0112F" w:rsidP="00C0112F">
      <w:pPr>
        <w:tabs>
          <w:tab w:val="left" w:pos="0"/>
        </w:tabs>
        <w:suppressAutoHyphens/>
        <w:jc w:val="both"/>
        <w:rPr>
          <w:rFonts w:ascii="Arial" w:hAnsi="Arial" w:cs="Arial"/>
          <w:spacing w:val="-3"/>
          <w:szCs w:val="24"/>
          <w:u w:val="single"/>
        </w:rPr>
      </w:pPr>
    </w:p>
    <w:p w14:paraId="3F289642" w14:textId="77777777" w:rsidR="00C0112F" w:rsidRPr="00DA3C5C" w:rsidRDefault="00C0112F" w:rsidP="00C0112F">
      <w:pPr>
        <w:widowControl w:val="0"/>
        <w:numPr>
          <w:ilvl w:val="0"/>
          <w:numId w:val="7"/>
        </w:numPr>
        <w:tabs>
          <w:tab w:val="left" w:pos="0"/>
        </w:tabs>
        <w:suppressAutoHyphens/>
        <w:jc w:val="both"/>
        <w:rPr>
          <w:rFonts w:ascii="Arial" w:hAnsi="Arial" w:cs="Arial"/>
          <w:szCs w:val="24"/>
        </w:rPr>
      </w:pPr>
      <w:r w:rsidRPr="00DA3C5C">
        <w:rPr>
          <w:rFonts w:ascii="Arial" w:hAnsi="Arial" w:cs="Arial"/>
          <w:szCs w:val="24"/>
        </w:rPr>
        <w:t>Contractor certifies that it has met the disclosure requirements of State Finance Law §139-k and that all information provided to the State Education Department with respect to State Finance Law §139-k is complete, true and accurate.</w:t>
      </w:r>
    </w:p>
    <w:p w14:paraId="131929FC" w14:textId="77777777" w:rsidR="00C0112F" w:rsidRPr="00DA3C5C" w:rsidRDefault="00C0112F" w:rsidP="00C0112F">
      <w:pPr>
        <w:tabs>
          <w:tab w:val="left" w:pos="0"/>
        </w:tabs>
        <w:suppressAutoHyphens/>
        <w:jc w:val="both"/>
        <w:rPr>
          <w:rFonts w:ascii="Arial" w:hAnsi="Arial" w:cs="Arial"/>
          <w:szCs w:val="24"/>
        </w:rPr>
      </w:pPr>
    </w:p>
    <w:p w14:paraId="476C7161" w14:textId="77777777" w:rsidR="00C0112F" w:rsidRPr="00DA3C5C" w:rsidRDefault="00C0112F" w:rsidP="00C0112F">
      <w:pPr>
        <w:widowControl w:val="0"/>
        <w:numPr>
          <w:ilvl w:val="0"/>
          <w:numId w:val="7"/>
        </w:numPr>
        <w:tabs>
          <w:tab w:val="left" w:pos="0"/>
        </w:tabs>
        <w:suppressAutoHyphens/>
        <w:jc w:val="both"/>
        <w:rPr>
          <w:rFonts w:ascii="Arial" w:hAnsi="Arial" w:cs="Arial"/>
          <w:szCs w:val="24"/>
        </w:rPr>
      </w:pPr>
      <w:r w:rsidRPr="00DA3C5C">
        <w:rPr>
          <w:rFonts w:ascii="Arial" w:hAnsi="Arial" w:cs="Arial"/>
          <w:szCs w:val="24"/>
        </w:rPr>
        <w:t xml:space="preserve">Contractor certifies that it has not knowingly and willfully violated the prohibitions against impermissible </w:t>
      </w:r>
      <w:proofErr w:type="gramStart"/>
      <w:r w:rsidRPr="00DA3C5C">
        <w:rPr>
          <w:rFonts w:ascii="Arial" w:hAnsi="Arial" w:cs="Arial"/>
          <w:szCs w:val="24"/>
        </w:rPr>
        <w:t>contacts</w:t>
      </w:r>
      <w:proofErr w:type="gramEnd"/>
      <w:r w:rsidRPr="00DA3C5C">
        <w:rPr>
          <w:rFonts w:ascii="Arial" w:hAnsi="Arial" w:cs="Arial"/>
          <w:szCs w:val="24"/>
        </w:rPr>
        <w:t xml:space="preserve"> found in State Finance Law §139-j.</w:t>
      </w:r>
    </w:p>
    <w:p w14:paraId="26465EFF" w14:textId="77777777" w:rsidR="00C0112F" w:rsidRPr="00DA3C5C" w:rsidRDefault="00C0112F" w:rsidP="00C0112F">
      <w:pPr>
        <w:tabs>
          <w:tab w:val="left" w:pos="0"/>
        </w:tabs>
        <w:suppressAutoHyphens/>
        <w:jc w:val="both"/>
        <w:rPr>
          <w:rFonts w:ascii="Arial" w:hAnsi="Arial" w:cs="Arial"/>
          <w:szCs w:val="24"/>
        </w:rPr>
      </w:pPr>
    </w:p>
    <w:p w14:paraId="74B71E6C"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certifies that no governmental entity has made a finding of </w:t>
      </w:r>
      <w:proofErr w:type="spellStart"/>
      <w:r w:rsidRPr="00DA3C5C">
        <w:rPr>
          <w:rFonts w:ascii="Arial" w:hAnsi="Arial" w:cs="Arial"/>
          <w:szCs w:val="24"/>
        </w:rPr>
        <w:t>nonresponsibility</w:t>
      </w:r>
      <w:proofErr w:type="spellEnd"/>
      <w:r w:rsidRPr="00DA3C5C">
        <w:rPr>
          <w:rFonts w:ascii="Arial" w:hAnsi="Arial" w:cs="Arial"/>
          <w:szCs w:val="24"/>
        </w:rPr>
        <w:t xml:space="preserve"> regarding the Contractor in the previous four years.</w:t>
      </w:r>
    </w:p>
    <w:p w14:paraId="30170182" w14:textId="77777777" w:rsidR="00C0112F" w:rsidRPr="00DA3C5C" w:rsidRDefault="00C0112F" w:rsidP="00C0112F">
      <w:pPr>
        <w:tabs>
          <w:tab w:val="left" w:pos="0"/>
        </w:tabs>
        <w:suppressAutoHyphens/>
        <w:jc w:val="both"/>
        <w:rPr>
          <w:rFonts w:ascii="Arial" w:hAnsi="Arial" w:cs="Arial"/>
          <w:spacing w:val="-3"/>
          <w:szCs w:val="24"/>
        </w:rPr>
      </w:pPr>
    </w:p>
    <w:p w14:paraId="7DA19DD5"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Contractor certifies that no governmental entity or other governmental agency has terminated or withheld a procurement contract with the Contractor due to the intentional provision of false or incomplete information.</w:t>
      </w:r>
    </w:p>
    <w:p w14:paraId="3C30EAC4" w14:textId="77777777" w:rsidR="00C0112F" w:rsidRPr="00DA3C5C" w:rsidRDefault="00C0112F" w:rsidP="00C0112F">
      <w:pPr>
        <w:tabs>
          <w:tab w:val="left" w:pos="0"/>
        </w:tabs>
        <w:suppressAutoHyphens/>
        <w:jc w:val="both"/>
        <w:rPr>
          <w:rFonts w:ascii="Arial" w:hAnsi="Arial" w:cs="Arial"/>
          <w:spacing w:val="-3"/>
          <w:szCs w:val="24"/>
        </w:rPr>
      </w:pPr>
    </w:p>
    <w:p w14:paraId="3BAB3ABE"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affirms that it understands and agrees to comply with the procedures of the STATE </w:t>
      </w:r>
      <w:proofErr w:type="gramStart"/>
      <w:r w:rsidRPr="00DA3C5C">
        <w:rPr>
          <w:rFonts w:ascii="Arial" w:hAnsi="Arial" w:cs="Arial"/>
          <w:szCs w:val="24"/>
        </w:rPr>
        <w:t>relative</w:t>
      </w:r>
      <w:proofErr w:type="gramEnd"/>
      <w:r w:rsidRPr="00DA3C5C">
        <w:rPr>
          <w:rFonts w:ascii="Arial" w:hAnsi="Arial" w:cs="Arial"/>
          <w:szCs w:val="24"/>
        </w:rPr>
        <w:t xml:space="preserve"> to permissible </w:t>
      </w:r>
      <w:proofErr w:type="gramStart"/>
      <w:r w:rsidRPr="00DA3C5C">
        <w:rPr>
          <w:rFonts w:ascii="Arial" w:hAnsi="Arial" w:cs="Arial"/>
          <w:szCs w:val="24"/>
        </w:rPr>
        <w:t>contacts</w:t>
      </w:r>
      <w:proofErr w:type="gramEnd"/>
      <w:r w:rsidRPr="00DA3C5C">
        <w:rPr>
          <w:rFonts w:ascii="Arial" w:hAnsi="Arial" w:cs="Arial"/>
          <w:szCs w:val="24"/>
        </w:rPr>
        <w:t xml:space="preserve"> as required by State Finance Law §139-j (3) and §139-j (6)(b).</w:t>
      </w:r>
    </w:p>
    <w:p w14:paraId="32F96730" w14:textId="77777777" w:rsidR="00C0112F" w:rsidRPr="00DA3C5C" w:rsidRDefault="00C0112F" w:rsidP="00C0112F">
      <w:pPr>
        <w:tabs>
          <w:tab w:val="left" w:pos="0"/>
        </w:tabs>
        <w:suppressAutoHyphens/>
        <w:jc w:val="both"/>
        <w:rPr>
          <w:rFonts w:ascii="Arial" w:hAnsi="Arial" w:cs="Arial"/>
          <w:szCs w:val="24"/>
        </w:rPr>
      </w:pPr>
    </w:p>
    <w:p w14:paraId="24F85FF3" w14:textId="77777777" w:rsidR="00C0112F" w:rsidRPr="00DA3C5C" w:rsidRDefault="00C0112F" w:rsidP="00C0112F">
      <w:pPr>
        <w:widowControl w:val="0"/>
        <w:numPr>
          <w:ilvl w:val="0"/>
          <w:numId w:val="7"/>
        </w:numPr>
        <w:tabs>
          <w:tab w:val="left" w:pos="0"/>
        </w:tabs>
        <w:suppressAutoHyphens/>
        <w:jc w:val="both"/>
        <w:rPr>
          <w:rFonts w:ascii="Arial" w:hAnsi="Arial" w:cs="Arial"/>
          <w:spacing w:val="-3"/>
          <w:szCs w:val="24"/>
        </w:rPr>
      </w:pPr>
      <w:r w:rsidRPr="00DA3C5C">
        <w:rPr>
          <w:rFonts w:ascii="Arial" w:hAnsi="Arial" w:cs="Arial"/>
          <w:szCs w:val="24"/>
        </w:rPr>
        <w:t xml:space="preserve">Contractor certifies that it </w:t>
      </w:r>
      <w:proofErr w:type="gramStart"/>
      <w:r w:rsidRPr="00DA3C5C">
        <w:rPr>
          <w:rFonts w:ascii="Arial" w:hAnsi="Arial" w:cs="Arial"/>
          <w:szCs w:val="24"/>
        </w:rPr>
        <w:t>is in compliance with</w:t>
      </w:r>
      <w:proofErr w:type="gramEnd"/>
      <w:r w:rsidRPr="00DA3C5C">
        <w:rPr>
          <w:rFonts w:ascii="Arial" w:hAnsi="Arial" w:cs="Arial"/>
          <w:szCs w:val="24"/>
        </w:rPr>
        <w:t xml:space="preserve"> NYS Public Officers Law, including but not limited to, §73(4)(a).</w:t>
      </w:r>
    </w:p>
    <w:p w14:paraId="6BD56AF5" w14:textId="77777777" w:rsidR="00AB41D9" w:rsidRDefault="00AB41D9" w:rsidP="00C0112F">
      <w:pPr>
        <w:pStyle w:val="Heading3"/>
        <w:jc w:val="both"/>
        <w:rPr>
          <w:rFonts w:cs="Arial"/>
          <w:szCs w:val="24"/>
        </w:rPr>
      </w:pPr>
    </w:p>
    <w:p w14:paraId="6785BA00" w14:textId="5A7F971F" w:rsidR="00C0112F" w:rsidRPr="00DA3C5C" w:rsidRDefault="00C0112F" w:rsidP="00C0112F">
      <w:pPr>
        <w:pStyle w:val="Heading3"/>
        <w:jc w:val="both"/>
        <w:rPr>
          <w:rFonts w:cs="Arial"/>
          <w:szCs w:val="24"/>
        </w:rPr>
      </w:pPr>
      <w:r w:rsidRPr="00DA3C5C">
        <w:rPr>
          <w:rFonts w:cs="Arial"/>
          <w:szCs w:val="24"/>
        </w:rPr>
        <w:t>Notices</w:t>
      </w:r>
    </w:p>
    <w:p w14:paraId="103D9235" w14:textId="77777777" w:rsidR="00C0112F" w:rsidRPr="00DA3C5C" w:rsidRDefault="00C0112F" w:rsidP="00C0112F">
      <w:pPr>
        <w:tabs>
          <w:tab w:val="left" w:pos="0"/>
        </w:tabs>
        <w:suppressAutoHyphens/>
        <w:jc w:val="both"/>
        <w:rPr>
          <w:rFonts w:ascii="Arial" w:hAnsi="Arial" w:cs="Arial"/>
          <w:spacing w:val="-3"/>
          <w:szCs w:val="24"/>
        </w:rPr>
      </w:pPr>
    </w:p>
    <w:p w14:paraId="251EA690" w14:textId="77777777" w:rsidR="00C0112F" w:rsidRPr="00DA3C5C" w:rsidRDefault="00C0112F" w:rsidP="00C0112F">
      <w:pPr>
        <w:pStyle w:val="BodyText2"/>
        <w:tabs>
          <w:tab w:val="left" w:pos="-2610"/>
        </w:tabs>
        <w:jc w:val="both"/>
        <w:rPr>
          <w:rFonts w:ascii="Arial" w:hAnsi="Arial" w:cs="Arial"/>
          <w:sz w:val="24"/>
          <w:szCs w:val="24"/>
        </w:rPr>
      </w:pPr>
      <w:r w:rsidRPr="00DA3C5C">
        <w:rPr>
          <w:rFonts w:ascii="Arial" w:hAnsi="Arial" w:cs="Arial"/>
          <w:sz w:val="24"/>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23E8BBB4" w14:textId="77777777" w:rsidR="00C0112F" w:rsidRPr="00DA3C5C" w:rsidRDefault="00C0112F" w:rsidP="00C0112F">
      <w:pPr>
        <w:pStyle w:val="BodyText2"/>
        <w:ind w:right="1440"/>
        <w:jc w:val="both"/>
        <w:rPr>
          <w:rFonts w:ascii="Arial" w:hAnsi="Arial" w:cs="Arial"/>
          <w:sz w:val="24"/>
          <w:szCs w:val="24"/>
        </w:rPr>
      </w:pPr>
    </w:p>
    <w:p w14:paraId="3275B69E" w14:textId="77777777" w:rsidR="00C0112F" w:rsidRPr="00DA3C5C" w:rsidRDefault="00C0112F" w:rsidP="00C0112F">
      <w:pPr>
        <w:pStyle w:val="BodyText2"/>
        <w:jc w:val="both"/>
        <w:rPr>
          <w:rFonts w:ascii="Arial" w:hAnsi="Arial" w:cs="Arial"/>
          <w:sz w:val="24"/>
          <w:szCs w:val="24"/>
          <w:u w:val="single"/>
        </w:rPr>
      </w:pPr>
      <w:r w:rsidRPr="00DA3C5C">
        <w:rPr>
          <w:rFonts w:ascii="Arial" w:hAnsi="Arial" w:cs="Arial"/>
          <w:sz w:val="24"/>
          <w:szCs w:val="24"/>
          <w:u w:val="single"/>
        </w:rPr>
        <w:t>Miscellaneous</w:t>
      </w:r>
    </w:p>
    <w:p w14:paraId="68EB9726" w14:textId="77777777" w:rsidR="00C0112F" w:rsidRPr="00DA3C5C" w:rsidRDefault="00C0112F" w:rsidP="00C0112F">
      <w:pPr>
        <w:pStyle w:val="BodyText2"/>
        <w:jc w:val="both"/>
        <w:rPr>
          <w:rFonts w:ascii="Arial" w:hAnsi="Arial" w:cs="Arial"/>
          <w:sz w:val="24"/>
          <w:szCs w:val="24"/>
          <w:u w:val="single"/>
        </w:rPr>
      </w:pPr>
    </w:p>
    <w:p w14:paraId="2DA48F53" w14:textId="77777777" w:rsidR="00C0112F" w:rsidRPr="00DA3C5C" w:rsidRDefault="00C0112F" w:rsidP="00C0112F">
      <w:pPr>
        <w:widowControl w:val="0"/>
        <w:numPr>
          <w:ilvl w:val="0"/>
          <w:numId w:val="39"/>
        </w:numPr>
        <w:tabs>
          <w:tab w:val="clear" w:pos="1080"/>
          <w:tab w:val="num" w:pos="360"/>
        </w:tabs>
        <w:ind w:left="360" w:hanging="360"/>
        <w:jc w:val="both"/>
        <w:rPr>
          <w:rFonts w:ascii="Arial" w:hAnsi="Arial" w:cs="Arial"/>
          <w:spacing w:val="-3"/>
          <w:szCs w:val="24"/>
        </w:rPr>
      </w:pPr>
      <w:r w:rsidRPr="00DA3C5C">
        <w:rPr>
          <w:rFonts w:ascii="Arial" w:hAnsi="Arial" w:cs="Arial"/>
          <w:spacing w:val="-3"/>
          <w:szCs w:val="24"/>
        </w:rPr>
        <w:t xml:space="preserve">If required by the Office of State Comptroller (“OSC”) Guide to Financial Operations, XI.18.C Consultant Disclosure and </w:t>
      </w:r>
      <w:r w:rsidRPr="00DA3C5C">
        <w:rPr>
          <w:rFonts w:ascii="Arial" w:hAnsi="Arial" w:cs="Arial"/>
          <w:szCs w:val="24"/>
        </w:rPr>
        <w:t>State Finance Law §§ 8 and 163</w:t>
      </w:r>
      <w:r w:rsidRPr="00DA3C5C">
        <w:rPr>
          <w:rFonts w:ascii="Arial" w:hAnsi="Arial" w:cs="Arial"/>
          <w:spacing w:val="-3"/>
          <w:szCs w:val="24"/>
        </w:rPr>
        <w:t>, Contractor agrees to submit an initial planned employment data report on Form A and an annual employment report on Form B.  State will furnish Form A and Form B to Contractor if required.</w:t>
      </w:r>
    </w:p>
    <w:p w14:paraId="1D1B37AD" w14:textId="77777777" w:rsidR="00C0112F" w:rsidRPr="00DA3C5C" w:rsidRDefault="00C0112F" w:rsidP="00C0112F">
      <w:pPr>
        <w:jc w:val="both"/>
        <w:rPr>
          <w:rFonts w:ascii="Arial" w:hAnsi="Arial" w:cs="Arial"/>
          <w:spacing w:val="-3"/>
          <w:szCs w:val="24"/>
        </w:rPr>
      </w:pPr>
    </w:p>
    <w:p w14:paraId="38339721" w14:textId="77777777" w:rsidR="00C0112F" w:rsidRPr="00DA3C5C" w:rsidRDefault="00C0112F" w:rsidP="00C0112F">
      <w:pPr>
        <w:tabs>
          <w:tab w:val="num" w:pos="360"/>
        </w:tabs>
        <w:ind w:left="360"/>
        <w:jc w:val="both"/>
        <w:rPr>
          <w:rFonts w:ascii="Arial" w:hAnsi="Arial" w:cs="Arial"/>
          <w:spacing w:val="-3"/>
          <w:szCs w:val="24"/>
        </w:rPr>
      </w:pPr>
      <w:r w:rsidRPr="00DA3C5C">
        <w:rPr>
          <w:rFonts w:ascii="Arial" w:hAnsi="Arial" w:cs="Arial"/>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2E399811" w14:textId="77777777" w:rsidR="00C0112F" w:rsidRPr="00DA3C5C" w:rsidRDefault="00C0112F" w:rsidP="00C0112F">
      <w:pPr>
        <w:pStyle w:val="EndnoteText"/>
        <w:jc w:val="both"/>
        <w:rPr>
          <w:rFonts w:ascii="Arial" w:hAnsi="Arial" w:cs="Arial"/>
          <w:szCs w:val="24"/>
        </w:rPr>
      </w:pPr>
    </w:p>
    <w:p w14:paraId="728B9E29" w14:textId="77777777" w:rsidR="00C0112F" w:rsidRPr="00DA3C5C" w:rsidRDefault="00C0112F" w:rsidP="00C0112F">
      <w:pPr>
        <w:ind w:left="360"/>
        <w:jc w:val="both"/>
        <w:rPr>
          <w:rFonts w:ascii="Arial" w:hAnsi="Arial" w:cs="Arial"/>
          <w:szCs w:val="24"/>
        </w:rPr>
      </w:pPr>
      <w:r w:rsidRPr="00DA3C5C">
        <w:rPr>
          <w:rFonts w:ascii="Arial" w:hAnsi="Arial" w:cs="Arial"/>
          <w:szCs w:val="24"/>
        </w:rPr>
        <w:t>Reports may be submitted to OSC by either method listed below:</w:t>
      </w:r>
    </w:p>
    <w:p w14:paraId="713F90DD" w14:textId="77777777" w:rsidR="00C0112F" w:rsidRPr="00DA3C5C" w:rsidRDefault="00C0112F" w:rsidP="00C0112F">
      <w:pPr>
        <w:ind w:left="360"/>
        <w:jc w:val="both"/>
        <w:rPr>
          <w:rFonts w:ascii="Arial" w:hAnsi="Arial" w:cs="Arial"/>
          <w:szCs w:val="24"/>
        </w:rPr>
      </w:pPr>
    </w:p>
    <w:p w14:paraId="2EA565CC"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2" w:history="1">
        <w:r w:rsidRPr="00DA3C5C">
          <w:rPr>
            <w:rStyle w:val="Hyperlink"/>
            <w:rFonts w:ascii="Arial" w:hAnsi="Arial" w:cs="Arial"/>
            <w:szCs w:val="24"/>
          </w:rPr>
          <w:t>CDMOST@osc.ny.gov</w:t>
        </w:r>
      </w:hyperlink>
      <w:r w:rsidRPr="00DA3C5C">
        <w:rPr>
          <w:rFonts w:ascii="Arial" w:hAnsi="Arial" w:cs="Arial"/>
          <w:szCs w:val="24"/>
        </w:rPr>
        <w:t xml:space="preserve"> with “Consultant Disclosure Form B” in the subject line, or,</w:t>
      </w:r>
    </w:p>
    <w:p w14:paraId="1A3F1229" w14:textId="77777777" w:rsidR="00C0112F" w:rsidRPr="00DA3C5C" w:rsidRDefault="00C0112F" w:rsidP="00C0112F">
      <w:pPr>
        <w:ind w:left="360"/>
        <w:jc w:val="both"/>
        <w:rPr>
          <w:rFonts w:ascii="Arial" w:hAnsi="Arial" w:cs="Arial"/>
          <w:szCs w:val="24"/>
        </w:rPr>
      </w:pPr>
    </w:p>
    <w:p w14:paraId="00A87A94" w14:textId="77777777" w:rsidR="00C0112F" w:rsidRPr="00DA3C5C" w:rsidRDefault="00C0112F" w:rsidP="00C0112F">
      <w:pPr>
        <w:ind w:left="360"/>
        <w:jc w:val="both"/>
        <w:rPr>
          <w:rFonts w:ascii="Arial" w:hAnsi="Arial" w:cs="Arial"/>
          <w:szCs w:val="24"/>
        </w:rPr>
      </w:pPr>
      <w:r w:rsidRPr="00DA3C5C">
        <w:rPr>
          <w:rFonts w:ascii="Arial" w:hAnsi="Arial" w:cs="Arial"/>
          <w:szCs w:val="24"/>
        </w:rPr>
        <w:t>By mail:</w:t>
      </w:r>
      <w:r w:rsidRPr="00DA3C5C">
        <w:rPr>
          <w:rFonts w:ascii="Arial" w:hAnsi="Arial" w:cs="Arial"/>
          <w:szCs w:val="24"/>
        </w:rPr>
        <w:tab/>
        <w:t>NYS Office of the State Comptroller</w:t>
      </w:r>
    </w:p>
    <w:p w14:paraId="5A731E69"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Bureau of Contracts</w:t>
      </w:r>
    </w:p>
    <w:p w14:paraId="0D628727"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110 State Street, 11th Floor</w:t>
      </w:r>
    </w:p>
    <w:p w14:paraId="17E79C6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Albany, NY 12236</w:t>
      </w:r>
    </w:p>
    <w:p w14:paraId="2B685FA8"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Attn: Consultant Reporting</w:t>
      </w:r>
    </w:p>
    <w:p w14:paraId="5E2A7F01" w14:textId="77777777" w:rsidR="00C0112F" w:rsidRPr="00DA3C5C" w:rsidRDefault="00C0112F" w:rsidP="00C0112F">
      <w:pPr>
        <w:ind w:left="360"/>
        <w:jc w:val="both"/>
        <w:rPr>
          <w:rFonts w:ascii="Arial" w:hAnsi="Arial" w:cs="Arial"/>
          <w:szCs w:val="24"/>
        </w:rPr>
      </w:pPr>
    </w:p>
    <w:p w14:paraId="1F573470" w14:textId="77777777" w:rsidR="00C0112F" w:rsidRPr="00DA3C5C" w:rsidRDefault="00C0112F" w:rsidP="00C0112F">
      <w:pPr>
        <w:ind w:left="360"/>
        <w:jc w:val="both"/>
        <w:rPr>
          <w:rFonts w:ascii="Arial" w:hAnsi="Arial" w:cs="Arial"/>
          <w:szCs w:val="24"/>
        </w:rPr>
      </w:pPr>
      <w:r w:rsidRPr="00DA3C5C">
        <w:rPr>
          <w:rFonts w:ascii="Arial" w:hAnsi="Arial" w:cs="Arial"/>
          <w:szCs w:val="24"/>
        </w:rPr>
        <w:t>Reports may be submitted to DCS by either method listed below:</w:t>
      </w:r>
    </w:p>
    <w:p w14:paraId="6F8375D1" w14:textId="77777777" w:rsidR="00C0112F" w:rsidRPr="00DA3C5C" w:rsidRDefault="00C0112F" w:rsidP="00C0112F">
      <w:pPr>
        <w:ind w:left="360"/>
        <w:jc w:val="both"/>
        <w:rPr>
          <w:rFonts w:ascii="Arial" w:hAnsi="Arial" w:cs="Arial"/>
          <w:szCs w:val="24"/>
        </w:rPr>
      </w:pPr>
    </w:p>
    <w:p w14:paraId="214BB78F"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3" w:history="1">
        <w:r w:rsidRPr="00DA3C5C">
          <w:rPr>
            <w:rStyle w:val="Hyperlink"/>
            <w:rFonts w:ascii="Arial" w:hAnsi="Arial" w:cs="Arial"/>
            <w:szCs w:val="24"/>
          </w:rPr>
          <w:t>SubmitformB@cs.ny.gov</w:t>
        </w:r>
      </w:hyperlink>
      <w:r w:rsidRPr="00DA3C5C">
        <w:rPr>
          <w:rFonts w:ascii="Arial" w:hAnsi="Arial" w:cs="Arial"/>
          <w:szCs w:val="24"/>
        </w:rPr>
        <w:t xml:space="preserve"> with “Consultant Disclosure Form B” in the subject line, or, </w:t>
      </w:r>
    </w:p>
    <w:p w14:paraId="70CD9A53" w14:textId="77777777" w:rsidR="00C0112F" w:rsidRPr="00DA3C5C" w:rsidRDefault="00C0112F" w:rsidP="00C0112F">
      <w:pPr>
        <w:ind w:left="360"/>
        <w:jc w:val="both"/>
        <w:rPr>
          <w:rFonts w:ascii="Arial" w:hAnsi="Arial" w:cs="Arial"/>
          <w:szCs w:val="24"/>
        </w:rPr>
      </w:pPr>
    </w:p>
    <w:p w14:paraId="1AA656E5" w14:textId="77777777" w:rsidR="00C0112F" w:rsidRPr="00DA3C5C" w:rsidRDefault="00C0112F" w:rsidP="00C0112F">
      <w:pPr>
        <w:ind w:left="360"/>
        <w:jc w:val="both"/>
        <w:rPr>
          <w:rFonts w:ascii="Arial" w:hAnsi="Arial" w:cs="Arial"/>
          <w:szCs w:val="24"/>
        </w:rPr>
      </w:pPr>
      <w:r w:rsidRPr="00DA3C5C">
        <w:rPr>
          <w:rFonts w:ascii="Arial" w:hAnsi="Arial" w:cs="Arial"/>
          <w:szCs w:val="24"/>
        </w:rPr>
        <w:lastRenderedPageBreak/>
        <w:t>By mail:</w:t>
      </w:r>
      <w:r w:rsidRPr="00DA3C5C">
        <w:rPr>
          <w:rFonts w:ascii="Arial" w:hAnsi="Arial" w:cs="Arial"/>
          <w:szCs w:val="24"/>
        </w:rPr>
        <w:tab/>
        <w:t>NYS Department of Civil Service</w:t>
      </w:r>
    </w:p>
    <w:p w14:paraId="7A6042A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Alfred E. Smith Office Building</w:t>
      </w:r>
    </w:p>
    <w:p w14:paraId="59EA6BCB"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Albany, NY 12239</w:t>
      </w:r>
    </w:p>
    <w:p w14:paraId="1136244A" w14:textId="77777777" w:rsidR="00C0112F" w:rsidRPr="00DA3C5C" w:rsidRDefault="00C0112F" w:rsidP="00C0112F">
      <w:pPr>
        <w:ind w:left="720" w:firstLine="720"/>
        <w:jc w:val="both"/>
        <w:rPr>
          <w:rFonts w:ascii="Arial" w:hAnsi="Arial" w:cs="Arial"/>
          <w:szCs w:val="24"/>
        </w:rPr>
      </w:pPr>
      <w:r w:rsidRPr="00DA3C5C">
        <w:rPr>
          <w:rFonts w:ascii="Arial" w:hAnsi="Arial" w:cs="Arial"/>
          <w:szCs w:val="24"/>
        </w:rPr>
        <w:t>Attn: Executive Office</w:t>
      </w:r>
    </w:p>
    <w:p w14:paraId="651AE0AE" w14:textId="77777777" w:rsidR="00C0112F" w:rsidRPr="00DA3C5C" w:rsidRDefault="00C0112F" w:rsidP="00C0112F">
      <w:pPr>
        <w:jc w:val="both"/>
        <w:rPr>
          <w:rFonts w:ascii="Arial" w:hAnsi="Arial" w:cs="Arial"/>
          <w:szCs w:val="24"/>
        </w:rPr>
      </w:pPr>
    </w:p>
    <w:p w14:paraId="532A5D15" w14:textId="77777777" w:rsidR="00C0112F" w:rsidRPr="00DA3C5C" w:rsidRDefault="00C0112F" w:rsidP="00C0112F">
      <w:pPr>
        <w:ind w:left="360"/>
        <w:jc w:val="both"/>
        <w:rPr>
          <w:rFonts w:ascii="Arial" w:hAnsi="Arial" w:cs="Arial"/>
          <w:szCs w:val="24"/>
        </w:rPr>
      </w:pPr>
      <w:r w:rsidRPr="00DA3C5C">
        <w:rPr>
          <w:rFonts w:ascii="Arial" w:hAnsi="Arial" w:cs="Arial"/>
          <w:szCs w:val="24"/>
        </w:rPr>
        <w:t>Reports may be submitted to NYSED by either method listed below:</w:t>
      </w:r>
    </w:p>
    <w:p w14:paraId="1B41E1B9" w14:textId="77777777" w:rsidR="00C0112F" w:rsidRPr="00DA3C5C" w:rsidRDefault="00C0112F" w:rsidP="00C0112F">
      <w:pPr>
        <w:ind w:left="360"/>
        <w:jc w:val="both"/>
        <w:rPr>
          <w:rFonts w:ascii="Arial" w:hAnsi="Arial" w:cs="Arial"/>
          <w:szCs w:val="24"/>
        </w:rPr>
      </w:pPr>
    </w:p>
    <w:p w14:paraId="497D29AF" w14:textId="77777777" w:rsidR="00C0112F" w:rsidRPr="00DA3C5C" w:rsidRDefault="00C0112F" w:rsidP="00C0112F">
      <w:pPr>
        <w:ind w:left="360"/>
        <w:jc w:val="both"/>
        <w:rPr>
          <w:rFonts w:ascii="Arial" w:hAnsi="Arial" w:cs="Arial"/>
          <w:szCs w:val="24"/>
        </w:rPr>
      </w:pPr>
      <w:r w:rsidRPr="00DA3C5C">
        <w:rPr>
          <w:rFonts w:ascii="Arial" w:hAnsi="Arial" w:cs="Arial"/>
          <w:szCs w:val="24"/>
        </w:rPr>
        <w:t xml:space="preserve">By email (preferred method): Please send a signed, scanned copy to </w:t>
      </w:r>
      <w:hyperlink r:id="rId54" w:history="1">
        <w:r w:rsidRPr="00DA3C5C">
          <w:rPr>
            <w:rStyle w:val="Hyperlink"/>
            <w:rFonts w:ascii="Arial" w:hAnsi="Arial" w:cs="Arial"/>
            <w:szCs w:val="24"/>
          </w:rPr>
          <w:t>CAU@nysed.gov</w:t>
        </w:r>
      </w:hyperlink>
      <w:r w:rsidRPr="00DA3C5C">
        <w:rPr>
          <w:rFonts w:ascii="Arial" w:hAnsi="Arial" w:cs="Arial"/>
          <w:szCs w:val="24"/>
        </w:rPr>
        <w:t xml:space="preserve"> with “Consultant Disclosure Form B” in the subject line, or,</w:t>
      </w:r>
    </w:p>
    <w:p w14:paraId="61B4F03F" w14:textId="77777777" w:rsidR="00C0112F" w:rsidRPr="00DA3C5C" w:rsidRDefault="00C0112F" w:rsidP="00C0112F">
      <w:pPr>
        <w:ind w:left="360"/>
        <w:jc w:val="both"/>
        <w:rPr>
          <w:rFonts w:ascii="Arial" w:hAnsi="Arial" w:cs="Arial"/>
          <w:szCs w:val="24"/>
        </w:rPr>
      </w:pPr>
    </w:p>
    <w:p w14:paraId="75717A46" w14:textId="77777777" w:rsidR="00C0112F" w:rsidRPr="00DA3C5C" w:rsidRDefault="00C0112F" w:rsidP="00C0112F">
      <w:pPr>
        <w:ind w:left="360"/>
        <w:jc w:val="both"/>
        <w:rPr>
          <w:rFonts w:ascii="Arial" w:hAnsi="Arial" w:cs="Arial"/>
          <w:szCs w:val="24"/>
        </w:rPr>
      </w:pPr>
      <w:r w:rsidRPr="00DA3C5C">
        <w:rPr>
          <w:rFonts w:ascii="Arial" w:hAnsi="Arial" w:cs="Arial"/>
          <w:szCs w:val="24"/>
        </w:rPr>
        <w:t>By mail:</w:t>
      </w:r>
      <w:r w:rsidRPr="00DA3C5C">
        <w:rPr>
          <w:rFonts w:ascii="Arial" w:hAnsi="Arial" w:cs="Arial"/>
          <w:szCs w:val="24"/>
        </w:rPr>
        <w:tab/>
        <w:t>NYS Education Department</w:t>
      </w:r>
    </w:p>
    <w:p w14:paraId="1D6CC405" w14:textId="77777777" w:rsidR="00C0112F" w:rsidRPr="00DA3C5C" w:rsidRDefault="00C0112F" w:rsidP="00C0112F">
      <w:pPr>
        <w:ind w:left="360"/>
        <w:jc w:val="both"/>
        <w:rPr>
          <w:rFonts w:ascii="Arial" w:hAnsi="Arial" w:cs="Arial"/>
          <w:szCs w:val="24"/>
        </w:rPr>
      </w:pPr>
      <w:r w:rsidRPr="00DA3C5C">
        <w:rPr>
          <w:rFonts w:ascii="Arial" w:hAnsi="Arial" w:cs="Arial"/>
          <w:szCs w:val="24"/>
        </w:rPr>
        <w:tab/>
      </w:r>
      <w:r w:rsidRPr="00DA3C5C">
        <w:rPr>
          <w:rFonts w:ascii="Arial" w:hAnsi="Arial" w:cs="Arial"/>
          <w:szCs w:val="24"/>
        </w:rPr>
        <w:tab/>
        <w:t>Contract Administration Unit</w:t>
      </w:r>
    </w:p>
    <w:p w14:paraId="70A8BF91" w14:textId="77777777" w:rsidR="00C0112F" w:rsidRPr="00DA3C5C" w:rsidRDefault="00C0112F" w:rsidP="00C0112F">
      <w:pPr>
        <w:ind w:left="360"/>
        <w:jc w:val="both"/>
        <w:rPr>
          <w:rFonts w:ascii="Arial" w:hAnsi="Arial" w:cs="Arial"/>
          <w:szCs w:val="24"/>
          <w:lang w:val="pl-PL"/>
        </w:rPr>
      </w:pPr>
      <w:r w:rsidRPr="00DA3C5C">
        <w:rPr>
          <w:rFonts w:ascii="Arial" w:hAnsi="Arial" w:cs="Arial"/>
          <w:szCs w:val="24"/>
        </w:rPr>
        <w:tab/>
      </w:r>
      <w:r w:rsidRPr="00DA3C5C">
        <w:rPr>
          <w:rFonts w:ascii="Arial" w:hAnsi="Arial" w:cs="Arial"/>
          <w:szCs w:val="24"/>
        </w:rPr>
        <w:tab/>
      </w:r>
      <w:r w:rsidRPr="00DA3C5C">
        <w:rPr>
          <w:rFonts w:ascii="Arial" w:hAnsi="Arial" w:cs="Arial"/>
          <w:szCs w:val="24"/>
          <w:lang w:val="pl-PL"/>
        </w:rPr>
        <w:t>Room 505 W EB</w:t>
      </w:r>
    </w:p>
    <w:p w14:paraId="14CA1005" w14:textId="77777777" w:rsidR="00C0112F" w:rsidRPr="00DA3C5C" w:rsidRDefault="00C0112F" w:rsidP="00C0112F">
      <w:pPr>
        <w:ind w:left="360"/>
        <w:jc w:val="both"/>
        <w:rPr>
          <w:rFonts w:ascii="Arial" w:hAnsi="Arial" w:cs="Arial"/>
          <w:szCs w:val="24"/>
          <w:lang w:val="pl-PL"/>
        </w:rPr>
      </w:pPr>
      <w:r w:rsidRPr="00DA3C5C">
        <w:rPr>
          <w:rFonts w:ascii="Arial" w:hAnsi="Arial" w:cs="Arial"/>
          <w:szCs w:val="24"/>
          <w:lang w:val="pl-PL"/>
        </w:rPr>
        <w:tab/>
      </w:r>
      <w:r w:rsidRPr="00DA3C5C">
        <w:rPr>
          <w:rFonts w:ascii="Arial" w:hAnsi="Arial" w:cs="Arial"/>
          <w:szCs w:val="24"/>
          <w:lang w:val="pl-PL"/>
        </w:rPr>
        <w:tab/>
        <w:t>Albany, NY 12234</w:t>
      </w:r>
    </w:p>
    <w:p w14:paraId="26D54A7D" w14:textId="77777777" w:rsidR="00C0112F" w:rsidRPr="00DA3C5C" w:rsidRDefault="00C0112F" w:rsidP="00C0112F">
      <w:pPr>
        <w:jc w:val="both"/>
        <w:rPr>
          <w:rFonts w:ascii="Arial" w:hAnsi="Arial" w:cs="Arial"/>
          <w:szCs w:val="24"/>
        </w:rPr>
      </w:pPr>
    </w:p>
    <w:p w14:paraId="5F975980"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pacing w:val="-3"/>
          <w:szCs w:val="24"/>
        </w:rPr>
        <w:t>C.</w:t>
      </w:r>
      <w:r w:rsidRPr="00DA3C5C">
        <w:rPr>
          <w:rFonts w:ascii="Arial" w:hAnsi="Arial" w:cs="Arial"/>
          <w:spacing w:val="-3"/>
          <w:szCs w:val="24"/>
        </w:rPr>
        <w:tab/>
      </w:r>
      <w:r w:rsidRPr="00DA3C5C">
        <w:rPr>
          <w:rFonts w:ascii="Arial" w:hAnsi="Arial" w:cs="Arial"/>
          <w:szCs w:val="24"/>
          <w:u w:val="single"/>
        </w:rPr>
        <w:t>Consultant Staff Changes</w:t>
      </w:r>
      <w:r w:rsidRPr="00DA3C5C">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4C517744"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p>
    <w:p w14:paraId="6C593787"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D.</w:t>
      </w:r>
      <w:r w:rsidRPr="00DA3C5C">
        <w:rPr>
          <w:rFonts w:ascii="Arial" w:hAnsi="Arial" w:cs="Arial"/>
          <w:szCs w:val="24"/>
        </w:rPr>
        <w:tab/>
      </w:r>
      <w:r w:rsidRPr="00DA3C5C">
        <w:rPr>
          <w:rFonts w:ascii="Arial" w:hAnsi="Arial" w:cs="Arial"/>
          <w:szCs w:val="24"/>
          <w:u w:val="single"/>
        </w:rPr>
        <w:t>Order of Precedence</w:t>
      </w:r>
      <w:r w:rsidRPr="00DA3C5C">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35B42F5A"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p>
    <w:p w14:paraId="5C896C88" w14:textId="4EA501B4"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1.</w:t>
      </w:r>
      <w:r w:rsidRPr="00DA3C5C">
        <w:rPr>
          <w:rFonts w:ascii="Arial" w:hAnsi="Arial" w:cs="Arial"/>
          <w:szCs w:val="24"/>
        </w:rPr>
        <w:tab/>
        <w:t xml:space="preserve">Appendix A </w:t>
      </w:r>
      <w:r w:rsidR="004A62B4">
        <w:rPr>
          <w:rFonts w:ascii="Arial" w:hAnsi="Arial" w:cs="Arial"/>
          <w:szCs w:val="24"/>
        </w:rPr>
        <w:t>–</w:t>
      </w:r>
      <w:r w:rsidRPr="00DA3C5C">
        <w:rPr>
          <w:rFonts w:ascii="Arial" w:hAnsi="Arial" w:cs="Arial"/>
          <w:szCs w:val="24"/>
        </w:rPr>
        <w:t xml:space="preserve"> Standard</w:t>
      </w:r>
      <w:r w:rsidR="004A62B4">
        <w:rPr>
          <w:rFonts w:ascii="Arial" w:hAnsi="Arial" w:cs="Arial"/>
          <w:szCs w:val="24"/>
        </w:rPr>
        <w:t xml:space="preserve"> </w:t>
      </w:r>
      <w:r w:rsidRPr="00DA3C5C">
        <w:rPr>
          <w:rFonts w:ascii="Arial" w:hAnsi="Arial" w:cs="Arial"/>
          <w:szCs w:val="24"/>
        </w:rPr>
        <w:t xml:space="preserve">Clauses for all State Contracts </w:t>
      </w:r>
    </w:p>
    <w:p w14:paraId="1F157945" w14:textId="77777777"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2.</w:t>
      </w:r>
      <w:r w:rsidRPr="00DA3C5C">
        <w:rPr>
          <w:rFonts w:ascii="Arial" w:hAnsi="Arial" w:cs="Arial"/>
          <w:szCs w:val="24"/>
        </w:rPr>
        <w:tab/>
        <w:t>State of New York Agreement</w:t>
      </w:r>
    </w:p>
    <w:p w14:paraId="15DA1A12" w14:textId="77777777" w:rsidR="00C0112F" w:rsidRPr="00DA3C5C" w:rsidRDefault="00C0112F" w:rsidP="00C0112F">
      <w:pPr>
        <w:tabs>
          <w:tab w:val="left" w:pos="360"/>
        </w:tabs>
        <w:autoSpaceDE w:val="0"/>
        <w:autoSpaceDN w:val="0"/>
        <w:adjustRightInd w:val="0"/>
        <w:ind w:left="360" w:hanging="360"/>
        <w:jc w:val="both"/>
        <w:rPr>
          <w:rFonts w:ascii="Arial" w:hAnsi="Arial" w:cs="Arial"/>
          <w:spacing w:val="-3"/>
          <w:szCs w:val="24"/>
        </w:rPr>
      </w:pPr>
      <w:r w:rsidRPr="00DA3C5C">
        <w:rPr>
          <w:rFonts w:ascii="Arial" w:hAnsi="Arial" w:cs="Arial"/>
          <w:szCs w:val="24"/>
        </w:rPr>
        <w:tab/>
        <w:t>3.</w:t>
      </w:r>
      <w:r w:rsidRPr="00DA3C5C">
        <w:rPr>
          <w:rFonts w:ascii="Arial" w:hAnsi="Arial" w:cs="Arial"/>
          <w:szCs w:val="24"/>
        </w:rPr>
        <w:tab/>
        <w:t>Appendix A-1 – Agency-Specific Clauses</w:t>
      </w:r>
      <w:r w:rsidRPr="00DA3C5C">
        <w:rPr>
          <w:rFonts w:ascii="Arial" w:hAnsi="Arial" w:cs="Arial"/>
          <w:spacing w:val="-3"/>
          <w:szCs w:val="24"/>
        </w:rPr>
        <w:t xml:space="preserve"> </w:t>
      </w:r>
    </w:p>
    <w:p w14:paraId="6B26DB62" w14:textId="69DA338D"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pacing w:val="-3"/>
          <w:szCs w:val="24"/>
        </w:rPr>
        <w:tab/>
        <w:t>4.</w:t>
      </w:r>
      <w:r w:rsidRPr="00DA3C5C">
        <w:rPr>
          <w:rFonts w:ascii="Arial" w:hAnsi="Arial" w:cs="Arial"/>
          <w:spacing w:val="-3"/>
          <w:szCs w:val="24"/>
        </w:rPr>
        <w:tab/>
        <w:t xml:space="preserve">Appendix X </w:t>
      </w:r>
      <w:r w:rsidR="004A62B4">
        <w:rPr>
          <w:rFonts w:ascii="Arial" w:hAnsi="Arial" w:cs="Arial"/>
          <w:spacing w:val="-3"/>
          <w:szCs w:val="24"/>
        </w:rPr>
        <w:t>–</w:t>
      </w:r>
      <w:r w:rsidRPr="00DA3C5C">
        <w:rPr>
          <w:rFonts w:ascii="Arial" w:hAnsi="Arial" w:cs="Arial"/>
          <w:spacing w:val="-3"/>
          <w:szCs w:val="24"/>
        </w:rPr>
        <w:t xml:space="preserve"> Sample</w:t>
      </w:r>
      <w:r w:rsidR="004A62B4">
        <w:rPr>
          <w:rFonts w:ascii="Arial" w:hAnsi="Arial" w:cs="Arial"/>
          <w:spacing w:val="-3"/>
          <w:szCs w:val="24"/>
        </w:rPr>
        <w:t xml:space="preserve"> </w:t>
      </w:r>
      <w:r w:rsidRPr="00DA3C5C">
        <w:rPr>
          <w:rFonts w:ascii="Arial" w:hAnsi="Arial" w:cs="Arial"/>
          <w:spacing w:val="-3"/>
          <w:szCs w:val="24"/>
        </w:rPr>
        <w:t>Modification Agreement Form (where applicable)</w:t>
      </w:r>
    </w:p>
    <w:p w14:paraId="4CBB3D4E" w14:textId="7744C70C"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5.</w:t>
      </w:r>
      <w:r w:rsidRPr="00DA3C5C">
        <w:rPr>
          <w:rFonts w:ascii="Arial" w:hAnsi="Arial" w:cs="Arial"/>
          <w:szCs w:val="24"/>
        </w:rPr>
        <w:tab/>
        <w:t xml:space="preserve">Appendix A-3 </w:t>
      </w:r>
      <w:r w:rsidR="004A62B4">
        <w:rPr>
          <w:rFonts w:ascii="Arial" w:hAnsi="Arial" w:cs="Arial"/>
          <w:szCs w:val="24"/>
        </w:rPr>
        <w:t>–</w:t>
      </w:r>
      <w:r w:rsidRPr="00DA3C5C">
        <w:rPr>
          <w:rFonts w:ascii="Arial" w:hAnsi="Arial" w:cs="Arial"/>
          <w:szCs w:val="24"/>
        </w:rPr>
        <w:t xml:space="preserve"> Minority/Women-owned Business Enterprise Requirements (where applicable)</w:t>
      </w:r>
    </w:p>
    <w:p w14:paraId="462BB92B" w14:textId="100EBF54"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6.</w:t>
      </w:r>
      <w:r w:rsidRPr="00DA3C5C">
        <w:rPr>
          <w:rFonts w:ascii="Arial" w:hAnsi="Arial" w:cs="Arial"/>
          <w:szCs w:val="24"/>
        </w:rPr>
        <w:tab/>
        <w:t xml:space="preserve">Appendix B </w:t>
      </w:r>
      <w:r w:rsidR="004A62B4">
        <w:rPr>
          <w:rFonts w:ascii="Arial" w:hAnsi="Arial" w:cs="Arial"/>
          <w:szCs w:val="24"/>
        </w:rPr>
        <w:t>–</w:t>
      </w:r>
      <w:r w:rsidRPr="00DA3C5C">
        <w:rPr>
          <w:rFonts w:ascii="Arial" w:hAnsi="Arial" w:cs="Arial"/>
          <w:szCs w:val="24"/>
        </w:rPr>
        <w:t xml:space="preserve"> Budget</w:t>
      </w:r>
      <w:r w:rsidR="004A62B4">
        <w:rPr>
          <w:rFonts w:ascii="Arial" w:hAnsi="Arial" w:cs="Arial"/>
          <w:szCs w:val="24"/>
        </w:rPr>
        <w:t xml:space="preserve"> </w:t>
      </w:r>
    </w:p>
    <w:p w14:paraId="166B8CAD" w14:textId="2E0B2D5E"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7.</w:t>
      </w:r>
      <w:r w:rsidRPr="00DA3C5C">
        <w:rPr>
          <w:rFonts w:ascii="Arial" w:hAnsi="Arial" w:cs="Arial"/>
          <w:szCs w:val="24"/>
        </w:rPr>
        <w:tab/>
        <w:t xml:space="preserve">Appendix C </w:t>
      </w:r>
      <w:r w:rsidR="004A62B4">
        <w:rPr>
          <w:rFonts w:ascii="Arial" w:hAnsi="Arial" w:cs="Arial"/>
          <w:szCs w:val="24"/>
        </w:rPr>
        <w:t>–</w:t>
      </w:r>
      <w:r w:rsidRPr="00DA3C5C">
        <w:rPr>
          <w:rFonts w:ascii="Arial" w:hAnsi="Arial" w:cs="Arial"/>
          <w:szCs w:val="24"/>
        </w:rPr>
        <w:t xml:space="preserve"> Payment</w:t>
      </w:r>
      <w:r w:rsidR="004A62B4">
        <w:rPr>
          <w:rFonts w:ascii="Arial" w:hAnsi="Arial" w:cs="Arial"/>
          <w:szCs w:val="24"/>
        </w:rPr>
        <w:t xml:space="preserve"> </w:t>
      </w:r>
      <w:r w:rsidRPr="00DA3C5C">
        <w:rPr>
          <w:rFonts w:ascii="Arial" w:hAnsi="Arial" w:cs="Arial"/>
          <w:szCs w:val="24"/>
        </w:rPr>
        <w:t>and Reporting Schedule</w:t>
      </w:r>
    </w:p>
    <w:p w14:paraId="37008B76" w14:textId="7F73A738"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8.</w:t>
      </w:r>
      <w:r w:rsidRPr="00DA3C5C">
        <w:rPr>
          <w:rFonts w:ascii="Arial" w:hAnsi="Arial" w:cs="Arial"/>
          <w:szCs w:val="24"/>
        </w:rPr>
        <w:tab/>
        <w:t>Appendix R –</w:t>
      </w:r>
      <w:r w:rsidR="004A62B4">
        <w:rPr>
          <w:rFonts w:ascii="Arial" w:hAnsi="Arial" w:cs="Arial"/>
          <w:szCs w:val="24"/>
        </w:rPr>
        <w:t xml:space="preserve"> </w:t>
      </w:r>
      <w:r w:rsidR="004A62B4" w:rsidRPr="004A62B4">
        <w:rPr>
          <w:rFonts w:ascii="Arial" w:hAnsi="Arial" w:cs="Arial"/>
          <w:szCs w:val="24"/>
        </w:rPr>
        <w:t>Contractor’s Data Privacy and Security Plan</w:t>
      </w:r>
      <w:r w:rsidRPr="00DA3C5C">
        <w:rPr>
          <w:rFonts w:ascii="Arial" w:hAnsi="Arial" w:cs="Arial"/>
          <w:szCs w:val="24"/>
        </w:rPr>
        <w:t xml:space="preserve"> (where applicable)</w:t>
      </w:r>
    </w:p>
    <w:p w14:paraId="2AF2F3B4" w14:textId="0C98CA4A" w:rsidR="00C0112F" w:rsidRPr="00DA3C5C" w:rsidRDefault="00C0112F" w:rsidP="00C0112F">
      <w:pPr>
        <w:tabs>
          <w:tab w:val="left" w:pos="360"/>
        </w:tabs>
        <w:autoSpaceDE w:val="0"/>
        <w:autoSpaceDN w:val="0"/>
        <w:adjustRightInd w:val="0"/>
        <w:ind w:left="360" w:hanging="360"/>
        <w:jc w:val="both"/>
        <w:rPr>
          <w:rFonts w:ascii="Arial" w:hAnsi="Arial" w:cs="Arial"/>
          <w:szCs w:val="24"/>
        </w:rPr>
      </w:pPr>
      <w:r w:rsidRPr="00DA3C5C">
        <w:rPr>
          <w:rFonts w:ascii="Arial" w:hAnsi="Arial" w:cs="Arial"/>
          <w:szCs w:val="24"/>
        </w:rPr>
        <w:tab/>
        <w:t>9.</w:t>
      </w:r>
      <w:r w:rsidRPr="00DA3C5C">
        <w:rPr>
          <w:rFonts w:ascii="Arial" w:hAnsi="Arial" w:cs="Arial"/>
          <w:szCs w:val="24"/>
        </w:rPr>
        <w:tab/>
        <w:t xml:space="preserve">Appendix D </w:t>
      </w:r>
      <w:r w:rsidR="004A62B4">
        <w:rPr>
          <w:rFonts w:ascii="Arial" w:hAnsi="Arial" w:cs="Arial"/>
          <w:szCs w:val="24"/>
        </w:rPr>
        <w:t>–</w:t>
      </w:r>
      <w:r w:rsidRPr="00DA3C5C">
        <w:rPr>
          <w:rFonts w:ascii="Arial" w:hAnsi="Arial" w:cs="Arial"/>
          <w:szCs w:val="24"/>
        </w:rPr>
        <w:t xml:space="preserve"> Program</w:t>
      </w:r>
      <w:r w:rsidR="004A62B4">
        <w:rPr>
          <w:rFonts w:ascii="Arial" w:hAnsi="Arial" w:cs="Arial"/>
          <w:szCs w:val="24"/>
        </w:rPr>
        <w:t xml:space="preserve"> </w:t>
      </w:r>
      <w:r w:rsidRPr="00DA3C5C">
        <w:rPr>
          <w:rFonts w:ascii="Arial" w:hAnsi="Arial" w:cs="Arial"/>
          <w:szCs w:val="24"/>
        </w:rPr>
        <w:t xml:space="preserve">Work Plan </w:t>
      </w:r>
    </w:p>
    <w:p w14:paraId="457BFEF5" w14:textId="77777777" w:rsidR="00C0112F" w:rsidRPr="00DA3C5C" w:rsidRDefault="00C0112F" w:rsidP="00C0112F">
      <w:pPr>
        <w:jc w:val="both"/>
        <w:rPr>
          <w:rFonts w:ascii="Arial" w:hAnsi="Arial" w:cs="Arial"/>
          <w:szCs w:val="24"/>
        </w:rPr>
      </w:pPr>
    </w:p>
    <w:p w14:paraId="40F0CA2E" w14:textId="77777777" w:rsidR="00C0112F" w:rsidRPr="00DA3C5C" w:rsidRDefault="00C0112F" w:rsidP="00DA3C5C">
      <w:pPr>
        <w:jc w:val="right"/>
        <w:rPr>
          <w:rFonts w:ascii="Arial" w:hAnsi="Arial" w:cs="Arial"/>
          <w:szCs w:val="24"/>
        </w:rPr>
      </w:pPr>
      <w:r w:rsidRPr="00DA3C5C">
        <w:rPr>
          <w:rFonts w:ascii="Arial" w:hAnsi="Arial" w:cs="Arial"/>
          <w:szCs w:val="24"/>
        </w:rPr>
        <w:t>Revised 08/20/25</w:t>
      </w:r>
    </w:p>
    <w:p w14:paraId="74B899BD" w14:textId="77777777" w:rsidR="00C0112F" w:rsidRDefault="00C0112F" w:rsidP="00EF4F42">
      <w:pPr>
        <w:widowControl w:val="0"/>
        <w:tabs>
          <w:tab w:val="center" w:pos="5040"/>
        </w:tabs>
        <w:suppressAutoHyphens/>
        <w:jc w:val="center"/>
        <w:rPr>
          <w:rFonts w:ascii="Arial" w:hAnsi="Arial" w:cs="Arial"/>
          <w:snapToGrid w:val="0"/>
          <w:spacing w:val="-3"/>
          <w:szCs w:val="24"/>
        </w:rPr>
      </w:pPr>
    </w:p>
    <w:p w14:paraId="1EB210DB" w14:textId="77777777" w:rsidR="00ED4942" w:rsidRDefault="00ED4942" w:rsidP="0005260D">
      <w:pPr>
        <w:tabs>
          <w:tab w:val="left" w:pos="360"/>
        </w:tabs>
        <w:autoSpaceDE w:val="0"/>
        <w:autoSpaceDN w:val="0"/>
        <w:adjustRightInd w:val="0"/>
        <w:ind w:left="360" w:hanging="360"/>
        <w:jc w:val="right"/>
        <w:rPr>
          <w:rFonts w:ascii="Arial" w:hAnsi="Arial" w:cs="Arial"/>
          <w:snapToGrid w:val="0"/>
          <w:spacing w:val="-3"/>
          <w:szCs w:val="24"/>
        </w:rPr>
        <w:sectPr w:rsidR="00ED4942" w:rsidSect="000E35CD">
          <w:headerReference w:type="even" r:id="rId55"/>
          <w:headerReference w:type="default" r:id="rId56"/>
          <w:headerReference w:type="first" r:id="rId57"/>
          <w:pgSz w:w="12240" w:h="15840"/>
          <w:pgMar w:top="720" w:right="720" w:bottom="720" w:left="720" w:header="720" w:footer="720" w:gutter="0"/>
          <w:cols w:space="720"/>
          <w:docGrid w:linePitch="360"/>
        </w:sectPr>
      </w:pPr>
    </w:p>
    <w:p w14:paraId="63437DB5" w14:textId="77777777" w:rsidR="00ED4942" w:rsidRPr="00ED4942" w:rsidRDefault="00ED4942" w:rsidP="00ED4942">
      <w:pPr>
        <w:pBdr>
          <w:top w:val="single" w:sz="4" w:space="1" w:color="auto"/>
          <w:bottom w:val="single" w:sz="4" w:space="1" w:color="auto"/>
        </w:pBdr>
        <w:ind w:left="720"/>
        <w:jc w:val="center"/>
        <w:rPr>
          <w:rFonts w:ascii="Arial" w:hAnsi="Arial" w:cs="Arial"/>
          <w:b/>
          <w:szCs w:val="24"/>
        </w:rPr>
      </w:pPr>
      <w:r w:rsidRPr="00ED4942">
        <w:rPr>
          <w:rFonts w:ascii="Arial" w:hAnsi="Arial" w:cs="Arial"/>
          <w:b/>
          <w:szCs w:val="24"/>
        </w:rPr>
        <w:lastRenderedPageBreak/>
        <w:t>ASSURANCES AND CERTIFICATIONS FOR FEDERAL PROGRAM FUNDS</w:t>
      </w:r>
    </w:p>
    <w:p w14:paraId="2F3A6657" w14:textId="77777777" w:rsidR="00ED4942" w:rsidRPr="00ED4942" w:rsidRDefault="00ED4942" w:rsidP="00ED4942">
      <w:pPr>
        <w:pBdr>
          <w:top w:val="single" w:sz="4" w:space="1" w:color="auto"/>
          <w:bottom w:val="single" w:sz="4" w:space="1" w:color="auto"/>
        </w:pBdr>
        <w:ind w:left="720"/>
        <w:jc w:val="center"/>
        <w:rPr>
          <w:rFonts w:ascii="Arial" w:hAnsi="Arial" w:cs="Arial"/>
          <w:b/>
          <w:szCs w:val="24"/>
        </w:rPr>
      </w:pPr>
    </w:p>
    <w:p w14:paraId="6E74EC6C" w14:textId="77777777" w:rsidR="00ED4942" w:rsidRPr="00ED4942" w:rsidRDefault="00ED4942" w:rsidP="00ED4942">
      <w:pPr>
        <w:rPr>
          <w:rFonts w:ascii="Arial" w:hAnsi="Arial" w:cs="Arial"/>
          <w:szCs w:val="24"/>
        </w:rPr>
      </w:pPr>
    </w:p>
    <w:p w14:paraId="169EDCC1" w14:textId="77777777" w:rsidR="00ED4942" w:rsidRPr="00ED4942" w:rsidRDefault="00ED4942" w:rsidP="00ED4942">
      <w:pPr>
        <w:rPr>
          <w:rFonts w:ascii="Arial" w:hAnsi="Arial" w:cs="Arial"/>
          <w:szCs w:val="24"/>
        </w:rPr>
      </w:pPr>
      <w:r w:rsidRPr="00ED4942">
        <w:rPr>
          <w:rFonts w:ascii="Arial" w:hAnsi="Arial" w:cs="Arial"/>
          <w:szCs w:val="24"/>
          <w:u w:val="single"/>
        </w:rPr>
        <w:t>Federal Assurances and Certifications, General</w:t>
      </w:r>
      <w:r w:rsidRPr="00ED4942">
        <w:rPr>
          <w:rFonts w:ascii="Arial" w:hAnsi="Arial" w:cs="Arial"/>
          <w:szCs w:val="24"/>
        </w:rPr>
        <w:t>:</w:t>
      </w:r>
    </w:p>
    <w:p w14:paraId="678792C8" w14:textId="77777777" w:rsidR="00ED4942" w:rsidRPr="00ED4942" w:rsidRDefault="00ED4942" w:rsidP="00ED4942">
      <w:pPr>
        <w:rPr>
          <w:rFonts w:ascii="Arial" w:hAnsi="Arial" w:cs="Arial"/>
          <w:szCs w:val="24"/>
        </w:rPr>
      </w:pPr>
    </w:p>
    <w:p w14:paraId="5716E51C" w14:textId="77777777" w:rsidR="00ED4942" w:rsidRPr="00ED4942" w:rsidRDefault="00ED4942" w:rsidP="00ED4942">
      <w:pPr>
        <w:numPr>
          <w:ilvl w:val="0"/>
          <w:numId w:val="45"/>
        </w:numPr>
        <w:rPr>
          <w:rFonts w:ascii="Arial" w:hAnsi="Arial" w:cs="Arial"/>
          <w:szCs w:val="24"/>
        </w:rPr>
      </w:pPr>
      <w:r w:rsidRPr="00ED4942">
        <w:rPr>
          <w:rFonts w:ascii="Arial" w:hAnsi="Arial" w:cs="Arial"/>
          <w:szCs w:val="24"/>
        </w:rPr>
        <w:t>Assurances – Non-Construction Programs</w:t>
      </w:r>
    </w:p>
    <w:p w14:paraId="246056F0" w14:textId="77777777" w:rsidR="00ED4942" w:rsidRPr="00ED4942" w:rsidRDefault="00ED4942" w:rsidP="00ED4942">
      <w:pPr>
        <w:numPr>
          <w:ilvl w:val="0"/>
          <w:numId w:val="46"/>
        </w:numPr>
        <w:rPr>
          <w:rFonts w:ascii="Arial" w:hAnsi="Arial" w:cs="Arial"/>
          <w:szCs w:val="24"/>
        </w:rPr>
      </w:pPr>
      <w:r w:rsidRPr="00ED4942">
        <w:rPr>
          <w:rFonts w:ascii="Arial" w:hAnsi="Arial" w:cs="Arial"/>
          <w:szCs w:val="24"/>
        </w:rPr>
        <w:t>Certifications Regarding Lobbying; Debarment, Suspension and Other Responsibility Matters</w:t>
      </w:r>
    </w:p>
    <w:p w14:paraId="1EF40104" w14:textId="77777777" w:rsidR="00ED4942" w:rsidRPr="00ED4942" w:rsidRDefault="00ED4942" w:rsidP="00ED4942">
      <w:pPr>
        <w:numPr>
          <w:ilvl w:val="0"/>
          <w:numId w:val="47"/>
        </w:numPr>
        <w:rPr>
          <w:rFonts w:ascii="Arial" w:hAnsi="Arial" w:cs="Arial"/>
          <w:szCs w:val="24"/>
        </w:rPr>
      </w:pPr>
      <w:r w:rsidRPr="00ED4942">
        <w:rPr>
          <w:rFonts w:ascii="Arial" w:hAnsi="Arial" w:cs="Arial"/>
          <w:szCs w:val="24"/>
        </w:rPr>
        <w:t>Certification Regarding Debarment, Suspension, Ineligibility and Voluntary Exclusion – Lower Tier Covered Transactions</w:t>
      </w:r>
    </w:p>
    <w:p w14:paraId="11D7C967" w14:textId="77777777" w:rsidR="00ED4942" w:rsidRPr="00ED4942" w:rsidRDefault="00ED4942" w:rsidP="00ED4942">
      <w:pPr>
        <w:rPr>
          <w:rFonts w:ascii="Arial" w:hAnsi="Arial" w:cs="Arial"/>
          <w:szCs w:val="24"/>
        </w:rPr>
      </w:pPr>
    </w:p>
    <w:p w14:paraId="18C943B6" w14:textId="77777777" w:rsidR="00ED4942" w:rsidRPr="00ED4942" w:rsidRDefault="00ED4942" w:rsidP="00ED4942">
      <w:pPr>
        <w:rPr>
          <w:rFonts w:ascii="Arial" w:hAnsi="Arial" w:cs="Arial"/>
          <w:szCs w:val="24"/>
        </w:rPr>
      </w:pPr>
    </w:p>
    <w:p w14:paraId="7C375610" w14:textId="3A5B9110" w:rsidR="00ED4942" w:rsidRPr="00ED4942" w:rsidRDefault="00ED4942" w:rsidP="00ED4942">
      <w:pPr>
        <w:pBdr>
          <w:top w:val="single" w:sz="4" w:space="1" w:color="auto"/>
        </w:pBdr>
        <w:jc w:val="right"/>
        <w:rPr>
          <w:rFonts w:ascii="Arial" w:hAnsi="Arial" w:cs="Arial"/>
          <w:b/>
          <w:szCs w:val="24"/>
        </w:rPr>
      </w:pPr>
    </w:p>
    <w:p w14:paraId="71ED9673" w14:textId="77777777" w:rsidR="00ED4942" w:rsidRPr="00ED4942" w:rsidRDefault="00ED4942" w:rsidP="00ED4942">
      <w:pPr>
        <w:jc w:val="center"/>
        <w:rPr>
          <w:rFonts w:ascii="Arial" w:hAnsi="Arial" w:cs="Arial"/>
          <w:b/>
          <w:szCs w:val="24"/>
        </w:rPr>
      </w:pPr>
      <w:r w:rsidRPr="00ED4942">
        <w:rPr>
          <w:rFonts w:ascii="Arial" w:hAnsi="Arial" w:cs="Arial"/>
          <w:b/>
          <w:szCs w:val="24"/>
        </w:rPr>
        <w:t>ASSURANCES - NON-CONSTRUCTION PROGRAMS</w:t>
      </w:r>
    </w:p>
    <w:p w14:paraId="42B1B6AF" w14:textId="77777777" w:rsidR="00ED4942" w:rsidRPr="00ED4942" w:rsidRDefault="00ED4942" w:rsidP="00ED4942">
      <w:pPr>
        <w:pBdr>
          <w:bottom w:val="single" w:sz="4" w:space="1" w:color="auto"/>
        </w:pBdr>
        <w:jc w:val="right"/>
        <w:rPr>
          <w:rFonts w:ascii="Arial" w:hAnsi="Arial" w:cs="Arial"/>
          <w:b/>
          <w:szCs w:val="24"/>
        </w:rPr>
      </w:pPr>
    </w:p>
    <w:p w14:paraId="36BA299F" w14:textId="77777777" w:rsidR="00ED4942" w:rsidRPr="00ED4942" w:rsidRDefault="00ED4942" w:rsidP="00ED4942">
      <w:pPr>
        <w:rPr>
          <w:rFonts w:ascii="Arial" w:hAnsi="Arial" w:cs="Arial"/>
          <w:b/>
          <w:szCs w:val="24"/>
          <w:lang w:val="fr-FR"/>
        </w:rPr>
      </w:pPr>
    </w:p>
    <w:p w14:paraId="1EDB8EA2" w14:textId="77777777" w:rsidR="00ED4942" w:rsidRPr="00ED4942" w:rsidRDefault="00ED4942" w:rsidP="00ED4942">
      <w:pPr>
        <w:tabs>
          <w:tab w:val="left" w:pos="-1440"/>
        </w:tabs>
        <w:ind w:left="720" w:hanging="720"/>
        <w:rPr>
          <w:rFonts w:ascii="Arial" w:hAnsi="Arial" w:cs="Arial"/>
          <w:szCs w:val="24"/>
        </w:rPr>
      </w:pPr>
      <w:r w:rsidRPr="00ED4942">
        <w:rPr>
          <w:rFonts w:ascii="Arial" w:hAnsi="Arial" w:cs="Arial"/>
          <w:b/>
          <w:szCs w:val="24"/>
        </w:rPr>
        <w:t>Note:</w:t>
      </w:r>
      <w:r w:rsidRPr="00ED4942">
        <w:rPr>
          <w:rFonts w:ascii="Arial" w:hAnsi="Arial" w:cs="Arial"/>
          <w:b/>
          <w:szCs w:val="24"/>
        </w:rPr>
        <w:tab/>
      </w:r>
      <w:r w:rsidRPr="00ED4942">
        <w:rPr>
          <w:rFonts w:ascii="Arial" w:hAnsi="Arial" w:cs="Arial"/>
          <w:szCs w:val="24"/>
        </w:rPr>
        <w:t xml:space="preserve">Certain of these assurances may not be applicable to your project or program. If you have questions, please contact the Education Department Program Contact listed in the Application. Further, certain Federal awarding agencies may require applicants to </w:t>
      </w:r>
      <w:proofErr w:type="gramStart"/>
      <w:r w:rsidRPr="00ED4942">
        <w:rPr>
          <w:rFonts w:ascii="Arial" w:hAnsi="Arial" w:cs="Arial"/>
          <w:szCs w:val="24"/>
        </w:rPr>
        <w:t>certify to</w:t>
      </w:r>
      <w:proofErr w:type="gramEnd"/>
      <w:r w:rsidRPr="00ED4942">
        <w:rPr>
          <w:rFonts w:ascii="Arial" w:hAnsi="Arial" w:cs="Arial"/>
          <w:szCs w:val="24"/>
        </w:rPr>
        <w:t xml:space="preserve"> additional assurances. If such is the case, you will be notified.</w:t>
      </w:r>
    </w:p>
    <w:p w14:paraId="67FB9678" w14:textId="77777777" w:rsidR="00ED4942" w:rsidRPr="00ED4942" w:rsidRDefault="00ED4942" w:rsidP="00ED4942">
      <w:pPr>
        <w:rPr>
          <w:rFonts w:ascii="Arial" w:hAnsi="Arial" w:cs="Arial"/>
          <w:szCs w:val="24"/>
        </w:rPr>
      </w:pPr>
    </w:p>
    <w:p w14:paraId="39C86D95" w14:textId="12530CE2" w:rsidR="00ED4942" w:rsidRPr="00ED4942" w:rsidRDefault="00ED4942" w:rsidP="00ED4942">
      <w:pPr>
        <w:rPr>
          <w:rFonts w:ascii="Arial" w:hAnsi="Arial" w:cs="Arial"/>
          <w:szCs w:val="24"/>
        </w:rPr>
      </w:pPr>
      <w:r w:rsidRPr="00ED4942">
        <w:rPr>
          <w:rFonts w:ascii="Arial" w:hAnsi="Arial" w:cs="Arial"/>
          <w:szCs w:val="24"/>
        </w:rPr>
        <w:t xml:space="preserve">As the duly authorized representative of the applicant, and by signing the </w:t>
      </w:r>
      <w:r w:rsidR="00DA3C5C">
        <w:rPr>
          <w:rFonts w:ascii="Arial" w:hAnsi="Arial" w:cs="Arial"/>
          <w:szCs w:val="24"/>
        </w:rPr>
        <w:t>Bid Submission Documents</w:t>
      </w:r>
      <w:r w:rsidRPr="00ED4942">
        <w:rPr>
          <w:rFonts w:ascii="Arial" w:hAnsi="Arial" w:cs="Arial"/>
          <w:szCs w:val="24"/>
        </w:rPr>
        <w:t>, I certify that the applicant:</w:t>
      </w:r>
    </w:p>
    <w:p w14:paraId="5920CDDC" w14:textId="77777777" w:rsidR="00ED4942" w:rsidRPr="00ED4942" w:rsidRDefault="00ED4942" w:rsidP="00ED4942">
      <w:pPr>
        <w:rPr>
          <w:rFonts w:ascii="Arial" w:hAnsi="Arial" w:cs="Arial"/>
          <w:szCs w:val="24"/>
        </w:rPr>
      </w:pPr>
    </w:p>
    <w:p w14:paraId="5A865DDE" w14:textId="77777777" w:rsidR="00ED4942" w:rsidRPr="00ED4942" w:rsidRDefault="00ED4942" w:rsidP="00ED4942">
      <w:pPr>
        <w:numPr>
          <w:ilvl w:val="0"/>
          <w:numId w:val="48"/>
        </w:numPr>
        <w:ind w:hanging="720"/>
        <w:rPr>
          <w:rFonts w:ascii="Arial" w:hAnsi="Arial" w:cs="Arial"/>
          <w:szCs w:val="24"/>
        </w:rPr>
      </w:pPr>
      <w:proofErr w:type="gramStart"/>
      <w:r w:rsidRPr="00ED4942">
        <w:rPr>
          <w:rFonts w:ascii="Arial" w:hAnsi="Arial" w:cs="Arial"/>
          <w:szCs w:val="24"/>
        </w:rPr>
        <w:t>Has</w:t>
      </w:r>
      <w:proofErr w:type="gramEnd"/>
      <w:r w:rsidRPr="00ED4942">
        <w:rPr>
          <w:rFonts w:ascii="Arial" w:hAnsi="Arial" w:cs="Arial"/>
          <w:szCs w:val="24"/>
        </w:rPr>
        <w:t xml:space="preserve"> the legal authority to apply for Federal assistance, and the institutional, managerial and financial capability (including </w:t>
      </w:r>
      <w:proofErr w:type="gramStart"/>
      <w:r w:rsidRPr="00ED4942">
        <w:rPr>
          <w:rFonts w:ascii="Arial" w:hAnsi="Arial" w:cs="Arial"/>
          <w:szCs w:val="24"/>
        </w:rPr>
        <w:t>funds sufficient</w:t>
      </w:r>
      <w:proofErr w:type="gramEnd"/>
      <w:r w:rsidRPr="00ED4942">
        <w:rPr>
          <w:rFonts w:ascii="Arial" w:hAnsi="Arial" w:cs="Arial"/>
          <w:szCs w:val="24"/>
        </w:rPr>
        <w:t xml:space="preserve"> to pay the non-Federal share of project cost) to ensure proper planning, management, and completion of the project described in this application.</w:t>
      </w:r>
    </w:p>
    <w:p w14:paraId="6FCBEB88"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7D17B118"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10F1ED1E" w14:textId="77777777" w:rsidR="00ED4942" w:rsidRPr="00ED4942" w:rsidRDefault="00ED4942" w:rsidP="00ED4942">
      <w:pPr>
        <w:ind w:hanging="720"/>
        <w:rPr>
          <w:rFonts w:ascii="Arial" w:hAnsi="Arial" w:cs="Arial"/>
          <w:szCs w:val="24"/>
        </w:rPr>
      </w:pPr>
    </w:p>
    <w:p w14:paraId="2C225411"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establish safeguards to prohibit employees from using their positions for a purpose that constitutes or presents the appearance of personal or organizational conflict of interest, or personal gain.</w:t>
      </w:r>
    </w:p>
    <w:p w14:paraId="3BFFE48C" w14:textId="77777777" w:rsidR="00ED4942" w:rsidRPr="00ED4942" w:rsidRDefault="00ED4942" w:rsidP="00ED4942">
      <w:pPr>
        <w:ind w:hanging="720"/>
        <w:rPr>
          <w:rFonts w:ascii="Arial" w:hAnsi="Arial" w:cs="Arial"/>
          <w:szCs w:val="24"/>
        </w:rPr>
      </w:pPr>
    </w:p>
    <w:p w14:paraId="62EF9690"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initiate and complete the work within the applicable time frame after receipt of approval of the awarding agency.</w:t>
      </w:r>
    </w:p>
    <w:p w14:paraId="1C700C00" w14:textId="77777777" w:rsidR="00ED4942" w:rsidRPr="00ED4942" w:rsidRDefault="00ED4942" w:rsidP="00ED4942">
      <w:pPr>
        <w:ind w:hanging="720"/>
        <w:rPr>
          <w:rFonts w:ascii="Arial" w:hAnsi="Arial" w:cs="Arial"/>
          <w:szCs w:val="24"/>
        </w:rPr>
      </w:pPr>
    </w:p>
    <w:p w14:paraId="11890EE1"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520C8E07" w14:textId="77777777" w:rsidR="00ED4942" w:rsidRPr="00ED4942" w:rsidRDefault="00ED4942" w:rsidP="00ED4942">
      <w:pPr>
        <w:ind w:hanging="720"/>
        <w:rPr>
          <w:rFonts w:ascii="Arial" w:hAnsi="Arial" w:cs="Arial"/>
          <w:szCs w:val="24"/>
        </w:rPr>
      </w:pPr>
    </w:p>
    <w:p w14:paraId="46B1768A"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w:t>
      </w:r>
      <w:r w:rsidRPr="00ED4942">
        <w:rPr>
          <w:rFonts w:ascii="Arial" w:hAnsi="Arial" w:cs="Arial"/>
          <w:szCs w:val="24"/>
        </w:rPr>
        <w:lastRenderedPageBreak/>
        <w:t>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w:t>
      </w:r>
      <w:r w:rsidRPr="00ED4942">
        <w:rPr>
          <w:rFonts w:ascii="Arial" w:hAnsi="Arial" w:cs="Arial"/>
          <w:szCs w:val="24"/>
        </w:rPr>
        <w:t>§§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ee-3), as amended, relating to confidentiality of alcohol and drug abuse patient records; (h) Title VIII of the Civil Rights Act of 1968 (42 U.S.C. § 3601 et seq.), as amended, relating to nondiscrimination in the sale, rental or financing of housing; (</w:t>
      </w:r>
      <w:proofErr w:type="spellStart"/>
      <w:r w:rsidRPr="00ED4942">
        <w:rPr>
          <w:rFonts w:ascii="Arial" w:hAnsi="Arial" w:cs="Arial"/>
          <w:szCs w:val="24"/>
        </w:rPr>
        <w:t>i</w:t>
      </w:r>
      <w:proofErr w:type="spellEnd"/>
      <w:r w:rsidRPr="00ED4942">
        <w:rPr>
          <w:rFonts w:ascii="Arial" w:hAnsi="Arial" w:cs="Arial"/>
          <w:szCs w:val="24"/>
        </w:rPr>
        <w:t>) any other nondiscrimination provisions in the specific statute(s) under which application for Federal assistance is being made; and (j) the requirements of any other nondiscrimination statute(s) which may apply to the application.</w:t>
      </w:r>
    </w:p>
    <w:p w14:paraId="211D575D" w14:textId="77777777" w:rsidR="00ED4942" w:rsidRPr="00ED4942" w:rsidRDefault="00ED4942" w:rsidP="00ED4942">
      <w:pPr>
        <w:ind w:hanging="720"/>
        <w:rPr>
          <w:rFonts w:ascii="Arial" w:hAnsi="Arial" w:cs="Arial"/>
          <w:szCs w:val="24"/>
        </w:rPr>
      </w:pPr>
    </w:p>
    <w:p w14:paraId="7DAD4C58"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7C56C9B2"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2884AA13"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as applicable, with the provisions of the Hatch Act (5 U.S.C. §§1501-1508 and 7324-7328), which limit the political activities of employees whose principal employment activities are funded in whole or in part with Federal funds.</w:t>
      </w:r>
    </w:p>
    <w:p w14:paraId="047D70D9" w14:textId="77777777" w:rsidR="00ED4942" w:rsidRPr="00ED4942" w:rsidRDefault="00ED4942" w:rsidP="00ED4942">
      <w:pPr>
        <w:ind w:hanging="720"/>
        <w:rPr>
          <w:rFonts w:ascii="Arial" w:hAnsi="Arial" w:cs="Arial"/>
          <w:szCs w:val="24"/>
        </w:rPr>
      </w:pPr>
    </w:p>
    <w:p w14:paraId="5B5EF56B"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as applicable, with the provisions of the Davis-Bacon Act (40 U.S.C. §§ 276a to 276a-7), the Copeland Act (40 U.S.C. §276c and 18 U.S.C. §874) and the Contract Work Hours and Safety Standards Act (40 U.S.C. §§ 327-333), regarding labor standards for federally assisted construction </w:t>
      </w:r>
      <w:proofErr w:type="spellStart"/>
      <w:r w:rsidRPr="00ED4942">
        <w:rPr>
          <w:rFonts w:ascii="Arial" w:hAnsi="Arial" w:cs="Arial"/>
          <w:szCs w:val="24"/>
        </w:rPr>
        <w:t>subagreements</w:t>
      </w:r>
      <w:proofErr w:type="spellEnd"/>
      <w:r w:rsidRPr="00ED4942">
        <w:rPr>
          <w:rFonts w:ascii="Arial" w:hAnsi="Arial" w:cs="Arial"/>
          <w:szCs w:val="24"/>
        </w:rPr>
        <w:t>.</w:t>
      </w:r>
    </w:p>
    <w:p w14:paraId="64F9F9BD"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64EEA8C4"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2CD50A1" w14:textId="77777777" w:rsidR="00ED4942" w:rsidRPr="00ED4942" w:rsidRDefault="00ED4942" w:rsidP="00ED4942">
      <w:pPr>
        <w:ind w:hanging="720"/>
        <w:rPr>
          <w:rFonts w:ascii="Arial" w:hAnsi="Arial" w:cs="Arial"/>
          <w:szCs w:val="24"/>
        </w:rPr>
      </w:pPr>
    </w:p>
    <w:p w14:paraId="099AF9C6"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 xml:space="preserve">Will comply with environmental standards that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(Clear Air) Implementation Plans  under Section 176(c) of the </w:t>
      </w:r>
      <w:proofErr w:type="spellStart"/>
      <w:r w:rsidRPr="00ED4942">
        <w:rPr>
          <w:rFonts w:ascii="Arial" w:hAnsi="Arial" w:cs="Arial"/>
          <w:szCs w:val="24"/>
        </w:rPr>
        <w:t>Clear</w:t>
      </w:r>
      <w:proofErr w:type="spellEnd"/>
      <w:r w:rsidRPr="00ED4942">
        <w:rPr>
          <w:rFonts w:ascii="Arial" w:hAnsi="Arial" w:cs="Arial"/>
          <w:szCs w:val="24"/>
        </w:rPr>
        <w:t xml:space="preserve"> Air Act of 1955, as  amended (42 U.S.C. §§7401 et seq.); (g) protection of  underground sources of drinking water under the Safe  Drinking Water Act of 1974, as amended, (P.L. 93-523); and  (h) protection of endangered species under the Endangered  Species Act of 1973, as amended, (P.L. 93-205).</w:t>
      </w:r>
    </w:p>
    <w:p w14:paraId="196CC6C5" w14:textId="77777777" w:rsidR="00ED4942" w:rsidRPr="00ED4942" w:rsidRDefault="00ED4942" w:rsidP="00ED4942">
      <w:pPr>
        <w:ind w:hanging="720"/>
        <w:rPr>
          <w:rFonts w:ascii="Arial" w:hAnsi="Arial" w:cs="Arial"/>
          <w:szCs w:val="24"/>
        </w:rPr>
      </w:pPr>
    </w:p>
    <w:p w14:paraId="7D1242FD"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Wild and Scenic Rivers Act of 1968 (16 U.S.C. §§1721 et seq.) related to protecting components or potential components of the national wild and scenic rivers system.</w:t>
      </w:r>
    </w:p>
    <w:p w14:paraId="40A0D26E"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74B59CCD"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764D5251" w14:textId="77777777" w:rsidR="00ED4942" w:rsidRPr="00ED4942" w:rsidRDefault="00ED4942" w:rsidP="00ED4942">
      <w:pPr>
        <w:ind w:hanging="720"/>
        <w:rPr>
          <w:rFonts w:ascii="Arial" w:hAnsi="Arial" w:cs="Arial"/>
          <w:szCs w:val="24"/>
        </w:rPr>
      </w:pPr>
    </w:p>
    <w:p w14:paraId="0F5BD25C"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 xml:space="preserve">Will comply with P.L. 93-348 regarding the protection of human subjects involved in research, development, and related activities supported by this award of assistance. </w:t>
      </w:r>
    </w:p>
    <w:p w14:paraId="50A1BA4F"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p>
    <w:p w14:paraId="67754CF4" w14:textId="77777777" w:rsidR="00ED4942" w:rsidRPr="00ED4942" w:rsidRDefault="00ED4942" w:rsidP="00ED4942">
      <w:pPr>
        <w:numPr>
          <w:ilvl w:val="0"/>
          <w:numId w:val="48"/>
        </w:numPr>
        <w:ind w:hanging="720"/>
        <w:rPr>
          <w:rFonts w:ascii="Arial" w:hAnsi="Arial" w:cs="Arial"/>
          <w:szCs w:val="24"/>
        </w:rPr>
      </w:pPr>
      <w:r w:rsidRPr="00ED4942">
        <w:rPr>
          <w:rFonts w:ascii="Arial" w:hAnsi="Arial" w:cs="Arial"/>
          <w:szCs w:val="24"/>
        </w:rPr>
        <w:t>Will comply with the Laboratory Animal Welfare Act of 1966 (P.L. 89-544, as amended, 7 U.S.C. §§2131 et seq.) pertaining to the care, handling, and treatment of warm-blooded animals held for research, teaching, or other activities supported by this award of assistance.</w:t>
      </w:r>
    </w:p>
    <w:p w14:paraId="1A1607D5" w14:textId="77777777" w:rsidR="00ED4942" w:rsidRPr="00ED4942" w:rsidRDefault="00ED4942" w:rsidP="00ED4942">
      <w:pPr>
        <w:ind w:hanging="720"/>
        <w:jc w:val="right"/>
        <w:rPr>
          <w:rFonts w:ascii="Arial" w:hAnsi="Arial" w:cs="Arial"/>
          <w:szCs w:val="24"/>
        </w:rPr>
      </w:pPr>
    </w:p>
    <w:p w14:paraId="5A372C07"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comply with the Lead-Based Paint Poisoning Prevention Act (42 U.S.C. §§4801 et seq.), which prohibits the use of lead-based paint in construction or rehabilitation of residence structures.</w:t>
      </w:r>
    </w:p>
    <w:p w14:paraId="11A0E47C"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646A17A6" w14:textId="77777777" w:rsidR="00ED4942" w:rsidRPr="00ED4942" w:rsidRDefault="00ED4942" w:rsidP="00ED4942">
      <w:pPr>
        <w:numPr>
          <w:ilvl w:val="0"/>
          <w:numId w:val="48"/>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rPr>
          <w:rFonts w:ascii="Arial" w:hAnsi="Arial" w:cs="Arial"/>
          <w:szCs w:val="24"/>
        </w:rPr>
      </w:pPr>
      <w:r w:rsidRPr="00ED4942">
        <w:rPr>
          <w:rFonts w:ascii="Arial" w:hAnsi="Arial" w:cs="Arial"/>
          <w:szCs w:val="24"/>
        </w:rPr>
        <w:t>Will cause to be performed the required financial and compliance audits in accordance with the Single Audit Act Amendments of 1996 and 2 CFR Part 200, Audits of States, Local Governments, and Non-Profit Organizations.</w:t>
      </w:r>
    </w:p>
    <w:p w14:paraId="551A3AC2" w14:textId="77777777" w:rsidR="00ED4942" w:rsidRPr="00ED4942" w:rsidRDefault="00ED4942" w:rsidP="00ED494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right"/>
        <w:rPr>
          <w:rFonts w:ascii="Arial" w:hAnsi="Arial" w:cs="Arial"/>
          <w:szCs w:val="24"/>
        </w:rPr>
      </w:pPr>
    </w:p>
    <w:p w14:paraId="6A4CFD30" w14:textId="77777777" w:rsidR="00ED4942" w:rsidRPr="00ED4942" w:rsidRDefault="00ED4942" w:rsidP="00ED4942">
      <w:pPr>
        <w:numPr>
          <w:ilvl w:val="0"/>
          <w:numId w:val="48"/>
        </w:numPr>
        <w:ind w:right="180" w:hanging="720"/>
        <w:rPr>
          <w:rFonts w:ascii="Arial" w:hAnsi="Arial" w:cs="Arial"/>
          <w:szCs w:val="24"/>
        </w:rPr>
      </w:pPr>
      <w:r w:rsidRPr="00ED4942">
        <w:rPr>
          <w:rFonts w:ascii="Arial" w:hAnsi="Arial" w:cs="Arial"/>
          <w:szCs w:val="24"/>
        </w:rPr>
        <w:t>Will comply with all applicable requirements of all other Federal laws, executive orders, regulations and policies governing this program.</w:t>
      </w:r>
    </w:p>
    <w:p w14:paraId="269A1D0A" w14:textId="77777777" w:rsidR="00ED4942" w:rsidRPr="00ED4942" w:rsidRDefault="00ED4942" w:rsidP="00ED4942">
      <w:pPr>
        <w:jc w:val="right"/>
        <w:rPr>
          <w:rFonts w:ascii="Arial" w:hAnsi="Arial" w:cs="Arial"/>
          <w:szCs w:val="24"/>
        </w:rPr>
      </w:pPr>
    </w:p>
    <w:p w14:paraId="0158D31E" w14:textId="77777777" w:rsidR="00ED4942" w:rsidRPr="00ED4942" w:rsidRDefault="00ED4942" w:rsidP="00ED4942">
      <w:pPr>
        <w:rPr>
          <w:rFonts w:ascii="Arial" w:hAnsi="Arial" w:cs="Arial"/>
          <w:b/>
          <w:szCs w:val="24"/>
        </w:rPr>
      </w:pPr>
      <w:r w:rsidRPr="00ED4942">
        <w:rPr>
          <w:rFonts w:ascii="Arial" w:hAnsi="Arial" w:cs="Arial"/>
          <w:b/>
          <w:szCs w:val="24"/>
        </w:rPr>
        <w:t>Standard Form 424B (Rev. 7-97), Prescribed by 2 CFR Part 200, Authorized for Local Reproduction, as amended by New York State Education Department</w:t>
      </w:r>
    </w:p>
    <w:p w14:paraId="47A7C824" w14:textId="77777777" w:rsidR="00ED4942" w:rsidRPr="00ED4942" w:rsidRDefault="00ED4942" w:rsidP="00ED4942">
      <w:pPr>
        <w:jc w:val="right"/>
        <w:rPr>
          <w:rFonts w:ascii="Arial" w:hAnsi="Arial" w:cs="Arial"/>
          <w:b/>
          <w:szCs w:val="24"/>
        </w:rPr>
      </w:pPr>
    </w:p>
    <w:p w14:paraId="0AB5E74C" w14:textId="77777777" w:rsidR="00ED4942" w:rsidRPr="00ED4942" w:rsidRDefault="00ED4942" w:rsidP="00ED4942">
      <w:pPr>
        <w:pBdr>
          <w:top w:val="single" w:sz="4" w:space="1" w:color="auto"/>
        </w:pBdr>
        <w:jc w:val="center"/>
        <w:rPr>
          <w:rFonts w:ascii="Arial" w:hAnsi="Arial" w:cs="Arial"/>
          <w:b/>
          <w:szCs w:val="24"/>
        </w:rPr>
      </w:pPr>
    </w:p>
    <w:p w14:paraId="7F7701DB" w14:textId="77777777" w:rsidR="00ED4942" w:rsidRPr="00ED4942" w:rsidRDefault="00ED4942" w:rsidP="00ED4942">
      <w:pPr>
        <w:pBdr>
          <w:top w:val="single" w:sz="4" w:space="1" w:color="auto"/>
        </w:pBdr>
        <w:jc w:val="center"/>
        <w:rPr>
          <w:rFonts w:ascii="Arial" w:hAnsi="Arial" w:cs="Arial"/>
          <w:b/>
          <w:szCs w:val="24"/>
        </w:rPr>
      </w:pPr>
      <w:r w:rsidRPr="00ED4942">
        <w:rPr>
          <w:rFonts w:ascii="Arial" w:hAnsi="Arial" w:cs="Arial"/>
          <w:b/>
          <w:szCs w:val="24"/>
        </w:rPr>
        <w:t>CERTIFICATIONS REGARDING LOBBYING, DEBARMENT, SUSPENSION AND OTHER</w:t>
      </w:r>
    </w:p>
    <w:p w14:paraId="138F380E" w14:textId="77777777" w:rsidR="00ED4942" w:rsidRPr="00ED4942" w:rsidRDefault="00ED4942" w:rsidP="00ED4942">
      <w:pPr>
        <w:keepNext/>
        <w:pBdr>
          <w:bottom w:val="single" w:sz="4" w:space="1" w:color="auto"/>
        </w:pBdr>
        <w:jc w:val="center"/>
        <w:outlineLvl w:val="2"/>
        <w:rPr>
          <w:rFonts w:ascii="Arial" w:hAnsi="Arial" w:cs="Arial"/>
          <w:b/>
          <w:bCs/>
          <w:szCs w:val="24"/>
        </w:rPr>
      </w:pPr>
      <w:r w:rsidRPr="00ED4942">
        <w:rPr>
          <w:rFonts w:ascii="Arial" w:hAnsi="Arial" w:cs="Arial"/>
          <w:b/>
          <w:bCs/>
          <w:szCs w:val="24"/>
        </w:rPr>
        <w:t>RESPONSIBILITY MATTERS</w:t>
      </w:r>
    </w:p>
    <w:p w14:paraId="7866308C" w14:textId="77777777" w:rsidR="00ED4942" w:rsidRPr="00ED4942" w:rsidRDefault="00ED4942" w:rsidP="00ED4942">
      <w:pPr>
        <w:keepNext/>
        <w:pBdr>
          <w:bottom w:val="single" w:sz="4" w:space="1" w:color="auto"/>
        </w:pBdr>
        <w:jc w:val="center"/>
        <w:outlineLvl w:val="2"/>
        <w:rPr>
          <w:rFonts w:ascii="Arial" w:hAnsi="Arial" w:cs="Arial"/>
          <w:b/>
          <w:bCs/>
          <w:szCs w:val="24"/>
        </w:rPr>
      </w:pPr>
      <w:r w:rsidRPr="00ED4942">
        <w:rPr>
          <w:rFonts w:ascii="Arial" w:hAnsi="Arial" w:cs="Arial"/>
          <w:b/>
          <w:bCs/>
          <w:szCs w:val="24"/>
        </w:rPr>
        <w:t xml:space="preserve"> </w:t>
      </w:r>
    </w:p>
    <w:p w14:paraId="0361654C" w14:textId="77777777" w:rsidR="00ED4942" w:rsidRPr="00ED4942" w:rsidRDefault="00ED4942" w:rsidP="00ED4942">
      <w:pPr>
        <w:rPr>
          <w:rFonts w:ascii="Arial" w:hAnsi="Arial" w:cs="Arial"/>
          <w:szCs w:val="24"/>
        </w:rPr>
      </w:pPr>
    </w:p>
    <w:p w14:paraId="4A77C098" w14:textId="77777777" w:rsidR="00ED4942" w:rsidRPr="00ED4942" w:rsidRDefault="00ED4942" w:rsidP="00ED4942">
      <w:pPr>
        <w:jc w:val="center"/>
        <w:rPr>
          <w:rFonts w:ascii="Arial" w:hAnsi="Arial" w:cs="Arial"/>
          <w:szCs w:val="24"/>
        </w:rPr>
      </w:pPr>
    </w:p>
    <w:p w14:paraId="6F245298" w14:textId="77777777" w:rsidR="00ED4942" w:rsidRPr="00ED4942" w:rsidRDefault="00ED4942" w:rsidP="00ED4942">
      <w:pPr>
        <w:autoSpaceDE w:val="0"/>
        <w:autoSpaceDN w:val="0"/>
        <w:adjustRightInd w:val="0"/>
        <w:rPr>
          <w:rFonts w:ascii="Arial" w:hAnsi="Arial" w:cs="Arial"/>
          <w:szCs w:val="24"/>
        </w:rPr>
      </w:pPr>
      <w:r w:rsidRPr="00ED4942">
        <w:rPr>
          <w:rFonts w:ascii="Arial" w:hAnsi="Arial" w:cs="Arial"/>
          <w:szCs w:val="24"/>
        </w:rPr>
        <w:t>These certifications shall be treated as a material representation of fact upon which reliance will be placed when the Department of Education determines to award the covered transaction, grant, or cooperative agreement.</w:t>
      </w:r>
    </w:p>
    <w:p w14:paraId="5F818714" w14:textId="77777777" w:rsidR="00ED4942" w:rsidRPr="00ED4942" w:rsidRDefault="00ED4942" w:rsidP="00ED4942">
      <w:pPr>
        <w:jc w:val="both"/>
        <w:rPr>
          <w:rFonts w:ascii="Arial" w:hAnsi="Arial" w:cs="Arial"/>
          <w:szCs w:val="24"/>
        </w:rPr>
      </w:pPr>
    </w:p>
    <w:p w14:paraId="0727FFD5" w14:textId="77777777" w:rsidR="00ED4942" w:rsidRPr="00ED4942" w:rsidRDefault="00ED4942" w:rsidP="00ED4942">
      <w:pPr>
        <w:rPr>
          <w:rFonts w:ascii="Arial" w:hAnsi="Arial" w:cs="Arial"/>
          <w:b/>
          <w:szCs w:val="24"/>
        </w:rPr>
      </w:pPr>
      <w:r w:rsidRPr="00ED4942">
        <w:rPr>
          <w:rFonts w:ascii="Arial" w:hAnsi="Arial" w:cs="Arial"/>
          <w:b/>
          <w:szCs w:val="24"/>
        </w:rPr>
        <w:t>1</w:t>
      </w:r>
      <w:proofErr w:type="gramStart"/>
      <w:r w:rsidRPr="00ED4942">
        <w:rPr>
          <w:rFonts w:ascii="Arial" w:hAnsi="Arial" w:cs="Arial"/>
          <w:b/>
          <w:szCs w:val="24"/>
        </w:rPr>
        <w:t>.  LOBBYING</w:t>
      </w:r>
      <w:proofErr w:type="gramEnd"/>
    </w:p>
    <w:p w14:paraId="248E41A2" w14:textId="77777777" w:rsidR="00ED4942" w:rsidRPr="00ED4942" w:rsidRDefault="00ED4942" w:rsidP="00ED4942">
      <w:pPr>
        <w:rPr>
          <w:rFonts w:ascii="Arial" w:hAnsi="Arial" w:cs="Arial"/>
          <w:szCs w:val="24"/>
        </w:rPr>
      </w:pPr>
    </w:p>
    <w:p w14:paraId="0078A09F" w14:textId="77777777" w:rsidR="00ED4942" w:rsidRPr="00ED4942" w:rsidRDefault="00ED4942" w:rsidP="00ED4942">
      <w:pPr>
        <w:jc w:val="both"/>
        <w:rPr>
          <w:rFonts w:ascii="Arial" w:hAnsi="Arial" w:cs="Arial"/>
          <w:szCs w:val="24"/>
        </w:rPr>
      </w:pPr>
      <w:r w:rsidRPr="00ED4942">
        <w:rPr>
          <w:rFonts w:ascii="Arial" w:hAnsi="Arial" w:cs="Arial"/>
          <w:szCs w:val="24"/>
        </w:rPr>
        <w:t>As required by Section 1352, Title 31 of the U.S. Code, and implemented at 2 CFR Part 200, for persons entering into a grant or cooperative agreement over $100,000, as defined at 34 CFR Sections 82.105 and 82.110, the applicant certifies that:</w:t>
      </w:r>
    </w:p>
    <w:p w14:paraId="2EB6B327" w14:textId="77777777" w:rsidR="00ED4942" w:rsidRPr="00ED4942" w:rsidRDefault="00ED4942" w:rsidP="00ED4942">
      <w:pPr>
        <w:jc w:val="both"/>
        <w:rPr>
          <w:rFonts w:ascii="Arial" w:hAnsi="Arial" w:cs="Arial"/>
          <w:szCs w:val="24"/>
        </w:rPr>
      </w:pPr>
    </w:p>
    <w:p w14:paraId="3203AC46" w14:textId="77777777" w:rsidR="00ED4942" w:rsidRPr="00ED4942" w:rsidRDefault="00ED4942" w:rsidP="00ED4942">
      <w:pPr>
        <w:numPr>
          <w:ilvl w:val="0"/>
          <w:numId w:val="49"/>
        </w:numPr>
        <w:tabs>
          <w:tab w:val="left" w:pos="720"/>
        </w:tabs>
        <w:rPr>
          <w:rFonts w:ascii="Arial" w:hAnsi="Arial" w:cs="Arial"/>
          <w:szCs w:val="24"/>
        </w:rPr>
      </w:pPr>
      <w:r w:rsidRPr="00ED4942">
        <w:rPr>
          <w:rFonts w:ascii="Arial" w:hAnsi="Arial" w:cs="Arial"/>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51F4B4E2" w14:textId="77777777" w:rsidR="00ED4942" w:rsidRPr="00ED4942" w:rsidRDefault="00ED4942" w:rsidP="00ED4942">
      <w:pPr>
        <w:numPr>
          <w:ilvl w:val="0"/>
          <w:numId w:val="49"/>
        </w:numPr>
        <w:rPr>
          <w:rFonts w:ascii="Arial" w:hAnsi="Arial" w:cs="Arial"/>
          <w:szCs w:val="24"/>
        </w:rPr>
      </w:pPr>
      <w:r w:rsidRPr="00ED4942">
        <w:rPr>
          <w:rFonts w:ascii="Arial" w:hAnsi="Arial" w:cs="Arial"/>
          <w:szCs w:val="24"/>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 and</w:t>
      </w:r>
    </w:p>
    <w:p w14:paraId="33CC342E" w14:textId="77777777" w:rsidR="00ED4942" w:rsidRPr="00ED4942" w:rsidRDefault="00ED4942" w:rsidP="00ED4942">
      <w:pPr>
        <w:numPr>
          <w:ilvl w:val="0"/>
          <w:numId w:val="49"/>
        </w:numPr>
        <w:rPr>
          <w:rFonts w:ascii="Arial" w:hAnsi="Arial" w:cs="Arial"/>
          <w:szCs w:val="24"/>
        </w:rPr>
      </w:pPr>
      <w:r w:rsidRPr="00ED4942">
        <w:rPr>
          <w:rFonts w:ascii="Arial" w:hAnsi="Arial" w:cs="Arial"/>
          <w:szCs w:val="24"/>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27427785" w14:textId="77777777" w:rsidR="00230EDA" w:rsidRDefault="00230EDA" w:rsidP="00ED4942">
      <w:pPr>
        <w:jc w:val="both"/>
        <w:rPr>
          <w:rFonts w:ascii="Arial" w:hAnsi="Arial" w:cs="Arial"/>
          <w:szCs w:val="24"/>
        </w:rPr>
      </w:pPr>
    </w:p>
    <w:p w14:paraId="01C166B1" w14:textId="77777777" w:rsidR="00230EDA" w:rsidRPr="00ED4942" w:rsidRDefault="00230EDA" w:rsidP="00ED4942">
      <w:pPr>
        <w:jc w:val="both"/>
        <w:rPr>
          <w:rFonts w:ascii="Arial" w:hAnsi="Arial" w:cs="Arial"/>
          <w:szCs w:val="24"/>
        </w:rPr>
      </w:pPr>
    </w:p>
    <w:p w14:paraId="44B39DD9" w14:textId="77777777" w:rsidR="00ED4942" w:rsidRPr="00ED4942" w:rsidRDefault="00ED4942" w:rsidP="00ED4942">
      <w:pPr>
        <w:rPr>
          <w:rFonts w:ascii="Arial" w:hAnsi="Arial" w:cs="Arial"/>
          <w:b/>
          <w:szCs w:val="24"/>
        </w:rPr>
      </w:pPr>
      <w:r w:rsidRPr="00ED4942">
        <w:rPr>
          <w:rFonts w:ascii="Arial" w:hAnsi="Arial" w:cs="Arial"/>
          <w:b/>
          <w:szCs w:val="24"/>
        </w:rPr>
        <w:t>2</w:t>
      </w:r>
      <w:proofErr w:type="gramStart"/>
      <w:r w:rsidRPr="00ED4942">
        <w:rPr>
          <w:rFonts w:ascii="Arial" w:hAnsi="Arial" w:cs="Arial"/>
          <w:b/>
          <w:szCs w:val="24"/>
        </w:rPr>
        <w:t>.  DEBARMENT</w:t>
      </w:r>
      <w:proofErr w:type="gramEnd"/>
      <w:r w:rsidRPr="00ED4942">
        <w:rPr>
          <w:rFonts w:ascii="Arial" w:hAnsi="Arial" w:cs="Arial"/>
          <w:b/>
          <w:szCs w:val="24"/>
        </w:rPr>
        <w:t>, SUSPENSION, AND OTHER RESPONSIBILITY MATTERS</w:t>
      </w:r>
    </w:p>
    <w:p w14:paraId="39BB656D" w14:textId="77777777" w:rsidR="00ED4942" w:rsidRPr="00ED4942" w:rsidRDefault="00ED4942" w:rsidP="00ED4942">
      <w:pPr>
        <w:rPr>
          <w:rFonts w:ascii="Arial" w:hAnsi="Arial" w:cs="Arial"/>
          <w:szCs w:val="24"/>
        </w:rPr>
      </w:pPr>
    </w:p>
    <w:p w14:paraId="652EC709" w14:textId="77777777" w:rsidR="00ED4942" w:rsidRPr="00ED4942" w:rsidRDefault="00ED4942" w:rsidP="00ED4942">
      <w:pPr>
        <w:rPr>
          <w:rFonts w:ascii="Arial" w:hAnsi="Arial" w:cs="Arial"/>
          <w:szCs w:val="24"/>
        </w:rPr>
      </w:pPr>
      <w:r w:rsidRPr="00ED4942">
        <w:rPr>
          <w:rFonts w:ascii="Arial" w:hAnsi="Arial" w:cs="Arial"/>
          <w:szCs w:val="24"/>
        </w:rPr>
        <w:t>This certification is required by OMB Guidelines to Agencies on Governmentwide Debarment and Suspension (</w:t>
      </w:r>
      <w:proofErr w:type="spellStart"/>
      <w:r w:rsidRPr="00ED4942">
        <w:rPr>
          <w:rFonts w:ascii="Arial" w:hAnsi="Arial" w:cs="Arial"/>
          <w:szCs w:val="24"/>
        </w:rPr>
        <w:t>Nonprocurement</w:t>
      </w:r>
      <w:proofErr w:type="spellEnd"/>
      <w:r w:rsidRPr="00ED4942">
        <w:rPr>
          <w:rFonts w:ascii="Arial" w:hAnsi="Arial" w:cs="Arial"/>
          <w:szCs w:val="24"/>
        </w:rPr>
        <w:t xml:space="preserve">), 2 CFR Part 180 </w:t>
      </w:r>
    </w:p>
    <w:p w14:paraId="4E968633" w14:textId="77777777" w:rsidR="00ED4942" w:rsidRPr="00ED4942" w:rsidRDefault="00ED4942" w:rsidP="00ED4942">
      <w:pPr>
        <w:rPr>
          <w:rFonts w:ascii="Arial" w:hAnsi="Arial" w:cs="Arial"/>
          <w:szCs w:val="24"/>
        </w:rPr>
      </w:pPr>
    </w:p>
    <w:p w14:paraId="7FA73BDF" w14:textId="77777777" w:rsidR="00ED4942" w:rsidRPr="00ED4942" w:rsidRDefault="00ED4942" w:rsidP="00ED4942">
      <w:pPr>
        <w:rPr>
          <w:rFonts w:ascii="Arial" w:hAnsi="Arial" w:cs="Arial"/>
          <w:b/>
          <w:szCs w:val="24"/>
        </w:rPr>
      </w:pPr>
      <w:r w:rsidRPr="00ED4942">
        <w:rPr>
          <w:rFonts w:ascii="Arial" w:hAnsi="Arial" w:cs="Arial"/>
          <w:b/>
          <w:szCs w:val="24"/>
        </w:rPr>
        <w:t>A.  The applicant certifies that it and its principals:</w:t>
      </w:r>
    </w:p>
    <w:p w14:paraId="4DB0E90D" w14:textId="77777777" w:rsidR="00ED4942" w:rsidRPr="00ED4942" w:rsidRDefault="00ED4942" w:rsidP="00ED4942">
      <w:pPr>
        <w:rPr>
          <w:rFonts w:ascii="Arial" w:hAnsi="Arial" w:cs="Arial"/>
          <w:szCs w:val="24"/>
        </w:rPr>
      </w:pPr>
    </w:p>
    <w:p w14:paraId="16E96820"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Are not presently debarred, suspended, proposed for debarment, declared ineligible, or voluntarily excluded from covered transactions by any Federal department or </w:t>
      </w:r>
      <w:proofErr w:type="gramStart"/>
      <w:r w:rsidRPr="00ED4942">
        <w:rPr>
          <w:rFonts w:ascii="Arial" w:hAnsi="Arial" w:cs="Arial"/>
          <w:szCs w:val="24"/>
        </w:rPr>
        <w:t>agency;</w:t>
      </w:r>
      <w:proofErr w:type="gramEnd"/>
      <w:r w:rsidRPr="00ED4942">
        <w:rPr>
          <w:rFonts w:ascii="Arial" w:hAnsi="Arial" w:cs="Arial"/>
          <w:szCs w:val="24"/>
        </w:rPr>
        <w:t xml:space="preserve"> </w:t>
      </w:r>
    </w:p>
    <w:p w14:paraId="134C4348"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Have not within a three-year period preceding this application been convicted of any offenses listed in 2 CFR §180.800(a) or had a civil judgment rendered against them for one of those offenses within that time </w:t>
      </w:r>
      <w:proofErr w:type="gramStart"/>
      <w:r w:rsidRPr="00ED4942">
        <w:rPr>
          <w:rFonts w:ascii="Arial" w:hAnsi="Arial" w:cs="Arial"/>
          <w:szCs w:val="24"/>
        </w:rPr>
        <w:t>period;</w:t>
      </w:r>
      <w:proofErr w:type="gramEnd"/>
      <w:r w:rsidRPr="00ED4942">
        <w:rPr>
          <w:rFonts w:ascii="Arial" w:hAnsi="Arial" w:cs="Arial"/>
          <w:szCs w:val="24"/>
        </w:rPr>
        <w:t xml:space="preserve"> </w:t>
      </w:r>
    </w:p>
    <w:p w14:paraId="6FBDE8B6" w14:textId="77777777" w:rsidR="00ED4942" w:rsidRPr="00ED4942" w:rsidRDefault="00ED4942" w:rsidP="00ED4942">
      <w:pPr>
        <w:numPr>
          <w:ilvl w:val="0"/>
          <w:numId w:val="50"/>
        </w:numPr>
        <w:rPr>
          <w:rFonts w:ascii="Arial" w:hAnsi="Arial" w:cs="Arial"/>
          <w:szCs w:val="24"/>
        </w:rPr>
      </w:pPr>
      <w:r w:rsidRPr="00ED4942">
        <w:rPr>
          <w:rFonts w:ascii="Arial" w:hAnsi="Arial" w:cs="Arial"/>
          <w:szCs w:val="24"/>
        </w:rPr>
        <w:t xml:space="preserve">Are not presently indicted for or otherwise criminally or civilly charged by a governmental entity (Federal, State, or local) with commission of any of the offenses listed in 2 CFR §180.800(a); and </w:t>
      </w:r>
    </w:p>
    <w:p w14:paraId="639579DD" w14:textId="77777777" w:rsidR="00ED4942" w:rsidRPr="00ED4942" w:rsidRDefault="00ED4942" w:rsidP="00ED4942">
      <w:pPr>
        <w:numPr>
          <w:ilvl w:val="0"/>
          <w:numId w:val="50"/>
        </w:numPr>
        <w:rPr>
          <w:rFonts w:ascii="Arial" w:hAnsi="Arial" w:cs="Arial"/>
          <w:bCs/>
          <w:szCs w:val="24"/>
        </w:rPr>
      </w:pPr>
      <w:r w:rsidRPr="00ED4942">
        <w:rPr>
          <w:rFonts w:ascii="Arial" w:hAnsi="Arial" w:cs="Arial"/>
          <w:bCs/>
          <w:szCs w:val="24"/>
        </w:rPr>
        <w:t xml:space="preserve">Have not within a three-year period preceding this application had one or more public </w:t>
      </w:r>
      <w:proofErr w:type="gramStart"/>
      <w:r w:rsidRPr="00ED4942">
        <w:rPr>
          <w:rFonts w:ascii="Arial" w:hAnsi="Arial" w:cs="Arial"/>
          <w:bCs/>
          <w:szCs w:val="24"/>
        </w:rPr>
        <w:t>transaction</w:t>
      </w:r>
      <w:proofErr w:type="gramEnd"/>
      <w:r w:rsidRPr="00ED4942">
        <w:rPr>
          <w:rFonts w:ascii="Arial" w:hAnsi="Arial" w:cs="Arial"/>
          <w:bCs/>
          <w:szCs w:val="24"/>
        </w:rPr>
        <w:t xml:space="preserve"> (Federal, State, or local) terminated for cause or default. </w:t>
      </w:r>
    </w:p>
    <w:p w14:paraId="7870F4EA" w14:textId="77777777" w:rsidR="00ED4942" w:rsidRPr="00ED4942" w:rsidRDefault="00ED4942" w:rsidP="00ED4942">
      <w:pPr>
        <w:rPr>
          <w:rFonts w:ascii="Arial" w:hAnsi="Arial" w:cs="Arial"/>
          <w:b/>
          <w:szCs w:val="24"/>
        </w:rPr>
      </w:pPr>
    </w:p>
    <w:p w14:paraId="2070A8D9" w14:textId="77777777" w:rsidR="00ED4942" w:rsidRPr="00ED4942" w:rsidRDefault="00ED4942" w:rsidP="00ED4942">
      <w:pPr>
        <w:rPr>
          <w:rFonts w:ascii="Arial" w:hAnsi="Arial" w:cs="Arial"/>
          <w:b/>
          <w:szCs w:val="24"/>
        </w:rPr>
      </w:pPr>
      <w:r w:rsidRPr="00ED4942">
        <w:rPr>
          <w:rFonts w:ascii="Arial" w:hAnsi="Arial" w:cs="Arial"/>
          <w:b/>
          <w:szCs w:val="24"/>
        </w:rPr>
        <w:t xml:space="preserve">B.  Where the applicant is unable to </w:t>
      </w:r>
      <w:proofErr w:type="gramStart"/>
      <w:r w:rsidRPr="00ED4942">
        <w:rPr>
          <w:rFonts w:ascii="Arial" w:hAnsi="Arial" w:cs="Arial"/>
          <w:b/>
          <w:szCs w:val="24"/>
        </w:rPr>
        <w:t>certify to</w:t>
      </w:r>
      <w:proofErr w:type="gramEnd"/>
      <w:r w:rsidRPr="00ED4942">
        <w:rPr>
          <w:rFonts w:ascii="Arial" w:hAnsi="Arial" w:cs="Arial"/>
          <w:b/>
          <w:szCs w:val="24"/>
        </w:rPr>
        <w:t xml:space="preserve"> any of the statements in this certification, he or she shall attach an explanation to this application.</w:t>
      </w:r>
    </w:p>
    <w:p w14:paraId="59DD4854" w14:textId="77777777" w:rsidR="00ED4942" w:rsidRPr="00ED4942" w:rsidRDefault="00ED4942" w:rsidP="00ED4942">
      <w:pPr>
        <w:rPr>
          <w:rFonts w:ascii="Arial" w:hAnsi="Arial" w:cs="Arial"/>
          <w:szCs w:val="24"/>
        </w:rPr>
      </w:pPr>
    </w:p>
    <w:p w14:paraId="192CB4FB" w14:textId="77777777" w:rsidR="00ED4942" w:rsidRPr="00ED4942" w:rsidRDefault="00ED4942" w:rsidP="00ED4942">
      <w:pPr>
        <w:ind w:left="270" w:hanging="270"/>
        <w:rPr>
          <w:rFonts w:ascii="Arial" w:hAnsi="Arial" w:cs="Arial"/>
          <w:b/>
          <w:szCs w:val="24"/>
        </w:rPr>
      </w:pPr>
      <w:r w:rsidRPr="00ED4942">
        <w:rPr>
          <w:rFonts w:ascii="Arial" w:hAnsi="Arial" w:cs="Arial"/>
          <w:b/>
          <w:szCs w:val="24"/>
        </w:rPr>
        <w:t>3.  DEBARMENT, SUSPENSION, INELIGIBILITY AND VOLUNTARY EXCLUSION – LOWER TIERED COVERED TRANSACTIONS</w:t>
      </w:r>
    </w:p>
    <w:p w14:paraId="6327BB53" w14:textId="77777777" w:rsidR="00ED4942" w:rsidRPr="00ED4942" w:rsidRDefault="00ED4942" w:rsidP="00ED4942">
      <w:pPr>
        <w:ind w:left="270" w:hanging="270"/>
        <w:rPr>
          <w:rFonts w:ascii="Arial" w:hAnsi="Arial" w:cs="Arial"/>
          <w:b/>
          <w:szCs w:val="24"/>
        </w:rPr>
      </w:pPr>
    </w:p>
    <w:p w14:paraId="064A5D8F" w14:textId="77777777" w:rsidR="00ED4942" w:rsidRPr="00ED4942" w:rsidRDefault="00ED4942" w:rsidP="00ED4942">
      <w:pPr>
        <w:rPr>
          <w:rFonts w:ascii="Arial" w:hAnsi="Arial" w:cs="Arial"/>
          <w:szCs w:val="24"/>
        </w:rPr>
      </w:pPr>
      <w:r w:rsidRPr="00ED4942">
        <w:rPr>
          <w:rFonts w:ascii="Arial" w:hAnsi="Arial" w:cs="Arial"/>
          <w:szCs w:val="24"/>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6DF3FAD5" w14:textId="77777777" w:rsidR="00ED4942" w:rsidRPr="00ED4942" w:rsidRDefault="00ED4942" w:rsidP="00ED4942">
      <w:pPr>
        <w:rPr>
          <w:rFonts w:ascii="Arial" w:hAnsi="Arial" w:cs="Arial"/>
          <w:szCs w:val="24"/>
        </w:rPr>
      </w:pPr>
    </w:p>
    <w:p w14:paraId="43EAACF2" w14:textId="77777777" w:rsidR="00ED4942" w:rsidRPr="00ED4942" w:rsidRDefault="00ED4942" w:rsidP="00ED4942">
      <w:pPr>
        <w:numPr>
          <w:ilvl w:val="0"/>
          <w:numId w:val="51"/>
        </w:numPr>
        <w:rPr>
          <w:rFonts w:ascii="Arial" w:hAnsi="Arial" w:cs="Arial"/>
          <w:b/>
          <w:szCs w:val="24"/>
        </w:rPr>
      </w:pPr>
      <w:r w:rsidRPr="00ED4942">
        <w:rPr>
          <w:rFonts w:ascii="Arial" w:hAnsi="Arial" w:cs="Arial"/>
          <w:b/>
          <w:szCs w:val="24"/>
        </w:rPr>
        <w:t xml:space="preserve">The applicant certifies that it and its </w:t>
      </w:r>
      <w:proofErr w:type="gramStart"/>
      <w:r w:rsidRPr="00ED4942">
        <w:rPr>
          <w:rFonts w:ascii="Arial" w:hAnsi="Arial" w:cs="Arial"/>
          <w:b/>
          <w:szCs w:val="24"/>
        </w:rPr>
        <w:t>principals</w:t>
      </w:r>
      <w:proofErr w:type="gramEnd"/>
      <w:r w:rsidRPr="00ED4942">
        <w:rPr>
          <w:rFonts w:ascii="Arial" w:hAnsi="Arial" w:cs="Arial"/>
          <w:b/>
          <w:szCs w:val="24"/>
        </w:rPr>
        <w:t>:</w:t>
      </w:r>
    </w:p>
    <w:p w14:paraId="1CF9AB97" w14:textId="77777777" w:rsidR="00ED4942" w:rsidRPr="00ED4942" w:rsidRDefault="00ED4942" w:rsidP="00ED4942">
      <w:pPr>
        <w:rPr>
          <w:rFonts w:ascii="Arial" w:hAnsi="Arial" w:cs="Arial"/>
          <w:b/>
          <w:szCs w:val="24"/>
        </w:rPr>
      </w:pPr>
    </w:p>
    <w:p w14:paraId="31387402"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t xml:space="preserve">Upon approval of their application, in accordance with 2 CFR Part 180 Subpart C, they shall not </w:t>
      </w:r>
      <w:proofErr w:type="gramStart"/>
      <w:r w:rsidRPr="00ED4942">
        <w:rPr>
          <w:rFonts w:ascii="Arial" w:hAnsi="Arial" w:cs="Arial"/>
          <w:szCs w:val="24"/>
        </w:rPr>
        <w:t>enter into</w:t>
      </w:r>
      <w:proofErr w:type="gramEnd"/>
      <w:r w:rsidRPr="00ED4942">
        <w:rPr>
          <w:rFonts w:ascii="Arial" w:hAnsi="Arial" w:cs="Arial"/>
          <w:szCs w:val="24"/>
        </w:rPr>
        <w:t xml:space="preserve"> any lower-tier non-procurement covered transaction with a person without verifying that the person is not excluded or disqualified unless authorized by USDOE. </w:t>
      </w:r>
    </w:p>
    <w:p w14:paraId="5DC73463"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t xml:space="preserve">Will obtain an assurance from prospective participants in all lower tier covered non-procurement transactions and in all solicitations for lower tier covered non-procurement </w:t>
      </w:r>
      <w:r w:rsidRPr="00ED4942">
        <w:rPr>
          <w:rFonts w:ascii="Arial" w:hAnsi="Arial" w:cs="Arial"/>
          <w:szCs w:val="24"/>
        </w:rPr>
        <w:lastRenderedPageBreak/>
        <w:t xml:space="preserve">transactions that the participants will comply with the provisions of 2 CFR Part 180 subparts A, B, C and I.  </w:t>
      </w:r>
    </w:p>
    <w:p w14:paraId="3E3194A1" w14:textId="77777777" w:rsidR="00ED4942" w:rsidRPr="00ED4942" w:rsidRDefault="00ED4942" w:rsidP="00ED4942">
      <w:pPr>
        <w:numPr>
          <w:ilvl w:val="0"/>
          <w:numId w:val="52"/>
        </w:numPr>
        <w:rPr>
          <w:rFonts w:ascii="Arial" w:hAnsi="Arial" w:cs="Arial"/>
          <w:szCs w:val="24"/>
        </w:rPr>
      </w:pPr>
      <w:r w:rsidRPr="00ED4942">
        <w:rPr>
          <w:rFonts w:ascii="Arial" w:hAnsi="Arial" w:cs="Arial"/>
          <w:szCs w:val="24"/>
        </w:rPr>
        <w:t xml:space="preserve">Will provide immediate written notice to the New York State Education Department if at any time the applicant and its principals learn that a certification or assurance was erroneous when submitted or has become erroneous because of changed circumstances. </w:t>
      </w:r>
    </w:p>
    <w:p w14:paraId="0F1FB617" w14:textId="77777777" w:rsidR="00ED4942" w:rsidRPr="00ED4942" w:rsidRDefault="00ED4942" w:rsidP="00ED4942">
      <w:pPr>
        <w:rPr>
          <w:rFonts w:ascii="Arial" w:hAnsi="Arial" w:cs="Arial"/>
          <w:b/>
          <w:szCs w:val="24"/>
        </w:rPr>
      </w:pPr>
    </w:p>
    <w:p w14:paraId="4E993C6A" w14:textId="4FAF7BCE" w:rsidR="00ED4942" w:rsidRPr="00ED4942" w:rsidRDefault="00ED4942" w:rsidP="00ED4942">
      <w:pPr>
        <w:pBdr>
          <w:top w:val="single" w:sz="4" w:space="1" w:color="auto"/>
        </w:pBdr>
        <w:autoSpaceDE w:val="0"/>
        <w:autoSpaceDN w:val="0"/>
        <w:adjustRightInd w:val="0"/>
        <w:jc w:val="center"/>
        <w:rPr>
          <w:rFonts w:ascii="Arial" w:hAnsi="Arial" w:cs="Arial"/>
          <w:szCs w:val="24"/>
        </w:rPr>
      </w:pPr>
    </w:p>
    <w:p w14:paraId="1C10F278" w14:textId="77777777" w:rsidR="00B305D0" w:rsidRDefault="00B305D0" w:rsidP="0005260D">
      <w:pPr>
        <w:tabs>
          <w:tab w:val="left" w:pos="360"/>
        </w:tabs>
        <w:autoSpaceDE w:val="0"/>
        <w:autoSpaceDN w:val="0"/>
        <w:adjustRightInd w:val="0"/>
        <w:ind w:left="360" w:hanging="360"/>
        <w:jc w:val="right"/>
        <w:rPr>
          <w:rFonts w:ascii="Arial" w:hAnsi="Arial" w:cs="Arial"/>
          <w:snapToGrid w:val="0"/>
          <w:spacing w:val="-3"/>
          <w:szCs w:val="24"/>
        </w:rPr>
        <w:sectPr w:rsidR="00B305D0" w:rsidSect="000E35CD">
          <w:pgSz w:w="12240" w:h="15840"/>
          <w:pgMar w:top="720" w:right="720" w:bottom="720" w:left="720" w:header="720" w:footer="720" w:gutter="0"/>
          <w:cols w:space="720"/>
          <w:docGrid w:linePitch="360"/>
        </w:sectPr>
      </w:pPr>
    </w:p>
    <w:p w14:paraId="2505EF28" w14:textId="76946C13" w:rsidR="00B305D0" w:rsidRPr="00DA3C5C" w:rsidRDefault="002F6774" w:rsidP="00B305D0">
      <w:pPr>
        <w:spacing w:before="100" w:beforeAutospacing="1" w:after="100" w:afterAutospacing="1"/>
        <w:outlineLvl w:val="1"/>
        <w:rPr>
          <w:rFonts w:ascii="Arial" w:hAnsi="Arial" w:cs="Arial"/>
          <w:b/>
          <w:bCs/>
          <w:szCs w:val="24"/>
        </w:rPr>
      </w:pPr>
      <w:r w:rsidRPr="00DA3C5C">
        <w:rPr>
          <w:rFonts w:ascii="Arial" w:hAnsi="Arial" w:cs="Arial"/>
          <w:b/>
          <w:bCs/>
          <w:szCs w:val="24"/>
        </w:rPr>
        <w:lastRenderedPageBreak/>
        <w:t xml:space="preserve">CONTRACT PROVISIONS FOR NON-FEDERAL ENTITY CONTRACTS UNDER FEDERAL AWARDS </w:t>
      </w:r>
    </w:p>
    <w:p w14:paraId="6FB488E7" w14:textId="77777777" w:rsidR="00B305D0" w:rsidRPr="00DA3C5C" w:rsidRDefault="00B305D0" w:rsidP="00B305D0">
      <w:pPr>
        <w:spacing w:before="100" w:beforeAutospacing="1" w:after="100" w:afterAutospacing="1"/>
        <w:rPr>
          <w:rFonts w:ascii="Arial" w:hAnsi="Arial" w:cs="Arial"/>
          <w:szCs w:val="24"/>
        </w:rPr>
      </w:pPr>
      <w:r w:rsidRPr="00DA3C5C">
        <w:rPr>
          <w:rFonts w:ascii="Arial" w:hAnsi="Arial" w:cs="Arial"/>
          <w:szCs w:val="24"/>
        </w:rPr>
        <w:t>In addition to other provisions required by the Federal agency or non-Federal entity, all contracts made by the non-Federal entity under the Federal award must contain provisions covering the following, as applicable.</w:t>
      </w:r>
    </w:p>
    <w:p w14:paraId="53FCCBCB" w14:textId="45A26119" w:rsidR="00B305D0" w:rsidRPr="00DA3C5C" w:rsidRDefault="00B305D0" w:rsidP="00B305D0">
      <w:pPr>
        <w:spacing w:before="100" w:beforeAutospacing="1" w:after="100" w:afterAutospacing="1"/>
        <w:ind w:left="180"/>
        <w:rPr>
          <w:rFonts w:ascii="Arial" w:hAnsi="Arial" w:cs="Arial"/>
          <w:szCs w:val="24"/>
        </w:rPr>
      </w:pPr>
      <w:r w:rsidRPr="000C3B34">
        <w:rPr>
          <w:rFonts w:ascii="Arial" w:hAnsi="Arial" w:cs="Arial"/>
          <w:szCs w:val="24"/>
        </w:rPr>
        <w:t>Clean Air Act (</w:t>
      </w:r>
      <w:hyperlink r:id="rId58" w:tgtFrame="_blank" w:history="1">
        <w:r w:rsidRPr="000C3B34">
          <w:rPr>
            <w:rFonts w:ascii="Arial" w:hAnsi="Arial" w:cs="Arial"/>
            <w:color w:val="0000FF"/>
            <w:szCs w:val="24"/>
            <w:u w:val="single"/>
          </w:rPr>
          <w:t>42 U.S.C. 7401-7671q</w:t>
        </w:r>
      </w:hyperlink>
      <w:r w:rsidRPr="000C3B34">
        <w:rPr>
          <w:rFonts w:ascii="Arial" w:hAnsi="Arial" w:cs="Arial"/>
          <w:szCs w:val="24"/>
        </w:rPr>
        <w:t>.) and the Federal Water Pollution Control Act (</w:t>
      </w:r>
      <w:hyperlink r:id="rId59" w:tgtFrame="_blank" w:history="1">
        <w:r w:rsidRPr="000C3B34">
          <w:rPr>
            <w:rFonts w:ascii="Arial" w:hAnsi="Arial" w:cs="Arial"/>
            <w:color w:val="0000FF"/>
            <w:szCs w:val="24"/>
            <w:u w:val="single"/>
          </w:rPr>
          <w:t>33 U.S.C. 1251-1387</w:t>
        </w:r>
      </w:hyperlink>
      <w:r w:rsidRPr="000C3B34">
        <w:rPr>
          <w:rFonts w:ascii="Arial" w:hAnsi="Arial" w:cs="Arial"/>
          <w:szCs w:val="24"/>
        </w:rPr>
        <w:t>), as amended—Contracts and subgrants of amounts in excess of $150,000 must contain a provision that requires the non-Federal award to agree to comply with all applicable standards, orders or regulations issued pursuant to the Clean Air Act (</w:t>
      </w:r>
      <w:hyperlink r:id="rId60" w:tgtFrame="_blank" w:history="1">
        <w:r w:rsidRPr="000C3B34">
          <w:rPr>
            <w:rFonts w:ascii="Arial" w:hAnsi="Arial" w:cs="Arial"/>
            <w:color w:val="0000FF"/>
            <w:szCs w:val="24"/>
            <w:u w:val="single"/>
          </w:rPr>
          <w:t>42 U.S.C. 7401-7671q</w:t>
        </w:r>
      </w:hyperlink>
      <w:r w:rsidRPr="000C3B34">
        <w:rPr>
          <w:rFonts w:ascii="Arial" w:hAnsi="Arial" w:cs="Arial"/>
          <w:szCs w:val="24"/>
        </w:rPr>
        <w:t>) and the Federal Water Pollution Control Act as amended (</w:t>
      </w:r>
      <w:hyperlink r:id="rId61" w:tgtFrame="_blank" w:history="1">
        <w:r w:rsidRPr="000C3B34">
          <w:rPr>
            <w:rFonts w:ascii="Arial" w:hAnsi="Arial" w:cs="Arial"/>
            <w:color w:val="0000FF"/>
            <w:szCs w:val="24"/>
            <w:u w:val="single"/>
          </w:rPr>
          <w:t>33 U.S.C. 1251-1387</w:t>
        </w:r>
      </w:hyperlink>
      <w:r w:rsidRPr="000C3B34">
        <w:rPr>
          <w:rFonts w:ascii="Arial" w:hAnsi="Arial" w:cs="Arial"/>
          <w:szCs w:val="24"/>
        </w:rPr>
        <w:t>). Violations must be reported to the Federal awarding agency and the Regional Office of the Environmental Protection Agency (EPA).</w:t>
      </w:r>
    </w:p>
    <w:p w14:paraId="140D255F" w14:textId="3B487D18" w:rsidR="00D426F1" w:rsidRPr="00DA0A06" w:rsidRDefault="00D426F1" w:rsidP="0005260D">
      <w:pPr>
        <w:tabs>
          <w:tab w:val="left" w:pos="360"/>
        </w:tabs>
        <w:autoSpaceDE w:val="0"/>
        <w:autoSpaceDN w:val="0"/>
        <w:adjustRightInd w:val="0"/>
        <w:ind w:left="360" w:hanging="360"/>
        <w:jc w:val="right"/>
        <w:rPr>
          <w:rFonts w:ascii="Arial" w:hAnsi="Arial" w:cs="Arial"/>
          <w:snapToGrid w:val="0"/>
          <w:szCs w:val="24"/>
        </w:rPr>
      </w:pPr>
    </w:p>
    <w:p w14:paraId="575F60D6" w14:textId="77777777" w:rsidR="00D426F1" w:rsidRDefault="00D426F1" w:rsidP="00EF4F42">
      <w:pPr>
        <w:widowControl w:val="0"/>
        <w:jc w:val="right"/>
        <w:rPr>
          <w:rFonts w:ascii="Dutch Roman 12pt" w:hAnsi="Dutch Roman 12pt"/>
          <w:snapToGrid w:val="0"/>
          <w:sz w:val="16"/>
          <w:szCs w:val="16"/>
        </w:rPr>
      </w:pPr>
    </w:p>
    <w:sectPr w:rsidR="00D426F1" w:rsidSect="000E35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77D10" w14:textId="77777777" w:rsidR="00A158FD" w:rsidRDefault="00A158FD">
      <w:r>
        <w:separator/>
      </w:r>
    </w:p>
  </w:endnote>
  <w:endnote w:type="continuationSeparator" w:id="0">
    <w:p w14:paraId="2679E066" w14:textId="77777777" w:rsidR="00A158FD" w:rsidRDefault="00A1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7A82" w14:textId="77777777" w:rsidR="00D426F1" w:rsidRDefault="00D266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29537" w14:textId="77777777" w:rsidR="00D426F1" w:rsidRDefault="00D426F1"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935389"/>
      <w:docPartObj>
        <w:docPartGallery w:val="Page Numbers (Bottom of Page)"/>
        <w:docPartUnique/>
      </w:docPartObj>
    </w:sdtPr>
    <w:sdtEndPr>
      <w:rPr>
        <w:noProof/>
      </w:rPr>
    </w:sdtEndPr>
    <w:sdtContent>
      <w:p w14:paraId="6E18D5CE" w14:textId="3B2D7616" w:rsidR="00EB42AF" w:rsidRDefault="00EB4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DF484" w14:textId="563298B2" w:rsidR="00D426F1" w:rsidRDefault="00D426F1" w:rsidP="00E5454B">
    <w:pPr>
      <w:pStyle w:val="Footer"/>
      <w:tabs>
        <w:tab w:val="clear" w:pos="4320"/>
        <w:tab w:val="center" w:pos="504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717C" w14:textId="77777777" w:rsidR="00D426F1" w:rsidRDefault="00D266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E4050E0" w14:textId="77777777" w:rsidR="00D426F1" w:rsidRPr="00E96815" w:rsidRDefault="00D426F1" w:rsidP="00E9681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F63C" w14:textId="77777777" w:rsidR="00D426F1" w:rsidRDefault="00D266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2E5621A2" w14:textId="77777777" w:rsidR="00D426F1" w:rsidRDefault="00D426F1" w:rsidP="00E96815">
    <w:pPr>
      <w:pStyle w:val="Footer"/>
      <w:tabs>
        <w:tab w:val="clear" w:pos="4320"/>
        <w:tab w:val="clear" w:pos="8640"/>
        <w:tab w:val="left" w:pos="420"/>
        <w:tab w:val="right" w:pos="10800"/>
      </w:tabs>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F86C" w14:textId="77777777" w:rsidR="00A158FD" w:rsidRDefault="00A158FD">
      <w:r>
        <w:separator/>
      </w:r>
    </w:p>
  </w:footnote>
  <w:footnote w:type="continuationSeparator" w:id="0">
    <w:p w14:paraId="7E09F96B" w14:textId="77777777" w:rsidR="00A158FD" w:rsidRDefault="00A15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DB2" w14:textId="04010DA6" w:rsidR="00D426F1" w:rsidRDefault="00D426F1">
    <w:pPr>
      <w:pStyle w:val="Header"/>
      <w:rPr>
        <w:sz w:val="28"/>
      </w:rPr>
    </w:pPr>
  </w:p>
  <w:p w14:paraId="040D7A45" w14:textId="3F5CA027" w:rsidR="00D426F1" w:rsidRDefault="00D2664E" w:rsidP="00237061">
    <w:pPr>
      <w:pStyle w:val="Header"/>
      <w:rPr>
        <w:rFonts w:ascii="Arial" w:hAnsi="Arial"/>
      </w:rPr>
    </w:pPr>
    <w:r>
      <w:rPr>
        <w:rFonts w:ascii="Arial" w:hAnsi="Arial"/>
        <w:sz w:val="28"/>
      </w:rPr>
      <w:t xml:space="preserve">RFP </w:t>
    </w:r>
    <w:r w:rsidR="003E3353">
      <w:rPr>
        <w:rFonts w:ascii="Arial" w:hAnsi="Arial"/>
        <w:sz w:val="28"/>
      </w:rPr>
      <w:t>355</w:t>
    </w:r>
  </w:p>
  <w:p w14:paraId="141849D0" w14:textId="77777777" w:rsidR="00D426F1" w:rsidRDefault="00D426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A900D" w14:textId="5529D26F" w:rsidR="00D426F1" w:rsidRDefault="00D426F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0E41" w14:textId="13389E4B" w:rsidR="00D426F1" w:rsidRDefault="00D426F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576D" w14:textId="7E1D6F4B" w:rsidR="00D426F1" w:rsidRPr="00D3584F" w:rsidRDefault="00D426F1" w:rsidP="00D3584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6A32" w14:textId="7CD1AF22" w:rsidR="00D426F1" w:rsidRDefault="00D42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CFCE" w14:textId="2AD5BD68" w:rsidR="00D426F1" w:rsidRDefault="00D42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C99B" w14:textId="64D0085C" w:rsidR="00D426F1" w:rsidRDefault="00D426F1">
    <w:pPr>
      <w:pStyle w:val="Header"/>
      <w:rPr>
        <w:sz w:val="28"/>
      </w:rPr>
    </w:pPr>
  </w:p>
  <w:p w14:paraId="3DFC03DE" w14:textId="0821F28C" w:rsidR="00D426F1" w:rsidRDefault="00D2664E">
    <w:pPr>
      <w:pStyle w:val="Header"/>
      <w:rPr>
        <w:rFonts w:ascii="Arial" w:hAnsi="Arial"/>
      </w:rPr>
    </w:pPr>
    <w:r>
      <w:rPr>
        <w:rFonts w:ascii="Arial" w:hAnsi="Arial"/>
        <w:sz w:val="28"/>
      </w:rPr>
      <w:t xml:space="preserve">RFP </w:t>
    </w:r>
    <w:r w:rsidR="003E3353">
      <w:rPr>
        <w:rFonts w:ascii="Arial" w:hAnsi="Arial"/>
        <w:sz w:val="28"/>
      </w:rPr>
      <w:t>355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EBC1" w14:textId="377551F4" w:rsidR="00D426F1" w:rsidRDefault="00D426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215D" w14:textId="1F568271" w:rsidR="00D426F1" w:rsidRDefault="00D42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5537" w14:textId="54D6F2B4" w:rsidR="00D426F1" w:rsidRDefault="00D426F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FBDE" w14:textId="1BDD9980" w:rsidR="00D426F1" w:rsidRDefault="00D426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E237" w14:textId="407ACD82" w:rsidR="00D426F1" w:rsidRDefault="00D426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8C2" w14:textId="422ABE42" w:rsidR="00D426F1" w:rsidRDefault="00D4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C20"/>
    <w:multiLevelType w:val="hybridMultilevel"/>
    <w:tmpl w:val="22C8A568"/>
    <w:lvl w:ilvl="0" w:tplc="1250C428">
      <w:start w:val="1"/>
      <w:numFmt w:val="bullet"/>
      <w:lvlText w:val=""/>
      <w:lvlJc w:val="left"/>
      <w:pPr>
        <w:ind w:left="1080" w:hanging="360"/>
      </w:pPr>
      <w:rPr>
        <w:rFonts w:ascii="Symbol" w:hAnsi="Symbol"/>
      </w:rPr>
    </w:lvl>
    <w:lvl w:ilvl="1" w:tplc="D79C3626">
      <w:start w:val="1"/>
      <w:numFmt w:val="bullet"/>
      <w:lvlText w:val=""/>
      <w:lvlJc w:val="left"/>
      <w:pPr>
        <w:ind w:left="1080" w:hanging="360"/>
      </w:pPr>
      <w:rPr>
        <w:rFonts w:ascii="Symbol" w:hAnsi="Symbol"/>
      </w:rPr>
    </w:lvl>
    <w:lvl w:ilvl="2" w:tplc="A268E5C0">
      <w:start w:val="1"/>
      <w:numFmt w:val="bullet"/>
      <w:lvlText w:val=""/>
      <w:lvlJc w:val="left"/>
      <w:pPr>
        <w:ind w:left="1080" w:hanging="360"/>
      </w:pPr>
      <w:rPr>
        <w:rFonts w:ascii="Symbol" w:hAnsi="Symbol"/>
      </w:rPr>
    </w:lvl>
    <w:lvl w:ilvl="3" w:tplc="B2BA1CD8">
      <w:start w:val="1"/>
      <w:numFmt w:val="bullet"/>
      <w:lvlText w:val=""/>
      <w:lvlJc w:val="left"/>
      <w:pPr>
        <w:ind w:left="1080" w:hanging="360"/>
      </w:pPr>
      <w:rPr>
        <w:rFonts w:ascii="Symbol" w:hAnsi="Symbol"/>
      </w:rPr>
    </w:lvl>
    <w:lvl w:ilvl="4" w:tplc="EF787E7E">
      <w:start w:val="1"/>
      <w:numFmt w:val="bullet"/>
      <w:lvlText w:val=""/>
      <w:lvlJc w:val="left"/>
      <w:pPr>
        <w:ind w:left="1080" w:hanging="360"/>
      </w:pPr>
      <w:rPr>
        <w:rFonts w:ascii="Symbol" w:hAnsi="Symbol"/>
      </w:rPr>
    </w:lvl>
    <w:lvl w:ilvl="5" w:tplc="0BC25FAA">
      <w:start w:val="1"/>
      <w:numFmt w:val="bullet"/>
      <w:lvlText w:val=""/>
      <w:lvlJc w:val="left"/>
      <w:pPr>
        <w:ind w:left="1080" w:hanging="360"/>
      </w:pPr>
      <w:rPr>
        <w:rFonts w:ascii="Symbol" w:hAnsi="Symbol"/>
      </w:rPr>
    </w:lvl>
    <w:lvl w:ilvl="6" w:tplc="70446C2E">
      <w:start w:val="1"/>
      <w:numFmt w:val="bullet"/>
      <w:lvlText w:val=""/>
      <w:lvlJc w:val="left"/>
      <w:pPr>
        <w:ind w:left="1080" w:hanging="360"/>
      </w:pPr>
      <w:rPr>
        <w:rFonts w:ascii="Symbol" w:hAnsi="Symbol"/>
      </w:rPr>
    </w:lvl>
    <w:lvl w:ilvl="7" w:tplc="864ECD68">
      <w:start w:val="1"/>
      <w:numFmt w:val="bullet"/>
      <w:lvlText w:val=""/>
      <w:lvlJc w:val="left"/>
      <w:pPr>
        <w:ind w:left="1080" w:hanging="360"/>
      </w:pPr>
      <w:rPr>
        <w:rFonts w:ascii="Symbol" w:hAnsi="Symbol"/>
      </w:rPr>
    </w:lvl>
    <w:lvl w:ilvl="8" w:tplc="9208E97C">
      <w:start w:val="1"/>
      <w:numFmt w:val="bullet"/>
      <w:lvlText w:val=""/>
      <w:lvlJc w:val="left"/>
      <w:pPr>
        <w:ind w:left="1080" w:hanging="360"/>
      </w:pPr>
      <w:rPr>
        <w:rFonts w:ascii="Symbol" w:hAnsi="Symbol"/>
      </w:rPr>
    </w:lvl>
  </w:abstractNum>
  <w:abstractNum w:abstractNumId="1" w15:restartNumberingAfterBreak="0">
    <w:nsid w:val="0C37486F"/>
    <w:multiLevelType w:val="hybridMultilevel"/>
    <w:tmpl w:val="23444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D4692"/>
    <w:multiLevelType w:val="hybridMultilevel"/>
    <w:tmpl w:val="12AA4C28"/>
    <w:lvl w:ilvl="0" w:tplc="18CCACF6">
      <w:start w:val="1"/>
      <w:numFmt w:val="decimal"/>
      <w:lvlText w:val="%1."/>
      <w:lvlJc w:val="left"/>
      <w:pPr>
        <w:ind w:left="1440" w:hanging="360"/>
      </w:pPr>
    </w:lvl>
    <w:lvl w:ilvl="1" w:tplc="093E1222">
      <w:start w:val="1"/>
      <w:numFmt w:val="decimal"/>
      <w:lvlText w:val="%2."/>
      <w:lvlJc w:val="left"/>
      <w:pPr>
        <w:ind w:left="1440" w:hanging="360"/>
      </w:pPr>
    </w:lvl>
    <w:lvl w:ilvl="2" w:tplc="02DC03C6">
      <w:start w:val="1"/>
      <w:numFmt w:val="decimal"/>
      <w:lvlText w:val="%3."/>
      <w:lvlJc w:val="left"/>
      <w:pPr>
        <w:ind w:left="1440" w:hanging="360"/>
      </w:pPr>
    </w:lvl>
    <w:lvl w:ilvl="3" w:tplc="35543F2E">
      <w:start w:val="1"/>
      <w:numFmt w:val="decimal"/>
      <w:lvlText w:val="%4."/>
      <w:lvlJc w:val="left"/>
      <w:pPr>
        <w:ind w:left="1440" w:hanging="360"/>
      </w:pPr>
    </w:lvl>
    <w:lvl w:ilvl="4" w:tplc="28D86B72">
      <w:start w:val="1"/>
      <w:numFmt w:val="decimal"/>
      <w:lvlText w:val="%5."/>
      <w:lvlJc w:val="left"/>
      <w:pPr>
        <w:ind w:left="1440" w:hanging="360"/>
      </w:pPr>
    </w:lvl>
    <w:lvl w:ilvl="5" w:tplc="5066AFB6">
      <w:start w:val="1"/>
      <w:numFmt w:val="decimal"/>
      <w:lvlText w:val="%6."/>
      <w:lvlJc w:val="left"/>
      <w:pPr>
        <w:ind w:left="1440" w:hanging="360"/>
      </w:pPr>
    </w:lvl>
    <w:lvl w:ilvl="6" w:tplc="6C8A8CDC">
      <w:start w:val="1"/>
      <w:numFmt w:val="decimal"/>
      <w:lvlText w:val="%7."/>
      <w:lvlJc w:val="left"/>
      <w:pPr>
        <w:ind w:left="1440" w:hanging="360"/>
      </w:pPr>
    </w:lvl>
    <w:lvl w:ilvl="7" w:tplc="75D26E9A">
      <w:start w:val="1"/>
      <w:numFmt w:val="decimal"/>
      <w:lvlText w:val="%8."/>
      <w:lvlJc w:val="left"/>
      <w:pPr>
        <w:ind w:left="1440" w:hanging="360"/>
      </w:pPr>
    </w:lvl>
    <w:lvl w:ilvl="8" w:tplc="85AA323C">
      <w:start w:val="1"/>
      <w:numFmt w:val="decimal"/>
      <w:lvlText w:val="%9."/>
      <w:lvlJc w:val="left"/>
      <w:pPr>
        <w:ind w:left="1440" w:hanging="360"/>
      </w:pPr>
    </w:lvl>
  </w:abstractNum>
  <w:abstractNum w:abstractNumId="4"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5"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F6BCD"/>
    <w:multiLevelType w:val="hybridMultilevel"/>
    <w:tmpl w:val="D902BB34"/>
    <w:lvl w:ilvl="0" w:tplc="70CE02B2">
      <w:start w:val="1"/>
      <w:numFmt w:val="decimal"/>
      <w:lvlText w:val="%1."/>
      <w:lvlJc w:val="left"/>
      <w:pPr>
        <w:ind w:left="1440" w:hanging="360"/>
      </w:pPr>
    </w:lvl>
    <w:lvl w:ilvl="1" w:tplc="B0ECD3B8">
      <w:start w:val="1"/>
      <w:numFmt w:val="decimal"/>
      <w:lvlText w:val="%2."/>
      <w:lvlJc w:val="left"/>
      <w:pPr>
        <w:ind w:left="1440" w:hanging="360"/>
      </w:pPr>
    </w:lvl>
    <w:lvl w:ilvl="2" w:tplc="F60810FA">
      <w:start w:val="1"/>
      <w:numFmt w:val="decimal"/>
      <w:lvlText w:val="%3."/>
      <w:lvlJc w:val="left"/>
      <w:pPr>
        <w:ind w:left="1440" w:hanging="360"/>
      </w:pPr>
    </w:lvl>
    <w:lvl w:ilvl="3" w:tplc="952E8FB8">
      <w:start w:val="1"/>
      <w:numFmt w:val="decimal"/>
      <w:lvlText w:val="%4."/>
      <w:lvlJc w:val="left"/>
      <w:pPr>
        <w:ind w:left="1440" w:hanging="360"/>
      </w:pPr>
    </w:lvl>
    <w:lvl w:ilvl="4" w:tplc="F63CDD9A">
      <w:start w:val="1"/>
      <w:numFmt w:val="decimal"/>
      <w:lvlText w:val="%5."/>
      <w:lvlJc w:val="left"/>
      <w:pPr>
        <w:ind w:left="1440" w:hanging="360"/>
      </w:pPr>
    </w:lvl>
    <w:lvl w:ilvl="5" w:tplc="F39C37A6">
      <w:start w:val="1"/>
      <w:numFmt w:val="decimal"/>
      <w:lvlText w:val="%6."/>
      <w:lvlJc w:val="left"/>
      <w:pPr>
        <w:ind w:left="1440" w:hanging="360"/>
      </w:pPr>
    </w:lvl>
    <w:lvl w:ilvl="6" w:tplc="4DF4DE80">
      <w:start w:val="1"/>
      <w:numFmt w:val="decimal"/>
      <w:lvlText w:val="%7."/>
      <w:lvlJc w:val="left"/>
      <w:pPr>
        <w:ind w:left="1440" w:hanging="360"/>
      </w:pPr>
    </w:lvl>
    <w:lvl w:ilvl="7" w:tplc="54082DA2">
      <w:start w:val="1"/>
      <w:numFmt w:val="decimal"/>
      <w:lvlText w:val="%8."/>
      <w:lvlJc w:val="left"/>
      <w:pPr>
        <w:ind w:left="1440" w:hanging="360"/>
      </w:pPr>
    </w:lvl>
    <w:lvl w:ilvl="8" w:tplc="11BE08F8">
      <w:start w:val="1"/>
      <w:numFmt w:val="decimal"/>
      <w:lvlText w:val="%9."/>
      <w:lvlJc w:val="left"/>
      <w:pPr>
        <w:ind w:left="1440" w:hanging="360"/>
      </w:pPr>
    </w:lvl>
  </w:abstractNum>
  <w:abstractNum w:abstractNumId="7"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8"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9"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0"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1"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AB585F"/>
    <w:multiLevelType w:val="hybridMultilevel"/>
    <w:tmpl w:val="1FC09276"/>
    <w:lvl w:ilvl="0" w:tplc="543C167C">
      <w:start w:val="1"/>
      <w:numFmt w:val="bullet"/>
      <w:lvlText w:val=""/>
      <w:lvlJc w:val="left"/>
      <w:pPr>
        <w:ind w:left="1080" w:hanging="360"/>
      </w:pPr>
      <w:rPr>
        <w:rFonts w:ascii="Symbol" w:hAnsi="Symbol"/>
      </w:rPr>
    </w:lvl>
    <w:lvl w:ilvl="1" w:tplc="DCFEBBC6">
      <w:start w:val="1"/>
      <w:numFmt w:val="bullet"/>
      <w:lvlText w:val=""/>
      <w:lvlJc w:val="left"/>
      <w:pPr>
        <w:ind w:left="1080" w:hanging="360"/>
      </w:pPr>
      <w:rPr>
        <w:rFonts w:ascii="Symbol" w:hAnsi="Symbol"/>
      </w:rPr>
    </w:lvl>
    <w:lvl w:ilvl="2" w:tplc="3A0A2196">
      <w:start w:val="1"/>
      <w:numFmt w:val="bullet"/>
      <w:lvlText w:val=""/>
      <w:lvlJc w:val="left"/>
      <w:pPr>
        <w:ind w:left="1080" w:hanging="360"/>
      </w:pPr>
      <w:rPr>
        <w:rFonts w:ascii="Symbol" w:hAnsi="Symbol"/>
      </w:rPr>
    </w:lvl>
    <w:lvl w:ilvl="3" w:tplc="F96C42A8">
      <w:start w:val="1"/>
      <w:numFmt w:val="bullet"/>
      <w:lvlText w:val=""/>
      <w:lvlJc w:val="left"/>
      <w:pPr>
        <w:ind w:left="1080" w:hanging="360"/>
      </w:pPr>
      <w:rPr>
        <w:rFonts w:ascii="Symbol" w:hAnsi="Symbol"/>
      </w:rPr>
    </w:lvl>
    <w:lvl w:ilvl="4" w:tplc="AA449EBA">
      <w:start w:val="1"/>
      <w:numFmt w:val="bullet"/>
      <w:lvlText w:val=""/>
      <w:lvlJc w:val="left"/>
      <w:pPr>
        <w:ind w:left="1080" w:hanging="360"/>
      </w:pPr>
      <w:rPr>
        <w:rFonts w:ascii="Symbol" w:hAnsi="Symbol"/>
      </w:rPr>
    </w:lvl>
    <w:lvl w:ilvl="5" w:tplc="D85E0F60">
      <w:start w:val="1"/>
      <w:numFmt w:val="bullet"/>
      <w:lvlText w:val=""/>
      <w:lvlJc w:val="left"/>
      <w:pPr>
        <w:ind w:left="1080" w:hanging="360"/>
      </w:pPr>
      <w:rPr>
        <w:rFonts w:ascii="Symbol" w:hAnsi="Symbol"/>
      </w:rPr>
    </w:lvl>
    <w:lvl w:ilvl="6" w:tplc="44A00DD8">
      <w:start w:val="1"/>
      <w:numFmt w:val="bullet"/>
      <w:lvlText w:val=""/>
      <w:lvlJc w:val="left"/>
      <w:pPr>
        <w:ind w:left="1080" w:hanging="360"/>
      </w:pPr>
      <w:rPr>
        <w:rFonts w:ascii="Symbol" w:hAnsi="Symbol"/>
      </w:rPr>
    </w:lvl>
    <w:lvl w:ilvl="7" w:tplc="991AE34C">
      <w:start w:val="1"/>
      <w:numFmt w:val="bullet"/>
      <w:lvlText w:val=""/>
      <w:lvlJc w:val="left"/>
      <w:pPr>
        <w:ind w:left="1080" w:hanging="360"/>
      </w:pPr>
      <w:rPr>
        <w:rFonts w:ascii="Symbol" w:hAnsi="Symbol"/>
      </w:rPr>
    </w:lvl>
    <w:lvl w:ilvl="8" w:tplc="9AAC53C0">
      <w:start w:val="1"/>
      <w:numFmt w:val="bullet"/>
      <w:lvlText w:val=""/>
      <w:lvlJc w:val="left"/>
      <w:pPr>
        <w:ind w:left="1080" w:hanging="360"/>
      </w:pPr>
      <w:rPr>
        <w:rFonts w:ascii="Symbol" w:hAnsi="Symbol"/>
      </w:rPr>
    </w:lvl>
  </w:abstractNum>
  <w:abstractNum w:abstractNumId="14"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5" w15:restartNumberingAfterBreak="0">
    <w:nsid w:val="25FC7FA7"/>
    <w:multiLevelType w:val="hybridMultilevel"/>
    <w:tmpl w:val="FBC673E2"/>
    <w:lvl w:ilvl="0" w:tplc="58EA9092">
      <w:start w:val="1"/>
      <w:numFmt w:val="upperLetter"/>
      <w:lvlText w:val="%1."/>
      <w:lvlJc w:val="left"/>
      <w:pPr>
        <w:ind w:left="720" w:hanging="360"/>
      </w:pPr>
      <w:rPr>
        <w:rFonts w:hint="default"/>
        <w:b w:val="0"/>
        <w:bCs w:val="0"/>
      </w:rPr>
    </w:lvl>
    <w:lvl w:ilvl="1" w:tplc="43686F9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0" w15:restartNumberingAfterBreak="0">
    <w:nsid w:val="3B091A15"/>
    <w:multiLevelType w:val="hybridMultilevel"/>
    <w:tmpl w:val="B6821796"/>
    <w:lvl w:ilvl="0" w:tplc="4138581C">
      <w:start w:val="1"/>
      <w:numFmt w:val="bullet"/>
      <w:lvlText w:val=""/>
      <w:lvlJc w:val="left"/>
      <w:pPr>
        <w:ind w:left="1080" w:hanging="360"/>
      </w:pPr>
      <w:rPr>
        <w:rFonts w:ascii="Symbol" w:hAnsi="Symbol"/>
      </w:rPr>
    </w:lvl>
    <w:lvl w:ilvl="1" w:tplc="AE9C16BE">
      <w:start w:val="1"/>
      <w:numFmt w:val="bullet"/>
      <w:lvlText w:val=""/>
      <w:lvlJc w:val="left"/>
      <w:pPr>
        <w:ind w:left="1080" w:hanging="360"/>
      </w:pPr>
      <w:rPr>
        <w:rFonts w:ascii="Symbol" w:hAnsi="Symbol"/>
      </w:rPr>
    </w:lvl>
    <w:lvl w:ilvl="2" w:tplc="D4ECF742">
      <w:start w:val="1"/>
      <w:numFmt w:val="bullet"/>
      <w:lvlText w:val=""/>
      <w:lvlJc w:val="left"/>
      <w:pPr>
        <w:ind w:left="1080" w:hanging="360"/>
      </w:pPr>
      <w:rPr>
        <w:rFonts w:ascii="Symbol" w:hAnsi="Symbol"/>
      </w:rPr>
    </w:lvl>
    <w:lvl w:ilvl="3" w:tplc="2B163D92">
      <w:start w:val="1"/>
      <w:numFmt w:val="bullet"/>
      <w:lvlText w:val=""/>
      <w:lvlJc w:val="left"/>
      <w:pPr>
        <w:ind w:left="1080" w:hanging="360"/>
      </w:pPr>
      <w:rPr>
        <w:rFonts w:ascii="Symbol" w:hAnsi="Symbol"/>
      </w:rPr>
    </w:lvl>
    <w:lvl w:ilvl="4" w:tplc="95B4983A">
      <w:start w:val="1"/>
      <w:numFmt w:val="bullet"/>
      <w:lvlText w:val=""/>
      <w:lvlJc w:val="left"/>
      <w:pPr>
        <w:ind w:left="1080" w:hanging="360"/>
      </w:pPr>
      <w:rPr>
        <w:rFonts w:ascii="Symbol" w:hAnsi="Symbol"/>
      </w:rPr>
    </w:lvl>
    <w:lvl w:ilvl="5" w:tplc="6DAE2FA0">
      <w:start w:val="1"/>
      <w:numFmt w:val="bullet"/>
      <w:lvlText w:val=""/>
      <w:lvlJc w:val="left"/>
      <w:pPr>
        <w:ind w:left="1080" w:hanging="360"/>
      </w:pPr>
      <w:rPr>
        <w:rFonts w:ascii="Symbol" w:hAnsi="Symbol"/>
      </w:rPr>
    </w:lvl>
    <w:lvl w:ilvl="6" w:tplc="543CF3C6">
      <w:start w:val="1"/>
      <w:numFmt w:val="bullet"/>
      <w:lvlText w:val=""/>
      <w:lvlJc w:val="left"/>
      <w:pPr>
        <w:ind w:left="1080" w:hanging="360"/>
      </w:pPr>
      <w:rPr>
        <w:rFonts w:ascii="Symbol" w:hAnsi="Symbol"/>
      </w:rPr>
    </w:lvl>
    <w:lvl w:ilvl="7" w:tplc="945C0A20">
      <w:start w:val="1"/>
      <w:numFmt w:val="bullet"/>
      <w:lvlText w:val=""/>
      <w:lvlJc w:val="left"/>
      <w:pPr>
        <w:ind w:left="1080" w:hanging="360"/>
      </w:pPr>
      <w:rPr>
        <w:rFonts w:ascii="Symbol" w:hAnsi="Symbol"/>
      </w:rPr>
    </w:lvl>
    <w:lvl w:ilvl="8" w:tplc="D794D54C">
      <w:start w:val="1"/>
      <w:numFmt w:val="bullet"/>
      <w:lvlText w:val=""/>
      <w:lvlJc w:val="left"/>
      <w:pPr>
        <w:ind w:left="1080" w:hanging="360"/>
      </w:pPr>
      <w:rPr>
        <w:rFonts w:ascii="Symbol" w:hAnsi="Symbol"/>
      </w:rPr>
    </w:lvl>
  </w:abstractNum>
  <w:abstractNum w:abstractNumId="21" w15:restartNumberingAfterBreak="0">
    <w:nsid w:val="3B317786"/>
    <w:multiLevelType w:val="hybridMultilevel"/>
    <w:tmpl w:val="2C807A22"/>
    <w:lvl w:ilvl="0" w:tplc="045CA574">
      <w:start w:val="1"/>
      <w:numFmt w:val="decimal"/>
      <w:lvlText w:val="%1."/>
      <w:lvlJc w:val="left"/>
      <w:pPr>
        <w:ind w:left="920" w:hanging="360"/>
      </w:pPr>
      <w:rPr>
        <w:rFonts w:asciiTheme="minorHAnsi" w:eastAsia="Times New Roman" w:hAnsiTheme="minorHAnsi"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E71F1"/>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520B28"/>
    <w:multiLevelType w:val="hybridMultilevel"/>
    <w:tmpl w:val="5696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8"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30" w15:restartNumberingAfterBreak="0">
    <w:nsid w:val="49FD398F"/>
    <w:multiLevelType w:val="hybridMultilevel"/>
    <w:tmpl w:val="DF60DF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4"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5474C78"/>
    <w:multiLevelType w:val="hybridMultilevel"/>
    <w:tmpl w:val="3FE818E4"/>
    <w:lvl w:ilvl="0" w:tplc="301291F6">
      <w:start w:val="1"/>
      <w:numFmt w:val="upperRoman"/>
      <w:lvlText w:val="%1."/>
      <w:lvlJc w:val="left"/>
      <w:pPr>
        <w:ind w:left="1080" w:hanging="720"/>
      </w:pPr>
      <w:rPr>
        <w:rFonts w:hint="default"/>
      </w:rPr>
    </w:lvl>
    <w:lvl w:ilvl="1" w:tplc="9ED4B216">
      <w:start w:val="1"/>
      <w:numFmt w:val="decimal"/>
      <w:lvlText w:val="%2."/>
      <w:lvlJc w:val="left"/>
      <w:pPr>
        <w:ind w:left="1680" w:hanging="6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634955"/>
    <w:multiLevelType w:val="hybridMultilevel"/>
    <w:tmpl w:val="EF5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856172"/>
    <w:multiLevelType w:val="hybridMultilevel"/>
    <w:tmpl w:val="99B095B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872611"/>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7"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8"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7CD37D72"/>
    <w:multiLevelType w:val="hybridMultilevel"/>
    <w:tmpl w:val="A3569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47"/>
  </w:num>
  <w:num w:numId="2" w16cid:durableId="1134762226">
    <w:abstractNumId w:val="34"/>
  </w:num>
  <w:num w:numId="3" w16cid:durableId="2040353804">
    <w:abstractNumId w:val="49"/>
  </w:num>
  <w:num w:numId="4" w16cid:durableId="767578767">
    <w:abstractNumId w:val="29"/>
  </w:num>
  <w:num w:numId="5" w16cid:durableId="1741977903">
    <w:abstractNumId w:val="27"/>
  </w:num>
  <w:num w:numId="6" w16cid:durableId="499466784">
    <w:abstractNumId w:val="32"/>
  </w:num>
  <w:num w:numId="7" w16cid:durableId="1421832423">
    <w:abstractNumId w:val="8"/>
  </w:num>
  <w:num w:numId="8" w16cid:durableId="29040108">
    <w:abstractNumId w:val="38"/>
  </w:num>
  <w:num w:numId="9" w16cid:durableId="1925842673">
    <w:abstractNumId w:val="51"/>
  </w:num>
  <w:num w:numId="10" w16cid:durableId="425350558">
    <w:abstractNumId w:val="22"/>
  </w:num>
  <w:num w:numId="11" w16cid:durableId="108741985">
    <w:abstractNumId w:val="48"/>
  </w:num>
  <w:num w:numId="12" w16cid:durableId="803541786">
    <w:abstractNumId w:val="16"/>
  </w:num>
  <w:num w:numId="13" w16cid:durableId="2007172630">
    <w:abstractNumId w:val="26"/>
  </w:num>
  <w:num w:numId="14" w16cid:durableId="568030560">
    <w:abstractNumId w:val="36"/>
  </w:num>
  <w:num w:numId="15" w16cid:durableId="1293290793">
    <w:abstractNumId w:val="10"/>
  </w:num>
  <w:num w:numId="16" w16cid:durableId="554002357">
    <w:abstractNumId w:val="9"/>
  </w:num>
  <w:num w:numId="17" w16cid:durableId="960963148">
    <w:abstractNumId w:val="19"/>
  </w:num>
  <w:num w:numId="18" w16cid:durableId="557857210">
    <w:abstractNumId w:val="33"/>
  </w:num>
  <w:num w:numId="19" w16cid:durableId="173228940">
    <w:abstractNumId w:val="31"/>
  </w:num>
  <w:num w:numId="20" w16cid:durableId="1500005193">
    <w:abstractNumId w:val="1"/>
  </w:num>
  <w:num w:numId="21" w16cid:durableId="448816404">
    <w:abstractNumId w:val="50"/>
  </w:num>
  <w:num w:numId="22" w16cid:durableId="648903095">
    <w:abstractNumId w:val="14"/>
  </w:num>
  <w:num w:numId="23" w16cid:durableId="1569850259">
    <w:abstractNumId w:val="4"/>
  </w:num>
  <w:num w:numId="24" w16cid:durableId="208079771">
    <w:abstractNumId w:val="28"/>
  </w:num>
  <w:num w:numId="25" w16cid:durableId="1527020535">
    <w:abstractNumId w:val="46"/>
  </w:num>
  <w:num w:numId="26" w16cid:durableId="1533953604">
    <w:abstractNumId w:val="30"/>
  </w:num>
  <w:num w:numId="27" w16cid:durableId="715809962">
    <w:abstractNumId w:val="39"/>
  </w:num>
  <w:num w:numId="28" w16cid:durableId="2072389504">
    <w:abstractNumId w:val="40"/>
  </w:num>
  <w:num w:numId="29" w16cid:durableId="2138982652">
    <w:abstractNumId w:val="7"/>
  </w:num>
  <w:num w:numId="30" w16cid:durableId="355471700">
    <w:abstractNumId w:val="5"/>
  </w:num>
  <w:num w:numId="31" w16cid:durableId="1071847065">
    <w:abstractNumId w:val="2"/>
  </w:num>
  <w:num w:numId="32" w16cid:durableId="540821847">
    <w:abstractNumId w:val="44"/>
  </w:num>
  <w:num w:numId="33" w16cid:durableId="1712025982">
    <w:abstractNumId w:val="21"/>
  </w:num>
  <w:num w:numId="34" w16cid:durableId="1182015260">
    <w:abstractNumId w:val="35"/>
  </w:num>
  <w:num w:numId="35" w16cid:durableId="1902060909">
    <w:abstractNumId w:val="0"/>
  </w:num>
  <w:num w:numId="36" w16cid:durableId="1371879678">
    <w:abstractNumId w:val="3"/>
  </w:num>
  <w:num w:numId="37" w16cid:durableId="926957668">
    <w:abstractNumId w:val="13"/>
  </w:num>
  <w:num w:numId="38" w16cid:durableId="1208493867">
    <w:abstractNumId w:val="6"/>
  </w:num>
  <w:num w:numId="39" w16cid:durableId="1642807686">
    <w:abstractNumId w:val="24"/>
  </w:num>
  <w:num w:numId="40" w16cid:durableId="681933942">
    <w:abstractNumId w:val="15"/>
  </w:num>
  <w:num w:numId="41" w16cid:durableId="872689868">
    <w:abstractNumId w:val="18"/>
  </w:num>
  <w:num w:numId="42" w16cid:durableId="832527225">
    <w:abstractNumId w:val="20"/>
  </w:num>
  <w:num w:numId="43" w16cid:durableId="2031251689">
    <w:abstractNumId w:val="42"/>
  </w:num>
  <w:num w:numId="44" w16cid:durableId="1349676773">
    <w:abstractNumId w:val="25"/>
  </w:num>
  <w:num w:numId="45" w16cid:durableId="710425543">
    <w:abstractNumId w:val="11"/>
  </w:num>
  <w:num w:numId="46" w16cid:durableId="1764260515">
    <w:abstractNumId w:val="37"/>
  </w:num>
  <w:num w:numId="47" w16cid:durableId="2086292047">
    <w:abstractNumId w:val="12"/>
  </w:num>
  <w:num w:numId="48" w16cid:durableId="1847092578">
    <w:abstractNumId w:val="17"/>
  </w:num>
  <w:num w:numId="49" w16cid:durableId="1950121472">
    <w:abstractNumId w:val="23"/>
  </w:num>
  <w:num w:numId="50" w16cid:durableId="1054162023">
    <w:abstractNumId w:val="43"/>
  </w:num>
  <w:num w:numId="51" w16cid:durableId="1286423510">
    <w:abstractNumId w:val="45"/>
  </w:num>
  <w:num w:numId="52" w16cid:durableId="1478036893">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BF"/>
    <w:rsid w:val="00014283"/>
    <w:rsid w:val="000247DF"/>
    <w:rsid w:val="00036992"/>
    <w:rsid w:val="00040E26"/>
    <w:rsid w:val="0005659B"/>
    <w:rsid w:val="000A28EE"/>
    <w:rsid w:val="000B63C9"/>
    <w:rsid w:val="000C3B34"/>
    <w:rsid w:val="000F2C77"/>
    <w:rsid w:val="000F635E"/>
    <w:rsid w:val="00110DF7"/>
    <w:rsid w:val="00121609"/>
    <w:rsid w:val="0012683C"/>
    <w:rsid w:val="001A1EAC"/>
    <w:rsid w:val="001B15A2"/>
    <w:rsid w:val="001B300B"/>
    <w:rsid w:val="001C27F6"/>
    <w:rsid w:val="001E60F8"/>
    <w:rsid w:val="00207195"/>
    <w:rsid w:val="00230EDA"/>
    <w:rsid w:val="0023541A"/>
    <w:rsid w:val="00235952"/>
    <w:rsid w:val="002373C0"/>
    <w:rsid w:val="00244A95"/>
    <w:rsid w:val="002862FD"/>
    <w:rsid w:val="00292C42"/>
    <w:rsid w:val="002F6774"/>
    <w:rsid w:val="0031269B"/>
    <w:rsid w:val="00392905"/>
    <w:rsid w:val="003E3353"/>
    <w:rsid w:val="003F2941"/>
    <w:rsid w:val="0042271E"/>
    <w:rsid w:val="00440B1F"/>
    <w:rsid w:val="004572D0"/>
    <w:rsid w:val="00465680"/>
    <w:rsid w:val="00467E3E"/>
    <w:rsid w:val="00474604"/>
    <w:rsid w:val="004813E1"/>
    <w:rsid w:val="004A62B4"/>
    <w:rsid w:val="005068D9"/>
    <w:rsid w:val="005251BE"/>
    <w:rsid w:val="005706F6"/>
    <w:rsid w:val="00591CF1"/>
    <w:rsid w:val="005C7701"/>
    <w:rsid w:val="005D0BFD"/>
    <w:rsid w:val="005E4D2D"/>
    <w:rsid w:val="00600779"/>
    <w:rsid w:val="00621FE8"/>
    <w:rsid w:val="00631C83"/>
    <w:rsid w:val="00632BC8"/>
    <w:rsid w:val="006414C9"/>
    <w:rsid w:val="00643630"/>
    <w:rsid w:val="00660265"/>
    <w:rsid w:val="00665BD6"/>
    <w:rsid w:val="00671717"/>
    <w:rsid w:val="006934FF"/>
    <w:rsid w:val="006948DA"/>
    <w:rsid w:val="006976C7"/>
    <w:rsid w:val="006D2DCD"/>
    <w:rsid w:val="00710C58"/>
    <w:rsid w:val="00767F85"/>
    <w:rsid w:val="007B0761"/>
    <w:rsid w:val="007C3A2A"/>
    <w:rsid w:val="007D01B8"/>
    <w:rsid w:val="007D14F9"/>
    <w:rsid w:val="007F14AB"/>
    <w:rsid w:val="007F4ECC"/>
    <w:rsid w:val="0080735F"/>
    <w:rsid w:val="00816170"/>
    <w:rsid w:val="00835D47"/>
    <w:rsid w:val="00893A6D"/>
    <w:rsid w:val="0089470C"/>
    <w:rsid w:val="008A6624"/>
    <w:rsid w:val="008C05FB"/>
    <w:rsid w:val="008C6A86"/>
    <w:rsid w:val="008E3108"/>
    <w:rsid w:val="00910095"/>
    <w:rsid w:val="0093781E"/>
    <w:rsid w:val="00940CDA"/>
    <w:rsid w:val="00957FB3"/>
    <w:rsid w:val="00980D73"/>
    <w:rsid w:val="009C25D4"/>
    <w:rsid w:val="009C321D"/>
    <w:rsid w:val="009C4BE0"/>
    <w:rsid w:val="00A158FD"/>
    <w:rsid w:val="00A43982"/>
    <w:rsid w:val="00A62476"/>
    <w:rsid w:val="00A94B0B"/>
    <w:rsid w:val="00A94BED"/>
    <w:rsid w:val="00A9575F"/>
    <w:rsid w:val="00AA1D3B"/>
    <w:rsid w:val="00AA51EF"/>
    <w:rsid w:val="00AB41D9"/>
    <w:rsid w:val="00AD6DF7"/>
    <w:rsid w:val="00AE4196"/>
    <w:rsid w:val="00AE4A0F"/>
    <w:rsid w:val="00AE6341"/>
    <w:rsid w:val="00B04CF8"/>
    <w:rsid w:val="00B305D0"/>
    <w:rsid w:val="00B63B60"/>
    <w:rsid w:val="00B77AC3"/>
    <w:rsid w:val="00B8301C"/>
    <w:rsid w:val="00B929B1"/>
    <w:rsid w:val="00BA130D"/>
    <w:rsid w:val="00C0112F"/>
    <w:rsid w:val="00C070B6"/>
    <w:rsid w:val="00C6441C"/>
    <w:rsid w:val="00C802BA"/>
    <w:rsid w:val="00C81CD5"/>
    <w:rsid w:val="00C822D1"/>
    <w:rsid w:val="00CA4EEC"/>
    <w:rsid w:val="00CC44E0"/>
    <w:rsid w:val="00CC65D5"/>
    <w:rsid w:val="00CD698E"/>
    <w:rsid w:val="00CE43B1"/>
    <w:rsid w:val="00CF6660"/>
    <w:rsid w:val="00D20B6F"/>
    <w:rsid w:val="00D2664E"/>
    <w:rsid w:val="00D32E4B"/>
    <w:rsid w:val="00D369CC"/>
    <w:rsid w:val="00D426F1"/>
    <w:rsid w:val="00DA3C5C"/>
    <w:rsid w:val="00DE6390"/>
    <w:rsid w:val="00DF09A3"/>
    <w:rsid w:val="00E01CD7"/>
    <w:rsid w:val="00E07FBA"/>
    <w:rsid w:val="00E321D1"/>
    <w:rsid w:val="00E562BF"/>
    <w:rsid w:val="00E659F8"/>
    <w:rsid w:val="00E72B2E"/>
    <w:rsid w:val="00E7685F"/>
    <w:rsid w:val="00EB42AF"/>
    <w:rsid w:val="00ED4942"/>
    <w:rsid w:val="00ED4CB0"/>
    <w:rsid w:val="00EF4072"/>
    <w:rsid w:val="00F007AD"/>
    <w:rsid w:val="00F01675"/>
    <w:rsid w:val="00F21AAA"/>
    <w:rsid w:val="00F36561"/>
    <w:rsid w:val="00F367A4"/>
    <w:rsid w:val="00F65036"/>
    <w:rsid w:val="00F709A9"/>
    <w:rsid w:val="00F90A2C"/>
    <w:rsid w:val="00FA6158"/>
    <w:rsid w:val="00FD6FD0"/>
    <w:rsid w:val="00FF1F0A"/>
    <w:rsid w:val="56F4D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182E1"/>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12F"/>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link w:val="BodyTextIndent2Char"/>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uiPriority w:val="99"/>
    <w:semiHidden/>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F2941"/>
    <w:rPr>
      <w:rFonts w:ascii="Segoe UI" w:hAnsi="Segoe UI" w:cs="Segoe UI" w:hint="default"/>
      <w:sz w:val="18"/>
      <w:szCs w:val="18"/>
    </w:rPr>
  </w:style>
  <w:style w:type="character" w:customStyle="1" w:styleId="BodyTextIndent2Char">
    <w:name w:val="Body Text Indent 2 Char"/>
    <w:basedOn w:val="DefaultParagraphFont"/>
    <w:link w:val="BodyTextIndent2"/>
    <w:rsid w:val="000B63C9"/>
    <w:rPr>
      <w:rFonts w:ascii="Arial" w:hAnsi="Arial"/>
      <w:sz w:val="24"/>
    </w:rPr>
  </w:style>
  <w:style w:type="paragraph" w:customStyle="1" w:styleId="elementtoproof">
    <w:name w:val="elementtoproof"/>
    <w:basedOn w:val="Normal"/>
    <w:rsid w:val="000B63C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63482896">
      <w:bodyDiv w:val="1"/>
      <w:marLeft w:val="0"/>
      <w:marRight w:val="0"/>
      <w:marTop w:val="0"/>
      <w:marBottom w:val="0"/>
      <w:divBdr>
        <w:top w:val="none" w:sz="0" w:space="0" w:color="auto"/>
        <w:left w:val="none" w:sz="0" w:space="0" w:color="auto"/>
        <w:bottom w:val="none" w:sz="0" w:space="0" w:color="auto"/>
        <w:right w:val="none" w:sz="0" w:space="0" w:color="auto"/>
      </w:divBdr>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39642679">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062171102">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96080268">
      <w:bodyDiv w:val="1"/>
      <w:marLeft w:val="0"/>
      <w:marRight w:val="0"/>
      <w:marTop w:val="0"/>
      <w:marBottom w:val="0"/>
      <w:divBdr>
        <w:top w:val="none" w:sz="0" w:space="0" w:color="auto"/>
        <w:left w:val="none" w:sz="0" w:space="0" w:color="auto"/>
        <w:bottom w:val="none" w:sz="0" w:space="0" w:color="auto"/>
        <w:right w:val="none" w:sz="0" w:space="0" w:color="auto"/>
      </w:divBdr>
    </w:div>
    <w:div w:id="1430543808">
      <w:bodyDiv w:val="1"/>
      <w:marLeft w:val="0"/>
      <w:marRight w:val="0"/>
      <w:marTop w:val="0"/>
      <w:marBottom w:val="0"/>
      <w:divBdr>
        <w:top w:val="none" w:sz="0" w:space="0" w:color="auto"/>
        <w:left w:val="none" w:sz="0" w:space="0" w:color="auto"/>
        <w:bottom w:val="none" w:sz="0" w:space="0" w:color="auto"/>
        <w:right w:val="none" w:sz="0" w:space="0" w:color="auto"/>
      </w:divBdr>
    </w:div>
    <w:div w:id="1456674133">
      <w:bodyDiv w:val="1"/>
      <w:marLeft w:val="0"/>
      <w:marRight w:val="0"/>
      <w:marTop w:val="0"/>
      <w:marBottom w:val="0"/>
      <w:divBdr>
        <w:top w:val="none" w:sz="0" w:space="0" w:color="auto"/>
        <w:left w:val="none" w:sz="0" w:space="0" w:color="auto"/>
        <w:bottom w:val="none" w:sz="0" w:space="0" w:color="auto"/>
        <w:right w:val="none" w:sz="0" w:space="0" w:color="auto"/>
      </w:divBdr>
      <w:divsChild>
        <w:div w:id="1077364646">
          <w:marLeft w:val="0"/>
          <w:marRight w:val="0"/>
          <w:marTop w:val="0"/>
          <w:marBottom w:val="0"/>
          <w:divBdr>
            <w:top w:val="none" w:sz="0" w:space="0" w:color="auto"/>
            <w:left w:val="none" w:sz="0" w:space="0" w:color="auto"/>
            <w:bottom w:val="none" w:sz="0" w:space="0" w:color="auto"/>
            <w:right w:val="none" w:sz="0" w:space="0" w:color="auto"/>
          </w:divBdr>
        </w:div>
        <w:div w:id="1068456338">
          <w:marLeft w:val="0"/>
          <w:marRight w:val="0"/>
          <w:marTop w:val="0"/>
          <w:marBottom w:val="0"/>
          <w:divBdr>
            <w:top w:val="none" w:sz="0" w:space="0" w:color="auto"/>
            <w:left w:val="none" w:sz="0" w:space="0" w:color="auto"/>
            <w:bottom w:val="none" w:sz="0" w:space="0" w:color="auto"/>
            <w:right w:val="none" w:sz="0" w:space="0" w:color="auto"/>
          </w:divBdr>
        </w:div>
        <w:div w:id="1174223591">
          <w:marLeft w:val="0"/>
          <w:marRight w:val="0"/>
          <w:marTop w:val="0"/>
          <w:marBottom w:val="0"/>
          <w:divBdr>
            <w:top w:val="none" w:sz="0" w:space="0" w:color="auto"/>
            <w:left w:val="none" w:sz="0" w:space="0" w:color="auto"/>
            <w:bottom w:val="none" w:sz="0" w:space="0" w:color="auto"/>
            <w:right w:val="none" w:sz="0" w:space="0" w:color="auto"/>
          </w:divBdr>
        </w:div>
        <w:div w:id="1003242684">
          <w:marLeft w:val="0"/>
          <w:marRight w:val="0"/>
          <w:marTop w:val="0"/>
          <w:marBottom w:val="0"/>
          <w:divBdr>
            <w:top w:val="none" w:sz="0" w:space="0" w:color="auto"/>
            <w:left w:val="none" w:sz="0" w:space="0" w:color="auto"/>
            <w:bottom w:val="none" w:sz="0" w:space="0" w:color="auto"/>
            <w:right w:val="none" w:sz="0" w:space="0" w:color="auto"/>
          </w:divBdr>
        </w:div>
        <w:div w:id="1862281160">
          <w:marLeft w:val="0"/>
          <w:marRight w:val="0"/>
          <w:marTop w:val="0"/>
          <w:marBottom w:val="0"/>
          <w:divBdr>
            <w:top w:val="none" w:sz="0" w:space="0" w:color="auto"/>
            <w:left w:val="none" w:sz="0" w:space="0" w:color="auto"/>
            <w:bottom w:val="none" w:sz="0" w:space="0" w:color="auto"/>
            <w:right w:val="none" w:sz="0" w:space="0" w:color="auto"/>
          </w:divBdr>
        </w:div>
        <w:div w:id="898706285">
          <w:marLeft w:val="0"/>
          <w:marRight w:val="0"/>
          <w:marTop w:val="0"/>
          <w:marBottom w:val="0"/>
          <w:divBdr>
            <w:top w:val="none" w:sz="0" w:space="0" w:color="auto"/>
            <w:left w:val="none" w:sz="0" w:space="0" w:color="auto"/>
            <w:bottom w:val="none" w:sz="0" w:space="0" w:color="auto"/>
            <w:right w:val="none" w:sz="0" w:space="0" w:color="auto"/>
          </w:divBdr>
        </w:div>
        <w:div w:id="269360602">
          <w:marLeft w:val="0"/>
          <w:marRight w:val="0"/>
          <w:marTop w:val="0"/>
          <w:marBottom w:val="0"/>
          <w:divBdr>
            <w:top w:val="none" w:sz="0" w:space="0" w:color="auto"/>
            <w:left w:val="none" w:sz="0" w:space="0" w:color="auto"/>
            <w:bottom w:val="none" w:sz="0" w:space="0" w:color="auto"/>
            <w:right w:val="none" w:sz="0" w:space="0" w:color="auto"/>
          </w:divBdr>
        </w:div>
        <w:div w:id="1459758526">
          <w:marLeft w:val="0"/>
          <w:marRight w:val="0"/>
          <w:marTop w:val="0"/>
          <w:marBottom w:val="0"/>
          <w:divBdr>
            <w:top w:val="none" w:sz="0" w:space="0" w:color="auto"/>
            <w:left w:val="none" w:sz="0" w:space="0" w:color="auto"/>
            <w:bottom w:val="none" w:sz="0" w:space="0" w:color="auto"/>
            <w:right w:val="none" w:sz="0" w:space="0" w:color="auto"/>
          </w:divBdr>
        </w:div>
        <w:div w:id="1902447988">
          <w:marLeft w:val="0"/>
          <w:marRight w:val="0"/>
          <w:marTop w:val="0"/>
          <w:marBottom w:val="0"/>
          <w:divBdr>
            <w:top w:val="none" w:sz="0" w:space="0" w:color="auto"/>
            <w:left w:val="none" w:sz="0" w:space="0" w:color="auto"/>
            <w:bottom w:val="none" w:sz="0" w:space="0" w:color="auto"/>
            <w:right w:val="none" w:sz="0" w:space="0" w:color="auto"/>
          </w:divBdr>
        </w:div>
        <w:div w:id="861474346">
          <w:marLeft w:val="0"/>
          <w:marRight w:val="0"/>
          <w:marTop w:val="0"/>
          <w:marBottom w:val="0"/>
          <w:divBdr>
            <w:top w:val="none" w:sz="0" w:space="0" w:color="auto"/>
            <w:left w:val="none" w:sz="0" w:space="0" w:color="auto"/>
            <w:bottom w:val="none" w:sz="0" w:space="0" w:color="auto"/>
            <w:right w:val="none" w:sz="0" w:space="0" w:color="auto"/>
          </w:divBdr>
        </w:div>
        <w:div w:id="1865092327">
          <w:marLeft w:val="0"/>
          <w:marRight w:val="0"/>
          <w:marTop w:val="0"/>
          <w:marBottom w:val="0"/>
          <w:divBdr>
            <w:top w:val="none" w:sz="0" w:space="0" w:color="auto"/>
            <w:left w:val="none" w:sz="0" w:space="0" w:color="auto"/>
            <w:bottom w:val="none" w:sz="0" w:space="0" w:color="auto"/>
            <w:right w:val="none" w:sz="0" w:space="0" w:color="auto"/>
          </w:divBdr>
        </w:div>
        <w:div w:id="400761614">
          <w:marLeft w:val="0"/>
          <w:marRight w:val="0"/>
          <w:marTop w:val="0"/>
          <w:marBottom w:val="0"/>
          <w:divBdr>
            <w:top w:val="none" w:sz="0" w:space="0" w:color="auto"/>
            <w:left w:val="none" w:sz="0" w:space="0" w:color="auto"/>
            <w:bottom w:val="none" w:sz="0" w:space="0" w:color="auto"/>
            <w:right w:val="none" w:sz="0" w:space="0" w:color="auto"/>
          </w:divBdr>
        </w:div>
      </w:divsChild>
    </w:div>
    <w:div w:id="1497528485">
      <w:bodyDiv w:val="1"/>
      <w:marLeft w:val="0"/>
      <w:marRight w:val="0"/>
      <w:marTop w:val="0"/>
      <w:marBottom w:val="0"/>
      <w:divBdr>
        <w:top w:val="none" w:sz="0" w:space="0" w:color="auto"/>
        <w:left w:val="none" w:sz="0" w:space="0" w:color="auto"/>
        <w:bottom w:val="none" w:sz="0" w:space="0" w:color="auto"/>
        <w:right w:val="none" w:sz="0" w:space="0" w:color="auto"/>
      </w:divBdr>
      <w:divsChild>
        <w:div w:id="245919287">
          <w:marLeft w:val="0"/>
          <w:marRight w:val="0"/>
          <w:marTop w:val="0"/>
          <w:marBottom w:val="0"/>
          <w:divBdr>
            <w:top w:val="none" w:sz="0" w:space="0" w:color="auto"/>
            <w:left w:val="none" w:sz="0" w:space="0" w:color="auto"/>
            <w:bottom w:val="none" w:sz="0" w:space="0" w:color="auto"/>
            <w:right w:val="none" w:sz="0" w:space="0" w:color="auto"/>
          </w:divBdr>
        </w:div>
        <w:div w:id="1644847278">
          <w:marLeft w:val="0"/>
          <w:marRight w:val="0"/>
          <w:marTop w:val="0"/>
          <w:marBottom w:val="0"/>
          <w:divBdr>
            <w:top w:val="none" w:sz="0" w:space="0" w:color="auto"/>
            <w:left w:val="none" w:sz="0" w:space="0" w:color="auto"/>
            <w:bottom w:val="none" w:sz="0" w:space="0" w:color="auto"/>
            <w:right w:val="none" w:sz="0" w:space="0" w:color="auto"/>
          </w:divBdr>
        </w:div>
        <w:div w:id="442115065">
          <w:marLeft w:val="0"/>
          <w:marRight w:val="0"/>
          <w:marTop w:val="0"/>
          <w:marBottom w:val="0"/>
          <w:divBdr>
            <w:top w:val="none" w:sz="0" w:space="0" w:color="auto"/>
            <w:left w:val="none" w:sz="0" w:space="0" w:color="auto"/>
            <w:bottom w:val="none" w:sz="0" w:space="0" w:color="auto"/>
            <w:right w:val="none" w:sz="0" w:space="0" w:color="auto"/>
          </w:divBdr>
        </w:div>
        <w:div w:id="323120724">
          <w:marLeft w:val="0"/>
          <w:marRight w:val="0"/>
          <w:marTop w:val="0"/>
          <w:marBottom w:val="0"/>
          <w:divBdr>
            <w:top w:val="none" w:sz="0" w:space="0" w:color="auto"/>
            <w:left w:val="none" w:sz="0" w:space="0" w:color="auto"/>
            <w:bottom w:val="none" w:sz="0" w:space="0" w:color="auto"/>
            <w:right w:val="none" w:sz="0" w:space="0" w:color="auto"/>
          </w:divBdr>
        </w:div>
        <w:div w:id="921260301">
          <w:marLeft w:val="0"/>
          <w:marRight w:val="0"/>
          <w:marTop w:val="0"/>
          <w:marBottom w:val="0"/>
          <w:divBdr>
            <w:top w:val="none" w:sz="0" w:space="0" w:color="auto"/>
            <w:left w:val="none" w:sz="0" w:space="0" w:color="auto"/>
            <w:bottom w:val="none" w:sz="0" w:space="0" w:color="auto"/>
            <w:right w:val="none" w:sz="0" w:space="0" w:color="auto"/>
          </w:divBdr>
        </w:div>
        <w:div w:id="226500323">
          <w:marLeft w:val="0"/>
          <w:marRight w:val="0"/>
          <w:marTop w:val="0"/>
          <w:marBottom w:val="0"/>
          <w:divBdr>
            <w:top w:val="none" w:sz="0" w:space="0" w:color="auto"/>
            <w:left w:val="none" w:sz="0" w:space="0" w:color="auto"/>
            <w:bottom w:val="none" w:sz="0" w:space="0" w:color="auto"/>
            <w:right w:val="none" w:sz="0" w:space="0" w:color="auto"/>
          </w:divBdr>
        </w:div>
        <w:div w:id="119226885">
          <w:marLeft w:val="0"/>
          <w:marRight w:val="0"/>
          <w:marTop w:val="0"/>
          <w:marBottom w:val="0"/>
          <w:divBdr>
            <w:top w:val="none" w:sz="0" w:space="0" w:color="auto"/>
            <w:left w:val="none" w:sz="0" w:space="0" w:color="auto"/>
            <w:bottom w:val="none" w:sz="0" w:space="0" w:color="auto"/>
            <w:right w:val="none" w:sz="0" w:space="0" w:color="auto"/>
          </w:divBdr>
        </w:div>
        <w:div w:id="1604419382">
          <w:marLeft w:val="0"/>
          <w:marRight w:val="0"/>
          <w:marTop w:val="0"/>
          <w:marBottom w:val="0"/>
          <w:divBdr>
            <w:top w:val="none" w:sz="0" w:space="0" w:color="auto"/>
            <w:left w:val="none" w:sz="0" w:space="0" w:color="auto"/>
            <w:bottom w:val="none" w:sz="0" w:space="0" w:color="auto"/>
            <w:right w:val="none" w:sz="0" w:space="0" w:color="auto"/>
          </w:divBdr>
        </w:div>
        <w:div w:id="1573081950">
          <w:marLeft w:val="0"/>
          <w:marRight w:val="0"/>
          <w:marTop w:val="0"/>
          <w:marBottom w:val="0"/>
          <w:divBdr>
            <w:top w:val="none" w:sz="0" w:space="0" w:color="auto"/>
            <w:left w:val="none" w:sz="0" w:space="0" w:color="auto"/>
            <w:bottom w:val="none" w:sz="0" w:space="0" w:color="auto"/>
            <w:right w:val="none" w:sz="0" w:space="0" w:color="auto"/>
          </w:divBdr>
        </w:div>
        <w:div w:id="1656446420">
          <w:marLeft w:val="0"/>
          <w:marRight w:val="0"/>
          <w:marTop w:val="0"/>
          <w:marBottom w:val="0"/>
          <w:divBdr>
            <w:top w:val="none" w:sz="0" w:space="0" w:color="auto"/>
            <w:left w:val="none" w:sz="0" w:space="0" w:color="auto"/>
            <w:bottom w:val="none" w:sz="0" w:space="0" w:color="auto"/>
            <w:right w:val="none" w:sz="0" w:space="0" w:color="auto"/>
          </w:divBdr>
        </w:div>
        <w:div w:id="616109446">
          <w:marLeft w:val="0"/>
          <w:marRight w:val="0"/>
          <w:marTop w:val="0"/>
          <w:marBottom w:val="0"/>
          <w:divBdr>
            <w:top w:val="none" w:sz="0" w:space="0" w:color="auto"/>
            <w:left w:val="none" w:sz="0" w:space="0" w:color="auto"/>
            <w:bottom w:val="none" w:sz="0" w:space="0" w:color="auto"/>
            <w:right w:val="none" w:sz="0" w:space="0" w:color="auto"/>
          </w:divBdr>
        </w:div>
        <w:div w:id="1198739387">
          <w:marLeft w:val="0"/>
          <w:marRight w:val="0"/>
          <w:marTop w:val="0"/>
          <w:marBottom w:val="0"/>
          <w:divBdr>
            <w:top w:val="none" w:sz="0" w:space="0" w:color="auto"/>
            <w:left w:val="none" w:sz="0" w:space="0" w:color="auto"/>
            <w:bottom w:val="none" w:sz="0" w:space="0" w:color="auto"/>
            <w:right w:val="none" w:sz="0" w:space="0" w:color="auto"/>
          </w:divBdr>
        </w:div>
      </w:divsChild>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995328438">
      <w:bodyDiv w:val="1"/>
      <w:marLeft w:val="0"/>
      <w:marRight w:val="0"/>
      <w:marTop w:val="0"/>
      <w:marBottom w:val="0"/>
      <w:divBdr>
        <w:top w:val="none" w:sz="0" w:space="0" w:color="auto"/>
        <w:left w:val="none" w:sz="0" w:space="0" w:color="auto"/>
        <w:bottom w:val="none" w:sz="0" w:space="0" w:color="auto"/>
        <w:right w:val="none" w:sz="0" w:space="0" w:color="auto"/>
      </w:divBdr>
      <w:divsChild>
        <w:div w:id="969017385">
          <w:marLeft w:val="0"/>
          <w:marRight w:val="0"/>
          <w:marTop w:val="0"/>
          <w:marBottom w:val="0"/>
          <w:divBdr>
            <w:top w:val="none" w:sz="0" w:space="0" w:color="auto"/>
            <w:left w:val="none" w:sz="0" w:space="0" w:color="auto"/>
            <w:bottom w:val="none" w:sz="0" w:space="0" w:color="auto"/>
            <w:right w:val="none" w:sz="0" w:space="0" w:color="auto"/>
          </w:divBdr>
        </w:div>
        <w:div w:id="502664657">
          <w:marLeft w:val="0"/>
          <w:marRight w:val="0"/>
          <w:marTop w:val="0"/>
          <w:marBottom w:val="0"/>
          <w:divBdr>
            <w:top w:val="none" w:sz="0" w:space="0" w:color="auto"/>
            <w:left w:val="none" w:sz="0" w:space="0" w:color="auto"/>
            <w:bottom w:val="none" w:sz="0" w:space="0" w:color="auto"/>
            <w:right w:val="none" w:sz="0" w:space="0" w:color="auto"/>
          </w:divBdr>
        </w:div>
        <w:div w:id="523907075">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 w:id="444496282">
          <w:marLeft w:val="0"/>
          <w:marRight w:val="0"/>
          <w:marTop w:val="0"/>
          <w:marBottom w:val="0"/>
          <w:divBdr>
            <w:top w:val="none" w:sz="0" w:space="0" w:color="auto"/>
            <w:left w:val="none" w:sz="0" w:space="0" w:color="auto"/>
            <w:bottom w:val="none" w:sz="0" w:space="0" w:color="auto"/>
            <w:right w:val="none" w:sz="0" w:space="0" w:color="auto"/>
          </w:divBdr>
        </w:div>
        <w:div w:id="728041533">
          <w:marLeft w:val="0"/>
          <w:marRight w:val="0"/>
          <w:marTop w:val="0"/>
          <w:marBottom w:val="0"/>
          <w:divBdr>
            <w:top w:val="none" w:sz="0" w:space="0" w:color="auto"/>
            <w:left w:val="none" w:sz="0" w:space="0" w:color="auto"/>
            <w:bottom w:val="none" w:sz="0" w:space="0" w:color="auto"/>
            <w:right w:val="none" w:sz="0" w:space="0" w:color="auto"/>
          </w:divBdr>
        </w:div>
        <w:div w:id="414015214">
          <w:marLeft w:val="0"/>
          <w:marRight w:val="0"/>
          <w:marTop w:val="0"/>
          <w:marBottom w:val="0"/>
          <w:divBdr>
            <w:top w:val="none" w:sz="0" w:space="0" w:color="auto"/>
            <w:left w:val="none" w:sz="0" w:space="0" w:color="auto"/>
            <w:bottom w:val="none" w:sz="0" w:space="0" w:color="auto"/>
            <w:right w:val="none" w:sz="0" w:space="0" w:color="auto"/>
          </w:divBdr>
        </w:div>
        <w:div w:id="1655909534">
          <w:marLeft w:val="0"/>
          <w:marRight w:val="0"/>
          <w:marTop w:val="0"/>
          <w:marBottom w:val="0"/>
          <w:divBdr>
            <w:top w:val="none" w:sz="0" w:space="0" w:color="auto"/>
            <w:left w:val="none" w:sz="0" w:space="0" w:color="auto"/>
            <w:bottom w:val="none" w:sz="0" w:space="0" w:color="auto"/>
            <w:right w:val="none" w:sz="0" w:space="0" w:color="auto"/>
          </w:divBdr>
        </w:div>
        <w:div w:id="948437520">
          <w:marLeft w:val="0"/>
          <w:marRight w:val="0"/>
          <w:marTop w:val="0"/>
          <w:marBottom w:val="0"/>
          <w:divBdr>
            <w:top w:val="none" w:sz="0" w:space="0" w:color="auto"/>
            <w:left w:val="none" w:sz="0" w:space="0" w:color="auto"/>
            <w:bottom w:val="none" w:sz="0" w:space="0" w:color="auto"/>
            <w:right w:val="none" w:sz="0" w:space="0" w:color="auto"/>
          </w:divBdr>
        </w:div>
        <w:div w:id="471291457">
          <w:marLeft w:val="0"/>
          <w:marRight w:val="0"/>
          <w:marTop w:val="0"/>
          <w:marBottom w:val="0"/>
          <w:divBdr>
            <w:top w:val="none" w:sz="0" w:space="0" w:color="auto"/>
            <w:left w:val="none" w:sz="0" w:space="0" w:color="auto"/>
            <w:bottom w:val="none" w:sz="0" w:space="0" w:color="auto"/>
            <w:right w:val="none" w:sz="0" w:space="0" w:color="auto"/>
          </w:divBdr>
        </w:div>
        <w:div w:id="432435843">
          <w:marLeft w:val="0"/>
          <w:marRight w:val="0"/>
          <w:marTop w:val="0"/>
          <w:marBottom w:val="0"/>
          <w:divBdr>
            <w:top w:val="none" w:sz="0" w:space="0" w:color="auto"/>
            <w:left w:val="none" w:sz="0" w:space="0" w:color="auto"/>
            <w:bottom w:val="none" w:sz="0" w:space="0" w:color="auto"/>
            <w:right w:val="none" w:sz="0" w:space="0" w:color="auto"/>
          </w:divBdr>
        </w:div>
        <w:div w:id="942299025">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663e254e-7122-4150-9b89-4eb7e1220253" TargetMode="External"/><Relationship Id="rId18" Type="http://schemas.openxmlformats.org/officeDocument/2006/relationships/hyperlink" Target="https://www.nysed.gov/webaccess/nysed-web-accessibility-policy" TargetMode="External"/><Relationship Id="rId26" Type="http://schemas.openxmlformats.org/officeDocument/2006/relationships/header" Target="header7.xml"/><Relationship Id="rId39" Type="http://schemas.openxmlformats.org/officeDocument/2006/relationships/hyperlink" Target="https://web.osc.state.ny.us/agencies/guide/MyWebHelp/Default.htm" TargetMode="External"/><Relationship Id="rId21" Type="http://schemas.openxmlformats.org/officeDocument/2006/relationships/header" Target="header4.xml"/><Relationship Id="rId34" Type="http://schemas.openxmlformats.org/officeDocument/2006/relationships/hyperlink" Target="mailto:ITServiceDesk@osc.ny.gov" TargetMode="External"/><Relationship Id="rId42" Type="http://schemas.openxmlformats.org/officeDocument/2006/relationships/hyperlink" Target="https://www.tax.ny.gov/pdf/publications/sales/pub223.pdf" TargetMode="External"/><Relationship Id="rId47" Type="http://schemas.openxmlformats.org/officeDocument/2006/relationships/hyperlink" Target="https://ogs.ny.gov/iran-divestment-act-2012" TargetMode="External"/><Relationship Id="rId50" Type="http://schemas.openxmlformats.org/officeDocument/2006/relationships/footer" Target="footer4.xml"/><Relationship Id="rId55" Type="http://schemas.openxmlformats.org/officeDocument/2006/relationships/header" Target="header11.xm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s://www.osc.state.ny.us/state-vendors/vendrep/file-your-vendor-responsibility-questionnaire" TargetMode="External"/><Relationship Id="rId41" Type="http://schemas.openxmlformats.org/officeDocument/2006/relationships/hyperlink" Target="https://www.wcb.ny.gov/content/main/Employers/lp_permits-licenses-contracts.jsp" TargetMode="External"/><Relationship Id="rId54" Type="http://schemas.openxmlformats.org/officeDocument/2006/relationships/hyperlink" Target="mailto:CAU@nysed.gov"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ysed.gov/funding-opportunities-procurements/procurements" TargetMode="External"/><Relationship Id="rId24" Type="http://schemas.openxmlformats.org/officeDocument/2006/relationships/header" Target="header6.xml"/><Relationship Id="rId32" Type="http://schemas.openxmlformats.org/officeDocument/2006/relationships/hyperlink" Target="https://onlineservices.osc.state.ny.us/" TargetMode="External"/><Relationship Id="rId37" Type="http://schemas.openxmlformats.org/officeDocument/2006/relationships/hyperlink" Target="https://www.osc.state.ny.us/agencies/forms/ac3271s.doc" TargetMode="External"/><Relationship Id="rId40" Type="http://schemas.openxmlformats.org/officeDocument/2006/relationships/hyperlink" Target="https://ethics.ny.gov/sites/g/files/oee1281/files/documents/2017/09/public-officers-law-73.pdf" TargetMode="External"/><Relationship Id="rId45" Type="http://schemas.openxmlformats.org/officeDocument/2006/relationships/hyperlink" Target="mailto:mwbebusinessdev@esd.ny.gov" TargetMode="External"/><Relationship Id="rId53" Type="http://schemas.openxmlformats.org/officeDocument/2006/relationships/hyperlink" Target="mailto:SubmitformB@cs.ny.gov" TargetMode="External"/><Relationship Id="rId58" Type="http://schemas.openxmlformats.org/officeDocument/2006/relationships/hyperlink" Target="https://www.govinfo.gov/link/uscode/42/7401"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yperlink" Target="https://nysedcau.highq.com/nysedcau/renderSmartForm.action?formId=ac36072d-62e2-4373-a0ba-48da64a4a7f3" TargetMode="External"/><Relationship Id="rId36" Type="http://schemas.openxmlformats.org/officeDocument/2006/relationships/hyperlink" Target="http://www.oms.nysed.gov/fiscal/cau/PLL/procurementpolicy.htm" TargetMode="External"/><Relationship Id="rId49" Type="http://schemas.openxmlformats.org/officeDocument/2006/relationships/header" Target="header9.xml"/><Relationship Id="rId57" Type="http://schemas.openxmlformats.org/officeDocument/2006/relationships/header" Target="header13.xml"/><Relationship Id="rId61" Type="http://schemas.openxmlformats.org/officeDocument/2006/relationships/hyperlink" Target="https://www.govinfo.gov/link/uscode/33/1251" TargetMode="External"/><Relationship Id="rId10" Type="http://schemas.openxmlformats.org/officeDocument/2006/relationships/hyperlink" Target="https://nysedcau.highq.com/nysedcau/renderSmartForm.action?formId=c2735f64-7a7b-491c-be2a-bffafe815ad4" TargetMode="External"/><Relationship Id="rId19" Type="http://schemas.openxmlformats.org/officeDocument/2006/relationships/header" Target="header2.xml"/><Relationship Id="rId31" Type="http://schemas.openxmlformats.org/officeDocument/2006/relationships/hyperlink" Target="https://www.osc.state.ny.us/state-vendors/vendrep/vendrep-system" TargetMode="External"/><Relationship Id="rId44" Type="http://schemas.openxmlformats.org/officeDocument/2006/relationships/hyperlink" Target="https://www.tax.ny.gov/pdf/current_forms/st/st220td_fill_in.pdf" TargetMode="External"/><Relationship Id="rId52" Type="http://schemas.openxmlformats.org/officeDocument/2006/relationships/hyperlink" Target="mailto:CDMOST@osc.ny.gov" TargetMode="External"/><Relationship Id="rId60" Type="http://schemas.openxmlformats.org/officeDocument/2006/relationships/hyperlink" Target="https://www.govinfo.gov/link/uscode/42/74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uhighqsupport@nysed.gov" TargetMode="External"/><Relationship Id="rId22" Type="http://schemas.openxmlformats.org/officeDocument/2006/relationships/hyperlink" Target="https://nysedcau.highq.com/nysedcau/renderSmartForm.action?formId=663e254e-7122-4150-9b89-4eb7e1220253" TargetMode="External"/><Relationship Id="rId27" Type="http://schemas.openxmlformats.org/officeDocument/2006/relationships/hyperlink" Target="https://nysedcau.highq.com/nysedcau/renderSmartForm.action?formId=cd414bce-5822-4744-91df-d4f321cb4d3b" TargetMode="External"/><Relationship Id="rId30" Type="http://schemas.openxmlformats.org/officeDocument/2006/relationships/hyperlink" Target="https://www.osc.state.ny.us/state-vendors/vendrep/vendor-responsibility-documentation" TargetMode="External"/><Relationship Id="rId35" Type="http://schemas.openxmlformats.org/officeDocument/2006/relationships/hyperlink" Target="https://www.osc.state.ny.us/state-vendors/vendrep/vendor-responsibility-forms" TargetMode="External"/><Relationship Id="rId43" Type="http://schemas.openxmlformats.org/officeDocument/2006/relationships/hyperlink" Target="https://www.tax.ny.gov/pdf/current_forms/st/st220ca_fill_in.pdf" TargetMode="External"/><Relationship Id="rId48" Type="http://schemas.openxmlformats.org/officeDocument/2006/relationships/header" Target="header8.xml"/><Relationship Id="rId56" Type="http://schemas.openxmlformats.org/officeDocument/2006/relationships/header" Target="header12.xml"/><Relationship Id="rId8" Type="http://schemas.openxmlformats.org/officeDocument/2006/relationships/footnotes" Target="footnote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yperlink" Target="https://www.osc.state.ny.us/online-services/get-help" TargetMode="External"/><Relationship Id="rId38" Type="http://schemas.openxmlformats.org/officeDocument/2006/relationships/hyperlink" Target="https://www.osc.state.ny.us/agencies/forms/ac3272s.doc" TargetMode="External"/><Relationship Id="rId46"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9" Type="http://schemas.openxmlformats.org/officeDocument/2006/relationships/hyperlink" Target="https://www.govinfo.gov/link/uscode/33/12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ictionary xmlns="http://schemas.business-integrity.com/dealbuilder/2006/dictionary" SavedByVersion="10.3.43998.0" MinimumVersion="7.2.0.0"/>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ession xmlns="http://schemas.business-integrity.com/dealbuilder/2006/answers"/>
</file>

<file path=customXml/itemProps1.xml><?xml version="1.0" encoding="utf-8"?>
<ds:datastoreItem xmlns:ds="http://schemas.openxmlformats.org/officeDocument/2006/customXml" ds:itemID="{24791C68-08F3-4209-88E2-BD9EB420D577}">
  <ds:schemaRefs>
    <ds:schemaRef ds:uri="http://schemas.business-integrity.com/dealbuilder/2006/dictionary"/>
  </ds:schemaRefs>
</ds:datastoreItem>
</file>

<file path=customXml/itemProps2.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3.xml><?xml version="1.0" encoding="utf-8"?>
<ds:datastoreItem xmlns:ds="http://schemas.openxmlformats.org/officeDocument/2006/customXml" ds:itemID="{5F1867E4-2637-4F0C-B341-7C08D46EE81C}">
  <ds:schemaRefs>
    <ds:schemaRef ds:uri="http://schemas.business-integrity.com/dealbuilder/2006/answer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1</TotalTime>
  <Pages>43</Pages>
  <Words>18397</Words>
  <Characters>101243</Characters>
  <Application>Microsoft Office Word</Application>
  <DocSecurity>0</DocSecurity>
  <Lines>2353</Lines>
  <Paragraphs>581</Paragraphs>
  <ScaleCrop>false</ScaleCrop>
  <HeadingPairs>
    <vt:vector size="2" baseType="variant">
      <vt:variant>
        <vt:lpstr>Title</vt:lpstr>
      </vt:variant>
      <vt:variant>
        <vt:i4>1</vt:i4>
      </vt:variant>
    </vt:vector>
  </HeadingPairs>
  <TitlesOfParts>
    <vt:vector size="1" baseType="lpstr">
      <vt:lpstr>RFP 107 - Scientific Bedrock Coring-Drilling Services</vt:lpstr>
    </vt:vector>
  </TitlesOfParts>
  <Company>New York State Education Department</Company>
  <LinksUpToDate>false</LinksUpToDate>
  <CharactersWithSpaces>119391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355 - Scientific Bedrock Coring-Drilling Services</dc:title>
  <dc:creator>New York State Education Department</dc:creator>
  <cp:lastModifiedBy>Kayla Cronin</cp:lastModifiedBy>
  <cp:revision>3</cp:revision>
  <dcterms:created xsi:type="dcterms:W3CDTF">2026-02-04T20:11:00Z</dcterms:created>
  <dcterms:modified xsi:type="dcterms:W3CDTF">2026-02-04T20:12:00Z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517819</vt:lpwstr>
  </property>
  <property fmtid="{D5CDD505-2E9C-101B-9397-08002B2CF9AE}" pid="3" name="db_contract_version">
    <vt:lpwstr>AAAAAAAs5bc=</vt:lpwstr>
  </property>
</Properties>
</file>