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41ACA0" w14:textId="2995CA09" w:rsidR="007B60F3" w:rsidRDefault="5A857F0C" w:rsidP="007B60F3">
      <w:pPr>
        <w:pStyle w:val="Heading1"/>
        <w:jc w:val="center"/>
      </w:pPr>
      <w:bookmarkStart w:id="0" w:name="_Toc191644174"/>
      <w:r>
        <w:t>RFP # 97 FY2024 National School Lunch Program Equipment Assistance Grant</w:t>
      </w:r>
      <w:bookmarkEnd w:id="0"/>
      <w:r>
        <w:t xml:space="preserve"> </w:t>
      </w:r>
    </w:p>
    <w:p w14:paraId="1C13CD24" w14:textId="7BBFE85A" w:rsidR="000664F1" w:rsidRDefault="5A857F0C" w:rsidP="007B60F3">
      <w:pPr>
        <w:pStyle w:val="Heading1"/>
        <w:jc w:val="center"/>
      </w:pPr>
      <w:bookmarkStart w:id="1" w:name="_Toc191644175"/>
      <w:r>
        <w:t>for</w:t>
      </w:r>
      <w:bookmarkStart w:id="2" w:name="Announcement_of_Funding_Opportunity"/>
      <w:bookmarkEnd w:id="2"/>
      <w:r>
        <w:t xml:space="preserve"> School Food Authorities</w:t>
      </w:r>
      <w:bookmarkEnd w:id="1"/>
    </w:p>
    <w:p w14:paraId="1C13CD25" w14:textId="77777777" w:rsidR="000664F1" w:rsidRDefault="000664F1" w:rsidP="007B60F3"/>
    <w:p w14:paraId="1C13CD26" w14:textId="0E07B801" w:rsidR="000664F1" w:rsidRDefault="005B7187" w:rsidP="009761E5">
      <w:pPr>
        <w:pStyle w:val="Heading1"/>
        <w:jc w:val="center"/>
      </w:pPr>
      <w:bookmarkStart w:id="3" w:name="_Toc83180379"/>
      <w:bookmarkStart w:id="4" w:name="_Toc83191850"/>
      <w:bookmarkStart w:id="5" w:name="_Toc244573572"/>
      <w:bookmarkStart w:id="6" w:name="_Toc1878107582"/>
      <w:bookmarkStart w:id="7" w:name="_Toc2020351734"/>
      <w:bookmarkStart w:id="8" w:name="_Toc1570408118"/>
      <w:bookmarkStart w:id="9" w:name="_Toc191644176"/>
      <w:r>
        <w:t>Announcement of Funding Opportunity</w:t>
      </w:r>
      <w:bookmarkEnd w:id="3"/>
      <w:bookmarkEnd w:id="4"/>
      <w:bookmarkEnd w:id="5"/>
      <w:bookmarkEnd w:id="6"/>
      <w:bookmarkEnd w:id="7"/>
      <w:bookmarkEnd w:id="8"/>
      <w:bookmarkEnd w:id="9"/>
    </w:p>
    <w:p w14:paraId="1C13CD27" w14:textId="77777777" w:rsidR="000664F1" w:rsidRDefault="000664F1">
      <w:pPr>
        <w:pStyle w:val="BodyText"/>
        <w:spacing w:before="7"/>
        <w:rPr>
          <w:b/>
          <w:sz w:val="14"/>
        </w:rPr>
      </w:pPr>
    </w:p>
    <w:tbl>
      <w:tblPr>
        <w:tblW w:w="0" w:type="auto"/>
        <w:tblInd w:w="5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48"/>
        <w:gridCol w:w="8820"/>
      </w:tblGrid>
      <w:tr w:rsidR="000664F1" w14:paraId="1C13CD2C" w14:textId="77777777" w:rsidTr="1C328E17">
        <w:trPr>
          <w:trHeight w:val="1341"/>
        </w:trPr>
        <w:tc>
          <w:tcPr>
            <w:tcW w:w="1548" w:type="dxa"/>
          </w:tcPr>
          <w:p w14:paraId="1C13CD28" w14:textId="77777777" w:rsidR="000664F1" w:rsidRDefault="000664F1">
            <w:pPr>
              <w:pStyle w:val="TableParagraph"/>
              <w:rPr>
                <w:b/>
              </w:rPr>
            </w:pPr>
          </w:p>
          <w:p w14:paraId="1C13CD29" w14:textId="77777777" w:rsidR="000664F1" w:rsidRDefault="005B7187">
            <w:pPr>
              <w:pStyle w:val="TableParagraph"/>
              <w:spacing w:before="136" w:line="237" w:lineRule="auto"/>
              <w:ind w:left="513" w:right="252" w:hanging="233"/>
              <w:rPr>
                <w:b/>
              </w:rPr>
            </w:pPr>
            <w:r>
              <w:rPr>
                <w:b/>
              </w:rPr>
              <w:t>Purpose of Grant</w:t>
            </w:r>
          </w:p>
        </w:tc>
        <w:tc>
          <w:tcPr>
            <w:tcW w:w="8820" w:type="dxa"/>
          </w:tcPr>
          <w:p w14:paraId="1C13CD2B" w14:textId="6DBB7078" w:rsidR="000664F1" w:rsidRPr="00B509CF" w:rsidRDefault="005B7187" w:rsidP="00F23D02">
            <w:pPr>
              <w:pStyle w:val="TableParagraph"/>
              <w:ind w:left="107" w:right="91"/>
            </w:pPr>
            <w:r>
              <w:t>The School Food Service Equipment Grant is intended to improve the infrastructure of the N</w:t>
            </w:r>
            <w:r w:rsidR="00E64801">
              <w:t xml:space="preserve">ational </w:t>
            </w:r>
            <w:r>
              <w:t>S</w:t>
            </w:r>
            <w:r w:rsidR="00E64801">
              <w:t xml:space="preserve">chool </w:t>
            </w:r>
            <w:r>
              <w:t>L</w:t>
            </w:r>
            <w:r w:rsidR="00E64801">
              <w:t xml:space="preserve">unch </w:t>
            </w:r>
            <w:r>
              <w:t>P</w:t>
            </w:r>
            <w:r w:rsidR="00E64801">
              <w:t>rogram (NSLP)</w:t>
            </w:r>
            <w:r>
              <w:t>. This will be achieved by providing the opportunity for schools to purchase equipment to serve healthier meals, improve the overall quality of meals, improve food safety</w:t>
            </w:r>
            <w:r w:rsidR="006F7D9D">
              <w:t xml:space="preserve">, </w:t>
            </w:r>
            <w:r w:rsidRPr="00BC4095">
              <w:t>expand participation in</w:t>
            </w:r>
            <w:r w:rsidR="006F7D9D">
              <w:t xml:space="preserve"> </w:t>
            </w:r>
            <w:r w:rsidRPr="00BC4095">
              <w:t>school meals programs</w:t>
            </w:r>
            <w:r w:rsidR="00E64801">
              <w:t>,</w:t>
            </w:r>
            <w:r w:rsidR="00E64801" w:rsidRPr="00E64801">
              <w:t xml:space="preserve"> </w:t>
            </w:r>
            <w:r w:rsidR="00B509CF">
              <w:t>and help to support</w:t>
            </w:r>
            <w:r w:rsidR="00B96565">
              <w:t xml:space="preserve"> the establishment, maintenance, or expansion of the School Breakfast Program.</w:t>
            </w:r>
          </w:p>
        </w:tc>
      </w:tr>
      <w:tr w:rsidR="000664F1" w14:paraId="1C13CD37" w14:textId="77777777" w:rsidTr="1C328E17">
        <w:trPr>
          <w:trHeight w:val="2953"/>
        </w:trPr>
        <w:tc>
          <w:tcPr>
            <w:tcW w:w="1548" w:type="dxa"/>
          </w:tcPr>
          <w:p w14:paraId="1C13CD2D" w14:textId="77777777" w:rsidR="000664F1" w:rsidRDefault="000664F1">
            <w:pPr>
              <w:pStyle w:val="TableParagraph"/>
              <w:rPr>
                <w:b/>
              </w:rPr>
            </w:pPr>
          </w:p>
          <w:p w14:paraId="1C13CD2E" w14:textId="77777777" w:rsidR="000664F1" w:rsidRDefault="000664F1">
            <w:pPr>
              <w:pStyle w:val="TableParagraph"/>
              <w:rPr>
                <w:b/>
              </w:rPr>
            </w:pPr>
          </w:p>
          <w:p w14:paraId="1C13CD2F" w14:textId="77777777" w:rsidR="000664F1" w:rsidRDefault="000664F1">
            <w:pPr>
              <w:pStyle w:val="TableParagraph"/>
              <w:rPr>
                <w:b/>
              </w:rPr>
            </w:pPr>
          </w:p>
          <w:p w14:paraId="1C13CD30" w14:textId="77777777" w:rsidR="000664F1" w:rsidRDefault="000664F1">
            <w:pPr>
              <w:pStyle w:val="TableParagraph"/>
              <w:rPr>
                <w:b/>
              </w:rPr>
            </w:pPr>
          </w:p>
          <w:p w14:paraId="1C13CD31" w14:textId="77777777" w:rsidR="000664F1" w:rsidRDefault="005B7187">
            <w:pPr>
              <w:pStyle w:val="TableParagraph"/>
              <w:spacing w:before="134"/>
              <w:ind w:left="292" w:right="265" w:firstLine="151"/>
              <w:rPr>
                <w:b/>
              </w:rPr>
            </w:pPr>
            <w:r w:rsidRPr="00D74416">
              <w:rPr>
                <w:b/>
              </w:rPr>
              <w:t>Eligible Applicants</w:t>
            </w:r>
          </w:p>
        </w:tc>
        <w:tc>
          <w:tcPr>
            <w:tcW w:w="8820" w:type="dxa"/>
          </w:tcPr>
          <w:p w14:paraId="08B2BB4E" w14:textId="19BCCE1D" w:rsidR="00F718D7" w:rsidRDefault="005B7187" w:rsidP="00F23D02">
            <w:pPr>
              <w:pStyle w:val="TableParagraph"/>
              <w:ind w:left="107" w:right="92"/>
            </w:pPr>
            <w:r w:rsidRPr="00D74416">
              <w:t>School Food Authorit</w:t>
            </w:r>
            <w:r w:rsidR="00E57914">
              <w:t>ies</w:t>
            </w:r>
            <w:r w:rsidRPr="00D74416">
              <w:t xml:space="preserve"> (SFA)</w:t>
            </w:r>
            <w:r>
              <w:t xml:space="preserve"> in New York State</w:t>
            </w:r>
            <w:r w:rsidR="00E64801">
              <w:t xml:space="preserve"> (NYS)</w:t>
            </w:r>
            <w:r>
              <w:t xml:space="preserve"> </w:t>
            </w:r>
            <w:r w:rsidR="006D63B8">
              <w:t xml:space="preserve">that </w:t>
            </w:r>
            <w:r w:rsidR="00963270">
              <w:t xml:space="preserve">were not awarded this grant in </w:t>
            </w:r>
            <w:r w:rsidR="00963270" w:rsidRPr="00963270">
              <w:t xml:space="preserve">Fiscal Years (FY) 2020, 2021, 2022, or 2023 </w:t>
            </w:r>
            <w:r w:rsidR="00963270">
              <w:t xml:space="preserve">are </w:t>
            </w:r>
            <w:r w:rsidR="00963270" w:rsidRPr="00963270">
              <w:t>eligible to apply for funding.</w:t>
            </w:r>
            <w:r w:rsidR="00963270">
              <w:t xml:space="preserve"> </w:t>
            </w:r>
            <w:r w:rsidR="006D63B8" w:rsidRPr="006D63B8">
              <w:t xml:space="preserve"> </w:t>
            </w:r>
            <w:r w:rsidR="00963270">
              <w:t xml:space="preserve">Eligible SFAs may </w:t>
            </w:r>
            <w:r w:rsidR="009F4EDA" w:rsidRPr="009F4EDA">
              <w:t>apply for funding for their R</w:t>
            </w:r>
            <w:r w:rsidR="00963270">
              <w:t>ecipient Agencies (R</w:t>
            </w:r>
            <w:r w:rsidR="009F4EDA" w:rsidRPr="009F4EDA">
              <w:t>A</w:t>
            </w:r>
            <w:r w:rsidR="00963270">
              <w:t>)</w:t>
            </w:r>
            <w:r w:rsidR="009F4EDA" w:rsidRPr="009F4EDA">
              <w:t xml:space="preserve"> that participate in the NSLP</w:t>
            </w:r>
            <w:r>
              <w:t xml:space="preserve"> (including public school</w:t>
            </w:r>
            <w:r w:rsidR="00111DA7">
              <w:t>s</w:t>
            </w:r>
            <w:r>
              <w:t xml:space="preserve">, nonpublic schools, charter schools and residential childcare institutions). </w:t>
            </w:r>
          </w:p>
          <w:p w14:paraId="61232FF4" w14:textId="77777777" w:rsidR="00F718D7" w:rsidRDefault="00F718D7" w:rsidP="00F23D02">
            <w:pPr>
              <w:pStyle w:val="TableParagraph"/>
              <w:ind w:left="107" w:right="92"/>
            </w:pPr>
          </w:p>
          <w:p w14:paraId="080B19AD" w14:textId="6C7E79EE" w:rsidR="00F718D7" w:rsidRPr="00FF5A5D" w:rsidRDefault="00F718D7" w:rsidP="00F23D02">
            <w:pPr>
              <w:pStyle w:val="TableParagraph"/>
              <w:ind w:left="107" w:right="92"/>
              <w:rPr>
                <w:b/>
                <w:bCs/>
              </w:rPr>
            </w:pPr>
            <w:r w:rsidRPr="00FF5A5D">
              <w:rPr>
                <w:b/>
                <w:bCs/>
              </w:rPr>
              <w:t>The SFA will apply on behalf of their eligible RAs.</w:t>
            </w:r>
            <w:r w:rsidR="00E64801" w:rsidRPr="00FF5A5D">
              <w:rPr>
                <w:b/>
                <w:bCs/>
              </w:rPr>
              <w:t xml:space="preserve"> Unless otherwise exempt, as detailed in this RFP,</w:t>
            </w:r>
            <w:r w:rsidRPr="00FF5A5D">
              <w:rPr>
                <w:b/>
                <w:bCs/>
              </w:rPr>
              <w:t xml:space="preserve"> </w:t>
            </w:r>
            <w:r w:rsidR="00E64801" w:rsidRPr="00FF5A5D">
              <w:rPr>
                <w:b/>
                <w:bCs/>
              </w:rPr>
              <w:t xml:space="preserve">the </w:t>
            </w:r>
            <w:r w:rsidRPr="00FF5A5D">
              <w:rPr>
                <w:b/>
                <w:bCs/>
              </w:rPr>
              <w:t>SFA will submit a separate application for each piece of requested equipment for an eligible RA.</w:t>
            </w:r>
          </w:p>
          <w:p w14:paraId="0A00C4AA" w14:textId="77777777" w:rsidR="00F718D7" w:rsidRDefault="00F718D7" w:rsidP="00F23D02">
            <w:pPr>
              <w:pStyle w:val="TableParagraph"/>
              <w:ind w:left="107" w:right="92"/>
            </w:pPr>
          </w:p>
          <w:p w14:paraId="1C13CD36" w14:textId="2AE06615" w:rsidR="000664F1" w:rsidRDefault="5254F528" w:rsidP="00430B6C">
            <w:pPr>
              <w:pStyle w:val="TableParagraph"/>
              <w:ind w:left="107" w:right="92"/>
              <w:rPr>
                <w:color w:val="0000FF"/>
                <w:u w:val="single"/>
              </w:rPr>
            </w:pPr>
            <w:r>
              <w:t xml:space="preserve">A list of </w:t>
            </w:r>
            <w:r w:rsidR="00E57914">
              <w:t xml:space="preserve">SFAs </w:t>
            </w:r>
            <w:r>
              <w:t>that previously received an equipment grant</w:t>
            </w:r>
            <w:r w:rsidR="008A3B65">
              <w:t xml:space="preserve"> in</w:t>
            </w:r>
            <w:r w:rsidR="00111DA7">
              <w:t xml:space="preserve"> </w:t>
            </w:r>
            <w:r w:rsidR="00111DA7" w:rsidRPr="00963270">
              <w:t>FY 2020, 2021, 2022, or 2023</w:t>
            </w:r>
            <w:r w:rsidR="008A3B65">
              <w:t xml:space="preserve"> </w:t>
            </w:r>
            <w:r>
              <w:t xml:space="preserve">is </w:t>
            </w:r>
            <w:r w:rsidRPr="00047B6A">
              <w:t>available at:</w:t>
            </w:r>
            <w:r w:rsidR="1FBDC796" w:rsidRPr="00047B6A">
              <w:t xml:space="preserve"> </w:t>
            </w:r>
            <w:r w:rsidR="00F972F1" w:rsidRPr="00047B6A">
              <w:rPr>
                <w:rStyle w:val="Hyperlink"/>
              </w:rPr>
              <w:t xml:space="preserve"> </w:t>
            </w:r>
            <w:hyperlink r:id="rId11" w:history="1">
              <w:r w:rsidR="00196E3C" w:rsidRPr="007A7A2C">
                <w:rPr>
                  <w:rStyle w:val="Hyperlink"/>
                </w:rPr>
                <w:t xml:space="preserve">Previous </w:t>
              </w:r>
              <w:r w:rsidR="00DF4870" w:rsidRPr="007A7A2C">
                <w:rPr>
                  <w:rStyle w:val="Hyperlink"/>
                </w:rPr>
                <w:t xml:space="preserve">Food Service </w:t>
              </w:r>
              <w:r w:rsidR="00196E3C" w:rsidRPr="007A7A2C">
                <w:rPr>
                  <w:rStyle w:val="Hyperlink"/>
                </w:rPr>
                <w:t>Equipment Grant</w:t>
              </w:r>
              <w:r w:rsidR="00DF4870" w:rsidRPr="007A7A2C">
                <w:rPr>
                  <w:rStyle w:val="Hyperlink"/>
                </w:rPr>
                <w:t xml:space="preserve"> Recipients</w:t>
              </w:r>
            </w:hyperlink>
            <w:r w:rsidR="00196E3C" w:rsidRPr="00047B6A">
              <w:t>.</w:t>
            </w:r>
            <w:r w:rsidR="006D63B8" w:rsidRPr="00047B6A">
              <w:rPr>
                <w:rStyle w:val="Hyperlink"/>
                <w:u w:val="none"/>
              </w:rPr>
              <w:t xml:space="preserve"> </w:t>
            </w:r>
            <w:r w:rsidR="00E57914" w:rsidRPr="00047B6A">
              <w:rPr>
                <w:rStyle w:val="Hyperlink"/>
                <w:b/>
                <w:bCs/>
                <w:color w:val="auto"/>
                <w:u w:val="none"/>
              </w:rPr>
              <w:t>SFAs</w:t>
            </w:r>
            <w:r w:rsidR="006D63B8" w:rsidRPr="00E81FB3">
              <w:rPr>
                <w:rStyle w:val="Hyperlink"/>
                <w:b/>
                <w:bCs/>
                <w:color w:val="auto"/>
                <w:u w:val="none"/>
              </w:rPr>
              <w:t xml:space="preserve"> on this list are not eligible to apply for this grant opportunity.</w:t>
            </w:r>
          </w:p>
        </w:tc>
      </w:tr>
      <w:tr w:rsidR="000664F1" w14:paraId="1C13CD4A" w14:textId="77777777" w:rsidTr="1C328E17">
        <w:trPr>
          <w:trHeight w:val="5534"/>
        </w:trPr>
        <w:tc>
          <w:tcPr>
            <w:tcW w:w="1548" w:type="dxa"/>
          </w:tcPr>
          <w:p w14:paraId="1C13CD38" w14:textId="77777777" w:rsidR="000664F1" w:rsidRDefault="000664F1">
            <w:pPr>
              <w:pStyle w:val="TableParagraph"/>
              <w:rPr>
                <w:b/>
              </w:rPr>
            </w:pPr>
          </w:p>
          <w:p w14:paraId="1C13CD39" w14:textId="77777777" w:rsidR="000664F1" w:rsidRDefault="000664F1">
            <w:pPr>
              <w:pStyle w:val="TableParagraph"/>
              <w:rPr>
                <w:b/>
              </w:rPr>
            </w:pPr>
          </w:p>
          <w:p w14:paraId="1C13CD3A" w14:textId="77777777" w:rsidR="000664F1" w:rsidRDefault="000664F1">
            <w:pPr>
              <w:pStyle w:val="TableParagraph"/>
              <w:rPr>
                <w:b/>
              </w:rPr>
            </w:pPr>
          </w:p>
          <w:p w14:paraId="1C13CD3B" w14:textId="77777777" w:rsidR="000664F1" w:rsidRDefault="000664F1">
            <w:pPr>
              <w:pStyle w:val="TableParagraph"/>
              <w:rPr>
                <w:b/>
              </w:rPr>
            </w:pPr>
          </w:p>
          <w:p w14:paraId="1C13CD3C" w14:textId="77777777" w:rsidR="000664F1" w:rsidRDefault="000664F1">
            <w:pPr>
              <w:pStyle w:val="TableParagraph"/>
              <w:rPr>
                <w:b/>
              </w:rPr>
            </w:pPr>
          </w:p>
          <w:p w14:paraId="1C13CD3D" w14:textId="77777777" w:rsidR="000664F1" w:rsidRDefault="000664F1">
            <w:pPr>
              <w:pStyle w:val="TableParagraph"/>
              <w:rPr>
                <w:b/>
              </w:rPr>
            </w:pPr>
          </w:p>
          <w:p w14:paraId="1C13CD3E" w14:textId="77777777" w:rsidR="000664F1" w:rsidRDefault="000664F1">
            <w:pPr>
              <w:pStyle w:val="TableParagraph"/>
              <w:rPr>
                <w:b/>
              </w:rPr>
            </w:pPr>
          </w:p>
          <w:p w14:paraId="1C13CD3F" w14:textId="77777777" w:rsidR="000664F1" w:rsidRDefault="000664F1">
            <w:pPr>
              <w:pStyle w:val="TableParagraph"/>
              <w:rPr>
                <w:b/>
              </w:rPr>
            </w:pPr>
          </w:p>
          <w:p w14:paraId="1C13CD40" w14:textId="77777777" w:rsidR="000664F1" w:rsidRDefault="000664F1">
            <w:pPr>
              <w:pStyle w:val="TableParagraph"/>
              <w:rPr>
                <w:b/>
              </w:rPr>
            </w:pPr>
          </w:p>
          <w:p w14:paraId="1C13CD41" w14:textId="77777777" w:rsidR="000664F1" w:rsidRDefault="000664F1">
            <w:pPr>
              <w:pStyle w:val="TableParagraph"/>
              <w:spacing w:before="1"/>
              <w:rPr>
                <w:b/>
                <w:sz w:val="21"/>
              </w:rPr>
            </w:pPr>
          </w:p>
          <w:p w14:paraId="1C13CD42" w14:textId="77777777" w:rsidR="000664F1" w:rsidRDefault="005B7187">
            <w:pPr>
              <w:pStyle w:val="TableParagraph"/>
              <w:ind w:left="129" w:right="103" w:firstLine="132"/>
              <w:rPr>
                <w:b/>
              </w:rPr>
            </w:pPr>
            <w:r>
              <w:rPr>
                <w:b/>
              </w:rPr>
              <w:t>Mandatory Requirements</w:t>
            </w:r>
          </w:p>
        </w:tc>
        <w:tc>
          <w:tcPr>
            <w:tcW w:w="8820" w:type="dxa"/>
          </w:tcPr>
          <w:p w14:paraId="1C13CD43" w14:textId="19EF37DE" w:rsidR="000664F1" w:rsidRDefault="005B7187" w:rsidP="00F23D02">
            <w:pPr>
              <w:pStyle w:val="TableParagraph"/>
              <w:ind w:left="107" w:right="103"/>
              <w:rPr>
                <w:b/>
              </w:rPr>
            </w:pPr>
            <w:r>
              <w:rPr>
                <w:b/>
              </w:rPr>
              <w:t>Equipment Assistance Grant Applications will only be considered if the following Mandatory Application Requirements</w:t>
            </w:r>
            <w:r w:rsidR="00E64801">
              <w:rPr>
                <w:b/>
              </w:rPr>
              <w:t xml:space="preserve"> are met</w:t>
            </w:r>
            <w:r>
              <w:rPr>
                <w:b/>
              </w:rPr>
              <w:t>:</w:t>
            </w:r>
          </w:p>
          <w:p w14:paraId="1C13CD44" w14:textId="57E50EF0" w:rsidR="000664F1" w:rsidRPr="007B60F3" w:rsidRDefault="009D6826" w:rsidP="00F23D02">
            <w:pPr>
              <w:pStyle w:val="TableParagraph"/>
              <w:numPr>
                <w:ilvl w:val="0"/>
                <w:numId w:val="27"/>
              </w:numPr>
              <w:tabs>
                <w:tab w:val="left" w:pos="828"/>
              </w:tabs>
              <w:ind w:right="93" w:hanging="360"/>
            </w:pPr>
            <w:r w:rsidRPr="00D74416">
              <w:t>Non-</w:t>
            </w:r>
            <w:r w:rsidR="00E64801" w:rsidRPr="00D74416">
              <w:t>p</w:t>
            </w:r>
            <w:r w:rsidRPr="00D74416">
              <w:t xml:space="preserve">ublic and </w:t>
            </w:r>
            <w:r w:rsidR="00E64801" w:rsidRPr="00D74416">
              <w:t>c</w:t>
            </w:r>
            <w:r w:rsidRPr="00D74416">
              <w:t xml:space="preserve">harter </w:t>
            </w:r>
            <w:r w:rsidR="00E64801" w:rsidRPr="00D74416">
              <w:t>s</w:t>
            </w:r>
            <w:r w:rsidRPr="00D74416">
              <w:t>chool SFA</w:t>
            </w:r>
            <w:r w:rsidR="00F77A7A" w:rsidRPr="00D74416">
              <w:t xml:space="preserve"> applicants are p</w:t>
            </w:r>
            <w:r w:rsidR="005B7187" w:rsidRPr="00D74416">
              <w:t xml:space="preserve">requalified in the </w:t>
            </w:r>
            <w:r w:rsidR="000F4666" w:rsidRPr="007B60F3">
              <w:t>Statewide Financial System</w:t>
            </w:r>
            <w:r w:rsidR="003239C6" w:rsidRPr="007B60F3">
              <w:t xml:space="preserve"> (SFS)</w:t>
            </w:r>
            <w:r w:rsidR="005B7187" w:rsidRPr="007B60F3">
              <w:t xml:space="preserve"> by the application deadline</w:t>
            </w:r>
            <w:r w:rsidR="4A6447B5" w:rsidRPr="007B60F3">
              <w:t xml:space="preserve"> of </w:t>
            </w:r>
            <w:r w:rsidR="4A6447B5" w:rsidRPr="007B60F3">
              <w:rPr>
                <w:b/>
                <w:bCs/>
              </w:rPr>
              <w:t>5:</w:t>
            </w:r>
            <w:r w:rsidR="4A6447B5" w:rsidRPr="00802096">
              <w:rPr>
                <w:b/>
                <w:bCs/>
              </w:rPr>
              <w:t xml:space="preserve">00 p.m. on </w:t>
            </w:r>
            <w:r w:rsidR="007B502C" w:rsidRPr="00802096">
              <w:rPr>
                <w:b/>
                <w:bCs/>
              </w:rPr>
              <w:t xml:space="preserve">June </w:t>
            </w:r>
            <w:r w:rsidR="00474B60" w:rsidRPr="00802096">
              <w:rPr>
                <w:b/>
                <w:bCs/>
              </w:rPr>
              <w:t>16</w:t>
            </w:r>
            <w:r w:rsidR="00CC5596" w:rsidRPr="00802096">
              <w:rPr>
                <w:b/>
                <w:bCs/>
              </w:rPr>
              <w:t>, 202</w:t>
            </w:r>
            <w:r w:rsidR="006D63B8" w:rsidRPr="00802096">
              <w:rPr>
                <w:b/>
                <w:bCs/>
              </w:rPr>
              <w:t>5</w:t>
            </w:r>
            <w:r w:rsidR="005B7187" w:rsidRPr="00802096">
              <w:t>. Additional</w:t>
            </w:r>
            <w:r w:rsidR="005B7187" w:rsidRPr="007B60F3">
              <w:t xml:space="preserve"> information is provided in the </w:t>
            </w:r>
            <w:r w:rsidR="005B7187" w:rsidRPr="009266C7">
              <w:rPr>
                <w:b/>
                <w:bCs/>
              </w:rPr>
              <w:t xml:space="preserve">Prequalification </w:t>
            </w:r>
            <w:r w:rsidR="0042184E">
              <w:rPr>
                <w:b/>
                <w:bCs/>
              </w:rPr>
              <w:t>Requirement</w:t>
            </w:r>
            <w:r w:rsidR="005B7187" w:rsidRPr="007B60F3">
              <w:t xml:space="preserve"> section</w:t>
            </w:r>
            <w:r w:rsidR="005B7187" w:rsidRPr="007B60F3">
              <w:rPr>
                <w:spacing w:val="-2"/>
              </w:rPr>
              <w:t xml:space="preserve"> </w:t>
            </w:r>
            <w:r w:rsidR="005B7187" w:rsidRPr="007B60F3">
              <w:t>below.</w:t>
            </w:r>
          </w:p>
          <w:p w14:paraId="1C13CD45" w14:textId="3B6209D3" w:rsidR="000664F1" w:rsidRDefault="005B7187" w:rsidP="00F23D02">
            <w:pPr>
              <w:pStyle w:val="TableParagraph"/>
              <w:numPr>
                <w:ilvl w:val="0"/>
                <w:numId w:val="27"/>
              </w:numPr>
              <w:tabs>
                <w:tab w:val="left" w:pos="828"/>
              </w:tabs>
              <w:spacing w:before="1"/>
              <w:ind w:right="92" w:hanging="360"/>
            </w:pPr>
            <w:r w:rsidRPr="007B60F3">
              <w:t xml:space="preserve">Applications </w:t>
            </w:r>
            <w:r w:rsidR="00F77A7A" w:rsidRPr="007B60F3">
              <w:t xml:space="preserve">are </w:t>
            </w:r>
            <w:r w:rsidRPr="007B60F3">
              <w:t>submitted by an eligible</w:t>
            </w:r>
            <w:r w:rsidR="00EF751B" w:rsidRPr="007B60F3">
              <w:t xml:space="preserve"> SFA</w:t>
            </w:r>
            <w:r w:rsidRPr="007B60F3">
              <w:t xml:space="preserve"> applicant that is currently</w:t>
            </w:r>
            <w:r w:rsidRPr="00D74416">
              <w:t xml:space="preserve"> approved to participate in </w:t>
            </w:r>
            <w:r w:rsidR="59E3E182" w:rsidRPr="00D74416">
              <w:t xml:space="preserve">the </w:t>
            </w:r>
            <w:r w:rsidRPr="00D74416">
              <w:t>NSLP</w:t>
            </w:r>
            <w:r>
              <w:t xml:space="preserve"> </w:t>
            </w:r>
            <w:r w:rsidRPr="00D74416">
              <w:t>or that receives formal approval</w:t>
            </w:r>
            <w:r w:rsidR="00F77A7A">
              <w:t xml:space="preserve"> from the New York State Education Department (NYSED)</w:t>
            </w:r>
            <w:r>
              <w:t xml:space="preserve"> to operate </w:t>
            </w:r>
            <w:r w:rsidR="00F77A7A">
              <w:t xml:space="preserve">the </w:t>
            </w:r>
            <w:r>
              <w:t>NSLP by the application</w:t>
            </w:r>
            <w:r>
              <w:rPr>
                <w:spacing w:val="-2"/>
              </w:rPr>
              <w:t xml:space="preserve"> </w:t>
            </w:r>
            <w:r>
              <w:t>deadline.</w:t>
            </w:r>
          </w:p>
          <w:p w14:paraId="1C13CD46" w14:textId="00A7A7F8" w:rsidR="000664F1" w:rsidRDefault="005B7187" w:rsidP="00F23D02">
            <w:pPr>
              <w:pStyle w:val="TableParagraph"/>
              <w:numPr>
                <w:ilvl w:val="0"/>
                <w:numId w:val="27"/>
              </w:numPr>
              <w:tabs>
                <w:tab w:val="left" w:pos="828"/>
              </w:tabs>
              <w:ind w:right="94" w:hanging="360"/>
            </w:pPr>
            <w:r>
              <w:t xml:space="preserve">Applications request equipment that is allowable under this RFP </w:t>
            </w:r>
            <w:r w:rsidR="0020749E">
              <w:t>with</w:t>
            </w:r>
            <w:r w:rsidR="0070614A">
              <w:t xml:space="preserve"> </w:t>
            </w:r>
            <w:r>
              <w:t>a value greater than $1,000.</w:t>
            </w:r>
          </w:p>
          <w:p w14:paraId="1C13CD49" w14:textId="2DD9C617" w:rsidR="000664F1" w:rsidRPr="00536DB8" w:rsidRDefault="1C328E17" w:rsidP="00F23D02">
            <w:pPr>
              <w:pStyle w:val="TableParagraph"/>
              <w:numPr>
                <w:ilvl w:val="0"/>
                <w:numId w:val="27"/>
              </w:numPr>
              <w:tabs>
                <w:tab w:val="left" w:pos="828"/>
              </w:tabs>
              <w:ind w:right="93" w:hanging="360"/>
            </w:pPr>
            <w:r>
              <w:t>Applications must be submitted to the SharePoint submission website by the application deadline. Applications submitted by any mode other than to the SharePoint website, including mail, email, etc., will not b</w:t>
            </w:r>
            <w:r w:rsidRPr="00047B6A">
              <w:t xml:space="preserve">e accepted. Please see the </w:t>
            </w:r>
            <w:hyperlink r:id="rId12" w:history="1">
              <w:r w:rsidRPr="00047B6A">
                <w:rPr>
                  <w:rStyle w:val="Hyperlink"/>
                </w:rPr>
                <w:t>“</w:t>
              </w:r>
              <w:r w:rsidRPr="00802096">
                <w:rPr>
                  <w:rStyle w:val="Hyperlink"/>
                </w:rPr>
                <w:t>FY24 SharePoint Instructions</w:t>
              </w:r>
              <w:r w:rsidRPr="00047B6A">
                <w:rPr>
                  <w:rStyle w:val="Hyperlink"/>
                </w:rPr>
                <w:t>”</w:t>
              </w:r>
            </w:hyperlink>
            <w:r w:rsidRPr="00047B6A">
              <w:t xml:space="preserve"> document.</w:t>
            </w:r>
          </w:p>
        </w:tc>
      </w:tr>
    </w:tbl>
    <w:p w14:paraId="61C738D7" w14:textId="77777777" w:rsidR="00D95BA6" w:rsidRDefault="00D95BA6">
      <w:pPr>
        <w:pStyle w:val="TableParagraph"/>
        <w:rPr>
          <w:b/>
        </w:rPr>
        <w:sectPr w:rsidR="00D95BA6">
          <w:headerReference w:type="default" r:id="rId13"/>
          <w:footerReference w:type="default" r:id="rId14"/>
          <w:type w:val="continuous"/>
          <w:pgSz w:w="12240" w:h="15840"/>
          <w:pgMar w:top="180" w:right="400" w:bottom="840" w:left="420" w:header="720" w:footer="654" w:gutter="0"/>
          <w:pgNumType w:start="1"/>
          <w:cols w:space="720"/>
        </w:sectPr>
      </w:pPr>
    </w:p>
    <w:tbl>
      <w:tblPr>
        <w:tblpPr w:leftFromText="180" w:rightFromText="180" w:vertAnchor="text" w:horzAnchor="margin" w:tblpXSpec="center" w:tblpY="21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48"/>
        <w:gridCol w:w="4423"/>
        <w:gridCol w:w="4397"/>
      </w:tblGrid>
      <w:tr w:rsidR="00D52DBA" w14:paraId="743F6F48" w14:textId="77777777" w:rsidTr="34C39D8C">
        <w:trPr>
          <w:trHeight w:val="2195"/>
        </w:trPr>
        <w:tc>
          <w:tcPr>
            <w:tcW w:w="1548" w:type="dxa"/>
          </w:tcPr>
          <w:p w14:paraId="6BCFEF00" w14:textId="77777777" w:rsidR="00D52DBA" w:rsidRDefault="00D52DBA" w:rsidP="00D52DBA">
            <w:pPr>
              <w:pStyle w:val="TableParagraph"/>
              <w:rPr>
                <w:b/>
              </w:rPr>
            </w:pPr>
          </w:p>
          <w:p w14:paraId="2310C904" w14:textId="77777777" w:rsidR="00D52DBA" w:rsidRDefault="00D52DBA" w:rsidP="00D52DBA">
            <w:pPr>
              <w:pStyle w:val="TableParagraph"/>
              <w:rPr>
                <w:b/>
              </w:rPr>
            </w:pPr>
          </w:p>
          <w:p w14:paraId="55FC553A" w14:textId="77777777" w:rsidR="00D52DBA" w:rsidRDefault="00D52DBA" w:rsidP="00D52DBA">
            <w:pPr>
              <w:pStyle w:val="TableParagraph"/>
              <w:spacing w:before="1"/>
              <w:rPr>
                <w:b/>
                <w:sz w:val="24"/>
              </w:rPr>
            </w:pPr>
          </w:p>
          <w:p w14:paraId="4C5E6371" w14:textId="77777777" w:rsidR="00D52DBA" w:rsidRDefault="00D52DBA" w:rsidP="00D52DBA">
            <w:pPr>
              <w:pStyle w:val="TableParagraph"/>
              <w:spacing w:line="237" w:lineRule="auto"/>
              <w:ind w:left="163" w:right="134" w:firstLine="47"/>
              <w:rPr>
                <w:b/>
              </w:rPr>
            </w:pPr>
            <w:r>
              <w:rPr>
                <w:b/>
              </w:rPr>
              <w:t>Funding and Project Dates</w:t>
            </w:r>
          </w:p>
        </w:tc>
        <w:tc>
          <w:tcPr>
            <w:tcW w:w="8820" w:type="dxa"/>
            <w:gridSpan w:val="2"/>
          </w:tcPr>
          <w:p w14:paraId="5C19C9EE" w14:textId="0B07F9AC" w:rsidR="00D52DBA" w:rsidRDefault="00D52DBA" w:rsidP="00F23D02">
            <w:pPr>
              <w:pStyle w:val="TableParagraph"/>
              <w:numPr>
                <w:ilvl w:val="0"/>
                <w:numId w:val="26"/>
              </w:numPr>
              <w:tabs>
                <w:tab w:val="left" w:pos="827"/>
                <w:tab w:val="left" w:pos="828"/>
              </w:tabs>
              <w:spacing w:line="280" w:lineRule="exact"/>
            </w:pPr>
            <w:r>
              <w:t>Funds Available:</w:t>
            </w:r>
            <w:r>
              <w:rPr>
                <w:spacing w:val="49"/>
              </w:rPr>
              <w:t xml:space="preserve"> </w:t>
            </w:r>
            <w:r w:rsidR="00B45316">
              <w:t>$</w:t>
            </w:r>
            <w:r w:rsidR="006D63B8">
              <w:t>557,637</w:t>
            </w:r>
          </w:p>
          <w:p w14:paraId="64648E2B" w14:textId="64D2BFB6" w:rsidR="00D52DBA" w:rsidRDefault="00D52DBA" w:rsidP="00F23D02">
            <w:pPr>
              <w:pStyle w:val="TableParagraph"/>
              <w:numPr>
                <w:ilvl w:val="0"/>
                <w:numId w:val="26"/>
              </w:numPr>
              <w:tabs>
                <w:tab w:val="left" w:pos="827"/>
                <w:tab w:val="left" w:pos="828"/>
              </w:tabs>
              <w:spacing w:line="279" w:lineRule="exact"/>
            </w:pPr>
            <w:r>
              <w:t xml:space="preserve">Project </w:t>
            </w:r>
            <w:r w:rsidRPr="00050C44">
              <w:t>Dates:</w:t>
            </w:r>
            <w:r w:rsidRPr="00050C44">
              <w:rPr>
                <w:spacing w:val="-2"/>
              </w:rPr>
              <w:t xml:space="preserve"> </w:t>
            </w:r>
            <w:r w:rsidR="009E49D6">
              <w:t xml:space="preserve"> 7/1/202</w:t>
            </w:r>
            <w:r w:rsidR="006D63B8">
              <w:t>5</w:t>
            </w:r>
            <w:r w:rsidR="00B45316">
              <w:t>-</w:t>
            </w:r>
            <w:r w:rsidR="007A4179">
              <w:t>6/30/202</w:t>
            </w:r>
            <w:r w:rsidR="006D63B8">
              <w:t>6</w:t>
            </w:r>
          </w:p>
          <w:p w14:paraId="00AEF83E" w14:textId="45ED7FFB" w:rsidR="00D52DBA" w:rsidRDefault="00800B4F" w:rsidP="00F23D02">
            <w:pPr>
              <w:pStyle w:val="TableParagraph"/>
              <w:numPr>
                <w:ilvl w:val="0"/>
                <w:numId w:val="26"/>
              </w:numPr>
              <w:tabs>
                <w:tab w:val="left" w:pos="828"/>
              </w:tabs>
              <w:ind w:right="91"/>
              <w:rPr>
                <w:b/>
              </w:rPr>
            </w:pPr>
            <w:r>
              <w:rPr>
                <w:b/>
                <w:bCs/>
              </w:rPr>
              <w:t xml:space="preserve">SFAs must obligate their full grant funding by no later than </w:t>
            </w:r>
            <w:r w:rsidR="00E81FB3">
              <w:rPr>
                <w:b/>
                <w:bCs/>
              </w:rPr>
              <w:t>9/</w:t>
            </w:r>
            <w:r w:rsidR="006D63B8">
              <w:rPr>
                <w:b/>
                <w:bCs/>
              </w:rPr>
              <w:t>30</w:t>
            </w:r>
            <w:r w:rsidR="00E81FB3">
              <w:rPr>
                <w:b/>
                <w:bCs/>
              </w:rPr>
              <w:t>/</w:t>
            </w:r>
            <w:r w:rsidR="00DA65C7">
              <w:rPr>
                <w:b/>
                <w:bCs/>
              </w:rPr>
              <w:t>2025.</w:t>
            </w:r>
            <w:r w:rsidR="006D63B8">
              <w:rPr>
                <w:b/>
                <w:bCs/>
              </w:rPr>
              <w:t xml:space="preserve"> </w:t>
            </w:r>
            <w:r w:rsidR="00B73290">
              <w:rPr>
                <w:b/>
                <w:bCs/>
              </w:rPr>
              <w:t>All procurement and expenditure activities must be completed no later than 6/30/202</w:t>
            </w:r>
            <w:r w:rsidR="006D63B8">
              <w:rPr>
                <w:b/>
                <w:bCs/>
              </w:rPr>
              <w:t>6</w:t>
            </w:r>
            <w:r w:rsidR="00B73290">
              <w:rPr>
                <w:b/>
                <w:bCs/>
              </w:rPr>
              <w:t>.</w:t>
            </w:r>
            <w:r>
              <w:rPr>
                <w:b/>
                <w:bCs/>
              </w:rPr>
              <w:t xml:space="preserve"> </w:t>
            </w:r>
          </w:p>
          <w:p w14:paraId="53761639" w14:textId="77777777" w:rsidR="00D52DBA" w:rsidRDefault="00D52DBA" w:rsidP="00F23D02">
            <w:pPr>
              <w:pStyle w:val="TableParagraph"/>
              <w:numPr>
                <w:ilvl w:val="0"/>
                <w:numId w:val="26"/>
              </w:numPr>
              <w:tabs>
                <w:tab w:val="left" w:pos="828"/>
              </w:tabs>
              <w:spacing w:line="270" w:lineRule="atLeast"/>
              <w:ind w:right="90"/>
            </w:pPr>
            <w:r>
              <w:t xml:space="preserve">Grant Amounts: </w:t>
            </w:r>
            <w:r w:rsidDel="00502B0E">
              <w:t xml:space="preserve">A value greater than $1,000 </w:t>
            </w:r>
            <w:r>
              <w:t xml:space="preserve">up to a maximum of $20,000. Unless otherwise exempt, as detailed in this RFP, separate applications must be submitted for each piece of requested </w:t>
            </w:r>
            <w:r w:rsidRPr="00056D86">
              <w:t>equipment.</w:t>
            </w:r>
            <w:r w:rsidRPr="00056D86">
              <w:rPr>
                <w:spacing w:val="-14"/>
              </w:rPr>
              <w:t xml:space="preserve"> </w:t>
            </w:r>
            <w:r>
              <w:t>Total</w:t>
            </w:r>
            <w:r>
              <w:rPr>
                <w:spacing w:val="-11"/>
              </w:rPr>
              <w:t xml:space="preserve"> </w:t>
            </w:r>
            <w:r>
              <w:t>combined</w:t>
            </w:r>
            <w:r>
              <w:rPr>
                <w:spacing w:val="-15"/>
              </w:rPr>
              <w:t xml:space="preserve"> </w:t>
            </w:r>
            <w:r>
              <w:t>awards</w:t>
            </w:r>
            <w:r>
              <w:rPr>
                <w:spacing w:val="-13"/>
              </w:rPr>
              <w:t xml:space="preserve"> </w:t>
            </w:r>
            <w:r>
              <w:t>to</w:t>
            </w:r>
            <w:r>
              <w:rPr>
                <w:spacing w:val="-13"/>
              </w:rPr>
              <w:t xml:space="preserve"> </w:t>
            </w:r>
            <w:r>
              <w:t>an</w:t>
            </w:r>
            <w:r>
              <w:rPr>
                <w:spacing w:val="-11"/>
              </w:rPr>
              <w:t xml:space="preserve"> </w:t>
            </w:r>
            <w:r>
              <w:t>SFA</w:t>
            </w:r>
            <w:r>
              <w:rPr>
                <w:spacing w:val="-14"/>
              </w:rPr>
              <w:t xml:space="preserve"> </w:t>
            </w:r>
            <w:r>
              <w:t>for</w:t>
            </w:r>
            <w:r>
              <w:rPr>
                <w:spacing w:val="-13"/>
              </w:rPr>
              <w:t xml:space="preserve"> </w:t>
            </w:r>
            <w:r>
              <w:t>an</w:t>
            </w:r>
            <w:r>
              <w:rPr>
                <w:spacing w:val="-13"/>
              </w:rPr>
              <w:t xml:space="preserve"> </w:t>
            </w:r>
            <w:r>
              <w:t>individual</w:t>
            </w:r>
            <w:r>
              <w:rPr>
                <w:spacing w:val="-12"/>
              </w:rPr>
              <w:t xml:space="preserve"> </w:t>
            </w:r>
            <w:r>
              <w:t>RA</w:t>
            </w:r>
            <w:r>
              <w:rPr>
                <w:spacing w:val="-13"/>
              </w:rPr>
              <w:t xml:space="preserve"> </w:t>
            </w:r>
            <w:r>
              <w:t>cannot</w:t>
            </w:r>
            <w:r>
              <w:rPr>
                <w:spacing w:val="-13"/>
              </w:rPr>
              <w:t xml:space="preserve"> </w:t>
            </w:r>
            <w:r>
              <w:t>exceed</w:t>
            </w:r>
            <w:r>
              <w:rPr>
                <w:spacing w:val="-14"/>
              </w:rPr>
              <w:t xml:space="preserve"> </w:t>
            </w:r>
            <w:r>
              <w:t>$20,000.</w:t>
            </w:r>
          </w:p>
        </w:tc>
      </w:tr>
      <w:tr w:rsidR="00D52DBA" w14:paraId="00F8F19B" w14:textId="77777777" w:rsidTr="34C39D8C">
        <w:trPr>
          <w:trHeight w:val="4563"/>
        </w:trPr>
        <w:tc>
          <w:tcPr>
            <w:tcW w:w="1548" w:type="dxa"/>
          </w:tcPr>
          <w:p w14:paraId="409D1C03" w14:textId="77777777" w:rsidR="00D52DBA" w:rsidRDefault="00D52DBA" w:rsidP="00D52DBA">
            <w:pPr>
              <w:pStyle w:val="TableParagraph"/>
              <w:rPr>
                <w:b/>
              </w:rPr>
            </w:pPr>
          </w:p>
          <w:p w14:paraId="6648667F" w14:textId="77777777" w:rsidR="00D52DBA" w:rsidRDefault="00D52DBA" w:rsidP="00D52DBA">
            <w:pPr>
              <w:pStyle w:val="TableParagraph"/>
              <w:rPr>
                <w:b/>
              </w:rPr>
            </w:pPr>
          </w:p>
          <w:p w14:paraId="0290F3F3" w14:textId="77777777" w:rsidR="00D52DBA" w:rsidRDefault="00D52DBA" w:rsidP="00D52DBA">
            <w:pPr>
              <w:pStyle w:val="TableParagraph"/>
              <w:rPr>
                <w:b/>
              </w:rPr>
            </w:pPr>
          </w:p>
          <w:p w14:paraId="0DEB74A4" w14:textId="77777777" w:rsidR="00D52DBA" w:rsidRDefault="00D52DBA" w:rsidP="00D52DBA">
            <w:pPr>
              <w:pStyle w:val="TableParagraph"/>
              <w:rPr>
                <w:b/>
              </w:rPr>
            </w:pPr>
          </w:p>
          <w:p w14:paraId="1CE6765F" w14:textId="77777777" w:rsidR="00D52DBA" w:rsidRDefault="00D52DBA" w:rsidP="00D52DBA">
            <w:pPr>
              <w:pStyle w:val="TableParagraph"/>
              <w:rPr>
                <w:b/>
              </w:rPr>
            </w:pPr>
          </w:p>
          <w:p w14:paraId="5057ED3B" w14:textId="77777777" w:rsidR="00D52DBA" w:rsidRDefault="00D52DBA" w:rsidP="00D52DBA">
            <w:pPr>
              <w:pStyle w:val="TableParagraph"/>
              <w:rPr>
                <w:b/>
              </w:rPr>
            </w:pPr>
          </w:p>
          <w:p w14:paraId="5834DEA7" w14:textId="77777777" w:rsidR="00D52DBA" w:rsidRDefault="00D52DBA" w:rsidP="00D52DBA">
            <w:pPr>
              <w:pStyle w:val="TableParagraph"/>
              <w:rPr>
                <w:b/>
              </w:rPr>
            </w:pPr>
          </w:p>
          <w:p w14:paraId="7F4E8DEC" w14:textId="77777777" w:rsidR="00D52DBA" w:rsidRDefault="00D52DBA" w:rsidP="00D52DBA">
            <w:pPr>
              <w:pStyle w:val="TableParagraph"/>
              <w:spacing w:before="9"/>
              <w:rPr>
                <w:b/>
                <w:sz w:val="21"/>
              </w:rPr>
            </w:pPr>
          </w:p>
          <w:p w14:paraId="03A78E19" w14:textId="77777777" w:rsidR="00D52DBA" w:rsidRDefault="00D52DBA" w:rsidP="00D52DBA">
            <w:pPr>
              <w:pStyle w:val="TableParagraph"/>
              <w:spacing w:before="1"/>
              <w:ind w:left="347"/>
              <w:rPr>
                <w:b/>
              </w:rPr>
            </w:pPr>
            <w:r>
              <w:rPr>
                <w:b/>
              </w:rPr>
              <w:t>Due Date</w:t>
            </w:r>
          </w:p>
        </w:tc>
        <w:tc>
          <w:tcPr>
            <w:tcW w:w="8820" w:type="dxa"/>
            <w:gridSpan w:val="2"/>
          </w:tcPr>
          <w:p w14:paraId="4E031632" w14:textId="380983A1" w:rsidR="00D52DBA" w:rsidRPr="00802096" w:rsidRDefault="00D52DBA" w:rsidP="00D52DBA">
            <w:pPr>
              <w:pStyle w:val="TableParagraph"/>
              <w:ind w:left="107" w:right="1119"/>
              <w:rPr>
                <w:b/>
                <w:bCs/>
              </w:rPr>
            </w:pPr>
            <w:r>
              <w:t xml:space="preserve">Fully completed applications including all required pieces must be </w:t>
            </w:r>
            <w:r w:rsidRPr="14B75C8D">
              <w:rPr>
                <w:b/>
                <w:bCs/>
              </w:rPr>
              <w:t xml:space="preserve">uploaded into the SharePoint </w:t>
            </w:r>
            <w:r w:rsidRPr="007B60F3">
              <w:rPr>
                <w:b/>
                <w:bCs/>
              </w:rPr>
              <w:t>site by 5:00 p.m</w:t>
            </w:r>
            <w:r w:rsidRPr="00802096">
              <w:rPr>
                <w:b/>
                <w:bCs/>
              </w:rPr>
              <w:t xml:space="preserve">. on </w:t>
            </w:r>
            <w:r w:rsidR="007B502C" w:rsidRPr="00802096">
              <w:rPr>
                <w:b/>
                <w:bCs/>
              </w:rPr>
              <w:t xml:space="preserve">June </w:t>
            </w:r>
            <w:r w:rsidR="00474B60" w:rsidRPr="00802096">
              <w:rPr>
                <w:b/>
                <w:bCs/>
              </w:rPr>
              <w:t>16</w:t>
            </w:r>
            <w:r w:rsidR="000C483D" w:rsidRPr="00802096">
              <w:rPr>
                <w:b/>
                <w:bCs/>
              </w:rPr>
              <w:t>, 202</w:t>
            </w:r>
            <w:r w:rsidR="006D63B8" w:rsidRPr="00802096">
              <w:rPr>
                <w:b/>
                <w:bCs/>
              </w:rPr>
              <w:t>5</w:t>
            </w:r>
            <w:r w:rsidRPr="00802096">
              <w:rPr>
                <w:b/>
                <w:bCs/>
              </w:rPr>
              <w:t>.</w:t>
            </w:r>
          </w:p>
          <w:p w14:paraId="67775015" w14:textId="77777777" w:rsidR="00D52DBA" w:rsidRPr="00802096" w:rsidRDefault="00D52DBA" w:rsidP="00D52DBA">
            <w:pPr>
              <w:pStyle w:val="TableParagraph"/>
              <w:spacing w:before="11"/>
              <w:rPr>
                <w:b/>
                <w:sz w:val="21"/>
              </w:rPr>
            </w:pPr>
          </w:p>
          <w:p w14:paraId="67482040" w14:textId="5A990C74" w:rsidR="00D52DBA" w:rsidRPr="00802096" w:rsidRDefault="5A857F0C" w:rsidP="5A857F0C">
            <w:pPr>
              <w:pStyle w:val="TableParagraph"/>
              <w:ind w:left="107" w:right="103"/>
              <w:rPr>
                <w:b/>
                <w:bCs/>
                <w:i/>
                <w:iCs/>
              </w:rPr>
            </w:pPr>
            <w:r w:rsidRPr="00802096">
              <w:rPr>
                <w:b/>
                <w:bCs/>
                <w:u w:val="single"/>
              </w:rPr>
              <w:t>Submission process:</w:t>
            </w:r>
            <w:r w:rsidRPr="00802096">
              <w:rPr>
                <w:b/>
                <w:bCs/>
              </w:rPr>
              <w:t xml:space="preserve"> </w:t>
            </w:r>
            <w:r w:rsidRPr="00802096">
              <w:t>A SharePoint site for application submissions has been created for RFP 97</w:t>
            </w:r>
            <w:r w:rsidR="007B502C" w:rsidRPr="00802096">
              <w:t>,</w:t>
            </w:r>
            <w:r w:rsidRPr="00802096">
              <w:t xml:space="preserve"> FY24 NSLP Equipment Assistance Grant for SFAs. Permission to access the SharePoint site for uploading applications is granted by the NYSED Child Nutrition Office. </w:t>
            </w:r>
            <w:bookmarkStart w:id="10" w:name="_Hlk89846218"/>
            <w:r w:rsidRPr="00802096">
              <w:rPr>
                <w:b/>
                <w:bCs/>
                <w:i/>
                <w:iCs/>
              </w:rPr>
              <w:t>All food service directors, business officials and Child Nutrition fiscal contacts entered in the Child Nutrition Management System (CNMS) as a contact for an NSLP-participating eligible SFA will be sent an email invitation to gain access to the SharePoint site. Please allow 24-48 hours from the posting of the RFP to receive this email invitation.</w:t>
            </w:r>
            <w:bookmarkEnd w:id="10"/>
          </w:p>
          <w:p w14:paraId="31C4C215" w14:textId="77777777" w:rsidR="0042184E" w:rsidRPr="00802096" w:rsidRDefault="0042184E" w:rsidP="00D52DBA">
            <w:pPr>
              <w:pStyle w:val="TableParagraph"/>
              <w:ind w:left="107" w:right="103"/>
              <w:rPr>
                <w:b/>
                <w:bCs/>
                <w:i/>
                <w:iCs/>
              </w:rPr>
            </w:pPr>
          </w:p>
          <w:p w14:paraId="550A234C" w14:textId="600B9539" w:rsidR="00D52DBA" w:rsidRPr="00536DB8" w:rsidRDefault="34C39D8C" w:rsidP="00D52DBA">
            <w:pPr>
              <w:pStyle w:val="TableParagraph"/>
              <w:ind w:left="107" w:right="291"/>
              <w:rPr>
                <w:b/>
                <w:bCs/>
              </w:rPr>
            </w:pPr>
            <w:r w:rsidRPr="00802096">
              <w:t xml:space="preserve">Potential applicants that did not receive the invitation email should request an invitation via </w:t>
            </w:r>
            <w:hyperlink r:id="rId15" w:history="1">
              <w:r w:rsidR="009041F4" w:rsidRPr="00802096">
                <w:rPr>
                  <w:rStyle w:val="Hyperlink"/>
                </w:rPr>
                <w:t>RFP97</w:t>
              </w:r>
              <w:r w:rsidRPr="00802096">
                <w:rPr>
                  <w:rStyle w:val="Hyperlink"/>
                </w:rPr>
                <w:t>@nysed.gov</w:t>
              </w:r>
            </w:hyperlink>
            <w:r w:rsidRPr="00802096">
              <w:rPr>
                <w:rStyle w:val="Hyperlink"/>
                <w:u w:val="none"/>
              </w:rPr>
              <w:t>.</w:t>
            </w:r>
            <w:r w:rsidRPr="00802096">
              <w:t xml:space="preserve"> The email request </w:t>
            </w:r>
            <w:r w:rsidRPr="00802096">
              <w:rPr>
                <w:b/>
                <w:bCs/>
              </w:rPr>
              <w:t>must</w:t>
            </w:r>
            <w:r w:rsidRPr="00802096">
              <w:t xml:space="preserve"> contain the SFA name, SFA LEA code, the individual’s name, title, and email that wishes to be granted access to the SharePoint site. </w:t>
            </w:r>
            <w:r w:rsidRPr="00802096">
              <w:rPr>
                <w:b/>
                <w:bCs/>
                <w:i/>
                <w:iCs/>
              </w:rPr>
              <w:t>Invitation requests for SharePoint will be accepted and approved until 4:00 p</w:t>
            </w:r>
            <w:r w:rsidR="006673BC" w:rsidRPr="00802096">
              <w:rPr>
                <w:b/>
                <w:bCs/>
                <w:i/>
                <w:iCs/>
              </w:rPr>
              <w:t>.</w:t>
            </w:r>
            <w:r w:rsidRPr="00802096">
              <w:rPr>
                <w:b/>
                <w:bCs/>
                <w:i/>
                <w:iCs/>
              </w:rPr>
              <w:t>m</w:t>
            </w:r>
            <w:r w:rsidR="006673BC" w:rsidRPr="00802096">
              <w:rPr>
                <w:b/>
                <w:bCs/>
                <w:i/>
                <w:iCs/>
              </w:rPr>
              <w:t>.</w:t>
            </w:r>
            <w:r w:rsidRPr="00802096">
              <w:rPr>
                <w:b/>
                <w:bCs/>
                <w:i/>
                <w:iCs/>
              </w:rPr>
              <w:t xml:space="preserve"> </w:t>
            </w:r>
            <w:r w:rsidR="006673BC" w:rsidRPr="00802096">
              <w:rPr>
                <w:b/>
                <w:bCs/>
                <w:i/>
                <w:iCs/>
              </w:rPr>
              <w:t xml:space="preserve">June </w:t>
            </w:r>
            <w:r w:rsidR="00474B60" w:rsidRPr="00802096">
              <w:rPr>
                <w:b/>
                <w:bCs/>
                <w:i/>
                <w:iCs/>
              </w:rPr>
              <w:t>16</w:t>
            </w:r>
            <w:r w:rsidRPr="00802096">
              <w:rPr>
                <w:b/>
                <w:bCs/>
                <w:i/>
                <w:iCs/>
              </w:rPr>
              <w:t xml:space="preserve">, 2025. Requests to access SharePoint after this time will not be granted. </w:t>
            </w:r>
            <w:r w:rsidRPr="00802096">
              <w:t xml:space="preserve">It is recommended that the SFA administration designate only one duly authorized user to upload all submissions for the SFA. </w:t>
            </w:r>
            <w:r w:rsidRPr="00802096">
              <w:rPr>
                <w:b/>
                <w:bCs/>
              </w:rPr>
              <w:t>The SharePoint site exists only</w:t>
            </w:r>
            <w:r w:rsidRPr="34C39D8C">
              <w:rPr>
                <w:b/>
                <w:bCs/>
              </w:rPr>
              <w:t xml:space="preserve"> to upload completed applications and is not used to complete the application itself.</w:t>
            </w:r>
          </w:p>
        </w:tc>
      </w:tr>
      <w:tr w:rsidR="00D52DBA" w14:paraId="2BA5F9C7" w14:textId="77777777" w:rsidTr="34C39D8C">
        <w:trPr>
          <w:trHeight w:val="806"/>
        </w:trPr>
        <w:tc>
          <w:tcPr>
            <w:tcW w:w="1548" w:type="dxa"/>
          </w:tcPr>
          <w:p w14:paraId="6959765D" w14:textId="77777777" w:rsidR="00D52DBA" w:rsidRDefault="00D52DBA" w:rsidP="00D52DBA">
            <w:pPr>
              <w:pStyle w:val="TableParagraph"/>
              <w:spacing w:before="133"/>
              <w:ind w:left="383" w:right="87" w:hanging="269"/>
              <w:rPr>
                <w:b/>
              </w:rPr>
            </w:pPr>
            <w:r>
              <w:rPr>
                <w:b/>
              </w:rPr>
              <w:t>Questions and Answers</w:t>
            </w:r>
          </w:p>
        </w:tc>
        <w:tc>
          <w:tcPr>
            <w:tcW w:w="8820" w:type="dxa"/>
            <w:gridSpan w:val="2"/>
          </w:tcPr>
          <w:p w14:paraId="3B78FD9B" w14:textId="2AC22E74" w:rsidR="00D52DBA" w:rsidRPr="00802096" w:rsidRDefault="00D52DBA" w:rsidP="00B45316">
            <w:pPr>
              <w:pStyle w:val="TableParagraph"/>
              <w:ind w:left="107" w:right="103"/>
            </w:pPr>
            <w:r w:rsidRPr="00802096">
              <w:t xml:space="preserve">Questions regarding this grant must be emailed to </w:t>
            </w:r>
            <w:hyperlink r:id="rId16" w:history="1">
              <w:r w:rsidR="006673BC" w:rsidRPr="00802096">
                <w:rPr>
                  <w:rStyle w:val="Hyperlink"/>
                </w:rPr>
                <w:t>RFP97@nysed.gov</w:t>
              </w:r>
            </w:hyperlink>
            <w:r w:rsidR="007A7A2C">
              <w:rPr>
                <w:rStyle w:val="Hyperlink"/>
              </w:rPr>
              <w:t xml:space="preserve"> </w:t>
            </w:r>
            <w:r w:rsidRPr="00802096">
              <w:t xml:space="preserve">by </w:t>
            </w:r>
            <w:r w:rsidR="006673BC" w:rsidRPr="00802096">
              <w:rPr>
                <w:b/>
              </w:rPr>
              <w:t xml:space="preserve">May </w:t>
            </w:r>
            <w:r w:rsidR="00474B60" w:rsidRPr="00802096">
              <w:rPr>
                <w:b/>
              </w:rPr>
              <w:t>19</w:t>
            </w:r>
            <w:r w:rsidRPr="00802096">
              <w:rPr>
                <w:b/>
              </w:rPr>
              <w:t xml:space="preserve">, </w:t>
            </w:r>
            <w:r w:rsidR="005B778B" w:rsidRPr="00802096">
              <w:rPr>
                <w:b/>
              </w:rPr>
              <w:t>202</w:t>
            </w:r>
            <w:r w:rsidR="006D63B8" w:rsidRPr="00802096">
              <w:rPr>
                <w:b/>
              </w:rPr>
              <w:t>5</w:t>
            </w:r>
            <w:r w:rsidRPr="00802096">
              <w:t>. A Questions and Answers Summary will be posted at:</w:t>
            </w:r>
            <w:r w:rsidR="00F34B25" w:rsidRPr="00802096">
              <w:t xml:space="preserve"> </w:t>
            </w:r>
            <w:hyperlink r:id="rId17" w:history="1">
              <w:r w:rsidR="00F34B25" w:rsidRPr="00802096">
                <w:rPr>
                  <w:rStyle w:val="Hyperlink"/>
                </w:rPr>
                <w:t>P-12 Funding Opportunities</w:t>
              </w:r>
            </w:hyperlink>
            <w:r w:rsidR="005B778B" w:rsidRPr="00802096">
              <w:t xml:space="preserve"> </w:t>
            </w:r>
            <w:r w:rsidRPr="00802096">
              <w:t xml:space="preserve">by </w:t>
            </w:r>
            <w:r w:rsidR="00474B60" w:rsidRPr="00802096">
              <w:rPr>
                <w:b/>
              </w:rPr>
              <w:t>June 2</w:t>
            </w:r>
            <w:r w:rsidRPr="00802096">
              <w:rPr>
                <w:b/>
              </w:rPr>
              <w:t>,</w:t>
            </w:r>
            <w:r w:rsidR="005B778B" w:rsidRPr="00802096">
              <w:rPr>
                <w:b/>
              </w:rPr>
              <w:t xml:space="preserve"> 202</w:t>
            </w:r>
            <w:r w:rsidR="006D63B8" w:rsidRPr="00802096">
              <w:rPr>
                <w:b/>
              </w:rPr>
              <w:t>5</w:t>
            </w:r>
            <w:r w:rsidRPr="00802096">
              <w:t>.</w:t>
            </w:r>
          </w:p>
        </w:tc>
      </w:tr>
      <w:tr w:rsidR="00D52DBA" w14:paraId="292C691E" w14:textId="77777777" w:rsidTr="34C39D8C">
        <w:trPr>
          <w:trHeight w:val="1881"/>
        </w:trPr>
        <w:tc>
          <w:tcPr>
            <w:tcW w:w="1548" w:type="dxa"/>
          </w:tcPr>
          <w:p w14:paraId="196C124D" w14:textId="77777777" w:rsidR="00D52DBA" w:rsidRDefault="00D52DBA" w:rsidP="00D52DBA">
            <w:pPr>
              <w:pStyle w:val="TableParagraph"/>
              <w:spacing w:before="11"/>
              <w:rPr>
                <w:b/>
                <w:sz w:val="32"/>
              </w:rPr>
            </w:pPr>
          </w:p>
          <w:p w14:paraId="6206C0A1" w14:textId="77777777" w:rsidR="00D52DBA" w:rsidRDefault="00D52DBA" w:rsidP="00D52DBA">
            <w:pPr>
              <w:pStyle w:val="TableParagraph"/>
              <w:ind w:left="261" w:right="253" w:firstLine="3"/>
              <w:jc w:val="center"/>
              <w:rPr>
                <w:b/>
              </w:rPr>
            </w:pPr>
            <w:r>
              <w:rPr>
                <w:b/>
              </w:rPr>
              <w:t>Non- Mandatory Notice of Intent</w:t>
            </w:r>
          </w:p>
        </w:tc>
        <w:tc>
          <w:tcPr>
            <w:tcW w:w="8820" w:type="dxa"/>
            <w:gridSpan w:val="2"/>
          </w:tcPr>
          <w:p w14:paraId="3818C438" w14:textId="76B20F9E" w:rsidR="00D52DBA" w:rsidRPr="00802096" w:rsidRDefault="00D52DBA" w:rsidP="002349DE">
            <w:pPr>
              <w:pStyle w:val="TableParagraph"/>
              <w:spacing w:line="249" w:lineRule="exact"/>
              <w:ind w:left="61" w:right="286"/>
            </w:pPr>
            <w:r w:rsidRPr="00802096">
              <w:t xml:space="preserve">The Notice of Intent (NOI) is not a requirement for submitting a complete application by the application date; however, NYSED strongly encourages all prospective applicants to submit an NOI to ensure a timely and thorough review and rating process. An NOI submitted for non-public and charter school SFAs will also help to facilitate timely review of their prequalification materials. The notice of intent is a simple email notice stating your SFA’s intent to </w:t>
            </w:r>
            <w:proofErr w:type="gramStart"/>
            <w:r w:rsidRPr="00802096">
              <w:t>submit an application</w:t>
            </w:r>
            <w:proofErr w:type="gramEnd"/>
            <w:r w:rsidRPr="00802096">
              <w:t xml:space="preserve"> for this grant. </w:t>
            </w:r>
            <w:r w:rsidRPr="00802096">
              <w:rPr>
                <w:b/>
              </w:rPr>
              <w:t>Please include your SFA LEA code and NYS Vendor ID number</w:t>
            </w:r>
            <w:r w:rsidRPr="00802096">
              <w:t xml:space="preserve">. The NOI due date is </w:t>
            </w:r>
            <w:r w:rsidR="00255CD3" w:rsidRPr="00802096">
              <w:rPr>
                <w:b/>
              </w:rPr>
              <w:t xml:space="preserve">June </w:t>
            </w:r>
            <w:r w:rsidR="00474B60" w:rsidRPr="00802096">
              <w:rPr>
                <w:b/>
              </w:rPr>
              <w:t>4</w:t>
            </w:r>
            <w:r w:rsidR="00567F31" w:rsidRPr="00802096">
              <w:rPr>
                <w:b/>
              </w:rPr>
              <w:t>, 202</w:t>
            </w:r>
            <w:r w:rsidR="006D63B8" w:rsidRPr="00802096">
              <w:rPr>
                <w:b/>
              </w:rPr>
              <w:t>5</w:t>
            </w:r>
            <w:r w:rsidRPr="00802096">
              <w:t xml:space="preserve">. Please send the NOI to </w:t>
            </w:r>
            <w:hyperlink r:id="rId18" w:history="1">
              <w:r w:rsidR="00F93510" w:rsidRPr="00802096">
                <w:rPr>
                  <w:rStyle w:val="Hyperlink"/>
                </w:rPr>
                <w:t>RFP97@nysed.gov</w:t>
              </w:r>
            </w:hyperlink>
            <w:r w:rsidR="00CD795B" w:rsidRPr="00802096">
              <w:rPr>
                <w:rStyle w:val="Hyperlink"/>
              </w:rPr>
              <w:t>.</w:t>
            </w:r>
          </w:p>
        </w:tc>
      </w:tr>
      <w:tr w:rsidR="00D52DBA" w14:paraId="72AC04E5" w14:textId="77777777" w:rsidTr="34C39D8C">
        <w:trPr>
          <w:trHeight w:val="806"/>
        </w:trPr>
        <w:tc>
          <w:tcPr>
            <w:tcW w:w="1548" w:type="dxa"/>
          </w:tcPr>
          <w:p w14:paraId="27C97665" w14:textId="77777777" w:rsidR="00D52DBA" w:rsidRDefault="00D52DBA" w:rsidP="00D52DBA">
            <w:pPr>
              <w:pStyle w:val="TableParagraph"/>
              <w:spacing w:before="11"/>
              <w:rPr>
                <w:b/>
                <w:sz w:val="21"/>
              </w:rPr>
            </w:pPr>
          </w:p>
          <w:p w14:paraId="76CFDA01" w14:textId="77777777" w:rsidR="00D52DBA" w:rsidRDefault="00D52DBA" w:rsidP="00D52DBA">
            <w:pPr>
              <w:pStyle w:val="TableParagraph"/>
              <w:ind w:left="376"/>
              <w:rPr>
                <w:b/>
              </w:rPr>
            </w:pPr>
            <w:r>
              <w:rPr>
                <w:b/>
              </w:rPr>
              <w:t>Contacts</w:t>
            </w:r>
          </w:p>
        </w:tc>
        <w:tc>
          <w:tcPr>
            <w:tcW w:w="4423" w:type="dxa"/>
          </w:tcPr>
          <w:p w14:paraId="1EEB45FC" w14:textId="77777777" w:rsidR="00D52DBA" w:rsidRDefault="00D52DBA" w:rsidP="00D52DBA">
            <w:pPr>
              <w:pStyle w:val="TableParagraph"/>
              <w:spacing w:line="268" w:lineRule="exact"/>
              <w:ind w:left="680" w:right="670"/>
              <w:jc w:val="center"/>
              <w:rPr>
                <w:b/>
              </w:rPr>
            </w:pPr>
            <w:r>
              <w:rPr>
                <w:b/>
              </w:rPr>
              <w:t>Program:</w:t>
            </w:r>
          </w:p>
          <w:p w14:paraId="42E8A47F" w14:textId="2CC4EBAE" w:rsidR="00D52DBA" w:rsidRDefault="5A857F0C" w:rsidP="00D52DBA">
            <w:pPr>
              <w:pStyle w:val="TableParagraph"/>
              <w:spacing w:line="267" w:lineRule="exact"/>
              <w:ind w:left="680" w:right="673"/>
              <w:jc w:val="center"/>
            </w:pPr>
            <w:r>
              <w:t xml:space="preserve">Tara Webster / </w:t>
            </w:r>
            <w:r w:rsidR="00D52DBA">
              <w:br/>
            </w:r>
            <w:r>
              <w:t xml:space="preserve"> Elizabeth O’Connor</w:t>
            </w:r>
          </w:p>
          <w:p w14:paraId="71FB6EB4" w14:textId="0D673160" w:rsidR="00D52DBA" w:rsidRDefault="00383BC8" w:rsidP="00D52DBA">
            <w:pPr>
              <w:pStyle w:val="TableParagraph"/>
              <w:spacing w:line="251" w:lineRule="exact"/>
              <w:ind w:left="679" w:right="673"/>
              <w:jc w:val="center"/>
            </w:pPr>
            <w:hyperlink r:id="rId19" w:history="1">
              <w:r w:rsidR="00EF4265" w:rsidRPr="006F6E59">
                <w:rPr>
                  <w:rStyle w:val="Hyperlink"/>
                </w:rPr>
                <w:t>RFP97@nysed.gov</w:t>
              </w:r>
            </w:hyperlink>
          </w:p>
        </w:tc>
        <w:tc>
          <w:tcPr>
            <w:tcW w:w="4397" w:type="dxa"/>
          </w:tcPr>
          <w:p w14:paraId="55D2F609" w14:textId="77777777" w:rsidR="00D52DBA" w:rsidRDefault="00D52DBA" w:rsidP="00F93510">
            <w:pPr>
              <w:pStyle w:val="TableParagraph"/>
              <w:spacing w:line="268" w:lineRule="exact"/>
              <w:jc w:val="center"/>
              <w:rPr>
                <w:b/>
              </w:rPr>
            </w:pPr>
            <w:r>
              <w:rPr>
                <w:b/>
              </w:rPr>
              <w:t>Fiscal:</w:t>
            </w:r>
          </w:p>
          <w:p w14:paraId="1935A0D9" w14:textId="4D59B0E9" w:rsidR="00D52DBA" w:rsidRDefault="00EF4265" w:rsidP="00F93510">
            <w:pPr>
              <w:pStyle w:val="TableParagraph"/>
              <w:spacing w:line="267" w:lineRule="exact"/>
              <w:ind w:left="684" w:right="1159"/>
            </w:pPr>
            <w:r>
              <w:t xml:space="preserve">             </w:t>
            </w:r>
            <w:r w:rsidR="5A857F0C">
              <w:t>Thomas McBride</w:t>
            </w:r>
          </w:p>
          <w:p w14:paraId="396855B0" w14:textId="030718F8" w:rsidR="00D52DBA" w:rsidRDefault="00EF4265" w:rsidP="00F93510">
            <w:pPr>
              <w:pStyle w:val="TableParagraph"/>
              <w:spacing w:line="251" w:lineRule="exact"/>
              <w:ind w:right="1160"/>
              <w:jc w:val="center"/>
            </w:pPr>
            <w:r>
              <w:t xml:space="preserve">                   </w:t>
            </w:r>
            <w:hyperlink r:id="rId20" w:history="1">
              <w:r w:rsidRPr="006F6E59">
                <w:rPr>
                  <w:rStyle w:val="Hyperlink"/>
                </w:rPr>
                <w:t>RFP97@nysed.gov</w:t>
              </w:r>
            </w:hyperlink>
          </w:p>
        </w:tc>
      </w:tr>
    </w:tbl>
    <w:p w14:paraId="32DC6E71" w14:textId="77777777" w:rsidR="00D95BA6" w:rsidRDefault="00D95BA6">
      <w:pPr>
        <w:pStyle w:val="TableParagraph"/>
        <w:rPr>
          <w:b/>
        </w:rPr>
        <w:sectPr w:rsidR="00D95BA6" w:rsidSect="004F5802">
          <w:headerReference w:type="default" r:id="rId21"/>
          <w:pgSz w:w="12240" w:h="15840"/>
          <w:pgMar w:top="180" w:right="400" w:bottom="840" w:left="420" w:header="720" w:footer="654" w:gutter="0"/>
          <w:pgNumType w:start="2"/>
          <w:cols w:space="720"/>
        </w:sectPr>
      </w:pPr>
    </w:p>
    <w:p w14:paraId="73112BC1" w14:textId="1ADE9314" w:rsidR="4900218A" w:rsidRDefault="4900218A" w:rsidP="4900218A">
      <w:pPr>
        <w:spacing w:before="1"/>
        <w:ind w:left="660" w:right="414" w:hanging="1"/>
        <w:rPr>
          <w:sz w:val="18"/>
          <w:szCs w:val="18"/>
        </w:rPr>
      </w:pPr>
      <w:r w:rsidRPr="4900218A">
        <w:rPr>
          <w:sz w:val="18"/>
          <w:szCs w:val="18"/>
        </w:rPr>
        <w:lastRenderedPageBreak/>
        <w:t>In accordance with federal civil rights law and USDA civil rights regulations and policies, the USDA, its agencies, offices, employees, and institutions participating in or administering USDA programs are prohibited from discriminating based on race, color, national origin, religion, sex,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14:paraId="0AE100F5" w14:textId="2ECF84A1" w:rsidR="4900218A" w:rsidRDefault="4900218A" w:rsidP="4900218A">
      <w:pPr>
        <w:spacing w:before="1"/>
        <w:ind w:left="660" w:right="414" w:hanging="1"/>
        <w:rPr>
          <w:sz w:val="18"/>
          <w:szCs w:val="18"/>
        </w:rPr>
      </w:pPr>
    </w:p>
    <w:p w14:paraId="7E634CF4" w14:textId="0994DE34" w:rsidR="4900218A" w:rsidRDefault="4900218A" w:rsidP="4900218A">
      <w:pPr>
        <w:spacing w:before="1"/>
        <w:ind w:left="660" w:right="414" w:hanging="1"/>
      </w:pPr>
      <w:r w:rsidRPr="4900218A">
        <w:rPr>
          <w:sz w:val="18"/>
          <w:szCs w:val="18"/>
        </w:rPr>
        <w:t>Persons with disabilities who require alternative means of communication for program information (e.g., Braille, large print, audiotape, American Sign Language, etc.) should contact the state or local agency that administers the program or contact USDA through the Telecommunications Relay Service at 711 (voice and TTY). Additionally, program information may be made available in languages other than English.</w:t>
      </w:r>
    </w:p>
    <w:p w14:paraId="399E4167" w14:textId="1600BACC" w:rsidR="4900218A" w:rsidRDefault="4900218A" w:rsidP="4900218A">
      <w:pPr>
        <w:spacing w:before="1"/>
        <w:ind w:left="660" w:right="414" w:hanging="1"/>
        <w:rPr>
          <w:sz w:val="18"/>
          <w:szCs w:val="18"/>
        </w:rPr>
      </w:pPr>
    </w:p>
    <w:p w14:paraId="7B8310D3" w14:textId="13B779FE" w:rsidR="4900218A" w:rsidRDefault="4900218A" w:rsidP="4900218A">
      <w:pPr>
        <w:spacing w:before="1"/>
        <w:ind w:left="660" w:right="414" w:hanging="1"/>
      </w:pPr>
      <w:r w:rsidRPr="4900218A">
        <w:rPr>
          <w:sz w:val="18"/>
          <w:szCs w:val="18"/>
        </w:rPr>
        <w:t xml:space="preserve">To file a program discrimination complaint, complete the USDA Program Discrimination Complaint Form, AD-3027, found online at How to File a Program Discrimination Complaint and at any USDA office or write a letter addressed to USDA and provide in the letter </w:t>
      </w:r>
      <w:proofErr w:type="gramStart"/>
      <w:r w:rsidRPr="4900218A">
        <w:rPr>
          <w:sz w:val="18"/>
          <w:szCs w:val="18"/>
        </w:rPr>
        <w:t>all of</w:t>
      </w:r>
      <w:proofErr w:type="gramEnd"/>
      <w:r w:rsidRPr="4900218A">
        <w:rPr>
          <w:sz w:val="18"/>
          <w:szCs w:val="18"/>
        </w:rPr>
        <w:t xml:space="preserve"> the information requested in the form. To request a copy of the complaint form, call (866) 632-9992. Submit your completed form or letter to USDA by:</w:t>
      </w:r>
    </w:p>
    <w:p w14:paraId="4BFA7664" w14:textId="4D3E6991" w:rsidR="4900218A" w:rsidRDefault="4900218A" w:rsidP="4900218A">
      <w:pPr>
        <w:spacing w:before="1"/>
        <w:ind w:left="660" w:right="414" w:hanging="1"/>
        <w:rPr>
          <w:sz w:val="18"/>
          <w:szCs w:val="18"/>
        </w:rPr>
      </w:pPr>
    </w:p>
    <w:p w14:paraId="7E67569E" w14:textId="3EE22D3E" w:rsidR="4900218A" w:rsidRDefault="4900218A" w:rsidP="4900218A">
      <w:pPr>
        <w:pStyle w:val="ListParagraph"/>
        <w:numPr>
          <w:ilvl w:val="0"/>
          <w:numId w:val="2"/>
        </w:numPr>
        <w:spacing w:before="1"/>
        <w:ind w:right="414"/>
      </w:pPr>
      <w:r w:rsidRPr="4900218A">
        <w:rPr>
          <w:sz w:val="18"/>
          <w:szCs w:val="18"/>
        </w:rPr>
        <w:t xml:space="preserve">Mail: U.S. Department of Agriculture, Office of the Assistant Secretary for Civil Rights, 1400 Independence Avenue, SW, Mail Stop 9410, Washington, D.C. </w:t>
      </w:r>
      <w:proofErr w:type="gramStart"/>
      <w:r w:rsidRPr="4900218A">
        <w:rPr>
          <w:sz w:val="18"/>
          <w:szCs w:val="18"/>
        </w:rPr>
        <w:t>20250-9410;</w:t>
      </w:r>
      <w:proofErr w:type="gramEnd"/>
    </w:p>
    <w:p w14:paraId="63EDD6C9" w14:textId="0D466D55" w:rsidR="4900218A" w:rsidRDefault="4900218A" w:rsidP="4900218A">
      <w:pPr>
        <w:pStyle w:val="ListParagraph"/>
        <w:numPr>
          <w:ilvl w:val="0"/>
          <w:numId w:val="2"/>
        </w:numPr>
        <w:spacing w:before="1"/>
        <w:ind w:right="414"/>
      </w:pPr>
      <w:r w:rsidRPr="4900218A">
        <w:rPr>
          <w:sz w:val="18"/>
          <w:szCs w:val="18"/>
        </w:rPr>
        <w:t>Fax: (202) 690-7442; or</w:t>
      </w:r>
    </w:p>
    <w:p w14:paraId="1EBA92F1" w14:textId="6B021805" w:rsidR="4900218A" w:rsidRDefault="4900218A" w:rsidP="4900218A">
      <w:pPr>
        <w:pStyle w:val="ListParagraph"/>
        <w:numPr>
          <w:ilvl w:val="0"/>
          <w:numId w:val="2"/>
        </w:numPr>
        <w:spacing w:before="1"/>
        <w:ind w:right="414"/>
      </w:pPr>
      <w:r w:rsidRPr="4900218A">
        <w:rPr>
          <w:sz w:val="18"/>
          <w:szCs w:val="18"/>
        </w:rPr>
        <w:t>Email: program.intake@usda.gov.</w:t>
      </w:r>
    </w:p>
    <w:p w14:paraId="2BF72A7B" w14:textId="42D8C6B2" w:rsidR="4900218A" w:rsidRDefault="4900218A" w:rsidP="4900218A">
      <w:pPr>
        <w:spacing w:before="1"/>
        <w:ind w:left="660" w:right="414" w:hanging="1"/>
        <w:rPr>
          <w:sz w:val="18"/>
          <w:szCs w:val="18"/>
        </w:rPr>
      </w:pPr>
    </w:p>
    <w:p w14:paraId="00535A4D" w14:textId="7A5F16E5" w:rsidR="00383BC8" w:rsidRPr="00383BC8" w:rsidRDefault="00383BC8" w:rsidP="4900218A">
      <w:pPr>
        <w:spacing w:before="1"/>
        <w:ind w:left="660" w:right="414" w:hanging="1"/>
        <w:rPr>
          <w:sz w:val="18"/>
          <w:szCs w:val="18"/>
        </w:rPr>
      </w:pPr>
      <w:r w:rsidRPr="00383BC8">
        <w:rPr>
          <w:sz w:val="18"/>
          <w:szCs w:val="18"/>
        </w:rPr>
        <w:t>USDA is an equal opportunity provider, employer, and lender.</w:t>
      </w:r>
    </w:p>
    <w:p w14:paraId="7F8DDFA6" w14:textId="1B7444BE" w:rsidR="00037A39" w:rsidRDefault="00037A39">
      <w:pPr>
        <w:spacing w:before="1"/>
        <w:ind w:left="660" w:right="414" w:hanging="1"/>
        <w:rPr>
          <w:sz w:val="18"/>
        </w:rPr>
      </w:pPr>
    </w:p>
    <w:p w14:paraId="3A2929A2" w14:textId="52606AD1" w:rsidR="00654395" w:rsidRDefault="00654395" w:rsidP="00654395">
      <w:pPr>
        <w:spacing w:before="1"/>
        <w:ind w:left="660" w:right="414" w:hanging="1"/>
        <w:rPr>
          <w:sz w:val="18"/>
        </w:rPr>
      </w:pPr>
      <w:r>
        <w:rPr>
          <w:sz w:val="18"/>
        </w:rPr>
        <w:t xml:space="preserve">The State Education Department does not discriminate </w:t>
      </w:r>
      <w:proofErr w:type="gramStart"/>
      <w:r>
        <w:rPr>
          <w:sz w:val="18"/>
        </w:rPr>
        <w:t>on the basis of</w:t>
      </w:r>
      <w:proofErr w:type="gramEnd"/>
      <w:r>
        <w:rPr>
          <w:sz w:val="18"/>
        </w:rPr>
        <w:t xml:space="preserve"> age, color, religion, creed, disability, marital status, veteran status, national origin, race, gender, genetic predisposition or carrier status, or sexual orientation in its educational programs, services and activities. Portion of any publication designed for distribution can be made available in a variety of formats, including Braille, large print or audiotape, upon request. Inquiries regarding this policy of nondiscrimination should be directed to the Department’s Office for Diversity, Ethics, and Access, Room 530, Education Building, Albany, NY 12234.</w:t>
      </w:r>
    </w:p>
    <w:p w14:paraId="2DCCD6AD" w14:textId="00EA2D24" w:rsidR="00A64326" w:rsidRDefault="00A64326" w:rsidP="00AF6DFD">
      <w:pPr>
        <w:rPr>
          <w:sz w:val="18"/>
        </w:rPr>
      </w:pPr>
      <w:r>
        <w:rPr>
          <w:sz w:val="18"/>
        </w:rPr>
        <w:br w:type="page"/>
      </w:r>
    </w:p>
    <w:sdt>
      <w:sdtPr>
        <w:rPr>
          <w:rFonts w:ascii="Calibri" w:eastAsia="Calibri" w:hAnsi="Calibri" w:cs="Calibri"/>
          <w:color w:val="auto"/>
          <w:sz w:val="22"/>
          <w:szCs w:val="22"/>
          <w:lang w:bidi="en-US"/>
        </w:rPr>
        <w:id w:val="1337272557"/>
        <w:docPartObj>
          <w:docPartGallery w:val="Table of Contents"/>
          <w:docPartUnique/>
        </w:docPartObj>
      </w:sdtPr>
      <w:sdtEndPr>
        <w:rPr>
          <w:b/>
          <w:bCs/>
          <w:noProof/>
        </w:rPr>
      </w:sdtEndPr>
      <w:sdtContent>
        <w:p w14:paraId="2FA98158" w14:textId="15ACF90B" w:rsidR="00686326" w:rsidRDefault="00686326">
          <w:pPr>
            <w:pStyle w:val="TOCHeading"/>
          </w:pPr>
          <w:r>
            <w:t>Table of Contents</w:t>
          </w:r>
        </w:p>
        <w:p w14:paraId="1BB3D698" w14:textId="1F7D534C" w:rsidR="00E81FB3" w:rsidRDefault="00686326">
          <w:pPr>
            <w:pStyle w:val="TOC1"/>
            <w:rPr>
              <w:rFonts w:asciiTheme="minorHAnsi" w:eastAsiaTheme="minorEastAsia" w:hAnsiTheme="minorHAnsi" w:cstheme="minorBidi"/>
              <w:noProof/>
              <w:kern w:val="2"/>
              <w:sz w:val="24"/>
              <w:szCs w:val="24"/>
              <w:lang w:bidi="ar-SA"/>
              <w14:ligatures w14:val="standardContextual"/>
            </w:rPr>
          </w:pPr>
          <w:r>
            <w:fldChar w:fldCharType="begin"/>
          </w:r>
          <w:r>
            <w:instrText xml:space="preserve"> TOC \o "1-3" \h \z \u </w:instrText>
          </w:r>
          <w:r>
            <w:fldChar w:fldCharType="separate"/>
          </w:r>
          <w:hyperlink w:anchor="_Toc191644174" w:history="1">
            <w:r w:rsidR="00E81FB3" w:rsidRPr="00186ED3">
              <w:rPr>
                <w:rStyle w:val="Hyperlink"/>
                <w:noProof/>
              </w:rPr>
              <w:t xml:space="preserve">RFP #  </w:t>
            </w:r>
            <w:r w:rsidR="00945827">
              <w:rPr>
                <w:rStyle w:val="Hyperlink"/>
                <w:noProof/>
              </w:rPr>
              <w:t>97</w:t>
            </w:r>
            <w:r w:rsidR="00E81FB3" w:rsidRPr="00186ED3">
              <w:rPr>
                <w:rStyle w:val="Hyperlink"/>
                <w:noProof/>
              </w:rPr>
              <w:t xml:space="preserve"> FY2024 National School Lunch Program Equipment Assistance Grant</w:t>
            </w:r>
            <w:r w:rsidR="00E81FB3">
              <w:rPr>
                <w:noProof/>
                <w:webHidden/>
              </w:rPr>
              <w:tab/>
            </w:r>
            <w:r w:rsidR="00E81FB3">
              <w:rPr>
                <w:noProof/>
                <w:webHidden/>
              </w:rPr>
              <w:fldChar w:fldCharType="begin"/>
            </w:r>
            <w:r w:rsidR="00E81FB3">
              <w:rPr>
                <w:noProof/>
                <w:webHidden/>
              </w:rPr>
              <w:instrText xml:space="preserve"> PAGEREF _Toc191644174 \h </w:instrText>
            </w:r>
            <w:r w:rsidR="00E81FB3">
              <w:rPr>
                <w:noProof/>
                <w:webHidden/>
              </w:rPr>
            </w:r>
            <w:r w:rsidR="00E81FB3">
              <w:rPr>
                <w:noProof/>
                <w:webHidden/>
              </w:rPr>
              <w:fldChar w:fldCharType="separate"/>
            </w:r>
            <w:r w:rsidR="00557761">
              <w:rPr>
                <w:noProof/>
                <w:webHidden/>
              </w:rPr>
              <w:t>1</w:t>
            </w:r>
            <w:r w:rsidR="00E81FB3">
              <w:rPr>
                <w:noProof/>
                <w:webHidden/>
              </w:rPr>
              <w:fldChar w:fldCharType="end"/>
            </w:r>
          </w:hyperlink>
        </w:p>
        <w:p w14:paraId="5D3C4F06" w14:textId="0E7101F0" w:rsidR="00E81FB3" w:rsidRDefault="00383BC8">
          <w:pPr>
            <w:pStyle w:val="TOC1"/>
            <w:rPr>
              <w:rFonts w:asciiTheme="minorHAnsi" w:eastAsiaTheme="minorEastAsia" w:hAnsiTheme="minorHAnsi" w:cstheme="minorBidi"/>
              <w:noProof/>
              <w:kern w:val="2"/>
              <w:sz w:val="24"/>
              <w:szCs w:val="24"/>
              <w:lang w:bidi="ar-SA"/>
              <w14:ligatures w14:val="standardContextual"/>
            </w:rPr>
          </w:pPr>
          <w:hyperlink w:anchor="_Toc191644175" w:history="1">
            <w:r w:rsidR="00E81FB3" w:rsidRPr="00186ED3">
              <w:rPr>
                <w:rStyle w:val="Hyperlink"/>
                <w:noProof/>
              </w:rPr>
              <w:t>for School Food Authorities</w:t>
            </w:r>
            <w:r w:rsidR="00E81FB3">
              <w:rPr>
                <w:noProof/>
                <w:webHidden/>
              </w:rPr>
              <w:tab/>
            </w:r>
            <w:r w:rsidR="00E81FB3">
              <w:rPr>
                <w:noProof/>
                <w:webHidden/>
              </w:rPr>
              <w:fldChar w:fldCharType="begin"/>
            </w:r>
            <w:r w:rsidR="00E81FB3">
              <w:rPr>
                <w:noProof/>
                <w:webHidden/>
              </w:rPr>
              <w:instrText xml:space="preserve"> PAGEREF _Toc191644175 \h </w:instrText>
            </w:r>
            <w:r w:rsidR="00E81FB3">
              <w:rPr>
                <w:noProof/>
                <w:webHidden/>
              </w:rPr>
            </w:r>
            <w:r w:rsidR="00E81FB3">
              <w:rPr>
                <w:noProof/>
                <w:webHidden/>
              </w:rPr>
              <w:fldChar w:fldCharType="separate"/>
            </w:r>
            <w:r w:rsidR="00557761">
              <w:rPr>
                <w:noProof/>
                <w:webHidden/>
              </w:rPr>
              <w:t>1</w:t>
            </w:r>
            <w:r w:rsidR="00E81FB3">
              <w:rPr>
                <w:noProof/>
                <w:webHidden/>
              </w:rPr>
              <w:fldChar w:fldCharType="end"/>
            </w:r>
          </w:hyperlink>
        </w:p>
        <w:p w14:paraId="6DB06FCB" w14:textId="6BC8F1F0" w:rsidR="00E81FB3" w:rsidRDefault="00383BC8">
          <w:pPr>
            <w:pStyle w:val="TOC1"/>
            <w:rPr>
              <w:rFonts w:asciiTheme="minorHAnsi" w:eastAsiaTheme="minorEastAsia" w:hAnsiTheme="minorHAnsi" w:cstheme="minorBidi"/>
              <w:noProof/>
              <w:kern w:val="2"/>
              <w:sz w:val="24"/>
              <w:szCs w:val="24"/>
              <w:lang w:bidi="ar-SA"/>
              <w14:ligatures w14:val="standardContextual"/>
            </w:rPr>
          </w:pPr>
          <w:hyperlink w:anchor="_Toc191644176" w:history="1">
            <w:r w:rsidR="00E81FB3" w:rsidRPr="00186ED3">
              <w:rPr>
                <w:rStyle w:val="Hyperlink"/>
                <w:noProof/>
              </w:rPr>
              <w:t>Announcement of Funding Opportunity</w:t>
            </w:r>
            <w:r w:rsidR="00E81FB3">
              <w:rPr>
                <w:noProof/>
                <w:webHidden/>
              </w:rPr>
              <w:tab/>
            </w:r>
            <w:r w:rsidR="00E81FB3">
              <w:rPr>
                <w:noProof/>
                <w:webHidden/>
              </w:rPr>
              <w:fldChar w:fldCharType="begin"/>
            </w:r>
            <w:r w:rsidR="00E81FB3">
              <w:rPr>
                <w:noProof/>
                <w:webHidden/>
              </w:rPr>
              <w:instrText xml:space="preserve"> PAGEREF _Toc191644176 \h </w:instrText>
            </w:r>
            <w:r w:rsidR="00E81FB3">
              <w:rPr>
                <w:noProof/>
                <w:webHidden/>
              </w:rPr>
            </w:r>
            <w:r w:rsidR="00E81FB3">
              <w:rPr>
                <w:noProof/>
                <w:webHidden/>
              </w:rPr>
              <w:fldChar w:fldCharType="separate"/>
            </w:r>
            <w:r w:rsidR="00557761">
              <w:rPr>
                <w:noProof/>
                <w:webHidden/>
              </w:rPr>
              <w:t>1</w:t>
            </w:r>
            <w:r w:rsidR="00E81FB3">
              <w:rPr>
                <w:noProof/>
                <w:webHidden/>
              </w:rPr>
              <w:fldChar w:fldCharType="end"/>
            </w:r>
          </w:hyperlink>
        </w:p>
        <w:p w14:paraId="24BDBE0D" w14:textId="75E5750E" w:rsidR="00E81FB3" w:rsidRDefault="00383BC8">
          <w:pPr>
            <w:pStyle w:val="TOC1"/>
            <w:rPr>
              <w:rFonts w:asciiTheme="minorHAnsi" w:eastAsiaTheme="minorEastAsia" w:hAnsiTheme="minorHAnsi" w:cstheme="minorBidi"/>
              <w:noProof/>
              <w:kern w:val="2"/>
              <w:sz w:val="24"/>
              <w:szCs w:val="24"/>
              <w:lang w:bidi="ar-SA"/>
              <w14:ligatures w14:val="standardContextual"/>
            </w:rPr>
          </w:pPr>
          <w:hyperlink w:anchor="_Toc191644177" w:history="1">
            <w:r w:rsidR="00E81FB3" w:rsidRPr="00186ED3">
              <w:rPr>
                <w:rStyle w:val="Hyperlink"/>
                <w:noProof/>
              </w:rPr>
              <w:t>Guidance Manual</w:t>
            </w:r>
            <w:r w:rsidR="00E81FB3">
              <w:rPr>
                <w:noProof/>
                <w:webHidden/>
              </w:rPr>
              <w:tab/>
            </w:r>
            <w:r w:rsidR="00E81FB3">
              <w:rPr>
                <w:noProof/>
                <w:webHidden/>
              </w:rPr>
              <w:fldChar w:fldCharType="begin"/>
            </w:r>
            <w:r w:rsidR="00E81FB3">
              <w:rPr>
                <w:noProof/>
                <w:webHidden/>
              </w:rPr>
              <w:instrText xml:space="preserve"> PAGEREF _Toc191644177 \h </w:instrText>
            </w:r>
            <w:r w:rsidR="00E81FB3">
              <w:rPr>
                <w:noProof/>
                <w:webHidden/>
              </w:rPr>
            </w:r>
            <w:r w:rsidR="00E81FB3">
              <w:rPr>
                <w:noProof/>
                <w:webHidden/>
              </w:rPr>
              <w:fldChar w:fldCharType="separate"/>
            </w:r>
            <w:r w:rsidR="00557761">
              <w:rPr>
                <w:noProof/>
                <w:webHidden/>
              </w:rPr>
              <w:t>5</w:t>
            </w:r>
            <w:r w:rsidR="00E81FB3">
              <w:rPr>
                <w:noProof/>
                <w:webHidden/>
              </w:rPr>
              <w:fldChar w:fldCharType="end"/>
            </w:r>
          </w:hyperlink>
        </w:p>
        <w:p w14:paraId="1E30C394" w14:textId="08C7253E" w:rsidR="00E81FB3" w:rsidRDefault="00383BC8">
          <w:pPr>
            <w:pStyle w:val="TOC1"/>
            <w:rPr>
              <w:rFonts w:asciiTheme="minorHAnsi" w:eastAsiaTheme="minorEastAsia" w:hAnsiTheme="minorHAnsi" w:cstheme="minorBidi"/>
              <w:noProof/>
              <w:kern w:val="2"/>
              <w:sz w:val="24"/>
              <w:szCs w:val="24"/>
              <w:lang w:bidi="ar-SA"/>
              <w14:ligatures w14:val="standardContextual"/>
            </w:rPr>
          </w:pPr>
          <w:hyperlink w:anchor="_Toc191644178" w:history="1">
            <w:r w:rsidR="00E81FB3" w:rsidRPr="00186ED3">
              <w:rPr>
                <w:rStyle w:val="Hyperlink"/>
                <w:noProof/>
              </w:rPr>
              <w:t>Introduction</w:t>
            </w:r>
            <w:r w:rsidR="00E81FB3">
              <w:rPr>
                <w:noProof/>
                <w:webHidden/>
              </w:rPr>
              <w:tab/>
            </w:r>
            <w:r w:rsidR="00E81FB3">
              <w:rPr>
                <w:noProof/>
                <w:webHidden/>
              </w:rPr>
              <w:fldChar w:fldCharType="begin"/>
            </w:r>
            <w:r w:rsidR="00E81FB3">
              <w:rPr>
                <w:noProof/>
                <w:webHidden/>
              </w:rPr>
              <w:instrText xml:space="preserve"> PAGEREF _Toc191644178 \h </w:instrText>
            </w:r>
            <w:r w:rsidR="00E81FB3">
              <w:rPr>
                <w:noProof/>
                <w:webHidden/>
              </w:rPr>
            </w:r>
            <w:r w:rsidR="00E81FB3">
              <w:rPr>
                <w:noProof/>
                <w:webHidden/>
              </w:rPr>
              <w:fldChar w:fldCharType="separate"/>
            </w:r>
            <w:r w:rsidR="00557761">
              <w:rPr>
                <w:noProof/>
                <w:webHidden/>
              </w:rPr>
              <w:t>5</w:t>
            </w:r>
            <w:r w:rsidR="00E81FB3">
              <w:rPr>
                <w:noProof/>
                <w:webHidden/>
              </w:rPr>
              <w:fldChar w:fldCharType="end"/>
            </w:r>
          </w:hyperlink>
        </w:p>
        <w:p w14:paraId="4FCBC9D9" w14:textId="3941FC85" w:rsidR="00E81FB3" w:rsidRDefault="00383BC8">
          <w:pPr>
            <w:pStyle w:val="TOC1"/>
            <w:rPr>
              <w:rFonts w:asciiTheme="minorHAnsi" w:eastAsiaTheme="minorEastAsia" w:hAnsiTheme="minorHAnsi" w:cstheme="minorBidi"/>
              <w:noProof/>
              <w:kern w:val="2"/>
              <w:sz w:val="24"/>
              <w:szCs w:val="24"/>
              <w:lang w:bidi="ar-SA"/>
              <w14:ligatures w14:val="standardContextual"/>
            </w:rPr>
          </w:pPr>
          <w:hyperlink w:anchor="_Toc191644179" w:history="1">
            <w:r w:rsidR="00E81FB3" w:rsidRPr="00186ED3">
              <w:rPr>
                <w:rStyle w:val="Hyperlink"/>
                <w:noProof/>
              </w:rPr>
              <w:t>Project Period</w:t>
            </w:r>
            <w:r w:rsidR="00E81FB3">
              <w:rPr>
                <w:noProof/>
                <w:webHidden/>
              </w:rPr>
              <w:tab/>
            </w:r>
            <w:r w:rsidR="00E81FB3">
              <w:rPr>
                <w:noProof/>
                <w:webHidden/>
              </w:rPr>
              <w:fldChar w:fldCharType="begin"/>
            </w:r>
            <w:r w:rsidR="00E81FB3">
              <w:rPr>
                <w:noProof/>
                <w:webHidden/>
              </w:rPr>
              <w:instrText xml:space="preserve"> PAGEREF _Toc191644179 \h </w:instrText>
            </w:r>
            <w:r w:rsidR="00E81FB3">
              <w:rPr>
                <w:noProof/>
                <w:webHidden/>
              </w:rPr>
            </w:r>
            <w:r w:rsidR="00E81FB3">
              <w:rPr>
                <w:noProof/>
                <w:webHidden/>
              </w:rPr>
              <w:fldChar w:fldCharType="separate"/>
            </w:r>
            <w:r w:rsidR="00557761">
              <w:rPr>
                <w:noProof/>
                <w:webHidden/>
              </w:rPr>
              <w:t>5</w:t>
            </w:r>
            <w:r w:rsidR="00E81FB3">
              <w:rPr>
                <w:noProof/>
                <w:webHidden/>
              </w:rPr>
              <w:fldChar w:fldCharType="end"/>
            </w:r>
          </w:hyperlink>
        </w:p>
        <w:p w14:paraId="580B75CD" w14:textId="1A099908" w:rsidR="00E81FB3" w:rsidRDefault="00383BC8">
          <w:pPr>
            <w:pStyle w:val="TOC1"/>
            <w:rPr>
              <w:rFonts w:asciiTheme="minorHAnsi" w:eastAsiaTheme="minorEastAsia" w:hAnsiTheme="minorHAnsi" w:cstheme="minorBidi"/>
              <w:noProof/>
              <w:kern w:val="2"/>
              <w:sz w:val="24"/>
              <w:szCs w:val="24"/>
              <w:lang w:bidi="ar-SA"/>
              <w14:ligatures w14:val="standardContextual"/>
            </w:rPr>
          </w:pPr>
          <w:hyperlink w:anchor="_Toc191644180" w:history="1">
            <w:r w:rsidR="00E81FB3" w:rsidRPr="00186ED3">
              <w:rPr>
                <w:rStyle w:val="Hyperlink"/>
                <w:noProof/>
              </w:rPr>
              <w:t>Eligible Applicants</w:t>
            </w:r>
            <w:r w:rsidR="00E81FB3">
              <w:rPr>
                <w:noProof/>
                <w:webHidden/>
              </w:rPr>
              <w:tab/>
            </w:r>
            <w:r w:rsidR="00E81FB3">
              <w:rPr>
                <w:noProof/>
                <w:webHidden/>
              </w:rPr>
              <w:fldChar w:fldCharType="begin"/>
            </w:r>
            <w:r w:rsidR="00E81FB3">
              <w:rPr>
                <w:noProof/>
                <w:webHidden/>
              </w:rPr>
              <w:instrText xml:space="preserve"> PAGEREF _Toc191644180 \h </w:instrText>
            </w:r>
            <w:r w:rsidR="00E81FB3">
              <w:rPr>
                <w:noProof/>
                <w:webHidden/>
              </w:rPr>
            </w:r>
            <w:r w:rsidR="00E81FB3">
              <w:rPr>
                <w:noProof/>
                <w:webHidden/>
              </w:rPr>
              <w:fldChar w:fldCharType="separate"/>
            </w:r>
            <w:r w:rsidR="00557761">
              <w:rPr>
                <w:noProof/>
                <w:webHidden/>
              </w:rPr>
              <w:t>5</w:t>
            </w:r>
            <w:r w:rsidR="00E81FB3">
              <w:rPr>
                <w:noProof/>
                <w:webHidden/>
              </w:rPr>
              <w:fldChar w:fldCharType="end"/>
            </w:r>
          </w:hyperlink>
        </w:p>
        <w:p w14:paraId="4AB32FDC" w14:textId="656EB371" w:rsidR="00E81FB3" w:rsidRDefault="00383BC8">
          <w:pPr>
            <w:pStyle w:val="TOC1"/>
            <w:rPr>
              <w:rFonts w:asciiTheme="minorHAnsi" w:eastAsiaTheme="minorEastAsia" w:hAnsiTheme="minorHAnsi" w:cstheme="minorBidi"/>
              <w:noProof/>
              <w:kern w:val="2"/>
              <w:sz w:val="24"/>
              <w:szCs w:val="24"/>
              <w:lang w:bidi="ar-SA"/>
              <w14:ligatures w14:val="standardContextual"/>
            </w:rPr>
          </w:pPr>
          <w:hyperlink w:anchor="_Toc191644181" w:history="1">
            <w:r w:rsidR="00E81FB3" w:rsidRPr="00186ED3">
              <w:rPr>
                <w:rStyle w:val="Hyperlink"/>
                <w:noProof/>
              </w:rPr>
              <w:t>Prequalification Requirement - Required for Non-Public SFAs and Charter School SFAs</w:t>
            </w:r>
            <w:r w:rsidR="00E81FB3">
              <w:rPr>
                <w:noProof/>
                <w:webHidden/>
              </w:rPr>
              <w:tab/>
            </w:r>
            <w:r w:rsidR="00E81FB3">
              <w:rPr>
                <w:noProof/>
                <w:webHidden/>
              </w:rPr>
              <w:fldChar w:fldCharType="begin"/>
            </w:r>
            <w:r w:rsidR="00E81FB3">
              <w:rPr>
                <w:noProof/>
                <w:webHidden/>
              </w:rPr>
              <w:instrText xml:space="preserve"> PAGEREF _Toc191644181 \h </w:instrText>
            </w:r>
            <w:r w:rsidR="00E81FB3">
              <w:rPr>
                <w:noProof/>
                <w:webHidden/>
              </w:rPr>
            </w:r>
            <w:r w:rsidR="00E81FB3">
              <w:rPr>
                <w:noProof/>
                <w:webHidden/>
              </w:rPr>
              <w:fldChar w:fldCharType="separate"/>
            </w:r>
            <w:r w:rsidR="00557761">
              <w:rPr>
                <w:noProof/>
                <w:webHidden/>
              </w:rPr>
              <w:t>6</w:t>
            </w:r>
            <w:r w:rsidR="00E81FB3">
              <w:rPr>
                <w:noProof/>
                <w:webHidden/>
              </w:rPr>
              <w:fldChar w:fldCharType="end"/>
            </w:r>
          </w:hyperlink>
        </w:p>
        <w:p w14:paraId="573FE476" w14:textId="25F14B6D" w:rsidR="00E81FB3" w:rsidRDefault="00383BC8">
          <w:pPr>
            <w:pStyle w:val="TOC1"/>
            <w:rPr>
              <w:rFonts w:asciiTheme="minorHAnsi" w:eastAsiaTheme="minorEastAsia" w:hAnsiTheme="minorHAnsi" w:cstheme="minorBidi"/>
              <w:noProof/>
              <w:kern w:val="2"/>
              <w:sz w:val="24"/>
              <w:szCs w:val="24"/>
              <w:lang w:bidi="ar-SA"/>
              <w14:ligatures w14:val="standardContextual"/>
            </w:rPr>
          </w:pPr>
          <w:hyperlink w:anchor="_Toc191644182" w:history="1">
            <w:r w:rsidR="00E81FB3" w:rsidRPr="00186ED3">
              <w:rPr>
                <w:rStyle w:val="Hyperlink"/>
                <w:rFonts w:cstheme="minorHAnsi"/>
                <w:noProof/>
              </w:rPr>
              <w:t>Contract Terms and Conditions</w:t>
            </w:r>
            <w:r w:rsidR="00E81FB3">
              <w:rPr>
                <w:noProof/>
                <w:webHidden/>
              </w:rPr>
              <w:tab/>
            </w:r>
            <w:r w:rsidR="00E81FB3">
              <w:rPr>
                <w:noProof/>
                <w:webHidden/>
              </w:rPr>
              <w:fldChar w:fldCharType="begin"/>
            </w:r>
            <w:r w:rsidR="00E81FB3">
              <w:rPr>
                <w:noProof/>
                <w:webHidden/>
              </w:rPr>
              <w:instrText xml:space="preserve"> PAGEREF _Toc191644182 \h </w:instrText>
            </w:r>
            <w:r w:rsidR="00E81FB3">
              <w:rPr>
                <w:noProof/>
                <w:webHidden/>
              </w:rPr>
            </w:r>
            <w:r w:rsidR="00E81FB3">
              <w:rPr>
                <w:noProof/>
                <w:webHidden/>
              </w:rPr>
              <w:fldChar w:fldCharType="separate"/>
            </w:r>
            <w:r w:rsidR="00557761">
              <w:rPr>
                <w:noProof/>
                <w:webHidden/>
              </w:rPr>
              <w:t>7</w:t>
            </w:r>
            <w:r w:rsidR="00E81FB3">
              <w:rPr>
                <w:noProof/>
                <w:webHidden/>
              </w:rPr>
              <w:fldChar w:fldCharType="end"/>
            </w:r>
          </w:hyperlink>
        </w:p>
        <w:p w14:paraId="492C5F07" w14:textId="5550539A" w:rsidR="00E81FB3" w:rsidRDefault="00383BC8">
          <w:pPr>
            <w:pStyle w:val="TOC1"/>
            <w:rPr>
              <w:rFonts w:asciiTheme="minorHAnsi" w:eastAsiaTheme="minorEastAsia" w:hAnsiTheme="minorHAnsi" w:cstheme="minorBidi"/>
              <w:noProof/>
              <w:kern w:val="2"/>
              <w:sz w:val="24"/>
              <w:szCs w:val="24"/>
              <w:lang w:bidi="ar-SA"/>
              <w14:ligatures w14:val="standardContextual"/>
            </w:rPr>
          </w:pPr>
          <w:hyperlink w:anchor="_Toc191644183" w:history="1">
            <w:r w:rsidR="00E81FB3" w:rsidRPr="00186ED3">
              <w:rPr>
                <w:rStyle w:val="Hyperlink"/>
                <w:rFonts w:cstheme="minorHAnsi"/>
                <w:noProof/>
              </w:rPr>
              <w:t>Vendor Responsibility</w:t>
            </w:r>
            <w:r w:rsidR="00E81FB3">
              <w:rPr>
                <w:noProof/>
                <w:webHidden/>
              </w:rPr>
              <w:tab/>
            </w:r>
            <w:r w:rsidR="00E81FB3">
              <w:rPr>
                <w:noProof/>
                <w:webHidden/>
              </w:rPr>
              <w:fldChar w:fldCharType="begin"/>
            </w:r>
            <w:r w:rsidR="00E81FB3">
              <w:rPr>
                <w:noProof/>
                <w:webHidden/>
              </w:rPr>
              <w:instrText xml:space="preserve"> PAGEREF _Toc191644183 \h </w:instrText>
            </w:r>
            <w:r w:rsidR="00E81FB3">
              <w:rPr>
                <w:noProof/>
                <w:webHidden/>
              </w:rPr>
            </w:r>
            <w:r w:rsidR="00E81FB3">
              <w:rPr>
                <w:noProof/>
                <w:webHidden/>
              </w:rPr>
              <w:fldChar w:fldCharType="separate"/>
            </w:r>
            <w:r w:rsidR="00557761">
              <w:rPr>
                <w:noProof/>
                <w:webHidden/>
              </w:rPr>
              <w:t>7</w:t>
            </w:r>
            <w:r w:rsidR="00E81FB3">
              <w:rPr>
                <w:noProof/>
                <w:webHidden/>
              </w:rPr>
              <w:fldChar w:fldCharType="end"/>
            </w:r>
          </w:hyperlink>
        </w:p>
        <w:p w14:paraId="4646796B" w14:textId="7EA5BFD1" w:rsidR="00E81FB3" w:rsidRDefault="00383BC8">
          <w:pPr>
            <w:pStyle w:val="TOC1"/>
            <w:rPr>
              <w:rFonts w:asciiTheme="minorHAnsi" w:eastAsiaTheme="minorEastAsia" w:hAnsiTheme="minorHAnsi" w:cstheme="minorBidi"/>
              <w:noProof/>
              <w:kern w:val="2"/>
              <w:sz w:val="24"/>
              <w:szCs w:val="24"/>
              <w:lang w:bidi="ar-SA"/>
              <w14:ligatures w14:val="standardContextual"/>
            </w:rPr>
          </w:pPr>
          <w:hyperlink w:anchor="_Toc191644184" w:history="1">
            <w:r w:rsidR="00E81FB3" w:rsidRPr="00186ED3">
              <w:rPr>
                <w:rStyle w:val="Hyperlink"/>
                <w:rFonts w:cstheme="minorHAnsi"/>
                <w:noProof/>
              </w:rPr>
              <w:t>Workers’ Compensation Coverage and Debarment</w:t>
            </w:r>
            <w:r w:rsidR="00E81FB3">
              <w:rPr>
                <w:noProof/>
                <w:webHidden/>
              </w:rPr>
              <w:tab/>
            </w:r>
            <w:r w:rsidR="00E81FB3">
              <w:rPr>
                <w:noProof/>
                <w:webHidden/>
              </w:rPr>
              <w:fldChar w:fldCharType="begin"/>
            </w:r>
            <w:r w:rsidR="00E81FB3">
              <w:rPr>
                <w:noProof/>
                <w:webHidden/>
              </w:rPr>
              <w:instrText xml:space="preserve"> PAGEREF _Toc191644184 \h </w:instrText>
            </w:r>
            <w:r w:rsidR="00E81FB3">
              <w:rPr>
                <w:noProof/>
                <w:webHidden/>
              </w:rPr>
            </w:r>
            <w:r w:rsidR="00E81FB3">
              <w:rPr>
                <w:noProof/>
                <w:webHidden/>
              </w:rPr>
              <w:fldChar w:fldCharType="separate"/>
            </w:r>
            <w:r w:rsidR="00557761">
              <w:rPr>
                <w:noProof/>
                <w:webHidden/>
              </w:rPr>
              <w:t>7</w:t>
            </w:r>
            <w:r w:rsidR="00E81FB3">
              <w:rPr>
                <w:noProof/>
                <w:webHidden/>
              </w:rPr>
              <w:fldChar w:fldCharType="end"/>
            </w:r>
          </w:hyperlink>
        </w:p>
        <w:p w14:paraId="18ACCA9A" w14:textId="75D88C38" w:rsidR="00E81FB3" w:rsidRDefault="00383BC8">
          <w:pPr>
            <w:pStyle w:val="TOC1"/>
            <w:rPr>
              <w:rFonts w:asciiTheme="minorHAnsi" w:eastAsiaTheme="minorEastAsia" w:hAnsiTheme="minorHAnsi" w:cstheme="minorBidi"/>
              <w:noProof/>
              <w:kern w:val="2"/>
              <w:sz w:val="24"/>
              <w:szCs w:val="24"/>
              <w:lang w:bidi="ar-SA"/>
              <w14:ligatures w14:val="standardContextual"/>
            </w:rPr>
          </w:pPr>
          <w:hyperlink w:anchor="_Toc191644185" w:history="1">
            <w:r w:rsidR="00E81FB3" w:rsidRPr="00186ED3">
              <w:rPr>
                <w:rStyle w:val="Hyperlink"/>
                <w:noProof/>
              </w:rPr>
              <w:t>Minority and Women-Owned Business Enterprise (M/WBE) Participation Goals Pursuant to Article 15-A of the New York State Executive</w:t>
            </w:r>
            <w:r w:rsidR="00E81FB3" w:rsidRPr="00186ED3">
              <w:rPr>
                <w:rStyle w:val="Hyperlink"/>
                <w:noProof/>
                <w:spacing w:val="-8"/>
              </w:rPr>
              <w:t xml:space="preserve"> </w:t>
            </w:r>
            <w:r w:rsidR="00E81FB3" w:rsidRPr="00186ED3">
              <w:rPr>
                <w:rStyle w:val="Hyperlink"/>
                <w:noProof/>
              </w:rPr>
              <w:t>Law</w:t>
            </w:r>
            <w:r w:rsidR="00E81FB3">
              <w:rPr>
                <w:noProof/>
                <w:webHidden/>
              </w:rPr>
              <w:tab/>
            </w:r>
            <w:r w:rsidR="00E81FB3">
              <w:rPr>
                <w:noProof/>
                <w:webHidden/>
              </w:rPr>
              <w:fldChar w:fldCharType="begin"/>
            </w:r>
            <w:r w:rsidR="00E81FB3">
              <w:rPr>
                <w:noProof/>
                <w:webHidden/>
              </w:rPr>
              <w:instrText xml:space="preserve"> PAGEREF _Toc191644185 \h </w:instrText>
            </w:r>
            <w:r w:rsidR="00E81FB3">
              <w:rPr>
                <w:noProof/>
                <w:webHidden/>
              </w:rPr>
            </w:r>
            <w:r w:rsidR="00E81FB3">
              <w:rPr>
                <w:noProof/>
                <w:webHidden/>
              </w:rPr>
              <w:fldChar w:fldCharType="separate"/>
            </w:r>
            <w:r w:rsidR="00557761">
              <w:rPr>
                <w:noProof/>
                <w:webHidden/>
              </w:rPr>
              <w:t>8</w:t>
            </w:r>
            <w:r w:rsidR="00E81FB3">
              <w:rPr>
                <w:noProof/>
                <w:webHidden/>
              </w:rPr>
              <w:fldChar w:fldCharType="end"/>
            </w:r>
          </w:hyperlink>
        </w:p>
        <w:p w14:paraId="37E5296C" w14:textId="34E74CA5" w:rsidR="00E81FB3" w:rsidRDefault="00383BC8">
          <w:pPr>
            <w:pStyle w:val="TOC1"/>
            <w:rPr>
              <w:rFonts w:asciiTheme="minorHAnsi" w:eastAsiaTheme="minorEastAsia" w:hAnsiTheme="minorHAnsi" w:cstheme="minorBidi"/>
              <w:noProof/>
              <w:kern w:val="2"/>
              <w:sz w:val="24"/>
              <w:szCs w:val="24"/>
              <w:lang w:bidi="ar-SA"/>
              <w14:ligatures w14:val="standardContextual"/>
            </w:rPr>
          </w:pPr>
          <w:hyperlink w:anchor="_Toc191644186" w:history="1">
            <w:r w:rsidR="00E81FB3" w:rsidRPr="00186ED3">
              <w:rPr>
                <w:rStyle w:val="Hyperlink"/>
                <w:noProof/>
              </w:rPr>
              <w:t>Focus of SFA Grants</w:t>
            </w:r>
            <w:r w:rsidR="00E81FB3">
              <w:rPr>
                <w:noProof/>
                <w:webHidden/>
              </w:rPr>
              <w:tab/>
            </w:r>
            <w:r w:rsidR="00E81FB3">
              <w:rPr>
                <w:noProof/>
                <w:webHidden/>
              </w:rPr>
              <w:fldChar w:fldCharType="begin"/>
            </w:r>
            <w:r w:rsidR="00E81FB3">
              <w:rPr>
                <w:noProof/>
                <w:webHidden/>
              </w:rPr>
              <w:instrText xml:space="preserve"> PAGEREF _Toc191644186 \h </w:instrText>
            </w:r>
            <w:r w:rsidR="00E81FB3">
              <w:rPr>
                <w:noProof/>
                <w:webHidden/>
              </w:rPr>
            </w:r>
            <w:r w:rsidR="00E81FB3">
              <w:rPr>
                <w:noProof/>
                <w:webHidden/>
              </w:rPr>
              <w:fldChar w:fldCharType="separate"/>
            </w:r>
            <w:r w:rsidR="00557761">
              <w:rPr>
                <w:noProof/>
                <w:webHidden/>
              </w:rPr>
              <w:t>9</w:t>
            </w:r>
            <w:r w:rsidR="00E81FB3">
              <w:rPr>
                <w:noProof/>
                <w:webHidden/>
              </w:rPr>
              <w:fldChar w:fldCharType="end"/>
            </w:r>
          </w:hyperlink>
        </w:p>
        <w:p w14:paraId="6D72E5E7" w14:textId="4FC8A04A" w:rsidR="00E81FB3" w:rsidRDefault="00383BC8">
          <w:pPr>
            <w:pStyle w:val="TOC1"/>
            <w:rPr>
              <w:rFonts w:asciiTheme="minorHAnsi" w:eastAsiaTheme="minorEastAsia" w:hAnsiTheme="minorHAnsi" w:cstheme="minorBidi"/>
              <w:noProof/>
              <w:kern w:val="2"/>
              <w:sz w:val="24"/>
              <w:szCs w:val="24"/>
              <w:lang w:bidi="ar-SA"/>
              <w14:ligatures w14:val="standardContextual"/>
            </w:rPr>
          </w:pPr>
          <w:hyperlink w:anchor="_Toc191644187" w:history="1">
            <w:r w:rsidR="00E81FB3" w:rsidRPr="00186ED3">
              <w:rPr>
                <w:rStyle w:val="Hyperlink"/>
                <w:noProof/>
              </w:rPr>
              <w:t>Equipment Requests</w:t>
            </w:r>
            <w:r w:rsidR="00E81FB3">
              <w:rPr>
                <w:noProof/>
                <w:webHidden/>
              </w:rPr>
              <w:tab/>
            </w:r>
            <w:r w:rsidR="00E81FB3">
              <w:rPr>
                <w:noProof/>
                <w:webHidden/>
              </w:rPr>
              <w:fldChar w:fldCharType="begin"/>
            </w:r>
            <w:r w:rsidR="00E81FB3">
              <w:rPr>
                <w:noProof/>
                <w:webHidden/>
              </w:rPr>
              <w:instrText xml:space="preserve"> PAGEREF _Toc191644187 \h </w:instrText>
            </w:r>
            <w:r w:rsidR="00E81FB3">
              <w:rPr>
                <w:noProof/>
                <w:webHidden/>
              </w:rPr>
            </w:r>
            <w:r w:rsidR="00E81FB3">
              <w:rPr>
                <w:noProof/>
                <w:webHidden/>
              </w:rPr>
              <w:fldChar w:fldCharType="separate"/>
            </w:r>
            <w:r w:rsidR="00557761">
              <w:rPr>
                <w:noProof/>
                <w:webHidden/>
              </w:rPr>
              <w:t>9</w:t>
            </w:r>
            <w:r w:rsidR="00E81FB3">
              <w:rPr>
                <w:noProof/>
                <w:webHidden/>
              </w:rPr>
              <w:fldChar w:fldCharType="end"/>
            </w:r>
          </w:hyperlink>
        </w:p>
        <w:p w14:paraId="6BEACEAB" w14:textId="549A5CDA" w:rsidR="00E81FB3" w:rsidRDefault="00383BC8">
          <w:pPr>
            <w:pStyle w:val="TOC1"/>
            <w:rPr>
              <w:rFonts w:asciiTheme="minorHAnsi" w:eastAsiaTheme="minorEastAsia" w:hAnsiTheme="minorHAnsi" w:cstheme="minorBidi"/>
              <w:noProof/>
              <w:kern w:val="2"/>
              <w:sz w:val="24"/>
              <w:szCs w:val="24"/>
              <w:lang w:bidi="ar-SA"/>
              <w14:ligatures w14:val="standardContextual"/>
            </w:rPr>
          </w:pPr>
          <w:hyperlink w:anchor="_Toc191644188" w:history="1">
            <w:r w:rsidR="00E81FB3" w:rsidRPr="00186ED3">
              <w:rPr>
                <w:rStyle w:val="Hyperlink"/>
                <w:noProof/>
              </w:rPr>
              <w:t>Application Instructions</w:t>
            </w:r>
            <w:r w:rsidR="00E81FB3">
              <w:rPr>
                <w:noProof/>
                <w:webHidden/>
              </w:rPr>
              <w:tab/>
            </w:r>
            <w:r w:rsidR="00E81FB3">
              <w:rPr>
                <w:noProof/>
                <w:webHidden/>
              </w:rPr>
              <w:fldChar w:fldCharType="begin"/>
            </w:r>
            <w:r w:rsidR="00E81FB3">
              <w:rPr>
                <w:noProof/>
                <w:webHidden/>
              </w:rPr>
              <w:instrText xml:space="preserve"> PAGEREF _Toc191644188 \h </w:instrText>
            </w:r>
            <w:r w:rsidR="00E81FB3">
              <w:rPr>
                <w:noProof/>
                <w:webHidden/>
              </w:rPr>
            </w:r>
            <w:r w:rsidR="00E81FB3">
              <w:rPr>
                <w:noProof/>
                <w:webHidden/>
              </w:rPr>
              <w:fldChar w:fldCharType="separate"/>
            </w:r>
            <w:r w:rsidR="00557761">
              <w:rPr>
                <w:noProof/>
                <w:webHidden/>
              </w:rPr>
              <w:t>10</w:t>
            </w:r>
            <w:r w:rsidR="00E81FB3">
              <w:rPr>
                <w:noProof/>
                <w:webHidden/>
              </w:rPr>
              <w:fldChar w:fldCharType="end"/>
            </w:r>
          </w:hyperlink>
        </w:p>
        <w:p w14:paraId="2A076AC9" w14:textId="69E6D393" w:rsidR="00E81FB3" w:rsidRDefault="00383BC8">
          <w:pPr>
            <w:pStyle w:val="TOC1"/>
            <w:rPr>
              <w:rFonts w:asciiTheme="minorHAnsi" w:eastAsiaTheme="minorEastAsia" w:hAnsiTheme="minorHAnsi" w:cstheme="minorBidi"/>
              <w:noProof/>
              <w:kern w:val="2"/>
              <w:sz w:val="24"/>
              <w:szCs w:val="24"/>
              <w:lang w:bidi="ar-SA"/>
              <w14:ligatures w14:val="standardContextual"/>
            </w:rPr>
          </w:pPr>
          <w:hyperlink w:anchor="_Toc191644189" w:history="1">
            <w:r w:rsidR="00E81FB3" w:rsidRPr="00186ED3">
              <w:rPr>
                <w:rStyle w:val="Hyperlink"/>
                <w:noProof/>
              </w:rPr>
              <w:t>Application Checklist</w:t>
            </w:r>
            <w:r w:rsidR="00E81FB3">
              <w:rPr>
                <w:noProof/>
                <w:webHidden/>
              </w:rPr>
              <w:tab/>
            </w:r>
            <w:r w:rsidR="00E81FB3">
              <w:rPr>
                <w:noProof/>
                <w:webHidden/>
              </w:rPr>
              <w:fldChar w:fldCharType="begin"/>
            </w:r>
            <w:r w:rsidR="00E81FB3">
              <w:rPr>
                <w:noProof/>
                <w:webHidden/>
              </w:rPr>
              <w:instrText xml:space="preserve"> PAGEREF _Toc191644189 \h </w:instrText>
            </w:r>
            <w:r w:rsidR="00E81FB3">
              <w:rPr>
                <w:noProof/>
                <w:webHidden/>
              </w:rPr>
            </w:r>
            <w:r w:rsidR="00E81FB3">
              <w:rPr>
                <w:noProof/>
                <w:webHidden/>
              </w:rPr>
              <w:fldChar w:fldCharType="separate"/>
            </w:r>
            <w:r w:rsidR="00557761">
              <w:rPr>
                <w:noProof/>
                <w:webHidden/>
              </w:rPr>
              <w:t>10</w:t>
            </w:r>
            <w:r w:rsidR="00E81FB3">
              <w:rPr>
                <w:noProof/>
                <w:webHidden/>
              </w:rPr>
              <w:fldChar w:fldCharType="end"/>
            </w:r>
          </w:hyperlink>
        </w:p>
        <w:p w14:paraId="799873D0" w14:textId="28742AB0" w:rsidR="00E81FB3" w:rsidRDefault="00383BC8">
          <w:pPr>
            <w:pStyle w:val="TOC1"/>
            <w:rPr>
              <w:rFonts w:asciiTheme="minorHAnsi" w:eastAsiaTheme="minorEastAsia" w:hAnsiTheme="minorHAnsi" w:cstheme="minorBidi"/>
              <w:noProof/>
              <w:kern w:val="2"/>
              <w:sz w:val="24"/>
              <w:szCs w:val="24"/>
              <w:lang w:bidi="ar-SA"/>
              <w14:ligatures w14:val="standardContextual"/>
            </w:rPr>
          </w:pPr>
          <w:hyperlink w:anchor="_Toc191644190" w:history="1">
            <w:r w:rsidR="00E81FB3" w:rsidRPr="00186ED3">
              <w:rPr>
                <w:rStyle w:val="Hyperlink"/>
                <w:noProof/>
              </w:rPr>
              <w:t>Application Form</w:t>
            </w:r>
            <w:r w:rsidR="00E81FB3">
              <w:rPr>
                <w:noProof/>
                <w:webHidden/>
              </w:rPr>
              <w:tab/>
            </w:r>
            <w:r w:rsidR="00E81FB3">
              <w:rPr>
                <w:noProof/>
                <w:webHidden/>
              </w:rPr>
              <w:fldChar w:fldCharType="begin"/>
            </w:r>
            <w:r w:rsidR="00E81FB3">
              <w:rPr>
                <w:noProof/>
                <w:webHidden/>
              </w:rPr>
              <w:instrText xml:space="preserve"> PAGEREF _Toc191644190 \h </w:instrText>
            </w:r>
            <w:r w:rsidR="00E81FB3">
              <w:rPr>
                <w:noProof/>
                <w:webHidden/>
              </w:rPr>
            </w:r>
            <w:r w:rsidR="00E81FB3">
              <w:rPr>
                <w:noProof/>
                <w:webHidden/>
              </w:rPr>
              <w:fldChar w:fldCharType="separate"/>
            </w:r>
            <w:r w:rsidR="00557761">
              <w:rPr>
                <w:noProof/>
                <w:webHidden/>
              </w:rPr>
              <w:t>11</w:t>
            </w:r>
            <w:r w:rsidR="00E81FB3">
              <w:rPr>
                <w:noProof/>
                <w:webHidden/>
              </w:rPr>
              <w:fldChar w:fldCharType="end"/>
            </w:r>
          </w:hyperlink>
        </w:p>
        <w:p w14:paraId="689FE7C0" w14:textId="0D7C8650" w:rsidR="00E81FB3" w:rsidRDefault="00383BC8">
          <w:pPr>
            <w:pStyle w:val="TOC2"/>
            <w:rPr>
              <w:rFonts w:asciiTheme="minorHAnsi" w:eastAsiaTheme="minorEastAsia" w:hAnsiTheme="minorHAnsi" w:cstheme="minorBidi"/>
              <w:noProof/>
              <w:kern w:val="2"/>
              <w:sz w:val="24"/>
              <w:szCs w:val="24"/>
              <w:lang w:bidi="ar-SA"/>
              <w14:ligatures w14:val="standardContextual"/>
            </w:rPr>
          </w:pPr>
          <w:hyperlink w:anchor="_Toc191644191" w:history="1">
            <w:r w:rsidR="00E81FB3" w:rsidRPr="00186ED3">
              <w:rPr>
                <w:rStyle w:val="Hyperlink"/>
                <w:noProof/>
              </w:rPr>
              <w:t>1. General Equipment:</w:t>
            </w:r>
            <w:r w:rsidR="00E81FB3">
              <w:rPr>
                <w:noProof/>
                <w:webHidden/>
              </w:rPr>
              <w:tab/>
            </w:r>
            <w:r w:rsidR="00E81FB3">
              <w:rPr>
                <w:noProof/>
                <w:webHidden/>
              </w:rPr>
              <w:fldChar w:fldCharType="begin"/>
            </w:r>
            <w:r w:rsidR="00E81FB3">
              <w:rPr>
                <w:noProof/>
                <w:webHidden/>
              </w:rPr>
              <w:instrText xml:space="preserve"> PAGEREF _Toc191644191 \h </w:instrText>
            </w:r>
            <w:r w:rsidR="00E81FB3">
              <w:rPr>
                <w:noProof/>
                <w:webHidden/>
              </w:rPr>
            </w:r>
            <w:r w:rsidR="00E81FB3">
              <w:rPr>
                <w:noProof/>
                <w:webHidden/>
              </w:rPr>
              <w:fldChar w:fldCharType="separate"/>
            </w:r>
            <w:r w:rsidR="00557761">
              <w:rPr>
                <w:noProof/>
                <w:webHidden/>
              </w:rPr>
              <w:t>11</w:t>
            </w:r>
            <w:r w:rsidR="00E81FB3">
              <w:rPr>
                <w:noProof/>
                <w:webHidden/>
              </w:rPr>
              <w:fldChar w:fldCharType="end"/>
            </w:r>
          </w:hyperlink>
        </w:p>
        <w:p w14:paraId="598A8DE2" w14:textId="369D2F65" w:rsidR="00E81FB3" w:rsidRDefault="00383BC8">
          <w:pPr>
            <w:pStyle w:val="TOC2"/>
            <w:rPr>
              <w:rFonts w:asciiTheme="minorHAnsi" w:eastAsiaTheme="minorEastAsia" w:hAnsiTheme="minorHAnsi" w:cstheme="minorBidi"/>
              <w:noProof/>
              <w:kern w:val="2"/>
              <w:sz w:val="24"/>
              <w:szCs w:val="24"/>
              <w:lang w:bidi="ar-SA"/>
              <w14:ligatures w14:val="standardContextual"/>
            </w:rPr>
          </w:pPr>
          <w:hyperlink w:anchor="_Toc191644192" w:history="1">
            <w:r w:rsidR="00E81FB3" w:rsidRPr="00186ED3">
              <w:rPr>
                <w:rStyle w:val="Hyperlink"/>
                <w:noProof/>
              </w:rPr>
              <w:t>2. Food Serving Line:</w:t>
            </w:r>
            <w:r w:rsidR="00E81FB3">
              <w:rPr>
                <w:noProof/>
                <w:webHidden/>
              </w:rPr>
              <w:tab/>
            </w:r>
            <w:r w:rsidR="00E81FB3">
              <w:rPr>
                <w:noProof/>
                <w:webHidden/>
              </w:rPr>
              <w:fldChar w:fldCharType="begin"/>
            </w:r>
            <w:r w:rsidR="00E81FB3">
              <w:rPr>
                <w:noProof/>
                <w:webHidden/>
              </w:rPr>
              <w:instrText xml:space="preserve"> PAGEREF _Toc191644192 \h </w:instrText>
            </w:r>
            <w:r w:rsidR="00E81FB3">
              <w:rPr>
                <w:noProof/>
                <w:webHidden/>
              </w:rPr>
            </w:r>
            <w:r w:rsidR="00E81FB3">
              <w:rPr>
                <w:noProof/>
                <w:webHidden/>
              </w:rPr>
              <w:fldChar w:fldCharType="separate"/>
            </w:r>
            <w:r w:rsidR="00557761">
              <w:rPr>
                <w:noProof/>
                <w:webHidden/>
              </w:rPr>
              <w:t>11</w:t>
            </w:r>
            <w:r w:rsidR="00E81FB3">
              <w:rPr>
                <w:noProof/>
                <w:webHidden/>
              </w:rPr>
              <w:fldChar w:fldCharType="end"/>
            </w:r>
          </w:hyperlink>
        </w:p>
        <w:p w14:paraId="33720ED7" w14:textId="2F0BDE3C" w:rsidR="00E81FB3" w:rsidRDefault="00383BC8">
          <w:pPr>
            <w:pStyle w:val="TOC2"/>
            <w:rPr>
              <w:rFonts w:asciiTheme="minorHAnsi" w:eastAsiaTheme="minorEastAsia" w:hAnsiTheme="minorHAnsi" w:cstheme="minorBidi"/>
              <w:noProof/>
              <w:kern w:val="2"/>
              <w:sz w:val="24"/>
              <w:szCs w:val="24"/>
              <w:lang w:bidi="ar-SA"/>
              <w14:ligatures w14:val="standardContextual"/>
            </w:rPr>
          </w:pPr>
          <w:hyperlink w:anchor="_Toc191644193" w:history="1">
            <w:r w:rsidR="00E81FB3" w:rsidRPr="00186ED3">
              <w:rPr>
                <w:rStyle w:val="Hyperlink"/>
                <w:noProof/>
              </w:rPr>
              <w:t>3. Electronic Point of Sale (POS) Equipment:</w:t>
            </w:r>
            <w:r w:rsidR="00E81FB3">
              <w:rPr>
                <w:noProof/>
                <w:webHidden/>
              </w:rPr>
              <w:tab/>
            </w:r>
            <w:r w:rsidR="00E81FB3">
              <w:rPr>
                <w:noProof/>
                <w:webHidden/>
              </w:rPr>
              <w:fldChar w:fldCharType="begin"/>
            </w:r>
            <w:r w:rsidR="00E81FB3">
              <w:rPr>
                <w:noProof/>
                <w:webHidden/>
              </w:rPr>
              <w:instrText xml:space="preserve"> PAGEREF _Toc191644193 \h </w:instrText>
            </w:r>
            <w:r w:rsidR="00E81FB3">
              <w:rPr>
                <w:noProof/>
                <w:webHidden/>
              </w:rPr>
            </w:r>
            <w:r w:rsidR="00E81FB3">
              <w:rPr>
                <w:noProof/>
                <w:webHidden/>
              </w:rPr>
              <w:fldChar w:fldCharType="separate"/>
            </w:r>
            <w:r w:rsidR="00557761">
              <w:rPr>
                <w:noProof/>
                <w:webHidden/>
              </w:rPr>
              <w:t>12</w:t>
            </w:r>
            <w:r w:rsidR="00E81FB3">
              <w:rPr>
                <w:noProof/>
                <w:webHidden/>
              </w:rPr>
              <w:fldChar w:fldCharType="end"/>
            </w:r>
          </w:hyperlink>
        </w:p>
        <w:p w14:paraId="39B00B9F" w14:textId="15047E05" w:rsidR="00E81FB3" w:rsidRDefault="00383BC8">
          <w:pPr>
            <w:pStyle w:val="TOC2"/>
            <w:rPr>
              <w:rFonts w:asciiTheme="minorHAnsi" w:eastAsiaTheme="minorEastAsia" w:hAnsiTheme="minorHAnsi" w:cstheme="minorBidi"/>
              <w:noProof/>
              <w:kern w:val="2"/>
              <w:sz w:val="24"/>
              <w:szCs w:val="24"/>
              <w:lang w:bidi="ar-SA"/>
              <w14:ligatures w14:val="standardContextual"/>
            </w:rPr>
          </w:pPr>
          <w:hyperlink w:anchor="_Toc191644194" w:history="1">
            <w:r w:rsidR="00E81FB3" w:rsidRPr="00186ED3">
              <w:rPr>
                <w:rStyle w:val="Hyperlink"/>
                <w:noProof/>
              </w:rPr>
              <w:t>Application Questions</w:t>
            </w:r>
            <w:r w:rsidR="00E81FB3">
              <w:rPr>
                <w:noProof/>
                <w:webHidden/>
              </w:rPr>
              <w:tab/>
            </w:r>
            <w:r w:rsidR="00E81FB3">
              <w:rPr>
                <w:noProof/>
                <w:webHidden/>
              </w:rPr>
              <w:fldChar w:fldCharType="begin"/>
            </w:r>
            <w:r w:rsidR="00E81FB3">
              <w:rPr>
                <w:noProof/>
                <w:webHidden/>
              </w:rPr>
              <w:instrText xml:space="preserve"> PAGEREF _Toc191644194 \h </w:instrText>
            </w:r>
            <w:r w:rsidR="00E81FB3">
              <w:rPr>
                <w:noProof/>
                <w:webHidden/>
              </w:rPr>
            </w:r>
            <w:r w:rsidR="00E81FB3">
              <w:rPr>
                <w:noProof/>
                <w:webHidden/>
              </w:rPr>
              <w:fldChar w:fldCharType="separate"/>
            </w:r>
            <w:r w:rsidR="00557761">
              <w:rPr>
                <w:noProof/>
                <w:webHidden/>
              </w:rPr>
              <w:t>12</w:t>
            </w:r>
            <w:r w:rsidR="00E81FB3">
              <w:rPr>
                <w:noProof/>
                <w:webHidden/>
              </w:rPr>
              <w:fldChar w:fldCharType="end"/>
            </w:r>
          </w:hyperlink>
        </w:p>
        <w:p w14:paraId="31BAB179" w14:textId="1273D0DF" w:rsidR="00E81FB3" w:rsidRDefault="00383BC8">
          <w:pPr>
            <w:pStyle w:val="TOC1"/>
            <w:rPr>
              <w:rFonts w:asciiTheme="minorHAnsi" w:eastAsiaTheme="minorEastAsia" w:hAnsiTheme="minorHAnsi" w:cstheme="minorBidi"/>
              <w:noProof/>
              <w:kern w:val="2"/>
              <w:sz w:val="24"/>
              <w:szCs w:val="24"/>
              <w:lang w:bidi="ar-SA"/>
              <w14:ligatures w14:val="standardContextual"/>
            </w:rPr>
          </w:pPr>
          <w:hyperlink w:anchor="_Toc191644195" w:history="1">
            <w:r w:rsidR="00E81FB3" w:rsidRPr="00186ED3">
              <w:rPr>
                <w:rStyle w:val="Hyperlink"/>
                <w:noProof/>
              </w:rPr>
              <w:t>Application Submission</w:t>
            </w:r>
            <w:r w:rsidR="00E81FB3">
              <w:rPr>
                <w:noProof/>
                <w:webHidden/>
              </w:rPr>
              <w:tab/>
            </w:r>
            <w:r w:rsidR="00E81FB3">
              <w:rPr>
                <w:noProof/>
                <w:webHidden/>
              </w:rPr>
              <w:fldChar w:fldCharType="begin"/>
            </w:r>
            <w:r w:rsidR="00E81FB3">
              <w:rPr>
                <w:noProof/>
                <w:webHidden/>
              </w:rPr>
              <w:instrText xml:space="preserve"> PAGEREF _Toc191644195 \h </w:instrText>
            </w:r>
            <w:r w:rsidR="00E81FB3">
              <w:rPr>
                <w:noProof/>
                <w:webHidden/>
              </w:rPr>
            </w:r>
            <w:r w:rsidR="00E81FB3">
              <w:rPr>
                <w:noProof/>
                <w:webHidden/>
              </w:rPr>
              <w:fldChar w:fldCharType="separate"/>
            </w:r>
            <w:r w:rsidR="00557761">
              <w:rPr>
                <w:noProof/>
                <w:webHidden/>
              </w:rPr>
              <w:t>14</w:t>
            </w:r>
            <w:r w:rsidR="00E81FB3">
              <w:rPr>
                <w:noProof/>
                <w:webHidden/>
              </w:rPr>
              <w:fldChar w:fldCharType="end"/>
            </w:r>
          </w:hyperlink>
        </w:p>
        <w:p w14:paraId="62373936" w14:textId="18BA6352" w:rsidR="00E81FB3" w:rsidRDefault="00383BC8">
          <w:pPr>
            <w:pStyle w:val="TOC1"/>
            <w:rPr>
              <w:rFonts w:asciiTheme="minorHAnsi" w:eastAsiaTheme="minorEastAsia" w:hAnsiTheme="minorHAnsi" w:cstheme="minorBidi"/>
              <w:noProof/>
              <w:kern w:val="2"/>
              <w:sz w:val="24"/>
              <w:szCs w:val="24"/>
              <w:lang w:bidi="ar-SA"/>
              <w14:ligatures w14:val="standardContextual"/>
            </w:rPr>
          </w:pPr>
          <w:hyperlink w:anchor="_Toc191644196" w:history="1">
            <w:r w:rsidR="00E81FB3" w:rsidRPr="00186ED3">
              <w:rPr>
                <w:rStyle w:val="Hyperlink"/>
                <w:noProof/>
              </w:rPr>
              <w:t>Method of Awarding Grants</w:t>
            </w:r>
            <w:r w:rsidR="00E81FB3">
              <w:rPr>
                <w:noProof/>
                <w:webHidden/>
              </w:rPr>
              <w:tab/>
            </w:r>
            <w:r w:rsidR="00E81FB3">
              <w:rPr>
                <w:noProof/>
                <w:webHidden/>
              </w:rPr>
              <w:fldChar w:fldCharType="begin"/>
            </w:r>
            <w:r w:rsidR="00E81FB3">
              <w:rPr>
                <w:noProof/>
                <w:webHidden/>
              </w:rPr>
              <w:instrText xml:space="preserve"> PAGEREF _Toc191644196 \h </w:instrText>
            </w:r>
            <w:r w:rsidR="00E81FB3">
              <w:rPr>
                <w:noProof/>
                <w:webHidden/>
              </w:rPr>
            </w:r>
            <w:r w:rsidR="00E81FB3">
              <w:rPr>
                <w:noProof/>
                <w:webHidden/>
              </w:rPr>
              <w:fldChar w:fldCharType="separate"/>
            </w:r>
            <w:r w:rsidR="00557761">
              <w:rPr>
                <w:noProof/>
                <w:webHidden/>
              </w:rPr>
              <w:t>15</w:t>
            </w:r>
            <w:r w:rsidR="00E81FB3">
              <w:rPr>
                <w:noProof/>
                <w:webHidden/>
              </w:rPr>
              <w:fldChar w:fldCharType="end"/>
            </w:r>
          </w:hyperlink>
        </w:p>
        <w:p w14:paraId="7B9AA6AD" w14:textId="2C431CEE" w:rsidR="00E81FB3" w:rsidRDefault="00383BC8">
          <w:pPr>
            <w:pStyle w:val="TOC1"/>
            <w:rPr>
              <w:rFonts w:asciiTheme="minorHAnsi" w:eastAsiaTheme="minorEastAsia" w:hAnsiTheme="minorHAnsi" w:cstheme="minorBidi"/>
              <w:noProof/>
              <w:kern w:val="2"/>
              <w:sz w:val="24"/>
              <w:szCs w:val="24"/>
              <w:lang w:bidi="ar-SA"/>
              <w14:ligatures w14:val="standardContextual"/>
            </w:rPr>
          </w:pPr>
          <w:hyperlink w:anchor="_Toc191644197" w:history="1">
            <w:r w:rsidR="00E81FB3" w:rsidRPr="00186ED3">
              <w:rPr>
                <w:rStyle w:val="Hyperlink"/>
                <w:noProof/>
              </w:rPr>
              <w:t>Guidelines for Award</w:t>
            </w:r>
            <w:r w:rsidR="00E81FB3">
              <w:rPr>
                <w:noProof/>
                <w:webHidden/>
              </w:rPr>
              <w:tab/>
            </w:r>
            <w:r w:rsidR="00E81FB3">
              <w:rPr>
                <w:noProof/>
                <w:webHidden/>
              </w:rPr>
              <w:fldChar w:fldCharType="begin"/>
            </w:r>
            <w:r w:rsidR="00E81FB3">
              <w:rPr>
                <w:noProof/>
                <w:webHidden/>
              </w:rPr>
              <w:instrText xml:space="preserve"> PAGEREF _Toc191644197 \h </w:instrText>
            </w:r>
            <w:r w:rsidR="00E81FB3">
              <w:rPr>
                <w:noProof/>
                <w:webHidden/>
              </w:rPr>
            </w:r>
            <w:r w:rsidR="00E81FB3">
              <w:rPr>
                <w:noProof/>
                <w:webHidden/>
              </w:rPr>
              <w:fldChar w:fldCharType="separate"/>
            </w:r>
            <w:r w:rsidR="00557761">
              <w:rPr>
                <w:noProof/>
                <w:webHidden/>
              </w:rPr>
              <w:t>16</w:t>
            </w:r>
            <w:r w:rsidR="00E81FB3">
              <w:rPr>
                <w:noProof/>
                <w:webHidden/>
              </w:rPr>
              <w:fldChar w:fldCharType="end"/>
            </w:r>
          </w:hyperlink>
        </w:p>
        <w:p w14:paraId="76F947C9" w14:textId="2B2EC74D" w:rsidR="00E81FB3" w:rsidRDefault="00383BC8">
          <w:pPr>
            <w:pStyle w:val="TOC1"/>
            <w:rPr>
              <w:rFonts w:asciiTheme="minorHAnsi" w:eastAsiaTheme="minorEastAsia" w:hAnsiTheme="minorHAnsi" w:cstheme="minorBidi"/>
              <w:noProof/>
              <w:kern w:val="2"/>
              <w:sz w:val="24"/>
              <w:szCs w:val="24"/>
              <w:lang w:bidi="ar-SA"/>
              <w14:ligatures w14:val="standardContextual"/>
            </w:rPr>
          </w:pPr>
          <w:hyperlink w:anchor="_Toc191644198" w:history="1">
            <w:r w:rsidR="00E81FB3" w:rsidRPr="00186ED3">
              <w:rPr>
                <w:rStyle w:val="Hyperlink"/>
                <w:noProof/>
              </w:rPr>
              <w:t>Procurement</w:t>
            </w:r>
            <w:r w:rsidR="00E81FB3">
              <w:rPr>
                <w:noProof/>
                <w:webHidden/>
              </w:rPr>
              <w:tab/>
            </w:r>
            <w:r w:rsidR="00E81FB3">
              <w:rPr>
                <w:noProof/>
                <w:webHidden/>
              </w:rPr>
              <w:fldChar w:fldCharType="begin"/>
            </w:r>
            <w:r w:rsidR="00E81FB3">
              <w:rPr>
                <w:noProof/>
                <w:webHidden/>
              </w:rPr>
              <w:instrText xml:space="preserve"> PAGEREF _Toc191644198 \h </w:instrText>
            </w:r>
            <w:r w:rsidR="00E81FB3">
              <w:rPr>
                <w:noProof/>
                <w:webHidden/>
              </w:rPr>
            </w:r>
            <w:r w:rsidR="00E81FB3">
              <w:rPr>
                <w:noProof/>
                <w:webHidden/>
              </w:rPr>
              <w:fldChar w:fldCharType="separate"/>
            </w:r>
            <w:r w:rsidR="00557761">
              <w:rPr>
                <w:noProof/>
                <w:webHidden/>
              </w:rPr>
              <w:t>17</w:t>
            </w:r>
            <w:r w:rsidR="00E81FB3">
              <w:rPr>
                <w:noProof/>
                <w:webHidden/>
              </w:rPr>
              <w:fldChar w:fldCharType="end"/>
            </w:r>
          </w:hyperlink>
        </w:p>
        <w:p w14:paraId="5443DD7C" w14:textId="21131B2E" w:rsidR="00E81FB3" w:rsidRDefault="00383BC8">
          <w:pPr>
            <w:pStyle w:val="TOC1"/>
            <w:rPr>
              <w:rFonts w:asciiTheme="minorHAnsi" w:eastAsiaTheme="minorEastAsia" w:hAnsiTheme="minorHAnsi" w:cstheme="minorBidi"/>
              <w:noProof/>
              <w:kern w:val="2"/>
              <w:sz w:val="24"/>
              <w:szCs w:val="24"/>
              <w:lang w:bidi="ar-SA"/>
              <w14:ligatures w14:val="standardContextual"/>
            </w:rPr>
          </w:pPr>
          <w:hyperlink w:anchor="_Toc191644199" w:history="1">
            <w:r w:rsidR="00E81FB3" w:rsidRPr="00186ED3">
              <w:rPr>
                <w:rStyle w:val="Hyperlink"/>
                <w:noProof/>
              </w:rPr>
              <w:t>Payments</w:t>
            </w:r>
            <w:r w:rsidR="00E81FB3">
              <w:rPr>
                <w:noProof/>
                <w:webHidden/>
              </w:rPr>
              <w:tab/>
            </w:r>
            <w:r w:rsidR="00E81FB3">
              <w:rPr>
                <w:noProof/>
                <w:webHidden/>
              </w:rPr>
              <w:fldChar w:fldCharType="begin"/>
            </w:r>
            <w:r w:rsidR="00E81FB3">
              <w:rPr>
                <w:noProof/>
                <w:webHidden/>
              </w:rPr>
              <w:instrText xml:space="preserve"> PAGEREF _Toc191644199 \h </w:instrText>
            </w:r>
            <w:r w:rsidR="00E81FB3">
              <w:rPr>
                <w:noProof/>
                <w:webHidden/>
              </w:rPr>
            </w:r>
            <w:r w:rsidR="00E81FB3">
              <w:rPr>
                <w:noProof/>
                <w:webHidden/>
              </w:rPr>
              <w:fldChar w:fldCharType="separate"/>
            </w:r>
            <w:r w:rsidR="00557761">
              <w:rPr>
                <w:noProof/>
                <w:webHidden/>
              </w:rPr>
              <w:t>17</w:t>
            </w:r>
            <w:r w:rsidR="00E81FB3">
              <w:rPr>
                <w:noProof/>
                <w:webHidden/>
              </w:rPr>
              <w:fldChar w:fldCharType="end"/>
            </w:r>
          </w:hyperlink>
        </w:p>
        <w:p w14:paraId="4A94B470" w14:textId="3D30409A" w:rsidR="00E81FB3" w:rsidRDefault="00383BC8">
          <w:pPr>
            <w:pStyle w:val="TOC1"/>
            <w:rPr>
              <w:rFonts w:asciiTheme="minorHAnsi" w:eastAsiaTheme="minorEastAsia" w:hAnsiTheme="minorHAnsi" w:cstheme="minorBidi"/>
              <w:noProof/>
              <w:kern w:val="2"/>
              <w:sz w:val="24"/>
              <w:szCs w:val="24"/>
              <w:lang w:bidi="ar-SA"/>
              <w14:ligatures w14:val="standardContextual"/>
            </w:rPr>
          </w:pPr>
          <w:hyperlink w:anchor="_Toc191644200" w:history="1">
            <w:r w:rsidR="00E81FB3" w:rsidRPr="00186ED3">
              <w:rPr>
                <w:rStyle w:val="Hyperlink"/>
                <w:noProof/>
              </w:rPr>
              <w:t>Reporting/Evaluation Requirements</w:t>
            </w:r>
            <w:r w:rsidR="00E81FB3">
              <w:rPr>
                <w:noProof/>
                <w:webHidden/>
              </w:rPr>
              <w:tab/>
            </w:r>
            <w:r w:rsidR="00E81FB3">
              <w:rPr>
                <w:noProof/>
                <w:webHidden/>
              </w:rPr>
              <w:fldChar w:fldCharType="begin"/>
            </w:r>
            <w:r w:rsidR="00E81FB3">
              <w:rPr>
                <w:noProof/>
                <w:webHidden/>
              </w:rPr>
              <w:instrText xml:space="preserve"> PAGEREF _Toc191644200 \h </w:instrText>
            </w:r>
            <w:r w:rsidR="00E81FB3">
              <w:rPr>
                <w:noProof/>
                <w:webHidden/>
              </w:rPr>
            </w:r>
            <w:r w:rsidR="00E81FB3">
              <w:rPr>
                <w:noProof/>
                <w:webHidden/>
              </w:rPr>
              <w:fldChar w:fldCharType="separate"/>
            </w:r>
            <w:r w:rsidR="00557761">
              <w:rPr>
                <w:noProof/>
                <w:webHidden/>
              </w:rPr>
              <w:t>18</w:t>
            </w:r>
            <w:r w:rsidR="00E81FB3">
              <w:rPr>
                <w:noProof/>
                <w:webHidden/>
              </w:rPr>
              <w:fldChar w:fldCharType="end"/>
            </w:r>
          </w:hyperlink>
        </w:p>
        <w:p w14:paraId="45DB1716" w14:textId="0B966620" w:rsidR="00E81FB3" w:rsidRDefault="00383BC8">
          <w:pPr>
            <w:pStyle w:val="TOC1"/>
            <w:rPr>
              <w:rFonts w:asciiTheme="minorHAnsi" w:eastAsiaTheme="minorEastAsia" w:hAnsiTheme="minorHAnsi" w:cstheme="minorBidi"/>
              <w:noProof/>
              <w:kern w:val="2"/>
              <w:sz w:val="24"/>
              <w:szCs w:val="24"/>
              <w:lang w:bidi="ar-SA"/>
              <w14:ligatures w14:val="standardContextual"/>
            </w:rPr>
          </w:pPr>
          <w:hyperlink w:anchor="_Toc191644201" w:history="1">
            <w:r w:rsidR="00E81FB3" w:rsidRPr="00186ED3">
              <w:rPr>
                <w:rStyle w:val="Hyperlink"/>
                <w:noProof/>
              </w:rPr>
              <w:t>NYSED’s Reservation of Rights</w:t>
            </w:r>
            <w:r w:rsidR="00E81FB3">
              <w:rPr>
                <w:noProof/>
                <w:webHidden/>
              </w:rPr>
              <w:tab/>
            </w:r>
            <w:r w:rsidR="00E81FB3">
              <w:rPr>
                <w:noProof/>
                <w:webHidden/>
              </w:rPr>
              <w:fldChar w:fldCharType="begin"/>
            </w:r>
            <w:r w:rsidR="00E81FB3">
              <w:rPr>
                <w:noProof/>
                <w:webHidden/>
              </w:rPr>
              <w:instrText xml:space="preserve"> PAGEREF _Toc191644201 \h </w:instrText>
            </w:r>
            <w:r w:rsidR="00E81FB3">
              <w:rPr>
                <w:noProof/>
                <w:webHidden/>
              </w:rPr>
            </w:r>
            <w:r w:rsidR="00E81FB3">
              <w:rPr>
                <w:noProof/>
                <w:webHidden/>
              </w:rPr>
              <w:fldChar w:fldCharType="separate"/>
            </w:r>
            <w:r w:rsidR="00557761">
              <w:rPr>
                <w:noProof/>
                <w:webHidden/>
              </w:rPr>
              <w:t>19</w:t>
            </w:r>
            <w:r w:rsidR="00E81FB3">
              <w:rPr>
                <w:noProof/>
                <w:webHidden/>
              </w:rPr>
              <w:fldChar w:fldCharType="end"/>
            </w:r>
          </w:hyperlink>
        </w:p>
        <w:p w14:paraId="01117E23" w14:textId="42D08707" w:rsidR="00E81FB3" w:rsidRDefault="00383BC8">
          <w:pPr>
            <w:pStyle w:val="TOC1"/>
            <w:rPr>
              <w:rFonts w:asciiTheme="minorHAnsi" w:eastAsiaTheme="minorEastAsia" w:hAnsiTheme="minorHAnsi" w:cstheme="minorBidi"/>
              <w:noProof/>
              <w:kern w:val="2"/>
              <w:sz w:val="24"/>
              <w:szCs w:val="24"/>
              <w:lang w:bidi="ar-SA"/>
              <w14:ligatures w14:val="standardContextual"/>
            </w:rPr>
          </w:pPr>
          <w:hyperlink w:anchor="_Toc191644202" w:history="1">
            <w:r w:rsidR="00E81FB3" w:rsidRPr="00186ED3">
              <w:rPr>
                <w:rStyle w:val="Hyperlink"/>
                <w:noProof/>
              </w:rPr>
              <w:t>Resources</w:t>
            </w:r>
            <w:r w:rsidR="00E81FB3">
              <w:rPr>
                <w:noProof/>
                <w:webHidden/>
              </w:rPr>
              <w:tab/>
            </w:r>
            <w:r w:rsidR="00E81FB3">
              <w:rPr>
                <w:noProof/>
                <w:webHidden/>
              </w:rPr>
              <w:fldChar w:fldCharType="begin"/>
            </w:r>
            <w:r w:rsidR="00E81FB3">
              <w:rPr>
                <w:noProof/>
                <w:webHidden/>
              </w:rPr>
              <w:instrText xml:space="preserve"> PAGEREF _Toc191644202 \h </w:instrText>
            </w:r>
            <w:r w:rsidR="00E81FB3">
              <w:rPr>
                <w:noProof/>
                <w:webHidden/>
              </w:rPr>
            </w:r>
            <w:r w:rsidR="00E81FB3">
              <w:rPr>
                <w:noProof/>
                <w:webHidden/>
              </w:rPr>
              <w:fldChar w:fldCharType="separate"/>
            </w:r>
            <w:r w:rsidR="00557761">
              <w:rPr>
                <w:noProof/>
                <w:webHidden/>
              </w:rPr>
              <w:t>19</w:t>
            </w:r>
            <w:r w:rsidR="00E81FB3">
              <w:rPr>
                <w:noProof/>
                <w:webHidden/>
              </w:rPr>
              <w:fldChar w:fldCharType="end"/>
            </w:r>
          </w:hyperlink>
        </w:p>
        <w:p w14:paraId="1720C1B6" w14:textId="6A81592B" w:rsidR="00E81FB3" w:rsidRDefault="00383BC8">
          <w:pPr>
            <w:pStyle w:val="TOC1"/>
            <w:rPr>
              <w:rFonts w:asciiTheme="minorHAnsi" w:eastAsiaTheme="minorEastAsia" w:hAnsiTheme="minorHAnsi" w:cstheme="minorBidi"/>
              <w:noProof/>
              <w:kern w:val="2"/>
              <w:sz w:val="24"/>
              <w:szCs w:val="24"/>
              <w:lang w:bidi="ar-SA"/>
              <w14:ligatures w14:val="standardContextual"/>
            </w:rPr>
          </w:pPr>
          <w:hyperlink w:anchor="_Toc191644203" w:history="1">
            <w:r w:rsidR="00E81FB3" w:rsidRPr="00186ED3">
              <w:rPr>
                <w:rStyle w:val="Hyperlink"/>
                <w:noProof/>
              </w:rPr>
              <w:t>FY 2024 National School Lunch Program Equipment Assistance Grant for School Food Authorities Selection Criteria Form</w:t>
            </w:r>
            <w:r w:rsidR="00E81FB3">
              <w:rPr>
                <w:noProof/>
                <w:webHidden/>
              </w:rPr>
              <w:tab/>
            </w:r>
            <w:r w:rsidR="00E81FB3">
              <w:rPr>
                <w:noProof/>
                <w:webHidden/>
              </w:rPr>
              <w:fldChar w:fldCharType="begin"/>
            </w:r>
            <w:r w:rsidR="00E81FB3">
              <w:rPr>
                <w:noProof/>
                <w:webHidden/>
              </w:rPr>
              <w:instrText xml:space="preserve"> PAGEREF _Toc191644203 \h </w:instrText>
            </w:r>
            <w:r w:rsidR="00E81FB3">
              <w:rPr>
                <w:noProof/>
                <w:webHidden/>
              </w:rPr>
            </w:r>
            <w:r w:rsidR="00E81FB3">
              <w:rPr>
                <w:noProof/>
                <w:webHidden/>
              </w:rPr>
              <w:fldChar w:fldCharType="separate"/>
            </w:r>
            <w:r w:rsidR="00557761">
              <w:rPr>
                <w:noProof/>
                <w:webHidden/>
              </w:rPr>
              <w:t>20</w:t>
            </w:r>
            <w:r w:rsidR="00E81FB3">
              <w:rPr>
                <w:noProof/>
                <w:webHidden/>
              </w:rPr>
              <w:fldChar w:fldCharType="end"/>
            </w:r>
          </w:hyperlink>
        </w:p>
        <w:p w14:paraId="5EB4110C" w14:textId="7E94A8ED" w:rsidR="00E81FB3" w:rsidRDefault="00383BC8">
          <w:pPr>
            <w:pStyle w:val="TOC1"/>
            <w:rPr>
              <w:rFonts w:asciiTheme="minorHAnsi" w:eastAsiaTheme="minorEastAsia" w:hAnsiTheme="minorHAnsi" w:cstheme="minorBidi"/>
              <w:noProof/>
              <w:kern w:val="2"/>
              <w:sz w:val="24"/>
              <w:szCs w:val="24"/>
              <w:lang w:bidi="ar-SA"/>
              <w14:ligatures w14:val="standardContextual"/>
            </w:rPr>
          </w:pPr>
          <w:hyperlink w:anchor="_Toc191644204" w:history="1">
            <w:r w:rsidR="00E81FB3" w:rsidRPr="00186ED3">
              <w:rPr>
                <w:rStyle w:val="Hyperlink"/>
                <w:rFonts w:cstheme="minorHAnsi"/>
                <w:noProof/>
              </w:rPr>
              <w:t>FEDERAL TERMS AND CONDITIONS</w:t>
            </w:r>
            <w:r w:rsidR="00E81FB3">
              <w:rPr>
                <w:noProof/>
                <w:webHidden/>
              </w:rPr>
              <w:tab/>
            </w:r>
            <w:r w:rsidR="00E81FB3">
              <w:rPr>
                <w:noProof/>
                <w:webHidden/>
              </w:rPr>
              <w:fldChar w:fldCharType="begin"/>
            </w:r>
            <w:r w:rsidR="00E81FB3">
              <w:rPr>
                <w:noProof/>
                <w:webHidden/>
              </w:rPr>
              <w:instrText xml:space="preserve"> PAGEREF _Toc191644204 \h </w:instrText>
            </w:r>
            <w:r w:rsidR="00E81FB3">
              <w:rPr>
                <w:noProof/>
                <w:webHidden/>
              </w:rPr>
            </w:r>
            <w:r w:rsidR="00E81FB3">
              <w:rPr>
                <w:noProof/>
                <w:webHidden/>
              </w:rPr>
              <w:fldChar w:fldCharType="separate"/>
            </w:r>
            <w:r w:rsidR="00557761">
              <w:rPr>
                <w:noProof/>
                <w:webHidden/>
              </w:rPr>
              <w:t>35</w:t>
            </w:r>
            <w:r w:rsidR="00E81FB3">
              <w:rPr>
                <w:noProof/>
                <w:webHidden/>
              </w:rPr>
              <w:fldChar w:fldCharType="end"/>
            </w:r>
          </w:hyperlink>
        </w:p>
        <w:p w14:paraId="3CFEEBF6" w14:textId="0E4A94A8" w:rsidR="00E81FB3" w:rsidRDefault="00383BC8">
          <w:pPr>
            <w:pStyle w:val="TOC1"/>
            <w:rPr>
              <w:rFonts w:asciiTheme="minorHAnsi" w:eastAsiaTheme="minorEastAsia" w:hAnsiTheme="minorHAnsi" w:cstheme="minorBidi"/>
              <w:noProof/>
              <w:kern w:val="2"/>
              <w:sz w:val="24"/>
              <w:szCs w:val="24"/>
              <w:lang w:bidi="ar-SA"/>
              <w14:ligatures w14:val="standardContextual"/>
            </w:rPr>
          </w:pPr>
          <w:hyperlink w:anchor="_Toc191644205" w:history="1">
            <w:r w:rsidR="00E81FB3" w:rsidRPr="00186ED3">
              <w:rPr>
                <w:rStyle w:val="Hyperlink"/>
                <w:noProof/>
              </w:rPr>
              <w:t>USDA NONDISCRIMINATION STATEMENT</w:t>
            </w:r>
            <w:r w:rsidR="00E81FB3">
              <w:rPr>
                <w:noProof/>
                <w:webHidden/>
              </w:rPr>
              <w:tab/>
            </w:r>
            <w:r w:rsidR="00E81FB3">
              <w:rPr>
                <w:noProof/>
                <w:webHidden/>
              </w:rPr>
              <w:fldChar w:fldCharType="begin"/>
            </w:r>
            <w:r w:rsidR="00E81FB3">
              <w:rPr>
                <w:noProof/>
                <w:webHidden/>
              </w:rPr>
              <w:instrText xml:space="preserve"> PAGEREF _Toc191644205 \h </w:instrText>
            </w:r>
            <w:r w:rsidR="00E81FB3">
              <w:rPr>
                <w:noProof/>
                <w:webHidden/>
              </w:rPr>
            </w:r>
            <w:r w:rsidR="00E81FB3">
              <w:rPr>
                <w:noProof/>
                <w:webHidden/>
              </w:rPr>
              <w:fldChar w:fldCharType="separate"/>
            </w:r>
            <w:r w:rsidR="00557761">
              <w:rPr>
                <w:noProof/>
                <w:webHidden/>
              </w:rPr>
              <w:t>36</w:t>
            </w:r>
            <w:r w:rsidR="00E81FB3">
              <w:rPr>
                <w:noProof/>
                <w:webHidden/>
              </w:rPr>
              <w:fldChar w:fldCharType="end"/>
            </w:r>
          </w:hyperlink>
        </w:p>
        <w:p w14:paraId="1AE43327" w14:textId="1AAF226C" w:rsidR="00686326" w:rsidRPr="00790175" w:rsidRDefault="00686326">
          <w:r>
            <w:rPr>
              <w:b/>
              <w:bCs/>
              <w:noProof/>
            </w:rPr>
            <w:fldChar w:fldCharType="end"/>
          </w:r>
        </w:p>
      </w:sdtContent>
    </w:sdt>
    <w:p w14:paraId="57ED7E11" w14:textId="21D62486" w:rsidR="006618D0" w:rsidRDefault="006618D0">
      <w:pPr>
        <w:rPr>
          <w:sz w:val="18"/>
        </w:rPr>
      </w:pPr>
      <w:r>
        <w:rPr>
          <w:sz w:val="18"/>
        </w:rPr>
        <w:br w:type="page"/>
      </w:r>
    </w:p>
    <w:p w14:paraId="1C13CD91" w14:textId="77777777" w:rsidR="000664F1" w:rsidRDefault="000664F1">
      <w:pPr>
        <w:pStyle w:val="BodyText"/>
        <w:rPr>
          <w:rFonts w:ascii="Univers Condensed"/>
          <w:sz w:val="24"/>
        </w:rPr>
      </w:pPr>
    </w:p>
    <w:tbl>
      <w:tblPr>
        <w:tblW w:w="0" w:type="auto"/>
        <w:tblLayout w:type="fixed"/>
        <w:tblLook w:val="06A0" w:firstRow="1" w:lastRow="0" w:firstColumn="1" w:lastColumn="0" w:noHBand="1" w:noVBand="1"/>
      </w:tblPr>
      <w:tblGrid>
        <w:gridCol w:w="2070"/>
        <w:gridCol w:w="8550"/>
      </w:tblGrid>
      <w:tr w:rsidR="00124E37" w:rsidRPr="004107AD" w14:paraId="6FF934B4" w14:textId="77777777" w:rsidTr="004D7A3C">
        <w:tc>
          <w:tcPr>
            <w:tcW w:w="2070" w:type="dxa"/>
          </w:tcPr>
          <w:p w14:paraId="739A5CF1" w14:textId="77777777" w:rsidR="00124E37" w:rsidRDefault="00124E37" w:rsidP="004D7A3C">
            <w:pPr>
              <w:pStyle w:val="Header"/>
              <w:ind w:left="-115"/>
            </w:pPr>
            <w:r w:rsidRPr="0031191D">
              <w:rPr>
                <w:noProof/>
              </w:rPr>
              <w:drawing>
                <wp:inline distT="0" distB="0" distL="0" distR="0" wp14:anchorId="4667BF66" wp14:editId="15267603">
                  <wp:extent cx="1021933" cy="999743"/>
                  <wp:effectExtent l="0" t="0" r="6985" b="0"/>
                  <wp:docPr id="18" name="Picture 18" descr="State Education Depart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State Education Department logo"/>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021933" cy="999743"/>
                          </a:xfrm>
                          <a:prstGeom prst="rect">
                            <a:avLst/>
                          </a:prstGeom>
                        </pic:spPr>
                      </pic:pic>
                    </a:graphicData>
                  </a:graphic>
                </wp:inline>
              </w:drawing>
            </w:r>
          </w:p>
        </w:tc>
        <w:tc>
          <w:tcPr>
            <w:tcW w:w="8550" w:type="dxa"/>
          </w:tcPr>
          <w:p w14:paraId="5D5F10BA" w14:textId="77777777" w:rsidR="002F6237" w:rsidRDefault="002F6237" w:rsidP="002F6237">
            <w:pPr>
              <w:spacing w:before="95"/>
              <w:rPr>
                <w:rFonts w:ascii="Univers Condensed"/>
                <w:sz w:val="18"/>
              </w:rPr>
            </w:pPr>
            <w:r>
              <w:rPr>
                <w:rFonts w:ascii="Univers Condensed"/>
                <w:b/>
                <w:sz w:val="20"/>
                <w:u w:val="single"/>
              </w:rPr>
              <w:t xml:space="preserve">THE STATE EDUCATION DEPARTMENT </w:t>
            </w:r>
            <w:r>
              <w:rPr>
                <w:rFonts w:ascii="Univers Condensed"/>
                <w:sz w:val="20"/>
                <w:u w:val="single"/>
              </w:rPr>
              <w:t xml:space="preserve">/ </w:t>
            </w:r>
            <w:r>
              <w:rPr>
                <w:rFonts w:ascii="Univers Condensed"/>
                <w:sz w:val="18"/>
                <w:u w:val="single"/>
              </w:rPr>
              <w:t>THE UNIVERSITY OF THE STATE OF NEW YORK / ALBANY, NY 12234</w:t>
            </w:r>
          </w:p>
          <w:p w14:paraId="231193FA" w14:textId="77777777" w:rsidR="002F6237" w:rsidRDefault="002F6237" w:rsidP="002F6237">
            <w:pPr>
              <w:spacing w:before="87" w:line="220" w:lineRule="exact"/>
              <w:rPr>
                <w:rFonts w:asciiTheme="minorHAnsi" w:hAnsiTheme="minorHAnsi" w:cstheme="minorHAnsi"/>
                <w:sz w:val="20"/>
              </w:rPr>
            </w:pPr>
            <w:r w:rsidRPr="00E53483">
              <w:rPr>
                <w:rFonts w:asciiTheme="minorHAnsi" w:hAnsiTheme="minorHAnsi" w:cstheme="minorHAnsi"/>
                <w:sz w:val="20"/>
              </w:rPr>
              <w:t>Office of P-20 Education Policy</w:t>
            </w:r>
          </w:p>
          <w:p w14:paraId="7466A094" w14:textId="77777777" w:rsidR="002F6237" w:rsidRPr="00E53483" w:rsidRDefault="002F6237" w:rsidP="002F6237">
            <w:pPr>
              <w:pBdr>
                <w:between w:val="single" w:sz="4" w:space="1" w:color="auto"/>
                <w:bar w:val="single" w:sz="4" w:color="auto"/>
              </w:pBdr>
              <w:rPr>
                <w:rFonts w:asciiTheme="minorHAnsi" w:hAnsiTheme="minorHAnsi" w:cstheme="minorHAnsi"/>
                <w:sz w:val="20"/>
              </w:rPr>
            </w:pPr>
            <w:r w:rsidRPr="00E53483">
              <w:rPr>
                <w:rFonts w:asciiTheme="minorHAnsi" w:hAnsiTheme="minorHAnsi" w:cstheme="minorHAnsi"/>
                <w:sz w:val="20"/>
              </w:rPr>
              <w:t>Child Nutrition Program Administration</w:t>
            </w:r>
          </w:p>
          <w:p w14:paraId="4597EA02" w14:textId="202B47E7" w:rsidR="00124E37" w:rsidRPr="004107AD" w:rsidRDefault="002F6237" w:rsidP="002F6237">
            <w:pPr>
              <w:spacing w:line="200" w:lineRule="exact"/>
            </w:pPr>
            <w:r w:rsidRPr="00E53483">
              <w:rPr>
                <w:rFonts w:asciiTheme="minorHAnsi" w:hAnsiTheme="minorHAnsi" w:cstheme="minorHAnsi"/>
                <w:sz w:val="20"/>
              </w:rPr>
              <w:t>89 Washington Avenue Room 375 EBA Albany, NY 12234</w:t>
            </w:r>
            <w:r w:rsidRPr="00E53483">
              <w:rPr>
                <w:rFonts w:asciiTheme="minorHAnsi" w:hAnsiTheme="minorHAnsi" w:cstheme="minorHAnsi"/>
                <w:sz w:val="20"/>
              </w:rPr>
              <w:br/>
              <w:t>www.cn.nysed.gov</w:t>
            </w:r>
          </w:p>
        </w:tc>
      </w:tr>
    </w:tbl>
    <w:p w14:paraId="7ECABE90" w14:textId="5FD3AB8D" w:rsidR="00A92B4D" w:rsidRDefault="005B7187" w:rsidP="00EF751B">
      <w:pPr>
        <w:spacing w:before="52"/>
        <w:ind w:left="900" w:right="1070"/>
        <w:jc w:val="center"/>
        <w:rPr>
          <w:sz w:val="24"/>
        </w:rPr>
      </w:pPr>
      <w:r>
        <w:rPr>
          <w:sz w:val="24"/>
        </w:rPr>
        <w:t xml:space="preserve">FY </w:t>
      </w:r>
      <w:r w:rsidR="000F7E11">
        <w:rPr>
          <w:sz w:val="24"/>
        </w:rPr>
        <w:t xml:space="preserve"> 202</w:t>
      </w:r>
      <w:r w:rsidR="005F2F7B">
        <w:rPr>
          <w:sz w:val="24"/>
        </w:rPr>
        <w:t>4</w:t>
      </w:r>
      <w:r w:rsidR="000F7E11">
        <w:rPr>
          <w:sz w:val="24"/>
        </w:rPr>
        <w:t xml:space="preserve"> </w:t>
      </w:r>
      <w:r>
        <w:rPr>
          <w:sz w:val="24"/>
        </w:rPr>
        <w:t xml:space="preserve">National School Lunch Program Equipment Assistance Grant </w:t>
      </w:r>
    </w:p>
    <w:p w14:paraId="1C13CD92" w14:textId="6B783D0B" w:rsidR="000664F1" w:rsidRDefault="005B7187" w:rsidP="00EF751B">
      <w:pPr>
        <w:spacing w:before="52"/>
        <w:ind w:left="900" w:right="1070"/>
        <w:jc w:val="center"/>
        <w:rPr>
          <w:sz w:val="24"/>
        </w:rPr>
      </w:pPr>
      <w:r>
        <w:rPr>
          <w:sz w:val="24"/>
        </w:rPr>
        <w:t>for School Food Authorities</w:t>
      </w:r>
    </w:p>
    <w:p w14:paraId="1C13CD93" w14:textId="77777777" w:rsidR="000664F1" w:rsidRDefault="000664F1">
      <w:pPr>
        <w:pStyle w:val="BodyText"/>
      </w:pPr>
    </w:p>
    <w:p w14:paraId="1C13CD94" w14:textId="77777777" w:rsidR="000664F1" w:rsidRDefault="005B7187">
      <w:pPr>
        <w:pStyle w:val="Heading1"/>
        <w:ind w:left="1005" w:right="1024"/>
        <w:jc w:val="center"/>
      </w:pPr>
      <w:bookmarkStart w:id="11" w:name="_Toc83180380"/>
      <w:bookmarkStart w:id="12" w:name="_Toc83191851"/>
      <w:bookmarkStart w:id="13" w:name="_Toc1278477272"/>
      <w:bookmarkStart w:id="14" w:name="_Toc1985172232"/>
      <w:bookmarkStart w:id="15" w:name="_Toc1415558901"/>
      <w:bookmarkStart w:id="16" w:name="_Toc1428867138"/>
      <w:bookmarkStart w:id="17" w:name="_Toc191644177"/>
      <w:r>
        <w:t>Guidance Manual</w:t>
      </w:r>
      <w:bookmarkEnd w:id="11"/>
      <w:bookmarkEnd w:id="12"/>
      <w:bookmarkEnd w:id="13"/>
      <w:bookmarkEnd w:id="14"/>
      <w:bookmarkEnd w:id="15"/>
      <w:bookmarkEnd w:id="16"/>
      <w:bookmarkEnd w:id="17"/>
    </w:p>
    <w:p w14:paraId="1C13CD96" w14:textId="77777777" w:rsidR="000664F1" w:rsidRDefault="005B7187" w:rsidP="002A77A2">
      <w:pPr>
        <w:pStyle w:val="Heading1"/>
      </w:pPr>
      <w:bookmarkStart w:id="18" w:name="Introduction"/>
      <w:bookmarkStart w:id="19" w:name="_Toc83180381"/>
      <w:bookmarkStart w:id="20" w:name="_Toc83191852"/>
      <w:bookmarkStart w:id="21" w:name="_Toc765198904"/>
      <w:bookmarkStart w:id="22" w:name="_Toc1756726978"/>
      <w:bookmarkStart w:id="23" w:name="_Toc990723613"/>
      <w:bookmarkStart w:id="24" w:name="_Toc1837719745"/>
      <w:bookmarkStart w:id="25" w:name="_Toc191644178"/>
      <w:bookmarkEnd w:id="18"/>
      <w:r>
        <w:t>Introduction</w:t>
      </w:r>
      <w:bookmarkEnd w:id="19"/>
      <w:bookmarkEnd w:id="20"/>
      <w:bookmarkEnd w:id="21"/>
      <w:bookmarkEnd w:id="22"/>
      <w:bookmarkEnd w:id="23"/>
      <w:bookmarkEnd w:id="24"/>
      <w:bookmarkEnd w:id="25"/>
    </w:p>
    <w:p w14:paraId="1C13CD97" w14:textId="77777777" w:rsidR="000664F1" w:rsidRDefault="000664F1">
      <w:pPr>
        <w:pStyle w:val="BodyText"/>
        <w:rPr>
          <w:b/>
        </w:rPr>
      </w:pPr>
    </w:p>
    <w:p w14:paraId="39E6FA2E" w14:textId="4C6E6E9B" w:rsidR="008751D5" w:rsidRDefault="005B7187" w:rsidP="005C773F">
      <w:pPr>
        <w:pStyle w:val="BodyText"/>
        <w:ind w:left="1020" w:right="620"/>
        <w:jc w:val="both"/>
      </w:pPr>
      <w:r>
        <w:t>The Fiscal Year (</w:t>
      </w:r>
      <w:r w:rsidR="005C773F">
        <w:t>FY) 202</w:t>
      </w:r>
      <w:r w:rsidR="005F2F7B">
        <w:t>4</w:t>
      </w:r>
      <w:r w:rsidR="00865129">
        <w:t>,</w:t>
      </w:r>
      <w:r w:rsidR="000F7E11">
        <w:t xml:space="preserve"> </w:t>
      </w:r>
      <w:r>
        <w:t>Consolidated Appropriations Act</w:t>
      </w:r>
      <w:r w:rsidR="005C773F">
        <w:t xml:space="preserve"> </w:t>
      </w:r>
      <w:r w:rsidR="005C773F" w:rsidRPr="005C773F">
        <w:t>(Public Law 11</w:t>
      </w:r>
      <w:r w:rsidR="005F2F7B">
        <w:t>8</w:t>
      </w:r>
      <w:r w:rsidR="005C773F" w:rsidRPr="005C773F">
        <w:t>-</w:t>
      </w:r>
      <w:r w:rsidR="005F2F7B">
        <w:t>42</w:t>
      </w:r>
      <w:r w:rsidR="005C773F" w:rsidRPr="005C773F">
        <w:t>),</w:t>
      </w:r>
      <w:r>
        <w:t xml:space="preserve"> has provided funding in the amount of</w:t>
      </w:r>
      <w:r w:rsidR="005C773F">
        <w:t xml:space="preserve"> </w:t>
      </w:r>
      <w:r>
        <w:t>$</w:t>
      </w:r>
      <w:r w:rsidR="005F2F7B">
        <w:t>1</w:t>
      </w:r>
      <w:r>
        <w:t>0,000,000</w:t>
      </w:r>
      <w:r w:rsidR="005C773F" w:rsidRPr="005C773F">
        <w:t xml:space="preserve"> </w:t>
      </w:r>
      <w:r>
        <w:t>to be distributed to State Agencies (SA</w:t>
      </w:r>
      <w:r w:rsidR="0031333B">
        <w:t>s</w:t>
      </w:r>
      <w:r>
        <w:t>) that will competitively award equipment assistance grants</w:t>
      </w:r>
      <w:r>
        <w:rPr>
          <w:spacing w:val="-10"/>
        </w:rPr>
        <w:t xml:space="preserve"> </w:t>
      </w:r>
      <w:r>
        <w:t>to</w:t>
      </w:r>
      <w:r>
        <w:rPr>
          <w:spacing w:val="-10"/>
        </w:rPr>
        <w:t xml:space="preserve"> </w:t>
      </w:r>
      <w:r>
        <w:t>eligible</w:t>
      </w:r>
      <w:r>
        <w:rPr>
          <w:spacing w:val="-9"/>
        </w:rPr>
        <w:t xml:space="preserve"> </w:t>
      </w:r>
      <w:r>
        <w:t>School</w:t>
      </w:r>
      <w:r>
        <w:rPr>
          <w:spacing w:val="-12"/>
        </w:rPr>
        <w:t xml:space="preserve"> </w:t>
      </w:r>
      <w:r>
        <w:t>Food</w:t>
      </w:r>
      <w:r>
        <w:rPr>
          <w:spacing w:val="-10"/>
        </w:rPr>
        <w:t xml:space="preserve"> </w:t>
      </w:r>
      <w:r>
        <w:t>Authorities</w:t>
      </w:r>
      <w:r>
        <w:rPr>
          <w:spacing w:val="-11"/>
        </w:rPr>
        <w:t xml:space="preserve"> </w:t>
      </w:r>
      <w:r>
        <w:t>(SFA</w:t>
      </w:r>
      <w:r w:rsidR="0031333B">
        <w:t>s</w:t>
      </w:r>
      <w:r>
        <w:t>)</w:t>
      </w:r>
      <w:r>
        <w:rPr>
          <w:spacing w:val="-10"/>
        </w:rPr>
        <w:t xml:space="preserve"> </w:t>
      </w:r>
      <w:r>
        <w:t>participating</w:t>
      </w:r>
      <w:r>
        <w:rPr>
          <w:spacing w:val="-10"/>
        </w:rPr>
        <w:t xml:space="preserve"> </w:t>
      </w:r>
      <w:r>
        <w:t>in</w:t>
      </w:r>
      <w:r>
        <w:rPr>
          <w:spacing w:val="-11"/>
        </w:rPr>
        <w:t xml:space="preserve"> </w:t>
      </w:r>
      <w:r>
        <w:t>the</w:t>
      </w:r>
      <w:r>
        <w:rPr>
          <w:spacing w:val="-10"/>
        </w:rPr>
        <w:t xml:space="preserve"> </w:t>
      </w:r>
      <w:r>
        <w:t>National</w:t>
      </w:r>
      <w:r>
        <w:rPr>
          <w:spacing w:val="-10"/>
        </w:rPr>
        <w:t xml:space="preserve"> </w:t>
      </w:r>
      <w:r>
        <w:t>School</w:t>
      </w:r>
      <w:r>
        <w:rPr>
          <w:spacing w:val="-11"/>
        </w:rPr>
        <w:t xml:space="preserve"> </w:t>
      </w:r>
      <w:r>
        <w:t>Lunch</w:t>
      </w:r>
      <w:r>
        <w:rPr>
          <w:spacing w:val="-12"/>
        </w:rPr>
        <w:t xml:space="preserve"> </w:t>
      </w:r>
      <w:r>
        <w:t>Program</w:t>
      </w:r>
      <w:r>
        <w:rPr>
          <w:spacing w:val="-10"/>
        </w:rPr>
        <w:t xml:space="preserve"> </w:t>
      </w:r>
      <w:r>
        <w:t>(NSLP)</w:t>
      </w:r>
      <w:r w:rsidR="008751D5">
        <w:t>.</w:t>
      </w:r>
    </w:p>
    <w:p w14:paraId="60D33563" w14:textId="77777777" w:rsidR="008751D5" w:rsidRDefault="008751D5" w:rsidP="00E510BA">
      <w:pPr>
        <w:pStyle w:val="BodyText"/>
        <w:ind w:left="1020" w:right="620"/>
        <w:jc w:val="both"/>
      </w:pPr>
    </w:p>
    <w:p w14:paraId="1BFC7363" w14:textId="47C847C3" w:rsidR="008751D5" w:rsidRDefault="07A22A0B" w:rsidP="00E510BA">
      <w:pPr>
        <w:pStyle w:val="BodyText"/>
        <w:ind w:left="1020" w:right="620"/>
        <w:jc w:val="both"/>
      </w:pPr>
      <w:r>
        <w:t>These funds will allow SFAs to purchase equipment</w:t>
      </w:r>
      <w:r w:rsidR="004A50BE">
        <w:t>,</w:t>
      </w:r>
      <w:r>
        <w:t xml:space="preserve"> </w:t>
      </w:r>
      <w:r w:rsidR="004A50BE">
        <w:t xml:space="preserve">with a value of greater than $1,000, needed </w:t>
      </w:r>
      <w:r>
        <w:t>to serve healthier meals</w:t>
      </w:r>
      <w:r w:rsidR="004A50BE">
        <w:t>;</w:t>
      </w:r>
      <w:r w:rsidR="005C773F">
        <w:t xml:space="preserve"> support scratch cooking</w:t>
      </w:r>
      <w:r>
        <w:t xml:space="preserve">; </w:t>
      </w:r>
      <w:r w:rsidR="1F4B7A0A">
        <w:t>improve the overall quality of meals</w:t>
      </w:r>
      <w:r w:rsidR="007820F3">
        <w:t>;</w:t>
      </w:r>
      <w:r w:rsidR="1F4B7A0A">
        <w:t xml:space="preserve"> </w:t>
      </w:r>
      <w:r>
        <w:t>improve</w:t>
      </w:r>
      <w:r w:rsidR="1F4B7A0A">
        <w:t xml:space="preserve"> food</w:t>
      </w:r>
      <w:r>
        <w:t xml:space="preserve"> safety; </w:t>
      </w:r>
      <w:r w:rsidR="25B2162A">
        <w:t xml:space="preserve">and </w:t>
      </w:r>
      <w:r>
        <w:t>expand access</w:t>
      </w:r>
      <w:r w:rsidR="644D86FF">
        <w:t xml:space="preserve"> and help to support the establishment, maintenance, or expansion of the School Breakfast Program</w:t>
      </w:r>
      <w:r w:rsidR="6AF889A4">
        <w:t xml:space="preserve"> (SBP)</w:t>
      </w:r>
      <w:r>
        <w:t xml:space="preserve">. </w:t>
      </w:r>
    </w:p>
    <w:p w14:paraId="322D09BD" w14:textId="77777777" w:rsidR="008751D5" w:rsidRDefault="008751D5" w:rsidP="00E510BA">
      <w:pPr>
        <w:pStyle w:val="BodyText"/>
        <w:ind w:left="1020" w:right="620"/>
        <w:jc w:val="both"/>
      </w:pPr>
    </w:p>
    <w:p w14:paraId="1C13CD9B" w14:textId="126AEDB6" w:rsidR="000664F1" w:rsidRDefault="005B7187" w:rsidP="00E510BA">
      <w:pPr>
        <w:pStyle w:val="BodyText"/>
        <w:ind w:left="1021" w:right="620"/>
        <w:jc w:val="both"/>
      </w:pPr>
      <w:r>
        <w:t>The equipment purchased with the FY</w:t>
      </w:r>
      <w:r w:rsidR="00B12549">
        <w:t xml:space="preserve"> 202</w:t>
      </w:r>
      <w:r w:rsidR="005F2F7B">
        <w:t>4</w:t>
      </w:r>
      <w:r w:rsidR="00B12549">
        <w:t xml:space="preserve"> </w:t>
      </w:r>
      <w:r>
        <w:t xml:space="preserve">NSLP Equipment Assistance Grant must be used to support the federally assisted school meals programs. </w:t>
      </w:r>
      <w:r w:rsidRPr="008751D5">
        <w:rPr>
          <w:b/>
          <w:bCs/>
        </w:rPr>
        <w:t>Equipment may not be purchased exclusively for programs outside of the federally assisted school meals programs.</w:t>
      </w:r>
      <w:r>
        <w:t xml:space="preserve"> When </w:t>
      </w:r>
      <w:r w:rsidR="0081187F">
        <w:t xml:space="preserve">a </w:t>
      </w:r>
      <w:r w:rsidR="0081187F" w:rsidRPr="009F4EDA">
        <w:t>R</w:t>
      </w:r>
      <w:r w:rsidR="0081187F">
        <w:t>ecipient Agency (R</w:t>
      </w:r>
      <w:r w:rsidR="0081187F" w:rsidRPr="009F4EDA">
        <w:t>A</w:t>
      </w:r>
      <w:r w:rsidR="0081187F">
        <w:t>)</w:t>
      </w:r>
      <w:r w:rsidR="0081187F" w:rsidRPr="009F4EDA">
        <w:t xml:space="preserve"> </w:t>
      </w:r>
      <w:r>
        <w:t>participates in other school meal programs [such as the School Breakfast Program (SBP), Afterschool Snack Program (ASP), Fresh Fruit and Vegetable Program (FFVP), Summer Food Service Program (SFSP)], in addition to the NSLP, those other meals programs may benefit from equipment purchased with FY</w:t>
      </w:r>
      <w:r w:rsidR="00386FED">
        <w:t xml:space="preserve"> 202</w:t>
      </w:r>
      <w:r w:rsidR="005F2F7B">
        <w:t>4</w:t>
      </w:r>
      <w:r w:rsidR="00386FED">
        <w:t xml:space="preserve"> </w:t>
      </w:r>
      <w:r>
        <w:t>NSLP Equipment Assistance Grant funds. For example, if a</w:t>
      </w:r>
      <w:r w:rsidR="00F27159">
        <w:t>n</w:t>
      </w:r>
      <w:r>
        <w:t xml:space="preserve"> RA participating in the NSLP and SBP purchases a new refrigerator with the FY </w:t>
      </w:r>
      <w:r w:rsidR="00386FED">
        <w:t>202</w:t>
      </w:r>
      <w:r w:rsidR="005F2F7B">
        <w:t>4</w:t>
      </w:r>
      <w:r w:rsidR="00386FED">
        <w:t xml:space="preserve"> </w:t>
      </w:r>
      <w:r>
        <w:t>NSLP</w:t>
      </w:r>
      <w:r>
        <w:rPr>
          <w:spacing w:val="-6"/>
        </w:rPr>
        <w:t xml:space="preserve"> </w:t>
      </w:r>
      <w:r>
        <w:t>Equipment</w:t>
      </w:r>
      <w:r>
        <w:rPr>
          <w:spacing w:val="-6"/>
        </w:rPr>
        <w:t xml:space="preserve"> </w:t>
      </w:r>
      <w:r>
        <w:t>Assistance</w:t>
      </w:r>
      <w:r>
        <w:rPr>
          <w:spacing w:val="-4"/>
        </w:rPr>
        <w:t xml:space="preserve"> </w:t>
      </w:r>
      <w:r>
        <w:t>Grant</w:t>
      </w:r>
      <w:r>
        <w:rPr>
          <w:spacing w:val="-4"/>
        </w:rPr>
        <w:t xml:space="preserve"> </w:t>
      </w:r>
      <w:r>
        <w:t>funds,</w:t>
      </w:r>
      <w:r>
        <w:rPr>
          <w:spacing w:val="-3"/>
        </w:rPr>
        <w:t xml:space="preserve"> </w:t>
      </w:r>
      <w:r>
        <w:t>food</w:t>
      </w:r>
      <w:r>
        <w:rPr>
          <w:spacing w:val="-5"/>
        </w:rPr>
        <w:t xml:space="preserve"> </w:t>
      </w:r>
      <w:r>
        <w:t>items</w:t>
      </w:r>
      <w:r>
        <w:rPr>
          <w:spacing w:val="-4"/>
        </w:rPr>
        <w:t xml:space="preserve"> </w:t>
      </w:r>
      <w:r>
        <w:t>for</w:t>
      </w:r>
      <w:r>
        <w:rPr>
          <w:spacing w:val="-4"/>
        </w:rPr>
        <w:t xml:space="preserve"> </w:t>
      </w:r>
      <w:r>
        <w:t>both</w:t>
      </w:r>
      <w:r>
        <w:rPr>
          <w:spacing w:val="-5"/>
        </w:rPr>
        <w:t xml:space="preserve"> </w:t>
      </w:r>
      <w:r>
        <w:t>federal</w:t>
      </w:r>
      <w:r>
        <w:rPr>
          <w:spacing w:val="-4"/>
        </w:rPr>
        <w:t xml:space="preserve"> </w:t>
      </w:r>
      <w:r>
        <w:t>programs</w:t>
      </w:r>
      <w:r>
        <w:rPr>
          <w:spacing w:val="-7"/>
        </w:rPr>
        <w:t xml:space="preserve"> </w:t>
      </w:r>
      <w:r>
        <w:t>may</w:t>
      </w:r>
      <w:r>
        <w:rPr>
          <w:spacing w:val="-3"/>
        </w:rPr>
        <w:t xml:space="preserve"> </w:t>
      </w:r>
      <w:r>
        <w:t>be</w:t>
      </w:r>
      <w:r>
        <w:rPr>
          <w:spacing w:val="-4"/>
        </w:rPr>
        <w:t xml:space="preserve"> </w:t>
      </w:r>
      <w:r>
        <w:t>stored</w:t>
      </w:r>
      <w:r>
        <w:rPr>
          <w:spacing w:val="-5"/>
        </w:rPr>
        <w:t xml:space="preserve"> </w:t>
      </w:r>
      <w:r>
        <w:t>in</w:t>
      </w:r>
      <w:r>
        <w:rPr>
          <w:spacing w:val="-5"/>
        </w:rPr>
        <w:t xml:space="preserve"> </w:t>
      </w:r>
      <w:r>
        <w:t>the refrigerator.</w:t>
      </w:r>
    </w:p>
    <w:p w14:paraId="104713AA" w14:textId="77777777" w:rsidR="004A50BE" w:rsidRDefault="004A50BE" w:rsidP="00E510BA">
      <w:pPr>
        <w:pStyle w:val="BodyText"/>
        <w:ind w:left="1021" w:right="620"/>
        <w:jc w:val="both"/>
      </w:pPr>
    </w:p>
    <w:p w14:paraId="48CCD7F1" w14:textId="41341DED" w:rsidR="004A50BE" w:rsidRDefault="004A50BE" w:rsidP="004A50BE">
      <w:pPr>
        <w:pStyle w:val="BodyText"/>
        <w:ind w:left="1020" w:right="620"/>
        <w:jc w:val="both"/>
      </w:pPr>
      <w:r w:rsidRPr="00F718D7">
        <w:rPr>
          <w:b/>
          <w:bCs/>
        </w:rPr>
        <w:t xml:space="preserve">The SFA will apply on behalf of their eligible </w:t>
      </w:r>
      <w:r>
        <w:rPr>
          <w:b/>
          <w:bCs/>
        </w:rPr>
        <w:t>Recipient Agencies (</w:t>
      </w:r>
      <w:r w:rsidRPr="00F718D7">
        <w:rPr>
          <w:b/>
          <w:bCs/>
        </w:rPr>
        <w:t>RAs</w:t>
      </w:r>
      <w:r>
        <w:rPr>
          <w:b/>
          <w:bCs/>
        </w:rPr>
        <w:t>)</w:t>
      </w:r>
      <w:r w:rsidRPr="00F718D7">
        <w:rPr>
          <w:b/>
          <w:bCs/>
        </w:rPr>
        <w:t xml:space="preserve">. </w:t>
      </w:r>
      <w:r w:rsidRPr="004371ED">
        <w:rPr>
          <w:b/>
          <w:bCs/>
        </w:rPr>
        <w:t>Unless otherwise exempt, as detailed in this R</w:t>
      </w:r>
      <w:r>
        <w:rPr>
          <w:b/>
          <w:bCs/>
        </w:rPr>
        <w:t xml:space="preserve">equest for </w:t>
      </w:r>
      <w:r w:rsidRPr="004371ED">
        <w:rPr>
          <w:b/>
          <w:bCs/>
        </w:rPr>
        <w:t>P</w:t>
      </w:r>
      <w:r>
        <w:rPr>
          <w:b/>
          <w:bCs/>
        </w:rPr>
        <w:t>roposals (RFP),</w:t>
      </w:r>
      <w:r w:rsidRPr="004371ED">
        <w:rPr>
          <w:b/>
          <w:bCs/>
        </w:rPr>
        <w:t xml:space="preserve"> </w:t>
      </w:r>
      <w:r>
        <w:rPr>
          <w:b/>
          <w:bCs/>
        </w:rPr>
        <w:t>t</w:t>
      </w:r>
      <w:r w:rsidRPr="00F718D7">
        <w:rPr>
          <w:b/>
          <w:bCs/>
        </w:rPr>
        <w:t>he SFA will submit a separate application for each piece of requested equipment for an eligible RA.</w:t>
      </w:r>
      <w:r w:rsidR="00494727">
        <w:rPr>
          <w:b/>
          <w:bCs/>
        </w:rPr>
        <w:t xml:space="preserve"> </w:t>
      </w:r>
    </w:p>
    <w:p w14:paraId="1C13CD9C" w14:textId="77777777" w:rsidR="000664F1" w:rsidRDefault="000664F1" w:rsidP="00E510BA">
      <w:pPr>
        <w:pStyle w:val="BodyText"/>
        <w:spacing w:before="11"/>
        <w:ind w:right="620"/>
        <w:rPr>
          <w:sz w:val="21"/>
        </w:rPr>
      </w:pPr>
    </w:p>
    <w:p w14:paraId="1C13CD9D" w14:textId="6565F1FE" w:rsidR="000664F1" w:rsidRDefault="005B7187" w:rsidP="00E510BA">
      <w:pPr>
        <w:pStyle w:val="BodyText"/>
        <w:spacing w:before="1"/>
        <w:ind w:left="1021" w:right="620"/>
        <w:jc w:val="both"/>
      </w:pPr>
      <w:r>
        <w:t xml:space="preserve">This project has been funded at least in part with </w:t>
      </w:r>
      <w:r w:rsidR="0031333B">
        <w:t>f</w:t>
      </w:r>
      <w:r>
        <w:t>ederal funds from the U.S. Department of Agriculture. The contents of this publication do not necessarily reflect the view or policies of the U.S. Department of Agriculture,</w:t>
      </w:r>
      <w:r>
        <w:rPr>
          <w:spacing w:val="-8"/>
        </w:rPr>
        <w:t xml:space="preserve"> </w:t>
      </w:r>
      <w:r>
        <w:t>nor</w:t>
      </w:r>
      <w:r>
        <w:rPr>
          <w:spacing w:val="-7"/>
        </w:rPr>
        <w:t xml:space="preserve"> </w:t>
      </w:r>
      <w:r>
        <w:t>does</w:t>
      </w:r>
      <w:r>
        <w:rPr>
          <w:spacing w:val="-10"/>
        </w:rPr>
        <w:t xml:space="preserve"> </w:t>
      </w:r>
      <w:r>
        <w:t>mention</w:t>
      </w:r>
      <w:r>
        <w:rPr>
          <w:spacing w:val="-10"/>
        </w:rPr>
        <w:t xml:space="preserve"> </w:t>
      </w:r>
      <w:r>
        <w:t>of</w:t>
      </w:r>
      <w:r>
        <w:rPr>
          <w:spacing w:val="-9"/>
        </w:rPr>
        <w:t xml:space="preserve"> </w:t>
      </w:r>
      <w:r>
        <w:t>trade</w:t>
      </w:r>
      <w:r>
        <w:rPr>
          <w:spacing w:val="-8"/>
        </w:rPr>
        <w:t xml:space="preserve"> </w:t>
      </w:r>
      <w:r>
        <w:t>names,</w:t>
      </w:r>
      <w:r>
        <w:rPr>
          <w:spacing w:val="-10"/>
        </w:rPr>
        <w:t xml:space="preserve"> </w:t>
      </w:r>
      <w:r>
        <w:t>commercial</w:t>
      </w:r>
      <w:r>
        <w:rPr>
          <w:spacing w:val="-7"/>
        </w:rPr>
        <w:t xml:space="preserve"> </w:t>
      </w:r>
      <w:r>
        <w:t>products,</w:t>
      </w:r>
      <w:r>
        <w:rPr>
          <w:spacing w:val="-9"/>
        </w:rPr>
        <w:t xml:space="preserve"> </w:t>
      </w:r>
      <w:r>
        <w:t>or</w:t>
      </w:r>
      <w:r>
        <w:rPr>
          <w:spacing w:val="-12"/>
        </w:rPr>
        <w:t xml:space="preserve"> </w:t>
      </w:r>
      <w:r>
        <w:t>organizations</w:t>
      </w:r>
      <w:r>
        <w:rPr>
          <w:spacing w:val="-7"/>
        </w:rPr>
        <w:t xml:space="preserve"> </w:t>
      </w:r>
      <w:r>
        <w:t>imply</w:t>
      </w:r>
      <w:r>
        <w:rPr>
          <w:spacing w:val="-8"/>
        </w:rPr>
        <w:t xml:space="preserve"> </w:t>
      </w:r>
      <w:r>
        <w:t>endorsement by the U.S.</w:t>
      </w:r>
      <w:r>
        <w:rPr>
          <w:spacing w:val="-2"/>
        </w:rPr>
        <w:t xml:space="preserve"> </w:t>
      </w:r>
      <w:r>
        <w:t>Government.</w:t>
      </w:r>
    </w:p>
    <w:p w14:paraId="57EA9D3B" w14:textId="77777777" w:rsidR="00FD7103" w:rsidRDefault="00FD7103" w:rsidP="00E510BA">
      <w:pPr>
        <w:pStyle w:val="BodyText"/>
        <w:ind w:right="620"/>
      </w:pPr>
    </w:p>
    <w:p w14:paraId="5E9EC942" w14:textId="77777777" w:rsidR="00FD7103" w:rsidRDefault="00FD7103" w:rsidP="00E510BA">
      <w:pPr>
        <w:pStyle w:val="Heading1"/>
        <w:ind w:right="620"/>
      </w:pPr>
      <w:bookmarkStart w:id="26" w:name="_Toc83180382"/>
      <w:bookmarkStart w:id="27" w:name="_Toc83191853"/>
      <w:bookmarkStart w:id="28" w:name="_Toc1853973132"/>
      <w:bookmarkStart w:id="29" w:name="_Toc1747862557"/>
      <w:bookmarkStart w:id="30" w:name="_Toc573657193"/>
      <w:bookmarkStart w:id="31" w:name="_Toc2133789867"/>
      <w:bookmarkStart w:id="32" w:name="_Toc191644179"/>
      <w:r>
        <w:t>Project Period</w:t>
      </w:r>
      <w:bookmarkEnd w:id="26"/>
      <w:bookmarkEnd w:id="27"/>
      <w:bookmarkEnd w:id="28"/>
      <w:bookmarkEnd w:id="29"/>
      <w:bookmarkEnd w:id="30"/>
      <w:bookmarkEnd w:id="31"/>
      <w:bookmarkEnd w:id="32"/>
    </w:p>
    <w:p w14:paraId="0C9BC73D" w14:textId="77777777" w:rsidR="00FD7103" w:rsidRDefault="00FD7103" w:rsidP="00E510BA">
      <w:pPr>
        <w:pStyle w:val="BodyText"/>
        <w:spacing w:before="11"/>
        <w:ind w:right="620"/>
        <w:rPr>
          <w:b/>
          <w:sz w:val="21"/>
        </w:rPr>
      </w:pPr>
    </w:p>
    <w:p w14:paraId="4F3735F7" w14:textId="27917176" w:rsidR="00FD7103" w:rsidRDefault="00FD7103" w:rsidP="00F155CE">
      <w:pPr>
        <w:ind w:left="1020" w:right="620"/>
        <w:rPr>
          <w:b/>
        </w:rPr>
      </w:pPr>
      <w:r w:rsidRPr="00802096">
        <w:rPr>
          <w:b/>
        </w:rPr>
        <w:t xml:space="preserve">The project period for this grant is </w:t>
      </w:r>
      <w:r w:rsidRPr="007A7A2C">
        <w:rPr>
          <w:b/>
        </w:rPr>
        <w:t>7/1/</w:t>
      </w:r>
      <w:r w:rsidR="00CB7E68" w:rsidRPr="007A7A2C">
        <w:rPr>
          <w:b/>
        </w:rPr>
        <w:t>202</w:t>
      </w:r>
      <w:r w:rsidR="005F2F7B" w:rsidRPr="007A7A2C">
        <w:rPr>
          <w:b/>
        </w:rPr>
        <w:t>5</w:t>
      </w:r>
      <w:r w:rsidR="00CB7E68" w:rsidRPr="007A7A2C">
        <w:rPr>
          <w:b/>
        </w:rPr>
        <w:t xml:space="preserve"> </w:t>
      </w:r>
      <w:r w:rsidRPr="007A7A2C">
        <w:rPr>
          <w:b/>
        </w:rPr>
        <w:t>- 6/30/</w:t>
      </w:r>
      <w:r w:rsidR="00CB7E68" w:rsidRPr="007A7A2C">
        <w:rPr>
          <w:b/>
        </w:rPr>
        <w:t>202</w:t>
      </w:r>
      <w:r w:rsidR="005F2F7B" w:rsidRPr="007A7A2C">
        <w:rPr>
          <w:b/>
        </w:rPr>
        <w:t>6</w:t>
      </w:r>
      <w:r w:rsidRPr="00802096">
        <w:rPr>
          <w:b/>
        </w:rPr>
        <w:t>.</w:t>
      </w:r>
      <w:r w:rsidRPr="0019472A">
        <w:rPr>
          <w:b/>
        </w:rPr>
        <w:t xml:space="preserve"> </w:t>
      </w:r>
      <w:r w:rsidR="00F155CE">
        <w:rPr>
          <w:b/>
        </w:rPr>
        <w:t xml:space="preserve">SFAs must obligate their full grant award by </w:t>
      </w:r>
      <w:r w:rsidR="00F155CE" w:rsidRPr="00F155CE">
        <w:rPr>
          <w:b/>
        </w:rPr>
        <w:t>September 30, 2025</w:t>
      </w:r>
      <w:r w:rsidR="00F155CE">
        <w:rPr>
          <w:b/>
        </w:rPr>
        <w:t>.</w:t>
      </w:r>
      <w:r w:rsidR="00F155CE" w:rsidRPr="00F155CE">
        <w:t xml:space="preserve"> </w:t>
      </w:r>
      <w:r w:rsidR="00F155CE" w:rsidRPr="00F155CE">
        <w:rPr>
          <w:b/>
        </w:rPr>
        <w:t xml:space="preserve">All procurement and expenditure activities must be completed no later than 6/30/2026. </w:t>
      </w:r>
    </w:p>
    <w:p w14:paraId="2DC9BA24" w14:textId="77777777" w:rsidR="00A05704" w:rsidRDefault="00A05704" w:rsidP="00E510BA">
      <w:pPr>
        <w:ind w:left="1020" w:right="620"/>
        <w:rPr>
          <w:b/>
        </w:rPr>
      </w:pPr>
    </w:p>
    <w:p w14:paraId="5FA65261" w14:textId="77777777" w:rsidR="008751D5" w:rsidRDefault="008751D5" w:rsidP="00E510BA">
      <w:pPr>
        <w:pStyle w:val="Heading1"/>
        <w:ind w:right="620"/>
      </w:pPr>
      <w:bookmarkStart w:id="33" w:name="_Toc83180383"/>
      <w:bookmarkStart w:id="34" w:name="_Toc83191854"/>
      <w:bookmarkStart w:id="35" w:name="_Toc330836299"/>
      <w:bookmarkStart w:id="36" w:name="_Toc2039124474"/>
      <w:bookmarkStart w:id="37" w:name="_Toc697284219"/>
      <w:bookmarkStart w:id="38" w:name="_Toc231371453"/>
      <w:bookmarkStart w:id="39" w:name="_Toc191644180"/>
      <w:r>
        <w:t>Eligible Applicants</w:t>
      </w:r>
      <w:bookmarkEnd w:id="33"/>
      <w:bookmarkEnd w:id="34"/>
      <w:bookmarkEnd w:id="35"/>
      <w:bookmarkEnd w:id="36"/>
      <w:bookmarkEnd w:id="37"/>
      <w:bookmarkEnd w:id="38"/>
      <w:bookmarkEnd w:id="39"/>
    </w:p>
    <w:p w14:paraId="0AB3413D" w14:textId="77777777" w:rsidR="008751D5" w:rsidRDefault="008751D5" w:rsidP="00E510BA">
      <w:pPr>
        <w:pStyle w:val="BodyText"/>
        <w:ind w:right="620"/>
        <w:rPr>
          <w:b/>
        </w:rPr>
      </w:pPr>
    </w:p>
    <w:p w14:paraId="381C31C4" w14:textId="506E1901" w:rsidR="00FA003C" w:rsidRDefault="5A857F0C" w:rsidP="00E510BA">
      <w:pPr>
        <w:pStyle w:val="BodyText"/>
        <w:ind w:left="1019" w:right="620"/>
        <w:jc w:val="both"/>
      </w:pPr>
      <w:r>
        <w:t xml:space="preserve">All SFAs that did not receive a previous grant award through the FY2020, 2021, 2022 or 2023 National School Lunch Program Equipment Assistance Grant for School Food Authorities are eligible to apply for funding for their RAs that participate in the NSLP, including public schools, nonpublic schools, charter schools and </w:t>
      </w:r>
      <w:r>
        <w:lastRenderedPageBreak/>
        <w:t xml:space="preserve">residential childcare institutions in New York State. </w:t>
      </w:r>
    </w:p>
    <w:p w14:paraId="7435F65E" w14:textId="77777777" w:rsidR="00FD7103" w:rsidRDefault="00FD7103" w:rsidP="00E510BA">
      <w:pPr>
        <w:pStyle w:val="BodyText"/>
        <w:spacing w:before="11"/>
        <w:ind w:right="620"/>
        <w:rPr>
          <w:sz w:val="21"/>
        </w:rPr>
      </w:pPr>
    </w:p>
    <w:p w14:paraId="55397C24" w14:textId="158DA529" w:rsidR="00FD7103" w:rsidRPr="002D73F3" w:rsidRDefault="689F2197" w:rsidP="00E510BA">
      <w:pPr>
        <w:ind w:left="1019" w:right="620"/>
        <w:jc w:val="both"/>
      </w:pPr>
      <w:r w:rsidRPr="1943ED51">
        <w:t xml:space="preserve">Applicants should review the RFP in its entirety to ensure the application is completed accurately. </w:t>
      </w:r>
    </w:p>
    <w:p w14:paraId="77417648" w14:textId="7DE31BB1" w:rsidR="008751D5" w:rsidRDefault="008751D5" w:rsidP="00E510BA">
      <w:pPr>
        <w:pStyle w:val="BodyText"/>
        <w:ind w:right="620"/>
        <w:rPr>
          <w:b/>
        </w:rPr>
      </w:pPr>
    </w:p>
    <w:p w14:paraId="2563AE5B" w14:textId="64137305" w:rsidR="008751D5" w:rsidRDefault="008751D5" w:rsidP="00E510BA">
      <w:pPr>
        <w:pStyle w:val="BodyText"/>
        <w:spacing w:before="39"/>
        <w:ind w:left="1019" w:right="620"/>
        <w:jc w:val="both"/>
      </w:pPr>
      <w:r>
        <w:t xml:space="preserve">New SFAs and new </w:t>
      </w:r>
      <w:r w:rsidR="00BE1927">
        <w:t>RAs</w:t>
      </w:r>
      <w:r>
        <w:t xml:space="preserve"> in their first year of operation must receive formal </w:t>
      </w:r>
      <w:r>
        <w:rPr>
          <w:u w:val="single"/>
        </w:rPr>
        <w:t>approval</w:t>
      </w:r>
      <w:r>
        <w:t xml:space="preserve"> by</w:t>
      </w:r>
      <w:r>
        <w:rPr>
          <w:spacing w:val="-3"/>
        </w:rPr>
        <w:t xml:space="preserve"> </w:t>
      </w:r>
      <w:r>
        <w:t>the</w:t>
      </w:r>
      <w:r>
        <w:rPr>
          <w:spacing w:val="-6"/>
        </w:rPr>
        <w:t xml:space="preserve"> </w:t>
      </w:r>
      <w:r w:rsidR="00BE1927">
        <w:t>New York State Education Department (NYSED)</w:t>
      </w:r>
      <w:r>
        <w:rPr>
          <w:spacing w:val="-3"/>
        </w:rPr>
        <w:t xml:space="preserve"> </w:t>
      </w:r>
      <w:r>
        <w:t>Child</w:t>
      </w:r>
      <w:r>
        <w:rPr>
          <w:spacing w:val="-8"/>
        </w:rPr>
        <w:t xml:space="preserve"> </w:t>
      </w:r>
      <w:r>
        <w:t>Nutrition</w:t>
      </w:r>
      <w:r>
        <w:rPr>
          <w:spacing w:val="-9"/>
        </w:rPr>
        <w:t xml:space="preserve"> </w:t>
      </w:r>
      <w:r>
        <w:t>Program</w:t>
      </w:r>
      <w:r>
        <w:rPr>
          <w:spacing w:val="-5"/>
        </w:rPr>
        <w:t xml:space="preserve"> </w:t>
      </w:r>
      <w:r>
        <w:t>Office</w:t>
      </w:r>
      <w:r>
        <w:rPr>
          <w:spacing w:val="-4"/>
        </w:rPr>
        <w:t xml:space="preserve"> </w:t>
      </w:r>
      <w:r>
        <w:t>to</w:t>
      </w:r>
      <w:r>
        <w:rPr>
          <w:spacing w:val="-6"/>
        </w:rPr>
        <w:t xml:space="preserve"> </w:t>
      </w:r>
      <w:r>
        <w:t>participate</w:t>
      </w:r>
      <w:r>
        <w:rPr>
          <w:spacing w:val="-4"/>
        </w:rPr>
        <w:t xml:space="preserve"> </w:t>
      </w:r>
      <w:r>
        <w:t>in</w:t>
      </w:r>
      <w:r>
        <w:rPr>
          <w:spacing w:val="-7"/>
        </w:rPr>
        <w:t xml:space="preserve"> </w:t>
      </w:r>
      <w:r>
        <w:t>the</w:t>
      </w:r>
      <w:r>
        <w:rPr>
          <w:spacing w:val="-6"/>
        </w:rPr>
        <w:t xml:space="preserve"> </w:t>
      </w:r>
      <w:r>
        <w:t>NSLP</w:t>
      </w:r>
      <w:r>
        <w:rPr>
          <w:spacing w:val="-3"/>
        </w:rPr>
        <w:t xml:space="preserve"> </w:t>
      </w:r>
      <w:r>
        <w:t>by</w:t>
      </w:r>
      <w:r>
        <w:rPr>
          <w:spacing w:val="-6"/>
        </w:rPr>
        <w:t xml:space="preserve"> </w:t>
      </w:r>
      <w:r>
        <w:t>the</w:t>
      </w:r>
      <w:r>
        <w:rPr>
          <w:spacing w:val="-4"/>
        </w:rPr>
        <w:t xml:space="preserve"> </w:t>
      </w:r>
      <w:r w:rsidR="71D39638">
        <w:rPr>
          <w:spacing w:val="-4"/>
        </w:rPr>
        <w:t xml:space="preserve">submission </w:t>
      </w:r>
      <w:r w:rsidR="00340A18" w:rsidRPr="00802096">
        <w:t>deadline</w:t>
      </w:r>
      <w:r w:rsidRPr="00802096">
        <w:t xml:space="preserve"> </w:t>
      </w:r>
      <w:r w:rsidR="00340A18" w:rsidRPr="00802096">
        <w:t>of</w:t>
      </w:r>
      <w:r w:rsidR="20B5D190" w:rsidRPr="00802096">
        <w:t xml:space="preserve"> </w:t>
      </w:r>
      <w:r w:rsidR="007B502C" w:rsidRPr="00802096">
        <w:t>June 1</w:t>
      </w:r>
      <w:r w:rsidR="00802096" w:rsidRPr="00802096">
        <w:t>6</w:t>
      </w:r>
      <w:r w:rsidR="004A50BE" w:rsidRPr="00802096">
        <w:t>, 202</w:t>
      </w:r>
      <w:r w:rsidR="00D7440D" w:rsidRPr="00802096">
        <w:t>5</w:t>
      </w:r>
      <w:r w:rsidR="00B04831" w:rsidRPr="00802096">
        <w:t>,</w:t>
      </w:r>
      <w:r w:rsidR="20B5D190" w:rsidRPr="00802096">
        <w:t xml:space="preserve"> at 5:00 p.m.</w:t>
      </w:r>
      <w:r w:rsidRPr="00802096">
        <w:rPr>
          <w:spacing w:val="-8"/>
        </w:rPr>
        <w:t xml:space="preserve"> </w:t>
      </w:r>
      <w:r w:rsidRPr="00802096">
        <w:t>for</w:t>
      </w:r>
      <w:r w:rsidRPr="00802096">
        <w:rPr>
          <w:spacing w:val="-4"/>
        </w:rPr>
        <w:t xml:space="preserve"> </w:t>
      </w:r>
      <w:r w:rsidRPr="00802096">
        <w:t xml:space="preserve">the FY </w:t>
      </w:r>
      <w:r w:rsidR="00D2445C" w:rsidRPr="00802096">
        <w:t>202</w:t>
      </w:r>
      <w:r w:rsidR="00D7440D" w:rsidRPr="00802096">
        <w:t>4</w:t>
      </w:r>
      <w:r w:rsidR="00D2445C" w:rsidRPr="00802096">
        <w:t xml:space="preserve"> </w:t>
      </w:r>
      <w:r w:rsidRPr="00802096">
        <w:t xml:space="preserve">NSLP Equipment Assistance Grant Application </w:t>
      </w:r>
      <w:r w:rsidR="004371ED" w:rsidRPr="00802096">
        <w:t>to</w:t>
      </w:r>
      <w:r w:rsidRPr="00802096">
        <w:t xml:space="preserve"> be eligible to apply for</w:t>
      </w:r>
      <w:r w:rsidRPr="00802096">
        <w:rPr>
          <w:spacing w:val="-18"/>
        </w:rPr>
        <w:t xml:space="preserve"> </w:t>
      </w:r>
      <w:r w:rsidRPr="00802096">
        <w:t>funding.</w:t>
      </w:r>
      <w:r w:rsidRPr="00973381">
        <w:t xml:space="preserve"> </w:t>
      </w:r>
    </w:p>
    <w:p w14:paraId="7C2498D2" w14:textId="77777777" w:rsidR="008751D5" w:rsidRDefault="008751D5" w:rsidP="00E510BA">
      <w:pPr>
        <w:pStyle w:val="BodyText"/>
        <w:spacing w:before="39"/>
        <w:ind w:left="1019" w:right="620"/>
        <w:jc w:val="both"/>
      </w:pPr>
    </w:p>
    <w:p w14:paraId="57B0B6B7" w14:textId="34C4CA65" w:rsidR="00F659FA" w:rsidRDefault="008751D5" w:rsidP="00E510BA">
      <w:pPr>
        <w:pStyle w:val="BodyText"/>
        <w:spacing w:before="39"/>
        <w:ind w:left="1019" w:right="620"/>
        <w:jc w:val="both"/>
      </w:pPr>
      <w:r>
        <w:t xml:space="preserve">Selected SFAs/RAs must operate the NSLP and be in good standing with all Child Nutrition Programs. </w:t>
      </w:r>
      <w:r w:rsidR="004A50BE">
        <w:t xml:space="preserve"> </w:t>
      </w:r>
    </w:p>
    <w:p w14:paraId="0FE790AF" w14:textId="77777777" w:rsidR="00F659FA" w:rsidRDefault="00F659FA" w:rsidP="00E510BA">
      <w:pPr>
        <w:pStyle w:val="BodyText"/>
        <w:spacing w:before="39"/>
        <w:ind w:left="1019" w:right="620"/>
        <w:jc w:val="both"/>
      </w:pPr>
    </w:p>
    <w:p w14:paraId="2307A03C" w14:textId="1673FDCA" w:rsidR="008751D5" w:rsidRDefault="008751D5" w:rsidP="00E510BA">
      <w:pPr>
        <w:pStyle w:val="BodyText"/>
        <w:spacing w:before="39"/>
        <w:ind w:left="1019" w:right="620"/>
        <w:jc w:val="both"/>
      </w:pPr>
      <w:r>
        <w:t>Failure to abide by the requirements and regulations of all Child Nutrition Programs and/or termination from any federal or state Child Nutrition Program prior to award and/or throughout the grant award period may result in ineligibility and/or immediate loss of the awarded grant and disallowance of Equipment Grant reimbursements and recoupment of equipment grant funding. Termination from the NSLP prior to award and/or throughout the grant award period will result in immediate loss of the awarded grant and disallowance of Equipment Grant reimbursements.</w:t>
      </w:r>
    </w:p>
    <w:p w14:paraId="706EED64" w14:textId="77777777" w:rsidR="00E03285" w:rsidRDefault="00E03285" w:rsidP="00E510BA">
      <w:pPr>
        <w:pStyle w:val="BodyText"/>
        <w:spacing w:before="39"/>
        <w:ind w:left="1019" w:right="620"/>
        <w:jc w:val="both"/>
      </w:pPr>
    </w:p>
    <w:p w14:paraId="65288CD4" w14:textId="26CD05E5" w:rsidR="00E03285" w:rsidRDefault="00E03285" w:rsidP="00E510BA">
      <w:pPr>
        <w:pStyle w:val="Heading1"/>
        <w:ind w:right="620"/>
      </w:pPr>
      <w:bookmarkStart w:id="40" w:name="_Toc83180385"/>
      <w:bookmarkStart w:id="41" w:name="_Toc83191856"/>
      <w:bookmarkStart w:id="42" w:name="_Toc114689509"/>
      <w:bookmarkStart w:id="43" w:name="_Toc654601657"/>
      <w:bookmarkStart w:id="44" w:name="_Toc1436210506"/>
      <w:bookmarkStart w:id="45" w:name="_Toc1689250363"/>
      <w:bookmarkStart w:id="46" w:name="_Toc191644181"/>
      <w:r>
        <w:t>Prequalification Requirement</w:t>
      </w:r>
      <w:r w:rsidR="00497BEF">
        <w:t xml:space="preserve"> </w:t>
      </w:r>
      <w:r w:rsidR="001C004F">
        <w:t>- Required for Non-Public SFAs and Charter School</w:t>
      </w:r>
      <w:r w:rsidR="00F75F13">
        <w:t xml:space="preserve"> SFA</w:t>
      </w:r>
      <w:r w:rsidR="001C004F">
        <w:t>s</w:t>
      </w:r>
      <w:bookmarkEnd w:id="40"/>
      <w:bookmarkEnd w:id="41"/>
      <w:bookmarkEnd w:id="42"/>
      <w:bookmarkEnd w:id="43"/>
      <w:bookmarkEnd w:id="44"/>
      <w:bookmarkEnd w:id="45"/>
      <w:bookmarkEnd w:id="46"/>
    </w:p>
    <w:p w14:paraId="5FAF7EF9" w14:textId="77777777" w:rsidR="00E03285" w:rsidRDefault="00E03285" w:rsidP="00E510BA">
      <w:pPr>
        <w:pStyle w:val="BodyText"/>
        <w:spacing w:before="1"/>
        <w:ind w:right="620"/>
        <w:rPr>
          <w:b/>
        </w:rPr>
      </w:pPr>
    </w:p>
    <w:p w14:paraId="6AA70E1D" w14:textId="5E812BD3" w:rsidR="00E03285" w:rsidRDefault="00E03285" w:rsidP="00E510BA">
      <w:pPr>
        <w:pStyle w:val="BodyText"/>
        <w:ind w:left="1019" w:right="620" w:hanging="1"/>
        <w:jc w:val="both"/>
      </w:pPr>
      <w:r>
        <w:t xml:space="preserve">The State of New York has implemented a statewide prequalification process (described on the </w:t>
      </w:r>
      <w:hyperlink r:id="rId23">
        <w:r w:rsidR="003239C6">
          <w:rPr>
            <w:color w:val="0000FF"/>
            <w:u w:val="single" w:color="0000FF"/>
          </w:rPr>
          <w:t>Grants Management</w:t>
        </w:r>
      </w:hyperlink>
      <w:hyperlink r:id="rId24">
        <w:r>
          <w:rPr>
            <w:color w:val="0000FF"/>
          </w:rPr>
          <w:t xml:space="preserve"> </w:t>
        </w:r>
      </w:hyperlink>
      <w:r>
        <w:t>website) designed to facilitate prompt contracting for not-for-profit vendors. All not-for-profit vendors are required to prequalify by the grant application deadline to receive an award under this</w:t>
      </w:r>
      <w:r>
        <w:rPr>
          <w:spacing w:val="-7"/>
        </w:rPr>
        <w:t xml:space="preserve"> </w:t>
      </w:r>
      <w:r>
        <w:t>RFP.</w:t>
      </w:r>
      <w:r>
        <w:rPr>
          <w:spacing w:val="36"/>
        </w:rPr>
        <w:t xml:space="preserve"> </w:t>
      </w:r>
      <w:r>
        <w:t>This</w:t>
      </w:r>
      <w:r>
        <w:rPr>
          <w:spacing w:val="-9"/>
        </w:rPr>
        <w:t xml:space="preserve"> </w:t>
      </w:r>
      <w:r>
        <w:t>includes</w:t>
      </w:r>
      <w:r>
        <w:rPr>
          <w:spacing w:val="-7"/>
        </w:rPr>
        <w:t xml:space="preserve"> </w:t>
      </w:r>
      <w:r>
        <w:t>all</w:t>
      </w:r>
      <w:r>
        <w:rPr>
          <w:spacing w:val="-7"/>
        </w:rPr>
        <w:t xml:space="preserve"> </w:t>
      </w:r>
      <w:r>
        <w:t>currently</w:t>
      </w:r>
      <w:r>
        <w:rPr>
          <w:spacing w:val="-7"/>
        </w:rPr>
        <w:t xml:space="preserve"> </w:t>
      </w:r>
      <w:r>
        <w:t>funded</w:t>
      </w:r>
      <w:r>
        <w:rPr>
          <w:spacing w:val="-7"/>
        </w:rPr>
        <w:t xml:space="preserve"> </w:t>
      </w:r>
      <w:r>
        <w:t>not-for-profit</w:t>
      </w:r>
      <w:r>
        <w:rPr>
          <w:spacing w:val="-6"/>
        </w:rPr>
        <w:t xml:space="preserve"> </w:t>
      </w:r>
      <w:r>
        <w:t>institutions</w:t>
      </w:r>
      <w:r>
        <w:rPr>
          <w:spacing w:val="-7"/>
        </w:rPr>
        <w:t xml:space="preserve"> </w:t>
      </w:r>
      <w:r>
        <w:t>that</w:t>
      </w:r>
      <w:r>
        <w:rPr>
          <w:spacing w:val="-7"/>
        </w:rPr>
        <w:t xml:space="preserve"> </w:t>
      </w:r>
      <w:r>
        <w:t>have</w:t>
      </w:r>
      <w:r>
        <w:rPr>
          <w:spacing w:val="-6"/>
        </w:rPr>
        <w:t xml:space="preserve"> </w:t>
      </w:r>
      <w:r>
        <w:t>already</w:t>
      </w:r>
      <w:r>
        <w:rPr>
          <w:spacing w:val="-6"/>
        </w:rPr>
        <w:t xml:space="preserve"> </w:t>
      </w:r>
      <w:r>
        <w:t>received</w:t>
      </w:r>
      <w:r>
        <w:rPr>
          <w:spacing w:val="-8"/>
        </w:rPr>
        <w:t xml:space="preserve"> </w:t>
      </w:r>
      <w:r>
        <w:t>an</w:t>
      </w:r>
      <w:r>
        <w:rPr>
          <w:spacing w:val="-7"/>
        </w:rPr>
        <w:t xml:space="preserve"> </w:t>
      </w:r>
      <w:r>
        <w:t xml:space="preserve">award and are in the middle of the program cycle. Please review the additional information regarding this requirement </w:t>
      </w:r>
      <w:r w:rsidR="5A271BF4">
        <w:t>below</w:t>
      </w:r>
      <w:r>
        <w:t>.</w:t>
      </w:r>
    </w:p>
    <w:p w14:paraId="25D571D0" w14:textId="77777777" w:rsidR="00E03285" w:rsidRDefault="00E03285" w:rsidP="00E510BA">
      <w:pPr>
        <w:pStyle w:val="BodyText"/>
        <w:spacing w:before="11"/>
        <w:ind w:right="620"/>
        <w:rPr>
          <w:sz w:val="21"/>
        </w:rPr>
      </w:pPr>
    </w:p>
    <w:p w14:paraId="087BF509" w14:textId="3813EBC8" w:rsidR="00E03285" w:rsidRDefault="00E03285" w:rsidP="00E510BA">
      <w:pPr>
        <w:spacing w:before="1"/>
        <w:ind w:left="1020" w:right="620"/>
        <w:jc w:val="both"/>
        <w:rPr>
          <w:b/>
        </w:rPr>
      </w:pPr>
      <w:r>
        <w:rPr>
          <w:b/>
          <w:u w:val="single"/>
        </w:rPr>
        <w:t xml:space="preserve">Please be advised, this requirement applies to all non-public </w:t>
      </w:r>
      <w:r w:rsidR="00F75F13">
        <w:rPr>
          <w:b/>
          <w:u w:val="single"/>
        </w:rPr>
        <w:t xml:space="preserve">SFAs </w:t>
      </w:r>
      <w:r>
        <w:rPr>
          <w:b/>
          <w:u w:val="single"/>
        </w:rPr>
        <w:t>and to all charter school</w:t>
      </w:r>
      <w:r w:rsidR="00F75F13">
        <w:rPr>
          <w:b/>
          <w:u w:val="single"/>
        </w:rPr>
        <w:t xml:space="preserve"> SFA</w:t>
      </w:r>
      <w:r>
        <w:rPr>
          <w:b/>
          <w:u w:val="single"/>
        </w:rPr>
        <w:t>s.</w:t>
      </w:r>
    </w:p>
    <w:p w14:paraId="70EB132A" w14:textId="77777777" w:rsidR="001C004F" w:rsidRDefault="001C004F" w:rsidP="00E510BA">
      <w:pPr>
        <w:pStyle w:val="BodyText"/>
        <w:spacing w:before="9"/>
        <w:ind w:right="620"/>
        <w:rPr>
          <w:b/>
          <w:sz w:val="25"/>
        </w:rPr>
      </w:pPr>
    </w:p>
    <w:p w14:paraId="054B2FFE" w14:textId="06B09735" w:rsidR="001C004F" w:rsidRDefault="001C004F" w:rsidP="00E510BA">
      <w:pPr>
        <w:pStyle w:val="BodyText"/>
        <w:ind w:left="1019" w:right="620"/>
        <w:jc w:val="both"/>
      </w:pPr>
      <w:r>
        <w:t>Pursuant to the New York State Division of the Budget bulletin H-1032</w:t>
      </w:r>
      <w:r w:rsidR="00347695">
        <w:t xml:space="preserve"> (revised January 9, 2024)</w:t>
      </w:r>
      <w:r>
        <w:t>, no</w:t>
      </w:r>
      <w:r w:rsidR="00347695">
        <w:t>n</w:t>
      </w:r>
      <w:r>
        <w:t>profit organizations must Prequalify to do business with New York State agencies before they can compete for State grants. The process allows nonprofits to address questions and concerns prior to entering a competitive bid process. Nonprofits are strongly encouraged to begin the Prequalification process as soon as possible.</w:t>
      </w:r>
    </w:p>
    <w:p w14:paraId="307CCEF5" w14:textId="19F22367" w:rsidR="001C004F" w:rsidRDefault="001C004F" w:rsidP="00E510BA">
      <w:pPr>
        <w:pStyle w:val="BodyText"/>
        <w:spacing w:before="149"/>
        <w:ind w:left="1019" w:right="620"/>
        <w:jc w:val="both"/>
      </w:pPr>
      <w:r>
        <w:t>To become prequalified, a nonprofit must</w:t>
      </w:r>
      <w:r w:rsidR="00347695">
        <w:t xml:space="preserve"> first</w:t>
      </w:r>
      <w:r>
        <w:t xml:space="preserve"> register with</w:t>
      </w:r>
      <w:r w:rsidR="00347695">
        <w:t xml:space="preserve"> the Statewide Financial System (SFS). Once registered, nonprofits</w:t>
      </w:r>
      <w:r>
        <w:t xml:space="preserve"> complete an online Prequalification application. This includes completing a series of forms by answering basic questions regarding the organization and uploading key organizational documents.</w:t>
      </w:r>
    </w:p>
    <w:p w14:paraId="3F1C62DF" w14:textId="3345BF72" w:rsidR="001C004F" w:rsidRDefault="001C004F" w:rsidP="00E510BA">
      <w:pPr>
        <w:pStyle w:val="BodyText"/>
        <w:spacing w:before="150"/>
        <w:ind w:left="1019" w:right="620"/>
        <w:jc w:val="both"/>
      </w:pPr>
      <w:r>
        <w:t>Detailed</w:t>
      </w:r>
      <w:r>
        <w:rPr>
          <w:spacing w:val="-7"/>
        </w:rPr>
        <w:t xml:space="preserve"> </w:t>
      </w:r>
      <w:r>
        <w:t>information</w:t>
      </w:r>
      <w:r>
        <w:rPr>
          <w:spacing w:val="-10"/>
        </w:rPr>
        <w:t xml:space="preserve"> </w:t>
      </w:r>
      <w:r>
        <w:t>on</w:t>
      </w:r>
      <w:r>
        <w:rPr>
          <w:spacing w:val="-7"/>
        </w:rPr>
        <w:t xml:space="preserve"> </w:t>
      </w:r>
      <w:r>
        <w:rPr>
          <w:spacing w:val="-2"/>
        </w:rPr>
        <w:t>how</w:t>
      </w:r>
      <w:r>
        <w:rPr>
          <w:spacing w:val="-5"/>
        </w:rPr>
        <w:t xml:space="preserve"> </w:t>
      </w:r>
      <w:r>
        <w:t>to</w:t>
      </w:r>
      <w:r>
        <w:rPr>
          <w:spacing w:val="-5"/>
        </w:rPr>
        <w:t xml:space="preserve"> </w:t>
      </w:r>
      <w:r>
        <w:t>register</w:t>
      </w:r>
      <w:r>
        <w:rPr>
          <w:spacing w:val="-9"/>
        </w:rPr>
        <w:t xml:space="preserve"> </w:t>
      </w:r>
      <w:r>
        <w:t>with</w:t>
      </w:r>
      <w:r w:rsidR="00347695">
        <w:t xml:space="preserve"> SFS</w:t>
      </w:r>
      <w:r>
        <w:rPr>
          <w:spacing w:val="-6"/>
        </w:rPr>
        <w:t xml:space="preserve"> </w:t>
      </w:r>
      <w:r>
        <w:t>and</w:t>
      </w:r>
      <w:r>
        <w:rPr>
          <w:spacing w:val="-6"/>
        </w:rPr>
        <w:t xml:space="preserve"> </w:t>
      </w:r>
      <w:r>
        <w:t>become</w:t>
      </w:r>
      <w:r>
        <w:rPr>
          <w:spacing w:val="-8"/>
        </w:rPr>
        <w:t xml:space="preserve"> </w:t>
      </w:r>
      <w:r>
        <w:t>prequalified</w:t>
      </w:r>
      <w:r>
        <w:rPr>
          <w:spacing w:val="-7"/>
        </w:rPr>
        <w:t xml:space="preserve"> </w:t>
      </w:r>
      <w:r>
        <w:t>is</w:t>
      </w:r>
      <w:r>
        <w:rPr>
          <w:spacing w:val="-6"/>
        </w:rPr>
        <w:t xml:space="preserve"> </w:t>
      </w:r>
      <w:r>
        <w:t>available</w:t>
      </w:r>
      <w:r>
        <w:rPr>
          <w:spacing w:val="-9"/>
        </w:rPr>
        <w:t xml:space="preserve"> </w:t>
      </w:r>
      <w:r>
        <w:t xml:space="preserve">on the </w:t>
      </w:r>
      <w:hyperlink r:id="rId25">
        <w:r>
          <w:rPr>
            <w:color w:val="0000FF"/>
            <w:u w:val="single" w:color="0000FF"/>
          </w:rPr>
          <w:t>Grants Management</w:t>
        </w:r>
        <w:r>
          <w:rPr>
            <w:color w:val="0000FF"/>
          </w:rPr>
          <w:t xml:space="preserve"> </w:t>
        </w:r>
      </w:hyperlink>
      <w:r>
        <w:t>website.</w:t>
      </w:r>
    </w:p>
    <w:p w14:paraId="7690C838" w14:textId="489A8CD5" w:rsidR="00B10380" w:rsidRDefault="001C004F" w:rsidP="00E510BA">
      <w:pPr>
        <w:spacing w:before="152"/>
        <w:ind w:left="1019" w:right="620"/>
        <w:jc w:val="both"/>
        <w:rPr>
          <w:i/>
        </w:rPr>
      </w:pPr>
      <w:r>
        <w:rPr>
          <w:b/>
        </w:rPr>
        <w:t xml:space="preserve">Disclaimer: </w:t>
      </w:r>
      <w:r w:rsidR="00347695">
        <w:rPr>
          <w:i/>
          <w:iCs/>
        </w:rPr>
        <w:t>New York State reserves</w:t>
      </w:r>
      <w:r>
        <w:t xml:space="preserve"> </w:t>
      </w:r>
      <w:r>
        <w:rPr>
          <w:i/>
        </w:rPr>
        <w:t xml:space="preserve">5-10 business days from the receipt of complete Prequalification applications to conduct </w:t>
      </w:r>
      <w:r w:rsidR="00347695">
        <w:rPr>
          <w:i/>
        </w:rPr>
        <w:t>its</w:t>
      </w:r>
      <w:r>
        <w:rPr>
          <w:i/>
        </w:rPr>
        <w:t xml:space="preserve"> review. If supplementary information or updates are required, review times will be longer. Due to the length of time this process could take to complete, it is advised that nonprofits Prequalify as soon as possible. Failure to successfully complete the Prequalification process early enough may result in a grant application being disqualified.</w:t>
      </w:r>
    </w:p>
    <w:p w14:paraId="311FCB47" w14:textId="77777777" w:rsidR="004371ED" w:rsidRDefault="004371ED" w:rsidP="00E510BA">
      <w:pPr>
        <w:ind w:left="990" w:right="620"/>
      </w:pPr>
      <w:bookmarkStart w:id="47" w:name="_Toc83180386"/>
      <w:bookmarkStart w:id="48" w:name="_Toc83191857"/>
    </w:p>
    <w:p w14:paraId="32855D5A" w14:textId="69E5448C" w:rsidR="007B502C" w:rsidRDefault="00347695" w:rsidP="004F74CB">
      <w:pPr>
        <w:ind w:left="990" w:right="620"/>
        <w:jc w:val="both"/>
        <w:rPr>
          <w:b/>
        </w:rPr>
      </w:pPr>
      <w:r>
        <w:rPr>
          <w:b/>
          <w:bCs/>
        </w:rPr>
        <w:t xml:space="preserve">Nonprofits must receive approved prequalification status prior to grant application and execution of contracts. </w:t>
      </w:r>
      <w:r w:rsidR="001451E7">
        <w:rPr>
          <w:b/>
          <w:bCs/>
        </w:rPr>
        <w:t>Grant proposals</w:t>
      </w:r>
      <w:r w:rsidR="001C004F" w:rsidRPr="005B3FD8">
        <w:rPr>
          <w:b/>
        </w:rPr>
        <w:t xml:space="preserve"> received from nonprofit</w:t>
      </w:r>
      <w:r>
        <w:rPr>
          <w:b/>
        </w:rPr>
        <w:t>s</w:t>
      </w:r>
      <w:r w:rsidR="001C004F" w:rsidRPr="005B3FD8">
        <w:rPr>
          <w:b/>
        </w:rPr>
        <w:t xml:space="preserve"> that are not Prequalified in </w:t>
      </w:r>
      <w:r>
        <w:rPr>
          <w:b/>
        </w:rPr>
        <w:t>SFS</w:t>
      </w:r>
      <w:r w:rsidR="001C004F" w:rsidRPr="005B3FD8">
        <w:rPr>
          <w:b/>
        </w:rPr>
        <w:t xml:space="preserve"> by 5:00 PM Eastern Time on the </w:t>
      </w:r>
      <w:r w:rsidRPr="00802096">
        <w:rPr>
          <w:b/>
        </w:rPr>
        <w:t>application</w:t>
      </w:r>
      <w:r w:rsidR="001C004F" w:rsidRPr="00802096">
        <w:rPr>
          <w:b/>
        </w:rPr>
        <w:t xml:space="preserve"> due date of </w:t>
      </w:r>
      <w:r w:rsidR="007B502C" w:rsidRPr="00802096">
        <w:rPr>
          <w:b/>
        </w:rPr>
        <w:t xml:space="preserve">June </w:t>
      </w:r>
      <w:r w:rsidR="00802096" w:rsidRPr="00802096">
        <w:rPr>
          <w:b/>
        </w:rPr>
        <w:t>16</w:t>
      </w:r>
      <w:r w:rsidR="00C3003F" w:rsidRPr="00802096">
        <w:rPr>
          <w:b/>
        </w:rPr>
        <w:t>, 202</w:t>
      </w:r>
      <w:r w:rsidR="00F155CE" w:rsidRPr="00802096">
        <w:rPr>
          <w:b/>
        </w:rPr>
        <w:t>5</w:t>
      </w:r>
      <w:r w:rsidR="467E41B2" w:rsidRPr="00802096">
        <w:rPr>
          <w:b/>
          <w:bCs/>
        </w:rPr>
        <w:t>,</w:t>
      </w:r>
      <w:r w:rsidR="001C004F" w:rsidRPr="00802096">
        <w:rPr>
          <w:b/>
        </w:rPr>
        <w:t xml:space="preserve"> </w:t>
      </w:r>
      <w:r w:rsidRPr="00802096">
        <w:rPr>
          <w:b/>
        </w:rPr>
        <w:t xml:space="preserve">will </w:t>
      </w:r>
      <w:r w:rsidR="001C004F" w:rsidRPr="00802096">
        <w:rPr>
          <w:b/>
        </w:rPr>
        <w:t>not be evaluated. Such proposals will be disqualified from further consideration</w:t>
      </w:r>
      <w:bookmarkEnd w:id="47"/>
      <w:bookmarkEnd w:id="48"/>
      <w:r w:rsidR="035F124B" w:rsidRPr="00802096">
        <w:rPr>
          <w:b/>
        </w:rPr>
        <w:t>.</w:t>
      </w:r>
    </w:p>
    <w:p w14:paraId="689B6E4A" w14:textId="77777777" w:rsidR="007B502C" w:rsidRPr="005B3FD8" w:rsidRDefault="007B502C" w:rsidP="004F74CB">
      <w:pPr>
        <w:ind w:left="990" w:right="620"/>
        <w:jc w:val="both"/>
        <w:rPr>
          <w:b/>
        </w:rPr>
      </w:pPr>
    </w:p>
    <w:p w14:paraId="3B98968F" w14:textId="77777777" w:rsidR="001C004F" w:rsidRDefault="001C004F" w:rsidP="007B502C">
      <w:pPr>
        <w:ind w:left="990" w:right="620"/>
        <w:jc w:val="both"/>
        <w:rPr>
          <w:b/>
        </w:rPr>
      </w:pPr>
    </w:p>
    <w:p w14:paraId="07B13B11" w14:textId="77777777" w:rsidR="007B502C" w:rsidRDefault="007B502C" w:rsidP="007B502C">
      <w:pPr>
        <w:ind w:left="990" w:right="620"/>
        <w:jc w:val="both"/>
        <w:rPr>
          <w:b/>
          <w:sz w:val="19"/>
        </w:rPr>
      </w:pPr>
    </w:p>
    <w:p w14:paraId="1C26ECA1" w14:textId="61A5C615" w:rsidR="003D5DC0" w:rsidRPr="003D5DC0" w:rsidRDefault="003D5DC0" w:rsidP="003D5DC0">
      <w:pPr>
        <w:pStyle w:val="Heading1"/>
        <w:ind w:right="620"/>
        <w:rPr>
          <w:rFonts w:asciiTheme="minorHAnsi" w:hAnsiTheme="minorHAnsi" w:cstheme="minorHAnsi"/>
          <w:sz w:val="22"/>
          <w:szCs w:val="22"/>
          <w:u w:val="single"/>
        </w:rPr>
      </w:pPr>
      <w:bookmarkStart w:id="49" w:name="_Toc191644182"/>
      <w:r w:rsidRPr="003D5DC0">
        <w:rPr>
          <w:rFonts w:asciiTheme="minorHAnsi" w:hAnsiTheme="minorHAnsi" w:cstheme="minorHAnsi"/>
          <w:sz w:val="22"/>
          <w:szCs w:val="22"/>
          <w:u w:val="single"/>
        </w:rPr>
        <w:lastRenderedPageBreak/>
        <w:t>Contract</w:t>
      </w:r>
      <w:r w:rsidR="00430B6C">
        <w:rPr>
          <w:rFonts w:asciiTheme="minorHAnsi" w:hAnsiTheme="minorHAnsi" w:cstheme="minorHAnsi"/>
          <w:sz w:val="22"/>
          <w:szCs w:val="22"/>
          <w:u w:val="single"/>
        </w:rPr>
        <w:t xml:space="preserve"> Terms and Conditions</w:t>
      </w:r>
      <w:bookmarkEnd w:id="49"/>
    </w:p>
    <w:p w14:paraId="1C50A77E" w14:textId="77777777" w:rsidR="003D5DC0" w:rsidRPr="003D5DC0" w:rsidRDefault="003D5DC0" w:rsidP="003D5DC0">
      <w:pPr>
        <w:jc w:val="both"/>
        <w:rPr>
          <w:rFonts w:asciiTheme="minorHAnsi" w:hAnsiTheme="minorHAnsi" w:cstheme="minorHAnsi"/>
        </w:rPr>
      </w:pPr>
    </w:p>
    <w:p w14:paraId="5D365FCB" w14:textId="0D95EE5F" w:rsidR="003D5DC0" w:rsidRPr="003D5DC0" w:rsidRDefault="003D5DC0" w:rsidP="003D5DC0">
      <w:pPr>
        <w:pStyle w:val="BodyText"/>
        <w:ind w:left="1019" w:right="620" w:hanging="1"/>
        <w:jc w:val="both"/>
        <w:rPr>
          <w:rFonts w:asciiTheme="minorHAnsi" w:hAnsiTheme="minorHAnsi" w:cstheme="minorHAnsi"/>
          <w:b/>
        </w:rPr>
      </w:pPr>
      <w:r w:rsidRPr="003D5DC0">
        <w:rPr>
          <w:rFonts w:asciiTheme="minorHAnsi" w:hAnsiTheme="minorHAnsi" w:cstheme="minorHAnsi"/>
        </w:rPr>
        <w:t>Grant awards</w:t>
      </w:r>
      <w:r w:rsidR="00D46B82">
        <w:rPr>
          <w:rFonts w:asciiTheme="minorHAnsi" w:hAnsiTheme="minorHAnsi" w:cstheme="minorHAnsi"/>
        </w:rPr>
        <w:t xml:space="preserve"> above $15,000</w:t>
      </w:r>
      <w:r w:rsidRPr="003D5DC0">
        <w:rPr>
          <w:rFonts w:asciiTheme="minorHAnsi" w:hAnsiTheme="minorHAnsi" w:cstheme="minorHAnsi"/>
        </w:rPr>
        <w:t xml:space="preserve"> to non-profit and for-profit organizations will require that the awardee </w:t>
      </w:r>
      <w:proofErr w:type="gramStart"/>
      <w:r w:rsidRPr="003D5DC0">
        <w:rPr>
          <w:rFonts w:asciiTheme="minorHAnsi" w:hAnsiTheme="minorHAnsi" w:cstheme="minorHAnsi"/>
        </w:rPr>
        <w:t>enter into</w:t>
      </w:r>
      <w:proofErr w:type="gramEnd"/>
      <w:r w:rsidRPr="003D5DC0">
        <w:rPr>
          <w:rFonts w:asciiTheme="minorHAnsi" w:hAnsiTheme="minorHAnsi" w:cstheme="minorHAnsi"/>
        </w:rPr>
        <w:t xml:space="preserve"> a grant contract, the form of which is contained in an attachment to this RFP. In addition to being signed by the awardee and NYSED Counsel, the contract will need to be submitted for review and approval by the NYS Attorney General and the Office of the State Comptroller. All provisions of this RFP are subordinate to the terms and conditions of the grant contract. The contents of this RFP, any subsequent correspondence related to final contract negotiations, and such other stipulations as agreed upon may be made a part of the final contract developed by NYSED.</w:t>
      </w:r>
    </w:p>
    <w:p w14:paraId="0CD4E1E8" w14:textId="77777777" w:rsidR="003D5DC0" w:rsidRDefault="003D5DC0" w:rsidP="00E510BA">
      <w:pPr>
        <w:pStyle w:val="BodyText"/>
        <w:spacing w:before="8"/>
        <w:ind w:right="620"/>
        <w:rPr>
          <w:b/>
          <w:sz w:val="19"/>
        </w:rPr>
      </w:pPr>
    </w:p>
    <w:p w14:paraId="38D66953" w14:textId="77777777" w:rsidR="003D5DC0" w:rsidRPr="003D5DC0" w:rsidRDefault="003D5DC0" w:rsidP="003D5DC0">
      <w:pPr>
        <w:pStyle w:val="Heading1"/>
        <w:ind w:right="620"/>
        <w:rPr>
          <w:rFonts w:asciiTheme="minorHAnsi" w:hAnsiTheme="minorHAnsi" w:cstheme="minorHAnsi"/>
          <w:sz w:val="22"/>
          <w:szCs w:val="22"/>
          <w:u w:val="single"/>
        </w:rPr>
      </w:pPr>
      <w:bookmarkStart w:id="50" w:name="_Toc191644183"/>
      <w:r w:rsidRPr="003D5DC0">
        <w:rPr>
          <w:rFonts w:asciiTheme="minorHAnsi" w:hAnsiTheme="minorHAnsi" w:cstheme="minorHAnsi"/>
          <w:sz w:val="22"/>
          <w:szCs w:val="22"/>
          <w:u w:val="single"/>
        </w:rPr>
        <w:t>Vendor Responsibility</w:t>
      </w:r>
      <w:bookmarkEnd w:id="50"/>
    </w:p>
    <w:p w14:paraId="14936807" w14:textId="77777777" w:rsidR="003D5DC0" w:rsidRPr="003D5DC0" w:rsidRDefault="003D5DC0" w:rsidP="003D5DC0">
      <w:pPr>
        <w:jc w:val="both"/>
        <w:rPr>
          <w:rFonts w:asciiTheme="minorHAnsi" w:hAnsiTheme="minorHAnsi" w:cstheme="minorHAnsi"/>
        </w:rPr>
      </w:pPr>
    </w:p>
    <w:p w14:paraId="760A83F8" w14:textId="25BD9D5D" w:rsidR="003D5DC0" w:rsidRPr="00F53329" w:rsidRDefault="003D5DC0" w:rsidP="003D5DC0">
      <w:pPr>
        <w:pStyle w:val="BodyText"/>
        <w:ind w:left="1019" w:right="620" w:hanging="1"/>
        <w:jc w:val="both"/>
        <w:rPr>
          <w:rFonts w:asciiTheme="minorHAnsi" w:hAnsiTheme="minorHAnsi" w:cstheme="minorHAnsi"/>
        </w:rPr>
      </w:pPr>
      <w:r w:rsidRPr="003D5DC0">
        <w:rPr>
          <w:rFonts w:asciiTheme="minorHAnsi" w:hAnsiTheme="minorHAnsi" w:cstheme="minorHAnsi"/>
        </w:rPr>
        <w:t xml:space="preserve">State law requires that the award of state contracts be made to responsible vendors. Before an award is made to a not-for-profit entity, a for-profit entity, a private college or university or a public entity not exempted by the Office of the State Comptroller, NYSED must make an affirmative responsibility determination. The factors to be considered include legal authority to do business in New York State; integrity; capacity - both organizational and financial; and previous performance. Before an award of $100,000 or greater can be made to a covered entity, the entity will be required to complete and submit a Vendor Responsibility Questionnaire.  School districts, Charter Schools, BOCES, public colleges and universities, public libraries, and the Research Foundation for SUNY and CUNY are some of the exempt entities.  For a complete list, </w:t>
      </w:r>
      <w:r w:rsidRPr="00F53329">
        <w:rPr>
          <w:rFonts w:asciiTheme="minorHAnsi" w:hAnsiTheme="minorHAnsi" w:cstheme="minorHAnsi"/>
        </w:rPr>
        <w:t>see</w:t>
      </w:r>
      <w:r w:rsidR="00F53329">
        <w:rPr>
          <w:rFonts w:asciiTheme="minorHAnsi" w:hAnsiTheme="minorHAnsi" w:cstheme="minorHAnsi"/>
        </w:rPr>
        <w:t xml:space="preserve"> </w:t>
      </w:r>
      <w:hyperlink r:id="rId26" w:history="1">
        <w:r w:rsidRPr="00F53329">
          <w:rPr>
            <w:rStyle w:val="Hyperlink"/>
            <w:rFonts w:asciiTheme="minorHAnsi" w:hAnsiTheme="minorHAnsi" w:cstheme="minorHAnsi"/>
          </w:rPr>
          <w:t>OSC's website</w:t>
        </w:r>
      </w:hyperlink>
      <w:r w:rsidRPr="00F53329">
        <w:rPr>
          <w:rFonts w:asciiTheme="minorHAnsi" w:hAnsiTheme="minorHAnsi" w:cstheme="minorHAnsi"/>
        </w:rPr>
        <w:t>.</w:t>
      </w:r>
    </w:p>
    <w:p w14:paraId="0C75C07A" w14:textId="77777777" w:rsidR="003D5DC0" w:rsidRPr="003D5DC0" w:rsidRDefault="003D5DC0" w:rsidP="003D5DC0">
      <w:pPr>
        <w:pStyle w:val="Default"/>
        <w:jc w:val="both"/>
        <w:rPr>
          <w:rFonts w:asciiTheme="minorHAnsi" w:hAnsiTheme="minorHAnsi" w:cstheme="minorHAnsi"/>
          <w:color w:val="auto"/>
          <w:sz w:val="22"/>
          <w:szCs w:val="22"/>
        </w:rPr>
      </w:pPr>
    </w:p>
    <w:p w14:paraId="1C65B3B5" w14:textId="77777777" w:rsidR="003D5DC0" w:rsidRPr="003D5DC0" w:rsidRDefault="003D5DC0" w:rsidP="003D5DC0">
      <w:pPr>
        <w:pStyle w:val="BodyText"/>
        <w:ind w:left="1019" w:right="620" w:hanging="1"/>
        <w:jc w:val="both"/>
        <w:rPr>
          <w:rFonts w:asciiTheme="minorHAnsi" w:hAnsiTheme="minorHAnsi" w:cstheme="minorHAnsi"/>
        </w:rPr>
      </w:pPr>
      <w:r w:rsidRPr="003D5DC0">
        <w:rPr>
          <w:rFonts w:asciiTheme="minorHAnsi" w:hAnsiTheme="minorHAnsi" w:cstheme="minorHAnsi"/>
          <w:bCs/>
        </w:rPr>
        <w:t>NYSED</w:t>
      </w:r>
      <w:r w:rsidRPr="003D5DC0">
        <w:rPr>
          <w:rFonts w:asciiTheme="minorHAnsi" w:hAnsiTheme="minorHAnsi" w:cstheme="minorHAnsi"/>
          <w:b/>
          <w:bCs/>
          <w:i/>
          <w:iCs/>
        </w:rPr>
        <w:t xml:space="preserve"> </w:t>
      </w:r>
      <w:r w:rsidRPr="003D5DC0">
        <w:rPr>
          <w:rFonts w:asciiTheme="minorHAnsi" w:hAnsiTheme="minorHAnsi" w:cstheme="minorHAnsi"/>
        </w:rPr>
        <w:t>recommends</w:t>
      </w:r>
      <w:r w:rsidRPr="003D5DC0">
        <w:rPr>
          <w:rFonts w:asciiTheme="minorHAnsi" w:hAnsiTheme="minorHAnsi" w:cstheme="minorHAnsi"/>
          <w:bCs/>
        </w:rPr>
        <w:t xml:space="preserve"> that vendors</w:t>
      </w:r>
      <w:r w:rsidRPr="003D5DC0">
        <w:rPr>
          <w:rFonts w:asciiTheme="minorHAnsi" w:hAnsiTheme="minorHAnsi" w:cstheme="minorHAnsi"/>
          <w:b/>
        </w:rPr>
        <w:t xml:space="preserve"> </w:t>
      </w:r>
      <w:r w:rsidRPr="003D5DC0">
        <w:rPr>
          <w:rFonts w:asciiTheme="minorHAnsi" w:hAnsiTheme="minorHAnsi" w:cstheme="minorHAnsi"/>
        </w:rPr>
        <w:t xml:space="preserve">file the required Vendor Responsibility Questionnaire online via the New York State </w:t>
      </w:r>
      <w:proofErr w:type="spellStart"/>
      <w:r w:rsidRPr="003D5DC0">
        <w:rPr>
          <w:rFonts w:asciiTheme="minorHAnsi" w:hAnsiTheme="minorHAnsi" w:cstheme="minorHAnsi"/>
        </w:rPr>
        <w:t>VendRep</w:t>
      </w:r>
      <w:proofErr w:type="spellEnd"/>
      <w:r w:rsidRPr="003D5DC0">
        <w:rPr>
          <w:rFonts w:asciiTheme="minorHAnsi" w:hAnsiTheme="minorHAnsi" w:cstheme="minorHAnsi"/>
        </w:rPr>
        <w:t xml:space="preserve"> System.  To enroll in and use the New York State </w:t>
      </w:r>
      <w:proofErr w:type="spellStart"/>
      <w:r w:rsidRPr="003D5DC0">
        <w:rPr>
          <w:rFonts w:asciiTheme="minorHAnsi" w:hAnsiTheme="minorHAnsi" w:cstheme="minorHAnsi"/>
        </w:rPr>
        <w:t>VendRep</w:t>
      </w:r>
      <w:proofErr w:type="spellEnd"/>
      <w:r w:rsidRPr="003D5DC0">
        <w:rPr>
          <w:rFonts w:asciiTheme="minorHAnsi" w:hAnsiTheme="minorHAnsi" w:cstheme="minorHAnsi"/>
        </w:rPr>
        <w:t xml:space="preserve"> System, see the </w:t>
      </w:r>
      <w:hyperlink r:id="rId27" w:history="1">
        <w:proofErr w:type="spellStart"/>
        <w:r w:rsidRPr="003D5DC0">
          <w:rPr>
            <w:rStyle w:val="Hyperlink"/>
            <w:rFonts w:asciiTheme="minorHAnsi" w:hAnsiTheme="minorHAnsi" w:cstheme="minorHAnsi"/>
          </w:rPr>
          <w:t>VendRep</w:t>
        </w:r>
        <w:proofErr w:type="spellEnd"/>
        <w:r w:rsidRPr="003D5DC0">
          <w:rPr>
            <w:rStyle w:val="Hyperlink"/>
            <w:rFonts w:asciiTheme="minorHAnsi" w:hAnsiTheme="minorHAnsi" w:cstheme="minorHAnsi"/>
          </w:rPr>
          <w:t xml:space="preserve"> System Instructions</w:t>
        </w:r>
      </w:hyperlink>
      <w:r w:rsidRPr="003D5DC0">
        <w:rPr>
          <w:rStyle w:val="Hyperlink"/>
          <w:rFonts w:asciiTheme="minorHAnsi" w:hAnsiTheme="minorHAnsi" w:cstheme="minorHAnsi"/>
        </w:rPr>
        <w:t xml:space="preserve"> </w:t>
      </w:r>
      <w:r w:rsidRPr="003D5DC0">
        <w:rPr>
          <w:rFonts w:asciiTheme="minorHAnsi" w:hAnsiTheme="minorHAnsi" w:cstheme="minorHAnsi"/>
        </w:rPr>
        <w:t xml:space="preserve">or go directly to the </w:t>
      </w:r>
      <w:hyperlink r:id="rId28" w:history="1">
        <w:proofErr w:type="spellStart"/>
        <w:r w:rsidRPr="003D5DC0">
          <w:rPr>
            <w:rStyle w:val="Hyperlink"/>
            <w:rFonts w:asciiTheme="minorHAnsi" w:hAnsiTheme="minorHAnsi" w:cstheme="minorHAnsi"/>
          </w:rPr>
          <w:t>VendRep</w:t>
        </w:r>
        <w:proofErr w:type="spellEnd"/>
        <w:r w:rsidRPr="003D5DC0">
          <w:rPr>
            <w:rStyle w:val="Hyperlink"/>
            <w:rFonts w:asciiTheme="minorHAnsi" w:hAnsiTheme="minorHAnsi" w:cstheme="minorHAnsi"/>
          </w:rPr>
          <w:t xml:space="preserve"> System online</w:t>
        </w:r>
      </w:hyperlink>
      <w:r w:rsidRPr="003D5DC0">
        <w:rPr>
          <w:rFonts w:asciiTheme="minorHAnsi" w:hAnsiTheme="minorHAnsi" w:cstheme="minorHAnsi"/>
        </w:rPr>
        <w:t>.</w:t>
      </w:r>
    </w:p>
    <w:p w14:paraId="04ABE0C1" w14:textId="77777777" w:rsidR="003D5DC0" w:rsidRPr="003D5DC0" w:rsidRDefault="003D5DC0" w:rsidP="003D5DC0">
      <w:pPr>
        <w:pStyle w:val="Default"/>
        <w:jc w:val="both"/>
        <w:rPr>
          <w:rFonts w:asciiTheme="minorHAnsi" w:hAnsiTheme="minorHAnsi" w:cstheme="minorHAnsi"/>
          <w:color w:val="auto"/>
          <w:sz w:val="22"/>
          <w:szCs w:val="22"/>
        </w:rPr>
      </w:pPr>
    </w:p>
    <w:p w14:paraId="50D9EFDA" w14:textId="77777777" w:rsidR="003D5DC0" w:rsidRPr="003D5DC0" w:rsidRDefault="003D5DC0" w:rsidP="003D5DC0">
      <w:pPr>
        <w:pStyle w:val="BodyText"/>
        <w:ind w:left="1019" w:right="620" w:hanging="1"/>
        <w:jc w:val="both"/>
        <w:rPr>
          <w:rFonts w:asciiTheme="minorHAnsi" w:hAnsiTheme="minorHAnsi" w:cstheme="minorHAnsi"/>
        </w:rPr>
      </w:pPr>
      <w:r w:rsidRPr="003D5DC0">
        <w:rPr>
          <w:rFonts w:asciiTheme="minorHAnsi" w:hAnsiTheme="minorHAnsi" w:cstheme="minorHAnsi"/>
        </w:rPr>
        <w:t xml:space="preserve">Vendors must provide their New York State Vendor Identification Number when enrolling.  To request assignment of a Vendor ID or for </w:t>
      </w:r>
      <w:proofErr w:type="spellStart"/>
      <w:r w:rsidRPr="003D5DC0">
        <w:rPr>
          <w:rFonts w:asciiTheme="minorHAnsi" w:hAnsiTheme="minorHAnsi" w:cstheme="minorHAnsi"/>
        </w:rPr>
        <w:t>VendRep</w:t>
      </w:r>
      <w:proofErr w:type="spellEnd"/>
      <w:r w:rsidRPr="003D5DC0">
        <w:rPr>
          <w:rFonts w:asciiTheme="minorHAnsi" w:hAnsiTheme="minorHAnsi" w:cstheme="minorHAnsi"/>
        </w:rPr>
        <w:t xml:space="preserve"> System assistance, contact the </w:t>
      </w:r>
      <w:hyperlink r:id="rId29" w:history="1">
        <w:r w:rsidRPr="003D5DC0">
          <w:rPr>
            <w:rStyle w:val="Hyperlink"/>
            <w:rFonts w:asciiTheme="minorHAnsi" w:hAnsiTheme="minorHAnsi" w:cstheme="minorHAnsi"/>
          </w:rPr>
          <w:t>Office of the State Comptroller’s Help Desk</w:t>
        </w:r>
      </w:hyperlink>
      <w:r w:rsidRPr="003D5DC0">
        <w:rPr>
          <w:rFonts w:asciiTheme="minorHAnsi" w:hAnsiTheme="minorHAnsi" w:cstheme="minorHAnsi"/>
        </w:rPr>
        <w:t xml:space="preserve"> at 866-370-4672 or 518-408-4672 or by email at </w:t>
      </w:r>
      <w:hyperlink r:id="rId30" w:history="1">
        <w:r w:rsidRPr="003D5DC0">
          <w:rPr>
            <w:rStyle w:val="Hyperlink"/>
            <w:rFonts w:asciiTheme="minorHAnsi" w:hAnsiTheme="minorHAnsi" w:cstheme="minorHAnsi"/>
          </w:rPr>
          <w:t>ITServiceDesk@osc.ny.gov</w:t>
        </w:r>
      </w:hyperlink>
      <w:r w:rsidRPr="003D5DC0">
        <w:rPr>
          <w:rFonts w:asciiTheme="minorHAnsi" w:hAnsiTheme="minorHAnsi" w:cstheme="minorHAnsi"/>
        </w:rPr>
        <w:t>.</w:t>
      </w:r>
    </w:p>
    <w:p w14:paraId="53D370AF" w14:textId="77777777" w:rsidR="003D5DC0" w:rsidRPr="003D5DC0" w:rsidRDefault="003D5DC0" w:rsidP="003D5DC0">
      <w:pPr>
        <w:pStyle w:val="Default"/>
        <w:jc w:val="both"/>
        <w:rPr>
          <w:rFonts w:asciiTheme="minorHAnsi" w:hAnsiTheme="minorHAnsi" w:cstheme="minorHAnsi"/>
          <w:color w:val="auto"/>
          <w:sz w:val="22"/>
          <w:szCs w:val="22"/>
        </w:rPr>
      </w:pPr>
    </w:p>
    <w:p w14:paraId="7196D864" w14:textId="77777777" w:rsidR="003D5DC0" w:rsidRPr="003D5DC0" w:rsidRDefault="003D5DC0" w:rsidP="003D5DC0">
      <w:pPr>
        <w:pStyle w:val="BodyText"/>
        <w:ind w:left="1019" w:right="620" w:hanging="1"/>
        <w:jc w:val="both"/>
        <w:rPr>
          <w:rFonts w:asciiTheme="minorHAnsi" w:hAnsiTheme="minorHAnsi" w:cstheme="minorHAnsi"/>
        </w:rPr>
      </w:pPr>
      <w:r w:rsidRPr="003D5DC0">
        <w:rPr>
          <w:rFonts w:asciiTheme="minorHAnsi" w:hAnsiTheme="minorHAnsi" w:cstheme="minorHAnsi"/>
        </w:rPr>
        <w:t xml:space="preserve">Vendors opting to complete and submit a paper questionnaire can obtain the appropriate questionnaire from the </w:t>
      </w:r>
      <w:hyperlink r:id="rId31" w:history="1">
        <w:proofErr w:type="spellStart"/>
        <w:r w:rsidRPr="003D5DC0">
          <w:rPr>
            <w:rStyle w:val="Hyperlink"/>
            <w:rFonts w:asciiTheme="minorHAnsi" w:hAnsiTheme="minorHAnsi" w:cstheme="minorHAnsi"/>
          </w:rPr>
          <w:t>VendRep</w:t>
        </w:r>
        <w:proofErr w:type="spellEnd"/>
        <w:r w:rsidRPr="003D5DC0">
          <w:rPr>
            <w:rStyle w:val="Hyperlink"/>
            <w:rFonts w:asciiTheme="minorHAnsi" w:hAnsiTheme="minorHAnsi" w:cstheme="minorHAnsi"/>
          </w:rPr>
          <w:t xml:space="preserve"> website</w:t>
        </w:r>
      </w:hyperlink>
      <w:r w:rsidRPr="003D5DC0">
        <w:rPr>
          <w:rFonts w:asciiTheme="minorHAnsi" w:hAnsiTheme="minorHAnsi" w:cstheme="minorHAnsi"/>
        </w:rPr>
        <w:t xml:space="preserve"> or may contact NYSED or the Office of the State Comptroller’s Help Desk for a copy of the paper form.</w:t>
      </w:r>
    </w:p>
    <w:p w14:paraId="01672977" w14:textId="77777777" w:rsidR="003D5DC0" w:rsidRPr="003D5DC0" w:rsidRDefault="003D5DC0" w:rsidP="00E510BA">
      <w:pPr>
        <w:pStyle w:val="BodyText"/>
        <w:spacing w:before="8"/>
        <w:ind w:right="620"/>
        <w:rPr>
          <w:rFonts w:asciiTheme="minorHAnsi" w:hAnsiTheme="minorHAnsi" w:cstheme="minorHAnsi"/>
          <w:b/>
        </w:rPr>
      </w:pPr>
    </w:p>
    <w:p w14:paraId="31BBEFB6" w14:textId="77777777" w:rsidR="003D5DC0" w:rsidRPr="003D5DC0" w:rsidRDefault="003D5DC0" w:rsidP="003D5DC0">
      <w:pPr>
        <w:pStyle w:val="Heading1"/>
        <w:ind w:right="620"/>
        <w:rPr>
          <w:rFonts w:asciiTheme="minorHAnsi" w:hAnsiTheme="minorHAnsi" w:cstheme="minorHAnsi"/>
          <w:sz w:val="22"/>
          <w:szCs w:val="22"/>
          <w:u w:val="single"/>
        </w:rPr>
      </w:pPr>
      <w:bookmarkStart w:id="51" w:name="_Toc191644184"/>
      <w:r w:rsidRPr="003D5DC0">
        <w:rPr>
          <w:rFonts w:asciiTheme="minorHAnsi" w:hAnsiTheme="minorHAnsi" w:cstheme="minorHAnsi"/>
          <w:sz w:val="22"/>
          <w:szCs w:val="22"/>
          <w:u w:val="single"/>
        </w:rPr>
        <w:t>Workers’ Compensation Coverage and Debarment</w:t>
      </w:r>
      <w:bookmarkEnd w:id="51"/>
    </w:p>
    <w:p w14:paraId="11E7DFA1" w14:textId="77777777" w:rsidR="003D5DC0" w:rsidRPr="003D5DC0" w:rsidRDefault="003D5DC0" w:rsidP="003D5DC0">
      <w:pPr>
        <w:rPr>
          <w:rFonts w:asciiTheme="minorHAnsi" w:hAnsiTheme="minorHAnsi" w:cstheme="minorHAnsi"/>
        </w:rPr>
      </w:pPr>
    </w:p>
    <w:p w14:paraId="077AD40C" w14:textId="77777777" w:rsidR="003D5DC0" w:rsidRPr="003D5DC0" w:rsidRDefault="003D5DC0" w:rsidP="003D5DC0">
      <w:pPr>
        <w:pStyle w:val="BodyText"/>
        <w:ind w:left="1019" w:right="620" w:hanging="1"/>
        <w:jc w:val="both"/>
        <w:rPr>
          <w:rFonts w:asciiTheme="minorHAnsi" w:eastAsia="Times New Roman" w:hAnsiTheme="minorHAnsi" w:cstheme="minorHAnsi"/>
          <w:b/>
          <w:bCs/>
          <w:i/>
          <w:iCs/>
          <w:lang w:bidi="ar-SA"/>
        </w:rPr>
      </w:pPr>
      <w:r w:rsidRPr="003D5DC0">
        <w:rPr>
          <w:rFonts w:asciiTheme="minorHAnsi" w:hAnsiTheme="minorHAnsi" w:cstheme="minorHAnsi"/>
        </w:rPr>
        <w:t xml:space="preserve">New York State Workers’ Compensation Law (WCL) has specific coverage requirements for businesses contracting with New York State and additional requirements that provide for the debarment of vendors that violate certain sections of WCL. The WCL </w:t>
      </w:r>
      <w:proofErr w:type="gramStart"/>
      <w:r w:rsidRPr="003D5DC0">
        <w:rPr>
          <w:rFonts w:asciiTheme="minorHAnsi" w:hAnsiTheme="minorHAnsi" w:cstheme="minorHAnsi"/>
        </w:rPr>
        <w:t>requires, and</w:t>
      </w:r>
      <w:proofErr w:type="gramEnd"/>
      <w:r w:rsidRPr="003D5DC0">
        <w:rPr>
          <w:rFonts w:asciiTheme="minorHAnsi" w:hAnsiTheme="minorHAnsi" w:cstheme="minorHAnsi"/>
        </w:rPr>
        <w:t xml:space="preserve"> has required since introduction of the law in 1922, the heads of all municipal and State entities to ensure that businesses have appropriate workers’ compensation and disability benefits insurance coverage </w:t>
      </w:r>
      <w:r w:rsidRPr="003D5DC0">
        <w:rPr>
          <w:rFonts w:asciiTheme="minorHAnsi" w:hAnsiTheme="minorHAnsi" w:cstheme="minorHAnsi"/>
          <w:i/>
          <w:iCs/>
        </w:rPr>
        <w:t>prior</w:t>
      </w:r>
      <w:r w:rsidRPr="003D5DC0">
        <w:rPr>
          <w:rFonts w:asciiTheme="minorHAnsi" w:hAnsiTheme="minorHAnsi" w:cstheme="minorHAnsi"/>
        </w:rPr>
        <w:t xml:space="preserve"> to issuing any permits or licenses, or </w:t>
      </w:r>
      <w:r w:rsidRPr="003D5DC0">
        <w:rPr>
          <w:rFonts w:asciiTheme="minorHAnsi" w:hAnsiTheme="minorHAnsi" w:cstheme="minorHAnsi"/>
          <w:i/>
          <w:iCs/>
        </w:rPr>
        <w:t>prior</w:t>
      </w:r>
      <w:r w:rsidRPr="003D5DC0">
        <w:rPr>
          <w:rFonts w:asciiTheme="minorHAnsi" w:hAnsiTheme="minorHAnsi" w:cstheme="minorHAnsi"/>
        </w:rPr>
        <w:t xml:space="preserve"> to entering into </w:t>
      </w:r>
      <w:r w:rsidRPr="00F53329">
        <w:rPr>
          <w:rFonts w:asciiTheme="minorHAnsi" w:eastAsia="Times New Roman" w:hAnsiTheme="minorHAnsi" w:cstheme="minorHAnsi"/>
          <w:lang w:bidi="ar-SA"/>
        </w:rPr>
        <w:t>contracts.</w:t>
      </w:r>
    </w:p>
    <w:p w14:paraId="50CC197E" w14:textId="77777777" w:rsidR="003D5DC0" w:rsidRPr="003D5DC0" w:rsidRDefault="003D5DC0" w:rsidP="003D5DC0">
      <w:pPr>
        <w:pStyle w:val="BodyText"/>
        <w:ind w:left="1019" w:right="620" w:hanging="1"/>
        <w:jc w:val="both"/>
        <w:rPr>
          <w:rFonts w:asciiTheme="minorHAnsi" w:hAnsiTheme="minorHAnsi" w:cstheme="minorHAnsi"/>
        </w:rPr>
      </w:pPr>
    </w:p>
    <w:p w14:paraId="0E257873" w14:textId="77777777" w:rsidR="003D5DC0" w:rsidRDefault="003D5DC0" w:rsidP="003D5DC0">
      <w:pPr>
        <w:pStyle w:val="BodyText"/>
        <w:ind w:left="1019" w:right="620" w:hanging="1"/>
        <w:jc w:val="both"/>
        <w:rPr>
          <w:rFonts w:asciiTheme="minorHAnsi" w:hAnsiTheme="minorHAnsi" w:cstheme="minorHAnsi"/>
        </w:rPr>
      </w:pPr>
      <w:r w:rsidRPr="003D5DC0">
        <w:rPr>
          <w:rFonts w:asciiTheme="minorHAnsi" w:hAnsiTheme="minorHAnsi" w:cstheme="minorHAnsi"/>
        </w:rPr>
        <w:t>Workers’ compensation requirements are covered by WCL Section 57, while disability benefits are covered by WCL Section 220(8). The Workers’ Compensation Benefits clause in Appendix A – STANDARD CLAUSES FOR NEW YORK STATE CONTRACTS states that in accordance with Section 142 of the State Finance Law, a contract shall be void and of no force and effect unless the contractor provides and maintains coverage during the life of the contract for the benefit of such employees as are required to be covered by the provisions of the WCL.</w:t>
      </w:r>
    </w:p>
    <w:p w14:paraId="6CFD5869" w14:textId="77777777" w:rsidR="003D5DC0" w:rsidRPr="003D5DC0" w:rsidRDefault="003D5DC0" w:rsidP="003D5DC0">
      <w:pPr>
        <w:pStyle w:val="BodyText"/>
        <w:ind w:left="1019" w:right="620" w:hanging="1"/>
        <w:jc w:val="both"/>
        <w:rPr>
          <w:rFonts w:asciiTheme="minorHAnsi" w:hAnsiTheme="minorHAnsi" w:cstheme="minorHAnsi"/>
        </w:rPr>
      </w:pPr>
    </w:p>
    <w:p w14:paraId="4E8A8E12" w14:textId="77777777" w:rsidR="003D5DC0" w:rsidRPr="003D5DC0" w:rsidRDefault="003D5DC0" w:rsidP="003D5DC0">
      <w:pPr>
        <w:pStyle w:val="BodyText"/>
        <w:ind w:left="1019" w:right="620" w:hanging="1"/>
        <w:jc w:val="both"/>
        <w:rPr>
          <w:rFonts w:asciiTheme="minorHAnsi" w:hAnsiTheme="minorHAnsi" w:cstheme="minorHAnsi"/>
        </w:rPr>
      </w:pPr>
      <w:r w:rsidRPr="003D5DC0">
        <w:rPr>
          <w:rFonts w:asciiTheme="minorHAnsi" w:hAnsiTheme="minorHAnsi" w:cstheme="minorHAnsi"/>
        </w:rPr>
        <w:t xml:space="preserve">Under provisions of the 2007 Workers’ Compensation Reform Legislation (WCL Section 141-b), any person, or entity substantially owned by that person: subject to a final assessment of civil fines or penalties, subject to a stop-work order, or convicted of a misdemeanor for violation of Workers’ Compensation laws Section 52 or 131, is barred from bidding on, or being awarded, any public work contract or subcontract with the State, any municipal corporation or public body for one year for each violation. The ban is five years for each felony </w:t>
      </w:r>
      <w:r w:rsidRPr="003D5DC0">
        <w:rPr>
          <w:rFonts w:asciiTheme="minorHAnsi" w:hAnsiTheme="minorHAnsi" w:cstheme="minorHAnsi"/>
        </w:rPr>
        <w:lastRenderedPageBreak/>
        <w:t>conviction.</w:t>
      </w:r>
    </w:p>
    <w:p w14:paraId="34792E84" w14:textId="77777777" w:rsidR="003D5DC0" w:rsidRPr="003D5DC0" w:rsidRDefault="003D5DC0" w:rsidP="00F53329">
      <w:pPr>
        <w:pStyle w:val="NormalWeb"/>
        <w:ind w:left="990"/>
        <w:jc w:val="both"/>
        <w:rPr>
          <w:rFonts w:asciiTheme="minorHAnsi" w:hAnsiTheme="minorHAnsi" w:cstheme="minorHAnsi"/>
          <w:sz w:val="22"/>
          <w:szCs w:val="22"/>
        </w:rPr>
      </w:pPr>
      <w:r w:rsidRPr="003D5DC0">
        <w:rPr>
          <w:rFonts w:asciiTheme="minorHAnsi" w:hAnsiTheme="minorHAnsi" w:cstheme="minorHAnsi"/>
          <w:b/>
          <w:bCs/>
          <w:sz w:val="22"/>
          <w:szCs w:val="22"/>
        </w:rPr>
        <w:t>PROOF OF COVERAGE REQUIREMENTS</w:t>
      </w:r>
      <w:r w:rsidRPr="003D5DC0">
        <w:rPr>
          <w:rFonts w:asciiTheme="minorHAnsi" w:hAnsiTheme="minorHAnsi" w:cstheme="minorHAnsi"/>
          <w:sz w:val="22"/>
          <w:szCs w:val="22"/>
        </w:rPr>
        <w:t xml:space="preserve"> </w:t>
      </w:r>
    </w:p>
    <w:p w14:paraId="27FA5FF6" w14:textId="77777777" w:rsidR="003D5DC0" w:rsidRDefault="003D5DC0" w:rsidP="003D5DC0">
      <w:pPr>
        <w:pStyle w:val="BodyText"/>
        <w:ind w:left="1019" w:right="620" w:hanging="1"/>
        <w:jc w:val="both"/>
        <w:rPr>
          <w:rFonts w:asciiTheme="minorHAnsi" w:hAnsiTheme="minorHAnsi" w:cstheme="minorHAnsi"/>
        </w:rPr>
      </w:pPr>
      <w:r w:rsidRPr="003D5DC0">
        <w:rPr>
          <w:rFonts w:asciiTheme="minorHAnsi" w:hAnsiTheme="minorHAnsi" w:cstheme="minorHAnsi"/>
        </w:rPr>
        <w:t>The Workers’ Compensation Board has developed several forms to assist State contracting entities in ensuring that businesses have the appropriate workers’ compensation and disability insurance coverage as required by Sections 57 and 220(8) of the WCL.</w:t>
      </w:r>
    </w:p>
    <w:p w14:paraId="00F07492" w14:textId="77777777" w:rsidR="003D5DC0" w:rsidRPr="003D5DC0" w:rsidRDefault="003D5DC0" w:rsidP="003D5DC0">
      <w:pPr>
        <w:pStyle w:val="BodyText"/>
        <w:ind w:left="1019" w:right="620" w:hanging="1"/>
        <w:jc w:val="both"/>
        <w:rPr>
          <w:rFonts w:asciiTheme="minorHAnsi" w:hAnsiTheme="minorHAnsi" w:cstheme="minorHAnsi"/>
        </w:rPr>
      </w:pPr>
    </w:p>
    <w:p w14:paraId="4B402A52" w14:textId="77777777" w:rsidR="003D5DC0" w:rsidRPr="003D5DC0" w:rsidRDefault="003D5DC0" w:rsidP="003D5DC0">
      <w:pPr>
        <w:pStyle w:val="BodyText"/>
        <w:ind w:left="1019" w:right="620" w:hanging="1"/>
        <w:jc w:val="both"/>
        <w:rPr>
          <w:rFonts w:asciiTheme="minorHAnsi" w:hAnsiTheme="minorHAnsi" w:cstheme="minorHAnsi"/>
        </w:rPr>
      </w:pPr>
      <w:r w:rsidRPr="003D5DC0">
        <w:rPr>
          <w:rFonts w:asciiTheme="minorHAnsi" w:hAnsiTheme="minorHAnsi" w:cstheme="minorHAnsi"/>
          <w:b/>
          <w:bCs/>
          <w:i/>
          <w:iCs/>
        </w:rPr>
        <w:t>Please note – an ACORD form is not acceptable proof of New York State workers’ compensation or disability benefits insurance coverage</w:t>
      </w:r>
      <w:r w:rsidRPr="003D5DC0">
        <w:rPr>
          <w:rFonts w:asciiTheme="minorHAnsi" w:hAnsiTheme="minorHAnsi" w:cstheme="minorHAnsi"/>
        </w:rPr>
        <w:t>.</w:t>
      </w:r>
    </w:p>
    <w:p w14:paraId="0F75D7B2" w14:textId="20EB640B" w:rsidR="003D5DC0" w:rsidRPr="003D5DC0" w:rsidRDefault="003D5DC0" w:rsidP="00F53329">
      <w:pPr>
        <w:pStyle w:val="NormalWeb"/>
        <w:spacing w:after="0" w:afterAutospacing="0"/>
        <w:ind w:left="990"/>
        <w:jc w:val="both"/>
        <w:rPr>
          <w:rFonts w:asciiTheme="minorHAnsi" w:hAnsiTheme="minorHAnsi" w:cstheme="minorHAnsi"/>
          <w:sz w:val="22"/>
          <w:szCs w:val="22"/>
        </w:rPr>
      </w:pPr>
      <w:r w:rsidRPr="003D5DC0">
        <w:rPr>
          <w:rFonts w:asciiTheme="minorHAnsi" w:hAnsiTheme="minorHAnsi" w:cstheme="minorHAnsi"/>
          <w:b/>
          <w:bCs/>
          <w:sz w:val="22"/>
          <w:szCs w:val="22"/>
        </w:rPr>
        <w:t>Proof of Workers’ Compensation Coverage</w:t>
      </w:r>
      <w:r w:rsidRPr="003D5DC0">
        <w:rPr>
          <w:rFonts w:asciiTheme="minorHAnsi" w:hAnsiTheme="minorHAnsi" w:cstheme="minorHAnsi"/>
          <w:sz w:val="22"/>
          <w:szCs w:val="22"/>
        </w:rPr>
        <w:t xml:space="preserve"> </w:t>
      </w:r>
    </w:p>
    <w:p w14:paraId="7A76B0AA" w14:textId="77777777" w:rsidR="003D5DC0" w:rsidRPr="003D5DC0" w:rsidRDefault="003D5DC0" w:rsidP="003D5DC0">
      <w:pPr>
        <w:pStyle w:val="BodyText"/>
        <w:ind w:left="1019" w:right="620" w:hanging="1"/>
        <w:jc w:val="both"/>
        <w:rPr>
          <w:rFonts w:asciiTheme="minorHAnsi" w:hAnsiTheme="minorHAnsi" w:cstheme="minorHAnsi"/>
        </w:rPr>
      </w:pPr>
      <w:r w:rsidRPr="003D5DC0">
        <w:rPr>
          <w:rFonts w:asciiTheme="minorHAnsi" w:hAnsiTheme="minorHAnsi" w:cstheme="minorHAnsi"/>
        </w:rPr>
        <w:t xml:space="preserve">To comply with coverage provisions of the WCL, the Workers’ Compensation Board requires that a business seeking to enter into a </w:t>
      </w:r>
      <w:proofErr w:type="gramStart"/>
      <w:r w:rsidRPr="003D5DC0">
        <w:rPr>
          <w:rFonts w:asciiTheme="minorHAnsi" w:hAnsiTheme="minorHAnsi" w:cstheme="minorHAnsi"/>
        </w:rPr>
        <w:t>State</w:t>
      </w:r>
      <w:proofErr w:type="gramEnd"/>
      <w:r w:rsidRPr="003D5DC0">
        <w:rPr>
          <w:rFonts w:asciiTheme="minorHAnsi" w:hAnsiTheme="minorHAnsi" w:cstheme="minorHAnsi"/>
        </w:rPr>
        <w:t xml:space="preserve"> contract submit appropriate proof of coverage to the State contracting entity issuing the contract. For each new contract or contract renewal, the contracting entity must obtain ONE of the following forms from the contractor and submit to OSC to prove the contractor has appropriate workers’ compensation insurance coverage:</w:t>
      </w:r>
    </w:p>
    <w:p w14:paraId="36645BBA" w14:textId="77777777" w:rsidR="003D5DC0" w:rsidRPr="003D5DC0" w:rsidRDefault="003D5DC0" w:rsidP="003D5DC0">
      <w:pPr>
        <w:widowControl/>
        <w:numPr>
          <w:ilvl w:val="0"/>
          <w:numId w:val="45"/>
        </w:numPr>
        <w:tabs>
          <w:tab w:val="clear" w:pos="720"/>
          <w:tab w:val="num" w:pos="1350"/>
        </w:tabs>
        <w:autoSpaceDE/>
        <w:autoSpaceDN/>
        <w:spacing w:before="100" w:beforeAutospacing="1" w:after="100" w:afterAutospacing="1"/>
        <w:ind w:left="1350" w:right="530" w:hanging="270"/>
        <w:jc w:val="both"/>
        <w:rPr>
          <w:rFonts w:asciiTheme="minorHAnsi" w:hAnsiTheme="minorHAnsi" w:cstheme="minorHAnsi"/>
          <w:color w:val="000000"/>
        </w:rPr>
      </w:pPr>
      <w:r w:rsidRPr="003D5DC0">
        <w:rPr>
          <w:rFonts w:asciiTheme="minorHAnsi" w:hAnsiTheme="minorHAnsi" w:cstheme="minorHAnsi"/>
          <w:b/>
          <w:bCs/>
          <w:color w:val="000000"/>
        </w:rPr>
        <w:t>Form C-105.2</w:t>
      </w:r>
      <w:r w:rsidRPr="003D5DC0">
        <w:rPr>
          <w:rFonts w:asciiTheme="minorHAnsi" w:hAnsiTheme="minorHAnsi" w:cstheme="minorHAnsi"/>
          <w:color w:val="000000"/>
        </w:rPr>
        <w:t xml:space="preserve"> – Certificate of Workers’ Compensation Insurance issued by private insurance carriers, or </w:t>
      </w:r>
      <w:r w:rsidRPr="003D5DC0">
        <w:rPr>
          <w:rFonts w:asciiTheme="minorHAnsi" w:hAnsiTheme="minorHAnsi" w:cstheme="minorHAnsi"/>
          <w:b/>
          <w:bCs/>
          <w:color w:val="000000"/>
        </w:rPr>
        <w:t>Form U-26.3</w:t>
      </w:r>
      <w:r w:rsidRPr="003D5DC0">
        <w:rPr>
          <w:rFonts w:asciiTheme="minorHAnsi" w:hAnsiTheme="minorHAnsi" w:cstheme="minorHAnsi"/>
          <w:color w:val="000000"/>
        </w:rPr>
        <w:t xml:space="preserve"> issued by the State Insurance Fund; or</w:t>
      </w:r>
    </w:p>
    <w:p w14:paraId="431FACB0" w14:textId="77777777" w:rsidR="003D5DC0" w:rsidRPr="003D5DC0" w:rsidRDefault="003D5DC0" w:rsidP="003D5DC0">
      <w:pPr>
        <w:widowControl/>
        <w:numPr>
          <w:ilvl w:val="0"/>
          <w:numId w:val="46"/>
        </w:numPr>
        <w:tabs>
          <w:tab w:val="clear" w:pos="720"/>
          <w:tab w:val="num" w:pos="1350"/>
        </w:tabs>
        <w:autoSpaceDE/>
        <w:autoSpaceDN/>
        <w:spacing w:before="100" w:beforeAutospacing="1" w:after="100" w:afterAutospacing="1"/>
        <w:ind w:left="1350" w:right="530" w:hanging="270"/>
        <w:jc w:val="both"/>
        <w:rPr>
          <w:rFonts w:asciiTheme="minorHAnsi" w:hAnsiTheme="minorHAnsi" w:cstheme="minorHAnsi"/>
          <w:color w:val="000000"/>
        </w:rPr>
      </w:pPr>
      <w:r w:rsidRPr="003D5DC0">
        <w:rPr>
          <w:rFonts w:asciiTheme="minorHAnsi" w:hAnsiTheme="minorHAnsi" w:cstheme="minorHAnsi"/>
          <w:b/>
          <w:bCs/>
          <w:color w:val="000000"/>
        </w:rPr>
        <w:t xml:space="preserve">Form SI-12 </w:t>
      </w:r>
      <w:r w:rsidRPr="003D5DC0">
        <w:rPr>
          <w:rFonts w:asciiTheme="minorHAnsi" w:hAnsiTheme="minorHAnsi" w:cstheme="minorHAnsi"/>
          <w:color w:val="000000"/>
        </w:rPr>
        <w:t xml:space="preserve">– Certificate of Workers’ Compensation Self-Insurance; or </w:t>
      </w:r>
      <w:r w:rsidRPr="003D5DC0">
        <w:rPr>
          <w:rFonts w:asciiTheme="minorHAnsi" w:hAnsiTheme="minorHAnsi" w:cstheme="minorHAnsi"/>
          <w:b/>
          <w:bCs/>
          <w:color w:val="000000"/>
        </w:rPr>
        <w:t>Form GSI-105.2</w:t>
      </w:r>
      <w:r w:rsidRPr="003D5DC0">
        <w:rPr>
          <w:rFonts w:asciiTheme="minorHAnsi" w:hAnsiTheme="minorHAnsi" w:cstheme="minorHAnsi"/>
          <w:color w:val="000000"/>
        </w:rPr>
        <w:t xml:space="preserve"> Certificate of Participation in Workers’ Compensation Group Self-Insurance; or</w:t>
      </w:r>
    </w:p>
    <w:p w14:paraId="3130A5AB" w14:textId="77777777" w:rsidR="003D5DC0" w:rsidRPr="003D5DC0" w:rsidRDefault="003D5DC0" w:rsidP="003D5DC0">
      <w:pPr>
        <w:widowControl/>
        <w:numPr>
          <w:ilvl w:val="0"/>
          <w:numId w:val="47"/>
        </w:numPr>
        <w:tabs>
          <w:tab w:val="clear" w:pos="720"/>
          <w:tab w:val="num" w:pos="1350"/>
        </w:tabs>
        <w:autoSpaceDE/>
        <w:autoSpaceDN/>
        <w:spacing w:before="100" w:beforeAutospacing="1" w:after="100" w:afterAutospacing="1"/>
        <w:ind w:left="1350" w:right="530" w:hanging="270"/>
        <w:jc w:val="both"/>
        <w:rPr>
          <w:rFonts w:asciiTheme="minorHAnsi" w:hAnsiTheme="minorHAnsi" w:cstheme="minorHAnsi"/>
          <w:color w:val="000000"/>
        </w:rPr>
      </w:pPr>
      <w:r w:rsidRPr="003D5DC0">
        <w:rPr>
          <w:rFonts w:asciiTheme="minorHAnsi" w:hAnsiTheme="minorHAnsi" w:cstheme="minorHAnsi"/>
          <w:b/>
          <w:bCs/>
          <w:color w:val="000000"/>
        </w:rPr>
        <w:t xml:space="preserve">CE-200 </w:t>
      </w:r>
      <w:r w:rsidRPr="003D5DC0">
        <w:rPr>
          <w:rFonts w:asciiTheme="minorHAnsi" w:hAnsiTheme="minorHAnsi" w:cstheme="minorHAnsi"/>
          <w:color w:val="000000"/>
        </w:rPr>
        <w:t>– Certificate of Attestation of Exemption from NYS Workers’ Compensation and/or Disability Benefits Coverage.</w:t>
      </w:r>
    </w:p>
    <w:p w14:paraId="325060C5" w14:textId="77777777" w:rsidR="003D5DC0" w:rsidRPr="003D5DC0" w:rsidRDefault="003D5DC0" w:rsidP="00F53329">
      <w:pPr>
        <w:pStyle w:val="NormalWeb"/>
        <w:spacing w:after="0" w:afterAutospacing="0"/>
        <w:ind w:left="990"/>
        <w:jc w:val="both"/>
        <w:rPr>
          <w:rFonts w:asciiTheme="minorHAnsi" w:hAnsiTheme="minorHAnsi" w:cstheme="minorHAnsi"/>
          <w:sz w:val="22"/>
          <w:szCs w:val="22"/>
        </w:rPr>
      </w:pPr>
      <w:r w:rsidRPr="003D5DC0">
        <w:rPr>
          <w:rFonts w:asciiTheme="minorHAnsi" w:hAnsiTheme="minorHAnsi" w:cstheme="minorHAnsi"/>
          <w:b/>
          <w:bCs/>
          <w:sz w:val="22"/>
          <w:szCs w:val="22"/>
        </w:rPr>
        <w:t>Proof of Disability Benefits Coverage</w:t>
      </w:r>
      <w:r w:rsidRPr="003D5DC0">
        <w:rPr>
          <w:rFonts w:asciiTheme="minorHAnsi" w:hAnsiTheme="minorHAnsi" w:cstheme="minorHAnsi"/>
          <w:sz w:val="22"/>
          <w:szCs w:val="22"/>
        </w:rPr>
        <w:t xml:space="preserve"> </w:t>
      </w:r>
    </w:p>
    <w:p w14:paraId="509D42A0" w14:textId="77777777" w:rsidR="003D5DC0" w:rsidRPr="003D5DC0" w:rsidRDefault="003D5DC0" w:rsidP="003D5DC0">
      <w:pPr>
        <w:pStyle w:val="BodyText"/>
        <w:ind w:left="1019" w:right="620" w:hanging="1"/>
        <w:jc w:val="both"/>
        <w:rPr>
          <w:rFonts w:asciiTheme="minorHAnsi" w:hAnsiTheme="minorHAnsi" w:cstheme="minorHAnsi"/>
        </w:rPr>
      </w:pPr>
      <w:r w:rsidRPr="003D5DC0">
        <w:rPr>
          <w:rFonts w:asciiTheme="minorHAnsi" w:hAnsiTheme="minorHAnsi" w:cstheme="minorHAnsi"/>
        </w:rPr>
        <w:t xml:space="preserve">To comply with coverage provisions of the WCL regarding disability benefits, the Workers’ Compensation Board requires that a business seeking to enter into a </w:t>
      </w:r>
      <w:proofErr w:type="gramStart"/>
      <w:r w:rsidRPr="003D5DC0">
        <w:rPr>
          <w:rFonts w:asciiTheme="minorHAnsi" w:hAnsiTheme="minorHAnsi" w:cstheme="minorHAnsi"/>
        </w:rPr>
        <w:t>State</w:t>
      </w:r>
      <w:proofErr w:type="gramEnd"/>
      <w:r w:rsidRPr="003D5DC0">
        <w:rPr>
          <w:rFonts w:asciiTheme="minorHAnsi" w:hAnsiTheme="minorHAnsi" w:cstheme="minorHAnsi"/>
        </w:rPr>
        <w:t xml:space="preserve"> contract must submit appropriate proof of coverage to the State contracting entity issuing the contract. For each new contract or contract renewal, the contracting entity must obtain ONE of the following forms from the contractor and submit to OSC to prove the contractor has appropriate disability benefits insurance coverage:</w:t>
      </w:r>
    </w:p>
    <w:p w14:paraId="3C11E4E5" w14:textId="77777777" w:rsidR="003D5DC0" w:rsidRPr="003D5DC0" w:rsidRDefault="003D5DC0" w:rsidP="003D5DC0">
      <w:pPr>
        <w:widowControl/>
        <w:numPr>
          <w:ilvl w:val="0"/>
          <w:numId w:val="45"/>
        </w:numPr>
        <w:tabs>
          <w:tab w:val="clear" w:pos="720"/>
          <w:tab w:val="num" w:pos="1350"/>
        </w:tabs>
        <w:autoSpaceDE/>
        <w:autoSpaceDN/>
        <w:spacing w:before="100" w:beforeAutospacing="1" w:after="100" w:afterAutospacing="1"/>
        <w:ind w:left="1350" w:right="530" w:hanging="270"/>
        <w:jc w:val="both"/>
        <w:rPr>
          <w:rFonts w:asciiTheme="minorHAnsi" w:hAnsiTheme="minorHAnsi" w:cstheme="minorHAnsi"/>
          <w:b/>
          <w:bCs/>
          <w:color w:val="000000"/>
        </w:rPr>
      </w:pPr>
      <w:r w:rsidRPr="003D5DC0">
        <w:rPr>
          <w:rFonts w:asciiTheme="minorHAnsi" w:hAnsiTheme="minorHAnsi" w:cstheme="minorHAnsi"/>
          <w:b/>
          <w:bCs/>
          <w:color w:val="000000"/>
        </w:rPr>
        <w:t xml:space="preserve">Form DB-120.1 – </w:t>
      </w:r>
      <w:r w:rsidRPr="003D5DC0">
        <w:rPr>
          <w:rFonts w:asciiTheme="minorHAnsi" w:hAnsiTheme="minorHAnsi" w:cstheme="minorHAnsi"/>
          <w:color w:val="000000"/>
        </w:rPr>
        <w:t>Certificate of Disability Benefits Insurance; or</w:t>
      </w:r>
    </w:p>
    <w:p w14:paraId="1586E6D5" w14:textId="77777777" w:rsidR="003D5DC0" w:rsidRPr="003D5DC0" w:rsidRDefault="003D5DC0" w:rsidP="003D5DC0">
      <w:pPr>
        <w:widowControl/>
        <w:numPr>
          <w:ilvl w:val="0"/>
          <w:numId w:val="45"/>
        </w:numPr>
        <w:tabs>
          <w:tab w:val="clear" w:pos="720"/>
          <w:tab w:val="num" w:pos="1350"/>
        </w:tabs>
        <w:autoSpaceDE/>
        <w:autoSpaceDN/>
        <w:spacing w:before="100" w:beforeAutospacing="1" w:after="100" w:afterAutospacing="1"/>
        <w:ind w:left="1350" w:right="530" w:hanging="270"/>
        <w:jc w:val="both"/>
        <w:rPr>
          <w:rFonts w:asciiTheme="minorHAnsi" w:hAnsiTheme="minorHAnsi" w:cstheme="minorHAnsi"/>
          <w:b/>
          <w:bCs/>
          <w:color w:val="000000"/>
        </w:rPr>
      </w:pPr>
      <w:r w:rsidRPr="003D5DC0">
        <w:rPr>
          <w:rFonts w:asciiTheme="minorHAnsi" w:hAnsiTheme="minorHAnsi" w:cstheme="minorHAnsi"/>
          <w:b/>
          <w:bCs/>
          <w:color w:val="000000"/>
        </w:rPr>
        <w:t xml:space="preserve">Form DB-155 – </w:t>
      </w:r>
      <w:r w:rsidRPr="003D5DC0">
        <w:rPr>
          <w:rFonts w:asciiTheme="minorHAnsi" w:hAnsiTheme="minorHAnsi" w:cstheme="minorHAnsi"/>
          <w:color w:val="000000"/>
        </w:rPr>
        <w:t>Certificate of Disability Benefits Self-Insurance; or</w:t>
      </w:r>
    </w:p>
    <w:p w14:paraId="73523159" w14:textId="77777777" w:rsidR="003D5DC0" w:rsidRPr="003D5DC0" w:rsidRDefault="003D5DC0" w:rsidP="003D5DC0">
      <w:pPr>
        <w:widowControl/>
        <w:numPr>
          <w:ilvl w:val="0"/>
          <w:numId w:val="45"/>
        </w:numPr>
        <w:tabs>
          <w:tab w:val="clear" w:pos="720"/>
          <w:tab w:val="num" w:pos="1350"/>
        </w:tabs>
        <w:autoSpaceDE/>
        <w:autoSpaceDN/>
        <w:spacing w:before="100" w:beforeAutospacing="1" w:after="100" w:afterAutospacing="1"/>
        <w:ind w:left="1350" w:right="530" w:hanging="270"/>
        <w:jc w:val="both"/>
        <w:rPr>
          <w:rFonts w:asciiTheme="minorHAnsi" w:hAnsiTheme="minorHAnsi" w:cstheme="minorHAnsi"/>
          <w:b/>
          <w:bCs/>
          <w:color w:val="000000"/>
        </w:rPr>
      </w:pPr>
      <w:r w:rsidRPr="003D5DC0">
        <w:rPr>
          <w:rFonts w:asciiTheme="minorHAnsi" w:hAnsiTheme="minorHAnsi" w:cstheme="minorHAnsi"/>
          <w:b/>
          <w:bCs/>
          <w:color w:val="000000"/>
        </w:rPr>
        <w:t xml:space="preserve">CE-200 – </w:t>
      </w:r>
      <w:r w:rsidRPr="003D5DC0">
        <w:rPr>
          <w:rFonts w:asciiTheme="minorHAnsi" w:hAnsiTheme="minorHAnsi" w:cstheme="minorHAnsi"/>
          <w:color w:val="000000"/>
        </w:rPr>
        <w:t>Certificate of Attestation of Exemption from New York State Workers’ Compensation and/or Disability Benefits Coverage.</w:t>
      </w:r>
    </w:p>
    <w:p w14:paraId="333C1779" w14:textId="77777777" w:rsidR="003D5DC0" w:rsidRPr="003D5DC0" w:rsidRDefault="003D5DC0" w:rsidP="003D5DC0">
      <w:pPr>
        <w:pStyle w:val="BodyText"/>
        <w:ind w:left="1019" w:right="620" w:hanging="1"/>
        <w:jc w:val="both"/>
        <w:rPr>
          <w:rFonts w:asciiTheme="minorHAnsi" w:hAnsiTheme="minorHAnsi" w:cstheme="minorHAnsi"/>
        </w:rPr>
      </w:pPr>
      <w:r w:rsidRPr="003D5DC0">
        <w:rPr>
          <w:rFonts w:asciiTheme="minorHAnsi" w:hAnsiTheme="minorHAnsi" w:cstheme="minorHAnsi"/>
        </w:rPr>
        <w:t xml:space="preserve">For additional information regarding workers’ compensation and disability benefits requirements, please refer to the </w:t>
      </w:r>
      <w:hyperlink r:id="rId32" w:history="1">
        <w:r w:rsidRPr="003D5DC0">
          <w:rPr>
            <w:rStyle w:val="Hyperlink"/>
            <w:rFonts w:asciiTheme="minorHAnsi" w:hAnsiTheme="minorHAnsi" w:cstheme="minorHAnsi"/>
          </w:rPr>
          <w:t>New York State Workers’ Compensation Board website</w:t>
        </w:r>
      </w:hyperlink>
      <w:r w:rsidRPr="003D5DC0">
        <w:rPr>
          <w:rFonts w:asciiTheme="minorHAnsi" w:hAnsiTheme="minorHAnsi" w:cstheme="minorHAnsi"/>
        </w:rPr>
        <w:t>. Alternatively, questions relating to either workers’ compensation or disability benefits coverage should be directed to the NYS Workers’ Compensation Board, Bureau of Compliance at (518) 486-6307.</w:t>
      </w:r>
    </w:p>
    <w:p w14:paraId="78CF1F18" w14:textId="77777777" w:rsidR="003D5DC0" w:rsidRDefault="003D5DC0" w:rsidP="00E510BA">
      <w:pPr>
        <w:pStyle w:val="BodyText"/>
        <w:spacing w:before="8"/>
        <w:ind w:right="620"/>
        <w:rPr>
          <w:b/>
          <w:sz w:val="19"/>
        </w:rPr>
      </w:pPr>
    </w:p>
    <w:p w14:paraId="6ED113E4" w14:textId="77777777" w:rsidR="003D5DC0" w:rsidRDefault="003D5DC0" w:rsidP="00E510BA">
      <w:pPr>
        <w:pStyle w:val="BodyText"/>
        <w:spacing w:before="8"/>
        <w:ind w:right="620"/>
        <w:rPr>
          <w:b/>
          <w:sz w:val="19"/>
        </w:rPr>
      </w:pPr>
    </w:p>
    <w:p w14:paraId="67D4D0E0" w14:textId="3421352B" w:rsidR="001C004F" w:rsidRDefault="001C004F" w:rsidP="00E510BA">
      <w:pPr>
        <w:pStyle w:val="Heading1"/>
        <w:ind w:right="620"/>
      </w:pPr>
      <w:bookmarkStart w:id="52" w:name="_Toc83180387"/>
      <w:bookmarkStart w:id="53" w:name="_Toc83191858"/>
      <w:bookmarkStart w:id="54" w:name="_Toc1565926105"/>
      <w:bookmarkStart w:id="55" w:name="_Toc70055080"/>
      <w:bookmarkStart w:id="56" w:name="_Toc456112372"/>
      <w:bookmarkStart w:id="57" w:name="_Toc1973902998"/>
      <w:bookmarkStart w:id="58" w:name="_Toc191644185"/>
      <w:r>
        <w:t>Minority and Women-</w:t>
      </w:r>
      <w:r w:rsidR="00121C9A">
        <w:t>Owned Business</w:t>
      </w:r>
      <w:r>
        <w:t xml:space="preserve"> Enterprise (M/WBE) Participation Goals </w:t>
      </w:r>
      <w:r w:rsidR="0006568A">
        <w:t>Pursuant to</w:t>
      </w:r>
      <w:r>
        <w:t xml:space="preserve"> Article 15-A of the New York State Executive</w:t>
      </w:r>
      <w:r>
        <w:rPr>
          <w:spacing w:val="-8"/>
        </w:rPr>
        <w:t xml:space="preserve"> </w:t>
      </w:r>
      <w:r>
        <w:t>Law</w:t>
      </w:r>
      <w:bookmarkEnd w:id="52"/>
      <w:bookmarkEnd w:id="53"/>
      <w:bookmarkEnd w:id="54"/>
      <w:bookmarkEnd w:id="55"/>
      <w:bookmarkEnd w:id="56"/>
      <w:bookmarkEnd w:id="57"/>
      <w:bookmarkEnd w:id="58"/>
    </w:p>
    <w:p w14:paraId="6A5E14EA" w14:textId="77777777" w:rsidR="001C004F" w:rsidRDefault="001C004F" w:rsidP="00E510BA">
      <w:pPr>
        <w:pStyle w:val="BodyText"/>
        <w:ind w:right="620"/>
        <w:rPr>
          <w:b/>
        </w:rPr>
      </w:pPr>
    </w:p>
    <w:p w14:paraId="3655324B" w14:textId="77777777" w:rsidR="001C004F" w:rsidRDefault="001C004F" w:rsidP="00E510BA">
      <w:pPr>
        <w:pStyle w:val="BodyText"/>
        <w:ind w:left="1020" w:right="620"/>
        <w:jc w:val="both"/>
      </w:pPr>
      <w:r>
        <w:t>NYSED has not established M/WBE goals for this grant. Nevertheless, NYSED remains committed to promoting</w:t>
      </w:r>
      <w:r>
        <w:rPr>
          <w:spacing w:val="-11"/>
        </w:rPr>
        <w:t xml:space="preserve"> </w:t>
      </w:r>
      <w:r>
        <w:t>the</w:t>
      </w:r>
      <w:r>
        <w:rPr>
          <w:spacing w:val="-8"/>
        </w:rPr>
        <w:t xml:space="preserve"> </w:t>
      </w:r>
      <w:r>
        <w:t>participation</w:t>
      </w:r>
      <w:r>
        <w:rPr>
          <w:spacing w:val="-11"/>
        </w:rPr>
        <w:t xml:space="preserve"> </w:t>
      </w:r>
      <w:r>
        <w:t>of</w:t>
      </w:r>
      <w:r>
        <w:rPr>
          <w:spacing w:val="-9"/>
        </w:rPr>
        <w:t xml:space="preserve"> </w:t>
      </w:r>
      <w:r>
        <w:t>certified</w:t>
      </w:r>
      <w:r>
        <w:rPr>
          <w:spacing w:val="-12"/>
        </w:rPr>
        <w:t xml:space="preserve"> </w:t>
      </w:r>
      <w:r>
        <w:t>Minority</w:t>
      </w:r>
      <w:r>
        <w:rPr>
          <w:spacing w:val="-9"/>
        </w:rPr>
        <w:t xml:space="preserve"> </w:t>
      </w:r>
      <w:r>
        <w:t>and</w:t>
      </w:r>
      <w:r>
        <w:rPr>
          <w:spacing w:val="-12"/>
        </w:rPr>
        <w:t xml:space="preserve"> </w:t>
      </w:r>
      <w:r>
        <w:t>Women-Owned</w:t>
      </w:r>
      <w:r>
        <w:rPr>
          <w:spacing w:val="-10"/>
        </w:rPr>
        <w:t xml:space="preserve"> </w:t>
      </w:r>
      <w:r>
        <w:t>Business</w:t>
      </w:r>
      <w:r>
        <w:rPr>
          <w:spacing w:val="-10"/>
        </w:rPr>
        <w:t xml:space="preserve"> </w:t>
      </w:r>
      <w:r>
        <w:t>Enterprises</w:t>
      </w:r>
      <w:r>
        <w:rPr>
          <w:spacing w:val="-11"/>
        </w:rPr>
        <w:t xml:space="preserve"> </w:t>
      </w:r>
      <w:r>
        <w:t>to</w:t>
      </w:r>
      <w:r>
        <w:rPr>
          <w:spacing w:val="-10"/>
        </w:rPr>
        <w:t xml:space="preserve"> </w:t>
      </w:r>
      <w:r>
        <w:t>the</w:t>
      </w:r>
      <w:r>
        <w:rPr>
          <w:spacing w:val="-9"/>
        </w:rPr>
        <w:t xml:space="preserve"> </w:t>
      </w:r>
      <w:r>
        <w:t>greatest extent</w:t>
      </w:r>
      <w:r>
        <w:rPr>
          <w:spacing w:val="-16"/>
        </w:rPr>
        <w:t xml:space="preserve"> </w:t>
      </w:r>
      <w:r>
        <w:t>possible.</w:t>
      </w:r>
      <w:r>
        <w:rPr>
          <w:spacing w:val="-14"/>
        </w:rPr>
        <w:t xml:space="preserve"> </w:t>
      </w:r>
      <w:r>
        <w:t>Therefore,</w:t>
      </w:r>
      <w:r>
        <w:rPr>
          <w:spacing w:val="-16"/>
        </w:rPr>
        <w:t xml:space="preserve"> </w:t>
      </w:r>
      <w:r>
        <w:t>NYSED</w:t>
      </w:r>
      <w:r>
        <w:rPr>
          <w:spacing w:val="-13"/>
        </w:rPr>
        <w:t xml:space="preserve"> </w:t>
      </w:r>
      <w:r>
        <w:t>strongly</w:t>
      </w:r>
      <w:r>
        <w:rPr>
          <w:spacing w:val="-15"/>
        </w:rPr>
        <w:t xml:space="preserve"> </w:t>
      </w:r>
      <w:r>
        <w:t>encourages</w:t>
      </w:r>
      <w:r>
        <w:rPr>
          <w:spacing w:val="-16"/>
        </w:rPr>
        <w:t xml:space="preserve"> </w:t>
      </w:r>
      <w:r>
        <w:t>applicants</w:t>
      </w:r>
      <w:r>
        <w:rPr>
          <w:spacing w:val="-14"/>
        </w:rPr>
        <w:t xml:space="preserve"> </w:t>
      </w:r>
      <w:r>
        <w:t>to</w:t>
      </w:r>
      <w:r>
        <w:rPr>
          <w:spacing w:val="-13"/>
        </w:rPr>
        <w:t xml:space="preserve"> </w:t>
      </w:r>
      <w:r>
        <w:t>seek</w:t>
      </w:r>
      <w:r>
        <w:rPr>
          <w:spacing w:val="-15"/>
        </w:rPr>
        <w:t xml:space="preserve"> </w:t>
      </w:r>
      <w:r>
        <w:t>New</w:t>
      </w:r>
      <w:r>
        <w:rPr>
          <w:spacing w:val="-16"/>
        </w:rPr>
        <w:t xml:space="preserve"> </w:t>
      </w:r>
      <w:r>
        <w:t>York</w:t>
      </w:r>
      <w:r>
        <w:rPr>
          <w:spacing w:val="-13"/>
        </w:rPr>
        <w:t xml:space="preserve"> </w:t>
      </w:r>
      <w:r>
        <w:t>State</w:t>
      </w:r>
      <w:r>
        <w:rPr>
          <w:spacing w:val="-13"/>
        </w:rPr>
        <w:t xml:space="preserve"> </w:t>
      </w:r>
      <w:r>
        <w:t>certified</w:t>
      </w:r>
      <w:r>
        <w:rPr>
          <w:spacing w:val="-17"/>
        </w:rPr>
        <w:t xml:space="preserve"> </w:t>
      </w:r>
      <w:r>
        <w:t>M/WBE subcontractors at a participation rate of</w:t>
      </w:r>
      <w:r>
        <w:rPr>
          <w:spacing w:val="-10"/>
        </w:rPr>
        <w:t xml:space="preserve"> </w:t>
      </w:r>
      <w:r>
        <w:t>30%.</w:t>
      </w:r>
    </w:p>
    <w:p w14:paraId="2B445645" w14:textId="77777777" w:rsidR="00CC1A27" w:rsidRDefault="00CC1A27" w:rsidP="00E510BA">
      <w:pPr>
        <w:pStyle w:val="BodyText"/>
        <w:spacing w:before="10"/>
        <w:ind w:right="620"/>
        <w:rPr>
          <w:b/>
          <w:i/>
          <w:sz w:val="19"/>
        </w:rPr>
      </w:pPr>
    </w:p>
    <w:p w14:paraId="7FEAF930" w14:textId="77777777" w:rsidR="00FD7103" w:rsidRDefault="00FD7103" w:rsidP="00E510BA">
      <w:pPr>
        <w:ind w:left="1020" w:right="620"/>
        <w:rPr>
          <w:b/>
        </w:rPr>
      </w:pPr>
    </w:p>
    <w:p w14:paraId="152BF8FA" w14:textId="77777777" w:rsidR="00B463EA" w:rsidRDefault="00B463EA" w:rsidP="00E510BA">
      <w:pPr>
        <w:pStyle w:val="Heading1"/>
        <w:ind w:right="620"/>
      </w:pPr>
      <w:bookmarkStart w:id="59" w:name="Payments"/>
      <w:bookmarkStart w:id="60" w:name="_Toc83180390"/>
      <w:bookmarkStart w:id="61" w:name="_Toc83191861"/>
      <w:bookmarkStart w:id="62" w:name="_Toc1340433724"/>
      <w:bookmarkStart w:id="63" w:name="_Toc1009157740"/>
      <w:bookmarkStart w:id="64" w:name="_Toc1234468888"/>
      <w:bookmarkStart w:id="65" w:name="_Toc1819306005"/>
      <w:bookmarkStart w:id="66" w:name="_Toc191644186"/>
      <w:bookmarkEnd w:id="59"/>
      <w:r>
        <w:t>Focus of SFA Grants</w:t>
      </w:r>
      <w:bookmarkEnd w:id="60"/>
      <w:bookmarkEnd w:id="61"/>
      <w:bookmarkEnd w:id="62"/>
      <w:bookmarkEnd w:id="63"/>
      <w:bookmarkEnd w:id="64"/>
      <w:bookmarkEnd w:id="65"/>
      <w:bookmarkEnd w:id="66"/>
    </w:p>
    <w:p w14:paraId="52FB425F" w14:textId="77777777" w:rsidR="00B463EA" w:rsidRDefault="00B463EA" w:rsidP="00E510BA">
      <w:pPr>
        <w:pStyle w:val="BodyText"/>
        <w:ind w:right="620"/>
        <w:rPr>
          <w:b/>
        </w:rPr>
      </w:pPr>
    </w:p>
    <w:p w14:paraId="0C2E0F28" w14:textId="77777777" w:rsidR="00B463EA" w:rsidRDefault="00B463EA" w:rsidP="00E510BA">
      <w:pPr>
        <w:ind w:left="1019" w:right="620"/>
        <w:jc w:val="both"/>
        <w:rPr>
          <w:b/>
        </w:rPr>
      </w:pPr>
      <w:r>
        <w:rPr>
          <w:b/>
        </w:rPr>
        <w:t>The equipment request and grant application submission must address how the equipment improves the quality of school meals.</w:t>
      </w:r>
    </w:p>
    <w:p w14:paraId="5E08206F" w14:textId="77777777" w:rsidR="00B463EA" w:rsidRDefault="00B463EA" w:rsidP="00E510BA">
      <w:pPr>
        <w:pStyle w:val="BodyText"/>
        <w:spacing w:before="11"/>
        <w:ind w:right="620"/>
        <w:rPr>
          <w:b/>
          <w:sz w:val="21"/>
        </w:rPr>
      </w:pPr>
    </w:p>
    <w:p w14:paraId="78D13749" w14:textId="77777777" w:rsidR="00B463EA" w:rsidRDefault="00B463EA" w:rsidP="00E510BA">
      <w:pPr>
        <w:ind w:left="1020" w:right="620"/>
        <w:rPr>
          <w:b/>
        </w:rPr>
      </w:pPr>
      <w:r>
        <w:rPr>
          <w:b/>
        </w:rPr>
        <w:t xml:space="preserve">The application will also address </w:t>
      </w:r>
      <w:r>
        <w:rPr>
          <w:b/>
          <w:u w:val="single"/>
        </w:rPr>
        <w:t>one</w:t>
      </w:r>
      <w:r>
        <w:rPr>
          <w:b/>
        </w:rPr>
        <w:t xml:space="preserve"> focus area from the following:</w:t>
      </w:r>
    </w:p>
    <w:p w14:paraId="0D42DA1E" w14:textId="77777777" w:rsidR="00B463EA" w:rsidRDefault="00B463EA" w:rsidP="00E510BA">
      <w:pPr>
        <w:pStyle w:val="BodyText"/>
        <w:spacing w:before="1"/>
        <w:ind w:right="620"/>
        <w:rPr>
          <w:b/>
        </w:rPr>
      </w:pPr>
    </w:p>
    <w:p w14:paraId="58B66845" w14:textId="77777777" w:rsidR="00B463EA" w:rsidRDefault="00B463EA" w:rsidP="00E510BA">
      <w:pPr>
        <w:pStyle w:val="ListParagraph"/>
        <w:numPr>
          <w:ilvl w:val="1"/>
          <w:numId w:val="25"/>
        </w:numPr>
        <w:tabs>
          <w:tab w:val="left" w:pos="1739"/>
          <w:tab w:val="left" w:pos="1741"/>
        </w:tabs>
        <w:ind w:right="620" w:hanging="360"/>
        <w:rPr>
          <w:b/>
        </w:rPr>
      </w:pPr>
      <w:r w:rsidRPr="7CAA2008">
        <w:rPr>
          <w:b/>
          <w:bCs/>
        </w:rPr>
        <w:t>Focus 1: Food</w:t>
      </w:r>
      <w:r w:rsidRPr="7CAA2008">
        <w:rPr>
          <w:b/>
          <w:bCs/>
          <w:spacing w:val="-2"/>
        </w:rPr>
        <w:t xml:space="preserve"> </w:t>
      </w:r>
      <w:r w:rsidRPr="7CAA2008">
        <w:rPr>
          <w:b/>
          <w:bCs/>
        </w:rPr>
        <w:t>Safety</w:t>
      </w:r>
    </w:p>
    <w:p w14:paraId="68CB01D2" w14:textId="77777777" w:rsidR="00B463EA" w:rsidRDefault="00B463EA" w:rsidP="00E510BA">
      <w:pPr>
        <w:pStyle w:val="BodyText"/>
        <w:ind w:right="620"/>
        <w:rPr>
          <w:b/>
        </w:rPr>
      </w:pPr>
    </w:p>
    <w:p w14:paraId="4F11BE90" w14:textId="77777777" w:rsidR="00B463EA" w:rsidRPr="00D37B59" w:rsidRDefault="00B463EA" w:rsidP="00E510BA">
      <w:pPr>
        <w:ind w:left="1020" w:right="620"/>
        <w:jc w:val="both"/>
        <w:rPr>
          <w:bCs/>
        </w:rPr>
      </w:pPr>
      <w:r w:rsidRPr="00D37B59">
        <w:rPr>
          <w:bCs/>
        </w:rPr>
        <w:t>Equipment that improves the safety of food served in the school nutrition programs (e.g., cold/hot holding equipment, dishwashing equipment, refrigeration, milk coolers, freezers, blast chillers, etc.)</w:t>
      </w:r>
    </w:p>
    <w:p w14:paraId="76C87C04" w14:textId="77777777" w:rsidR="00B463EA" w:rsidRDefault="00B463EA" w:rsidP="00E510BA">
      <w:pPr>
        <w:pStyle w:val="BodyText"/>
        <w:spacing w:before="1"/>
        <w:ind w:right="620"/>
        <w:rPr>
          <w:b/>
        </w:rPr>
      </w:pPr>
    </w:p>
    <w:p w14:paraId="044AA044" w14:textId="77777777" w:rsidR="00B463EA" w:rsidRDefault="00B463EA" w:rsidP="00E510BA">
      <w:pPr>
        <w:pStyle w:val="ListParagraph"/>
        <w:numPr>
          <w:ilvl w:val="1"/>
          <w:numId w:val="25"/>
        </w:numPr>
        <w:tabs>
          <w:tab w:val="left" w:pos="1740"/>
          <w:tab w:val="left" w:pos="1741"/>
        </w:tabs>
        <w:ind w:left="1740" w:right="620" w:hanging="360"/>
        <w:rPr>
          <w:b/>
        </w:rPr>
      </w:pPr>
      <w:r w:rsidRPr="7CAA2008">
        <w:rPr>
          <w:b/>
          <w:bCs/>
        </w:rPr>
        <w:t>Focus 2: Serving Healthier School</w:t>
      </w:r>
      <w:r w:rsidRPr="7CAA2008">
        <w:rPr>
          <w:b/>
          <w:bCs/>
          <w:spacing w:val="-3"/>
        </w:rPr>
        <w:t xml:space="preserve"> </w:t>
      </w:r>
      <w:r w:rsidRPr="7CAA2008">
        <w:rPr>
          <w:b/>
          <w:bCs/>
        </w:rPr>
        <w:t>Meals</w:t>
      </w:r>
    </w:p>
    <w:p w14:paraId="3DF2F917" w14:textId="77777777" w:rsidR="00B463EA" w:rsidRPr="00D37B59" w:rsidRDefault="00B463EA" w:rsidP="00E510BA">
      <w:pPr>
        <w:pStyle w:val="BodyText"/>
        <w:spacing w:before="10"/>
        <w:ind w:right="620"/>
        <w:rPr>
          <w:bCs/>
          <w:sz w:val="21"/>
        </w:rPr>
      </w:pPr>
    </w:p>
    <w:p w14:paraId="2D4ABD86" w14:textId="241B2717" w:rsidR="00B463EA" w:rsidRPr="00D37B59" w:rsidRDefault="00B463EA" w:rsidP="00E510BA">
      <w:pPr>
        <w:ind w:left="1019" w:right="620"/>
        <w:jc w:val="both"/>
        <w:rPr>
          <w:bCs/>
        </w:rPr>
      </w:pPr>
      <w:r w:rsidRPr="00D37B59">
        <w:rPr>
          <w:bCs/>
        </w:rPr>
        <w:t>Equipment that allows for preparing, cooking</w:t>
      </w:r>
      <w:r w:rsidR="00641B86">
        <w:rPr>
          <w:bCs/>
        </w:rPr>
        <w:t>,</w:t>
      </w:r>
      <w:r w:rsidRPr="00D37B59">
        <w:rPr>
          <w:bCs/>
        </w:rPr>
        <w:t xml:space="preserve"> and serving healthier school meals</w:t>
      </w:r>
      <w:r w:rsidR="0006568A">
        <w:rPr>
          <w:bCs/>
        </w:rPr>
        <w:t>, scratch cooking</w:t>
      </w:r>
      <w:r w:rsidRPr="00D37B59">
        <w:rPr>
          <w:bCs/>
        </w:rPr>
        <w:t xml:space="preserve"> and increasing nutritional quality (e.g., salad bars,</w:t>
      </w:r>
      <w:r w:rsidR="002C4A5F">
        <w:rPr>
          <w:bCs/>
        </w:rPr>
        <w:t xml:space="preserve"> storage of fresh food,</w:t>
      </w:r>
      <w:r w:rsidRPr="00D37B59">
        <w:rPr>
          <w:bCs/>
        </w:rPr>
        <w:t xml:space="preserve"> steaming equipment, refrigeration units).</w:t>
      </w:r>
    </w:p>
    <w:p w14:paraId="2755932D" w14:textId="77777777" w:rsidR="00B463EA" w:rsidRDefault="00B463EA" w:rsidP="00E510BA">
      <w:pPr>
        <w:pStyle w:val="BodyText"/>
        <w:spacing w:before="1"/>
        <w:ind w:right="620"/>
        <w:rPr>
          <w:b/>
        </w:rPr>
      </w:pPr>
    </w:p>
    <w:p w14:paraId="18FBE27E" w14:textId="4CEBFBE7" w:rsidR="00B463EA" w:rsidRDefault="00B463EA" w:rsidP="00E510BA">
      <w:pPr>
        <w:pStyle w:val="ListParagraph"/>
        <w:numPr>
          <w:ilvl w:val="1"/>
          <w:numId w:val="25"/>
        </w:numPr>
        <w:tabs>
          <w:tab w:val="left" w:pos="1739"/>
          <w:tab w:val="left" w:pos="1741"/>
        </w:tabs>
        <w:ind w:right="620" w:hanging="360"/>
        <w:rPr>
          <w:b/>
        </w:rPr>
      </w:pPr>
      <w:r w:rsidRPr="7CAA2008">
        <w:rPr>
          <w:b/>
          <w:bCs/>
        </w:rPr>
        <w:t>Focus 3: Expanded</w:t>
      </w:r>
      <w:r w:rsidRPr="7CAA2008">
        <w:rPr>
          <w:b/>
          <w:bCs/>
          <w:spacing w:val="-4"/>
        </w:rPr>
        <w:t xml:space="preserve"> </w:t>
      </w:r>
      <w:r w:rsidRPr="7CAA2008">
        <w:rPr>
          <w:b/>
          <w:bCs/>
        </w:rPr>
        <w:t>Participation</w:t>
      </w:r>
      <w:r w:rsidR="00D37B59" w:rsidRPr="7CAA2008">
        <w:rPr>
          <w:b/>
          <w:bCs/>
        </w:rPr>
        <w:t xml:space="preserve"> in NSLP and/or SBP </w:t>
      </w:r>
    </w:p>
    <w:p w14:paraId="122CB7A5" w14:textId="77777777" w:rsidR="00B463EA" w:rsidRDefault="00B463EA" w:rsidP="00E510BA">
      <w:pPr>
        <w:pStyle w:val="BodyText"/>
        <w:ind w:right="620"/>
        <w:rPr>
          <w:b/>
        </w:rPr>
      </w:pPr>
    </w:p>
    <w:p w14:paraId="588DED70" w14:textId="1B9055B9" w:rsidR="00B463EA" w:rsidRPr="00D37B59" w:rsidRDefault="00B463EA" w:rsidP="00E510BA">
      <w:pPr>
        <w:pStyle w:val="BodyText"/>
        <w:ind w:left="1020" w:right="620"/>
        <w:jc w:val="both"/>
        <w:rPr>
          <w:bCs/>
        </w:rPr>
      </w:pPr>
      <w:r w:rsidRPr="00D37B59">
        <w:rPr>
          <w:bCs/>
        </w:rPr>
        <w:t xml:space="preserve">Equipment that allows SFAs to support expanded participation in the </w:t>
      </w:r>
      <w:r w:rsidR="00641B86">
        <w:rPr>
          <w:bCs/>
        </w:rPr>
        <w:t>NSLP</w:t>
      </w:r>
      <w:r w:rsidRPr="00D37B59">
        <w:rPr>
          <w:bCs/>
        </w:rPr>
        <w:t xml:space="preserve"> and/or </w:t>
      </w:r>
      <w:r w:rsidR="00641B86">
        <w:rPr>
          <w:bCs/>
        </w:rPr>
        <w:t>SBP</w:t>
      </w:r>
      <w:r w:rsidR="00D37B59" w:rsidRPr="00D37B59">
        <w:rPr>
          <w:bCs/>
        </w:rPr>
        <w:t xml:space="preserve"> </w:t>
      </w:r>
      <w:r w:rsidRPr="00D37B59">
        <w:rPr>
          <w:bCs/>
        </w:rPr>
        <w:t>(e.g., equipment for serving meals in a non-traditional setting or to better utilize cafeteria space</w:t>
      </w:r>
      <w:r w:rsidR="00D37B59" w:rsidRPr="00D37B59">
        <w:rPr>
          <w:bCs/>
        </w:rPr>
        <w:t xml:space="preserve"> or equipment that will help to support the establishment, maintenance, or expansion of the </w:t>
      </w:r>
      <w:r w:rsidR="00A45D52">
        <w:rPr>
          <w:bCs/>
        </w:rPr>
        <w:t>SBP</w:t>
      </w:r>
      <w:r w:rsidR="00D37B59" w:rsidRPr="00D37B59">
        <w:rPr>
          <w:bCs/>
        </w:rPr>
        <w:t>.</w:t>
      </w:r>
      <w:r w:rsidR="00D37B59">
        <w:rPr>
          <w:bCs/>
        </w:rPr>
        <w:t>)</w:t>
      </w:r>
    </w:p>
    <w:p w14:paraId="57DAB9E1" w14:textId="77777777" w:rsidR="00B463EA" w:rsidRDefault="00B463EA" w:rsidP="00E510BA">
      <w:pPr>
        <w:pStyle w:val="BodyText"/>
        <w:ind w:right="620"/>
        <w:rPr>
          <w:b/>
        </w:rPr>
      </w:pPr>
    </w:p>
    <w:p w14:paraId="55528A3A" w14:textId="03F427A8" w:rsidR="00472163" w:rsidRDefault="00472163" w:rsidP="00E510BA">
      <w:pPr>
        <w:pStyle w:val="Heading1"/>
        <w:ind w:right="620"/>
      </w:pPr>
      <w:bookmarkStart w:id="67" w:name="Eligible_Applicants"/>
      <w:bookmarkStart w:id="68" w:name="_Toc83180391"/>
      <w:bookmarkStart w:id="69" w:name="_Toc83191862"/>
      <w:bookmarkStart w:id="70" w:name="_Toc1737162044"/>
      <w:bookmarkStart w:id="71" w:name="_Toc143112980"/>
      <w:bookmarkStart w:id="72" w:name="_Toc752806902"/>
      <w:bookmarkStart w:id="73" w:name="_Toc1850121921"/>
      <w:bookmarkStart w:id="74" w:name="_Toc191644187"/>
      <w:bookmarkEnd w:id="67"/>
      <w:r>
        <w:t>Equipment Requests</w:t>
      </w:r>
      <w:bookmarkEnd w:id="68"/>
      <w:bookmarkEnd w:id="69"/>
      <w:bookmarkEnd w:id="70"/>
      <w:bookmarkEnd w:id="71"/>
      <w:bookmarkEnd w:id="72"/>
      <w:bookmarkEnd w:id="73"/>
      <w:bookmarkEnd w:id="74"/>
    </w:p>
    <w:p w14:paraId="1FC8DDA7" w14:textId="77777777" w:rsidR="00876F16" w:rsidRDefault="00876F16" w:rsidP="0006568A">
      <w:pPr>
        <w:widowControl/>
        <w:autoSpaceDE/>
        <w:autoSpaceDN/>
        <w:ind w:left="990" w:right="620"/>
        <w:jc w:val="both"/>
        <w:rPr>
          <w:rFonts w:eastAsia="Times New Roman" w:cs="Times New Roman"/>
          <w:lang w:bidi="ar-SA"/>
        </w:rPr>
      </w:pPr>
    </w:p>
    <w:p w14:paraId="47E28E89" w14:textId="0731B642" w:rsidR="00653868" w:rsidRPr="0006568A" w:rsidRDefault="00653868" w:rsidP="0006568A">
      <w:pPr>
        <w:widowControl/>
        <w:autoSpaceDE/>
        <w:autoSpaceDN/>
        <w:ind w:left="990" w:right="620"/>
        <w:jc w:val="both"/>
        <w:rPr>
          <w:rFonts w:eastAsia="Times New Roman" w:cs="Times New Roman"/>
          <w:lang w:bidi="ar-SA"/>
        </w:rPr>
      </w:pPr>
      <w:r w:rsidRPr="00653868">
        <w:rPr>
          <w:rFonts w:eastAsia="Times New Roman" w:cs="Times New Roman"/>
          <w:lang w:bidi="ar-SA"/>
        </w:rPr>
        <w:t>Regulations at 2 CFR Part 200</w:t>
      </w:r>
      <w:r w:rsidR="00E53FF9">
        <w:rPr>
          <w:rFonts w:eastAsia="Times New Roman" w:cs="Times New Roman"/>
          <w:lang w:bidi="ar-SA"/>
        </w:rPr>
        <w:t>.1</w:t>
      </w:r>
      <w:r w:rsidRPr="00653868">
        <w:rPr>
          <w:rFonts w:eastAsia="Times New Roman" w:cs="Times New Roman"/>
          <w:lang w:bidi="ar-SA"/>
        </w:rPr>
        <w:t xml:space="preserve"> define equipment as tangible personal property, having a useful life of more than one year and a per-unit acquisition cost </w:t>
      </w:r>
      <w:r w:rsidR="0065072F">
        <w:rPr>
          <w:rFonts w:eastAsia="Times New Roman" w:cs="Times New Roman"/>
          <w:lang w:bidi="ar-SA"/>
        </w:rPr>
        <w:t>that</w:t>
      </w:r>
      <w:r w:rsidR="0065072F" w:rsidRPr="00653868">
        <w:rPr>
          <w:rFonts w:eastAsia="Times New Roman" w:cs="Times New Roman"/>
          <w:lang w:bidi="ar-SA"/>
        </w:rPr>
        <w:t xml:space="preserve"> </w:t>
      </w:r>
      <w:r w:rsidRPr="00653868">
        <w:rPr>
          <w:rFonts w:eastAsia="Times New Roman" w:cs="Times New Roman"/>
          <w:lang w:bidi="ar-SA"/>
        </w:rPr>
        <w:t>equals or exceeds the lesser of the capitalization level established by the non-Federal entity for financial statement purposes, or $</w:t>
      </w:r>
      <w:r w:rsidR="00E53FF9">
        <w:rPr>
          <w:rFonts w:eastAsia="Times New Roman" w:cs="Times New Roman"/>
          <w:lang w:bidi="ar-SA"/>
        </w:rPr>
        <w:t>10,000</w:t>
      </w:r>
      <w:r w:rsidRPr="00653868">
        <w:rPr>
          <w:rFonts w:eastAsia="Times New Roman" w:cs="Times New Roman"/>
          <w:lang w:bidi="ar-SA"/>
        </w:rPr>
        <w:t xml:space="preserve"> per unit. </w:t>
      </w:r>
      <w:r>
        <w:rPr>
          <w:b/>
          <w:bCs/>
          <w:color w:val="000000"/>
        </w:rPr>
        <w:t xml:space="preserve">However, for the </w:t>
      </w:r>
      <w:r w:rsidRPr="00653868">
        <w:rPr>
          <w:b/>
          <w:bCs/>
          <w:color w:val="000000"/>
        </w:rPr>
        <w:t xml:space="preserve">FY </w:t>
      </w:r>
      <w:r w:rsidR="00AD5ECF">
        <w:rPr>
          <w:b/>
          <w:bCs/>
          <w:color w:val="000000"/>
        </w:rPr>
        <w:t>202</w:t>
      </w:r>
      <w:r w:rsidR="009F4EDA">
        <w:rPr>
          <w:b/>
          <w:bCs/>
          <w:color w:val="000000"/>
        </w:rPr>
        <w:t>4</w:t>
      </w:r>
      <w:r w:rsidR="00AD5ECF" w:rsidRPr="00653868">
        <w:rPr>
          <w:b/>
          <w:bCs/>
          <w:color w:val="000000"/>
        </w:rPr>
        <w:t xml:space="preserve"> </w:t>
      </w:r>
      <w:r>
        <w:rPr>
          <w:b/>
          <w:bCs/>
          <w:color w:val="000000"/>
        </w:rPr>
        <w:t xml:space="preserve">NSLP </w:t>
      </w:r>
      <w:r w:rsidRPr="00653868">
        <w:rPr>
          <w:b/>
          <w:bCs/>
          <w:color w:val="000000"/>
        </w:rPr>
        <w:t>Equipment Assistance Grant, Congress has specified that the threshold for the purchase of equipment has been lowered to $1,000.</w:t>
      </w:r>
      <w:r w:rsidRPr="00653868">
        <w:rPr>
          <w:rFonts w:eastAsia="Times New Roman" w:cs="Times New Roman"/>
          <w:lang w:bidi="ar-SA"/>
        </w:rPr>
        <w:t xml:space="preserve"> This definition will be used for purposes of this grant and recording of equipment costs.</w:t>
      </w:r>
    </w:p>
    <w:p w14:paraId="37741874" w14:textId="77777777" w:rsidR="00653868" w:rsidRPr="00653868" w:rsidRDefault="00653868" w:rsidP="00E510BA">
      <w:pPr>
        <w:pStyle w:val="BodyText"/>
        <w:spacing w:before="1"/>
        <w:ind w:left="990" w:right="620"/>
        <w:rPr>
          <w:b/>
        </w:rPr>
      </w:pPr>
    </w:p>
    <w:p w14:paraId="53A9C403" w14:textId="53207CCE" w:rsidR="009305A7" w:rsidRDefault="5A857F0C" w:rsidP="00E510BA">
      <w:pPr>
        <w:pStyle w:val="BodyText"/>
        <w:ind w:left="1020" w:right="620"/>
        <w:jc w:val="both"/>
      </w:pPr>
      <w:r>
        <w:t xml:space="preserve">Equipment requests may include new equipment, used equipment, and replacement of equipment with a </w:t>
      </w:r>
      <w:r w:rsidRPr="5A857F0C">
        <w:rPr>
          <w:b/>
          <w:bCs/>
        </w:rPr>
        <w:t>per item acquisition cost greater than $1,000</w:t>
      </w:r>
      <w:r>
        <w:t xml:space="preserve">. This grant does not apply to equipment that has already been purchased. SFAs may receive up to $20,000 in equipment for each eligible RA. </w:t>
      </w:r>
    </w:p>
    <w:p w14:paraId="0577F9D5" w14:textId="77CA0998" w:rsidR="002950B0" w:rsidRPr="002950B0" w:rsidRDefault="002950B0" w:rsidP="00E510BA">
      <w:pPr>
        <w:ind w:right="620"/>
        <w:jc w:val="both"/>
        <w:rPr>
          <w:i/>
        </w:rPr>
      </w:pPr>
    </w:p>
    <w:p w14:paraId="37100535" w14:textId="2F1AB810" w:rsidR="00C87E1F" w:rsidRDefault="5A857F0C" w:rsidP="00E510BA">
      <w:pPr>
        <w:pStyle w:val="BodyText"/>
        <w:ind w:left="1020" w:right="620"/>
        <w:jc w:val="both"/>
      </w:pPr>
      <w:r>
        <w:t xml:space="preserve">Multiple items whose per-unit acquisition cost is less than $1,000 may not be combined to meet the minimum value of greater than $1,000. </w:t>
      </w:r>
    </w:p>
    <w:p w14:paraId="1F058B3A" w14:textId="25164288" w:rsidR="00B22512" w:rsidRDefault="5A857F0C" w:rsidP="00E510BA">
      <w:pPr>
        <w:pStyle w:val="BodyText"/>
        <w:ind w:left="1020" w:right="620"/>
        <w:jc w:val="both"/>
      </w:pPr>
      <w:r>
        <w:t>Under no circumstance will a grant be awarded for an item that does not have an acquisition cost greater than $1,000.</w:t>
      </w:r>
    </w:p>
    <w:p w14:paraId="69FFCA9D" w14:textId="6B8FCEB6" w:rsidR="009305A7" w:rsidRDefault="0000167D" w:rsidP="00E510BA">
      <w:pPr>
        <w:pStyle w:val="BodyText"/>
        <w:tabs>
          <w:tab w:val="left" w:pos="1455"/>
        </w:tabs>
        <w:ind w:left="299" w:right="620" w:firstLine="720"/>
        <w:jc w:val="both"/>
      </w:pPr>
      <w:r>
        <w:tab/>
      </w:r>
    </w:p>
    <w:p w14:paraId="2D9368EC" w14:textId="18E3FDD7" w:rsidR="00C87E1F" w:rsidRDefault="00C87E1F" w:rsidP="00E510BA">
      <w:pPr>
        <w:pStyle w:val="BodyText"/>
        <w:ind w:left="1019" w:right="620"/>
        <w:jc w:val="both"/>
        <w:rPr>
          <w:b/>
          <w:bCs/>
        </w:rPr>
      </w:pPr>
      <w:r w:rsidRPr="00C87E1F">
        <w:rPr>
          <w:b/>
          <w:bCs/>
        </w:rPr>
        <w:t>Grant funding may not be used to purchase items that are used solely for the sale of a la carte products.</w:t>
      </w:r>
    </w:p>
    <w:p w14:paraId="58471CB8" w14:textId="77777777" w:rsidR="00C87E1F" w:rsidRDefault="00C87E1F" w:rsidP="00E510BA">
      <w:pPr>
        <w:pStyle w:val="BodyText"/>
        <w:ind w:left="1019" w:right="620"/>
        <w:jc w:val="both"/>
        <w:rPr>
          <w:b/>
          <w:bCs/>
        </w:rPr>
      </w:pPr>
    </w:p>
    <w:p w14:paraId="27EDD820" w14:textId="70373A23" w:rsidR="00C87E1F" w:rsidRDefault="00C87E1F" w:rsidP="00E510BA">
      <w:pPr>
        <w:pStyle w:val="BodyText"/>
        <w:ind w:left="1019" w:right="620"/>
        <w:jc w:val="both"/>
      </w:pPr>
      <w:r w:rsidRPr="00BE2973">
        <w:t>As with all federal funds, the equipment purchases must be necessary, reasonable, and allocable. Using these funds to purchase a walk-in freezer for school nutrition programs is an allowable cost; however, renovation of the school nutrition area would fall under the category of construction costs, which</w:t>
      </w:r>
      <w:r>
        <w:t xml:space="preserve"> must be charged to the school general fund or capital outlay fund</w:t>
      </w:r>
      <w:r w:rsidR="00D3232A">
        <w:t>.</w:t>
      </w:r>
    </w:p>
    <w:p w14:paraId="11BE4DD9" w14:textId="4CBD3E7F" w:rsidR="00A62438" w:rsidRDefault="00A62438" w:rsidP="00E510BA">
      <w:pPr>
        <w:pStyle w:val="BodyText"/>
        <w:ind w:left="1019" w:right="620"/>
        <w:jc w:val="both"/>
      </w:pPr>
    </w:p>
    <w:p w14:paraId="692163A8" w14:textId="6DC3A8D0" w:rsidR="00A62438" w:rsidRDefault="00A62438" w:rsidP="00A62438">
      <w:pPr>
        <w:pStyle w:val="BodyText"/>
        <w:ind w:left="990" w:right="620"/>
        <w:jc w:val="both"/>
      </w:pPr>
      <w:r>
        <w:t xml:space="preserve">New York State must comply with the statutory requirement that grants are to be based on the </w:t>
      </w:r>
      <w:r>
        <w:rPr>
          <w:b/>
        </w:rPr>
        <w:t xml:space="preserve">need </w:t>
      </w:r>
      <w:r>
        <w:t xml:space="preserve">for equipment assistance in participating </w:t>
      </w:r>
      <w:r w:rsidR="0006568A">
        <w:t>RAs.</w:t>
      </w:r>
    </w:p>
    <w:p w14:paraId="40F90DD5" w14:textId="77777777" w:rsidR="00A62438" w:rsidRPr="00B560A8" w:rsidRDefault="00A62438" w:rsidP="00A62438">
      <w:pPr>
        <w:pStyle w:val="BodyText"/>
        <w:ind w:left="990" w:right="620"/>
        <w:rPr>
          <w:bCs/>
        </w:rPr>
      </w:pPr>
    </w:p>
    <w:p w14:paraId="2D946A23" w14:textId="77777777" w:rsidR="00A62438" w:rsidRPr="00895072" w:rsidRDefault="00A62438" w:rsidP="00A62438">
      <w:pPr>
        <w:pStyle w:val="BodyText"/>
        <w:spacing w:before="31"/>
        <w:ind w:left="1019" w:right="620"/>
        <w:jc w:val="both"/>
      </w:pPr>
      <w:r w:rsidRPr="00895072">
        <w:t xml:space="preserve">SFAs should consider and address the following factors, as applicable, when answering the grant application </w:t>
      </w:r>
      <w:r w:rsidRPr="00895072">
        <w:lastRenderedPageBreak/>
        <w:t>questions:</w:t>
      </w:r>
    </w:p>
    <w:p w14:paraId="31B89EAD" w14:textId="77777777" w:rsidR="00A62438" w:rsidRDefault="00A62438" w:rsidP="00A62438">
      <w:pPr>
        <w:pStyle w:val="ListParagraph"/>
        <w:numPr>
          <w:ilvl w:val="0"/>
          <w:numId w:val="22"/>
        </w:numPr>
        <w:tabs>
          <w:tab w:val="left" w:pos="1739"/>
          <w:tab w:val="left" w:pos="1740"/>
        </w:tabs>
        <w:spacing w:before="1" w:line="279" w:lineRule="exact"/>
        <w:ind w:right="620"/>
      </w:pPr>
      <w:r>
        <w:t>How the equipment will benefit the</w:t>
      </w:r>
      <w:r w:rsidRPr="00166BCA">
        <w:rPr>
          <w:spacing w:val="-5"/>
        </w:rPr>
        <w:t xml:space="preserve"> </w:t>
      </w:r>
      <w:r>
        <w:rPr>
          <w:spacing w:val="-5"/>
        </w:rPr>
        <w:t xml:space="preserve">school meals </w:t>
      </w:r>
      <w:r>
        <w:t>programs including contribution to improving quality of school</w:t>
      </w:r>
      <w:r w:rsidRPr="00166BCA">
        <w:rPr>
          <w:spacing w:val="-10"/>
        </w:rPr>
        <w:t xml:space="preserve"> </w:t>
      </w:r>
      <w:r>
        <w:t>meals</w:t>
      </w:r>
    </w:p>
    <w:p w14:paraId="12AC2426" w14:textId="77777777" w:rsidR="00A62438" w:rsidRDefault="00A62438" w:rsidP="00A62438">
      <w:pPr>
        <w:pStyle w:val="ListParagraph"/>
        <w:numPr>
          <w:ilvl w:val="0"/>
          <w:numId w:val="22"/>
        </w:numPr>
        <w:tabs>
          <w:tab w:val="left" w:pos="1739"/>
          <w:tab w:val="left" w:pos="1740"/>
        </w:tabs>
        <w:ind w:right="620"/>
      </w:pPr>
      <w:r>
        <w:t>The availability of existing State and Local funding for equipment purchases</w:t>
      </w:r>
    </w:p>
    <w:p w14:paraId="70F37C5A" w14:textId="77777777" w:rsidR="00A62438" w:rsidRDefault="00A62438" w:rsidP="00A62438">
      <w:pPr>
        <w:pStyle w:val="ListParagraph"/>
        <w:numPr>
          <w:ilvl w:val="0"/>
          <w:numId w:val="22"/>
        </w:numPr>
        <w:tabs>
          <w:tab w:val="left" w:pos="1739"/>
          <w:tab w:val="left" w:pos="1740"/>
        </w:tabs>
        <w:spacing w:before="1" w:line="279" w:lineRule="exact"/>
        <w:ind w:right="620"/>
      </w:pPr>
      <w:r>
        <w:t>Age of current food service</w:t>
      </w:r>
      <w:r>
        <w:rPr>
          <w:spacing w:val="-4"/>
        </w:rPr>
        <w:t xml:space="preserve"> </w:t>
      </w:r>
      <w:r>
        <w:t>equipment or lack of appropriate items</w:t>
      </w:r>
    </w:p>
    <w:p w14:paraId="47F66B87" w14:textId="77777777" w:rsidR="00A62438" w:rsidRDefault="00A62438" w:rsidP="00A62438">
      <w:pPr>
        <w:pStyle w:val="ListParagraph"/>
        <w:numPr>
          <w:ilvl w:val="0"/>
          <w:numId w:val="22"/>
        </w:numPr>
        <w:tabs>
          <w:tab w:val="left" w:pos="1739"/>
          <w:tab w:val="left" w:pos="1740"/>
        </w:tabs>
        <w:spacing w:line="279" w:lineRule="exact"/>
        <w:ind w:right="620"/>
      </w:pPr>
      <w:r>
        <w:t>Strategies for adopting cafeteria changes that provide more convenience and appeal to the student</w:t>
      </w:r>
    </w:p>
    <w:p w14:paraId="5387E3FF" w14:textId="77777777" w:rsidR="00A62438" w:rsidRDefault="00A62438" w:rsidP="00A62438">
      <w:pPr>
        <w:pStyle w:val="ListParagraph"/>
        <w:numPr>
          <w:ilvl w:val="0"/>
          <w:numId w:val="22"/>
        </w:numPr>
        <w:tabs>
          <w:tab w:val="left" w:pos="1739"/>
          <w:tab w:val="left" w:pos="1740"/>
        </w:tabs>
        <w:ind w:left="1739" w:right="620" w:hanging="360"/>
      </w:pPr>
      <w:r>
        <w:t>Opportunities to realize a meaningful impact on nutrition and quality of</w:t>
      </w:r>
      <w:r>
        <w:rPr>
          <w:spacing w:val="-17"/>
        </w:rPr>
        <w:t xml:space="preserve"> school </w:t>
      </w:r>
      <w:r>
        <w:t>meals</w:t>
      </w:r>
    </w:p>
    <w:p w14:paraId="06FA10DC" w14:textId="2D12AE0A" w:rsidR="0000167D" w:rsidRDefault="0000167D" w:rsidP="00E510BA">
      <w:pPr>
        <w:ind w:right="620"/>
      </w:pPr>
    </w:p>
    <w:p w14:paraId="69B67B43" w14:textId="77777777" w:rsidR="009305A7" w:rsidRPr="008E2550" w:rsidRDefault="009305A7" w:rsidP="00CC1C9C">
      <w:pPr>
        <w:ind w:left="299" w:right="620" w:firstLine="720"/>
        <w:rPr>
          <w:b/>
          <w:bCs/>
        </w:rPr>
      </w:pPr>
      <w:bookmarkStart w:id="75" w:name="_Toc83180392"/>
      <w:bookmarkStart w:id="76" w:name="_Toc83191863"/>
      <w:r w:rsidRPr="008E2550">
        <w:rPr>
          <w:b/>
          <w:bCs/>
        </w:rPr>
        <w:t>Acquisition Cost</w:t>
      </w:r>
      <w:bookmarkEnd w:id="75"/>
      <w:bookmarkEnd w:id="76"/>
    </w:p>
    <w:p w14:paraId="18A3BBDE" w14:textId="77777777" w:rsidR="009305A7" w:rsidRDefault="009305A7" w:rsidP="00E510BA">
      <w:pPr>
        <w:pStyle w:val="BodyText"/>
        <w:ind w:right="620"/>
        <w:rPr>
          <w:b/>
        </w:rPr>
      </w:pPr>
    </w:p>
    <w:p w14:paraId="5C6AF728" w14:textId="7618657E" w:rsidR="009305A7" w:rsidRDefault="009305A7" w:rsidP="00E510BA">
      <w:pPr>
        <w:pStyle w:val="BodyText"/>
        <w:spacing w:before="1"/>
        <w:ind w:left="1019" w:right="620"/>
        <w:jc w:val="both"/>
      </w:pPr>
      <w:r>
        <w:t>Acquisition</w:t>
      </w:r>
      <w:r>
        <w:rPr>
          <w:spacing w:val="-12"/>
        </w:rPr>
        <w:t xml:space="preserve"> </w:t>
      </w:r>
      <w:r>
        <w:t>cost</w:t>
      </w:r>
      <w:r>
        <w:rPr>
          <w:spacing w:val="-10"/>
        </w:rPr>
        <w:t xml:space="preserve"> </w:t>
      </w:r>
      <w:r>
        <w:t>is</w:t>
      </w:r>
      <w:r>
        <w:rPr>
          <w:spacing w:val="-10"/>
        </w:rPr>
        <w:t xml:space="preserve"> </w:t>
      </w:r>
      <w:r>
        <w:t>defined</w:t>
      </w:r>
      <w:r>
        <w:rPr>
          <w:spacing w:val="-11"/>
        </w:rPr>
        <w:t xml:space="preserve"> </w:t>
      </w:r>
      <w:r>
        <w:t>as</w:t>
      </w:r>
      <w:r>
        <w:rPr>
          <w:spacing w:val="-10"/>
        </w:rPr>
        <w:t xml:space="preserve"> </w:t>
      </w:r>
      <w:r>
        <w:t>the</w:t>
      </w:r>
      <w:r>
        <w:rPr>
          <w:spacing w:val="-10"/>
        </w:rPr>
        <w:t xml:space="preserve"> </w:t>
      </w:r>
      <w:r>
        <w:t>net</w:t>
      </w:r>
      <w:r>
        <w:rPr>
          <w:spacing w:val="-10"/>
        </w:rPr>
        <w:t xml:space="preserve"> </w:t>
      </w:r>
      <w:r>
        <w:t>invoice</w:t>
      </w:r>
      <w:r>
        <w:rPr>
          <w:spacing w:val="-10"/>
        </w:rPr>
        <w:t xml:space="preserve"> </w:t>
      </w:r>
      <w:r>
        <w:t>unit</w:t>
      </w:r>
      <w:r>
        <w:rPr>
          <w:spacing w:val="-10"/>
        </w:rPr>
        <w:t xml:space="preserve"> </w:t>
      </w:r>
      <w:r>
        <w:t>price</w:t>
      </w:r>
      <w:r>
        <w:rPr>
          <w:spacing w:val="-12"/>
        </w:rPr>
        <w:t xml:space="preserve"> </w:t>
      </w:r>
      <w:r>
        <w:t>of</w:t>
      </w:r>
      <w:r>
        <w:rPr>
          <w:spacing w:val="-11"/>
        </w:rPr>
        <w:t xml:space="preserve"> </w:t>
      </w:r>
      <w:r>
        <w:t>the</w:t>
      </w:r>
      <w:r>
        <w:rPr>
          <w:spacing w:val="-10"/>
        </w:rPr>
        <w:t xml:space="preserve"> </w:t>
      </w:r>
      <w:r>
        <w:t>property,</w:t>
      </w:r>
      <w:r>
        <w:rPr>
          <w:spacing w:val="-10"/>
        </w:rPr>
        <w:t xml:space="preserve"> </w:t>
      </w:r>
      <w:r>
        <w:t>including</w:t>
      </w:r>
      <w:r>
        <w:rPr>
          <w:spacing w:val="-12"/>
        </w:rPr>
        <w:t xml:space="preserve"> </w:t>
      </w:r>
      <w:r>
        <w:t>the</w:t>
      </w:r>
      <w:r>
        <w:rPr>
          <w:spacing w:val="-10"/>
        </w:rPr>
        <w:t xml:space="preserve"> </w:t>
      </w:r>
      <w:r>
        <w:t>cost</w:t>
      </w:r>
      <w:r>
        <w:rPr>
          <w:spacing w:val="-12"/>
        </w:rPr>
        <w:t xml:space="preserve"> </w:t>
      </w:r>
      <w:r>
        <w:t>of</w:t>
      </w:r>
      <w:r>
        <w:rPr>
          <w:spacing w:val="-11"/>
        </w:rPr>
        <w:t xml:space="preserve"> </w:t>
      </w:r>
      <w:r>
        <w:t>modifications, attachments, accessories, or auxiliary apparatus necessary to make the property usable for the purpose for</w:t>
      </w:r>
      <w:r>
        <w:rPr>
          <w:spacing w:val="-10"/>
        </w:rPr>
        <w:t xml:space="preserve"> </w:t>
      </w:r>
      <w:r>
        <w:t>which</w:t>
      </w:r>
      <w:r>
        <w:rPr>
          <w:spacing w:val="-9"/>
        </w:rPr>
        <w:t xml:space="preserve"> </w:t>
      </w:r>
      <w:r>
        <w:t>it</w:t>
      </w:r>
      <w:r>
        <w:rPr>
          <w:spacing w:val="-10"/>
        </w:rPr>
        <w:t xml:space="preserve"> </w:t>
      </w:r>
      <w:r>
        <w:t>was</w:t>
      </w:r>
      <w:r>
        <w:rPr>
          <w:spacing w:val="-10"/>
        </w:rPr>
        <w:t xml:space="preserve"> </w:t>
      </w:r>
      <w:r>
        <w:t>acquired.</w:t>
      </w:r>
      <w:r>
        <w:rPr>
          <w:spacing w:val="-11"/>
        </w:rPr>
        <w:t xml:space="preserve"> </w:t>
      </w:r>
      <w:r>
        <w:t>Other</w:t>
      </w:r>
      <w:r>
        <w:rPr>
          <w:spacing w:val="-8"/>
        </w:rPr>
        <w:t xml:space="preserve"> </w:t>
      </w:r>
      <w:r>
        <w:t>charges</w:t>
      </w:r>
      <w:r>
        <w:rPr>
          <w:spacing w:val="-8"/>
        </w:rPr>
        <w:t xml:space="preserve"> </w:t>
      </w:r>
      <w:r>
        <w:t>such</w:t>
      </w:r>
      <w:r>
        <w:rPr>
          <w:spacing w:val="-11"/>
        </w:rPr>
        <w:t xml:space="preserve"> </w:t>
      </w:r>
      <w:r>
        <w:t>as</w:t>
      </w:r>
      <w:r>
        <w:rPr>
          <w:spacing w:val="-10"/>
        </w:rPr>
        <w:t xml:space="preserve"> </w:t>
      </w:r>
      <w:r>
        <w:t>the</w:t>
      </w:r>
      <w:r>
        <w:rPr>
          <w:spacing w:val="-7"/>
        </w:rPr>
        <w:t xml:space="preserve"> </w:t>
      </w:r>
      <w:r>
        <w:t>cost</w:t>
      </w:r>
      <w:r>
        <w:rPr>
          <w:spacing w:val="-9"/>
        </w:rPr>
        <w:t xml:space="preserve"> </w:t>
      </w:r>
      <w:r>
        <w:t>of</w:t>
      </w:r>
      <w:r>
        <w:rPr>
          <w:spacing w:val="-11"/>
        </w:rPr>
        <w:t xml:space="preserve"> </w:t>
      </w:r>
      <w:r>
        <w:t>installation,</w:t>
      </w:r>
      <w:r>
        <w:rPr>
          <w:spacing w:val="-8"/>
        </w:rPr>
        <w:t xml:space="preserve"> </w:t>
      </w:r>
      <w:r>
        <w:t>transportation,</w:t>
      </w:r>
      <w:r>
        <w:rPr>
          <w:spacing w:val="-10"/>
        </w:rPr>
        <w:t xml:space="preserve"> </w:t>
      </w:r>
      <w:r>
        <w:t>duty</w:t>
      </w:r>
      <w:r>
        <w:rPr>
          <w:spacing w:val="-10"/>
        </w:rPr>
        <w:t xml:space="preserve"> </w:t>
      </w:r>
      <w:r>
        <w:t>or</w:t>
      </w:r>
      <w:r>
        <w:rPr>
          <w:spacing w:val="-11"/>
        </w:rPr>
        <w:t xml:space="preserve"> </w:t>
      </w:r>
      <w:r>
        <w:t>protective in-transit insurance, shall be included or excluded from the unit acquisition cost in accordance with the grantee’s regular accounting</w:t>
      </w:r>
      <w:r>
        <w:rPr>
          <w:spacing w:val="-2"/>
        </w:rPr>
        <w:t xml:space="preserve"> </w:t>
      </w:r>
      <w:r>
        <w:t>practices. The cost of building renovation or construction of school nutrition areas are not included under acquisition costs.</w:t>
      </w:r>
    </w:p>
    <w:p w14:paraId="0C8302A6" w14:textId="77777777" w:rsidR="005A0BD2" w:rsidRDefault="005A0BD2" w:rsidP="00E510BA">
      <w:pPr>
        <w:pStyle w:val="BodyText"/>
        <w:spacing w:before="9"/>
        <w:ind w:right="620"/>
        <w:rPr>
          <w:sz w:val="19"/>
        </w:rPr>
      </w:pPr>
    </w:p>
    <w:p w14:paraId="14DFEDC7" w14:textId="77777777" w:rsidR="000476F2" w:rsidRPr="008E2550" w:rsidRDefault="000476F2" w:rsidP="004F73F2">
      <w:pPr>
        <w:ind w:left="299" w:right="620" w:firstLine="720"/>
        <w:rPr>
          <w:b/>
          <w:bCs/>
        </w:rPr>
      </w:pPr>
      <w:bookmarkStart w:id="77" w:name="Examples_of_Eligible_Equipment_Requests"/>
      <w:bookmarkStart w:id="78" w:name="_Toc83180393"/>
      <w:bookmarkStart w:id="79" w:name="_Toc83191864"/>
      <w:bookmarkEnd w:id="77"/>
      <w:r w:rsidRPr="008E2550">
        <w:rPr>
          <w:b/>
          <w:bCs/>
        </w:rPr>
        <w:t>Examples of Eligible Equipment Requests</w:t>
      </w:r>
      <w:bookmarkEnd w:id="78"/>
      <w:bookmarkEnd w:id="79"/>
    </w:p>
    <w:p w14:paraId="6DB19E77" w14:textId="77777777" w:rsidR="000476F2" w:rsidRDefault="000476F2" w:rsidP="00E510BA">
      <w:pPr>
        <w:pStyle w:val="BodyText"/>
        <w:ind w:right="620"/>
        <w:rPr>
          <w:b/>
        </w:rPr>
      </w:pPr>
    </w:p>
    <w:p w14:paraId="52A502B0" w14:textId="0E0B18C6" w:rsidR="00276291" w:rsidRDefault="000476F2" w:rsidP="00E510BA">
      <w:pPr>
        <w:pStyle w:val="BodyText"/>
        <w:ind w:left="1019" w:right="620"/>
        <w:jc w:val="both"/>
      </w:pPr>
      <w:r>
        <w:t>The following list is intended to serve as a guideline when considering equipment options. SFAs are not limited to the items listed. Equipment requested should contribute to improving your Child Nutrition Programs</w:t>
      </w:r>
      <w:r w:rsidR="00276291">
        <w:t xml:space="preserve"> as evidenced through your application submission</w:t>
      </w:r>
      <w:r>
        <w:t>.</w:t>
      </w:r>
    </w:p>
    <w:p w14:paraId="5AC22DF5" w14:textId="6669FB86" w:rsidR="004F73F2" w:rsidRDefault="004F73F2" w:rsidP="00E510BA">
      <w:pPr>
        <w:pStyle w:val="BodyText"/>
        <w:ind w:left="1019" w:right="620"/>
        <w:jc w:val="both"/>
      </w:pPr>
    </w:p>
    <w:tbl>
      <w:tblPr>
        <w:tblW w:w="0" w:type="auto"/>
        <w:tblInd w:w="18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640"/>
        <w:gridCol w:w="4451"/>
      </w:tblGrid>
      <w:tr w:rsidR="004F73F2" w14:paraId="72DC2DDD" w14:textId="77777777" w:rsidTr="00876F16">
        <w:trPr>
          <w:trHeight w:val="244"/>
        </w:trPr>
        <w:tc>
          <w:tcPr>
            <w:tcW w:w="3640" w:type="dxa"/>
          </w:tcPr>
          <w:p w14:paraId="7DFBE047" w14:textId="77777777" w:rsidR="004F73F2" w:rsidRDefault="004F73F2" w:rsidP="009469E5">
            <w:pPr>
              <w:pStyle w:val="TableParagraph"/>
              <w:spacing w:line="225" w:lineRule="exact"/>
              <w:ind w:left="181" w:right="858"/>
              <w:jc w:val="center"/>
            </w:pPr>
            <w:r>
              <w:t>Refrigeration Units</w:t>
            </w:r>
          </w:p>
        </w:tc>
        <w:tc>
          <w:tcPr>
            <w:tcW w:w="4451" w:type="dxa"/>
          </w:tcPr>
          <w:p w14:paraId="42D7FB9A" w14:textId="77777777" w:rsidR="004F73F2" w:rsidRDefault="004F73F2" w:rsidP="009469E5">
            <w:pPr>
              <w:pStyle w:val="TableParagraph"/>
              <w:spacing w:line="225" w:lineRule="exact"/>
              <w:ind w:left="862" w:right="181"/>
              <w:jc w:val="center"/>
            </w:pPr>
            <w:r>
              <w:t>Reimbursable Meal Vending Machine</w:t>
            </w:r>
          </w:p>
        </w:tc>
      </w:tr>
      <w:tr w:rsidR="004F73F2" w14:paraId="209F0180" w14:textId="77777777" w:rsidTr="00876F16">
        <w:trPr>
          <w:trHeight w:val="277"/>
        </w:trPr>
        <w:tc>
          <w:tcPr>
            <w:tcW w:w="3640" w:type="dxa"/>
          </w:tcPr>
          <w:p w14:paraId="03D87F36" w14:textId="77777777" w:rsidR="004F73F2" w:rsidRDefault="004F73F2" w:rsidP="009469E5">
            <w:pPr>
              <w:pStyle w:val="TableParagraph"/>
              <w:spacing w:line="249" w:lineRule="exact"/>
              <w:ind w:left="181" w:right="859"/>
              <w:jc w:val="center"/>
            </w:pPr>
            <w:r>
              <w:t>Salad Service Table</w:t>
            </w:r>
          </w:p>
        </w:tc>
        <w:tc>
          <w:tcPr>
            <w:tcW w:w="4451" w:type="dxa"/>
          </w:tcPr>
          <w:p w14:paraId="2394DAEA" w14:textId="77777777" w:rsidR="004F73F2" w:rsidRDefault="004F73F2" w:rsidP="009469E5">
            <w:pPr>
              <w:pStyle w:val="TableParagraph"/>
              <w:spacing w:line="249" w:lineRule="exact"/>
              <w:ind w:left="862" w:right="180"/>
              <w:jc w:val="center"/>
            </w:pPr>
            <w:r>
              <w:t>Slicer</w:t>
            </w:r>
          </w:p>
        </w:tc>
      </w:tr>
      <w:tr w:rsidR="004F73F2" w14:paraId="06DEF9D5" w14:textId="77777777" w:rsidTr="00876F16">
        <w:trPr>
          <w:trHeight w:val="277"/>
        </w:trPr>
        <w:tc>
          <w:tcPr>
            <w:tcW w:w="3640" w:type="dxa"/>
          </w:tcPr>
          <w:p w14:paraId="0F0951B6" w14:textId="77777777" w:rsidR="004F73F2" w:rsidRDefault="004F73F2" w:rsidP="009469E5">
            <w:pPr>
              <w:pStyle w:val="TableParagraph"/>
              <w:spacing w:line="257" w:lineRule="exact"/>
              <w:ind w:left="181" w:right="861"/>
              <w:jc w:val="center"/>
            </w:pPr>
            <w:r>
              <w:t>Cold/Hot Holding Equipment</w:t>
            </w:r>
          </w:p>
        </w:tc>
        <w:tc>
          <w:tcPr>
            <w:tcW w:w="4451" w:type="dxa"/>
          </w:tcPr>
          <w:p w14:paraId="73906E28" w14:textId="77777777" w:rsidR="004F73F2" w:rsidRDefault="004F73F2" w:rsidP="009469E5">
            <w:pPr>
              <w:pStyle w:val="TableParagraph"/>
              <w:spacing w:line="257" w:lineRule="exact"/>
              <w:ind w:left="862" w:right="180"/>
              <w:jc w:val="center"/>
            </w:pPr>
            <w:r>
              <w:t>Serving Line Equipment</w:t>
            </w:r>
          </w:p>
        </w:tc>
      </w:tr>
      <w:tr w:rsidR="004F73F2" w14:paraId="7D3A9AF3" w14:textId="77777777" w:rsidTr="00876F16">
        <w:trPr>
          <w:trHeight w:val="278"/>
        </w:trPr>
        <w:tc>
          <w:tcPr>
            <w:tcW w:w="3640" w:type="dxa"/>
          </w:tcPr>
          <w:p w14:paraId="33231940" w14:textId="77777777" w:rsidR="004F73F2" w:rsidRDefault="004F73F2" w:rsidP="009469E5">
            <w:pPr>
              <w:pStyle w:val="TableParagraph"/>
              <w:spacing w:line="249" w:lineRule="exact"/>
              <w:ind w:left="181" w:right="858"/>
              <w:jc w:val="center"/>
            </w:pPr>
            <w:r>
              <w:t>Prep Tables</w:t>
            </w:r>
          </w:p>
        </w:tc>
        <w:tc>
          <w:tcPr>
            <w:tcW w:w="4451" w:type="dxa"/>
          </w:tcPr>
          <w:p w14:paraId="648C80EB" w14:textId="77777777" w:rsidR="004F73F2" w:rsidRDefault="004F73F2" w:rsidP="009469E5">
            <w:pPr>
              <w:pStyle w:val="TableParagraph"/>
              <w:spacing w:line="249" w:lineRule="exact"/>
              <w:ind w:left="862" w:right="180"/>
              <w:jc w:val="center"/>
            </w:pPr>
            <w:r>
              <w:t>Dishwashing Equipment</w:t>
            </w:r>
          </w:p>
        </w:tc>
      </w:tr>
      <w:tr w:rsidR="004F73F2" w14:paraId="6E06FC03" w14:textId="77777777" w:rsidTr="00876F16">
        <w:trPr>
          <w:trHeight w:val="254"/>
        </w:trPr>
        <w:tc>
          <w:tcPr>
            <w:tcW w:w="3640" w:type="dxa"/>
          </w:tcPr>
          <w:p w14:paraId="4C57457A" w14:textId="77777777" w:rsidR="004F73F2" w:rsidRDefault="004F73F2" w:rsidP="009469E5">
            <w:pPr>
              <w:pStyle w:val="TableParagraph"/>
              <w:spacing w:line="234" w:lineRule="exact"/>
              <w:ind w:left="181" w:right="856"/>
              <w:jc w:val="center"/>
            </w:pPr>
            <w:r>
              <w:t>Cooking Equipment</w:t>
            </w:r>
          </w:p>
        </w:tc>
        <w:tc>
          <w:tcPr>
            <w:tcW w:w="4451" w:type="dxa"/>
          </w:tcPr>
          <w:p w14:paraId="4B11340F" w14:textId="77777777" w:rsidR="004F73F2" w:rsidRDefault="004F73F2" w:rsidP="009469E5">
            <w:pPr>
              <w:pStyle w:val="TableParagraph"/>
              <w:spacing w:line="234" w:lineRule="exact"/>
              <w:ind w:left="862" w:right="177"/>
              <w:jc w:val="center"/>
            </w:pPr>
            <w:r>
              <w:t>Mixer</w:t>
            </w:r>
          </w:p>
        </w:tc>
      </w:tr>
    </w:tbl>
    <w:p w14:paraId="7DA41993" w14:textId="77777777" w:rsidR="00276291" w:rsidRDefault="00276291" w:rsidP="004F73F2">
      <w:pPr>
        <w:pStyle w:val="BodyText"/>
        <w:ind w:right="620"/>
        <w:jc w:val="both"/>
      </w:pPr>
    </w:p>
    <w:p w14:paraId="52193DC1" w14:textId="045535DA" w:rsidR="000476F2" w:rsidRDefault="000476F2" w:rsidP="00E510BA">
      <w:pPr>
        <w:pStyle w:val="BodyText"/>
        <w:ind w:left="1019" w:right="620"/>
        <w:jc w:val="both"/>
      </w:pPr>
      <w:r>
        <w:t>Though it is not a requirement, SFAs that are awarded are encouraged to purchase domestically made equipment.</w:t>
      </w:r>
    </w:p>
    <w:p w14:paraId="5A402CEC" w14:textId="77777777" w:rsidR="00C87E1F" w:rsidRDefault="00C87E1F" w:rsidP="00C87E1F">
      <w:bookmarkStart w:id="80" w:name="Application_Instructions"/>
      <w:bookmarkEnd w:id="80"/>
    </w:p>
    <w:p w14:paraId="66C00C5D" w14:textId="00B32CB6" w:rsidR="00F578EB" w:rsidRDefault="00F578EB" w:rsidP="00C87E1F">
      <w:pPr>
        <w:pStyle w:val="Heading1"/>
      </w:pPr>
      <w:bookmarkStart w:id="81" w:name="_Toc83180394"/>
      <w:bookmarkStart w:id="82" w:name="_Toc83191865"/>
      <w:bookmarkStart w:id="83" w:name="_Toc1088816272"/>
      <w:bookmarkStart w:id="84" w:name="_Toc484636170"/>
      <w:bookmarkStart w:id="85" w:name="_Toc121226089"/>
      <w:bookmarkStart w:id="86" w:name="_Toc1429859518"/>
      <w:bookmarkStart w:id="87" w:name="_Toc191644188"/>
      <w:r>
        <w:t>Application Instructions</w:t>
      </w:r>
      <w:bookmarkEnd w:id="81"/>
      <w:bookmarkEnd w:id="82"/>
      <w:bookmarkEnd w:id="83"/>
      <w:bookmarkEnd w:id="84"/>
      <w:bookmarkEnd w:id="85"/>
      <w:bookmarkEnd w:id="86"/>
      <w:bookmarkEnd w:id="87"/>
    </w:p>
    <w:p w14:paraId="74C702A1" w14:textId="77777777" w:rsidR="00A40086" w:rsidRDefault="00A40086" w:rsidP="00C87E1F">
      <w:pPr>
        <w:pStyle w:val="Heading1"/>
      </w:pPr>
    </w:p>
    <w:p w14:paraId="2524B4A1" w14:textId="7BE2AF37" w:rsidR="00A40086" w:rsidRPr="00D125E6" w:rsidRDefault="0CD1F5A8" w:rsidP="00E510BA">
      <w:pPr>
        <w:ind w:left="1019" w:right="620"/>
        <w:jc w:val="both"/>
        <w:rPr>
          <w:b/>
          <w:bCs/>
        </w:rPr>
      </w:pPr>
      <w:bookmarkStart w:id="88" w:name="_Toc83180395"/>
      <w:bookmarkStart w:id="89" w:name="_Toc83191866"/>
      <w:r>
        <w:t xml:space="preserve">Applicants must complete the application form </w:t>
      </w:r>
      <w:r w:rsidR="00724C37">
        <w:t xml:space="preserve">posted with the RFP </w:t>
      </w:r>
      <w:r>
        <w:t xml:space="preserve">and provide clear, complete and concise answers that thoroughly demonstrate the equipment item is necessary, meets </w:t>
      </w:r>
      <w:r w:rsidR="28353EB1">
        <w:t xml:space="preserve">one of the focus </w:t>
      </w:r>
      <w:r>
        <w:t>area</w:t>
      </w:r>
      <w:r w:rsidR="6D5BAA97">
        <w:t>s</w:t>
      </w:r>
      <w:r>
        <w:t xml:space="preserve"> of the grant and will benefit the NSLP</w:t>
      </w:r>
      <w:r w:rsidR="68B2A904">
        <w:t xml:space="preserve"> and/or SBP</w:t>
      </w:r>
      <w:r>
        <w:t xml:space="preserve">. Applicants should review the RFP in its entirety to ensure the application is completed accurately. </w:t>
      </w:r>
    </w:p>
    <w:p w14:paraId="3AB153F3" w14:textId="77777777" w:rsidR="00A40086" w:rsidRDefault="00A40086" w:rsidP="00E510BA">
      <w:pPr>
        <w:ind w:right="620"/>
        <w:jc w:val="both"/>
      </w:pPr>
    </w:p>
    <w:p w14:paraId="3FEE70E3" w14:textId="77777777" w:rsidR="00A40086" w:rsidRDefault="00A40086" w:rsidP="00CC1C9C">
      <w:pPr>
        <w:pStyle w:val="Heading1"/>
      </w:pPr>
      <w:bookmarkStart w:id="90" w:name="_Toc661475981"/>
      <w:bookmarkStart w:id="91" w:name="_Toc991093798"/>
      <w:bookmarkStart w:id="92" w:name="_Toc1457847696"/>
      <w:bookmarkStart w:id="93" w:name="_Toc1357406754"/>
      <w:bookmarkStart w:id="94" w:name="_Toc191644189"/>
      <w:r>
        <w:t>Application Checklist</w:t>
      </w:r>
      <w:bookmarkEnd w:id="90"/>
      <w:bookmarkEnd w:id="91"/>
      <w:bookmarkEnd w:id="92"/>
      <w:bookmarkEnd w:id="93"/>
      <w:bookmarkEnd w:id="94"/>
    </w:p>
    <w:p w14:paraId="396D859D" w14:textId="77777777" w:rsidR="00A40086" w:rsidRDefault="00A40086" w:rsidP="00E510BA">
      <w:pPr>
        <w:pStyle w:val="Heading2"/>
        <w:ind w:right="620"/>
      </w:pPr>
    </w:p>
    <w:p w14:paraId="39ABA703" w14:textId="4630F6B5" w:rsidR="00A40086" w:rsidRDefault="00A40086" w:rsidP="00E510BA">
      <w:pPr>
        <w:ind w:left="990" w:right="620"/>
        <w:jc w:val="both"/>
      </w:pPr>
      <w:r>
        <w:t xml:space="preserve">The application checklist </w:t>
      </w:r>
      <w:r w:rsidR="002866FE">
        <w:t>should</w:t>
      </w:r>
      <w:r>
        <w:t xml:space="preserve"> be </w:t>
      </w:r>
      <w:r w:rsidR="002866FE">
        <w:t>used</w:t>
      </w:r>
      <w:r>
        <w:t xml:space="preserve"> by the SFA to ensure a complete application is submitted</w:t>
      </w:r>
      <w:r w:rsidR="001A3219">
        <w:t xml:space="preserve"> and all applicable mandatory requirements have been met</w:t>
      </w:r>
      <w:r>
        <w:t>.</w:t>
      </w:r>
      <w:r w:rsidR="002866FE">
        <w:t xml:space="preserve"> </w:t>
      </w:r>
      <w:r>
        <w:t xml:space="preserve"> </w:t>
      </w:r>
    </w:p>
    <w:p w14:paraId="59736332" w14:textId="77777777" w:rsidR="00A40086" w:rsidRDefault="00A40086" w:rsidP="00E510BA">
      <w:pPr>
        <w:ind w:left="1019" w:right="620"/>
        <w:jc w:val="both"/>
      </w:pPr>
    </w:p>
    <w:p w14:paraId="4F239EA1" w14:textId="79747FA3" w:rsidR="006B4537" w:rsidRDefault="006B4537" w:rsidP="00E510BA">
      <w:pPr>
        <w:ind w:left="360" w:right="620" w:firstLine="720"/>
        <w:jc w:val="both"/>
        <w:rPr>
          <w:u w:val="single"/>
        </w:rPr>
      </w:pPr>
      <w:r w:rsidRPr="000420FF">
        <w:rPr>
          <w:u w:val="single"/>
        </w:rPr>
        <w:t>Each application</w:t>
      </w:r>
      <w:r w:rsidR="002866FE">
        <w:rPr>
          <w:u w:val="single"/>
        </w:rPr>
        <w:t xml:space="preserve"> </w:t>
      </w:r>
      <w:r w:rsidR="001A3219">
        <w:rPr>
          <w:u w:val="single"/>
        </w:rPr>
        <w:t>submitted to the SharePoint submission website</w:t>
      </w:r>
      <w:r w:rsidRPr="000420FF">
        <w:rPr>
          <w:u w:val="single"/>
        </w:rPr>
        <w:t xml:space="preserve"> shall include the following:</w:t>
      </w:r>
    </w:p>
    <w:p w14:paraId="2489778F" w14:textId="77777777" w:rsidR="006B4537" w:rsidRPr="000420FF" w:rsidRDefault="006B4537" w:rsidP="00E510BA">
      <w:pPr>
        <w:ind w:right="620" w:firstLine="720"/>
        <w:jc w:val="both"/>
        <w:rPr>
          <w:u w:val="single"/>
        </w:rPr>
      </w:pPr>
    </w:p>
    <w:p w14:paraId="48BC7719" w14:textId="77777777" w:rsidR="006B4537" w:rsidRDefault="006B4537" w:rsidP="00E510BA">
      <w:pPr>
        <w:pStyle w:val="ListParagraph"/>
        <w:numPr>
          <w:ilvl w:val="1"/>
          <w:numId w:val="25"/>
        </w:numPr>
        <w:tabs>
          <w:tab w:val="left" w:pos="1739"/>
          <w:tab w:val="left" w:pos="1740"/>
        </w:tabs>
        <w:spacing w:before="1"/>
        <w:ind w:right="620" w:hanging="360"/>
        <w:jc w:val="both"/>
      </w:pPr>
      <w:r>
        <w:t>One thoroughly completed application form (including all</w:t>
      </w:r>
      <w:r>
        <w:rPr>
          <w:spacing w:val="-8"/>
        </w:rPr>
        <w:t xml:space="preserve"> </w:t>
      </w:r>
      <w:r>
        <w:t>parts) as described in this RFP.</w:t>
      </w:r>
    </w:p>
    <w:p w14:paraId="7233D887" w14:textId="557481BE" w:rsidR="006B4537" w:rsidRDefault="006B4537" w:rsidP="00E510BA">
      <w:pPr>
        <w:pStyle w:val="ListParagraph"/>
        <w:numPr>
          <w:ilvl w:val="1"/>
          <w:numId w:val="25"/>
        </w:numPr>
        <w:tabs>
          <w:tab w:val="left" w:pos="1740"/>
        </w:tabs>
        <w:ind w:right="620" w:hanging="360"/>
        <w:jc w:val="both"/>
      </w:pPr>
      <w:r>
        <w:t>Price quotes, equipment specification sheets and other supporting documentation to substantiate the equipment</w:t>
      </w:r>
      <w:r>
        <w:rPr>
          <w:spacing w:val="-4"/>
        </w:rPr>
        <w:t xml:space="preserve"> </w:t>
      </w:r>
      <w:r>
        <w:t>request.</w:t>
      </w:r>
    </w:p>
    <w:p w14:paraId="02DC0E77" w14:textId="77777777" w:rsidR="006B4537" w:rsidRDefault="006B4537" w:rsidP="00E510BA">
      <w:pPr>
        <w:ind w:left="1019" w:right="620"/>
        <w:jc w:val="both"/>
      </w:pPr>
    </w:p>
    <w:p w14:paraId="546F3228" w14:textId="77777777" w:rsidR="007A7A2C" w:rsidRDefault="007A7A2C" w:rsidP="00E510BA">
      <w:pPr>
        <w:ind w:left="1019" w:right="620"/>
        <w:jc w:val="both"/>
      </w:pPr>
    </w:p>
    <w:p w14:paraId="04E97C71" w14:textId="77777777" w:rsidR="00557761" w:rsidRDefault="00557761" w:rsidP="00E510BA">
      <w:pPr>
        <w:ind w:left="1019" w:right="620"/>
        <w:jc w:val="both"/>
      </w:pPr>
    </w:p>
    <w:p w14:paraId="3C1B3E43" w14:textId="697518B4" w:rsidR="00590D6D" w:rsidRDefault="00590D6D" w:rsidP="00CC1C9C">
      <w:pPr>
        <w:pStyle w:val="Heading1"/>
      </w:pPr>
      <w:bookmarkStart w:id="95" w:name="_Toc83180396"/>
      <w:bookmarkStart w:id="96" w:name="_Toc83191867"/>
      <w:bookmarkStart w:id="97" w:name="_Toc2091585061"/>
      <w:bookmarkStart w:id="98" w:name="_Toc582958072"/>
      <w:bookmarkStart w:id="99" w:name="_Toc1421433853"/>
      <w:bookmarkStart w:id="100" w:name="_Toc795847652"/>
      <w:bookmarkStart w:id="101" w:name="_Toc191644190"/>
      <w:r>
        <w:lastRenderedPageBreak/>
        <w:t>Application</w:t>
      </w:r>
      <w:r w:rsidR="00E1695C">
        <w:t xml:space="preserve"> </w:t>
      </w:r>
      <w:bookmarkEnd w:id="95"/>
      <w:bookmarkEnd w:id="96"/>
      <w:r w:rsidR="00A40086">
        <w:t>Form</w:t>
      </w:r>
      <w:bookmarkEnd w:id="97"/>
      <w:bookmarkEnd w:id="98"/>
      <w:bookmarkEnd w:id="99"/>
      <w:bookmarkEnd w:id="100"/>
      <w:bookmarkEnd w:id="101"/>
    </w:p>
    <w:p w14:paraId="7B9C3CF8" w14:textId="77777777" w:rsidR="00876F16" w:rsidRDefault="00876F16" w:rsidP="00D67E68">
      <w:pPr>
        <w:ind w:left="1019" w:right="620"/>
        <w:jc w:val="both"/>
      </w:pPr>
    </w:p>
    <w:p w14:paraId="4E65A956" w14:textId="66E1B2FB" w:rsidR="00D67E68" w:rsidRDefault="003E6722" w:rsidP="00D67E68">
      <w:pPr>
        <w:ind w:left="1019" w:right="620"/>
        <w:jc w:val="both"/>
      </w:pPr>
      <w:r>
        <w:t>The application form contains 5 required parts. Applicants must provide detailed responses to all questions in Parts 1, 2, 4 and Part 5</w:t>
      </w:r>
      <w:r w:rsidR="007111BA">
        <w:t>. Applicants must also sign the certification statement in Part 3</w:t>
      </w:r>
      <w:r>
        <w:t xml:space="preserve">. </w:t>
      </w:r>
    </w:p>
    <w:p w14:paraId="5731242F" w14:textId="77777777" w:rsidR="002C4A5F" w:rsidRDefault="002C4A5F" w:rsidP="00D67E68">
      <w:pPr>
        <w:ind w:left="1019" w:right="620"/>
        <w:jc w:val="both"/>
      </w:pPr>
    </w:p>
    <w:p w14:paraId="360DFEC6" w14:textId="132CAF93" w:rsidR="00907DEB" w:rsidRDefault="002F1F15" w:rsidP="5886EAEA">
      <w:pPr>
        <w:ind w:left="1019" w:right="620"/>
        <w:jc w:val="both"/>
      </w:pPr>
      <w:r>
        <w:t>To</w:t>
      </w:r>
      <w:r w:rsidR="00652787">
        <w:t xml:space="preserve"> begin, </w:t>
      </w:r>
      <w:r w:rsidR="00EB6A38">
        <w:t>applicants must</w:t>
      </w:r>
      <w:r w:rsidR="00652787">
        <w:t xml:space="preserve"> </w:t>
      </w:r>
      <w:r w:rsidR="00DD6B63">
        <w:t xml:space="preserve">select </w:t>
      </w:r>
      <w:r w:rsidR="4468C6B4">
        <w:t>the type</w:t>
      </w:r>
      <w:r w:rsidR="00507698">
        <w:t xml:space="preserve"> of </w:t>
      </w:r>
      <w:r w:rsidR="00DD6B63">
        <w:t xml:space="preserve">equipment </w:t>
      </w:r>
      <w:r w:rsidR="00507698">
        <w:t xml:space="preserve">for which </w:t>
      </w:r>
      <w:r w:rsidR="00D67E68">
        <w:t>they are applying. Radio buttons for the equipment request will allow the applicant to choose from 3 different equipment types: 1. General Equipment, 2. Entire Serving Line</w:t>
      </w:r>
      <w:r w:rsidR="00781CDE">
        <w:t xml:space="preserve">, or 3. </w:t>
      </w:r>
      <w:r w:rsidR="00573EBA">
        <w:t xml:space="preserve">Point of Sale (POS) </w:t>
      </w:r>
      <w:r w:rsidR="00781CDE">
        <w:t>Equipment.</w:t>
      </w:r>
      <w:r w:rsidR="00573EBA">
        <w:t xml:space="preserve"> </w:t>
      </w:r>
      <w:r w:rsidR="00D823CA">
        <w:t xml:space="preserve">Each selection will populate a different </w:t>
      </w:r>
      <w:r w:rsidR="19B9229C">
        <w:t xml:space="preserve">equipment request chart in Part 4 that is designed specific to the equipment type request. </w:t>
      </w:r>
      <w:r w:rsidR="0797C5ED">
        <w:t>Q</w:t>
      </w:r>
      <w:r w:rsidR="56F0DD18">
        <w:t>uestions that are not applicable to the equipment type sel</w:t>
      </w:r>
      <w:r w:rsidR="58CF750B">
        <w:t xml:space="preserve">ected </w:t>
      </w:r>
      <w:r w:rsidR="1BE3CAB6">
        <w:t xml:space="preserve">will be </w:t>
      </w:r>
      <w:r w:rsidR="001D1D6F">
        <w:t xml:space="preserve">hidden or </w:t>
      </w:r>
      <w:r w:rsidR="19C324D5">
        <w:t xml:space="preserve">in </w:t>
      </w:r>
      <w:r w:rsidR="58CF750B">
        <w:t>read-only</w:t>
      </w:r>
      <w:r w:rsidR="10A658D4">
        <w:t xml:space="preserve"> status.</w:t>
      </w:r>
    </w:p>
    <w:p w14:paraId="3DBE102A" w14:textId="6D40BFCE" w:rsidR="3429E2CC" w:rsidRDefault="3429E2CC" w:rsidP="3429E2CC">
      <w:pPr>
        <w:pStyle w:val="BodyText"/>
        <w:ind w:right="620"/>
        <w:jc w:val="both"/>
      </w:pPr>
    </w:p>
    <w:p w14:paraId="0F1BD74E" w14:textId="0B7DF844" w:rsidR="00907DEB" w:rsidRDefault="62977E22" w:rsidP="14B75C8D">
      <w:pPr>
        <w:spacing w:line="259" w:lineRule="auto"/>
        <w:ind w:left="1020" w:right="620"/>
        <w:jc w:val="both"/>
      </w:pPr>
      <w:r>
        <w:t xml:space="preserve">The 3 equipment types and guidelines to consider when applying for each type are described </w:t>
      </w:r>
      <w:r w:rsidR="3597B222">
        <w:t>below:</w:t>
      </w:r>
    </w:p>
    <w:p w14:paraId="246AEBA1" w14:textId="72EF4C1D" w:rsidR="001A3219" w:rsidRDefault="001A3219" w:rsidP="14B75C8D">
      <w:pPr>
        <w:ind w:left="1019" w:right="620"/>
        <w:jc w:val="both"/>
      </w:pPr>
      <w:r>
        <w:tab/>
      </w:r>
    </w:p>
    <w:p w14:paraId="3AA972BF" w14:textId="6534229B" w:rsidR="00590D6D" w:rsidRPr="00774C6B" w:rsidRDefault="00BE2973" w:rsidP="00E510BA">
      <w:pPr>
        <w:pStyle w:val="Heading2"/>
        <w:ind w:right="620"/>
      </w:pPr>
      <w:bookmarkStart w:id="102" w:name="_Toc875968211"/>
      <w:bookmarkStart w:id="103" w:name="_Toc561557346"/>
      <w:bookmarkStart w:id="104" w:name="_Toc1762805047"/>
      <w:bookmarkStart w:id="105" w:name="_Toc1138490296"/>
      <w:bookmarkStart w:id="106" w:name="_Toc191644191"/>
      <w:r>
        <w:t xml:space="preserve">1. </w:t>
      </w:r>
      <w:r w:rsidR="00D66EFF" w:rsidRPr="00774C6B">
        <w:t>General Equipment:</w:t>
      </w:r>
      <w:bookmarkEnd w:id="102"/>
      <w:bookmarkEnd w:id="103"/>
      <w:bookmarkEnd w:id="104"/>
      <w:bookmarkEnd w:id="105"/>
      <w:bookmarkEnd w:id="106"/>
    </w:p>
    <w:p w14:paraId="6A051FDE" w14:textId="77777777" w:rsidR="00D671B8" w:rsidRPr="00D671B8" w:rsidRDefault="00D671B8" w:rsidP="00E510BA">
      <w:pPr>
        <w:ind w:left="1019" w:right="620"/>
        <w:jc w:val="both"/>
      </w:pPr>
    </w:p>
    <w:p w14:paraId="6B6D7483" w14:textId="3DB6DC35" w:rsidR="5FBC170F" w:rsidRPr="008E2550" w:rsidRDefault="5FBC170F" w:rsidP="00E510BA">
      <w:pPr>
        <w:ind w:left="1170" w:right="620"/>
        <w:rPr>
          <w:u w:val="single"/>
        </w:rPr>
      </w:pPr>
      <w:r w:rsidRPr="008E2550">
        <w:rPr>
          <w:u w:val="single"/>
        </w:rPr>
        <w:t>The following guidelines must be followed</w:t>
      </w:r>
      <w:r w:rsidR="00E828CE" w:rsidRPr="008E2550">
        <w:rPr>
          <w:u w:val="single"/>
        </w:rPr>
        <w:t xml:space="preserve"> when </w:t>
      </w:r>
      <w:r w:rsidR="003E6722">
        <w:rPr>
          <w:u w:val="single"/>
        </w:rPr>
        <w:t>applying for</w:t>
      </w:r>
      <w:r w:rsidR="008B1C79" w:rsidRPr="008E2550">
        <w:rPr>
          <w:u w:val="single"/>
        </w:rPr>
        <w:t xml:space="preserve"> general equipment</w:t>
      </w:r>
      <w:r w:rsidRPr="008E2550">
        <w:rPr>
          <w:u w:val="single"/>
        </w:rPr>
        <w:t>:</w:t>
      </w:r>
    </w:p>
    <w:p w14:paraId="5F1EEA5F" w14:textId="2A97A1F7" w:rsidR="1943ED51" w:rsidRDefault="1943ED51" w:rsidP="00E510BA">
      <w:pPr>
        <w:ind w:left="1019" w:right="620"/>
        <w:jc w:val="both"/>
      </w:pPr>
    </w:p>
    <w:p w14:paraId="39AE1299" w14:textId="0F2866B8" w:rsidR="0074236B" w:rsidRPr="00470850" w:rsidRDefault="00E828CE" w:rsidP="77867761">
      <w:pPr>
        <w:pStyle w:val="ListParagraph"/>
        <w:numPr>
          <w:ilvl w:val="1"/>
          <w:numId w:val="3"/>
        </w:numPr>
        <w:ind w:right="620"/>
        <w:jc w:val="both"/>
        <w:rPr>
          <w:rFonts w:asciiTheme="minorHAnsi" w:eastAsiaTheme="minorEastAsia" w:hAnsiTheme="minorHAnsi" w:cstheme="minorBidi"/>
        </w:rPr>
      </w:pPr>
      <w:r>
        <w:t xml:space="preserve">Eligible </w:t>
      </w:r>
      <w:r w:rsidR="15466B99">
        <w:t>SFAs</w:t>
      </w:r>
      <w:r w:rsidR="15466B99">
        <w:rPr>
          <w:spacing w:val="-8"/>
        </w:rPr>
        <w:t xml:space="preserve"> </w:t>
      </w:r>
      <w:r w:rsidR="15466B99">
        <w:t>must</w:t>
      </w:r>
      <w:r w:rsidR="15466B99">
        <w:rPr>
          <w:spacing w:val="-10"/>
        </w:rPr>
        <w:t xml:space="preserve"> </w:t>
      </w:r>
      <w:r w:rsidR="15466B99">
        <w:t>apply</w:t>
      </w:r>
      <w:r w:rsidR="15466B99">
        <w:rPr>
          <w:spacing w:val="-10"/>
        </w:rPr>
        <w:t xml:space="preserve"> </w:t>
      </w:r>
      <w:r w:rsidR="15466B99">
        <w:t>on</w:t>
      </w:r>
      <w:r w:rsidR="15466B99">
        <w:rPr>
          <w:spacing w:val="-9"/>
        </w:rPr>
        <w:t xml:space="preserve"> </w:t>
      </w:r>
      <w:r w:rsidR="15466B99">
        <w:t>behalf</w:t>
      </w:r>
      <w:r w:rsidR="15466B99">
        <w:rPr>
          <w:spacing w:val="-13"/>
        </w:rPr>
        <w:t xml:space="preserve"> </w:t>
      </w:r>
      <w:r w:rsidR="15466B99">
        <w:t>of</w:t>
      </w:r>
      <w:r w:rsidR="15466B99">
        <w:rPr>
          <w:spacing w:val="-8"/>
        </w:rPr>
        <w:t xml:space="preserve"> </w:t>
      </w:r>
      <w:r w:rsidR="15466B99">
        <w:t>their</w:t>
      </w:r>
      <w:r w:rsidR="15466B99">
        <w:rPr>
          <w:spacing w:val="-8"/>
        </w:rPr>
        <w:t xml:space="preserve"> </w:t>
      </w:r>
      <w:r w:rsidR="15466B99">
        <w:t>eligible</w:t>
      </w:r>
      <w:r w:rsidR="15466B99">
        <w:rPr>
          <w:spacing w:val="-10"/>
        </w:rPr>
        <w:t xml:space="preserve"> </w:t>
      </w:r>
      <w:r w:rsidR="15466B99">
        <w:t>RAs</w:t>
      </w:r>
      <w:r w:rsidR="00DF2C9A">
        <w:t xml:space="preserve"> </w:t>
      </w:r>
      <w:r w:rsidR="004B0D5F">
        <w:t>by selecting the</w:t>
      </w:r>
      <w:r w:rsidR="200FA3C0">
        <w:t xml:space="preserve"> </w:t>
      </w:r>
      <w:r w:rsidR="00DF2C9A">
        <w:t>General Equipment</w:t>
      </w:r>
      <w:r w:rsidR="00134CFE">
        <w:t xml:space="preserve"> </w:t>
      </w:r>
      <w:r w:rsidR="004B0D5F">
        <w:t>option at the beginning of the application</w:t>
      </w:r>
      <w:r w:rsidR="00A62438">
        <w:t>.</w:t>
      </w:r>
    </w:p>
    <w:p w14:paraId="68710E30" w14:textId="7DCB86ED" w:rsidR="0074236B" w:rsidRPr="00470850" w:rsidRDefault="0074236B" w:rsidP="00E510BA">
      <w:pPr>
        <w:ind w:left="720" w:right="620"/>
        <w:jc w:val="both"/>
      </w:pPr>
    </w:p>
    <w:p w14:paraId="46B82DA4" w14:textId="66B289EF" w:rsidR="0074236B" w:rsidRDefault="15466B99" w:rsidP="00E510BA">
      <w:pPr>
        <w:pStyle w:val="ListParagraph"/>
        <w:numPr>
          <w:ilvl w:val="1"/>
          <w:numId w:val="3"/>
        </w:numPr>
        <w:ind w:right="620"/>
        <w:jc w:val="both"/>
      </w:pPr>
      <w:r w:rsidRPr="000560FA">
        <w:t>SFAs</w:t>
      </w:r>
      <w:r w:rsidRPr="000560FA">
        <w:rPr>
          <w:spacing w:val="-7"/>
        </w:rPr>
        <w:t xml:space="preserve"> </w:t>
      </w:r>
      <w:r w:rsidRPr="000560FA">
        <w:t>must</w:t>
      </w:r>
      <w:r w:rsidRPr="000560FA">
        <w:rPr>
          <w:spacing w:val="-8"/>
        </w:rPr>
        <w:t xml:space="preserve"> </w:t>
      </w:r>
      <w:r w:rsidRPr="000560FA">
        <w:t>complete</w:t>
      </w:r>
      <w:r w:rsidRPr="000560FA">
        <w:rPr>
          <w:spacing w:val="-9"/>
        </w:rPr>
        <w:t xml:space="preserve"> </w:t>
      </w:r>
      <w:r w:rsidRPr="000560FA">
        <w:t>a</w:t>
      </w:r>
      <w:r w:rsidRPr="000560FA">
        <w:rPr>
          <w:spacing w:val="-10"/>
        </w:rPr>
        <w:t xml:space="preserve"> </w:t>
      </w:r>
      <w:r w:rsidRPr="000560FA">
        <w:t>separate</w:t>
      </w:r>
      <w:r w:rsidRPr="000560FA">
        <w:rPr>
          <w:spacing w:val="-9"/>
        </w:rPr>
        <w:t xml:space="preserve"> </w:t>
      </w:r>
      <w:r w:rsidRPr="000560FA">
        <w:t>application</w:t>
      </w:r>
      <w:r w:rsidRPr="000560FA">
        <w:rPr>
          <w:spacing w:val="-9"/>
        </w:rPr>
        <w:t xml:space="preserve"> </w:t>
      </w:r>
      <w:r w:rsidRPr="000560FA">
        <w:t>for</w:t>
      </w:r>
      <w:r w:rsidRPr="000560FA">
        <w:rPr>
          <w:spacing w:val="-7"/>
        </w:rPr>
        <w:t xml:space="preserve"> </w:t>
      </w:r>
      <w:r w:rsidRPr="000560FA">
        <w:t>each</w:t>
      </w:r>
      <w:r w:rsidRPr="000560FA">
        <w:rPr>
          <w:spacing w:val="-11"/>
        </w:rPr>
        <w:t xml:space="preserve"> </w:t>
      </w:r>
      <w:r w:rsidRPr="000560FA">
        <w:t xml:space="preserve">piece of equipment requested for </w:t>
      </w:r>
      <w:r w:rsidR="32611688" w:rsidRPr="000560FA">
        <w:t xml:space="preserve">each </w:t>
      </w:r>
      <w:r w:rsidRPr="000560FA">
        <w:t>eligible RA</w:t>
      </w:r>
      <w:r w:rsidR="00D66EFF">
        <w:t>.</w:t>
      </w:r>
    </w:p>
    <w:p w14:paraId="28588209" w14:textId="1C2993D4" w:rsidR="00E828CE" w:rsidRPr="00470850" w:rsidRDefault="00E828CE" w:rsidP="00E510BA">
      <w:pPr>
        <w:pStyle w:val="ListParagraph"/>
        <w:numPr>
          <w:ilvl w:val="2"/>
          <w:numId w:val="3"/>
        </w:numPr>
        <w:ind w:right="620"/>
        <w:jc w:val="both"/>
      </w:pPr>
      <w:r>
        <w:t>If a requested piece of equipment is unusable without additional pieces, the SFA may include the accessories</w:t>
      </w:r>
      <w:r>
        <w:rPr>
          <w:spacing w:val="-6"/>
        </w:rPr>
        <w:t xml:space="preserve"> </w:t>
      </w:r>
      <w:r>
        <w:t>on</w:t>
      </w:r>
      <w:r>
        <w:rPr>
          <w:spacing w:val="-8"/>
        </w:rPr>
        <w:t xml:space="preserve"> </w:t>
      </w:r>
      <w:r>
        <w:t>the</w:t>
      </w:r>
      <w:r>
        <w:rPr>
          <w:spacing w:val="-5"/>
        </w:rPr>
        <w:t xml:space="preserve"> </w:t>
      </w:r>
      <w:r>
        <w:t>same</w:t>
      </w:r>
      <w:r>
        <w:rPr>
          <w:spacing w:val="-6"/>
        </w:rPr>
        <w:t xml:space="preserve"> </w:t>
      </w:r>
      <w:r>
        <w:t>application</w:t>
      </w:r>
      <w:r>
        <w:rPr>
          <w:spacing w:val="-7"/>
        </w:rPr>
        <w:t xml:space="preserve"> </w:t>
      </w:r>
      <w:r>
        <w:t>(e.g.</w:t>
      </w:r>
      <w:r w:rsidR="006D2FD3">
        <w:t>,</w:t>
      </w:r>
      <w:r>
        <w:rPr>
          <w:spacing w:val="-6"/>
        </w:rPr>
        <w:t xml:space="preserve"> a </w:t>
      </w:r>
      <w:r>
        <w:t>walk-in</w:t>
      </w:r>
      <w:r>
        <w:rPr>
          <w:spacing w:val="-8"/>
        </w:rPr>
        <w:t xml:space="preserve"> </w:t>
      </w:r>
      <w:r>
        <w:t>freezer that</w:t>
      </w:r>
      <w:r>
        <w:rPr>
          <w:spacing w:val="-6"/>
        </w:rPr>
        <w:t xml:space="preserve"> </w:t>
      </w:r>
      <w:r>
        <w:t>requires</w:t>
      </w:r>
      <w:r>
        <w:rPr>
          <w:spacing w:val="-6"/>
        </w:rPr>
        <w:t xml:space="preserve"> </w:t>
      </w:r>
      <w:r>
        <w:t>a</w:t>
      </w:r>
      <w:r>
        <w:rPr>
          <w:spacing w:val="-5"/>
        </w:rPr>
        <w:t xml:space="preserve"> </w:t>
      </w:r>
      <w:r>
        <w:t>compressor</w:t>
      </w:r>
      <w:r>
        <w:rPr>
          <w:spacing w:val="-3"/>
        </w:rPr>
        <w:t xml:space="preserve"> </w:t>
      </w:r>
      <w:r>
        <w:t>to</w:t>
      </w:r>
      <w:r>
        <w:rPr>
          <w:spacing w:val="-5"/>
        </w:rPr>
        <w:t xml:space="preserve"> </w:t>
      </w:r>
      <w:r>
        <w:t>operate) and identify each item in the Equipment Request Chart</w:t>
      </w:r>
      <w:r w:rsidR="00642DCE">
        <w:t xml:space="preserve"> (Part 4)</w:t>
      </w:r>
      <w:r>
        <w:t xml:space="preserve">. </w:t>
      </w:r>
      <w:r w:rsidRPr="1943ED51">
        <w:rPr>
          <w:b/>
          <w:bCs/>
        </w:rPr>
        <w:t>However, if the requested piece of equipment can operate alone, then separate applications must be completed for each requested item (e.g.</w:t>
      </w:r>
      <w:r w:rsidR="006D2FD3">
        <w:rPr>
          <w:b/>
          <w:bCs/>
        </w:rPr>
        <w:t>,</w:t>
      </w:r>
      <w:r w:rsidRPr="1943ED51">
        <w:rPr>
          <w:b/>
          <w:bCs/>
        </w:rPr>
        <w:t xml:space="preserve"> stand-alone milk cooler, salad bar).</w:t>
      </w:r>
      <w:bookmarkStart w:id="107" w:name="Each_application_shall_include_the_follo"/>
      <w:bookmarkEnd w:id="107"/>
    </w:p>
    <w:p w14:paraId="39F55A16" w14:textId="087AA396" w:rsidR="0074236B" w:rsidRPr="00470850" w:rsidRDefault="0074236B" w:rsidP="00E510BA">
      <w:pPr>
        <w:ind w:left="720" w:right="620"/>
        <w:jc w:val="both"/>
        <w:rPr>
          <w:b/>
          <w:bCs/>
        </w:rPr>
      </w:pPr>
    </w:p>
    <w:p w14:paraId="0AF803A6" w14:textId="471DCA01" w:rsidR="0074236B" w:rsidRPr="00E828CE" w:rsidRDefault="15466B99" w:rsidP="00E510BA">
      <w:pPr>
        <w:pStyle w:val="ListParagraph"/>
        <w:numPr>
          <w:ilvl w:val="1"/>
          <w:numId w:val="3"/>
        </w:numPr>
        <w:ind w:right="620"/>
        <w:jc w:val="both"/>
      </w:pPr>
      <w:r>
        <w:t xml:space="preserve">Requests for multiples of </w:t>
      </w:r>
      <w:r w:rsidRPr="1943ED51">
        <w:rPr>
          <w:b/>
          <w:bCs/>
          <w:i/>
          <w:iCs/>
        </w:rPr>
        <w:t xml:space="preserve">the same piece of equipment </w:t>
      </w:r>
      <w:r>
        <w:t xml:space="preserve">may be contained within one application for an RA, but </w:t>
      </w:r>
      <w:r w:rsidRPr="1943ED51">
        <w:rPr>
          <w:b/>
          <w:bCs/>
          <w:i/>
          <w:iCs/>
        </w:rPr>
        <w:t>requests for different pieces of equipment</w:t>
      </w:r>
      <w:r w:rsidR="00E1695C" w:rsidRPr="00E1695C">
        <w:rPr>
          <w:b/>
          <w:bCs/>
          <w:i/>
          <w:iCs/>
        </w:rPr>
        <w:t xml:space="preserve"> </w:t>
      </w:r>
      <w:r w:rsidR="00E1695C">
        <w:rPr>
          <w:b/>
          <w:bCs/>
          <w:i/>
          <w:iCs/>
        </w:rPr>
        <w:t>at the same RA</w:t>
      </w:r>
      <w:r w:rsidRPr="1943ED51">
        <w:rPr>
          <w:b/>
          <w:bCs/>
          <w:i/>
          <w:iCs/>
        </w:rPr>
        <w:t xml:space="preserve"> must be submitted separately. </w:t>
      </w:r>
    </w:p>
    <w:p w14:paraId="06CB6A5F" w14:textId="77777777" w:rsidR="00DC7324" w:rsidRDefault="00DC7324" w:rsidP="00E510BA">
      <w:pPr>
        <w:ind w:right="620"/>
        <w:jc w:val="both"/>
      </w:pPr>
    </w:p>
    <w:p w14:paraId="0F09FA6B" w14:textId="47DE1DAB" w:rsidR="00A93BDB" w:rsidRPr="00A93BDB" w:rsidRDefault="5A857F0C" w:rsidP="5A857F0C">
      <w:pPr>
        <w:pStyle w:val="ListParagraph"/>
        <w:numPr>
          <w:ilvl w:val="1"/>
          <w:numId w:val="3"/>
        </w:numPr>
        <w:ind w:right="620"/>
        <w:jc w:val="both"/>
        <w:rPr>
          <w:rFonts w:asciiTheme="minorHAnsi" w:eastAsiaTheme="minorEastAsia" w:hAnsiTheme="minorHAnsi" w:cstheme="minorBidi"/>
        </w:rPr>
      </w:pPr>
      <w:r>
        <w:t>Application requests must be for equipment with a value greater than $1,000 and as described in the “Equipment Request” section of this RFP.</w:t>
      </w:r>
    </w:p>
    <w:p w14:paraId="4AF0B25B" w14:textId="77777777" w:rsidR="004F57C0" w:rsidRDefault="004F57C0" w:rsidP="00E510BA">
      <w:pPr>
        <w:pStyle w:val="Heading2"/>
        <w:ind w:right="620"/>
      </w:pPr>
    </w:p>
    <w:p w14:paraId="0EF71FA2" w14:textId="3E85CCD1" w:rsidR="004F57C0" w:rsidRDefault="00BE2973" w:rsidP="00E510BA">
      <w:pPr>
        <w:pStyle w:val="Heading2"/>
        <w:ind w:right="620"/>
      </w:pPr>
      <w:bookmarkStart w:id="108" w:name="Food_Serving_Line"/>
      <w:bookmarkStart w:id="109" w:name="_Toc83180398"/>
      <w:bookmarkStart w:id="110" w:name="_Toc83191869"/>
      <w:bookmarkStart w:id="111" w:name="_Toc774721902"/>
      <w:bookmarkStart w:id="112" w:name="_Toc274206047"/>
      <w:bookmarkStart w:id="113" w:name="_Toc1501560720"/>
      <w:bookmarkStart w:id="114" w:name="_Toc320357411"/>
      <w:bookmarkStart w:id="115" w:name="_Toc191644192"/>
      <w:bookmarkEnd w:id="108"/>
      <w:r>
        <w:t xml:space="preserve">2. </w:t>
      </w:r>
      <w:r w:rsidR="004F57C0">
        <w:t>Food Serving Line</w:t>
      </w:r>
      <w:bookmarkEnd w:id="109"/>
      <w:bookmarkEnd w:id="110"/>
      <w:r w:rsidR="00774C6B">
        <w:t>:</w:t>
      </w:r>
      <w:bookmarkEnd w:id="111"/>
      <w:bookmarkEnd w:id="112"/>
      <w:bookmarkEnd w:id="113"/>
      <w:bookmarkEnd w:id="114"/>
      <w:bookmarkEnd w:id="115"/>
    </w:p>
    <w:p w14:paraId="28B83EE9" w14:textId="77777777" w:rsidR="00D66EFF" w:rsidRDefault="00D66EFF" w:rsidP="00E510BA">
      <w:pPr>
        <w:pStyle w:val="Heading2"/>
        <w:ind w:right="620"/>
      </w:pPr>
    </w:p>
    <w:p w14:paraId="4885C611" w14:textId="77777777" w:rsidR="004F57C0" w:rsidRDefault="004F57C0" w:rsidP="00E510BA">
      <w:pPr>
        <w:pStyle w:val="BodyText"/>
        <w:ind w:left="1020" w:right="620"/>
      </w:pPr>
      <w:r>
        <w:t xml:space="preserve">For the purposes of this RFP, a food serving line is a make-up of equipment pieces that will be combined in the same physical space for use to </w:t>
      </w:r>
      <w:r w:rsidRPr="7CAA2008">
        <w:rPr>
          <w:b/>
          <w:bCs/>
        </w:rPr>
        <w:t xml:space="preserve">directly serve </w:t>
      </w:r>
      <w:r>
        <w:t>reimbursable meals to students.</w:t>
      </w:r>
      <w:r w:rsidRPr="00F6533E">
        <w:t xml:space="preserve"> </w:t>
      </w:r>
      <w:r>
        <w:t xml:space="preserve">These items may </w:t>
      </w:r>
      <w:proofErr w:type="gramStart"/>
      <w:r>
        <w:t>include:</w:t>
      </w:r>
      <w:proofErr w:type="gramEnd"/>
      <w:r>
        <w:t xml:space="preserve"> hot/cold serving counters, milk cooler, cashier stands, utility carts that link to the serving station, salad bars, self-serve refrigerators/kiosks, and utility tables that connect on the serving line to hold</w:t>
      </w:r>
      <w:r>
        <w:rPr>
          <w:spacing w:val="-2"/>
        </w:rPr>
        <w:t xml:space="preserve"> </w:t>
      </w:r>
      <w:r>
        <w:t>food.</w:t>
      </w:r>
    </w:p>
    <w:p w14:paraId="4F0C4A6C" w14:textId="77777777" w:rsidR="004F57C0" w:rsidRDefault="004F57C0" w:rsidP="00E510BA">
      <w:pPr>
        <w:pStyle w:val="BodyText"/>
        <w:ind w:left="1020" w:right="620"/>
        <w:rPr>
          <w:b/>
          <w:bCs/>
        </w:rPr>
      </w:pPr>
    </w:p>
    <w:p w14:paraId="258FFFAE" w14:textId="091B922C" w:rsidR="004F57C0" w:rsidRDefault="34C39D8C" w:rsidP="00E510BA">
      <w:pPr>
        <w:pStyle w:val="BodyText"/>
        <w:ind w:left="1020" w:right="620"/>
      </w:pPr>
      <w:r>
        <w:t xml:space="preserve">In cases where the SFA wishes to apply for an entire serving line for an RA, all items may be included on one application.  However, the SFA may choose to apply for individual pieces of serving line equipment using the application selection for general equipment requests, as described above. Regardless of how the SFA chooses to apply, each application form is reviewed and scored </w:t>
      </w:r>
      <w:r w:rsidRPr="34C39D8C">
        <w:rPr>
          <w:b/>
          <w:bCs/>
        </w:rPr>
        <w:t>separately</w:t>
      </w:r>
      <w:r>
        <w:t xml:space="preserve"> as described in the “Application Scoring” section of the RFP.</w:t>
      </w:r>
    </w:p>
    <w:p w14:paraId="5599F837" w14:textId="77777777" w:rsidR="00DF2C9A" w:rsidRPr="008E2550" w:rsidRDefault="00DF2C9A" w:rsidP="006618D0">
      <w:pPr>
        <w:pStyle w:val="BodyText"/>
        <w:ind w:left="1080" w:right="980" w:firstLine="90"/>
        <w:rPr>
          <w:u w:val="single"/>
        </w:rPr>
      </w:pPr>
    </w:p>
    <w:p w14:paraId="4A986A0E" w14:textId="0E51ECC0" w:rsidR="00DF2C9A" w:rsidRPr="008E2550" w:rsidRDefault="00DF2C9A" w:rsidP="00B13762">
      <w:pPr>
        <w:ind w:left="1080" w:right="620"/>
        <w:rPr>
          <w:u w:val="single"/>
        </w:rPr>
      </w:pPr>
      <w:r w:rsidRPr="008E2550">
        <w:rPr>
          <w:u w:val="single"/>
        </w:rPr>
        <w:t xml:space="preserve">The following guidelines must be followed when </w:t>
      </w:r>
      <w:r w:rsidR="003E6722">
        <w:rPr>
          <w:u w:val="single"/>
        </w:rPr>
        <w:t>applying for</w:t>
      </w:r>
      <w:r w:rsidRPr="008E2550">
        <w:rPr>
          <w:u w:val="single"/>
        </w:rPr>
        <w:t xml:space="preserve"> an entire Food </w:t>
      </w:r>
      <w:r w:rsidR="004B40B2" w:rsidRPr="008E2550">
        <w:rPr>
          <w:u w:val="single"/>
        </w:rPr>
        <w:t>Serving</w:t>
      </w:r>
      <w:r w:rsidRPr="008E2550">
        <w:rPr>
          <w:u w:val="single"/>
        </w:rPr>
        <w:t xml:space="preserve"> Line:</w:t>
      </w:r>
    </w:p>
    <w:p w14:paraId="20508603" w14:textId="77777777" w:rsidR="004F57C0" w:rsidRDefault="004F57C0" w:rsidP="00E510BA">
      <w:pPr>
        <w:pStyle w:val="BodyText"/>
        <w:spacing w:before="39"/>
        <w:ind w:left="1019" w:right="620"/>
        <w:jc w:val="both"/>
      </w:pPr>
    </w:p>
    <w:p w14:paraId="2F31324D" w14:textId="29136DE1" w:rsidR="004B40B2" w:rsidRPr="00102BE2" w:rsidRDefault="004B40B2" w:rsidP="77867761">
      <w:pPr>
        <w:pStyle w:val="ListParagraph"/>
        <w:numPr>
          <w:ilvl w:val="0"/>
          <w:numId w:val="36"/>
        </w:numPr>
        <w:ind w:left="1530" w:right="620" w:hanging="450"/>
        <w:jc w:val="both"/>
        <w:rPr>
          <w:rFonts w:asciiTheme="minorHAnsi" w:eastAsiaTheme="minorEastAsia" w:hAnsiTheme="minorHAnsi" w:cstheme="minorBidi"/>
        </w:rPr>
      </w:pPr>
      <w:r>
        <w:t>Eligible SFAs</w:t>
      </w:r>
      <w:r w:rsidRPr="00102BE2">
        <w:rPr>
          <w:spacing w:val="-8"/>
        </w:rPr>
        <w:t xml:space="preserve"> </w:t>
      </w:r>
      <w:r>
        <w:t>must</w:t>
      </w:r>
      <w:r w:rsidRPr="00102BE2">
        <w:rPr>
          <w:spacing w:val="-10"/>
        </w:rPr>
        <w:t xml:space="preserve"> </w:t>
      </w:r>
      <w:r>
        <w:t>apply</w:t>
      </w:r>
      <w:r w:rsidRPr="00102BE2">
        <w:rPr>
          <w:spacing w:val="-10"/>
        </w:rPr>
        <w:t xml:space="preserve"> </w:t>
      </w:r>
      <w:r>
        <w:t>on</w:t>
      </w:r>
      <w:r w:rsidRPr="00102BE2">
        <w:rPr>
          <w:spacing w:val="-9"/>
        </w:rPr>
        <w:t xml:space="preserve"> </w:t>
      </w:r>
      <w:r>
        <w:t>behalf</w:t>
      </w:r>
      <w:r w:rsidRPr="00102BE2">
        <w:rPr>
          <w:spacing w:val="-13"/>
        </w:rPr>
        <w:t xml:space="preserve"> </w:t>
      </w:r>
      <w:r>
        <w:t>of</w:t>
      </w:r>
      <w:r w:rsidRPr="00102BE2">
        <w:rPr>
          <w:spacing w:val="-8"/>
        </w:rPr>
        <w:t xml:space="preserve"> </w:t>
      </w:r>
      <w:r>
        <w:t>their</w:t>
      </w:r>
      <w:r w:rsidRPr="00102BE2">
        <w:rPr>
          <w:spacing w:val="-8"/>
        </w:rPr>
        <w:t xml:space="preserve"> </w:t>
      </w:r>
      <w:r>
        <w:t>eligible</w:t>
      </w:r>
      <w:r w:rsidRPr="00102BE2">
        <w:rPr>
          <w:spacing w:val="-10"/>
        </w:rPr>
        <w:t xml:space="preserve"> </w:t>
      </w:r>
      <w:r>
        <w:t>RA</w:t>
      </w:r>
      <w:r w:rsidR="00102BE2">
        <w:t xml:space="preserve"> </w:t>
      </w:r>
      <w:r w:rsidR="00561F29">
        <w:t xml:space="preserve">by selecting </w:t>
      </w:r>
      <w:r w:rsidR="00102BE2">
        <w:t>the Serving Line Equipment</w:t>
      </w:r>
      <w:r w:rsidR="00561F29">
        <w:t xml:space="preserve"> option at the beginning of the application.</w:t>
      </w:r>
    </w:p>
    <w:p w14:paraId="22457AEF" w14:textId="77777777" w:rsidR="004B40B2" w:rsidRPr="004B40B2" w:rsidRDefault="004B40B2" w:rsidP="00E510BA">
      <w:pPr>
        <w:pStyle w:val="ListParagraph"/>
        <w:ind w:left="1080" w:right="620" w:firstLine="0"/>
        <w:jc w:val="both"/>
        <w:rPr>
          <w:rFonts w:asciiTheme="minorHAnsi" w:eastAsiaTheme="minorEastAsia" w:hAnsiTheme="minorHAnsi" w:cstheme="minorBidi"/>
        </w:rPr>
      </w:pPr>
    </w:p>
    <w:p w14:paraId="4C31E5B9" w14:textId="0C021CFA" w:rsidR="004F57C0" w:rsidRPr="00096A62" w:rsidRDefault="00852C33" w:rsidP="77867761">
      <w:pPr>
        <w:pStyle w:val="ListParagraph"/>
        <w:numPr>
          <w:ilvl w:val="0"/>
          <w:numId w:val="36"/>
        </w:numPr>
        <w:ind w:left="1530" w:right="620" w:hanging="450"/>
        <w:jc w:val="both"/>
        <w:rPr>
          <w:rFonts w:asciiTheme="minorHAnsi" w:eastAsiaTheme="minorEastAsia" w:hAnsiTheme="minorHAnsi" w:cstheme="minorBidi"/>
        </w:rPr>
      </w:pPr>
      <w:r>
        <w:t>Making the selection</w:t>
      </w:r>
      <w:r w:rsidR="00A62438">
        <w:t xml:space="preserve"> </w:t>
      </w:r>
      <w:r w:rsidR="003E6722">
        <w:t>Servi</w:t>
      </w:r>
      <w:r w:rsidR="00A62438">
        <w:t>ng Line</w:t>
      </w:r>
      <w:r w:rsidR="00766043">
        <w:t xml:space="preserve"> Equipment should only be done</w:t>
      </w:r>
      <w:r w:rsidR="004B40B2">
        <w:t xml:space="preserve"> in cases when</w:t>
      </w:r>
      <w:r w:rsidR="004F57C0" w:rsidRPr="004B40B2">
        <w:rPr>
          <w:spacing w:val="-4"/>
        </w:rPr>
        <w:t xml:space="preserve"> </w:t>
      </w:r>
      <w:r w:rsidR="004F57C0">
        <w:t>the</w:t>
      </w:r>
      <w:r w:rsidR="004F57C0" w:rsidRPr="004B40B2">
        <w:rPr>
          <w:spacing w:val="-4"/>
        </w:rPr>
        <w:t xml:space="preserve"> </w:t>
      </w:r>
      <w:r w:rsidR="004F57C0">
        <w:t xml:space="preserve">entire serving line </w:t>
      </w:r>
      <w:r w:rsidR="004F57C0">
        <w:lastRenderedPageBreak/>
        <w:t xml:space="preserve">will be purchased and put into production together and the individual equipment pieces are necessary for the serving line to function. </w:t>
      </w:r>
    </w:p>
    <w:p w14:paraId="1413568D" w14:textId="4885FBDE" w:rsidR="00051164" w:rsidRDefault="00096A62" w:rsidP="00E510BA">
      <w:pPr>
        <w:pStyle w:val="ListParagraph"/>
        <w:numPr>
          <w:ilvl w:val="2"/>
          <w:numId w:val="36"/>
        </w:numPr>
        <w:ind w:right="620"/>
        <w:jc w:val="both"/>
      </w:pPr>
      <w:r w:rsidRPr="77867761">
        <w:rPr>
          <w:b/>
          <w:bCs/>
        </w:rPr>
        <w:t>Equipment</w:t>
      </w:r>
      <w:r w:rsidRPr="77867761">
        <w:rPr>
          <w:b/>
          <w:bCs/>
          <w:spacing w:val="-6"/>
        </w:rPr>
        <w:t xml:space="preserve"> </w:t>
      </w:r>
      <w:r w:rsidRPr="77867761">
        <w:rPr>
          <w:b/>
          <w:bCs/>
        </w:rPr>
        <w:t>that</w:t>
      </w:r>
      <w:r w:rsidRPr="77867761">
        <w:rPr>
          <w:b/>
          <w:bCs/>
          <w:spacing w:val="-5"/>
        </w:rPr>
        <w:t xml:space="preserve"> </w:t>
      </w:r>
      <w:r w:rsidRPr="77867761">
        <w:rPr>
          <w:b/>
          <w:bCs/>
        </w:rPr>
        <w:t>is</w:t>
      </w:r>
      <w:r w:rsidRPr="77867761">
        <w:rPr>
          <w:b/>
          <w:bCs/>
          <w:spacing w:val="-4"/>
        </w:rPr>
        <w:t xml:space="preserve"> </w:t>
      </w:r>
      <w:r w:rsidRPr="77867761">
        <w:rPr>
          <w:b/>
          <w:bCs/>
        </w:rPr>
        <w:t>not</w:t>
      </w:r>
      <w:r w:rsidRPr="77867761">
        <w:rPr>
          <w:b/>
          <w:bCs/>
          <w:spacing w:val="-3"/>
        </w:rPr>
        <w:t xml:space="preserve"> </w:t>
      </w:r>
      <w:r w:rsidRPr="77867761">
        <w:rPr>
          <w:b/>
          <w:bCs/>
        </w:rPr>
        <w:t>used</w:t>
      </w:r>
      <w:r w:rsidRPr="77867761">
        <w:rPr>
          <w:b/>
          <w:bCs/>
          <w:spacing w:val="-5"/>
        </w:rPr>
        <w:t xml:space="preserve"> </w:t>
      </w:r>
      <w:r w:rsidRPr="77867761">
        <w:rPr>
          <w:b/>
          <w:bCs/>
        </w:rPr>
        <w:t>to</w:t>
      </w:r>
      <w:r w:rsidRPr="77867761">
        <w:rPr>
          <w:b/>
          <w:bCs/>
          <w:spacing w:val="-4"/>
        </w:rPr>
        <w:t xml:space="preserve"> </w:t>
      </w:r>
      <w:r w:rsidRPr="77867761">
        <w:rPr>
          <w:b/>
          <w:bCs/>
        </w:rPr>
        <w:t>directly</w:t>
      </w:r>
      <w:r w:rsidRPr="77867761">
        <w:rPr>
          <w:b/>
          <w:bCs/>
          <w:spacing w:val="-5"/>
        </w:rPr>
        <w:t xml:space="preserve"> </w:t>
      </w:r>
      <w:r w:rsidRPr="77867761">
        <w:rPr>
          <w:b/>
          <w:bCs/>
        </w:rPr>
        <w:t>serve</w:t>
      </w:r>
      <w:r w:rsidRPr="77867761">
        <w:rPr>
          <w:b/>
          <w:bCs/>
          <w:spacing w:val="-7"/>
        </w:rPr>
        <w:t xml:space="preserve"> </w:t>
      </w:r>
      <w:r w:rsidRPr="77867761">
        <w:rPr>
          <w:b/>
          <w:bCs/>
        </w:rPr>
        <w:t>reimbursable</w:t>
      </w:r>
      <w:r w:rsidRPr="77867761">
        <w:rPr>
          <w:b/>
          <w:bCs/>
          <w:spacing w:val="-6"/>
        </w:rPr>
        <w:t xml:space="preserve"> </w:t>
      </w:r>
      <w:r w:rsidRPr="77867761">
        <w:rPr>
          <w:b/>
          <w:bCs/>
        </w:rPr>
        <w:t>meals</w:t>
      </w:r>
      <w:r w:rsidRPr="77867761">
        <w:rPr>
          <w:b/>
          <w:bCs/>
          <w:spacing w:val="-4"/>
        </w:rPr>
        <w:t xml:space="preserve"> </w:t>
      </w:r>
      <w:r w:rsidRPr="77867761">
        <w:rPr>
          <w:b/>
          <w:bCs/>
        </w:rPr>
        <w:t xml:space="preserve">to students may not be included on the Food Serving Line application. </w:t>
      </w:r>
      <w:r>
        <w:t xml:space="preserve">Cooking equipment and equipment used to prepare food from scratch are not considered part of a food serving line and must be requested </w:t>
      </w:r>
      <w:r w:rsidR="00957523">
        <w:t xml:space="preserve">by selecting </w:t>
      </w:r>
      <w:r>
        <w:t xml:space="preserve">the general equipment </w:t>
      </w:r>
      <w:r w:rsidR="00957523">
        <w:t>request</w:t>
      </w:r>
      <w:r>
        <w:t xml:space="preserve">, as described above. </w:t>
      </w:r>
    </w:p>
    <w:p w14:paraId="54EAD312" w14:textId="77777777" w:rsidR="00051164" w:rsidRDefault="00051164" w:rsidP="00E510BA">
      <w:pPr>
        <w:pStyle w:val="ListParagraph"/>
        <w:ind w:left="2160" w:right="620" w:firstLine="0"/>
        <w:jc w:val="both"/>
      </w:pPr>
    </w:p>
    <w:p w14:paraId="79878B90" w14:textId="3E7EA703" w:rsidR="004B5908" w:rsidRDefault="00096A62" w:rsidP="00E510BA">
      <w:pPr>
        <w:pStyle w:val="ListParagraph"/>
        <w:numPr>
          <w:ilvl w:val="2"/>
          <w:numId w:val="36"/>
        </w:numPr>
        <w:ind w:right="620"/>
        <w:jc w:val="both"/>
      </w:pPr>
      <w:r>
        <w:t>For the purposes of this RFP,</w:t>
      </w:r>
      <w:r w:rsidRPr="00096A62">
        <w:rPr>
          <w:spacing w:val="-9"/>
        </w:rPr>
        <w:t xml:space="preserve"> </w:t>
      </w:r>
      <w:r>
        <w:t>the</w:t>
      </w:r>
      <w:r w:rsidRPr="00096A62">
        <w:rPr>
          <w:spacing w:val="-5"/>
        </w:rPr>
        <w:t xml:space="preserve"> </w:t>
      </w:r>
      <w:r>
        <w:t>following</w:t>
      </w:r>
      <w:r w:rsidRPr="00096A62">
        <w:rPr>
          <w:spacing w:val="-6"/>
        </w:rPr>
        <w:t xml:space="preserve"> </w:t>
      </w:r>
      <w:r>
        <w:t>items</w:t>
      </w:r>
      <w:r w:rsidRPr="00096A62">
        <w:rPr>
          <w:spacing w:val="-8"/>
        </w:rPr>
        <w:t xml:space="preserve"> </w:t>
      </w:r>
      <w:r>
        <w:t>are</w:t>
      </w:r>
      <w:r w:rsidRPr="00096A62">
        <w:rPr>
          <w:spacing w:val="-6"/>
        </w:rPr>
        <w:t xml:space="preserve"> </w:t>
      </w:r>
      <w:r>
        <w:t>not</w:t>
      </w:r>
      <w:r w:rsidRPr="00096A62">
        <w:rPr>
          <w:spacing w:val="-5"/>
        </w:rPr>
        <w:t xml:space="preserve"> </w:t>
      </w:r>
      <w:r>
        <w:t>considered</w:t>
      </w:r>
      <w:r w:rsidRPr="00096A62">
        <w:rPr>
          <w:spacing w:val="-6"/>
        </w:rPr>
        <w:t xml:space="preserve"> </w:t>
      </w:r>
      <w:r>
        <w:t>a</w:t>
      </w:r>
      <w:r w:rsidRPr="00096A62">
        <w:rPr>
          <w:spacing w:val="-9"/>
        </w:rPr>
        <w:t xml:space="preserve"> </w:t>
      </w:r>
      <w:r>
        <w:t>part</w:t>
      </w:r>
      <w:r w:rsidRPr="00096A62">
        <w:rPr>
          <w:spacing w:val="-8"/>
        </w:rPr>
        <w:t xml:space="preserve"> </w:t>
      </w:r>
      <w:r>
        <w:t>of</w:t>
      </w:r>
      <w:r w:rsidRPr="00096A62">
        <w:rPr>
          <w:spacing w:val="-8"/>
        </w:rPr>
        <w:t xml:space="preserve"> </w:t>
      </w:r>
      <w:r>
        <w:t>a</w:t>
      </w:r>
      <w:r w:rsidRPr="00096A62">
        <w:rPr>
          <w:spacing w:val="-8"/>
        </w:rPr>
        <w:t xml:space="preserve"> </w:t>
      </w:r>
      <w:r>
        <w:t>serving</w:t>
      </w:r>
      <w:r w:rsidRPr="00096A62">
        <w:rPr>
          <w:spacing w:val="-6"/>
        </w:rPr>
        <w:t xml:space="preserve"> </w:t>
      </w:r>
      <w:r>
        <w:t>line</w:t>
      </w:r>
      <w:r w:rsidRPr="00096A62">
        <w:rPr>
          <w:spacing w:val="-8"/>
        </w:rPr>
        <w:t xml:space="preserve"> </w:t>
      </w:r>
      <w:r>
        <w:t>and</w:t>
      </w:r>
      <w:r w:rsidRPr="00096A62">
        <w:rPr>
          <w:spacing w:val="-9"/>
        </w:rPr>
        <w:t xml:space="preserve"> </w:t>
      </w:r>
      <w:r>
        <w:t>may</w:t>
      </w:r>
      <w:r w:rsidRPr="00096A62">
        <w:rPr>
          <w:spacing w:val="-7"/>
        </w:rPr>
        <w:t xml:space="preserve"> </w:t>
      </w:r>
      <w:r>
        <w:t>not</w:t>
      </w:r>
      <w:r w:rsidRPr="00096A62">
        <w:rPr>
          <w:spacing w:val="-5"/>
        </w:rPr>
        <w:t xml:space="preserve"> </w:t>
      </w:r>
      <w:r>
        <w:t>be</w:t>
      </w:r>
      <w:r w:rsidRPr="00096A62">
        <w:rPr>
          <w:spacing w:val="-6"/>
        </w:rPr>
        <w:t xml:space="preserve"> </w:t>
      </w:r>
      <w:r>
        <w:t>combined</w:t>
      </w:r>
      <w:r w:rsidRPr="00096A62">
        <w:rPr>
          <w:spacing w:val="-9"/>
        </w:rPr>
        <w:t xml:space="preserve"> </w:t>
      </w:r>
      <w:r>
        <w:t>on</w:t>
      </w:r>
      <w:r w:rsidRPr="00096A62">
        <w:rPr>
          <w:spacing w:val="-6"/>
        </w:rPr>
        <w:t xml:space="preserve"> </w:t>
      </w:r>
      <w:r>
        <w:t>the</w:t>
      </w:r>
      <w:r w:rsidRPr="00096A62">
        <w:rPr>
          <w:spacing w:val="-6"/>
        </w:rPr>
        <w:t xml:space="preserve"> </w:t>
      </w:r>
      <w:r>
        <w:t>same application</w:t>
      </w:r>
      <w:r w:rsidRPr="00096A62">
        <w:rPr>
          <w:spacing w:val="-7"/>
        </w:rPr>
        <w:t xml:space="preserve"> </w:t>
      </w:r>
      <w:r>
        <w:t>as</w:t>
      </w:r>
      <w:r w:rsidRPr="00096A62">
        <w:rPr>
          <w:spacing w:val="-8"/>
        </w:rPr>
        <w:t xml:space="preserve"> </w:t>
      </w:r>
      <w:r>
        <w:t>other</w:t>
      </w:r>
      <w:r w:rsidRPr="00096A62">
        <w:rPr>
          <w:spacing w:val="-9"/>
        </w:rPr>
        <w:t xml:space="preserve"> </w:t>
      </w:r>
      <w:r>
        <w:t>equipment</w:t>
      </w:r>
      <w:r w:rsidRPr="00096A62">
        <w:rPr>
          <w:spacing w:val="-5"/>
        </w:rPr>
        <w:t xml:space="preserve"> </w:t>
      </w:r>
      <w:r>
        <w:t>pieces</w:t>
      </w:r>
      <w:r w:rsidRPr="00096A62">
        <w:rPr>
          <w:spacing w:val="-8"/>
        </w:rPr>
        <w:t xml:space="preserve"> </w:t>
      </w:r>
      <w:r>
        <w:t>(this</w:t>
      </w:r>
      <w:r w:rsidRPr="00096A62">
        <w:rPr>
          <w:spacing w:val="-7"/>
        </w:rPr>
        <w:t xml:space="preserve"> </w:t>
      </w:r>
      <w:r>
        <w:t>list</w:t>
      </w:r>
      <w:r w:rsidRPr="00096A62">
        <w:rPr>
          <w:spacing w:val="-5"/>
        </w:rPr>
        <w:t xml:space="preserve"> </w:t>
      </w:r>
      <w:r>
        <w:t>is</w:t>
      </w:r>
      <w:r w:rsidRPr="00096A62">
        <w:rPr>
          <w:spacing w:val="-7"/>
        </w:rPr>
        <w:t xml:space="preserve"> </w:t>
      </w:r>
      <w:r>
        <w:t>not</w:t>
      </w:r>
      <w:r w:rsidRPr="00096A62">
        <w:rPr>
          <w:spacing w:val="-8"/>
        </w:rPr>
        <w:t xml:space="preserve"> </w:t>
      </w:r>
      <w:r>
        <w:t>all</w:t>
      </w:r>
      <w:r w:rsidRPr="00096A62">
        <w:rPr>
          <w:spacing w:val="-7"/>
        </w:rPr>
        <w:t xml:space="preserve"> </w:t>
      </w:r>
      <w:r>
        <w:t>inclusive):</w:t>
      </w:r>
      <w:r w:rsidRPr="00096A62">
        <w:rPr>
          <w:spacing w:val="-5"/>
        </w:rPr>
        <w:t xml:space="preserve"> </w:t>
      </w:r>
      <w:r>
        <w:t>cooking</w:t>
      </w:r>
      <w:r w:rsidRPr="00096A62">
        <w:rPr>
          <w:spacing w:val="-6"/>
        </w:rPr>
        <w:t xml:space="preserve"> </w:t>
      </w:r>
      <w:r>
        <w:t>equipment</w:t>
      </w:r>
      <w:r w:rsidRPr="00096A62">
        <w:rPr>
          <w:spacing w:val="-8"/>
        </w:rPr>
        <w:t xml:space="preserve"> </w:t>
      </w:r>
      <w:r>
        <w:t>(convection</w:t>
      </w:r>
      <w:r w:rsidRPr="00096A62">
        <w:rPr>
          <w:spacing w:val="-9"/>
        </w:rPr>
        <w:t xml:space="preserve"> </w:t>
      </w:r>
      <w:r>
        <w:t>ovens, stoves, steamers, etc.), reach-in refrigerators/freezers, heated cabinet/warming unit, rolling racks,</w:t>
      </w:r>
      <w:r w:rsidRPr="00096A62">
        <w:rPr>
          <w:spacing w:val="-35"/>
        </w:rPr>
        <w:t xml:space="preserve"> </w:t>
      </w:r>
      <w:r>
        <w:t>etc.</w:t>
      </w:r>
      <w:bookmarkStart w:id="116" w:name="_Toc83180399"/>
      <w:bookmarkStart w:id="117" w:name="_Toc83191870"/>
      <w:r w:rsidR="00D671B8">
        <w:t xml:space="preserve"> </w:t>
      </w:r>
      <w:r w:rsidR="00D671B8" w:rsidRPr="00D671B8">
        <w:rPr>
          <w:b/>
          <w:bCs/>
        </w:rPr>
        <w:t>In cases where non-serving line equipment items are included on the same application with serving line equipment, NYSED reserves the right to remove any unallowable or inappropriate items from the request.</w:t>
      </w:r>
    </w:p>
    <w:p w14:paraId="4B5199A9" w14:textId="77777777" w:rsidR="004B5908" w:rsidRDefault="004B5908" w:rsidP="00E510BA">
      <w:pPr>
        <w:ind w:left="1530" w:right="620" w:hanging="360"/>
        <w:jc w:val="both"/>
      </w:pPr>
    </w:p>
    <w:p w14:paraId="0DDEFD29" w14:textId="5B667A36" w:rsidR="00051164" w:rsidRDefault="5A857F0C" w:rsidP="00E510BA">
      <w:pPr>
        <w:pStyle w:val="ListParagraph"/>
        <w:numPr>
          <w:ilvl w:val="0"/>
          <w:numId w:val="36"/>
        </w:numPr>
        <w:ind w:left="1530" w:right="620" w:hanging="450"/>
        <w:jc w:val="both"/>
      </w:pPr>
      <w:r>
        <w:t>Each individual piece of equipment must have a value greater than</w:t>
      </w:r>
      <w:bookmarkEnd w:id="116"/>
      <w:bookmarkEnd w:id="117"/>
      <w:r>
        <w:t xml:space="preserve"> $1,000 as described in the “Equipment Requests” section of this RFP. </w:t>
      </w:r>
    </w:p>
    <w:p w14:paraId="253E5B52" w14:textId="77777777" w:rsidR="004F57C0" w:rsidRDefault="004F57C0" w:rsidP="00E510BA">
      <w:pPr>
        <w:pStyle w:val="BodyText"/>
        <w:spacing w:before="7"/>
        <w:ind w:right="620"/>
        <w:rPr>
          <w:sz w:val="19"/>
        </w:rPr>
      </w:pPr>
    </w:p>
    <w:p w14:paraId="64422058" w14:textId="0B108A3F" w:rsidR="004F57C0" w:rsidRDefault="00AF5A88" w:rsidP="00E510BA">
      <w:pPr>
        <w:pStyle w:val="Heading2"/>
        <w:ind w:right="620"/>
        <w:jc w:val="both"/>
      </w:pPr>
      <w:bookmarkStart w:id="118" w:name="Electronic_Point_of_Sale_(POS)_System"/>
      <w:bookmarkStart w:id="119" w:name="_Toc83180400"/>
      <w:bookmarkStart w:id="120" w:name="_Toc83191871"/>
      <w:bookmarkStart w:id="121" w:name="_Toc982346541"/>
      <w:bookmarkStart w:id="122" w:name="_Toc262524865"/>
      <w:bookmarkStart w:id="123" w:name="_Toc388349363"/>
      <w:bookmarkStart w:id="124" w:name="_Toc82258440"/>
      <w:bookmarkStart w:id="125" w:name="_Toc191644193"/>
      <w:bookmarkEnd w:id="118"/>
      <w:r>
        <w:t xml:space="preserve">3. </w:t>
      </w:r>
      <w:r w:rsidR="004F57C0">
        <w:t xml:space="preserve">Electronic Point of Sale (POS) </w:t>
      </w:r>
      <w:bookmarkEnd w:id="119"/>
      <w:bookmarkEnd w:id="120"/>
      <w:r w:rsidR="493CBF40">
        <w:t>Equipment:</w:t>
      </w:r>
      <w:bookmarkEnd w:id="121"/>
      <w:bookmarkEnd w:id="122"/>
      <w:bookmarkEnd w:id="123"/>
      <w:bookmarkEnd w:id="124"/>
      <w:bookmarkEnd w:id="125"/>
    </w:p>
    <w:p w14:paraId="57DFBBB7" w14:textId="77777777" w:rsidR="004F57C0" w:rsidRDefault="004F57C0" w:rsidP="00E510BA">
      <w:pPr>
        <w:pStyle w:val="BodyText"/>
        <w:ind w:right="620"/>
        <w:rPr>
          <w:b/>
        </w:rPr>
      </w:pPr>
    </w:p>
    <w:p w14:paraId="6940F3AC" w14:textId="77777777" w:rsidR="00FA7445" w:rsidRDefault="004F57C0" w:rsidP="00E510BA">
      <w:pPr>
        <w:pStyle w:val="BodyText"/>
        <w:ind w:left="1020" w:right="620"/>
        <w:jc w:val="both"/>
      </w:pPr>
      <w:r>
        <w:t>SFAs</w:t>
      </w:r>
      <w:r>
        <w:rPr>
          <w:spacing w:val="-11"/>
        </w:rPr>
        <w:t xml:space="preserve"> </w:t>
      </w:r>
      <w:r>
        <w:t>may</w:t>
      </w:r>
      <w:r>
        <w:rPr>
          <w:spacing w:val="-10"/>
        </w:rPr>
        <w:t xml:space="preserve"> </w:t>
      </w:r>
      <w:r>
        <w:t>apply</w:t>
      </w:r>
      <w:r>
        <w:rPr>
          <w:spacing w:val="-11"/>
        </w:rPr>
        <w:t xml:space="preserve"> </w:t>
      </w:r>
      <w:r>
        <w:t>for</w:t>
      </w:r>
      <w:r>
        <w:rPr>
          <w:spacing w:val="-10"/>
        </w:rPr>
        <w:t xml:space="preserve"> </w:t>
      </w:r>
      <w:r>
        <w:t>electronic</w:t>
      </w:r>
      <w:r>
        <w:rPr>
          <w:spacing w:val="-11"/>
        </w:rPr>
        <w:t xml:space="preserve"> </w:t>
      </w:r>
      <w:r>
        <w:t>POS</w:t>
      </w:r>
      <w:r>
        <w:rPr>
          <w:spacing w:val="-11"/>
        </w:rPr>
        <w:t xml:space="preserve"> </w:t>
      </w:r>
      <w:r>
        <w:t>system</w:t>
      </w:r>
      <w:r>
        <w:rPr>
          <w:spacing w:val="-10"/>
        </w:rPr>
        <w:t xml:space="preserve"> </w:t>
      </w:r>
      <w:r w:rsidR="00FA7445">
        <w:rPr>
          <w:spacing w:val="-10"/>
        </w:rPr>
        <w:t xml:space="preserve">hardware and/or software </w:t>
      </w:r>
      <w:r>
        <w:t>to</w:t>
      </w:r>
      <w:r>
        <w:rPr>
          <w:spacing w:val="-9"/>
        </w:rPr>
        <w:t xml:space="preserve"> </w:t>
      </w:r>
      <w:r>
        <w:t>assist</w:t>
      </w:r>
      <w:r>
        <w:rPr>
          <w:spacing w:val="-11"/>
        </w:rPr>
        <w:t xml:space="preserve"> </w:t>
      </w:r>
      <w:r>
        <w:t>in</w:t>
      </w:r>
      <w:r>
        <w:rPr>
          <w:spacing w:val="-11"/>
        </w:rPr>
        <w:t xml:space="preserve"> </w:t>
      </w:r>
      <w:r>
        <w:t>daily</w:t>
      </w:r>
      <w:r w:rsidR="00300698">
        <w:t xml:space="preserve"> food service</w:t>
      </w:r>
      <w:r>
        <w:rPr>
          <w:spacing w:val="-11"/>
        </w:rPr>
        <w:t xml:space="preserve"> </w:t>
      </w:r>
      <w:r>
        <w:t>operations</w:t>
      </w:r>
      <w:r w:rsidR="00300698">
        <w:t xml:space="preserve">. </w:t>
      </w:r>
    </w:p>
    <w:p w14:paraId="1AF90DCA" w14:textId="77777777" w:rsidR="00FA7445" w:rsidRDefault="00FA7445" w:rsidP="00E510BA">
      <w:pPr>
        <w:pStyle w:val="BodyText"/>
        <w:ind w:left="1020" w:right="620"/>
        <w:jc w:val="both"/>
      </w:pPr>
    </w:p>
    <w:p w14:paraId="3D313CF6" w14:textId="0FE2674D" w:rsidR="004F57C0" w:rsidRDefault="00300698" w:rsidP="00E510BA">
      <w:pPr>
        <w:pStyle w:val="BodyText"/>
        <w:ind w:left="1020" w:right="620"/>
        <w:jc w:val="both"/>
      </w:pPr>
      <w:r>
        <w:t xml:space="preserve">Due to the nature of this request, the POS </w:t>
      </w:r>
      <w:r w:rsidR="00765EBA">
        <w:t>Equipment request</w:t>
      </w:r>
      <w:r w:rsidR="00B15257">
        <w:t xml:space="preserve"> </w:t>
      </w:r>
      <w:r w:rsidR="007D378B">
        <w:t xml:space="preserve">selection </w:t>
      </w:r>
      <w:r>
        <w:t xml:space="preserve">allows the SFA to apply for POS equipment at multiple RAs on the same application. However, the SFA may choose to apply for </w:t>
      </w:r>
      <w:r w:rsidR="00FA7445">
        <w:t xml:space="preserve">POS equipment for </w:t>
      </w:r>
      <w:r>
        <w:t xml:space="preserve">individual RAs </w:t>
      </w:r>
      <w:r w:rsidR="00FA7445">
        <w:t xml:space="preserve">separately </w:t>
      </w:r>
      <w:r>
        <w:t xml:space="preserve">using the </w:t>
      </w:r>
      <w:r w:rsidR="00DB4CD5">
        <w:t>selection</w:t>
      </w:r>
      <w:r>
        <w:t xml:space="preserve"> general equipment requests, as described above.</w:t>
      </w:r>
      <w:r w:rsidR="00FA7445">
        <w:t xml:space="preserve"> Regardless of how the SFA chooses to apply, each application form is reviewed and scored </w:t>
      </w:r>
      <w:r w:rsidR="00FA7445" w:rsidRPr="77867761">
        <w:rPr>
          <w:b/>
          <w:bCs/>
        </w:rPr>
        <w:t>separately</w:t>
      </w:r>
      <w:r w:rsidR="00FA7445">
        <w:t xml:space="preserve"> as described in the “Application Scoring” section of the RFP.</w:t>
      </w:r>
    </w:p>
    <w:p w14:paraId="24FC8F46" w14:textId="58399EB2" w:rsidR="004F57C0" w:rsidRDefault="004F57C0" w:rsidP="00E510BA">
      <w:pPr>
        <w:pStyle w:val="BodyText"/>
        <w:ind w:left="1020" w:right="620"/>
        <w:jc w:val="both"/>
      </w:pPr>
    </w:p>
    <w:p w14:paraId="08EF2F45" w14:textId="6306ADCD" w:rsidR="00774C6B" w:rsidRPr="006618D0" w:rsidRDefault="00774C6B" w:rsidP="00E510BA">
      <w:pPr>
        <w:ind w:left="1170" w:right="620"/>
        <w:rPr>
          <w:u w:val="single"/>
        </w:rPr>
      </w:pPr>
      <w:r w:rsidRPr="006618D0">
        <w:rPr>
          <w:u w:val="single"/>
        </w:rPr>
        <w:t xml:space="preserve">The following guidelines must be followed when </w:t>
      </w:r>
      <w:r w:rsidR="00A62438">
        <w:rPr>
          <w:u w:val="single"/>
        </w:rPr>
        <w:t>applying</w:t>
      </w:r>
      <w:r w:rsidRPr="006618D0">
        <w:rPr>
          <w:u w:val="single"/>
        </w:rPr>
        <w:t xml:space="preserve"> for an Electronic POS System:</w:t>
      </w:r>
    </w:p>
    <w:p w14:paraId="5AF51CDE" w14:textId="77777777" w:rsidR="00774C6B" w:rsidRDefault="00774C6B" w:rsidP="00E510BA">
      <w:pPr>
        <w:pStyle w:val="BodyText"/>
        <w:spacing w:before="39"/>
        <w:ind w:left="1019" w:right="620"/>
        <w:jc w:val="both"/>
      </w:pPr>
    </w:p>
    <w:p w14:paraId="08615056" w14:textId="442D3595" w:rsidR="00774C6B" w:rsidRPr="00B129BA" w:rsidRDefault="00774C6B" w:rsidP="77867761">
      <w:pPr>
        <w:pStyle w:val="ListParagraph"/>
        <w:numPr>
          <w:ilvl w:val="0"/>
          <w:numId w:val="36"/>
        </w:numPr>
        <w:ind w:left="1530" w:right="620" w:hanging="450"/>
        <w:jc w:val="both"/>
        <w:rPr>
          <w:rFonts w:asciiTheme="minorHAnsi" w:eastAsiaTheme="minorEastAsia" w:hAnsiTheme="minorHAnsi" w:cstheme="minorBidi"/>
        </w:rPr>
      </w:pPr>
      <w:r>
        <w:t>Eligible SFAs</w:t>
      </w:r>
      <w:r w:rsidRPr="004B40B2">
        <w:rPr>
          <w:spacing w:val="-8"/>
        </w:rPr>
        <w:t xml:space="preserve"> </w:t>
      </w:r>
      <w:r>
        <w:t>must</w:t>
      </w:r>
      <w:r w:rsidRPr="004B40B2">
        <w:rPr>
          <w:spacing w:val="-10"/>
        </w:rPr>
        <w:t xml:space="preserve"> </w:t>
      </w:r>
      <w:r>
        <w:t>apply</w:t>
      </w:r>
      <w:r w:rsidRPr="004B40B2">
        <w:rPr>
          <w:spacing w:val="-10"/>
        </w:rPr>
        <w:t xml:space="preserve"> </w:t>
      </w:r>
      <w:r>
        <w:t>on</w:t>
      </w:r>
      <w:r w:rsidRPr="004B40B2">
        <w:rPr>
          <w:spacing w:val="-9"/>
        </w:rPr>
        <w:t xml:space="preserve"> </w:t>
      </w:r>
      <w:r>
        <w:t>behalf</w:t>
      </w:r>
      <w:r w:rsidRPr="004B40B2">
        <w:rPr>
          <w:spacing w:val="-13"/>
        </w:rPr>
        <w:t xml:space="preserve"> </w:t>
      </w:r>
      <w:r>
        <w:t>of</w:t>
      </w:r>
      <w:r w:rsidRPr="004B40B2">
        <w:rPr>
          <w:spacing w:val="-8"/>
        </w:rPr>
        <w:t xml:space="preserve"> </w:t>
      </w:r>
      <w:r>
        <w:t>their</w:t>
      </w:r>
      <w:r w:rsidRPr="004B40B2">
        <w:rPr>
          <w:spacing w:val="-8"/>
        </w:rPr>
        <w:t xml:space="preserve"> </w:t>
      </w:r>
      <w:r>
        <w:t>eligible</w:t>
      </w:r>
      <w:r w:rsidRPr="004B40B2">
        <w:rPr>
          <w:spacing w:val="-10"/>
        </w:rPr>
        <w:t xml:space="preserve"> </w:t>
      </w:r>
      <w:r>
        <w:t xml:space="preserve">RAs </w:t>
      </w:r>
      <w:r w:rsidR="00801682">
        <w:t>by selecting</w:t>
      </w:r>
      <w:r w:rsidR="00A62438">
        <w:t xml:space="preserve"> </w:t>
      </w:r>
      <w:r w:rsidR="008234A9">
        <w:t xml:space="preserve">the </w:t>
      </w:r>
      <w:r w:rsidR="00A62438">
        <w:t xml:space="preserve">Electronic Point of Sale (POS) </w:t>
      </w:r>
      <w:r w:rsidR="008234A9">
        <w:t xml:space="preserve">Equipment </w:t>
      </w:r>
      <w:r w:rsidR="00B129BA">
        <w:t>o</w:t>
      </w:r>
      <w:r w:rsidR="006116E1">
        <w:t>ption at the beginning of the application.</w:t>
      </w:r>
    </w:p>
    <w:p w14:paraId="14C94AE3" w14:textId="77777777" w:rsidR="004F57C0" w:rsidRDefault="004F57C0" w:rsidP="00E510BA">
      <w:pPr>
        <w:pStyle w:val="BodyText"/>
        <w:ind w:right="620"/>
        <w:jc w:val="both"/>
      </w:pPr>
    </w:p>
    <w:p w14:paraId="094AA449" w14:textId="00F65903" w:rsidR="004F57C0" w:rsidRDefault="005263BC" w:rsidP="00E510BA">
      <w:pPr>
        <w:pStyle w:val="BodyText"/>
        <w:numPr>
          <w:ilvl w:val="1"/>
          <w:numId w:val="38"/>
        </w:numPr>
        <w:ind w:right="620"/>
        <w:jc w:val="both"/>
      </w:pPr>
      <w:r>
        <w:t xml:space="preserve">The individual equipment requests must have a value greater than $1,000 as described in the “Equipment Requests” section of this RFP.  </w:t>
      </w:r>
      <w:r w:rsidR="004F57C0">
        <w:t>If the SFA will consider the entire POS system (all components together instead of individual pieces) to be equipment for financial statement purposes rather than supplies</w:t>
      </w:r>
      <w:r w:rsidR="004F57C0">
        <w:rPr>
          <w:spacing w:val="-9"/>
        </w:rPr>
        <w:t xml:space="preserve"> </w:t>
      </w:r>
      <w:r w:rsidR="004F57C0">
        <w:t>and</w:t>
      </w:r>
      <w:r w:rsidR="004F57C0">
        <w:rPr>
          <w:spacing w:val="-9"/>
        </w:rPr>
        <w:t xml:space="preserve"> </w:t>
      </w:r>
      <w:r w:rsidR="004F57C0">
        <w:t>materials,</w:t>
      </w:r>
      <w:r w:rsidR="004F57C0">
        <w:rPr>
          <w:spacing w:val="-8"/>
        </w:rPr>
        <w:t xml:space="preserve"> </w:t>
      </w:r>
      <w:r w:rsidR="004F57C0">
        <w:t>the</w:t>
      </w:r>
      <w:r w:rsidR="004F57C0">
        <w:rPr>
          <w:spacing w:val="-7"/>
        </w:rPr>
        <w:t xml:space="preserve"> </w:t>
      </w:r>
      <w:r w:rsidR="004F57C0">
        <w:t>SFA</w:t>
      </w:r>
      <w:r w:rsidR="004F57C0">
        <w:rPr>
          <w:spacing w:val="-9"/>
        </w:rPr>
        <w:t xml:space="preserve"> </w:t>
      </w:r>
      <w:r w:rsidR="004F57C0">
        <w:t>should</w:t>
      </w:r>
      <w:r w:rsidR="004F57C0">
        <w:rPr>
          <w:spacing w:val="-9"/>
        </w:rPr>
        <w:t xml:space="preserve"> </w:t>
      </w:r>
      <w:r w:rsidR="004F57C0">
        <w:t>submit</w:t>
      </w:r>
      <w:r w:rsidR="004F57C0">
        <w:rPr>
          <w:spacing w:val="-8"/>
        </w:rPr>
        <w:t xml:space="preserve"> </w:t>
      </w:r>
      <w:r w:rsidR="004F57C0">
        <w:t>a</w:t>
      </w:r>
      <w:r w:rsidR="004F57C0">
        <w:rPr>
          <w:spacing w:val="-8"/>
        </w:rPr>
        <w:t xml:space="preserve"> </w:t>
      </w:r>
      <w:r w:rsidR="004F57C0">
        <w:t>written</w:t>
      </w:r>
      <w:r w:rsidR="004F57C0">
        <w:rPr>
          <w:spacing w:val="-9"/>
        </w:rPr>
        <w:t xml:space="preserve"> </w:t>
      </w:r>
      <w:r w:rsidR="004F57C0">
        <w:t>statement</w:t>
      </w:r>
      <w:r w:rsidR="004F57C0">
        <w:rPr>
          <w:spacing w:val="-10"/>
        </w:rPr>
        <w:t xml:space="preserve"> </w:t>
      </w:r>
      <w:r w:rsidR="004F57C0">
        <w:t>on</w:t>
      </w:r>
      <w:r w:rsidR="004F57C0">
        <w:rPr>
          <w:spacing w:val="-9"/>
        </w:rPr>
        <w:t xml:space="preserve"> </w:t>
      </w:r>
      <w:r w:rsidR="004F57C0">
        <w:t>letterhead</w:t>
      </w:r>
      <w:r w:rsidR="004F57C0">
        <w:rPr>
          <w:spacing w:val="-9"/>
        </w:rPr>
        <w:t xml:space="preserve"> </w:t>
      </w:r>
      <w:r w:rsidR="004F57C0">
        <w:t>indicating</w:t>
      </w:r>
      <w:r w:rsidR="004F57C0">
        <w:rPr>
          <w:spacing w:val="-9"/>
        </w:rPr>
        <w:t xml:space="preserve"> </w:t>
      </w:r>
      <w:r w:rsidR="004F57C0">
        <w:t>this.</w:t>
      </w:r>
      <w:r w:rsidR="004F57C0">
        <w:rPr>
          <w:spacing w:val="-8"/>
        </w:rPr>
        <w:t xml:space="preserve"> </w:t>
      </w:r>
      <w:r w:rsidR="004F57C0">
        <w:t>If</w:t>
      </w:r>
      <w:r w:rsidR="004F57C0">
        <w:rPr>
          <w:spacing w:val="-8"/>
        </w:rPr>
        <w:t xml:space="preserve"> </w:t>
      </w:r>
      <w:r w:rsidR="004F57C0">
        <w:t>the</w:t>
      </w:r>
      <w:r w:rsidR="004F57C0">
        <w:rPr>
          <w:spacing w:val="-7"/>
        </w:rPr>
        <w:t xml:space="preserve"> </w:t>
      </w:r>
      <w:r w:rsidR="004F57C0">
        <w:t>SFA does</w:t>
      </w:r>
      <w:r w:rsidR="004F57C0">
        <w:rPr>
          <w:spacing w:val="-7"/>
        </w:rPr>
        <w:t xml:space="preserve"> </w:t>
      </w:r>
      <w:r w:rsidR="004F57C0">
        <w:t>not</w:t>
      </w:r>
      <w:r w:rsidR="004F57C0">
        <w:rPr>
          <w:spacing w:val="-5"/>
        </w:rPr>
        <w:t xml:space="preserve"> </w:t>
      </w:r>
      <w:r w:rsidR="004F57C0">
        <w:t>indicate</w:t>
      </w:r>
      <w:r w:rsidR="004F57C0">
        <w:rPr>
          <w:spacing w:val="-5"/>
        </w:rPr>
        <w:t xml:space="preserve"> </w:t>
      </w:r>
      <w:r w:rsidR="004F57C0">
        <w:t>in</w:t>
      </w:r>
      <w:r w:rsidR="004F57C0">
        <w:rPr>
          <w:spacing w:val="-6"/>
        </w:rPr>
        <w:t xml:space="preserve"> </w:t>
      </w:r>
      <w:r w:rsidR="004F57C0">
        <w:t>writing</w:t>
      </w:r>
      <w:r w:rsidR="004F57C0">
        <w:rPr>
          <w:spacing w:val="-10"/>
        </w:rPr>
        <w:t xml:space="preserve"> </w:t>
      </w:r>
      <w:r w:rsidR="004F57C0">
        <w:t>with</w:t>
      </w:r>
      <w:r w:rsidR="004F57C0">
        <w:rPr>
          <w:spacing w:val="-6"/>
        </w:rPr>
        <w:t xml:space="preserve"> </w:t>
      </w:r>
      <w:r w:rsidR="004F57C0">
        <w:t>the</w:t>
      </w:r>
      <w:r w:rsidR="004F57C0">
        <w:rPr>
          <w:spacing w:val="-5"/>
        </w:rPr>
        <w:t xml:space="preserve"> </w:t>
      </w:r>
      <w:r w:rsidR="004F57C0">
        <w:t>application</w:t>
      </w:r>
      <w:r w:rsidR="004F57C0">
        <w:rPr>
          <w:spacing w:val="-6"/>
        </w:rPr>
        <w:t xml:space="preserve"> </w:t>
      </w:r>
      <w:r w:rsidR="004F57C0">
        <w:t>that</w:t>
      </w:r>
      <w:r w:rsidR="004F57C0">
        <w:rPr>
          <w:spacing w:val="-5"/>
        </w:rPr>
        <w:t xml:space="preserve"> </w:t>
      </w:r>
      <w:r w:rsidR="004F57C0">
        <w:t>the</w:t>
      </w:r>
      <w:r w:rsidR="004F57C0">
        <w:rPr>
          <w:spacing w:val="-6"/>
        </w:rPr>
        <w:t xml:space="preserve"> </w:t>
      </w:r>
      <w:r w:rsidR="004F57C0">
        <w:t>individual</w:t>
      </w:r>
      <w:r w:rsidR="004F57C0">
        <w:rPr>
          <w:spacing w:val="-6"/>
        </w:rPr>
        <w:t xml:space="preserve"> </w:t>
      </w:r>
      <w:r w:rsidR="004F57C0">
        <w:t>components</w:t>
      </w:r>
      <w:r w:rsidR="004F57C0">
        <w:rPr>
          <w:spacing w:val="-8"/>
        </w:rPr>
        <w:t xml:space="preserve"> </w:t>
      </w:r>
      <w:r w:rsidR="004F57C0">
        <w:t>of</w:t>
      </w:r>
      <w:r w:rsidR="004F57C0">
        <w:rPr>
          <w:spacing w:val="-6"/>
        </w:rPr>
        <w:t xml:space="preserve"> </w:t>
      </w:r>
      <w:r w:rsidR="004F57C0">
        <w:t>the</w:t>
      </w:r>
      <w:r w:rsidR="004F57C0">
        <w:rPr>
          <w:spacing w:val="-7"/>
        </w:rPr>
        <w:t xml:space="preserve"> </w:t>
      </w:r>
      <w:r w:rsidR="004F57C0">
        <w:t>POS</w:t>
      </w:r>
      <w:r w:rsidR="004F57C0">
        <w:rPr>
          <w:spacing w:val="-7"/>
        </w:rPr>
        <w:t xml:space="preserve"> </w:t>
      </w:r>
      <w:r w:rsidR="004F57C0">
        <w:t>system</w:t>
      </w:r>
      <w:r w:rsidR="004F57C0">
        <w:rPr>
          <w:spacing w:val="-7"/>
        </w:rPr>
        <w:t xml:space="preserve"> </w:t>
      </w:r>
      <w:r w:rsidR="004F57C0">
        <w:t>will</w:t>
      </w:r>
      <w:r w:rsidR="004F57C0">
        <w:rPr>
          <w:spacing w:val="-6"/>
        </w:rPr>
        <w:t xml:space="preserve"> </w:t>
      </w:r>
      <w:r w:rsidR="004F57C0">
        <w:t>be combined</w:t>
      </w:r>
      <w:r w:rsidR="004F57C0">
        <w:rPr>
          <w:spacing w:val="-10"/>
        </w:rPr>
        <w:t xml:space="preserve"> </w:t>
      </w:r>
      <w:r w:rsidR="004F57C0">
        <w:t>and</w:t>
      </w:r>
      <w:r w:rsidR="004F57C0">
        <w:rPr>
          <w:spacing w:val="-9"/>
        </w:rPr>
        <w:t xml:space="preserve"> </w:t>
      </w:r>
      <w:r w:rsidR="004F57C0">
        <w:t>considered</w:t>
      </w:r>
      <w:r w:rsidR="004F57C0">
        <w:rPr>
          <w:spacing w:val="-11"/>
        </w:rPr>
        <w:t xml:space="preserve"> </w:t>
      </w:r>
      <w:r w:rsidR="004F57C0">
        <w:t>equipment,</w:t>
      </w:r>
      <w:r w:rsidR="004F57C0">
        <w:rPr>
          <w:spacing w:val="-10"/>
        </w:rPr>
        <w:t xml:space="preserve"> </w:t>
      </w:r>
      <w:r w:rsidR="004F57C0">
        <w:t>the</w:t>
      </w:r>
      <w:r w:rsidR="004F57C0">
        <w:rPr>
          <w:spacing w:val="-7"/>
        </w:rPr>
        <w:t xml:space="preserve"> </w:t>
      </w:r>
      <w:r w:rsidR="004F57C0">
        <w:t>cost</w:t>
      </w:r>
      <w:r w:rsidR="004F57C0">
        <w:rPr>
          <w:spacing w:val="-10"/>
        </w:rPr>
        <w:t xml:space="preserve"> </w:t>
      </w:r>
      <w:r w:rsidR="004F57C0">
        <w:t>of</w:t>
      </w:r>
      <w:r w:rsidR="004F57C0">
        <w:rPr>
          <w:spacing w:val="-11"/>
        </w:rPr>
        <w:t xml:space="preserve"> </w:t>
      </w:r>
      <w:r w:rsidR="004F57C0">
        <w:t>the</w:t>
      </w:r>
      <w:r w:rsidR="004F57C0">
        <w:rPr>
          <w:spacing w:val="-10"/>
        </w:rPr>
        <w:t xml:space="preserve"> </w:t>
      </w:r>
      <w:r w:rsidR="004F57C0">
        <w:t>individual</w:t>
      </w:r>
      <w:r w:rsidR="004F57C0">
        <w:rPr>
          <w:spacing w:val="-8"/>
        </w:rPr>
        <w:t xml:space="preserve"> </w:t>
      </w:r>
      <w:r w:rsidR="004F57C0">
        <w:t>POS</w:t>
      </w:r>
      <w:r w:rsidR="004F57C0">
        <w:rPr>
          <w:spacing w:val="-11"/>
        </w:rPr>
        <w:t xml:space="preserve"> </w:t>
      </w:r>
      <w:r w:rsidR="004F57C0">
        <w:t>components</w:t>
      </w:r>
      <w:r w:rsidR="004F57C0">
        <w:rPr>
          <w:spacing w:val="-13"/>
        </w:rPr>
        <w:t xml:space="preserve"> </w:t>
      </w:r>
      <w:r w:rsidR="004F57C0">
        <w:t>will</w:t>
      </w:r>
      <w:r w:rsidR="004F57C0">
        <w:rPr>
          <w:spacing w:val="-8"/>
        </w:rPr>
        <w:t xml:space="preserve"> </w:t>
      </w:r>
      <w:r w:rsidR="004F57C0">
        <w:t>be</w:t>
      </w:r>
      <w:r w:rsidR="004F57C0">
        <w:rPr>
          <w:spacing w:val="-10"/>
        </w:rPr>
        <w:t xml:space="preserve"> </w:t>
      </w:r>
      <w:r w:rsidR="004F57C0">
        <w:t>evaluated</w:t>
      </w:r>
      <w:r w:rsidR="004F57C0">
        <w:rPr>
          <w:spacing w:val="-9"/>
        </w:rPr>
        <w:t xml:space="preserve"> </w:t>
      </w:r>
      <w:r w:rsidR="004F57C0">
        <w:t>by</w:t>
      </w:r>
      <w:r w:rsidR="004F57C0">
        <w:rPr>
          <w:spacing w:val="-10"/>
        </w:rPr>
        <w:t xml:space="preserve"> </w:t>
      </w:r>
      <w:r w:rsidR="004F57C0">
        <w:t>SED to determine if each item has a value greater than $1,000</w:t>
      </w:r>
      <w:r w:rsidR="00FA7445">
        <w:t>,</w:t>
      </w:r>
      <w:r w:rsidR="004F57C0">
        <w:t xml:space="preserve"> as</w:t>
      </w:r>
      <w:r w:rsidR="004F57C0">
        <w:rPr>
          <w:spacing w:val="-6"/>
        </w:rPr>
        <w:t xml:space="preserve"> </w:t>
      </w:r>
      <w:r w:rsidR="004F57C0">
        <w:t>required.</w:t>
      </w:r>
    </w:p>
    <w:bookmarkEnd w:id="88"/>
    <w:bookmarkEnd w:id="89"/>
    <w:p w14:paraId="70A73129" w14:textId="3C7BDD34" w:rsidR="00F578EB" w:rsidRDefault="00F578EB" w:rsidP="00E510BA">
      <w:pPr>
        <w:pStyle w:val="BodyText"/>
        <w:ind w:left="990" w:right="620"/>
        <w:jc w:val="both"/>
        <w:rPr>
          <w:b/>
        </w:rPr>
      </w:pPr>
    </w:p>
    <w:p w14:paraId="28540204" w14:textId="573EE863" w:rsidR="00F664EA" w:rsidRDefault="00590D6D" w:rsidP="00E510BA">
      <w:pPr>
        <w:pStyle w:val="Heading2"/>
        <w:ind w:right="620"/>
      </w:pPr>
      <w:bookmarkStart w:id="126" w:name="_Toc586928930"/>
      <w:bookmarkStart w:id="127" w:name="_Toc493550869"/>
      <w:bookmarkStart w:id="128" w:name="_Toc168922075"/>
      <w:bookmarkStart w:id="129" w:name="_Toc1049583655"/>
      <w:bookmarkStart w:id="130" w:name="_Toc191644194"/>
      <w:r>
        <w:t>Application Questions</w:t>
      </w:r>
      <w:bookmarkEnd w:id="126"/>
      <w:bookmarkEnd w:id="127"/>
      <w:bookmarkEnd w:id="128"/>
      <w:bookmarkEnd w:id="129"/>
      <w:bookmarkEnd w:id="130"/>
    </w:p>
    <w:p w14:paraId="29F6C5B1" w14:textId="2EA08885" w:rsidR="00A93BDB" w:rsidRPr="00A93BDB" w:rsidRDefault="00A93BDB" w:rsidP="00E510BA">
      <w:pPr>
        <w:pStyle w:val="Heading2"/>
        <w:ind w:left="0" w:right="620"/>
        <w:rPr>
          <w:b w:val="0"/>
          <w:bCs w:val="0"/>
        </w:rPr>
      </w:pPr>
    </w:p>
    <w:p w14:paraId="3975EC48" w14:textId="41621CC4" w:rsidR="00FA7445" w:rsidRPr="008C0EEB" w:rsidRDefault="00FA7445" w:rsidP="00E510BA">
      <w:pPr>
        <w:pStyle w:val="BodyText"/>
        <w:spacing w:before="39"/>
        <w:ind w:left="1020" w:right="620"/>
        <w:jc w:val="both"/>
        <w:rPr>
          <w:i/>
          <w:iCs/>
        </w:rPr>
      </w:pPr>
      <w:r w:rsidRPr="618C1D59">
        <w:rPr>
          <w:i/>
          <w:iCs/>
        </w:rPr>
        <w:t xml:space="preserve">Applicants will be awarded up to 5 points for clearly identifying the equipment request in </w:t>
      </w:r>
      <w:r w:rsidR="203D7FEB" w:rsidRPr="6C91A535">
        <w:rPr>
          <w:i/>
          <w:iCs/>
        </w:rPr>
        <w:t>Part</w:t>
      </w:r>
      <w:r w:rsidR="00054F2D" w:rsidRPr="618C1D59">
        <w:rPr>
          <w:i/>
          <w:iCs/>
        </w:rPr>
        <w:t xml:space="preserve"> </w:t>
      </w:r>
      <w:r w:rsidRPr="618C1D59">
        <w:rPr>
          <w:i/>
          <w:iCs/>
        </w:rPr>
        <w:t>4 and up to 44 total points for completing the Questions part of the application</w:t>
      </w:r>
      <w:r w:rsidR="00CE0F2F">
        <w:rPr>
          <w:i/>
          <w:iCs/>
        </w:rPr>
        <w:t xml:space="preserve"> (Part 5)</w:t>
      </w:r>
      <w:r w:rsidRPr="618C1D59">
        <w:rPr>
          <w:i/>
          <w:iCs/>
        </w:rPr>
        <w:t xml:space="preserve">. </w:t>
      </w:r>
      <w:r w:rsidRPr="006B4537">
        <w:rPr>
          <w:b/>
          <w:bCs/>
          <w:i/>
          <w:iCs/>
        </w:rPr>
        <w:t xml:space="preserve">Please also see the Selection Criteria Form </w:t>
      </w:r>
      <w:r w:rsidR="004F5802">
        <w:rPr>
          <w:b/>
          <w:bCs/>
          <w:i/>
          <w:iCs/>
        </w:rPr>
        <w:t>in</w:t>
      </w:r>
      <w:r w:rsidRPr="006B4537">
        <w:rPr>
          <w:b/>
          <w:bCs/>
          <w:i/>
          <w:iCs/>
        </w:rPr>
        <w:t xml:space="preserve"> this RFP.</w:t>
      </w:r>
    </w:p>
    <w:p w14:paraId="72F74A8D" w14:textId="77777777" w:rsidR="00A62610" w:rsidRDefault="00A62610" w:rsidP="007111BA">
      <w:pPr>
        <w:ind w:right="620"/>
        <w:jc w:val="both"/>
        <w:rPr>
          <w:b/>
        </w:rPr>
      </w:pPr>
    </w:p>
    <w:p w14:paraId="34A8A4BE" w14:textId="5D0D82C7" w:rsidR="00F70B48" w:rsidRDefault="006B4537" w:rsidP="14B75C8D">
      <w:pPr>
        <w:ind w:left="1019" w:right="620"/>
        <w:jc w:val="both"/>
        <w:rPr>
          <w:b/>
          <w:bCs/>
        </w:rPr>
      </w:pPr>
      <w:r w:rsidRPr="14B75C8D">
        <w:rPr>
          <w:b/>
          <w:bCs/>
          <w:u w:val="single"/>
        </w:rPr>
        <w:t>5 Required Parts of the Application</w:t>
      </w:r>
      <w:r w:rsidR="00565EEE" w:rsidRPr="14B75C8D">
        <w:rPr>
          <w:b/>
          <w:bCs/>
          <w:u w:val="single"/>
        </w:rPr>
        <w:t>:</w:t>
      </w:r>
      <w:r w:rsidR="00C71B38" w:rsidRPr="14B75C8D">
        <w:rPr>
          <w:b/>
          <w:bCs/>
        </w:rPr>
        <w:t xml:space="preserve"> </w:t>
      </w:r>
    </w:p>
    <w:p w14:paraId="1BB72752" w14:textId="77777777" w:rsidR="006F0969" w:rsidRDefault="006F0969" w:rsidP="14B75C8D">
      <w:pPr>
        <w:ind w:left="1019" w:right="620"/>
        <w:jc w:val="both"/>
        <w:rPr>
          <w:b/>
          <w:bCs/>
        </w:rPr>
      </w:pPr>
    </w:p>
    <w:p w14:paraId="0167EA6C" w14:textId="1BFE948E" w:rsidR="007111BA" w:rsidRDefault="739F8BF4" w:rsidP="5F00CEFB">
      <w:pPr>
        <w:ind w:left="1019" w:right="620"/>
        <w:jc w:val="both"/>
      </w:pPr>
      <w:r>
        <w:t>To begin</w:t>
      </w:r>
      <w:r w:rsidR="006052EF">
        <w:t xml:space="preserve"> the application</w:t>
      </w:r>
      <w:r>
        <w:t xml:space="preserve">, </w:t>
      </w:r>
      <w:r w:rsidR="006052EF">
        <w:t>applicants must select</w:t>
      </w:r>
      <w:r w:rsidR="003D47B7">
        <w:t xml:space="preserve"> </w:t>
      </w:r>
      <w:r w:rsidR="00045245">
        <w:t xml:space="preserve">the </w:t>
      </w:r>
      <w:r w:rsidR="5DA6AFA6">
        <w:t>equipment</w:t>
      </w:r>
      <w:r w:rsidR="00045245">
        <w:t xml:space="preserve"> </w:t>
      </w:r>
      <w:r w:rsidR="003D47B7">
        <w:t>request type</w:t>
      </w:r>
      <w:r w:rsidR="007111BA">
        <w:t xml:space="preserve"> at the top of the application form.</w:t>
      </w:r>
      <w:r w:rsidR="00332A6D">
        <w:t xml:space="preserve"> </w:t>
      </w:r>
      <w:r w:rsidR="007111BA">
        <w:t xml:space="preserve"> Select from the following: </w:t>
      </w:r>
    </w:p>
    <w:p w14:paraId="6ECA6027" w14:textId="77777777" w:rsidR="006052EF" w:rsidRDefault="006052EF" w:rsidP="5F00CEFB">
      <w:pPr>
        <w:ind w:left="1019" w:right="620"/>
        <w:jc w:val="both"/>
      </w:pPr>
    </w:p>
    <w:p w14:paraId="046CBF6E" w14:textId="77777777" w:rsidR="007111BA" w:rsidRDefault="006F0969" w:rsidP="007111BA">
      <w:pPr>
        <w:pStyle w:val="ListParagraph"/>
        <w:numPr>
          <w:ilvl w:val="0"/>
          <w:numId w:val="40"/>
        </w:numPr>
        <w:ind w:right="620"/>
        <w:jc w:val="both"/>
      </w:pPr>
      <w:r>
        <w:t xml:space="preserve">General Equipment, 2. Entire Serving Line, or 3. Point of Sale (POS) Equipment. </w:t>
      </w:r>
    </w:p>
    <w:p w14:paraId="67B388AC" w14:textId="1195DBC3" w:rsidR="007111BA" w:rsidRDefault="007111BA" w:rsidP="007111BA">
      <w:pPr>
        <w:ind w:left="1019" w:right="620"/>
        <w:jc w:val="both"/>
      </w:pPr>
    </w:p>
    <w:p w14:paraId="03D91B96" w14:textId="51327D0D" w:rsidR="170CEF38" w:rsidRDefault="4FCF7027" w:rsidP="001F29E3">
      <w:pPr>
        <w:spacing w:line="259" w:lineRule="auto"/>
        <w:ind w:left="1019" w:right="620"/>
        <w:jc w:val="both"/>
      </w:pPr>
      <w:r w:rsidRPr="1B23833D">
        <w:lastRenderedPageBreak/>
        <w:t>Next, applicants will navigate through the 5 required Parts of the application form and complete the q</w:t>
      </w:r>
      <w:r w:rsidR="170CEF38" w:rsidRPr="1B23833D">
        <w:t>uestions</w:t>
      </w:r>
      <w:r w:rsidR="170CEF38" w:rsidRPr="2759F8D7">
        <w:t xml:space="preserve"> that are applicable to the equipment type selected</w:t>
      </w:r>
      <w:r w:rsidR="080DBEF5" w:rsidRPr="4AACA656">
        <w:t>. The applicable questions</w:t>
      </w:r>
      <w:r w:rsidR="170CEF38" w:rsidRPr="2759F8D7">
        <w:t xml:space="preserve"> will display </w:t>
      </w:r>
      <w:r w:rsidR="3AE6AB44" w:rsidRPr="2759F8D7">
        <w:t xml:space="preserve">with the ability for the </w:t>
      </w:r>
      <w:r w:rsidR="6805ABCA">
        <w:t xml:space="preserve">applicant </w:t>
      </w:r>
      <w:r w:rsidR="3AE6AB44">
        <w:t>to</w:t>
      </w:r>
      <w:r w:rsidR="3AE6AB44" w:rsidRPr="2759F8D7">
        <w:t xml:space="preserve"> enter data. </w:t>
      </w:r>
      <w:r w:rsidR="3AE6AB44">
        <w:t xml:space="preserve"> </w:t>
      </w:r>
    </w:p>
    <w:p w14:paraId="3C6EE8D0" w14:textId="71504CF5" w:rsidR="2759F8D7" w:rsidRDefault="2759F8D7" w:rsidP="2759F8D7">
      <w:pPr>
        <w:spacing w:line="259" w:lineRule="auto"/>
        <w:ind w:left="1019" w:right="620"/>
        <w:jc w:val="both"/>
      </w:pPr>
    </w:p>
    <w:p w14:paraId="34F29365" w14:textId="30CA9B46" w:rsidR="006F0969" w:rsidRDefault="007111BA" w:rsidP="007111BA">
      <w:pPr>
        <w:ind w:left="1019" w:right="620"/>
        <w:jc w:val="both"/>
      </w:pPr>
      <w:r>
        <w:t>The 5 Parts of the application form are described below.</w:t>
      </w:r>
    </w:p>
    <w:p w14:paraId="5D502734" w14:textId="6786EC22" w:rsidR="00C71B38" w:rsidRPr="00A73E0E" w:rsidRDefault="00C71B38" w:rsidP="00E510BA">
      <w:pPr>
        <w:ind w:right="620"/>
        <w:jc w:val="both"/>
        <w:rPr>
          <w:b/>
        </w:rPr>
      </w:pPr>
    </w:p>
    <w:p w14:paraId="7805BF7C" w14:textId="1C9F854A" w:rsidR="00A73E0E" w:rsidRPr="00802096" w:rsidRDefault="00565EEE" w:rsidP="00E510BA">
      <w:pPr>
        <w:pStyle w:val="ListParagraph"/>
        <w:numPr>
          <w:ilvl w:val="0"/>
          <w:numId w:val="24"/>
        </w:numPr>
        <w:tabs>
          <w:tab w:val="left" w:pos="1739"/>
          <w:tab w:val="left" w:pos="1740"/>
        </w:tabs>
        <w:ind w:right="620"/>
        <w:rPr>
          <w:b/>
          <w:bCs/>
        </w:rPr>
      </w:pPr>
      <w:r w:rsidRPr="00A73E0E">
        <w:rPr>
          <w:b/>
          <w:bCs/>
        </w:rPr>
        <w:t>General</w:t>
      </w:r>
      <w:r w:rsidRPr="00A73E0E">
        <w:rPr>
          <w:b/>
          <w:bCs/>
          <w:spacing w:val="-5"/>
        </w:rPr>
        <w:t xml:space="preserve"> </w:t>
      </w:r>
      <w:r w:rsidRPr="00A73E0E">
        <w:rPr>
          <w:b/>
          <w:bCs/>
        </w:rPr>
        <w:t>Information</w:t>
      </w:r>
      <w:r w:rsidR="00A73E0E">
        <w:rPr>
          <w:b/>
          <w:bCs/>
        </w:rPr>
        <w:t xml:space="preserve">- </w:t>
      </w:r>
      <w:r w:rsidRPr="00A73E0E">
        <w:t xml:space="preserve">Complete </w:t>
      </w:r>
      <w:r w:rsidRPr="00802096">
        <w:t>all questions in this part</w:t>
      </w:r>
      <w:r w:rsidRPr="00802096">
        <w:rPr>
          <w:spacing w:val="-3"/>
        </w:rPr>
        <w:t xml:space="preserve"> </w:t>
      </w:r>
      <w:r w:rsidRPr="00802096">
        <w:t>thoroughly</w:t>
      </w:r>
      <w:r w:rsidR="009F57C0" w:rsidRPr="00802096">
        <w:t>.</w:t>
      </w:r>
      <w:r w:rsidR="009F57C0" w:rsidRPr="00802096">
        <w:rPr>
          <w:rFonts w:asciiTheme="minorHAnsi" w:hAnsiTheme="minorHAnsi" w:cstheme="minorHAnsi"/>
        </w:rPr>
        <w:t xml:space="preserve"> If you do not know your SFA/RA name or LEA code, contact </w:t>
      </w:r>
      <w:hyperlink r:id="rId33" w:history="1">
        <w:r w:rsidR="00F1328A" w:rsidRPr="00802096">
          <w:rPr>
            <w:rStyle w:val="Hyperlink"/>
          </w:rPr>
          <w:t>RFP97@nysed.gov</w:t>
        </w:r>
      </w:hyperlink>
      <w:r w:rsidR="009F57C0" w:rsidRPr="007A7A2C">
        <w:rPr>
          <w:rFonts w:asciiTheme="minorHAnsi" w:hAnsiTheme="minorHAnsi" w:cstheme="minorHAnsi"/>
        </w:rPr>
        <w:t>.</w:t>
      </w:r>
    </w:p>
    <w:p w14:paraId="51E1F20F" w14:textId="77777777" w:rsidR="00F70B48" w:rsidRPr="00802096" w:rsidRDefault="00F70B48" w:rsidP="00E510BA">
      <w:pPr>
        <w:tabs>
          <w:tab w:val="left" w:pos="1739"/>
          <w:tab w:val="left" w:pos="1740"/>
        </w:tabs>
        <w:ind w:left="1211" w:right="620"/>
        <w:rPr>
          <w:b/>
          <w:bCs/>
        </w:rPr>
      </w:pPr>
    </w:p>
    <w:p w14:paraId="32E5760A" w14:textId="7F146549" w:rsidR="009F57C0" w:rsidRPr="00802096" w:rsidRDefault="00565EEE" w:rsidP="14B75C8D">
      <w:pPr>
        <w:pStyle w:val="ListParagraph"/>
        <w:numPr>
          <w:ilvl w:val="2"/>
          <w:numId w:val="24"/>
        </w:numPr>
        <w:tabs>
          <w:tab w:val="left" w:pos="2459"/>
          <w:tab w:val="left" w:pos="2460"/>
        </w:tabs>
        <w:spacing w:before="2" w:line="293" w:lineRule="exact"/>
        <w:ind w:left="2520" w:right="620" w:hanging="450"/>
        <w:jc w:val="both"/>
        <w:rPr>
          <w:rFonts w:asciiTheme="minorHAnsi" w:hAnsiTheme="minorHAnsi" w:cstheme="minorBidi"/>
        </w:rPr>
      </w:pPr>
      <w:r w:rsidRPr="00802096">
        <w:rPr>
          <w:rFonts w:asciiTheme="minorHAnsi" w:hAnsiTheme="minorHAnsi" w:cstheme="minorBidi"/>
          <w:b/>
          <w:bCs/>
        </w:rPr>
        <w:t>School Food Authority (SFA)</w:t>
      </w:r>
      <w:r w:rsidR="00A73E0E" w:rsidRPr="00802096">
        <w:rPr>
          <w:rFonts w:asciiTheme="minorHAnsi" w:hAnsiTheme="minorHAnsi" w:cstheme="minorBidi"/>
        </w:rPr>
        <w:t>: indicate</w:t>
      </w:r>
      <w:r w:rsidRPr="00802096">
        <w:rPr>
          <w:rFonts w:asciiTheme="minorHAnsi" w:hAnsiTheme="minorHAnsi" w:cstheme="minorBidi"/>
        </w:rPr>
        <w:t xml:space="preserve"> the SFA name and </w:t>
      </w:r>
      <w:r w:rsidR="00A73E0E" w:rsidRPr="00802096">
        <w:rPr>
          <w:rFonts w:asciiTheme="minorHAnsi" w:hAnsiTheme="minorHAnsi" w:cstheme="minorBidi"/>
        </w:rPr>
        <w:t xml:space="preserve">the </w:t>
      </w:r>
      <w:r w:rsidR="003471B4" w:rsidRPr="00802096">
        <w:rPr>
          <w:rFonts w:asciiTheme="minorHAnsi" w:hAnsiTheme="minorHAnsi" w:cstheme="minorBidi"/>
        </w:rPr>
        <w:t>12-</w:t>
      </w:r>
      <w:r w:rsidRPr="00802096">
        <w:rPr>
          <w:rFonts w:asciiTheme="minorHAnsi" w:hAnsiTheme="minorHAnsi" w:cstheme="minorBidi"/>
        </w:rPr>
        <w:t xml:space="preserve">digit LEA Code </w:t>
      </w:r>
      <w:r w:rsidR="004E1302" w:rsidRPr="00802096">
        <w:rPr>
          <w:rFonts w:asciiTheme="minorHAnsi" w:hAnsiTheme="minorHAnsi" w:cstheme="minorBidi"/>
        </w:rPr>
        <w:t xml:space="preserve">of </w:t>
      </w:r>
      <w:r w:rsidRPr="00802096">
        <w:rPr>
          <w:rFonts w:asciiTheme="minorHAnsi" w:hAnsiTheme="minorHAnsi" w:cstheme="minorBidi"/>
        </w:rPr>
        <w:t>the SFA applying on the RA’s behalf</w:t>
      </w:r>
      <w:r w:rsidR="00C71B38" w:rsidRPr="00802096">
        <w:rPr>
          <w:rFonts w:asciiTheme="minorHAnsi" w:hAnsiTheme="minorHAnsi" w:cstheme="minorBidi"/>
        </w:rPr>
        <w:t>.</w:t>
      </w:r>
    </w:p>
    <w:p w14:paraId="345CFCB6" w14:textId="77777777" w:rsidR="00F70B48" w:rsidRPr="00F70B48" w:rsidRDefault="00F70B48" w:rsidP="00E510BA">
      <w:pPr>
        <w:pStyle w:val="ListParagraph"/>
        <w:tabs>
          <w:tab w:val="left" w:pos="2459"/>
          <w:tab w:val="left" w:pos="2460"/>
        </w:tabs>
        <w:spacing w:before="2" w:line="293" w:lineRule="exact"/>
        <w:ind w:left="2520" w:right="620" w:firstLine="0"/>
        <w:jc w:val="both"/>
        <w:rPr>
          <w:rFonts w:asciiTheme="minorHAnsi" w:hAnsiTheme="minorHAnsi" w:cstheme="minorHAnsi"/>
        </w:rPr>
      </w:pPr>
    </w:p>
    <w:p w14:paraId="436B6D5F" w14:textId="378DFA2E" w:rsidR="00895072" w:rsidRPr="00895072" w:rsidRDefault="00C71B38" w:rsidP="14B75C8D">
      <w:pPr>
        <w:pStyle w:val="ListParagraph"/>
        <w:numPr>
          <w:ilvl w:val="2"/>
          <w:numId w:val="24"/>
        </w:numPr>
        <w:tabs>
          <w:tab w:val="left" w:pos="2459"/>
          <w:tab w:val="left" w:pos="2460"/>
        </w:tabs>
        <w:spacing w:before="2" w:line="293" w:lineRule="exact"/>
        <w:ind w:left="2520" w:right="620" w:hanging="450"/>
        <w:jc w:val="both"/>
        <w:rPr>
          <w:rFonts w:asciiTheme="minorHAnsi" w:hAnsiTheme="minorHAnsi" w:cstheme="minorBidi"/>
          <w:b/>
          <w:bCs/>
        </w:rPr>
      </w:pPr>
      <w:r w:rsidRPr="14B75C8D">
        <w:rPr>
          <w:rFonts w:asciiTheme="minorHAnsi" w:hAnsiTheme="minorHAnsi" w:cstheme="minorBidi"/>
          <w:b/>
          <w:bCs/>
        </w:rPr>
        <w:t xml:space="preserve">Recipient Agency (RA): </w:t>
      </w:r>
      <w:r w:rsidR="005C2C6E" w:rsidRPr="14B75C8D">
        <w:rPr>
          <w:rFonts w:asciiTheme="minorHAnsi" w:hAnsiTheme="minorHAnsi" w:cstheme="minorBidi"/>
        </w:rPr>
        <w:t xml:space="preserve">indicate the RA name where the equipment will be placed and the RA’s 12-digit LEA Code. </w:t>
      </w:r>
      <w:r w:rsidR="005C2C6E" w:rsidRPr="007111BA">
        <w:rPr>
          <w:rFonts w:asciiTheme="minorHAnsi" w:hAnsiTheme="minorHAnsi" w:cstheme="minorBidi"/>
          <w:b/>
          <w:bCs/>
        </w:rPr>
        <w:t>For</w:t>
      </w:r>
      <w:r w:rsidR="004A2F65" w:rsidRPr="14B75C8D">
        <w:rPr>
          <w:rFonts w:asciiTheme="minorHAnsi" w:hAnsiTheme="minorHAnsi" w:cstheme="minorBidi"/>
          <w:b/>
          <w:bCs/>
        </w:rPr>
        <w:t xml:space="preserve"> </w:t>
      </w:r>
      <w:r w:rsidR="00721D1C" w:rsidRPr="14B75C8D">
        <w:rPr>
          <w:rFonts w:asciiTheme="minorHAnsi" w:hAnsiTheme="minorHAnsi" w:cstheme="minorBidi"/>
          <w:b/>
          <w:bCs/>
        </w:rPr>
        <w:t>POS Equipment requests</w:t>
      </w:r>
      <w:r w:rsidR="007111BA">
        <w:rPr>
          <w:rFonts w:asciiTheme="minorHAnsi" w:hAnsiTheme="minorHAnsi" w:cstheme="minorBidi"/>
          <w:b/>
          <w:bCs/>
        </w:rPr>
        <w:t xml:space="preserve"> only</w:t>
      </w:r>
      <w:r w:rsidR="0033741D" w:rsidRPr="14B75C8D">
        <w:rPr>
          <w:rFonts w:asciiTheme="minorHAnsi" w:hAnsiTheme="minorHAnsi" w:cstheme="minorBidi"/>
          <w:b/>
          <w:bCs/>
        </w:rPr>
        <w:t>,</w:t>
      </w:r>
      <w:r w:rsidR="00E60A2E" w:rsidRPr="14B75C8D">
        <w:rPr>
          <w:rFonts w:asciiTheme="minorHAnsi" w:hAnsiTheme="minorHAnsi" w:cstheme="minorBidi"/>
          <w:b/>
          <w:bCs/>
        </w:rPr>
        <w:t xml:space="preserve"> </w:t>
      </w:r>
      <w:r w:rsidR="0033741D" w:rsidRPr="14B75C8D">
        <w:rPr>
          <w:rFonts w:asciiTheme="minorHAnsi" w:hAnsiTheme="minorHAnsi" w:cstheme="minorBidi"/>
          <w:b/>
          <w:bCs/>
        </w:rPr>
        <w:t xml:space="preserve">the RA information will </w:t>
      </w:r>
      <w:r w:rsidR="001A22E2" w:rsidRPr="14B75C8D">
        <w:rPr>
          <w:rFonts w:asciiTheme="minorHAnsi" w:hAnsiTheme="minorHAnsi" w:cstheme="minorBidi"/>
          <w:b/>
          <w:bCs/>
        </w:rPr>
        <w:t xml:space="preserve">not appear in Part 1. It will </w:t>
      </w:r>
      <w:r w:rsidR="0033741D" w:rsidRPr="14B75C8D">
        <w:rPr>
          <w:rFonts w:asciiTheme="minorHAnsi" w:hAnsiTheme="minorHAnsi" w:cstheme="minorBidi"/>
          <w:b/>
          <w:bCs/>
        </w:rPr>
        <w:t xml:space="preserve">be completed in </w:t>
      </w:r>
      <w:r w:rsidR="007111BA">
        <w:rPr>
          <w:rFonts w:asciiTheme="minorHAnsi" w:hAnsiTheme="minorHAnsi" w:cstheme="minorBidi"/>
          <w:b/>
          <w:bCs/>
        </w:rPr>
        <w:t>P</w:t>
      </w:r>
      <w:r w:rsidR="006A7A8A" w:rsidRPr="14B75C8D">
        <w:rPr>
          <w:rFonts w:asciiTheme="minorHAnsi" w:hAnsiTheme="minorHAnsi" w:cstheme="minorBidi"/>
          <w:b/>
          <w:bCs/>
        </w:rPr>
        <w:t xml:space="preserve">art 4 of the </w:t>
      </w:r>
      <w:r w:rsidR="005C2C6E" w:rsidRPr="14B75C8D">
        <w:rPr>
          <w:rFonts w:asciiTheme="minorHAnsi" w:hAnsiTheme="minorHAnsi" w:cstheme="minorBidi"/>
          <w:b/>
          <w:bCs/>
        </w:rPr>
        <w:t>application</w:t>
      </w:r>
      <w:r w:rsidR="00721D1C" w:rsidRPr="14B75C8D">
        <w:rPr>
          <w:rFonts w:asciiTheme="minorHAnsi" w:hAnsiTheme="minorHAnsi" w:cstheme="minorBidi"/>
          <w:b/>
          <w:bCs/>
        </w:rPr>
        <w:t xml:space="preserve">. </w:t>
      </w:r>
    </w:p>
    <w:p w14:paraId="3AC65A72" w14:textId="77777777" w:rsidR="00C71B38" w:rsidRPr="00C71B38" w:rsidRDefault="00C71B38" w:rsidP="00E510BA">
      <w:pPr>
        <w:pStyle w:val="ListParagraph"/>
        <w:ind w:right="620"/>
        <w:rPr>
          <w:rFonts w:asciiTheme="minorHAnsi" w:hAnsiTheme="minorHAnsi" w:cstheme="minorBidi"/>
        </w:rPr>
      </w:pPr>
    </w:p>
    <w:p w14:paraId="550493CE" w14:textId="70D280F9" w:rsidR="00565EEE" w:rsidRPr="00C71B38" w:rsidRDefault="00565EEE" w:rsidP="55709E4E">
      <w:pPr>
        <w:pStyle w:val="ListParagraph"/>
        <w:numPr>
          <w:ilvl w:val="2"/>
          <w:numId w:val="24"/>
        </w:numPr>
        <w:tabs>
          <w:tab w:val="left" w:pos="2459"/>
          <w:tab w:val="left" w:pos="2460"/>
        </w:tabs>
        <w:spacing w:before="2" w:line="293" w:lineRule="exact"/>
        <w:ind w:left="2520" w:right="620" w:hanging="450"/>
        <w:jc w:val="both"/>
        <w:rPr>
          <w:rFonts w:asciiTheme="minorHAnsi" w:hAnsiTheme="minorHAnsi" w:cstheme="minorBidi"/>
        </w:rPr>
      </w:pPr>
      <w:r w:rsidRPr="55709E4E">
        <w:rPr>
          <w:rFonts w:asciiTheme="minorHAnsi" w:hAnsiTheme="minorHAnsi" w:cstheme="minorBidi"/>
        </w:rPr>
        <w:t>The remaining information in this section should be provided by</w:t>
      </w:r>
      <w:r w:rsidR="001E537D" w:rsidRPr="55709E4E">
        <w:rPr>
          <w:rFonts w:asciiTheme="minorHAnsi" w:hAnsiTheme="minorHAnsi" w:cstheme="minorBidi"/>
        </w:rPr>
        <w:t xml:space="preserve"> completing</w:t>
      </w:r>
      <w:r w:rsidR="00DB136F" w:rsidRPr="55709E4E">
        <w:rPr>
          <w:rFonts w:asciiTheme="minorHAnsi" w:hAnsiTheme="minorHAnsi" w:cstheme="minorBidi"/>
        </w:rPr>
        <w:t xml:space="preserve"> </w:t>
      </w:r>
      <w:r w:rsidRPr="55709E4E">
        <w:rPr>
          <w:rFonts w:asciiTheme="minorHAnsi" w:hAnsiTheme="minorHAnsi" w:cstheme="minorBidi"/>
        </w:rPr>
        <w:t>all applicable boxes and information.</w:t>
      </w:r>
    </w:p>
    <w:p w14:paraId="0FED1FA5" w14:textId="77777777" w:rsidR="00C71B38" w:rsidRPr="00C71B38" w:rsidRDefault="00C71B38" w:rsidP="00E510BA">
      <w:pPr>
        <w:pStyle w:val="ListParagraph"/>
        <w:ind w:right="620"/>
        <w:rPr>
          <w:rFonts w:asciiTheme="minorHAnsi" w:hAnsiTheme="minorHAnsi" w:cstheme="minorHAnsi"/>
        </w:rPr>
      </w:pPr>
    </w:p>
    <w:p w14:paraId="45B35ECE" w14:textId="2758DFDD" w:rsidR="00565EEE" w:rsidRPr="009F57C0" w:rsidRDefault="00565EEE" w:rsidP="00E510BA">
      <w:pPr>
        <w:pStyle w:val="ListParagraph"/>
        <w:numPr>
          <w:ilvl w:val="0"/>
          <w:numId w:val="24"/>
        </w:numPr>
        <w:tabs>
          <w:tab w:val="left" w:pos="1739"/>
          <w:tab w:val="left" w:pos="1740"/>
        </w:tabs>
        <w:ind w:right="620" w:hanging="527"/>
        <w:rPr>
          <w:b/>
          <w:bCs/>
        </w:rPr>
      </w:pPr>
      <w:r w:rsidRPr="009F57C0">
        <w:rPr>
          <w:b/>
          <w:bCs/>
        </w:rPr>
        <w:t>Contact Information</w:t>
      </w:r>
      <w:r w:rsidR="009F57C0">
        <w:rPr>
          <w:b/>
          <w:bCs/>
        </w:rPr>
        <w:t xml:space="preserve">- </w:t>
      </w:r>
      <w:r w:rsidR="00F70B48">
        <w:t xml:space="preserve">Indicate the appropriate contacts and contact information. </w:t>
      </w:r>
      <w:r w:rsidRPr="00A73E0E">
        <w:t xml:space="preserve"> </w:t>
      </w:r>
    </w:p>
    <w:p w14:paraId="21FDCC89" w14:textId="39CC9092" w:rsidR="009F57C0" w:rsidRPr="00A73E0E" w:rsidRDefault="009F57C0" w:rsidP="00E510BA">
      <w:pPr>
        <w:tabs>
          <w:tab w:val="left" w:pos="2459"/>
          <w:tab w:val="left" w:pos="2460"/>
        </w:tabs>
        <w:spacing w:line="293" w:lineRule="exact"/>
        <w:ind w:right="620" w:hanging="300"/>
      </w:pPr>
    </w:p>
    <w:p w14:paraId="0D48D46A" w14:textId="77777777" w:rsidR="00565EEE" w:rsidRPr="009F57C0" w:rsidRDefault="00565EEE" w:rsidP="00E510BA">
      <w:pPr>
        <w:pStyle w:val="ListParagraph"/>
        <w:numPr>
          <w:ilvl w:val="0"/>
          <w:numId w:val="24"/>
        </w:numPr>
        <w:tabs>
          <w:tab w:val="left" w:pos="1739"/>
          <w:tab w:val="left" w:pos="1740"/>
        </w:tabs>
        <w:ind w:right="620" w:hanging="527"/>
        <w:rPr>
          <w:b/>
          <w:bCs/>
        </w:rPr>
      </w:pPr>
      <w:r w:rsidRPr="55709E4E">
        <w:rPr>
          <w:b/>
          <w:bCs/>
        </w:rPr>
        <w:t>Certification</w:t>
      </w:r>
    </w:p>
    <w:p w14:paraId="3E09963D" w14:textId="5C9F05E7" w:rsidR="00565EEE" w:rsidRDefault="00565EEE" w:rsidP="00E510BA">
      <w:pPr>
        <w:pStyle w:val="ListParagraph"/>
        <w:numPr>
          <w:ilvl w:val="1"/>
          <w:numId w:val="24"/>
        </w:numPr>
        <w:tabs>
          <w:tab w:val="left" w:pos="2460"/>
        </w:tabs>
        <w:ind w:left="2459" w:right="620" w:hanging="360"/>
        <w:jc w:val="both"/>
      </w:pPr>
      <w:r w:rsidRPr="00A73E0E">
        <w:t>The SFA should fully read the written certification. Please also read</w:t>
      </w:r>
      <w:r>
        <w:t xml:space="preserve"> the assurances and the</w:t>
      </w:r>
      <w:r>
        <w:rPr>
          <w:spacing w:val="-4"/>
        </w:rPr>
        <w:t xml:space="preserve"> </w:t>
      </w:r>
      <w:r>
        <w:t>Federal</w:t>
      </w:r>
      <w:r>
        <w:rPr>
          <w:spacing w:val="-4"/>
        </w:rPr>
        <w:t xml:space="preserve"> </w:t>
      </w:r>
      <w:r>
        <w:t>terms</w:t>
      </w:r>
      <w:r>
        <w:rPr>
          <w:spacing w:val="-3"/>
        </w:rPr>
        <w:t xml:space="preserve"> </w:t>
      </w:r>
      <w:r>
        <w:t>and</w:t>
      </w:r>
      <w:r>
        <w:rPr>
          <w:spacing w:val="-4"/>
        </w:rPr>
        <w:t xml:space="preserve"> </w:t>
      </w:r>
      <w:r>
        <w:t>conditions</w:t>
      </w:r>
      <w:r>
        <w:rPr>
          <w:spacing w:val="-3"/>
        </w:rPr>
        <w:t xml:space="preserve"> </w:t>
      </w:r>
      <w:r>
        <w:t>as</w:t>
      </w:r>
      <w:r>
        <w:rPr>
          <w:spacing w:val="-3"/>
        </w:rPr>
        <w:t xml:space="preserve"> </w:t>
      </w:r>
      <w:r>
        <w:t>outlined</w:t>
      </w:r>
      <w:r>
        <w:rPr>
          <w:spacing w:val="-4"/>
        </w:rPr>
        <w:t xml:space="preserve"> </w:t>
      </w:r>
      <w:r>
        <w:t>in</w:t>
      </w:r>
      <w:r>
        <w:rPr>
          <w:spacing w:val="-4"/>
        </w:rPr>
        <w:t xml:space="preserve"> </w:t>
      </w:r>
      <w:r>
        <w:t>this</w:t>
      </w:r>
      <w:r>
        <w:rPr>
          <w:spacing w:val="-3"/>
        </w:rPr>
        <w:t xml:space="preserve"> </w:t>
      </w:r>
      <w:r>
        <w:t>RFP.</w:t>
      </w:r>
      <w:r>
        <w:rPr>
          <w:spacing w:val="-4"/>
        </w:rPr>
        <w:t xml:space="preserve"> </w:t>
      </w:r>
      <w:r w:rsidRPr="009F57C0">
        <w:rPr>
          <w:b/>
          <w:bCs/>
        </w:rPr>
        <w:t>The</w:t>
      </w:r>
      <w:r w:rsidRPr="009F57C0">
        <w:rPr>
          <w:b/>
          <w:bCs/>
          <w:spacing w:val="-3"/>
        </w:rPr>
        <w:t xml:space="preserve"> </w:t>
      </w:r>
      <w:r w:rsidRPr="009F57C0">
        <w:rPr>
          <w:b/>
          <w:bCs/>
        </w:rPr>
        <w:t>certification</w:t>
      </w:r>
      <w:r w:rsidRPr="009F57C0">
        <w:rPr>
          <w:b/>
          <w:bCs/>
          <w:spacing w:val="-4"/>
        </w:rPr>
        <w:t xml:space="preserve"> </w:t>
      </w:r>
      <w:r w:rsidRPr="009F57C0">
        <w:rPr>
          <w:b/>
          <w:bCs/>
        </w:rPr>
        <w:t>must</w:t>
      </w:r>
      <w:r w:rsidRPr="009F57C0">
        <w:rPr>
          <w:b/>
          <w:bCs/>
          <w:spacing w:val="-3"/>
        </w:rPr>
        <w:t xml:space="preserve"> </w:t>
      </w:r>
      <w:r w:rsidRPr="009F57C0">
        <w:rPr>
          <w:b/>
          <w:bCs/>
        </w:rPr>
        <w:t>be</w:t>
      </w:r>
      <w:r w:rsidRPr="009F57C0">
        <w:rPr>
          <w:b/>
          <w:bCs/>
          <w:spacing w:val="-3"/>
        </w:rPr>
        <w:t xml:space="preserve"> </w:t>
      </w:r>
      <w:r w:rsidRPr="009F57C0">
        <w:rPr>
          <w:b/>
          <w:bCs/>
        </w:rPr>
        <w:t>signed by</w:t>
      </w:r>
      <w:r w:rsidRPr="009F57C0">
        <w:rPr>
          <w:b/>
          <w:bCs/>
          <w:spacing w:val="-7"/>
        </w:rPr>
        <w:t xml:space="preserve"> </w:t>
      </w:r>
      <w:r w:rsidRPr="009F57C0">
        <w:rPr>
          <w:b/>
          <w:bCs/>
        </w:rPr>
        <w:t>the</w:t>
      </w:r>
      <w:r w:rsidRPr="009F57C0">
        <w:rPr>
          <w:b/>
          <w:bCs/>
          <w:spacing w:val="-6"/>
        </w:rPr>
        <w:t xml:space="preserve"> </w:t>
      </w:r>
      <w:r w:rsidRPr="009F57C0">
        <w:rPr>
          <w:b/>
          <w:bCs/>
        </w:rPr>
        <w:t>SFA’s</w:t>
      </w:r>
      <w:r w:rsidRPr="009F57C0">
        <w:rPr>
          <w:b/>
          <w:bCs/>
          <w:spacing w:val="-9"/>
        </w:rPr>
        <w:t xml:space="preserve"> </w:t>
      </w:r>
      <w:r w:rsidRPr="009F57C0">
        <w:rPr>
          <w:b/>
          <w:bCs/>
        </w:rPr>
        <w:t>Chief</w:t>
      </w:r>
      <w:r w:rsidRPr="009F57C0">
        <w:rPr>
          <w:b/>
          <w:bCs/>
          <w:spacing w:val="-7"/>
        </w:rPr>
        <w:t xml:space="preserve"> </w:t>
      </w:r>
      <w:r w:rsidRPr="009F57C0">
        <w:rPr>
          <w:b/>
          <w:bCs/>
        </w:rPr>
        <w:t>School/Administrative</w:t>
      </w:r>
      <w:r w:rsidRPr="009F57C0">
        <w:rPr>
          <w:b/>
          <w:bCs/>
          <w:spacing w:val="-8"/>
        </w:rPr>
        <w:t xml:space="preserve"> </w:t>
      </w:r>
      <w:r w:rsidRPr="009F57C0">
        <w:rPr>
          <w:b/>
          <w:bCs/>
        </w:rPr>
        <w:t>Officer</w:t>
      </w:r>
      <w:r w:rsidRPr="009F57C0">
        <w:rPr>
          <w:b/>
          <w:bCs/>
          <w:spacing w:val="-9"/>
        </w:rPr>
        <w:t xml:space="preserve"> </w:t>
      </w:r>
      <w:r w:rsidRPr="009F57C0">
        <w:rPr>
          <w:b/>
          <w:bCs/>
        </w:rPr>
        <w:t>for</w:t>
      </w:r>
      <w:r w:rsidRPr="009F57C0">
        <w:rPr>
          <w:b/>
          <w:bCs/>
          <w:spacing w:val="-9"/>
        </w:rPr>
        <w:t xml:space="preserve"> </w:t>
      </w:r>
      <w:r w:rsidRPr="009F57C0">
        <w:rPr>
          <w:b/>
          <w:bCs/>
        </w:rPr>
        <w:t>the</w:t>
      </w:r>
      <w:r w:rsidRPr="009F57C0">
        <w:rPr>
          <w:b/>
          <w:bCs/>
          <w:spacing w:val="-6"/>
        </w:rPr>
        <w:t xml:space="preserve"> </w:t>
      </w:r>
      <w:r w:rsidRPr="009F57C0">
        <w:rPr>
          <w:b/>
          <w:bCs/>
        </w:rPr>
        <w:t>application</w:t>
      </w:r>
      <w:r w:rsidRPr="009F57C0">
        <w:rPr>
          <w:b/>
          <w:bCs/>
          <w:spacing w:val="-7"/>
        </w:rPr>
        <w:t xml:space="preserve"> </w:t>
      </w:r>
      <w:r w:rsidRPr="009F57C0">
        <w:rPr>
          <w:b/>
          <w:bCs/>
        </w:rPr>
        <w:t>to</w:t>
      </w:r>
      <w:r w:rsidRPr="009F57C0">
        <w:rPr>
          <w:b/>
          <w:bCs/>
          <w:spacing w:val="-5"/>
        </w:rPr>
        <w:t xml:space="preserve"> </w:t>
      </w:r>
      <w:r w:rsidRPr="009F57C0">
        <w:rPr>
          <w:b/>
          <w:bCs/>
        </w:rPr>
        <w:t>be</w:t>
      </w:r>
      <w:r w:rsidRPr="009F57C0">
        <w:rPr>
          <w:b/>
          <w:bCs/>
          <w:spacing w:val="-8"/>
        </w:rPr>
        <w:t xml:space="preserve"> </w:t>
      </w:r>
      <w:r w:rsidRPr="009F57C0">
        <w:rPr>
          <w:b/>
          <w:bCs/>
        </w:rPr>
        <w:t>considered.</w:t>
      </w:r>
      <w:r>
        <w:rPr>
          <w:spacing w:val="-7"/>
        </w:rPr>
        <w:t xml:space="preserve"> </w:t>
      </w:r>
      <w:r>
        <w:t>The Food Service Director may not sign the written</w:t>
      </w:r>
      <w:r>
        <w:rPr>
          <w:spacing w:val="-11"/>
        </w:rPr>
        <w:t xml:space="preserve"> </w:t>
      </w:r>
      <w:r>
        <w:t>certification.</w:t>
      </w:r>
    </w:p>
    <w:p w14:paraId="5BB24529" w14:textId="77777777" w:rsidR="009F57C0" w:rsidRDefault="009F57C0" w:rsidP="00E510BA">
      <w:pPr>
        <w:pStyle w:val="ListParagraph"/>
        <w:tabs>
          <w:tab w:val="left" w:pos="2460"/>
        </w:tabs>
        <w:ind w:left="2459" w:right="620" w:firstLine="0"/>
        <w:jc w:val="both"/>
      </w:pPr>
    </w:p>
    <w:p w14:paraId="05B3B3D7" w14:textId="54F5EB6D" w:rsidR="00565EEE" w:rsidRDefault="00565EEE" w:rsidP="00E510BA">
      <w:pPr>
        <w:pStyle w:val="ListParagraph"/>
        <w:numPr>
          <w:ilvl w:val="1"/>
          <w:numId w:val="24"/>
        </w:numPr>
        <w:tabs>
          <w:tab w:val="left" w:pos="2461"/>
        </w:tabs>
        <w:ind w:left="2459" w:right="620" w:hanging="359"/>
        <w:jc w:val="both"/>
      </w:pPr>
      <w:r>
        <w:t>The following administrators are authorized to sign the certification</w:t>
      </w:r>
      <w:r w:rsidR="003471B4">
        <w:t xml:space="preserve">: </w:t>
      </w:r>
      <w:r>
        <w:t>in cases of public schools – the Superintendent of the school district or their duly authorized designee; in cases of not-for-profit corporations operating recognized non-public schools or in cases of public or private non-profit residential childcare institutions – the officer of the corporation (e.g. Executive Director or their duly authorized designee); and in cases of charter</w:t>
      </w:r>
      <w:r>
        <w:rPr>
          <w:spacing w:val="-9"/>
        </w:rPr>
        <w:t xml:space="preserve"> </w:t>
      </w:r>
      <w:r>
        <w:t>schools</w:t>
      </w:r>
      <w:r>
        <w:rPr>
          <w:spacing w:val="-11"/>
        </w:rPr>
        <w:t xml:space="preserve"> </w:t>
      </w:r>
      <w:r>
        <w:t>–</w:t>
      </w:r>
      <w:r>
        <w:rPr>
          <w:spacing w:val="-8"/>
        </w:rPr>
        <w:t xml:space="preserve"> </w:t>
      </w:r>
      <w:r>
        <w:t>the</w:t>
      </w:r>
      <w:r>
        <w:rPr>
          <w:spacing w:val="-11"/>
        </w:rPr>
        <w:t xml:space="preserve"> </w:t>
      </w:r>
      <w:r>
        <w:t>chief</w:t>
      </w:r>
      <w:r>
        <w:rPr>
          <w:spacing w:val="-12"/>
        </w:rPr>
        <w:t xml:space="preserve"> </w:t>
      </w:r>
      <w:r>
        <w:t>school</w:t>
      </w:r>
      <w:r>
        <w:rPr>
          <w:spacing w:val="-11"/>
        </w:rPr>
        <w:t xml:space="preserve"> </w:t>
      </w:r>
      <w:r>
        <w:t>officer,</w:t>
      </w:r>
      <w:r>
        <w:rPr>
          <w:spacing w:val="-11"/>
        </w:rPr>
        <w:t xml:space="preserve"> </w:t>
      </w:r>
      <w:r>
        <w:t>administrator</w:t>
      </w:r>
      <w:r>
        <w:rPr>
          <w:spacing w:val="-11"/>
        </w:rPr>
        <w:t xml:space="preserve"> </w:t>
      </w:r>
      <w:r>
        <w:t>or</w:t>
      </w:r>
      <w:r>
        <w:rPr>
          <w:spacing w:val="-11"/>
        </w:rPr>
        <w:t xml:space="preserve"> </w:t>
      </w:r>
      <w:r>
        <w:t>their</w:t>
      </w:r>
      <w:r>
        <w:rPr>
          <w:spacing w:val="-9"/>
        </w:rPr>
        <w:t xml:space="preserve"> </w:t>
      </w:r>
      <w:r>
        <w:t>duly</w:t>
      </w:r>
      <w:r>
        <w:rPr>
          <w:spacing w:val="-10"/>
        </w:rPr>
        <w:t xml:space="preserve"> </w:t>
      </w:r>
      <w:r>
        <w:t>authorized</w:t>
      </w:r>
      <w:r>
        <w:rPr>
          <w:spacing w:val="-10"/>
        </w:rPr>
        <w:t xml:space="preserve"> </w:t>
      </w:r>
      <w:r>
        <w:t>designee.</w:t>
      </w:r>
    </w:p>
    <w:p w14:paraId="17A1D3FF" w14:textId="289A3895" w:rsidR="2759F8D7" w:rsidRDefault="2759F8D7" w:rsidP="2759F8D7">
      <w:pPr>
        <w:tabs>
          <w:tab w:val="left" w:pos="2461"/>
        </w:tabs>
        <w:ind w:left="1740" w:right="620"/>
        <w:jc w:val="both"/>
      </w:pPr>
    </w:p>
    <w:p w14:paraId="7BF9500D" w14:textId="5095778B" w:rsidR="7B4882B3" w:rsidRDefault="7B4882B3" w:rsidP="2759F8D7">
      <w:pPr>
        <w:pStyle w:val="ListParagraph"/>
        <w:numPr>
          <w:ilvl w:val="1"/>
          <w:numId w:val="24"/>
        </w:numPr>
        <w:tabs>
          <w:tab w:val="left" w:pos="2461"/>
        </w:tabs>
        <w:ind w:left="2459" w:right="620" w:hanging="359"/>
        <w:jc w:val="both"/>
      </w:pPr>
      <w:r w:rsidRPr="2759F8D7">
        <w:t>Applicants must print the certification page to sign and upload as</w:t>
      </w:r>
      <w:r w:rsidR="6BC5204E" w:rsidRPr="2759F8D7">
        <w:t xml:space="preserve"> a</w:t>
      </w:r>
      <w:r w:rsidRPr="2759F8D7">
        <w:t xml:space="preserve"> required document into </w:t>
      </w:r>
      <w:proofErr w:type="spellStart"/>
      <w:r w:rsidRPr="2759F8D7">
        <w:t>Sharepoint</w:t>
      </w:r>
      <w:proofErr w:type="spellEnd"/>
      <w:r w:rsidRPr="2759F8D7">
        <w:t>.</w:t>
      </w:r>
    </w:p>
    <w:p w14:paraId="5A110C71" w14:textId="77777777" w:rsidR="009F57C0" w:rsidRDefault="009F57C0" w:rsidP="00E510BA">
      <w:pPr>
        <w:tabs>
          <w:tab w:val="left" w:pos="2461"/>
        </w:tabs>
        <w:ind w:right="620"/>
        <w:jc w:val="both"/>
      </w:pPr>
    </w:p>
    <w:p w14:paraId="33090C65" w14:textId="44110C77" w:rsidR="00153171" w:rsidRPr="00153171" w:rsidRDefault="00565EEE" w:rsidP="00153171">
      <w:pPr>
        <w:pStyle w:val="ListParagraph"/>
        <w:numPr>
          <w:ilvl w:val="0"/>
          <w:numId w:val="24"/>
        </w:numPr>
        <w:tabs>
          <w:tab w:val="left" w:pos="1739"/>
          <w:tab w:val="left" w:pos="1740"/>
        </w:tabs>
        <w:spacing w:line="267" w:lineRule="exact"/>
        <w:rPr>
          <w:b/>
          <w:bCs/>
        </w:rPr>
      </w:pPr>
      <w:r w:rsidRPr="77867761">
        <w:rPr>
          <w:b/>
          <w:bCs/>
        </w:rPr>
        <w:t>Equipment Request</w:t>
      </w:r>
      <w:r w:rsidR="00895072">
        <w:t xml:space="preserve"> </w:t>
      </w:r>
    </w:p>
    <w:p w14:paraId="74123934" w14:textId="7254D6F7" w:rsidR="00F70B48" w:rsidRDefault="00F70B48" w:rsidP="14B75C8D">
      <w:pPr>
        <w:pStyle w:val="BodyText"/>
        <w:numPr>
          <w:ilvl w:val="1"/>
          <w:numId w:val="24"/>
        </w:numPr>
        <w:spacing w:before="39"/>
        <w:ind w:right="620"/>
        <w:jc w:val="both"/>
        <w:rPr>
          <w:rFonts w:asciiTheme="minorHAnsi" w:eastAsiaTheme="minorEastAsia" w:hAnsiTheme="minorHAnsi" w:cstheme="minorBidi"/>
          <w:b/>
          <w:bCs/>
        </w:rPr>
      </w:pPr>
      <w:r w:rsidRPr="14B75C8D">
        <w:rPr>
          <w:b/>
          <w:bCs/>
        </w:rPr>
        <w:t>An</w:t>
      </w:r>
      <w:r w:rsidR="00565EEE" w:rsidRPr="14B75C8D">
        <w:rPr>
          <w:b/>
          <w:bCs/>
        </w:rPr>
        <w:t xml:space="preserve"> Equipment Request chart </w:t>
      </w:r>
      <w:r w:rsidR="00F23983" w:rsidRPr="14B75C8D">
        <w:rPr>
          <w:b/>
          <w:bCs/>
        </w:rPr>
        <w:t xml:space="preserve">within </w:t>
      </w:r>
      <w:r w:rsidR="00021839">
        <w:rPr>
          <w:b/>
          <w:bCs/>
        </w:rPr>
        <w:t>P</w:t>
      </w:r>
      <w:r w:rsidR="00F23983" w:rsidRPr="14B75C8D">
        <w:rPr>
          <w:b/>
          <w:bCs/>
        </w:rPr>
        <w:t xml:space="preserve">art 4 of the application </w:t>
      </w:r>
      <w:r w:rsidR="00565EEE" w:rsidRPr="14B75C8D">
        <w:rPr>
          <w:b/>
          <w:bCs/>
        </w:rPr>
        <w:t>must be thoroughly completed to identify the equipment item requested and all related costs.</w:t>
      </w:r>
      <w:r w:rsidR="009F57C0" w:rsidRPr="14B75C8D">
        <w:rPr>
          <w:b/>
          <w:bCs/>
        </w:rPr>
        <w:t xml:space="preserve"> </w:t>
      </w:r>
    </w:p>
    <w:p w14:paraId="61F52A7A" w14:textId="77777777" w:rsidR="00895072" w:rsidRDefault="00895072" w:rsidP="00E510BA">
      <w:pPr>
        <w:pStyle w:val="ListParagraph"/>
        <w:tabs>
          <w:tab w:val="left" w:pos="2460"/>
        </w:tabs>
        <w:ind w:left="2459" w:right="620" w:firstLine="0"/>
        <w:jc w:val="both"/>
        <w:rPr>
          <w:b/>
          <w:bCs/>
        </w:rPr>
      </w:pPr>
    </w:p>
    <w:p w14:paraId="7C1CFC59" w14:textId="3FF6FAD4" w:rsidR="00895072" w:rsidRDefault="00A3735F" w:rsidP="00E510BA">
      <w:pPr>
        <w:pStyle w:val="ListParagraph"/>
        <w:numPr>
          <w:ilvl w:val="1"/>
          <w:numId w:val="24"/>
        </w:numPr>
        <w:tabs>
          <w:tab w:val="left" w:pos="1739"/>
          <w:tab w:val="left" w:pos="1740"/>
        </w:tabs>
        <w:spacing w:line="267" w:lineRule="exact"/>
        <w:ind w:right="620"/>
      </w:pPr>
      <w:r>
        <w:t xml:space="preserve">The </w:t>
      </w:r>
      <w:r w:rsidR="006D52D9">
        <w:t xml:space="preserve">Equipment Request chart </w:t>
      </w:r>
      <w:r w:rsidR="00DB685D">
        <w:t xml:space="preserve">displayed </w:t>
      </w:r>
      <w:r>
        <w:t xml:space="preserve">in Part 4 </w:t>
      </w:r>
      <w:r w:rsidR="00DB685D">
        <w:t>will</w:t>
      </w:r>
      <w:r w:rsidR="006D52D9">
        <w:t xml:space="preserve"> correspond with the </w:t>
      </w:r>
      <w:r w:rsidR="00962985">
        <w:t xml:space="preserve">type </w:t>
      </w:r>
      <w:r w:rsidR="00021839">
        <w:t>of</w:t>
      </w:r>
      <w:r w:rsidR="00DB685D">
        <w:t xml:space="preserve"> equipment request</w:t>
      </w:r>
      <w:r w:rsidR="00021839">
        <w:t xml:space="preserve"> that the applicant selects at the beginning of the application form</w:t>
      </w:r>
      <w:r w:rsidR="006D52D9">
        <w:t xml:space="preserve">. </w:t>
      </w:r>
      <w:r w:rsidR="00021839">
        <w:t>Part 4</w:t>
      </w:r>
      <w:r w:rsidR="002526E3">
        <w:t xml:space="preserve"> </w:t>
      </w:r>
      <w:r w:rsidR="00895072">
        <w:t>is designed differently to facilitate the application process for the item(s) requested.</w:t>
      </w:r>
    </w:p>
    <w:p w14:paraId="3DA8499E" w14:textId="77777777" w:rsidR="00895072" w:rsidRDefault="00895072" w:rsidP="00E510BA">
      <w:pPr>
        <w:pStyle w:val="ListParagraph"/>
        <w:tabs>
          <w:tab w:val="left" w:pos="2460"/>
        </w:tabs>
        <w:ind w:left="2459" w:right="620" w:firstLine="0"/>
        <w:jc w:val="both"/>
        <w:rPr>
          <w:b/>
          <w:bCs/>
        </w:rPr>
      </w:pPr>
    </w:p>
    <w:p w14:paraId="4FEFDCDC" w14:textId="649F12B1" w:rsidR="00E53078" w:rsidRPr="00E53078" w:rsidRDefault="60A198D0" w:rsidP="00E510BA">
      <w:pPr>
        <w:pStyle w:val="ListParagraph"/>
        <w:numPr>
          <w:ilvl w:val="2"/>
          <w:numId w:val="24"/>
        </w:numPr>
        <w:tabs>
          <w:tab w:val="left" w:pos="2460"/>
        </w:tabs>
        <w:ind w:right="620"/>
        <w:jc w:val="both"/>
        <w:rPr>
          <w:b/>
          <w:bCs/>
        </w:rPr>
      </w:pPr>
      <w:r w:rsidRPr="55709E4E">
        <w:rPr>
          <w:rFonts w:asciiTheme="minorHAnsi" w:hAnsiTheme="minorHAnsi" w:cstheme="minorBidi"/>
          <w:b/>
          <w:bCs/>
        </w:rPr>
        <w:t>General Equipment</w:t>
      </w:r>
      <w:r w:rsidR="00AF5A88" w:rsidRPr="55709E4E">
        <w:rPr>
          <w:rFonts w:asciiTheme="minorHAnsi" w:hAnsiTheme="minorHAnsi" w:cstheme="minorBidi"/>
          <w:b/>
          <w:bCs/>
        </w:rPr>
        <w:t>:</w:t>
      </w:r>
      <w:r w:rsidRPr="55709E4E">
        <w:rPr>
          <w:rFonts w:asciiTheme="minorHAnsi" w:hAnsiTheme="minorHAnsi" w:cstheme="minorBidi"/>
        </w:rPr>
        <w:t xml:space="preserve"> </w:t>
      </w:r>
      <w:r w:rsidR="00565EEE" w:rsidRPr="55709E4E">
        <w:rPr>
          <w:rFonts w:asciiTheme="minorHAnsi" w:hAnsiTheme="minorHAnsi" w:cstheme="minorBidi"/>
        </w:rPr>
        <w:t>Separate lines are provided for</w:t>
      </w:r>
      <w:r w:rsidR="00AF5A88" w:rsidRPr="55709E4E">
        <w:rPr>
          <w:rFonts w:asciiTheme="minorHAnsi" w:hAnsiTheme="minorHAnsi" w:cstheme="minorBidi"/>
        </w:rPr>
        <w:t xml:space="preserve"> all associated costs </w:t>
      </w:r>
      <w:r w:rsidR="00565EEE" w:rsidRPr="55709E4E">
        <w:rPr>
          <w:rFonts w:asciiTheme="minorHAnsi" w:hAnsiTheme="minorHAnsi" w:cstheme="minorBidi"/>
        </w:rPr>
        <w:t xml:space="preserve">including delivery, installation, disposition, and other. </w:t>
      </w:r>
      <w:r w:rsidR="00D745F6" w:rsidRPr="55709E4E">
        <w:rPr>
          <w:rFonts w:asciiTheme="minorHAnsi" w:hAnsiTheme="minorHAnsi" w:cstheme="minorBidi"/>
        </w:rPr>
        <w:t xml:space="preserve">Complete the chart identifying each cost </w:t>
      </w:r>
      <w:r w:rsidR="00565EEE" w:rsidRPr="55709E4E">
        <w:rPr>
          <w:rFonts w:asciiTheme="minorHAnsi" w:hAnsiTheme="minorHAnsi" w:cstheme="minorBidi"/>
        </w:rPr>
        <w:t>included in the total amount being requested</w:t>
      </w:r>
      <w:r w:rsidR="00D745F6" w:rsidRPr="55709E4E">
        <w:rPr>
          <w:rFonts w:asciiTheme="minorHAnsi" w:hAnsiTheme="minorHAnsi" w:cstheme="minorBidi"/>
        </w:rPr>
        <w:t>.</w:t>
      </w:r>
    </w:p>
    <w:p w14:paraId="5CC122EF" w14:textId="77777777" w:rsidR="00F23983" w:rsidRPr="00AF5A88" w:rsidRDefault="00F23983" w:rsidP="00E510BA">
      <w:pPr>
        <w:tabs>
          <w:tab w:val="left" w:pos="2460"/>
        </w:tabs>
        <w:ind w:right="620"/>
        <w:jc w:val="both"/>
        <w:rPr>
          <w:b/>
          <w:bCs/>
        </w:rPr>
      </w:pPr>
    </w:p>
    <w:p w14:paraId="5BE6FDC0" w14:textId="615F45E4" w:rsidR="1D0D4A29" w:rsidRDefault="00AF5A88" w:rsidP="00E510BA">
      <w:pPr>
        <w:pStyle w:val="ListParagraph"/>
        <w:numPr>
          <w:ilvl w:val="2"/>
          <w:numId w:val="24"/>
        </w:numPr>
        <w:tabs>
          <w:tab w:val="left" w:pos="2460"/>
        </w:tabs>
        <w:ind w:right="620"/>
        <w:jc w:val="both"/>
      </w:pPr>
      <w:r w:rsidRPr="55709E4E">
        <w:rPr>
          <w:b/>
          <w:bCs/>
        </w:rPr>
        <w:t xml:space="preserve">Entire Serving Line: </w:t>
      </w:r>
      <w:r w:rsidR="1D0D4A29">
        <w:t>A chart is provided</w:t>
      </w:r>
      <w:r w:rsidR="00D745F6">
        <w:t xml:space="preserve"> for the applicant to identify</w:t>
      </w:r>
      <w:r w:rsidR="1D0D4A29">
        <w:t xml:space="preserve"> </w:t>
      </w:r>
      <w:r w:rsidR="00D745F6">
        <w:t xml:space="preserve">all </w:t>
      </w:r>
      <w:r w:rsidR="1D0D4A29">
        <w:t>equipment items that will make</w:t>
      </w:r>
      <w:r w:rsidR="00D745F6">
        <w:t xml:space="preserve"> up</w:t>
      </w:r>
      <w:r w:rsidR="1D0D4A29">
        <w:t xml:space="preserve"> the serving line</w:t>
      </w:r>
      <w:r w:rsidR="00D745F6">
        <w:t xml:space="preserve">. Complete all fields to identify each item’s cost and related </w:t>
      </w:r>
      <w:r w:rsidR="55959527">
        <w:t>information</w:t>
      </w:r>
      <w:r w:rsidR="00D745F6">
        <w:t>.</w:t>
      </w:r>
    </w:p>
    <w:p w14:paraId="15705949" w14:textId="77777777" w:rsidR="00F23983" w:rsidRDefault="00F23983" w:rsidP="00E510BA">
      <w:pPr>
        <w:tabs>
          <w:tab w:val="left" w:pos="2460"/>
        </w:tabs>
        <w:ind w:right="620"/>
        <w:jc w:val="both"/>
      </w:pPr>
    </w:p>
    <w:p w14:paraId="4E100278" w14:textId="441E2CEE" w:rsidR="2373E08D" w:rsidRDefault="2373E08D" w:rsidP="00E510BA">
      <w:pPr>
        <w:pStyle w:val="ListParagraph"/>
        <w:numPr>
          <w:ilvl w:val="2"/>
          <w:numId w:val="24"/>
        </w:numPr>
        <w:tabs>
          <w:tab w:val="left" w:pos="2460"/>
        </w:tabs>
        <w:ind w:right="620"/>
        <w:jc w:val="both"/>
      </w:pPr>
      <w:r w:rsidRPr="55709E4E">
        <w:rPr>
          <w:b/>
          <w:bCs/>
        </w:rPr>
        <w:t>POS system</w:t>
      </w:r>
      <w:r w:rsidR="00D745F6" w:rsidRPr="55709E4E">
        <w:rPr>
          <w:b/>
          <w:bCs/>
        </w:rPr>
        <w:t xml:space="preserve">: </w:t>
      </w:r>
      <w:r>
        <w:t>A ch</w:t>
      </w:r>
      <w:r w:rsidR="17B49638">
        <w:t>a</w:t>
      </w:r>
      <w:r>
        <w:t xml:space="preserve">rt is provided </w:t>
      </w:r>
      <w:r w:rsidR="00D745F6">
        <w:t xml:space="preserve">for the applicant to identify </w:t>
      </w:r>
      <w:r>
        <w:t>the RA</w:t>
      </w:r>
      <w:r w:rsidR="00D745F6">
        <w:t>(</w:t>
      </w:r>
      <w:r>
        <w:t>s</w:t>
      </w:r>
      <w:r w:rsidR="00D745F6">
        <w:t>)</w:t>
      </w:r>
      <w:r>
        <w:t xml:space="preserve"> that </w:t>
      </w:r>
      <w:r w:rsidR="00F23983">
        <w:t>are requesting</w:t>
      </w:r>
      <w:r>
        <w:t xml:space="preserve"> the new POS, </w:t>
      </w:r>
      <w:r w:rsidR="00D745F6">
        <w:t>and the POS equipment requested including cost.</w:t>
      </w:r>
    </w:p>
    <w:p w14:paraId="320D307C" w14:textId="77777777" w:rsidR="009F57C0" w:rsidRDefault="009F57C0" w:rsidP="00E510BA">
      <w:pPr>
        <w:pStyle w:val="ListParagraph"/>
        <w:ind w:right="620"/>
      </w:pPr>
    </w:p>
    <w:p w14:paraId="12C9EA19" w14:textId="00106B0F" w:rsidR="009F57C0" w:rsidRDefault="00565EEE" w:rsidP="00E510BA">
      <w:pPr>
        <w:pStyle w:val="ListParagraph"/>
        <w:numPr>
          <w:ilvl w:val="1"/>
          <w:numId w:val="24"/>
        </w:numPr>
        <w:tabs>
          <w:tab w:val="left" w:pos="2460"/>
        </w:tabs>
        <w:spacing w:before="1"/>
        <w:ind w:left="2459" w:right="620" w:hanging="360"/>
        <w:jc w:val="both"/>
      </w:pPr>
      <w:r>
        <w:t>Please be specific</w:t>
      </w:r>
      <w:r w:rsidR="009F57C0">
        <w:t xml:space="preserve"> and accurate</w:t>
      </w:r>
      <w:r>
        <w:t xml:space="preserve">. </w:t>
      </w:r>
      <w:r w:rsidR="009F57C0" w:rsidRPr="77867761">
        <w:rPr>
          <w:b/>
          <w:bCs/>
        </w:rPr>
        <w:t>This section is used to determine if your equipment request is allowable and</w:t>
      </w:r>
      <w:r w:rsidR="002A6948" w:rsidRPr="77867761">
        <w:rPr>
          <w:b/>
          <w:bCs/>
        </w:rPr>
        <w:t>,</w:t>
      </w:r>
      <w:r w:rsidR="009F57C0" w:rsidRPr="77867761">
        <w:rPr>
          <w:b/>
          <w:bCs/>
        </w:rPr>
        <w:t xml:space="preserve"> if awarded, this section is used to determine the awarded item and awarded amount. Ensure the total equipment cost is correctly calculated.  </w:t>
      </w:r>
    </w:p>
    <w:p w14:paraId="67268424" w14:textId="77777777" w:rsidR="009F57C0" w:rsidRDefault="009F57C0" w:rsidP="00E510BA">
      <w:pPr>
        <w:pStyle w:val="ListParagraph"/>
        <w:ind w:right="620"/>
      </w:pPr>
    </w:p>
    <w:p w14:paraId="353558FC" w14:textId="070C1A51" w:rsidR="00565EEE" w:rsidRPr="009F57C0" w:rsidRDefault="00565EEE" w:rsidP="77867761">
      <w:pPr>
        <w:pStyle w:val="ListParagraph"/>
        <w:numPr>
          <w:ilvl w:val="1"/>
          <w:numId w:val="24"/>
        </w:numPr>
        <w:tabs>
          <w:tab w:val="left" w:pos="2460"/>
        </w:tabs>
        <w:spacing w:before="1"/>
        <w:ind w:left="2459" w:right="620" w:hanging="360"/>
        <w:jc w:val="both"/>
        <w:rPr>
          <w:i/>
          <w:iCs/>
        </w:rPr>
      </w:pPr>
      <w:r w:rsidRPr="77867761">
        <w:rPr>
          <w:i/>
          <w:iCs/>
        </w:rPr>
        <w:t>Applicants</w:t>
      </w:r>
      <w:r w:rsidRPr="77867761">
        <w:rPr>
          <w:i/>
          <w:iCs/>
          <w:spacing w:val="-14"/>
        </w:rPr>
        <w:t xml:space="preserve"> </w:t>
      </w:r>
      <w:r w:rsidRPr="77867761">
        <w:rPr>
          <w:i/>
          <w:iCs/>
        </w:rPr>
        <w:t>will</w:t>
      </w:r>
      <w:r w:rsidRPr="77867761">
        <w:rPr>
          <w:i/>
          <w:iCs/>
          <w:spacing w:val="-14"/>
        </w:rPr>
        <w:t xml:space="preserve"> </w:t>
      </w:r>
      <w:r w:rsidRPr="77867761">
        <w:rPr>
          <w:i/>
          <w:iCs/>
        </w:rPr>
        <w:t>be</w:t>
      </w:r>
      <w:r w:rsidRPr="77867761">
        <w:rPr>
          <w:i/>
          <w:iCs/>
          <w:spacing w:val="-15"/>
        </w:rPr>
        <w:t xml:space="preserve"> </w:t>
      </w:r>
      <w:r w:rsidRPr="77867761">
        <w:rPr>
          <w:i/>
          <w:iCs/>
        </w:rPr>
        <w:t>awarded</w:t>
      </w:r>
      <w:r w:rsidRPr="77867761">
        <w:rPr>
          <w:i/>
          <w:iCs/>
          <w:spacing w:val="-19"/>
        </w:rPr>
        <w:t xml:space="preserve"> </w:t>
      </w:r>
      <w:r w:rsidRPr="77867761">
        <w:rPr>
          <w:i/>
          <w:iCs/>
        </w:rPr>
        <w:t>up</w:t>
      </w:r>
      <w:r w:rsidRPr="77867761">
        <w:rPr>
          <w:i/>
          <w:iCs/>
          <w:spacing w:val="-14"/>
        </w:rPr>
        <w:t xml:space="preserve"> </w:t>
      </w:r>
      <w:r w:rsidRPr="77867761">
        <w:rPr>
          <w:i/>
          <w:iCs/>
        </w:rPr>
        <w:t>to</w:t>
      </w:r>
      <w:r w:rsidRPr="77867761">
        <w:rPr>
          <w:i/>
          <w:iCs/>
          <w:spacing w:val="-14"/>
        </w:rPr>
        <w:t xml:space="preserve"> </w:t>
      </w:r>
      <w:r w:rsidRPr="77867761">
        <w:rPr>
          <w:i/>
          <w:iCs/>
        </w:rPr>
        <w:t>5</w:t>
      </w:r>
      <w:r w:rsidRPr="77867761">
        <w:rPr>
          <w:i/>
          <w:iCs/>
          <w:spacing w:val="-14"/>
        </w:rPr>
        <w:t xml:space="preserve"> </w:t>
      </w:r>
      <w:r w:rsidRPr="77867761">
        <w:rPr>
          <w:i/>
          <w:iCs/>
        </w:rPr>
        <w:t>Points</w:t>
      </w:r>
      <w:r w:rsidRPr="77867761">
        <w:rPr>
          <w:i/>
          <w:iCs/>
          <w:spacing w:val="-14"/>
        </w:rPr>
        <w:t xml:space="preserve"> </w:t>
      </w:r>
      <w:r w:rsidRPr="77867761">
        <w:rPr>
          <w:i/>
          <w:iCs/>
        </w:rPr>
        <w:t>for</w:t>
      </w:r>
      <w:r w:rsidRPr="77867761">
        <w:rPr>
          <w:i/>
          <w:iCs/>
          <w:spacing w:val="-13"/>
        </w:rPr>
        <w:t xml:space="preserve"> </w:t>
      </w:r>
      <w:r w:rsidRPr="77867761">
        <w:rPr>
          <w:i/>
          <w:iCs/>
        </w:rPr>
        <w:t>completing</w:t>
      </w:r>
      <w:r w:rsidRPr="77867761">
        <w:rPr>
          <w:i/>
          <w:iCs/>
          <w:spacing w:val="-15"/>
        </w:rPr>
        <w:t xml:space="preserve"> </w:t>
      </w:r>
      <w:r w:rsidRPr="77867761">
        <w:rPr>
          <w:i/>
          <w:iCs/>
        </w:rPr>
        <w:t>this</w:t>
      </w:r>
      <w:r w:rsidRPr="77867761">
        <w:rPr>
          <w:i/>
          <w:iCs/>
          <w:spacing w:val="-14"/>
        </w:rPr>
        <w:t xml:space="preserve"> </w:t>
      </w:r>
      <w:r w:rsidRPr="77867761">
        <w:rPr>
          <w:i/>
          <w:iCs/>
        </w:rPr>
        <w:t>part.</w:t>
      </w:r>
      <w:r w:rsidRPr="77867761">
        <w:rPr>
          <w:i/>
          <w:iCs/>
          <w:spacing w:val="-16"/>
        </w:rPr>
        <w:t xml:space="preserve"> </w:t>
      </w:r>
    </w:p>
    <w:p w14:paraId="3D81A545" w14:textId="77777777" w:rsidR="009F57C0" w:rsidRDefault="009F57C0" w:rsidP="00E510BA">
      <w:pPr>
        <w:tabs>
          <w:tab w:val="left" w:pos="2460"/>
        </w:tabs>
        <w:spacing w:before="1"/>
        <w:ind w:right="620"/>
        <w:jc w:val="both"/>
      </w:pPr>
    </w:p>
    <w:p w14:paraId="5AA381FA" w14:textId="77777777" w:rsidR="00565EEE" w:rsidRPr="009F57C0" w:rsidRDefault="00565EEE" w:rsidP="00E510BA">
      <w:pPr>
        <w:pStyle w:val="ListParagraph"/>
        <w:numPr>
          <w:ilvl w:val="0"/>
          <w:numId w:val="24"/>
        </w:numPr>
        <w:tabs>
          <w:tab w:val="left" w:pos="1739"/>
          <w:tab w:val="left" w:pos="1740"/>
        </w:tabs>
        <w:spacing w:line="268" w:lineRule="exact"/>
        <w:ind w:right="620" w:hanging="527"/>
        <w:rPr>
          <w:b/>
          <w:bCs/>
        </w:rPr>
      </w:pPr>
      <w:r w:rsidRPr="77867761">
        <w:rPr>
          <w:b/>
          <w:bCs/>
        </w:rPr>
        <w:t>Questions</w:t>
      </w:r>
    </w:p>
    <w:p w14:paraId="464CC6E9" w14:textId="16C7C3DD" w:rsidR="00C41843" w:rsidRDefault="00AC7DED" w:rsidP="00E510BA">
      <w:pPr>
        <w:pStyle w:val="ListParagraph"/>
        <w:numPr>
          <w:ilvl w:val="1"/>
          <w:numId w:val="24"/>
        </w:numPr>
        <w:tabs>
          <w:tab w:val="left" w:pos="2459"/>
          <w:tab w:val="left" w:pos="2460"/>
        </w:tabs>
        <w:spacing w:line="279" w:lineRule="exact"/>
        <w:ind w:left="2459" w:right="620" w:hanging="360"/>
      </w:pPr>
      <w:r>
        <w:t>In part 5</w:t>
      </w:r>
      <w:r w:rsidR="00AF5733">
        <w:t xml:space="preserve"> of the application</w:t>
      </w:r>
      <w:r>
        <w:t>, t</w:t>
      </w:r>
      <w:r w:rsidR="11209EBF">
        <w:t>here are 4 required sections</w:t>
      </w:r>
      <w:r>
        <w:t xml:space="preserve"> </w:t>
      </w:r>
      <w:r w:rsidR="00AF5733">
        <w:t>of</w:t>
      </w:r>
      <w:r w:rsidR="11209EBF">
        <w:t xml:space="preserve"> </w:t>
      </w:r>
      <w:r w:rsidR="00E510BA">
        <w:t>q</w:t>
      </w:r>
      <w:r w:rsidR="11209EBF">
        <w:t>uestions</w:t>
      </w:r>
      <w:r>
        <w:t>.</w:t>
      </w:r>
      <w:r w:rsidR="11209EBF">
        <w:t xml:space="preserve"> </w:t>
      </w:r>
      <w:r w:rsidR="00E510BA">
        <w:t xml:space="preserve">The questions are the same </w:t>
      </w:r>
      <w:r w:rsidR="6E64B4E6">
        <w:t xml:space="preserve">for </w:t>
      </w:r>
      <w:r w:rsidR="00E510BA">
        <w:t xml:space="preserve">all three </w:t>
      </w:r>
      <w:r w:rsidR="00E85946">
        <w:t>equipment request</w:t>
      </w:r>
      <w:r w:rsidR="00501A2B">
        <w:t xml:space="preserve"> </w:t>
      </w:r>
      <w:r w:rsidR="3DB64040">
        <w:t>types</w:t>
      </w:r>
      <w:r w:rsidR="00E510BA">
        <w:t xml:space="preserve">. </w:t>
      </w:r>
      <w:r w:rsidR="3C735EC1">
        <w:t>Applicants should review the selection criteria form</w:t>
      </w:r>
      <w:r w:rsidR="00E510BA">
        <w:t xml:space="preserve"> </w:t>
      </w:r>
      <w:r w:rsidR="004F5802">
        <w:t>in</w:t>
      </w:r>
      <w:r w:rsidR="00E510BA">
        <w:t xml:space="preserve"> this RFP</w:t>
      </w:r>
      <w:r w:rsidR="3C735EC1">
        <w:t xml:space="preserve"> that indicates how the questions portion of the application </w:t>
      </w:r>
      <w:r w:rsidR="002A6948">
        <w:t xml:space="preserve">(Part 5) </w:t>
      </w:r>
      <w:r w:rsidR="3C735EC1">
        <w:t xml:space="preserve">will be scored. </w:t>
      </w:r>
    </w:p>
    <w:p w14:paraId="1AA68F76" w14:textId="77777777" w:rsidR="00321640" w:rsidRDefault="00321640" w:rsidP="00E510BA">
      <w:pPr>
        <w:tabs>
          <w:tab w:val="left" w:pos="2459"/>
          <w:tab w:val="left" w:pos="2460"/>
        </w:tabs>
        <w:spacing w:line="279" w:lineRule="exact"/>
        <w:ind w:left="2099" w:right="620"/>
      </w:pPr>
    </w:p>
    <w:p w14:paraId="63980BF8" w14:textId="77777777" w:rsidR="00C41843" w:rsidRPr="00C41843" w:rsidRDefault="00565EEE" w:rsidP="00E510BA">
      <w:pPr>
        <w:pStyle w:val="ListParagraph"/>
        <w:numPr>
          <w:ilvl w:val="2"/>
          <w:numId w:val="32"/>
        </w:numPr>
        <w:tabs>
          <w:tab w:val="left" w:pos="2459"/>
          <w:tab w:val="left" w:pos="2460"/>
        </w:tabs>
        <w:spacing w:line="360" w:lineRule="auto"/>
        <w:ind w:right="620"/>
      </w:pPr>
      <w:r w:rsidRPr="00C41843">
        <w:rPr>
          <w:b/>
          <w:bCs/>
        </w:rPr>
        <w:t xml:space="preserve">Section 1: Recipient Agency Equipment Needs </w:t>
      </w:r>
    </w:p>
    <w:p w14:paraId="49D22EE2" w14:textId="368C0DB2" w:rsidR="00565EEE" w:rsidRDefault="00565EEE" w:rsidP="00E510BA">
      <w:pPr>
        <w:pStyle w:val="ListParagraph"/>
        <w:numPr>
          <w:ilvl w:val="2"/>
          <w:numId w:val="32"/>
        </w:numPr>
        <w:tabs>
          <w:tab w:val="left" w:pos="2459"/>
          <w:tab w:val="left" w:pos="2460"/>
        </w:tabs>
        <w:spacing w:line="360" w:lineRule="auto"/>
        <w:ind w:right="620"/>
      </w:pPr>
      <w:r w:rsidRPr="00C41843">
        <w:rPr>
          <w:b/>
          <w:bCs/>
        </w:rPr>
        <w:t>Section 2: Quality</w:t>
      </w:r>
      <w:r w:rsidRPr="00C41843">
        <w:rPr>
          <w:b/>
          <w:bCs/>
          <w:spacing w:val="-2"/>
        </w:rPr>
        <w:t xml:space="preserve"> </w:t>
      </w:r>
      <w:r w:rsidRPr="00C41843">
        <w:rPr>
          <w:b/>
          <w:bCs/>
        </w:rPr>
        <w:t xml:space="preserve">Improvement </w:t>
      </w:r>
      <w:r w:rsidR="11209EBF">
        <w:t xml:space="preserve">                                          </w:t>
      </w:r>
    </w:p>
    <w:p w14:paraId="6ADA01A8" w14:textId="2B7A44CA" w:rsidR="00565EEE" w:rsidRDefault="11209EBF" w:rsidP="00E510BA">
      <w:pPr>
        <w:pStyle w:val="ListParagraph"/>
        <w:numPr>
          <w:ilvl w:val="2"/>
          <w:numId w:val="32"/>
        </w:numPr>
        <w:tabs>
          <w:tab w:val="left" w:pos="3150"/>
        </w:tabs>
        <w:spacing w:line="360" w:lineRule="auto"/>
        <w:ind w:right="620"/>
        <w:jc w:val="both"/>
        <w:rPr>
          <w:b/>
          <w:bCs/>
        </w:rPr>
      </w:pPr>
      <w:r w:rsidRPr="14B75C8D">
        <w:rPr>
          <w:b/>
          <w:bCs/>
        </w:rPr>
        <w:t>Section 3: Focus Areas</w:t>
      </w:r>
    </w:p>
    <w:p w14:paraId="14C6AFC2" w14:textId="0101628C" w:rsidR="24AF8E58" w:rsidRPr="00021839" w:rsidRDefault="491DA102" w:rsidP="14B75C8D">
      <w:pPr>
        <w:pStyle w:val="ListParagraph"/>
        <w:numPr>
          <w:ilvl w:val="3"/>
          <w:numId w:val="32"/>
        </w:numPr>
        <w:tabs>
          <w:tab w:val="left" w:pos="3150"/>
        </w:tabs>
        <w:spacing w:line="360" w:lineRule="auto"/>
        <w:ind w:right="620"/>
        <w:jc w:val="both"/>
        <w:rPr>
          <w:b/>
          <w:bCs/>
        </w:rPr>
      </w:pPr>
      <w:r>
        <w:t xml:space="preserve">the applicant will select one focus area that best justifies and explains the need for the requested equipment. </w:t>
      </w:r>
      <w:r w:rsidRPr="491DA102">
        <w:rPr>
          <w:b/>
          <w:bCs/>
        </w:rPr>
        <w:t xml:space="preserve">No additional points will be awarded if responses are provided to questions in more than one focus area.  </w:t>
      </w:r>
      <w:r>
        <w:t>If the SFA provides responses to more than one focus area, points will be awarded for the first focus area addressed only.</w:t>
      </w:r>
    </w:p>
    <w:p w14:paraId="2D2E4BEF" w14:textId="014C2D2D" w:rsidR="00021839" w:rsidRDefault="00021839" w:rsidP="14B75C8D">
      <w:pPr>
        <w:pStyle w:val="ListParagraph"/>
        <w:numPr>
          <w:ilvl w:val="3"/>
          <w:numId w:val="32"/>
        </w:numPr>
        <w:tabs>
          <w:tab w:val="left" w:pos="3150"/>
        </w:tabs>
        <w:spacing w:line="360" w:lineRule="auto"/>
        <w:ind w:right="620"/>
        <w:jc w:val="both"/>
        <w:rPr>
          <w:b/>
          <w:bCs/>
        </w:rPr>
      </w:pPr>
      <w:r>
        <w:rPr>
          <w:b/>
          <w:bCs/>
        </w:rPr>
        <w:t>Select one of the following:</w:t>
      </w:r>
    </w:p>
    <w:p w14:paraId="1B8131CC" w14:textId="77777777" w:rsidR="00DA410F" w:rsidRPr="008A2474" w:rsidRDefault="00DA410F" w:rsidP="00021839">
      <w:pPr>
        <w:pStyle w:val="ListParagraph"/>
        <w:numPr>
          <w:ilvl w:val="4"/>
          <w:numId w:val="32"/>
        </w:numPr>
        <w:tabs>
          <w:tab w:val="left" w:pos="3900"/>
          <w:tab w:val="left" w:pos="3901"/>
        </w:tabs>
        <w:spacing w:before="1" w:line="360" w:lineRule="auto"/>
        <w:ind w:right="620"/>
        <w:jc w:val="both"/>
        <w:rPr>
          <w:b/>
          <w:bCs/>
        </w:rPr>
      </w:pPr>
      <w:r w:rsidRPr="008A2474">
        <w:rPr>
          <w:b/>
          <w:bCs/>
        </w:rPr>
        <w:t>Focus 1: Food</w:t>
      </w:r>
      <w:r w:rsidRPr="008A2474">
        <w:rPr>
          <w:b/>
          <w:bCs/>
          <w:spacing w:val="-5"/>
        </w:rPr>
        <w:t xml:space="preserve"> </w:t>
      </w:r>
      <w:r w:rsidRPr="008A2474">
        <w:rPr>
          <w:b/>
          <w:bCs/>
        </w:rPr>
        <w:t>Safety</w:t>
      </w:r>
    </w:p>
    <w:p w14:paraId="466024F1" w14:textId="77777777" w:rsidR="00DA410F" w:rsidRPr="00C41843" w:rsidRDefault="00DA410F" w:rsidP="00021839">
      <w:pPr>
        <w:pStyle w:val="ListParagraph"/>
        <w:numPr>
          <w:ilvl w:val="4"/>
          <w:numId w:val="32"/>
        </w:numPr>
        <w:tabs>
          <w:tab w:val="left" w:pos="3900"/>
          <w:tab w:val="left" w:pos="3901"/>
        </w:tabs>
        <w:spacing w:before="1" w:line="360" w:lineRule="auto"/>
        <w:ind w:right="620"/>
        <w:jc w:val="both"/>
        <w:rPr>
          <w:b/>
          <w:bCs/>
        </w:rPr>
      </w:pPr>
      <w:r w:rsidRPr="00C41843">
        <w:rPr>
          <w:b/>
          <w:bCs/>
        </w:rPr>
        <w:t>Focus 2: Serving Healthier School</w:t>
      </w:r>
      <w:r w:rsidRPr="00C41843">
        <w:rPr>
          <w:b/>
          <w:bCs/>
          <w:spacing w:val="-8"/>
        </w:rPr>
        <w:t xml:space="preserve"> </w:t>
      </w:r>
      <w:r w:rsidRPr="00C41843">
        <w:rPr>
          <w:b/>
          <w:bCs/>
        </w:rPr>
        <w:t>Meals</w:t>
      </w:r>
    </w:p>
    <w:p w14:paraId="33117311" w14:textId="74A585AA" w:rsidR="00DA410F" w:rsidRPr="00DA410F" w:rsidRDefault="00DA410F" w:rsidP="00021839">
      <w:pPr>
        <w:pStyle w:val="ListParagraph"/>
        <w:numPr>
          <w:ilvl w:val="4"/>
          <w:numId w:val="32"/>
        </w:numPr>
        <w:tabs>
          <w:tab w:val="left" w:pos="3900"/>
          <w:tab w:val="left" w:pos="3901"/>
        </w:tabs>
        <w:spacing w:line="360" w:lineRule="auto"/>
        <w:ind w:right="620"/>
        <w:jc w:val="both"/>
        <w:rPr>
          <w:b/>
          <w:bCs/>
        </w:rPr>
      </w:pPr>
      <w:r w:rsidRPr="00BC74A6">
        <w:rPr>
          <w:b/>
          <w:bCs/>
        </w:rPr>
        <w:t>Focus 3: Expanded</w:t>
      </w:r>
      <w:r w:rsidRPr="00BC74A6">
        <w:rPr>
          <w:b/>
          <w:bCs/>
          <w:spacing w:val="-7"/>
        </w:rPr>
        <w:t xml:space="preserve"> </w:t>
      </w:r>
      <w:r w:rsidRPr="00BC74A6">
        <w:rPr>
          <w:b/>
          <w:bCs/>
        </w:rPr>
        <w:t>Participation</w:t>
      </w:r>
      <w:r>
        <w:t xml:space="preserve">                    </w:t>
      </w:r>
    </w:p>
    <w:p w14:paraId="747C6FF3" w14:textId="4E1A65F9" w:rsidR="00DA410F" w:rsidRDefault="00DA410F" w:rsidP="00E510BA">
      <w:pPr>
        <w:pStyle w:val="ListParagraph"/>
        <w:numPr>
          <w:ilvl w:val="2"/>
          <w:numId w:val="32"/>
        </w:numPr>
        <w:tabs>
          <w:tab w:val="left" w:pos="3900"/>
          <w:tab w:val="left" w:pos="3901"/>
        </w:tabs>
        <w:spacing w:before="1" w:line="360" w:lineRule="auto"/>
        <w:ind w:right="620"/>
        <w:jc w:val="both"/>
        <w:rPr>
          <w:b/>
          <w:bCs/>
        </w:rPr>
      </w:pPr>
      <w:r w:rsidRPr="00DA410F">
        <w:rPr>
          <w:b/>
          <w:bCs/>
        </w:rPr>
        <w:t>Section 4: Research and</w:t>
      </w:r>
      <w:r w:rsidRPr="00DA410F">
        <w:rPr>
          <w:b/>
          <w:bCs/>
          <w:spacing w:val="-7"/>
        </w:rPr>
        <w:t xml:space="preserve"> </w:t>
      </w:r>
      <w:r w:rsidRPr="00DA410F">
        <w:rPr>
          <w:b/>
          <w:bCs/>
        </w:rPr>
        <w:t>Budget</w:t>
      </w:r>
    </w:p>
    <w:p w14:paraId="7287DF60" w14:textId="5C647577" w:rsidR="00565EEE" w:rsidRDefault="00565EEE" w:rsidP="00E510BA">
      <w:pPr>
        <w:pStyle w:val="BodyText"/>
        <w:spacing w:before="1"/>
        <w:ind w:right="620" w:firstLine="1080"/>
      </w:pPr>
    </w:p>
    <w:p w14:paraId="4A0F6B37" w14:textId="7B1580FB" w:rsidR="00A446CB" w:rsidRDefault="004D5F0F" w:rsidP="00E74975">
      <w:pPr>
        <w:pStyle w:val="Heading1"/>
        <w:ind w:right="620"/>
      </w:pPr>
      <w:bookmarkStart w:id="131" w:name="Required_Documents"/>
      <w:bookmarkStart w:id="132" w:name="_Toc83180402"/>
      <w:bookmarkStart w:id="133" w:name="_Toc83191873"/>
      <w:bookmarkStart w:id="134" w:name="_Toc230619327"/>
      <w:bookmarkStart w:id="135" w:name="_Toc690926979"/>
      <w:bookmarkStart w:id="136" w:name="_Toc252004999"/>
      <w:bookmarkStart w:id="137" w:name="_Toc1628480732"/>
      <w:bookmarkStart w:id="138" w:name="_Toc191644195"/>
      <w:bookmarkEnd w:id="131"/>
      <w:r>
        <w:t>Application Submission</w:t>
      </w:r>
      <w:bookmarkEnd w:id="132"/>
      <w:bookmarkEnd w:id="133"/>
      <w:bookmarkEnd w:id="134"/>
      <w:bookmarkEnd w:id="135"/>
      <w:bookmarkEnd w:id="136"/>
      <w:bookmarkEnd w:id="137"/>
      <w:bookmarkEnd w:id="138"/>
    </w:p>
    <w:p w14:paraId="0302075C" w14:textId="77777777" w:rsidR="00E74975" w:rsidRDefault="00E74975" w:rsidP="00E74975"/>
    <w:p w14:paraId="7AE1DB2D" w14:textId="299052A5" w:rsidR="00E71CA6" w:rsidRDefault="04FA5C27" w:rsidP="00E510BA">
      <w:pPr>
        <w:tabs>
          <w:tab w:val="left" w:pos="1379"/>
          <w:tab w:val="left" w:pos="1380"/>
        </w:tabs>
        <w:ind w:left="990" w:right="620"/>
        <w:jc w:val="both"/>
        <w:rPr>
          <w:b/>
          <w:bCs/>
        </w:rPr>
      </w:pPr>
      <w:r w:rsidRPr="1943ED51">
        <w:rPr>
          <w:rFonts w:asciiTheme="minorHAnsi" w:eastAsiaTheme="minorEastAsia" w:hAnsiTheme="minorHAnsi" w:cstheme="minorBidi"/>
        </w:rPr>
        <w:t>Share</w:t>
      </w:r>
      <w:r w:rsidR="00805290">
        <w:rPr>
          <w:rFonts w:asciiTheme="minorHAnsi" w:eastAsiaTheme="minorEastAsia" w:hAnsiTheme="minorHAnsi" w:cstheme="minorBidi"/>
        </w:rPr>
        <w:t>P</w:t>
      </w:r>
      <w:r w:rsidRPr="1943ED51">
        <w:rPr>
          <w:rFonts w:asciiTheme="minorHAnsi" w:eastAsiaTheme="minorEastAsia" w:hAnsiTheme="minorHAnsi" w:cstheme="minorBidi"/>
        </w:rPr>
        <w:t xml:space="preserve">oint will be used to submit completed grant applications. </w:t>
      </w:r>
      <w:r w:rsidR="00E71CA6" w:rsidRPr="618C1D59">
        <w:rPr>
          <w:b/>
          <w:bCs/>
        </w:rPr>
        <w:t>The SharePoint site exists only to upload completed applications and is not used to complete the application itself.</w:t>
      </w:r>
      <w:r w:rsidR="00556E8C">
        <w:rPr>
          <w:b/>
          <w:bCs/>
        </w:rPr>
        <w:t xml:space="preserve"> </w:t>
      </w:r>
      <w:r w:rsidR="00556E8C">
        <w:t>Applications submitted by any mode other than to the SharePoint website, including mail, email, etc., will not be accepted</w:t>
      </w:r>
      <w:r w:rsidR="003D7357">
        <w:t>.</w:t>
      </w:r>
    </w:p>
    <w:p w14:paraId="7F01867B" w14:textId="77777777" w:rsidR="00E71CA6" w:rsidRDefault="00E71CA6" w:rsidP="00E510BA">
      <w:pPr>
        <w:tabs>
          <w:tab w:val="left" w:pos="1379"/>
          <w:tab w:val="left" w:pos="1380"/>
        </w:tabs>
        <w:ind w:left="990" w:right="620"/>
        <w:jc w:val="both"/>
        <w:rPr>
          <w:b/>
          <w:bCs/>
        </w:rPr>
      </w:pPr>
    </w:p>
    <w:p w14:paraId="4A6FAD2B" w14:textId="3CFF7E2B" w:rsidR="009C21C0" w:rsidRDefault="009C21C0" w:rsidP="14B75C8D">
      <w:pPr>
        <w:tabs>
          <w:tab w:val="left" w:pos="1379"/>
          <w:tab w:val="left" w:pos="1380"/>
        </w:tabs>
        <w:ind w:left="990" w:right="620"/>
        <w:jc w:val="both"/>
        <w:rPr>
          <w:rFonts w:asciiTheme="minorHAnsi" w:eastAsiaTheme="minorEastAsia" w:hAnsiTheme="minorHAnsi" w:cstheme="minorBidi"/>
        </w:rPr>
      </w:pPr>
      <w:r w:rsidRPr="14B75C8D">
        <w:rPr>
          <w:rFonts w:asciiTheme="minorHAnsi" w:eastAsiaTheme="minorEastAsia" w:hAnsiTheme="minorHAnsi" w:cstheme="minorBidi"/>
        </w:rPr>
        <w:t>SFAs</w:t>
      </w:r>
      <w:r w:rsidR="00805290" w:rsidRPr="14B75C8D">
        <w:rPr>
          <w:rFonts w:asciiTheme="minorHAnsi" w:eastAsiaTheme="minorEastAsia" w:hAnsiTheme="minorHAnsi" w:cstheme="minorBidi"/>
        </w:rPr>
        <w:t xml:space="preserve"> must upload </w:t>
      </w:r>
      <w:r w:rsidRPr="14B75C8D">
        <w:rPr>
          <w:rFonts w:asciiTheme="minorHAnsi" w:eastAsiaTheme="minorEastAsia" w:hAnsiTheme="minorHAnsi" w:cstheme="minorBidi"/>
        </w:rPr>
        <w:t>each complete</w:t>
      </w:r>
      <w:r w:rsidR="00805290" w:rsidRPr="14B75C8D">
        <w:rPr>
          <w:rFonts w:asciiTheme="minorHAnsi" w:eastAsiaTheme="minorEastAsia" w:hAnsiTheme="minorHAnsi" w:cstheme="minorBidi"/>
        </w:rPr>
        <w:t xml:space="preserve"> grant a</w:t>
      </w:r>
      <w:r w:rsidR="1F6F377B" w:rsidRPr="14B75C8D">
        <w:rPr>
          <w:rFonts w:asciiTheme="minorHAnsi" w:eastAsiaTheme="minorEastAsia" w:hAnsiTheme="minorHAnsi" w:cstheme="minorBidi"/>
        </w:rPr>
        <w:t>pplication</w:t>
      </w:r>
      <w:r w:rsidRPr="14B75C8D">
        <w:rPr>
          <w:rFonts w:asciiTheme="minorHAnsi" w:eastAsiaTheme="minorEastAsia" w:hAnsiTheme="minorHAnsi" w:cstheme="minorBidi"/>
        </w:rPr>
        <w:t xml:space="preserve"> to the SharePoint submission website on or before </w:t>
      </w:r>
      <w:r w:rsidR="11B9624B" w:rsidRPr="00154E0E">
        <w:rPr>
          <w:rFonts w:asciiTheme="minorHAnsi" w:eastAsiaTheme="minorEastAsia" w:hAnsiTheme="minorHAnsi" w:cstheme="minorBidi"/>
        </w:rPr>
        <w:t>5:00</w:t>
      </w:r>
      <w:r w:rsidR="00F1328A">
        <w:rPr>
          <w:rFonts w:asciiTheme="minorHAnsi" w:eastAsiaTheme="minorEastAsia" w:hAnsiTheme="minorHAnsi" w:cstheme="minorBidi"/>
        </w:rPr>
        <w:t xml:space="preserve"> </w:t>
      </w:r>
      <w:r w:rsidRPr="00154E0E">
        <w:rPr>
          <w:rFonts w:asciiTheme="minorHAnsi" w:eastAsiaTheme="minorEastAsia" w:hAnsiTheme="minorHAnsi" w:cstheme="minorBidi"/>
        </w:rPr>
        <w:t>p</w:t>
      </w:r>
      <w:r w:rsidR="00F1328A">
        <w:rPr>
          <w:rFonts w:asciiTheme="minorHAnsi" w:eastAsiaTheme="minorEastAsia" w:hAnsiTheme="minorHAnsi" w:cstheme="minorBidi"/>
        </w:rPr>
        <w:t>.</w:t>
      </w:r>
      <w:r w:rsidRPr="00154E0E">
        <w:rPr>
          <w:rFonts w:asciiTheme="minorHAnsi" w:eastAsiaTheme="minorEastAsia" w:hAnsiTheme="minorHAnsi" w:cstheme="minorBidi"/>
        </w:rPr>
        <w:t>m</w:t>
      </w:r>
      <w:r w:rsidR="00F1328A">
        <w:rPr>
          <w:rFonts w:asciiTheme="minorHAnsi" w:eastAsiaTheme="minorEastAsia" w:hAnsiTheme="minorHAnsi" w:cstheme="minorBidi"/>
        </w:rPr>
        <w:t>.</w:t>
      </w:r>
      <w:r w:rsidRPr="14B75C8D">
        <w:rPr>
          <w:rFonts w:asciiTheme="minorHAnsi" w:eastAsiaTheme="minorEastAsia" w:hAnsiTheme="minorHAnsi" w:cstheme="minorBidi"/>
        </w:rPr>
        <w:t xml:space="preserve"> on the application </w:t>
      </w:r>
      <w:r w:rsidRPr="00802096">
        <w:rPr>
          <w:rFonts w:asciiTheme="minorHAnsi" w:eastAsiaTheme="minorEastAsia" w:hAnsiTheme="minorHAnsi" w:cstheme="minorBidi"/>
        </w:rPr>
        <w:t>due date</w:t>
      </w:r>
      <w:r w:rsidR="00677DB4" w:rsidRPr="00802096">
        <w:rPr>
          <w:rFonts w:asciiTheme="minorHAnsi" w:eastAsiaTheme="minorEastAsia" w:hAnsiTheme="minorHAnsi" w:cstheme="minorBidi"/>
        </w:rPr>
        <w:t>,</w:t>
      </w:r>
      <w:r w:rsidR="00746D7F" w:rsidRPr="00802096">
        <w:rPr>
          <w:rFonts w:asciiTheme="minorHAnsi" w:eastAsiaTheme="minorEastAsia" w:hAnsiTheme="minorHAnsi" w:cstheme="minorBidi"/>
        </w:rPr>
        <w:t xml:space="preserve"> </w:t>
      </w:r>
      <w:r w:rsidR="00802096" w:rsidRPr="00802096">
        <w:rPr>
          <w:rFonts w:asciiTheme="minorHAnsi" w:eastAsiaTheme="minorEastAsia" w:hAnsiTheme="minorHAnsi" w:cstheme="minorBidi"/>
        </w:rPr>
        <w:t>June 16</w:t>
      </w:r>
      <w:r w:rsidR="000C483D" w:rsidRPr="00802096">
        <w:rPr>
          <w:rFonts w:asciiTheme="minorHAnsi" w:eastAsiaTheme="minorEastAsia" w:hAnsiTheme="minorHAnsi" w:cstheme="minorBidi"/>
        </w:rPr>
        <w:t>, 202</w:t>
      </w:r>
      <w:r w:rsidR="009F4EDA" w:rsidRPr="00802096">
        <w:rPr>
          <w:rFonts w:asciiTheme="minorHAnsi" w:eastAsiaTheme="minorEastAsia" w:hAnsiTheme="minorHAnsi" w:cstheme="minorBidi"/>
        </w:rPr>
        <w:t>5</w:t>
      </w:r>
      <w:r w:rsidRPr="00802096">
        <w:rPr>
          <w:rFonts w:asciiTheme="minorHAnsi" w:eastAsiaTheme="minorEastAsia" w:hAnsiTheme="minorHAnsi" w:cstheme="minorBidi"/>
        </w:rPr>
        <w:t>.</w:t>
      </w:r>
      <w:r w:rsidRPr="14B75C8D">
        <w:rPr>
          <w:rFonts w:asciiTheme="minorHAnsi" w:eastAsiaTheme="minorEastAsia" w:hAnsiTheme="minorHAnsi" w:cstheme="minorBidi"/>
        </w:rPr>
        <w:t xml:space="preserve"> </w:t>
      </w:r>
    </w:p>
    <w:p w14:paraId="452C1A3B" w14:textId="77777777" w:rsidR="009C21C0" w:rsidRDefault="009C21C0" w:rsidP="00E510BA">
      <w:pPr>
        <w:tabs>
          <w:tab w:val="left" w:pos="1379"/>
          <w:tab w:val="left" w:pos="1380"/>
        </w:tabs>
        <w:ind w:left="990" w:right="620"/>
        <w:jc w:val="both"/>
        <w:rPr>
          <w:rFonts w:asciiTheme="minorHAnsi" w:eastAsiaTheme="minorEastAsia" w:hAnsiTheme="minorHAnsi" w:cstheme="minorBidi"/>
        </w:rPr>
      </w:pPr>
    </w:p>
    <w:p w14:paraId="07CB3E2A" w14:textId="5391724E" w:rsidR="00E71CA6" w:rsidRDefault="009C21C0" w:rsidP="00E510BA">
      <w:pPr>
        <w:tabs>
          <w:tab w:val="left" w:pos="1379"/>
          <w:tab w:val="left" w:pos="1380"/>
        </w:tabs>
        <w:ind w:left="990" w:right="620"/>
        <w:jc w:val="both"/>
      </w:pPr>
      <w:r w:rsidRPr="00AF5658">
        <w:rPr>
          <w:b/>
          <w:bCs/>
        </w:rPr>
        <w:t>SFAs submitting multiple applications</w:t>
      </w:r>
      <w:r w:rsidR="002E2732" w:rsidRPr="00AF5658">
        <w:rPr>
          <w:b/>
          <w:bCs/>
        </w:rPr>
        <w:t xml:space="preserve"> must submit</w:t>
      </w:r>
      <w:r w:rsidRPr="00AF5658">
        <w:rPr>
          <w:b/>
          <w:bCs/>
        </w:rPr>
        <w:t xml:space="preserve"> </w:t>
      </w:r>
      <w:r w:rsidR="002E2732" w:rsidRPr="00AF5658">
        <w:rPr>
          <w:b/>
          <w:bCs/>
        </w:rPr>
        <w:t>e</w:t>
      </w:r>
      <w:r w:rsidRPr="00AF5658">
        <w:rPr>
          <w:b/>
          <w:bCs/>
        </w:rPr>
        <w:t>ach application, including all supporting documentation</w:t>
      </w:r>
      <w:r w:rsidR="002E2732" w:rsidRPr="00AF5658">
        <w:rPr>
          <w:b/>
          <w:bCs/>
        </w:rPr>
        <w:t xml:space="preserve"> specific to that application</w:t>
      </w:r>
      <w:r w:rsidRPr="00AF5658">
        <w:rPr>
          <w:b/>
          <w:bCs/>
        </w:rPr>
        <w:t>, separately</w:t>
      </w:r>
      <w:r w:rsidR="00AF5658" w:rsidRPr="00AF5658">
        <w:rPr>
          <w:b/>
          <w:bCs/>
        </w:rPr>
        <w:t>.</w:t>
      </w:r>
      <w:r w:rsidRPr="00E71CA6">
        <w:rPr>
          <w:b/>
          <w:bCs/>
        </w:rPr>
        <w:t xml:space="preserve"> </w:t>
      </w:r>
      <w:r w:rsidRPr="00E71CA6">
        <w:t>Do NOT scan multiple applications together in one PDF</w:t>
      </w:r>
      <w:r w:rsidRPr="00E71CA6">
        <w:rPr>
          <w:spacing w:val="1"/>
        </w:rPr>
        <w:t xml:space="preserve"> </w:t>
      </w:r>
      <w:r w:rsidRPr="00E71CA6">
        <w:t>document.</w:t>
      </w:r>
      <w:r w:rsidR="00E71CA6" w:rsidRPr="00E71CA6">
        <w:t xml:space="preserve"> </w:t>
      </w:r>
    </w:p>
    <w:p w14:paraId="308D0CED" w14:textId="77777777" w:rsidR="00E71CA6" w:rsidRDefault="00E71CA6" w:rsidP="00E510BA">
      <w:pPr>
        <w:tabs>
          <w:tab w:val="left" w:pos="1379"/>
          <w:tab w:val="left" w:pos="1380"/>
        </w:tabs>
        <w:ind w:left="990" w:right="620"/>
        <w:jc w:val="both"/>
      </w:pPr>
    </w:p>
    <w:p w14:paraId="41FD5394" w14:textId="633651C7" w:rsidR="009C21C0" w:rsidRPr="00E71CA6" w:rsidRDefault="00810E96" w:rsidP="00E510BA">
      <w:pPr>
        <w:tabs>
          <w:tab w:val="left" w:pos="1379"/>
          <w:tab w:val="left" w:pos="1380"/>
        </w:tabs>
        <w:ind w:left="990" w:right="620"/>
        <w:jc w:val="both"/>
      </w:pPr>
      <w:r>
        <w:t xml:space="preserve">It is recommended </w:t>
      </w:r>
      <w:r w:rsidR="00196201">
        <w:t>that t</w:t>
      </w:r>
      <w:r w:rsidR="00E71CA6">
        <w:t>he SFA administration designate only one duly authorized user to upload all submissions for the SFA.</w:t>
      </w:r>
    </w:p>
    <w:p w14:paraId="1A762BE9" w14:textId="2E7C3041" w:rsidR="004D5F0F" w:rsidRDefault="004D5F0F" w:rsidP="00E510BA">
      <w:pPr>
        <w:pStyle w:val="BodyText"/>
        <w:ind w:left="1020" w:right="620"/>
        <w:jc w:val="both"/>
        <w:rPr>
          <w:rFonts w:asciiTheme="minorHAnsi" w:eastAsiaTheme="minorEastAsia" w:hAnsiTheme="minorHAnsi" w:cstheme="minorBidi"/>
        </w:rPr>
      </w:pPr>
    </w:p>
    <w:p w14:paraId="26463726" w14:textId="59C442FD" w:rsidR="00AF5658" w:rsidRDefault="3C6017FE" w:rsidP="00AF5658">
      <w:pPr>
        <w:pStyle w:val="BodyText"/>
        <w:spacing w:before="1"/>
        <w:ind w:left="990" w:right="620"/>
        <w:jc w:val="both"/>
      </w:pPr>
      <w:r w:rsidRPr="00DA410F">
        <w:rPr>
          <w:rFonts w:asciiTheme="minorHAnsi" w:eastAsiaTheme="minorEastAsia" w:hAnsiTheme="minorHAnsi" w:cstheme="minorBidi"/>
        </w:rPr>
        <w:t>To</w:t>
      </w:r>
      <w:r w:rsidRPr="00DA410F">
        <w:rPr>
          <w:rFonts w:asciiTheme="minorHAnsi" w:eastAsiaTheme="minorEastAsia" w:hAnsiTheme="minorHAnsi" w:cstheme="minorBidi"/>
          <w:spacing w:val="-2"/>
        </w:rPr>
        <w:t xml:space="preserve"> </w:t>
      </w:r>
      <w:r w:rsidRPr="00DA410F">
        <w:rPr>
          <w:rFonts w:asciiTheme="minorHAnsi" w:eastAsiaTheme="minorEastAsia" w:hAnsiTheme="minorHAnsi" w:cstheme="minorBidi"/>
        </w:rPr>
        <w:t>upload</w:t>
      </w:r>
      <w:r w:rsidRPr="00DA410F">
        <w:rPr>
          <w:rFonts w:asciiTheme="minorHAnsi" w:eastAsiaTheme="minorEastAsia" w:hAnsiTheme="minorHAnsi" w:cstheme="minorBidi"/>
          <w:spacing w:val="-2"/>
        </w:rPr>
        <w:t xml:space="preserve"> </w:t>
      </w:r>
      <w:r w:rsidRPr="00DA410F">
        <w:rPr>
          <w:rFonts w:asciiTheme="minorHAnsi" w:eastAsiaTheme="minorEastAsia" w:hAnsiTheme="minorHAnsi" w:cstheme="minorBidi"/>
        </w:rPr>
        <w:t>the</w:t>
      </w:r>
      <w:r w:rsidRPr="00DA410F">
        <w:rPr>
          <w:rFonts w:asciiTheme="minorHAnsi" w:eastAsiaTheme="minorEastAsia" w:hAnsiTheme="minorHAnsi" w:cstheme="minorBidi"/>
          <w:spacing w:val="-3"/>
        </w:rPr>
        <w:t xml:space="preserve"> </w:t>
      </w:r>
      <w:r w:rsidRPr="00DA410F">
        <w:rPr>
          <w:rFonts w:asciiTheme="minorHAnsi" w:eastAsiaTheme="minorEastAsia" w:hAnsiTheme="minorHAnsi" w:cstheme="minorBidi"/>
        </w:rPr>
        <w:t>completed</w:t>
      </w:r>
      <w:r w:rsidRPr="00DA410F">
        <w:rPr>
          <w:rFonts w:asciiTheme="minorHAnsi" w:eastAsiaTheme="minorEastAsia" w:hAnsiTheme="minorHAnsi" w:cstheme="minorBidi"/>
          <w:spacing w:val="-1"/>
        </w:rPr>
        <w:t xml:space="preserve"> </w:t>
      </w:r>
      <w:r w:rsidRPr="00DA410F">
        <w:rPr>
          <w:rFonts w:asciiTheme="minorHAnsi" w:eastAsiaTheme="minorEastAsia" w:hAnsiTheme="minorHAnsi" w:cstheme="minorBidi"/>
        </w:rPr>
        <w:t>application</w:t>
      </w:r>
      <w:r w:rsidRPr="00DA410F">
        <w:rPr>
          <w:rFonts w:asciiTheme="minorHAnsi" w:eastAsiaTheme="minorEastAsia" w:hAnsiTheme="minorHAnsi" w:cstheme="minorBidi"/>
          <w:spacing w:val="-2"/>
        </w:rPr>
        <w:t xml:space="preserve"> </w:t>
      </w:r>
      <w:r w:rsidRPr="00DA410F">
        <w:rPr>
          <w:rFonts w:asciiTheme="minorHAnsi" w:eastAsiaTheme="minorEastAsia" w:hAnsiTheme="minorHAnsi" w:cstheme="minorBidi"/>
        </w:rPr>
        <w:t>into</w:t>
      </w:r>
      <w:r w:rsidRPr="00DA410F">
        <w:rPr>
          <w:rFonts w:asciiTheme="minorHAnsi" w:eastAsiaTheme="minorEastAsia" w:hAnsiTheme="minorHAnsi" w:cstheme="minorBidi"/>
          <w:spacing w:val="-2"/>
        </w:rPr>
        <w:t xml:space="preserve"> </w:t>
      </w:r>
      <w:r w:rsidRPr="00DA410F">
        <w:rPr>
          <w:rFonts w:asciiTheme="minorHAnsi" w:eastAsiaTheme="minorEastAsia" w:hAnsiTheme="minorHAnsi" w:cstheme="minorBidi"/>
        </w:rPr>
        <w:t>the</w:t>
      </w:r>
      <w:r w:rsidRPr="00DA410F">
        <w:rPr>
          <w:rFonts w:asciiTheme="minorHAnsi" w:eastAsiaTheme="minorEastAsia" w:hAnsiTheme="minorHAnsi" w:cstheme="minorBidi"/>
          <w:spacing w:val="-3"/>
        </w:rPr>
        <w:t xml:space="preserve"> </w:t>
      </w:r>
      <w:r w:rsidRPr="00DA410F">
        <w:rPr>
          <w:rFonts w:asciiTheme="minorHAnsi" w:eastAsiaTheme="minorEastAsia" w:hAnsiTheme="minorHAnsi" w:cstheme="minorBidi"/>
        </w:rPr>
        <w:t>SharePoint</w:t>
      </w:r>
      <w:r w:rsidR="009C21C0">
        <w:rPr>
          <w:rFonts w:asciiTheme="minorHAnsi" w:eastAsiaTheme="minorEastAsia" w:hAnsiTheme="minorHAnsi" w:cstheme="minorBidi"/>
        </w:rPr>
        <w:t xml:space="preserve"> submission</w:t>
      </w:r>
      <w:r w:rsidRPr="00DA410F">
        <w:rPr>
          <w:rFonts w:asciiTheme="minorHAnsi" w:eastAsiaTheme="minorEastAsia" w:hAnsiTheme="minorHAnsi" w:cstheme="minorBidi"/>
          <w:spacing w:val="-2"/>
        </w:rPr>
        <w:t xml:space="preserve"> </w:t>
      </w:r>
      <w:r w:rsidR="00FA2B1E">
        <w:rPr>
          <w:rFonts w:asciiTheme="minorHAnsi" w:eastAsiaTheme="minorEastAsia" w:hAnsiTheme="minorHAnsi" w:cstheme="minorBidi"/>
        </w:rPr>
        <w:t>site</w:t>
      </w:r>
      <w:r w:rsidR="00D9257F">
        <w:rPr>
          <w:rFonts w:asciiTheme="minorHAnsi" w:eastAsiaTheme="minorEastAsia" w:hAnsiTheme="minorHAnsi" w:cstheme="minorBidi"/>
        </w:rPr>
        <w:t>,</w:t>
      </w:r>
      <w:r w:rsidR="3847DE1E" w:rsidRPr="00DA410F">
        <w:rPr>
          <w:rFonts w:asciiTheme="minorHAnsi" w:eastAsiaTheme="minorEastAsia" w:hAnsiTheme="minorHAnsi" w:cstheme="minorBidi"/>
        </w:rPr>
        <w:t xml:space="preserve"> you must</w:t>
      </w:r>
      <w:r w:rsidR="009C21C0">
        <w:rPr>
          <w:rFonts w:asciiTheme="minorHAnsi" w:eastAsiaTheme="minorEastAsia" w:hAnsiTheme="minorHAnsi" w:cstheme="minorBidi"/>
        </w:rPr>
        <w:t xml:space="preserve"> first</w:t>
      </w:r>
      <w:r w:rsidR="3847DE1E" w:rsidRPr="00DA410F">
        <w:rPr>
          <w:rFonts w:asciiTheme="minorHAnsi" w:eastAsiaTheme="minorEastAsia" w:hAnsiTheme="minorHAnsi" w:cstheme="minorBidi"/>
        </w:rPr>
        <w:t xml:space="preserve"> obtain</w:t>
      </w:r>
      <w:r w:rsidR="3847DE1E" w:rsidRPr="00DA410F">
        <w:rPr>
          <w:rFonts w:asciiTheme="minorHAnsi" w:eastAsiaTheme="minorEastAsia" w:hAnsiTheme="minorHAnsi" w:cstheme="minorBidi"/>
          <w:spacing w:val="-4"/>
        </w:rPr>
        <w:t xml:space="preserve"> </w:t>
      </w:r>
      <w:r w:rsidRPr="00DA410F">
        <w:rPr>
          <w:rFonts w:asciiTheme="minorHAnsi" w:eastAsiaTheme="minorEastAsia" w:hAnsiTheme="minorHAnsi" w:cstheme="minorBidi"/>
        </w:rPr>
        <w:t>access</w:t>
      </w:r>
      <w:r w:rsidRPr="00DA410F">
        <w:rPr>
          <w:rFonts w:asciiTheme="minorHAnsi" w:eastAsiaTheme="minorEastAsia" w:hAnsiTheme="minorHAnsi" w:cstheme="minorBidi"/>
          <w:spacing w:val="-3"/>
        </w:rPr>
        <w:t xml:space="preserve"> </w:t>
      </w:r>
      <w:r w:rsidR="18B2BA03" w:rsidRPr="00DA410F">
        <w:rPr>
          <w:rFonts w:asciiTheme="minorHAnsi" w:eastAsiaTheme="minorEastAsia" w:hAnsiTheme="minorHAnsi" w:cstheme="minorBidi"/>
        </w:rPr>
        <w:t>by</w:t>
      </w:r>
      <w:r w:rsidRPr="00DA410F">
        <w:rPr>
          <w:rFonts w:asciiTheme="minorHAnsi" w:eastAsiaTheme="minorEastAsia" w:hAnsiTheme="minorHAnsi" w:cstheme="minorBidi"/>
          <w:spacing w:val="-2"/>
        </w:rPr>
        <w:t xml:space="preserve"> </w:t>
      </w:r>
      <w:r w:rsidRPr="00DA410F">
        <w:rPr>
          <w:rFonts w:asciiTheme="minorHAnsi" w:eastAsiaTheme="minorEastAsia" w:hAnsiTheme="minorHAnsi" w:cstheme="minorBidi"/>
        </w:rPr>
        <w:lastRenderedPageBreak/>
        <w:t xml:space="preserve">emailed invitation. </w:t>
      </w:r>
      <w:r w:rsidR="00AF5658" w:rsidRPr="00AF5658">
        <w:t>All food service directors, business officials and Child Nutrition Fiscal Contacts entered in the Child Nutrition Management System (CNMS)</w:t>
      </w:r>
      <w:r w:rsidR="001A5C4D">
        <w:t xml:space="preserve"> as a contact for a</w:t>
      </w:r>
      <w:r w:rsidR="00F1328A">
        <w:t>n</w:t>
      </w:r>
      <w:r w:rsidR="001A5C4D">
        <w:t xml:space="preserve"> NSLP-participating SFA</w:t>
      </w:r>
      <w:r w:rsidR="00AF5658" w:rsidRPr="00AF5658">
        <w:t xml:space="preserve"> will be sent an email invitation to gain access to the SharePoint website. Please allow 24-48 hours from the posting of the RFP to receive this email invitation.</w:t>
      </w:r>
      <w:r w:rsidR="00AF5658">
        <w:t xml:space="preserve"> </w:t>
      </w:r>
    </w:p>
    <w:p w14:paraId="547FBE57" w14:textId="77777777" w:rsidR="00AF5658" w:rsidRDefault="00AF5658" w:rsidP="00E510BA">
      <w:pPr>
        <w:pStyle w:val="BodyText"/>
        <w:ind w:left="1020" w:right="620"/>
        <w:jc w:val="both"/>
        <w:rPr>
          <w:rFonts w:asciiTheme="minorHAnsi" w:eastAsiaTheme="minorEastAsia" w:hAnsiTheme="minorHAnsi" w:cstheme="minorBidi"/>
        </w:rPr>
      </w:pPr>
    </w:p>
    <w:p w14:paraId="62DA051C" w14:textId="217DFBEE" w:rsidR="00D8546A" w:rsidRPr="00D8546A" w:rsidRDefault="3C6017FE" w:rsidP="00D8546A">
      <w:pPr>
        <w:pStyle w:val="BodyText"/>
        <w:ind w:left="1020" w:right="620"/>
        <w:jc w:val="both"/>
        <w:rPr>
          <w:b/>
          <w:bCs/>
        </w:rPr>
      </w:pPr>
      <w:r w:rsidRPr="00DA410F">
        <w:rPr>
          <w:rFonts w:asciiTheme="minorHAnsi" w:eastAsiaTheme="minorEastAsia" w:hAnsiTheme="minorHAnsi" w:cstheme="minorBidi"/>
        </w:rPr>
        <w:t xml:space="preserve">If </w:t>
      </w:r>
      <w:r w:rsidR="18B2BA03" w:rsidRPr="00DA410F">
        <w:rPr>
          <w:rFonts w:asciiTheme="minorHAnsi" w:eastAsiaTheme="minorEastAsia" w:hAnsiTheme="minorHAnsi" w:cstheme="minorBidi"/>
        </w:rPr>
        <w:t>you</w:t>
      </w:r>
      <w:r w:rsidR="00AF5658">
        <w:rPr>
          <w:rFonts w:asciiTheme="minorHAnsi" w:eastAsiaTheme="minorEastAsia" w:hAnsiTheme="minorHAnsi" w:cstheme="minorBidi"/>
        </w:rPr>
        <w:t xml:space="preserve"> are not listed in CNMS as a contact type listed above or if you have not</w:t>
      </w:r>
      <w:r w:rsidR="2624A56E" w:rsidRPr="00DA410F">
        <w:rPr>
          <w:rFonts w:asciiTheme="minorHAnsi" w:eastAsiaTheme="minorEastAsia" w:hAnsiTheme="minorHAnsi" w:cstheme="minorBidi"/>
        </w:rPr>
        <w:t xml:space="preserve"> </w:t>
      </w:r>
      <w:r w:rsidR="009C21C0">
        <w:rPr>
          <w:rFonts w:asciiTheme="minorHAnsi" w:eastAsiaTheme="minorEastAsia" w:hAnsiTheme="minorHAnsi" w:cstheme="minorBidi"/>
        </w:rPr>
        <w:t>received</w:t>
      </w:r>
      <w:r w:rsidR="2624A56E" w:rsidRPr="00DA410F">
        <w:rPr>
          <w:rFonts w:asciiTheme="minorHAnsi" w:eastAsiaTheme="minorEastAsia" w:hAnsiTheme="minorHAnsi" w:cstheme="minorBidi"/>
        </w:rPr>
        <w:t xml:space="preserve"> an invitation</w:t>
      </w:r>
      <w:r w:rsidR="00AF5658">
        <w:rPr>
          <w:rFonts w:asciiTheme="minorHAnsi" w:eastAsiaTheme="minorEastAsia" w:hAnsiTheme="minorHAnsi" w:cstheme="minorBidi"/>
        </w:rPr>
        <w:t xml:space="preserve"> within 24-48 hours from </w:t>
      </w:r>
      <w:r w:rsidR="00D43D6E">
        <w:rPr>
          <w:rFonts w:asciiTheme="minorHAnsi" w:eastAsiaTheme="minorEastAsia" w:hAnsiTheme="minorHAnsi" w:cstheme="minorBidi"/>
        </w:rPr>
        <w:t xml:space="preserve">the RFP </w:t>
      </w:r>
      <w:r w:rsidR="00AF5658">
        <w:rPr>
          <w:rFonts w:asciiTheme="minorHAnsi" w:eastAsiaTheme="minorEastAsia" w:hAnsiTheme="minorHAnsi" w:cstheme="minorBidi"/>
        </w:rPr>
        <w:t>posting</w:t>
      </w:r>
      <w:r w:rsidR="2624A56E" w:rsidRPr="00DA410F">
        <w:rPr>
          <w:rFonts w:asciiTheme="minorHAnsi" w:eastAsiaTheme="minorEastAsia" w:hAnsiTheme="minorHAnsi" w:cstheme="minorBidi"/>
        </w:rPr>
        <w:t>, please email</w:t>
      </w:r>
      <w:r w:rsidRPr="00DA410F">
        <w:rPr>
          <w:rFonts w:asciiTheme="minorHAnsi" w:eastAsiaTheme="minorEastAsia" w:hAnsiTheme="minorHAnsi" w:cstheme="minorBidi"/>
          <w:color w:val="0000FF"/>
        </w:rPr>
        <w:t xml:space="preserve"> </w:t>
      </w:r>
      <w:hyperlink r:id="rId34" w:history="1">
        <w:r w:rsidR="00F1328A" w:rsidRPr="006F6E59">
          <w:rPr>
            <w:rStyle w:val="Hyperlink"/>
          </w:rPr>
          <w:t>RFP97@nysed.gov</w:t>
        </w:r>
      </w:hyperlink>
      <w:r w:rsidR="00AF5658">
        <w:rPr>
          <w:rFonts w:asciiTheme="minorHAnsi" w:eastAsiaTheme="minorEastAsia" w:hAnsiTheme="minorHAnsi" w:cstheme="minorBidi"/>
        </w:rPr>
        <w:t xml:space="preserve">to request access. The email must contain: </w:t>
      </w:r>
      <w:r w:rsidR="009C21C0">
        <w:t>the SFA name</w:t>
      </w:r>
      <w:r w:rsidR="00D9257F">
        <w:t xml:space="preserve">; </w:t>
      </w:r>
      <w:r w:rsidR="009C21C0">
        <w:t>SFA LEA code</w:t>
      </w:r>
      <w:r w:rsidR="00D9257F">
        <w:t xml:space="preserve">; </w:t>
      </w:r>
      <w:r w:rsidR="00D9257F" w:rsidRPr="00802096">
        <w:t xml:space="preserve">and </w:t>
      </w:r>
      <w:r w:rsidR="009C21C0" w:rsidRPr="00802096">
        <w:t xml:space="preserve">the name, title and email </w:t>
      </w:r>
      <w:r w:rsidR="00D9257F" w:rsidRPr="00802096">
        <w:t xml:space="preserve">of the </w:t>
      </w:r>
      <w:r w:rsidR="0007099F" w:rsidRPr="00802096">
        <w:t>individual asking</w:t>
      </w:r>
      <w:r w:rsidR="00D9257F" w:rsidRPr="00802096">
        <w:t xml:space="preserve"> </w:t>
      </w:r>
      <w:r w:rsidR="009C21C0" w:rsidRPr="00802096">
        <w:t>to be granted acces</w:t>
      </w:r>
      <w:r w:rsidR="00E71CA6" w:rsidRPr="00802096">
        <w:t xml:space="preserve">s. </w:t>
      </w:r>
      <w:r w:rsidR="00D8546A" w:rsidRPr="00802096">
        <w:t>Invitation requests for SharePoint</w:t>
      </w:r>
      <w:r w:rsidR="00D43D6E" w:rsidRPr="00802096">
        <w:t xml:space="preserve"> access</w:t>
      </w:r>
      <w:r w:rsidR="00D8546A" w:rsidRPr="00802096">
        <w:t xml:space="preserve"> will be accepted and approved until 4</w:t>
      </w:r>
      <w:r w:rsidR="00D8546A" w:rsidRPr="007A7A2C">
        <w:t>:00 p</w:t>
      </w:r>
      <w:r w:rsidR="004E52C9" w:rsidRPr="007A7A2C">
        <w:t>.</w:t>
      </w:r>
      <w:r w:rsidR="00D8546A" w:rsidRPr="007A7A2C">
        <w:t>m</w:t>
      </w:r>
      <w:r w:rsidR="004E52C9" w:rsidRPr="007A7A2C">
        <w:t>.</w:t>
      </w:r>
      <w:r w:rsidR="00D8546A" w:rsidRPr="007A7A2C">
        <w:t xml:space="preserve"> </w:t>
      </w:r>
      <w:r w:rsidR="00255CD3" w:rsidRPr="007A7A2C">
        <w:t xml:space="preserve">June </w:t>
      </w:r>
      <w:r w:rsidR="00802096" w:rsidRPr="007A7A2C">
        <w:t>16</w:t>
      </w:r>
      <w:r w:rsidR="00C3003F" w:rsidRPr="007A7A2C">
        <w:t>, 202</w:t>
      </w:r>
      <w:r w:rsidR="009F4EDA" w:rsidRPr="007A7A2C">
        <w:t>5</w:t>
      </w:r>
      <w:r w:rsidR="00D8546A" w:rsidRPr="00802096">
        <w:t>. Requests to access SharePoint after this time will not be granted.</w:t>
      </w:r>
      <w:r w:rsidR="00D8546A" w:rsidRPr="00D8546A">
        <w:t xml:space="preserve"> </w:t>
      </w:r>
    </w:p>
    <w:p w14:paraId="194E7089" w14:textId="1FE689A1" w:rsidR="00E71CA6" w:rsidRPr="00E71CA6" w:rsidRDefault="00E71CA6" w:rsidP="00E510BA">
      <w:pPr>
        <w:pStyle w:val="BodyText"/>
        <w:ind w:left="1020" w:right="620"/>
        <w:jc w:val="both"/>
        <w:rPr>
          <w:b/>
          <w:bCs/>
        </w:rPr>
      </w:pPr>
    </w:p>
    <w:p w14:paraId="537EF7F6" w14:textId="77777777" w:rsidR="00AF5658" w:rsidRDefault="00AF5658" w:rsidP="004D5F0F">
      <w:pPr>
        <w:pStyle w:val="BodyText"/>
        <w:spacing w:before="1"/>
        <w:ind w:right="722"/>
      </w:pPr>
    </w:p>
    <w:p w14:paraId="14A8E045" w14:textId="77777777" w:rsidR="00565EEE" w:rsidRDefault="00565EEE" w:rsidP="00F664EA">
      <w:pPr>
        <w:pStyle w:val="Heading1"/>
      </w:pPr>
      <w:bookmarkStart w:id="139" w:name="_Toc83180403"/>
      <w:bookmarkStart w:id="140" w:name="_Toc83191874"/>
      <w:bookmarkStart w:id="141" w:name="_Toc595226354"/>
      <w:bookmarkStart w:id="142" w:name="_Toc864901516"/>
      <w:bookmarkStart w:id="143" w:name="_Toc948922147"/>
      <w:bookmarkStart w:id="144" w:name="_Toc1409580862"/>
      <w:bookmarkStart w:id="145" w:name="_Toc191644196"/>
      <w:r>
        <w:t>Method of Awarding Grants</w:t>
      </w:r>
      <w:bookmarkEnd w:id="139"/>
      <w:bookmarkEnd w:id="140"/>
      <w:bookmarkEnd w:id="141"/>
      <w:bookmarkEnd w:id="142"/>
      <w:bookmarkEnd w:id="143"/>
      <w:bookmarkEnd w:id="144"/>
      <w:bookmarkEnd w:id="145"/>
    </w:p>
    <w:p w14:paraId="2DB06F30" w14:textId="77777777" w:rsidR="00565EEE" w:rsidRDefault="00565EEE" w:rsidP="00565EEE">
      <w:pPr>
        <w:pStyle w:val="BodyText"/>
        <w:rPr>
          <w:b/>
        </w:rPr>
      </w:pPr>
    </w:p>
    <w:p w14:paraId="2310F7FB" w14:textId="77777777" w:rsidR="004D5F0F" w:rsidRPr="006618D0" w:rsidRDefault="004D5F0F" w:rsidP="00B7729B">
      <w:pPr>
        <w:ind w:firstLine="720"/>
        <w:rPr>
          <w:b/>
          <w:bCs/>
        </w:rPr>
      </w:pPr>
      <w:bookmarkStart w:id="146" w:name="_Toc83180404"/>
      <w:bookmarkStart w:id="147" w:name="_Toc83191875"/>
      <w:r w:rsidRPr="006618D0">
        <w:rPr>
          <w:b/>
          <w:bCs/>
        </w:rPr>
        <w:t>Application Scoring</w:t>
      </w:r>
      <w:bookmarkEnd w:id="146"/>
      <w:bookmarkEnd w:id="147"/>
    </w:p>
    <w:p w14:paraId="502A53D4" w14:textId="77777777" w:rsidR="004D5F0F" w:rsidRDefault="004D5F0F" w:rsidP="00565EEE">
      <w:pPr>
        <w:pStyle w:val="BodyText"/>
        <w:ind w:left="1020" w:right="1038"/>
        <w:jc w:val="both"/>
      </w:pPr>
    </w:p>
    <w:p w14:paraId="762ADFE2" w14:textId="6EE05890" w:rsidR="00565EEE" w:rsidRDefault="48E987CB" w:rsidP="00E510BA">
      <w:pPr>
        <w:pStyle w:val="BodyText"/>
        <w:ind w:left="1020" w:right="620"/>
        <w:jc w:val="both"/>
      </w:pPr>
      <w:r>
        <w:t>Each application will be</w:t>
      </w:r>
      <w:r w:rsidR="00E71CA6">
        <w:t xml:space="preserve"> separately</w:t>
      </w:r>
      <w:r>
        <w:t xml:space="preserve"> reviewed</w:t>
      </w:r>
      <w:r w:rsidR="6A9BCD18">
        <w:t xml:space="preserve"> and scored</w:t>
      </w:r>
      <w:r>
        <w:t xml:space="preserve"> by two reviewers. The scores of the two reviewers will be averaged to obtain the final average score.</w:t>
      </w:r>
    </w:p>
    <w:p w14:paraId="65DBE965" w14:textId="77777777" w:rsidR="00565EEE" w:rsidRDefault="00565EEE" w:rsidP="00E510BA">
      <w:pPr>
        <w:pStyle w:val="BodyText"/>
        <w:ind w:right="620"/>
      </w:pPr>
    </w:p>
    <w:p w14:paraId="4095B11E" w14:textId="77777777" w:rsidR="00565EEE" w:rsidRDefault="00565EEE" w:rsidP="00E510BA">
      <w:pPr>
        <w:pStyle w:val="BodyText"/>
        <w:ind w:left="1020" w:right="620"/>
        <w:jc w:val="both"/>
      </w:pPr>
      <w:r>
        <w:t>A</w:t>
      </w:r>
      <w:r>
        <w:rPr>
          <w:spacing w:val="-13"/>
        </w:rPr>
        <w:t xml:space="preserve"> </w:t>
      </w:r>
      <w:r>
        <w:t>third</w:t>
      </w:r>
      <w:r>
        <w:rPr>
          <w:spacing w:val="-14"/>
        </w:rPr>
        <w:t xml:space="preserve"> </w:t>
      </w:r>
      <w:r>
        <w:t>review</w:t>
      </w:r>
      <w:r>
        <w:rPr>
          <w:spacing w:val="-14"/>
        </w:rPr>
        <w:t xml:space="preserve"> </w:t>
      </w:r>
      <w:r>
        <w:t>will</w:t>
      </w:r>
      <w:r>
        <w:rPr>
          <w:spacing w:val="-13"/>
        </w:rPr>
        <w:t xml:space="preserve"> </w:t>
      </w:r>
      <w:r>
        <w:t>be</w:t>
      </w:r>
      <w:r>
        <w:rPr>
          <w:spacing w:val="-11"/>
        </w:rPr>
        <w:t xml:space="preserve"> </w:t>
      </w:r>
      <w:r>
        <w:t>performed</w:t>
      </w:r>
      <w:r>
        <w:rPr>
          <w:spacing w:val="-14"/>
        </w:rPr>
        <w:t xml:space="preserve"> </w:t>
      </w:r>
      <w:r>
        <w:t>if</w:t>
      </w:r>
      <w:r>
        <w:rPr>
          <w:spacing w:val="-12"/>
        </w:rPr>
        <w:t xml:space="preserve"> </w:t>
      </w:r>
      <w:r>
        <w:t>there</w:t>
      </w:r>
      <w:r>
        <w:rPr>
          <w:spacing w:val="-12"/>
        </w:rPr>
        <w:t xml:space="preserve"> </w:t>
      </w:r>
      <w:r>
        <w:t>is</w:t>
      </w:r>
      <w:r>
        <w:rPr>
          <w:spacing w:val="-12"/>
        </w:rPr>
        <w:t xml:space="preserve"> </w:t>
      </w:r>
      <w:r>
        <w:t>a</w:t>
      </w:r>
      <w:r>
        <w:rPr>
          <w:spacing w:val="-13"/>
        </w:rPr>
        <w:t xml:space="preserve"> </w:t>
      </w:r>
      <w:r>
        <w:t>difference</w:t>
      </w:r>
      <w:r>
        <w:rPr>
          <w:spacing w:val="-15"/>
        </w:rPr>
        <w:t xml:space="preserve"> </w:t>
      </w:r>
      <w:r>
        <w:t>of</w:t>
      </w:r>
      <w:r>
        <w:rPr>
          <w:spacing w:val="-12"/>
        </w:rPr>
        <w:t xml:space="preserve"> </w:t>
      </w:r>
      <w:r>
        <w:t>eight</w:t>
      </w:r>
      <w:r>
        <w:rPr>
          <w:spacing w:val="-12"/>
        </w:rPr>
        <w:t xml:space="preserve"> </w:t>
      </w:r>
      <w:r>
        <w:t>(8)</w:t>
      </w:r>
      <w:r>
        <w:rPr>
          <w:spacing w:val="-12"/>
        </w:rPr>
        <w:t xml:space="preserve"> </w:t>
      </w:r>
      <w:r>
        <w:t>points</w:t>
      </w:r>
      <w:r>
        <w:rPr>
          <w:spacing w:val="-15"/>
        </w:rPr>
        <w:t xml:space="preserve"> </w:t>
      </w:r>
      <w:r>
        <w:t>or</w:t>
      </w:r>
      <w:r>
        <w:rPr>
          <w:spacing w:val="-12"/>
        </w:rPr>
        <w:t xml:space="preserve"> </w:t>
      </w:r>
      <w:r>
        <w:t>more</w:t>
      </w:r>
      <w:r>
        <w:rPr>
          <w:spacing w:val="-13"/>
        </w:rPr>
        <w:t xml:space="preserve"> </w:t>
      </w:r>
      <w:r>
        <w:t>between</w:t>
      </w:r>
      <w:r>
        <w:rPr>
          <w:spacing w:val="-12"/>
        </w:rPr>
        <w:t xml:space="preserve"> </w:t>
      </w:r>
      <w:r>
        <w:t>the</w:t>
      </w:r>
      <w:r>
        <w:rPr>
          <w:spacing w:val="-12"/>
        </w:rPr>
        <w:t xml:space="preserve"> </w:t>
      </w:r>
      <w:r>
        <w:t>two</w:t>
      </w:r>
      <w:r>
        <w:rPr>
          <w:spacing w:val="-12"/>
        </w:rPr>
        <w:t xml:space="preserve"> </w:t>
      </w:r>
      <w:r>
        <w:t>scores. In cases where a third review is necessary, all three scores will be averaged to obtain the final average score.</w:t>
      </w:r>
    </w:p>
    <w:p w14:paraId="49B8952E" w14:textId="77777777" w:rsidR="00565EEE" w:rsidRDefault="00565EEE" w:rsidP="00E510BA">
      <w:pPr>
        <w:pStyle w:val="BodyText"/>
        <w:spacing w:before="11"/>
        <w:ind w:right="620"/>
        <w:rPr>
          <w:sz w:val="21"/>
        </w:rPr>
      </w:pPr>
    </w:p>
    <w:p w14:paraId="7436B74E" w14:textId="318FA8D3" w:rsidR="00A74A10" w:rsidRDefault="00565EEE" w:rsidP="00E510BA">
      <w:pPr>
        <w:pStyle w:val="BodyText"/>
        <w:ind w:left="1019" w:right="620"/>
        <w:jc w:val="both"/>
      </w:pPr>
      <w:r>
        <w:t xml:space="preserve">Applications will be ranked according to score from highest to lowest. In a case where two or more applicants receive the same evaluation score and funds are not available to fully fund those applications, the application that received the highest average score on question 2a under Section 2 of the Selection Criteria Form will be ranked higher. If there is also a tie score on question 2a, the average score for question 1a in Section 1 will be used as the </w:t>
      </w:r>
      <w:proofErr w:type="gramStart"/>
      <w:r>
        <w:t>tie-breaker</w:t>
      </w:r>
      <w:proofErr w:type="gramEnd"/>
      <w:r>
        <w:t>. The Recipient Agency’s enrollment from</w:t>
      </w:r>
      <w:r w:rsidR="00EB3D87">
        <w:t xml:space="preserve"> the most recent claim for reimbursement at the time awards are made </w:t>
      </w:r>
      <w:r>
        <w:t xml:space="preserve">will be used as a third </w:t>
      </w:r>
      <w:proofErr w:type="gramStart"/>
      <w:r>
        <w:t>tie-breaker</w:t>
      </w:r>
      <w:proofErr w:type="gramEnd"/>
      <w:r>
        <w:t xml:space="preserve">, if necessary. Using the third </w:t>
      </w:r>
      <w:proofErr w:type="gramStart"/>
      <w:r>
        <w:t>tie-breaker</w:t>
      </w:r>
      <w:proofErr w:type="gramEnd"/>
      <w:r>
        <w:t xml:space="preserve">, RAs with the highest enrollment will be awarded first. </w:t>
      </w:r>
    </w:p>
    <w:p w14:paraId="49E2A389" w14:textId="77777777" w:rsidR="00A74A10" w:rsidRDefault="00A74A10" w:rsidP="00E510BA">
      <w:pPr>
        <w:pStyle w:val="BodyText"/>
        <w:ind w:left="1019" w:right="620"/>
        <w:jc w:val="both"/>
      </w:pPr>
    </w:p>
    <w:p w14:paraId="3958B896" w14:textId="77777777" w:rsidR="00A74A10" w:rsidRDefault="00565EEE" w:rsidP="00E510BA">
      <w:pPr>
        <w:pStyle w:val="BodyText"/>
        <w:ind w:left="1019" w:right="620"/>
        <w:jc w:val="both"/>
      </w:pPr>
      <w:r>
        <w:t>Awards will be made for applications in rank order of average final score until funds are exhausted or there are no fundable applications remaining.</w:t>
      </w:r>
    </w:p>
    <w:p w14:paraId="00C2AEC4" w14:textId="77777777" w:rsidR="00A74A10" w:rsidRDefault="00A74A10" w:rsidP="00E510BA">
      <w:pPr>
        <w:pStyle w:val="BodyText"/>
        <w:ind w:left="1019" w:right="620"/>
        <w:jc w:val="both"/>
      </w:pPr>
    </w:p>
    <w:p w14:paraId="3A912F3D" w14:textId="77777777" w:rsidR="00A74A10" w:rsidRDefault="00565EEE" w:rsidP="00E510BA">
      <w:pPr>
        <w:pStyle w:val="BodyText"/>
        <w:ind w:left="1019" w:right="620"/>
        <w:jc w:val="both"/>
      </w:pPr>
      <w:r>
        <w:t>If any remaining</w:t>
      </w:r>
      <w:r>
        <w:rPr>
          <w:spacing w:val="-13"/>
        </w:rPr>
        <w:t xml:space="preserve"> </w:t>
      </w:r>
      <w:r>
        <w:t>funds</w:t>
      </w:r>
      <w:r>
        <w:rPr>
          <w:spacing w:val="-15"/>
        </w:rPr>
        <w:t xml:space="preserve"> </w:t>
      </w:r>
      <w:r>
        <w:t>are</w:t>
      </w:r>
      <w:r>
        <w:rPr>
          <w:spacing w:val="-11"/>
        </w:rPr>
        <w:t xml:space="preserve"> </w:t>
      </w:r>
      <w:r>
        <w:t>insufficient</w:t>
      </w:r>
      <w:r>
        <w:rPr>
          <w:spacing w:val="-14"/>
        </w:rPr>
        <w:t xml:space="preserve"> </w:t>
      </w:r>
      <w:r>
        <w:t>to</w:t>
      </w:r>
      <w:r>
        <w:rPr>
          <w:spacing w:val="-14"/>
        </w:rPr>
        <w:t xml:space="preserve"> </w:t>
      </w:r>
      <w:r>
        <w:t>award</w:t>
      </w:r>
      <w:r>
        <w:rPr>
          <w:spacing w:val="-14"/>
        </w:rPr>
        <w:t xml:space="preserve"> </w:t>
      </w:r>
      <w:r>
        <w:t>the</w:t>
      </w:r>
      <w:r>
        <w:rPr>
          <w:spacing w:val="-14"/>
        </w:rPr>
        <w:t xml:space="preserve"> </w:t>
      </w:r>
      <w:r>
        <w:t>next-highest</w:t>
      </w:r>
      <w:r>
        <w:rPr>
          <w:spacing w:val="-11"/>
        </w:rPr>
        <w:t xml:space="preserve"> </w:t>
      </w:r>
      <w:r>
        <w:t>ranked</w:t>
      </w:r>
      <w:r>
        <w:rPr>
          <w:spacing w:val="-16"/>
        </w:rPr>
        <w:t xml:space="preserve"> </w:t>
      </w:r>
      <w:r>
        <w:t>eligible</w:t>
      </w:r>
      <w:r>
        <w:rPr>
          <w:spacing w:val="-11"/>
        </w:rPr>
        <w:t xml:space="preserve"> </w:t>
      </w:r>
      <w:r>
        <w:t>application</w:t>
      </w:r>
      <w:r>
        <w:rPr>
          <w:spacing w:val="-13"/>
        </w:rPr>
        <w:t xml:space="preserve"> </w:t>
      </w:r>
      <w:r>
        <w:t>in</w:t>
      </w:r>
      <w:r>
        <w:rPr>
          <w:spacing w:val="-16"/>
        </w:rPr>
        <w:t xml:space="preserve"> </w:t>
      </w:r>
      <w:r>
        <w:t>full,</w:t>
      </w:r>
      <w:r>
        <w:rPr>
          <w:spacing w:val="-11"/>
        </w:rPr>
        <w:t xml:space="preserve"> </w:t>
      </w:r>
      <w:r>
        <w:t>that</w:t>
      </w:r>
      <w:r>
        <w:rPr>
          <w:spacing w:val="-12"/>
        </w:rPr>
        <w:t xml:space="preserve"> </w:t>
      </w:r>
      <w:r>
        <w:t xml:space="preserve">applicant will be offered a partial award. </w:t>
      </w:r>
    </w:p>
    <w:p w14:paraId="71668A91" w14:textId="77777777" w:rsidR="00A74A10" w:rsidRDefault="00A74A10" w:rsidP="00E510BA">
      <w:pPr>
        <w:pStyle w:val="BodyText"/>
        <w:ind w:left="1019" w:right="620"/>
        <w:jc w:val="both"/>
      </w:pPr>
    </w:p>
    <w:p w14:paraId="493FD1EA" w14:textId="6ECE0A1A" w:rsidR="00565EEE" w:rsidRDefault="00565EEE" w:rsidP="00E510BA">
      <w:pPr>
        <w:pStyle w:val="BodyText"/>
        <w:ind w:left="1019" w:right="620"/>
        <w:jc w:val="both"/>
        <w:rPr>
          <w:b/>
          <w:i/>
        </w:rPr>
      </w:pPr>
      <w:r>
        <w:rPr>
          <w:b/>
          <w:i/>
        </w:rPr>
        <w:t>No SFA may receive more than a combined $20,000 for an individual Recipient</w:t>
      </w:r>
      <w:r>
        <w:rPr>
          <w:b/>
          <w:i/>
          <w:spacing w:val="-3"/>
        </w:rPr>
        <w:t xml:space="preserve"> </w:t>
      </w:r>
      <w:r>
        <w:rPr>
          <w:b/>
          <w:i/>
        </w:rPr>
        <w:t>Agency.</w:t>
      </w:r>
    </w:p>
    <w:p w14:paraId="3064CD6F" w14:textId="77777777" w:rsidR="00565EEE" w:rsidRDefault="00565EEE" w:rsidP="00E510BA">
      <w:pPr>
        <w:pStyle w:val="BodyText"/>
        <w:spacing w:before="12"/>
        <w:ind w:right="620"/>
        <w:jc w:val="both"/>
        <w:rPr>
          <w:b/>
          <w:i/>
          <w:sz w:val="21"/>
        </w:rPr>
      </w:pPr>
    </w:p>
    <w:p w14:paraId="2629E37B" w14:textId="08E0A2B9" w:rsidR="00565EEE" w:rsidRDefault="00F50B48" w:rsidP="00E510BA">
      <w:pPr>
        <w:pStyle w:val="BodyText"/>
        <w:ind w:left="1019" w:right="620"/>
        <w:jc w:val="both"/>
      </w:pPr>
      <w:r>
        <w:t>NY</w:t>
      </w:r>
      <w:r w:rsidR="00565EEE">
        <w:t>SED will not consider any unallowable or inappropriate items from the SFA’s/RA’s requests.</w:t>
      </w:r>
    </w:p>
    <w:p w14:paraId="3008BC74" w14:textId="77777777" w:rsidR="00565EEE" w:rsidRDefault="00565EEE" w:rsidP="00E510BA">
      <w:pPr>
        <w:pStyle w:val="BodyText"/>
        <w:ind w:right="620"/>
        <w:jc w:val="both"/>
      </w:pPr>
    </w:p>
    <w:p w14:paraId="6813AAEE" w14:textId="7840CD73" w:rsidR="00B560A8" w:rsidRDefault="00565EEE" w:rsidP="00E510BA">
      <w:pPr>
        <w:pStyle w:val="BodyText"/>
        <w:ind w:left="990" w:right="620"/>
        <w:jc w:val="both"/>
      </w:pPr>
      <w:r w:rsidRPr="00A74A10">
        <w:t>Award</w:t>
      </w:r>
      <w:r>
        <w:t xml:space="preserve">s will be made </w:t>
      </w:r>
      <w:r w:rsidR="00B560A8">
        <w:t xml:space="preserve">to SFAs for their eligible RAs </w:t>
      </w:r>
      <w:r>
        <w:t>for specific equipmen</w:t>
      </w:r>
      <w:r w:rsidR="00B560A8">
        <w:t xml:space="preserve">t </w:t>
      </w:r>
      <w:r>
        <w:t>pieces for specific dollar amounts.</w:t>
      </w:r>
      <w:bookmarkStart w:id="148" w:name="Guidelines_for_Award"/>
      <w:bookmarkEnd w:id="148"/>
      <w:r>
        <w:t xml:space="preserve"> </w:t>
      </w:r>
    </w:p>
    <w:p w14:paraId="6916A205" w14:textId="470A4E98" w:rsidR="00171B52" w:rsidRDefault="00171B52" w:rsidP="00E510BA">
      <w:pPr>
        <w:ind w:right="620"/>
      </w:pPr>
    </w:p>
    <w:p w14:paraId="7175F45C" w14:textId="44DEEC67" w:rsidR="00171B52" w:rsidRPr="006618D0" w:rsidRDefault="00171B52" w:rsidP="00B7729B">
      <w:pPr>
        <w:ind w:right="620" w:firstLine="720"/>
        <w:rPr>
          <w:b/>
          <w:bCs/>
        </w:rPr>
      </w:pPr>
      <w:bookmarkStart w:id="149" w:name="_Toc83180405"/>
      <w:bookmarkStart w:id="150" w:name="_Toc83191876"/>
      <w:r w:rsidRPr="006618D0">
        <w:rPr>
          <w:b/>
          <w:bCs/>
        </w:rPr>
        <w:t>Award Notification</w:t>
      </w:r>
      <w:bookmarkEnd w:id="149"/>
      <w:bookmarkEnd w:id="150"/>
    </w:p>
    <w:p w14:paraId="371FF287" w14:textId="2FD974E5" w:rsidR="00171B52" w:rsidRDefault="00171B52" w:rsidP="00E510BA">
      <w:pPr>
        <w:pStyle w:val="BodyText"/>
        <w:ind w:left="990" w:right="620"/>
        <w:jc w:val="both"/>
      </w:pPr>
    </w:p>
    <w:p w14:paraId="446652C7" w14:textId="5AE2B43C" w:rsidR="00171B52" w:rsidRDefault="00171B52" w:rsidP="00E510BA">
      <w:pPr>
        <w:pStyle w:val="BodyText"/>
        <w:ind w:left="990" w:right="620"/>
        <w:jc w:val="both"/>
      </w:pPr>
      <w:r>
        <w:t>Equipment grant awards will be posted to the Child Nutrition Knowledge Center (CNKC) website</w:t>
      </w:r>
      <w:r w:rsidR="00AF4709">
        <w:t>.</w:t>
      </w:r>
    </w:p>
    <w:p w14:paraId="304B0F45" w14:textId="4A959FA2" w:rsidR="00AF4709" w:rsidRDefault="00AF4709" w:rsidP="00E510BA">
      <w:pPr>
        <w:pStyle w:val="BodyText"/>
        <w:ind w:left="990" w:right="620"/>
        <w:jc w:val="both"/>
      </w:pPr>
    </w:p>
    <w:p w14:paraId="273919AD" w14:textId="086632B6" w:rsidR="00AF4709" w:rsidRDefault="2F3EF70C" w:rsidP="00E510BA">
      <w:pPr>
        <w:pStyle w:val="BodyText"/>
        <w:spacing w:before="1"/>
        <w:ind w:left="990" w:right="620"/>
        <w:jc w:val="both"/>
        <w:rPr>
          <w:b/>
          <w:bCs/>
        </w:rPr>
      </w:pPr>
      <w:r w:rsidRPr="00AF4709">
        <w:rPr>
          <w:b/>
          <w:bCs/>
        </w:rPr>
        <w:t>Awarded</w:t>
      </w:r>
      <w:r w:rsidRPr="00AF4709">
        <w:rPr>
          <w:b/>
          <w:bCs/>
          <w:spacing w:val="-11"/>
        </w:rPr>
        <w:t xml:space="preserve"> </w:t>
      </w:r>
      <w:r w:rsidRPr="00AF4709">
        <w:rPr>
          <w:b/>
          <w:bCs/>
        </w:rPr>
        <w:t>SFAs</w:t>
      </w:r>
      <w:r w:rsidRPr="00AF4709">
        <w:rPr>
          <w:b/>
          <w:bCs/>
          <w:spacing w:val="-14"/>
        </w:rPr>
        <w:t xml:space="preserve"> </w:t>
      </w:r>
      <w:r w:rsidRPr="00AF4709">
        <w:rPr>
          <w:b/>
          <w:bCs/>
        </w:rPr>
        <w:t>will</w:t>
      </w:r>
      <w:r w:rsidRPr="00AF4709">
        <w:rPr>
          <w:b/>
          <w:bCs/>
          <w:spacing w:val="-12"/>
        </w:rPr>
        <w:t xml:space="preserve"> </w:t>
      </w:r>
      <w:r w:rsidRPr="00AF4709">
        <w:rPr>
          <w:b/>
          <w:bCs/>
        </w:rPr>
        <w:t>be</w:t>
      </w:r>
      <w:r w:rsidRPr="00AF4709">
        <w:rPr>
          <w:b/>
          <w:bCs/>
          <w:spacing w:val="-12"/>
        </w:rPr>
        <w:t xml:space="preserve"> </w:t>
      </w:r>
      <w:r w:rsidRPr="00AF4709">
        <w:rPr>
          <w:b/>
          <w:bCs/>
        </w:rPr>
        <w:t>expected</w:t>
      </w:r>
      <w:r w:rsidRPr="00AF4709">
        <w:rPr>
          <w:b/>
          <w:bCs/>
          <w:spacing w:val="-15"/>
        </w:rPr>
        <w:t xml:space="preserve"> </w:t>
      </w:r>
      <w:r w:rsidRPr="00AF4709">
        <w:rPr>
          <w:b/>
          <w:bCs/>
        </w:rPr>
        <w:t>to</w:t>
      </w:r>
      <w:r w:rsidRPr="00AF4709">
        <w:rPr>
          <w:b/>
          <w:bCs/>
          <w:spacing w:val="-9"/>
        </w:rPr>
        <w:t xml:space="preserve"> </w:t>
      </w:r>
      <w:r w:rsidRPr="00AF4709">
        <w:rPr>
          <w:b/>
          <w:bCs/>
        </w:rPr>
        <w:t>submit</w:t>
      </w:r>
      <w:r w:rsidRPr="00AF4709">
        <w:rPr>
          <w:b/>
          <w:bCs/>
          <w:spacing w:val="-16"/>
        </w:rPr>
        <w:t xml:space="preserve"> </w:t>
      </w:r>
      <w:r w:rsidRPr="00AF4709">
        <w:rPr>
          <w:b/>
          <w:bCs/>
        </w:rPr>
        <w:t>an</w:t>
      </w:r>
      <w:r w:rsidRPr="00AF4709">
        <w:rPr>
          <w:b/>
          <w:bCs/>
          <w:spacing w:val="-12"/>
        </w:rPr>
        <w:t xml:space="preserve"> </w:t>
      </w:r>
      <w:hyperlink r:id="rId35">
        <w:r w:rsidRPr="00AF4709">
          <w:rPr>
            <w:b/>
            <w:bCs/>
            <w:color w:val="0000FF"/>
            <w:u w:val="single" w:color="0000FF"/>
          </w:rPr>
          <w:t>FS-10</w:t>
        </w:r>
        <w:r w:rsidRPr="00AF4709">
          <w:rPr>
            <w:b/>
            <w:bCs/>
            <w:color w:val="0000FF"/>
            <w:spacing w:val="-12"/>
            <w:u w:val="single" w:color="0000FF"/>
          </w:rPr>
          <w:t xml:space="preserve"> </w:t>
        </w:r>
        <w:r w:rsidRPr="00AF4709">
          <w:rPr>
            <w:b/>
            <w:bCs/>
            <w:color w:val="0000FF"/>
            <w:u w:val="single" w:color="0000FF"/>
          </w:rPr>
          <w:t>Budget</w:t>
        </w:r>
        <w:r w:rsidRPr="00AF4709">
          <w:rPr>
            <w:b/>
            <w:bCs/>
            <w:color w:val="0000FF"/>
            <w:spacing w:val="-13"/>
            <w:u w:val="single" w:color="0000FF"/>
          </w:rPr>
          <w:t xml:space="preserve"> </w:t>
        </w:r>
        <w:r w:rsidRPr="00AF4709">
          <w:rPr>
            <w:b/>
            <w:bCs/>
            <w:color w:val="0000FF"/>
            <w:u w:val="single" w:color="0000FF"/>
          </w:rPr>
          <w:t>form</w:t>
        </w:r>
        <w:r w:rsidRPr="00AF4709">
          <w:rPr>
            <w:b/>
            <w:bCs/>
            <w:color w:val="0000FF"/>
            <w:spacing w:val="-10"/>
          </w:rPr>
          <w:t xml:space="preserve"> </w:t>
        </w:r>
      </w:hyperlink>
      <w:r w:rsidRPr="00AF4709">
        <w:rPr>
          <w:b/>
          <w:bCs/>
        </w:rPr>
        <w:t>with</w:t>
      </w:r>
      <w:r w:rsidRPr="00AF4709">
        <w:rPr>
          <w:b/>
          <w:bCs/>
          <w:spacing w:val="-16"/>
        </w:rPr>
        <w:t xml:space="preserve"> </w:t>
      </w:r>
      <w:r w:rsidRPr="00AF4709">
        <w:rPr>
          <w:b/>
          <w:bCs/>
        </w:rPr>
        <w:t>an</w:t>
      </w:r>
      <w:r w:rsidRPr="00AF4709">
        <w:rPr>
          <w:b/>
          <w:bCs/>
          <w:spacing w:val="-12"/>
        </w:rPr>
        <w:t xml:space="preserve"> </w:t>
      </w:r>
      <w:r w:rsidRPr="00AF4709">
        <w:rPr>
          <w:b/>
          <w:bCs/>
        </w:rPr>
        <w:t>original</w:t>
      </w:r>
      <w:r w:rsidRPr="00AF4709">
        <w:rPr>
          <w:b/>
          <w:bCs/>
          <w:spacing w:val="-11"/>
        </w:rPr>
        <w:t xml:space="preserve"> </w:t>
      </w:r>
      <w:r w:rsidRPr="00AF4709">
        <w:rPr>
          <w:b/>
          <w:bCs/>
        </w:rPr>
        <w:t>signature at the time of award</w:t>
      </w:r>
      <w:r w:rsidR="00E74975">
        <w:rPr>
          <w:b/>
          <w:bCs/>
        </w:rPr>
        <w:t>. This form is necessary for NYSED</w:t>
      </w:r>
      <w:r>
        <w:rPr>
          <w:b/>
          <w:bCs/>
        </w:rPr>
        <w:t xml:space="preserve"> to formally award the grant funding. The FS-10 form</w:t>
      </w:r>
      <w:r w:rsidRPr="00AF4709">
        <w:rPr>
          <w:b/>
          <w:bCs/>
        </w:rPr>
        <w:t xml:space="preserve"> does not need to be submitted as part of the application</w:t>
      </w:r>
      <w:r>
        <w:rPr>
          <w:b/>
          <w:bCs/>
        </w:rPr>
        <w:t xml:space="preserve">. </w:t>
      </w:r>
    </w:p>
    <w:p w14:paraId="6BD675EB" w14:textId="77777777" w:rsidR="00AF4709" w:rsidRDefault="00AF4709" w:rsidP="00E74975">
      <w:pPr>
        <w:pStyle w:val="BodyText"/>
        <w:spacing w:before="1"/>
        <w:ind w:right="620"/>
        <w:jc w:val="both"/>
      </w:pPr>
    </w:p>
    <w:p w14:paraId="23BEF244" w14:textId="2D2126B3" w:rsidR="00AF4709" w:rsidRDefault="00AF4709" w:rsidP="00E510BA">
      <w:pPr>
        <w:pStyle w:val="BodyText"/>
        <w:spacing w:before="1"/>
        <w:ind w:left="990" w:right="620"/>
        <w:jc w:val="both"/>
      </w:pPr>
      <w:r>
        <w:t xml:space="preserve"> Please refer to SED’s </w:t>
      </w:r>
      <w:hyperlink r:id="rId36">
        <w:r>
          <w:rPr>
            <w:color w:val="0000FF"/>
            <w:u w:val="single" w:color="0000FF"/>
          </w:rPr>
          <w:t>Fiscal Guidelines for Federal and State Grants</w:t>
        </w:r>
        <w:r>
          <w:rPr>
            <w:color w:val="0000FF"/>
          </w:rPr>
          <w:t xml:space="preserve"> </w:t>
        </w:r>
      </w:hyperlink>
      <w:r>
        <w:t>for additional</w:t>
      </w:r>
      <w:r>
        <w:rPr>
          <w:spacing w:val="-24"/>
        </w:rPr>
        <w:t xml:space="preserve"> </w:t>
      </w:r>
      <w:r>
        <w:t>information.</w:t>
      </w:r>
    </w:p>
    <w:p w14:paraId="02886031" w14:textId="77777777" w:rsidR="00171B52" w:rsidRDefault="00171B52" w:rsidP="00E510BA">
      <w:pPr>
        <w:pStyle w:val="BodyText"/>
        <w:ind w:left="990" w:right="620"/>
        <w:rPr>
          <w:b/>
          <w:bCs/>
        </w:rPr>
      </w:pPr>
    </w:p>
    <w:p w14:paraId="59CE87AD" w14:textId="77777777" w:rsidR="007A7A2C" w:rsidRPr="006618D0" w:rsidRDefault="007A7A2C" w:rsidP="00E510BA">
      <w:pPr>
        <w:pStyle w:val="BodyText"/>
        <w:ind w:left="990" w:right="620"/>
        <w:rPr>
          <w:b/>
          <w:bCs/>
        </w:rPr>
      </w:pPr>
    </w:p>
    <w:p w14:paraId="41F9B418" w14:textId="77777777" w:rsidR="00171B52" w:rsidRPr="006618D0" w:rsidRDefault="491DA102" w:rsidP="00B7729B">
      <w:pPr>
        <w:ind w:right="620" w:firstLine="720"/>
        <w:rPr>
          <w:b/>
          <w:bCs/>
        </w:rPr>
      </w:pPr>
      <w:bookmarkStart w:id="151" w:name="_Toc83180406"/>
      <w:bookmarkStart w:id="152" w:name="_Toc83191877"/>
      <w:r w:rsidRPr="491DA102">
        <w:rPr>
          <w:b/>
          <w:bCs/>
        </w:rPr>
        <w:lastRenderedPageBreak/>
        <w:t>Debriefing Procedures</w:t>
      </w:r>
      <w:bookmarkEnd w:id="151"/>
      <w:bookmarkEnd w:id="152"/>
    </w:p>
    <w:p w14:paraId="237EDB35" w14:textId="77777777" w:rsidR="00171B52" w:rsidRDefault="00171B52" w:rsidP="00E510BA">
      <w:pPr>
        <w:pStyle w:val="BodyText"/>
        <w:spacing w:before="1"/>
        <w:ind w:right="620"/>
        <w:rPr>
          <w:b/>
        </w:rPr>
      </w:pPr>
    </w:p>
    <w:p w14:paraId="54AC359A" w14:textId="17D59687" w:rsidR="00171B52" w:rsidRDefault="4A4AD04C" w:rsidP="00E510BA">
      <w:pPr>
        <w:pStyle w:val="BodyText"/>
        <w:ind w:left="1019" w:right="620"/>
        <w:jc w:val="both"/>
      </w:pPr>
      <w:r>
        <w:t>All unsuccessful applicants may request a debriefing within fifteen (15) calendar days of receiving notice from NYSED. Applicants may request a debriefing on the selection process regarding this Grant by emailing the request to</w:t>
      </w:r>
      <w:r w:rsidR="00D43D6E">
        <w:t xml:space="preserve"> </w:t>
      </w:r>
      <w:hyperlink r:id="rId37" w:history="1">
        <w:r w:rsidR="00594AD9" w:rsidRPr="006F6E59">
          <w:rPr>
            <w:rStyle w:val="Hyperlink"/>
          </w:rPr>
          <w:t>RFP97@nysed.gov</w:t>
        </w:r>
      </w:hyperlink>
      <w:r>
        <w:t xml:space="preserve">. The email </w:t>
      </w:r>
      <w:r w:rsidR="008B75A1">
        <w:t xml:space="preserve">must </w:t>
      </w:r>
      <w:r>
        <w:t>include the SFA name and 12-digit LEA code.</w:t>
      </w:r>
    </w:p>
    <w:p w14:paraId="6D913B5F" w14:textId="77777777" w:rsidR="00171B52" w:rsidRDefault="00171B52" w:rsidP="00E510BA">
      <w:pPr>
        <w:pStyle w:val="BodyText"/>
        <w:spacing w:before="3"/>
        <w:ind w:right="620"/>
        <w:jc w:val="both"/>
      </w:pPr>
    </w:p>
    <w:p w14:paraId="779F90F6" w14:textId="77777777" w:rsidR="00171B52" w:rsidRPr="00EE2995" w:rsidRDefault="00171B52" w:rsidP="00E510BA">
      <w:pPr>
        <w:ind w:left="990" w:right="620"/>
        <w:jc w:val="both"/>
      </w:pPr>
      <w:r>
        <w:t xml:space="preserve">A summary of the strengths and weaknesses of the application, as well as recommendations for improvement will be sent to the applicant within ten (10) business days. </w:t>
      </w:r>
    </w:p>
    <w:p w14:paraId="3F892B79" w14:textId="77777777" w:rsidR="00171B52" w:rsidRDefault="00171B52" w:rsidP="00E510BA">
      <w:pPr>
        <w:ind w:right="620"/>
      </w:pPr>
    </w:p>
    <w:p w14:paraId="0C558F69" w14:textId="77777777" w:rsidR="00171B52" w:rsidRPr="006618D0" w:rsidRDefault="00171B52" w:rsidP="00B7729B">
      <w:pPr>
        <w:ind w:right="620" w:firstLine="720"/>
        <w:rPr>
          <w:b/>
          <w:bCs/>
        </w:rPr>
      </w:pPr>
      <w:bookmarkStart w:id="153" w:name="_Toc83180407"/>
      <w:bookmarkStart w:id="154" w:name="_Toc83191878"/>
      <w:r w:rsidRPr="006618D0">
        <w:rPr>
          <w:b/>
          <w:bCs/>
        </w:rPr>
        <w:t>Award Protest Procedures</w:t>
      </w:r>
      <w:bookmarkEnd w:id="153"/>
      <w:bookmarkEnd w:id="154"/>
    </w:p>
    <w:p w14:paraId="496B6970" w14:textId="77777777" w:rsidR="00171B52" w:rsidRDefault="00171B52" w:rsidP="00E510BA">
      <w:pPr>
        <w:pStyle w:val="BodyText"/>
        <w:ind w:right="620"/>
        <w:rPr>
          <w:b/>
        </w:rPr>
      </w:pPr>
    </w:p>
    <w:p w14:paraId="38B8D3AA" w14:textId="245293BA" w:rsidR="00171B52" w:rsidRDefault="00171B52" w:rsidP="00E510BA">
      <w:pPr>
        <w:pStyle w:val="BodyText"/>
        <w:ind w:left="1019" w:right="620"/>
      </w:pPr>
      <w:r>
        <w:t>Applicants who receive a notice of non-award or disqualification may protest the NYSED award decision subject to the following:</w:t>
      </w:r>
    </w:p>
    <w:p w14:paraId="0EFA0E5B" w14:textId="77777777" w:rsidR="00171B52" w:rsidRDefault="00171B52" w:rsidP="00E510BA">
      <w:pPr>
        <w:pStyle w:val="BodyText"/>
        <w:ind w:left="1019" w:right="620"/>
      </w:pPr>
    </w:p>
    <w:p w14:paraId="259D02C4" w14:textId="0F1C5977" w:rsidR="00171B52" w:rsidRDefault="00171B52" w:rsidP="00E510BA">
      <w:pPr>
        <w:pStyle w:val="ListParagraph"/>
        <w:numPr>
          <w:ilvl w:val="0"/>
          <w:numId w:val="21"/>
        </w:numPr>
        <w:tabs>
          <w:tab w:val="left" w:pos="2100"/>
        </w:tabs>
        <w:ind w:right="620"/>
        <w:jc w:val="both"/>
        <w:rPr>
          <w:b/>
        </w:rPr>
      </w:pPr>
      <w:r>
        <w:t>The protest must be in writing and must contain specific factual and/or legal allegations setting</w:t>
      </w:r>
      <w:r>
        <w:rPr>
          <w:spacing w:val="-11"/>
        </w:rPr>
        <w:t xml:space="preserve"> </w:t>
      </w:r>
      <w:r>
        <w:t>forth</w:t>
      </w:r>
      <w:r>
        <w:rPr>
          <w:spacing w:val="-7"/>
        </w:rPr>
        <w:t xml:space="preserve"> </w:t>
      </w:r>
      <w:r>
        <w:t>the</w:t>
      </w:r>
      <w:r>
        <w:rPr>
          <w:spacing w:val="-6"/>
        </w:rPr>
        <w:t xml:space="preserve"> </w:t>
      </w:r>
      <w:r>
        <w:t>basis</w:t>
      </w:r>
      <w:r>
        <w:rPr>
          <w:spacing w:val="-9"/>
        </w:rPr>
        <w:t xml:space="preserve"> </w:t>
      </w:r>
      <w:r>
        <w:t>on</w:t>
      </w:r>
      <w:r>
        <w:rPr>
          <w:spacing w:val="-10"/>
        </w:rPr>
        <w:t xml:space="preserve"> </w:t>
      </w:r>
      <w:r>
        <w:t>which</w:t>
      </w:r>
      <w:r>
        <w:rPr>
          <w:spacing w:val="-8"/>
        </w:rPr>
        <w:t xml:space="preserve"> </w:t>
      </w:r>
      <w:r>
        <w:t>the</w:t>
      </w:r>
      <w:r>
        <w:rPr>
          <w:spacing w:val="-8"/>
        </w:rPr>
        <w:t xml:space="preserve"> </w:t>
      </w:r>
      <w:r>
        <w:t>protesting</w:t>
      </w:r>
      <w:r>
        <w:rPr>
          <w:spacing w:val="-7"/>
        </w:rPr>
        <w:t xml:space="preserve"> </w:t>
      </w:r>
      <w:r>
        <w:t>party</w:t>
      </w:r>
      <w:r>
        <w:rPr>
          <w:spacing w:val="-8"/>
        </w:rPr>
        <w:t xml:space="preserve"> </w:t>
      </w:r>
      <w:r>
        <w:t>challenges</w:t>
      </w:r>
      <w:r>
        <w:rPr>
          <w:spacing w:val="-10"/>
        </w:rPr>
        <w:t xml:space="preserve"> </w:t>
      </w:r>
      <w:r>
        <w:t>the</w:t>
      </w:r>
      <w:r>
        <w:rPr>
          <w:spacing w:val="-8"/>
        </w:rPr>
        <w:t xml:space="preserve"> </w:t>
      </w:r>
      <w:r>
        <w:t>contract</w:t>
      </w:r>
      <w:r>
        <w:rPr>
          <w:spacing w:val="-9"/>
        </w:rPr>
        <w:t xml:space="preserve"> </w:t>
      </w:r>
      <w:r>
        <w:t>award</w:t>
      </w:r>
      <w:r>
        <w:rPr>
          <w:spacing w:val="-7"/>
        </w:rPr>
        <w:t xml:space="preserve"> </w:t>
      </w:r>
      <w:r>
        <w:t>by</w:t>
      </w:r>
      <w:r>
        <w:rPr>
          <w:spacing w:val="-9"/>
        </w:rPr>
        <w:t xml:space="preserve"> </w:t>
      </w:r>
      <w:r>
        <w:t xml:space="preserve">NYSED. </w:t>
      </w:r>
      <w:r>
        <w:rPr>
          <w:b/>
        </w:rPr>
        <w:t>The protest must be filed within ten (10) business days of receipt of a debriefing or disqualification letter. The protest letter must be emailed to</w:t>
      </w:r>
      <w:r w:rsidR="006D2FD3">
        <w:rPr>
          <w:b/>
        </w:rPr>
        <w:t xml:space="preserve"> the attention of </w:t>
      </w:r>
      <w:r w:rsidR="00594AD9">
        <w:rPr>
          <w:b/>
        </w:rPr>
        <w:t>Thomas McBride</w:t>
      </w:r>
      <w:r w:rsidR="006D2FD3">
        <w:rPr>
          <w:b/>
        </w:rPr>
        <w:t xml:space="preserve"> at </w:t>
      </w:r>
      <w:hyperlink r:id="rId38" w:history="1">
        <w:r w:rsidR="00594AD9" w:rsidRPr="00557761">
          <w:rPr>
            <w:rStyle w:val="Hyperlink"/>
          </w:rPr>
          <w:t>RFP97@nysed.gov</w:t>
        </w:r>
      </w:hyperlink>
      <w:r w:rsidR="00F155CE" w:rsidRPr="00557761">
        <w:rPr>
          <w:b/>
        </w:rPr>
        <w:t>.</w:t>
      </w:r>
    </w:p>
    <w:p w14:paraId="137FE329" w14:textId="77777777" w:rsidR="00171B52" w:rsidRDefault="00171B52" w:rsidP="00E510BA">
      <w:pPr>
        <w:pStyle w:val="BodyText"/>
        <w:spacing w:before="4"/>
        <w:ind w:right="620"/>
        <w:rPr>
          <w:b/>
          <w:sz w:val="17"/>
        </w:rPr>
      </w:pPr>
    </w:p>
    <w:p w14:paraId="2C3A5A16" w14:textId="4BDC48DC" w:rsidR="00171B52" w:rsidRDefault="00171B52" w:rsidP="00E510BA">
      <w:pPr>
        <w:pStyle w:val="ListParagraph"/>
        <w:numPr>
          <w:ilvl w:val="0"/>
          <w:numId w:val="21"/>
        </w:numPr>
        <w:tabs>
          <w:tab w:val="left" w:pos="2100"/>
        </w:tabs>
        <w:spacing w:before="57"/>
        <w:ind w:left="2100" w:right="620"/>
        <w:jc w:val="both"/>
      </w:pPr>
      <w:r>
        <w:t>The NYSED Contract Administration Unit (CAU) will convene a review team that will include at least one staff member from each of NYSED’s Office of Counsel, CAU, and the Program Office. The review team will review and consider the merits of the protest and will decide whether the protest is approved or denied. Counsel’s Office will provide the applicant with written</w:t>
      </w:r>
      <w:r>
        <w:rPr>
          <w:spacing w:val="-14"/>
        </w:rPr>
        <w:t xml:space="preserve"> </w:t>
      </w:r>
      <w:r>
        <w:t>notification</w:t>
      </w:r>
      <w:r>
        <w:rPr>
          <w:spacing w:val="-11"/>
        </w:rPr>
        <w:t xml:space="preserve"> </w:t>
      </w:r>
      <w:r>
        <w:t>of</w:t>
      </w:r>
      <w:r>
        <w:rPr>
          <w:spacing w:val="-13"/>
        </w:rPr>
        <w:t xml:space="preserve"> </w:t>
      </w:r>
      <w:r>
        <w:t>the</w:t>
      </w:r>
      <w:r>
        <w:rPr>
          <w:spacing w:val="-12"/>
        </w:rPr>
        <w:t xml:space="preserve"> </w:t>
      </w:r>
      <w:r>
        <w:t>review</w:t>
      </w:r>
      <w:r>
        <w:rPr>
          <w:spacing w:val="-11"/>
        </w:rPr>
        <w:t xml:space="preserve"> </w:t>
      </w:r>
      <w:r>
        <w:t>team’s</w:t>
      </w:r>
      <w:r>
        <w:rPr>
          <w:spacing w:val="-10"/>
        </w:rPr>
        <w:t xml:space="preserve"> </w:t>
      </w:r>
      <w:r>
        <w:t>decision</w:t>
      </w:r>
      <w:r>
        <w:rPr>
          <w:spacing w:val="-14"/>
        </w:rPr>
        <w:t xml:space="preserve"> </w:t>
      </w:r>
      <w:r>
        <w:t>within</w:t>
      </w:r>
      <w:r w:rsidR="00655419">
        <w:rPr>
          <w:spacing w:val="-10"/>
        </w:rPr>
        <w:t xml:space="preserve"> ten (10)</w:t>
      </w:r>
      <w:r w:rsidR="00A64E89">
        <w:rPr>
          <w:spacing w:val="-10"/>
        </w:rPr>
        <w:t xml:space="preserve"> </w:t>
      </w:r>
      <w:r>
        <w:t>business</w:t>
      </w:r>
      <w:r>
        <w:rPr>
          <w:spacing w:val="-13"/>
        </w:rPr>
        <w:t xml:space="preserve"> </w:t>
      </w:r>
      <w:r>
        <w:t>days</w:t>
      </w:r>
      <w:r>
        <w:rPr>
          <w:spacing w:val="-14"/>
        </w:rPr>
        <w:t xml:space="preserve"> </w:t>
      </w:r>
      <w:r>
        <w:t>of</w:t>
      </w:r>
      <w:r>
        <w:rPr>
          <w:spacing w:val="-13"/>
        </w:rPr>
        <w:t xml:space="preserve"> </w:t>
      </w:r>
      <w:r>
        <w:t>the</w:t>
      </w:r>
      <w:r>
        <w:rPr>
          <w:spacing w:val="-10"/>
        </w:rPr>
        <w:t xml:space="preserve"> </w:t>
      </w:r>
      <w:r>
        <w:t>receipt of the protest. The original protest and decision will be filed with O</w:t>
      </w:r>
      <w:r w:rsidR="00AF3A9E">
        <w:t xml:space="preserve">ffice of the </w:t>
      </w:r>
      <w:r>
        <w:t>S</w:t>
      </w:r>
      <w:r w:rsidR="00AF3A9E">
        <w:t xml:space="preserve">tate </w:t>
      </w:r>
      <w:r>
        <w:t>C</w:t>
      </w:r>
      <w:r w:rsidR="00AF3A9E">
        <w:t>omptroller</w:t>
      </w:r>
      <w:r>
        <w:t xml:space="preserve"> when the contract procurement record is submitted for approval and CAU will advise OSC that a protest was filed.</w:t>
      </w:r>
    </w:p>
    <w:p w14:paraId="559ECEB0" w14:textId="77777777" w:rsidR="00171B52" w:rsidRDefault="00171B52" w:rsidP="00E510BA">
      <w:pPr>
        <w:pStyle w:val="BodyText"/>
        <w:spacing w:before="11"/>
        <w:ind w:right="620"/>
        <w:rPr>
          <w:sz w:val="21"/>
        </w:rPr>
      </w:pPr>
    </w:p>
    <w:p w14:paraId="486C27D4" w14:textId="3EEC053B" w:rsidR="00171B52" w:rsidRDefault="00171B52" w:rsidP="00E510BA">
      <w:pPr>
        <w:pStyle w:val="ListParagraph"/>
        <w:numPr>
          <w:ilvl w:val="0"/>
          <w:numId w:val="21"/>
        </w:numPr>
        <w:tabs>
          <w:tab w:val="left" w:pos="2100"/>
        </w:tabs>
        <w:ind w:left="2100" w:right="620"/>
        <w:jc w:val="both"/>
      </w:pPr>
      <w:r>
        <w:t>The NYSED Contract Administration Unit (CAU) may summarily deny a protest that fails to contain</w:t>
      </w:r>
      <w:r>
        <w:rPr>
          <w:spacing w:val="-7"/>
        </w:rPr>
        <w:t xml:space="preserve"> </w:t>
      </w:r>
      <w:r>
        <w:t>specific</w:t>
      </w:r>
      <w:r>
        <w:rPr>
          <w:spacing w:val="-7"/>
        </w:rPr>
        <w:t xml:space="preserve"> </w:t>
      </w:r>
      <w:r>
        <w:t>factual</w:t>
      </w:r>
      <w:r>
        <w:rPr>
          <w:spacing w:val="-7"/>
        </w:rPr>
        <w:t xml:space="preserve"> </w:t>
      </w:r>
      <w:r>
        <w:t>or</w:t>
      </w:r>
      <w:r>
        <w:rPr>
          <w:spacing w:val="-7"/>
        </w:rPr>
        <w:t xml:space="preserve"> </w:t>
      </w:r>
      <w:r>
        <w:t>legal</w:t>
      </w:r>
      <w:r>
        <w:rPr>
          <w:spacing w:val="-5"/>
        </w:rPr>
        <w:t xml:space="preserve"> </w:t>
      </w:r>
      <w:r>
        <w:t>allegations,</w:t>
      </w:r>
      <w:r>
        <w:rPr>
          <w:spacing w:val="-9"/>
        </w:rPr>
        <w:t xml:space="preserve"> </w:t>
      </w:r>
      <w:r>
        <w:t>or</w:t>
      </w:r>
      <w:r>
        <w:rPr>
          <w:spacing w:val="-7"/>
        </w:rPr>
        <w:t xml:space="preserve"> </w:t>
      </w:r>
      <w:r>
        <w:t>where</w:t>
      </w:r>
      <w:r>
        <w:rPr>
          <w:spacing w:val="-5"/>
        </w:rPr>
        <w:t xml:space="preserve"> </w:t>
      </w:r>
      <w:r>
        <w:t>the</w:t>
      </w:r>
      <w:r>
        <w:rPr>
          <w:spacing w:val="-4"/>
        </w:rPr>
        <w:t xml:space="preserve"> </w:t>
      </w:r>
      <w:r>
        <w:t>protest</w:t>
      </w:r>
      <w:r>
        <w:rPr>
          <w:spacing w:val="-6"/>
        </w:rPr>
        <w:t xml:space="preserve"> </w:t>
      </w:r>
      <w:r>
        <w:t>only</w:t>
      </w:r>
      <w:r>
        <w:rPr>
          <w:spacing w:val="-6"/>
        </w:rPr>
        <w:t xml:space="preserve"> </w:t>
      </w:r>
      <w:r>
        <w:t>raises</w:t>
      </w:r>
      <w:r>
        <w:rPr>
          <w:spacing w:val="-4"/>
        </w:rPr>
        <w:t xml:space="preserve"> </w:t>
      </w:r>
      <w:r>
        <w:t>issues</w:t>
      </w:r>
      <w:r>
        <w:rPr>
          <w:spacing w:val="-4"/>
        </w:rPr>
        <w:t xml:space="preserve"> </w:t>
      </w:r>
      <w:r>
        <w:t>of</w:t>
      </w:r>
      <w:r>
        <w:rPr>
          <w:spacing w:val="-5"/>
        </w:rPr>
        <w:t xml:space="preserve"> </w:t>
      </w:r>
      <w:r>
        <w:t>law</w:t>
      </w:r>
      <w:r>
        <w:rPr>
          <w:spacing w:val="-6"/>
        </w:rPr>
        <w:t xml:space="preserve"> </w:t>
      </w:r>
      <w:r>
        <w:t>that have already been decided by the</w:t>
      </w:r>
      <w:r>
        <w:rPr>
          <w:spacing w:val="-4"/>
        </w:rPr>
        <w:t xml:space="preserve"> </w:t>
      </w:r>
      <w:r>
        <w:t>courts.</w:t>
      </w:r>
    </w:p>
    <w:p w14:paraId="7F917741" w14:textId="77777777" w:rsidR="00E74975" w:rsidRDefault="00E74975" w:rsidP="00E74975">
      <w:pPr>
        <w:pStyle w:val="ListParagraph"/>
        <w:tabs>
          <w:tab w:val="left" w:pos="2100"/>
        </w:tabs>
        <w:ind w:left="2100" w:right="620" w:firstLine="0"/>
        <w:jc w:val="both"/>
      </w:pPr>
    </w:p>
    <w:p w14:paraId="46FCC7B0" w14:textId="77777777" w:rsidR="00B560A8" w:rsidRDefault="00B560A8" w:rsidP="00E510BA">
      <w:pPr>
        <w:pStyle w:val="BodyText"/>
        <w:ind w:left="720" w:right="620"/>
      </w:pPr>
    </w:p>
    <w:p w14:paraId="5A326EA7" w14:textId="404C3BCB" w:rsidR="00565EEE" w:rsidRPr="0066155B" w:rsidRDefault="00565EEE" w:rsidP="00E510BA">
      <w:pPr>
        <w:pStyle w:val="Heading1"/>
        <w:ind w:right="620"/>
      </w:pPr>
      <w:bookmarkStart w:id="155" w:name="_Toc83180408"/>
      <w:bookmarkStart w:id="156" w:name="_Toc83191879"/>
      <w:bookmarkStart w:id="157" w:name="_Toc1197470312"/>
      <w:bookmarkStart w:id="158" w:name="_Toc1703663429"/>
      <w:bookmarkStart w:id="159" w:name="_Toc1301216206"/>
      <w:bookmarkStart w:id="160" w:name="_Toc1774522919"/>
      <w:bookmarkStart w:id="161" w:name="_Toc191644197"/>
      <w:r w:rsidRPr="0066155B">
        <w:t>Guidelines for Award</w:t>
      </w:r>
      <w:bookmarkEnd w:id="155"/>
      <w:bookmarkEnd w:id="156"/>
      <w:bookmarkEnd w:id="157"/>
      <w:bookmarkEnd w:id="158"/>
      <w:bookmarkEnd w:id="159"/>
      <w:bookmarkEnd w:id="160"/>
      <w:bookmarkEnd w:id="161"/>
    </w:p>
    <w:p w14:paraId="1CBA2C12" w14:textId="392DA36F" w:rsidR="00171B52" w:rsidRDefault="00171B52" w:rsidP="00E510BA">
      <w:pPr>
        <w:pStyle w:val="BodyText"/>
        <w:spacing w:before="39"/>
        <w:ind w:left="990" w:right="620"/>
        <w:jc w:val="both"/>
      </w:pPr>
    </w:p>
    <w:p w14:paraId="4226617D" w14:textId="0DDB0E2E" w:rsidR="00137E9E" w:rsidRDefault="491DA102" w:rsidP="00E510BA">
      <w:pPr>
        <w:pStyle w:val="BodyText"/>
        <w:ind w:left="1020" w:right="620"/>
        <w:jc w:val="both"/>
      </w:pPr>
      <w:r w:rsidRPr="491DA102">
        <w:rPr>
          <w:b/>
          <w:bCs/>
        </w:rPr>
        <w:t>SFAs must complete all activities (including expending the awarded funding and installation of awarded equipment etc.) within the project period begin and end dates.</w:t>
      </w:r>
      <w:r>
        <w:t xml:space="preserve"> SFAs must fully obligate grant funding by no later than September 30, 2025. SFAs that are unable to fully obligate their grant funding must return any unobligated funds to NYSED by no later than January 15, 2026.</w:t>
      </w:r>
    </w:p>
    <w:p w14:paraId="4B94C59A" w14:textId="77777777" w:rsidR="00137E9E" w:rsidRDefault="00137E9E" w:rsidP="00E510BA">
      <w:pPr>
        <w:pStyle w:val="BodyText"/>
        <w:ind w:left="1020" w:right="620"/>
        <w:jc w:val="both"/>
      </w:pPr>
    </w:p>
    <w:p w14:paraId="05CDC16B" w14:textId="158E428D" w:rsidR="00171B52" w:rsidRDefault="4A4AD04C" w:rsidP="00E510BA">
      <w:pPr>
        <w:pStyle w:val="BodyText"/>
        <w:ind w:left="1020" w:right="620"/>
        <w:jc w:val="both"/>
      </w:pPr>
      <w:r>
        <w:t xml:space="preserve">Equipment must be used in the RA building </w:t>
      </w:r>
      <w:r w:rsidR="004E1302">
        <w:t>for</w:t>
      </w:r>
      <w:r>
        <w:t xml:space="preserve"> which it was awarded.  Should </w:t>
      </w:r>
      <w:r w:rsidR="004E1302">
        <w:t>the</w:t>
      </w:r>
      <w:r>
        <w:t xml:space="preserve"> SFA determine that the awarded equipment would be better used in another RA under </w:t>
      </w:r>
      <w:r w:rsidR="004E1302">
        <w:t>the</w:t>
      </w:r>
      <w:r>
        <w:t xml:space="preserve"> SFA,</w:t>
      </w:r>
      <w:r w:rsidR="00F551C0">
        <w:t xml:space="preserve"> at any time,</w:t>
      </w:r>
      <w:r>
        <w:t xml:space="preserve"> </w:t>
      </w:r>
      <w:r w:rsidR="004E1302">
        <w:t>the SFA</w:t>
      </w:r>
      <w:r>
        <w:t xml:space="preserve"> must notify </w:t>
      </w:r>
      <w:r w:rsidR="004E1302">
        <w:t>NY</w:t>
      </w:r>
      <w:r>
        <w:t xml:space="preserve">SED Child Nutrition Program office at </w:t>
      </w:r>
      <w:hyperlink r:id="rId39" w:history="1">
        <w:r w:rsidR="00594AD9" w:rsidRPr="006F6E59">
          <w:rPr>
            <w:rStyle w:val="Hyperlink"/>
          </w:rPr>
          <w:t>RFP97@nysed.gov</w:t>
        </w:r>
      </w:hyperlink>
      <w:r w:rsidR="001969B9">
        <w:rPr>
          <w:rStyle w:val="Hyperlink"/>
        </w:rPr>
        <w:t xml:space="preserve"> </w:t>
      </w:r>
      <w:r>
        <w:t xml:space="preserve">and provide an explanation. </w:t>
      </w:r>
      <w:r w:rsidR="004E1302">
        <w:t>NY</w:t>
      </w:r>
      <w:r>
        <w:t>SED will review the information and provide appropriate guidance.</w:t>
      </w:r>
    </w:p>
    <w:p w14:paraId="4181EBC8" w14:textId="77777777" w:rsidR="00171B52" w:rsidRDefault="00171B52" w:rsidP="00E510BA">
      <w:pPr>
        <w:pStyle w:val="BodyText"/>
        <w:ind w:right="620"/>
      </w:pPr>
    </w:p>
    <w:p w14:paraId="303F1D31" w14:textId="0093BA25" w:rsidR="00171B52" w:rsidRPr="00137E9E" w:rsidRDefault="00171B52" w:rsidP="00E510BA">
      <w:pPr>
        <w:pStyle w:val="BodyText"/>
        <w:ind w:left="1020" w:right="620"/>
        <w:jc w:val="both"/>
        <w:rPr>
          <w:b/>
          <w:bCs/>
        </w:rPr>
      </w:pPr>
      <w:r w:rsidRPr="00137E9E">
        <w:rPr>
          <w:b/>
          <w:bCs/>
        </w:rPr>
        <w:t xml:space="preserve">SFAs must notify </w:t>
      </w:r>
      <w:r w:rsidR="004E1302">
        <w:rPr>
          <w:b/>
          <w:bCs/>
        </w:rPr>
        <w:t>the NY</w:t>
      </w:r>
      <w:r w:rsidRPr="00137E9E">
        <w:rPr>
          <w:b/>
          <w:bCs/>
        </w:rPr>
        <w:t>SED Child Nutrition Program Office of any issues or complications relating to the grant before, during and after the project period.</w:t>
      </w:r>
    </w:p>
    <w:p w14:paraId="26E3A215" w14:textId="77777777" w:rsidR="00171B52" w:rsidRDefault="00171B52" w:rsidP="00E510BA">
      <w:pPr>
        <w:pStyle w:val="BodyText"/>
        <w:spacing w:before="39"/>
        <w:ind w:left="990" w:right="620"/>
        <w:jc w:val="both"/>
      </w:pPr>
    </w:p>
    <w:p w14:paraId="4FD8ED1A" w14:textId="6AD0CA00" w:rsidR="00171B52" w:rsidRDefault="00171B52" w:rsidP="00E510BA">
      <w:pPr>
        <w:pStyle w:val="BodyText"/>
        <w:ind w:left="1020" w:right="620"/>
        <w:jc w:val="both"/>
      </w:pPr>
      <w:r>
        <w:t>The</w:t>
      </w:r>
      <w:r>
        <w:rPr>
          <w:spacing w:val="-7"/>
        </w:rPr>
        <w:t xml:space="preserve"> </w:t>
      </w:r>
      <w:r>
        <w:t>FY</w:t>
      </w:r>
      <w:r>
        <w:rPr>
          <w:spacing w:val="-9"/>
        </w:rPr>
        <w:t xml:space="preserve"> </w:t>
      </w:r>
      <w:r w:rsidR="00AE0F0F">
        <w:t>202</w:t>
      </w:r>
      <w:r w:rsidR="009F4EDA">
        <w:t>4</w:t>
      </w:r>
      <w:r w:rsidR="00AE0F0F">
        <w:rPr>
          <w:spacing w:val="-7"/>
        </w:rPr>
        <w:t xml:space="preserve"> </w:t>
      </w:r>
      <w:r>
        <w:t>NSLP</w:t>
      </w:r>
      <w:r>
        <w:rPr>
          <w:spacing w:val="-8"/>
        </w:rPr>
        <w:t xml:space="preserve"> </w:t>
      </w:r>
      <w:r>
        <w:t>Equipment</w:t>
      </w:r>
      <w:r>
        <w:rPr>
          <w:spacing w:val="-7"/>
        </w:rPr>
        <w:t xml:space="preserve"> </w:t>
      </w:r>
      <w:r>
        <w:t>Assistance</w:t>
      </w:r>
      <w:r>
        <w:rPr>
          <w:spacing w:val="-6"/>
        </w:rPr>
        <w:t xml:space="preserve"> </w:t>
      </w:r>
      <w:r>
        <w:t>Grants</w:t>
      </w:r>
      <w:r>
        <w:rPr>
          <w:spacing w:val="-8"/>
        </w:rPr>
        <w:t xml:space="preserve"> </w:t>
      </w:r>
      <w:r>
        <w:t>are</w:t>
      </w:r>
      <w:r>
        <w:rPr>
          <w:spacing w:val="-7"/>
        </w:rPr>
        <w:t xml:space="preserve"> </w:t>
      </w:r>
      <w:r>
        <w:t>close-ended</w:t>
      </w:r>
      <w:r>
        <w:rPr>
          <w:spacing w:val="-7"/>
        </w:rPr>
        <w:t xml:space="preserve"> </w:t>
      </w:r>
      <w:r>
        <w:t>grants</w:t>
      </w:r>
      <w:r>
        <w:rPr>
          <w:spacing w:val="-9"/>
        </w:rPr>
        <w:t xml:space="preserve"> </w:t>
      </w:r>
      <w:r>
        <w:t>with</w:t>
      </w:r>
      <w:r>
        <w:rPr>
          <w:spacing w:val="-8"/>
        </w:rPr>
        <w:t xml:space="preserve"> </w:t>
      </w:r>
      <w:r>
        <w:t>fixed</w:t>
      </w:r>
      <w:r>
        <w:rPr>
          <w:spacing w:val="-10"/>
        </w:rPr>
        <w:t xml:space="preserve"> </w:t>
      </w:r>
      <w:r>
        <w:t>budgets.</w:t>
      </w:r>
      <w:r>
        <w:rPr>
          <w:spacing w:val="-8"/>
        </w:rPr>
        <w:t xml:space="preserve"> </w:t>
      </w:r>
      <w:r>
        <w:t>Therefore,</w:t>
      </w:r>
      <w:r>
        <w:rPr>
          <w:spacing w:val="-7"/>
        </w:rPr>
        <w:t xml:space="preserve"> </w:t>
      </w:r>
      <w:r>
        <w:t>the FY</w:t>
      </w:r>
      <w:r>
        <w:rPr>
          <w:spacing w:val="-11"/>
        </w:rPr>
        <w:t xml:space="preserve"> </w:t>
      </w:r>
      <w:r w:rsidR="00AE0F0F">
        <w:rPr>
          <w:spacing w:val="-11"/>
        </w:rPr>
        <w:t>202</w:t>
      </w:r>
      <w:r w:rsidR="009F4EDA">
        <w:rPr>
          <w:spacing w:val="-11"/>
        </w:rPr>
        <w:t>4</w:t>
      </w:r>
      <w:r w:rsidR="00AE0F0F">
        <w:rPr>
          <w:spacing w:val="-11"/>
        </w:rPr>
        <w:t xml:space="preserve"> </w:t>
      </w:r>
      <w:r>
        <w:t>NSLP</w:t>
      </w:r>
      <w:r>
        <w:rPr>
          <w:spacing w:val="-12"/>
        </w:rPr>
        <w:t xml:space="preserve"> </w:t>
      </w:r>
      <w:r>
        <w:t>Equipment</w:t>
      </w:r>
      <w:r>
        <w:rPr>
          <w:spacing w:val="-13"/>
        </w:rPr>
        <w:t xml:space="preserve"> </w:t>
      </w:r>
      <w:r>
        <w:t>Assistance</w:t>
      </w:r>
      <w:r>
        <w:rPr>
          <w:spacing w:val="-13"/>
        </w:rPr>
        <w:t xml:space="preserve"> </w:t>
      </w:r>
      <w:r>
        <w:t>Grants</w:t>
      </w:r>
      <w:r>
        <w:rPr>
          <w:spacing w:val="-14"/>
        </w:rPr>
        <w:t xml:space="preserve"> </w:t>
      </w:r>
      <w:r>
        <w:t>are</w:t>
      </w:r>
      <w:r>
        <w:rPr>
          <w:spacing w:val="-11"/>
        </w:rPr>
        <w:t xml:space="preserve"> </w:t>
      </w:r>
      <w:r>
        <w:t>not</w:t>
      </w:r>
      <w:r>
        <w:rPr>
          <w:spacing w:val="-11"/>
        </w:rPr>
        <w:t xml:space="preserve"> </w:t>
      </w:r>
      <w:r>
        <w:t>part</w:t>
      </w:r>
      <w:r>
        <w:rPr>
          <w:spacing w:val="-13"/>
        </w:rPr>
        <w:t xml:space="preserve"> </w:t>
      </w:r>
      <w:r>
        <w:t>of</w:t>
      </w:r>
      <w:r>
        <w:rPr>
          <w:spacing w:val="-14"/>
        </w:rPr>
        <w:t xml:space="preserve"> </w:t>
      </w:r>
      <w:r>
        <w:t>the</w:t>
      </w:r>
      <w:r>
        <w:rPr>
          <w:spacing w:val="-13"/>
        </w:rPr>
        <w:t xml:space="preserve"> </w:t>
      </w:r>
      <w:r>
        <w:t>child</w:t>
      </w:r>
      <w:r>
        <w:rPr>
          <w:spacing w:val="-12"/>
        </w:rPr>
        <w:t xml:space="preserve"> </w:t>
      </w:r>
      <w:r>
        <w:t>nutrition</w:t>
      </w:r>
      <w:r>
        <w:rPr>
          <w:spacing w:val="-14"/>
        </w:rPr>
        <w:t xml:space="preserve"> </w:t>
      </w:r>
      <w:r>
        <w:t>cluster.</w:t>
      </w:r>
      <w:r>
        <w:rPr>
          <w:spacing w:val="-12"/>
        </w:rPr>
        <w:t xml:space="preserve"> </w:t>
      </w:r>
      <w:r>
        <w:t>Receiving</w:t>
      </w:r>
      <w:r>
        <w:rPr>
          <w:spacing w:val="-12"/>
        </w:rPr>
        <w:t xml:space="preserve"> </w:t>
      </w:r>
      <w:r>
        <w:t>funds</w:t>
      </w:r>
      <w:r>
        <w:rPr>
          <w:spacing w:val="-11"/>
        </w:rPr>
        <w:t xml:space="preserve"> </w:t>
      </w:r>
      <w:r>
        <w:t>from this grant opportunity may put the SFA above the $750,000 threshold, which would require the SFA to conduct</w:t>
      </w:r>
      <w:r>
        <w:rPr>
          <w:spacing w:val="-7"/>
        </w:rPr>
        <w:t xml:space="preserve"> </w:t>
      </w:r>
      <w:r>
        <w:t>an</w:t>
      </w:r>
      <w:r>
        <w:rPr>
          <w:spacing w:val="-7"/>
        </w:rPr>
        <w:t xml:space="preserve"> </w:t>
      </w:r>
      <w:r>
        <w:t>organization-wide</w:t>
      </w:r>
      <w:r>
        <w:rPr>
          <w:spacing w:val="-5"/>
        </w:rPr>
        <w:t xml:space="preserve"> </w:t>
      </w:r>
      <w:r>
        <w:t>audit</w:t>
      </w:r>
      <w:r>
        <w:rPr>
          <w:spacing w:val="-6"/>
        </w:rPr>
        <w:t xml:space="preserve"> </w:t>
      </w:r>
      <w:r>
        <w:t>in</w:t>
      </w:r>
      <w:r>
        <w:rPr>
          <w:spacing w:val="-6"/>
        </w:rPr>
        <w:t xml:space="preserve"> </w:t>
      </w:r>
      <w:r>
        <w:t>accordance</w:t>
      </w:r>
      <w:r>
        <w:rPr>
          <w:spacing w:val="-6"/>
        </w:rPr>
        <w:t xml:space="preserve"> </w:t>
      </w:r>
      <w:r>
        <w:t>with</w:t>
      </w:r>
      <w:r>
        <w:rPr>
          <w:spacing w:val="-6"/>
        </w:rPr>
        <w:t xml:space="preserve"> </w:t>
      </w:r>
      <w:r>
        <w:t>OMB</w:t>
      </w:r>
      <w:r>
        <w:rPr>
          <w:spacing w:val="-5"/>
        </w:rPr>
        <w:t xml:space="preserve"> </w:t>
      </w:r>
      <w:r>
        <w:t>Circular</w:t>
      </w:r>
      <w:r>
        <w:rPr>
          <w:spacing w:val="-6"/>
        </w:rPr>
        <w:t xml:space="preserve"> </w:t>
      </w:r>
      <w:r>
        <w:t>A-133,</w:t>
      </w:r>
      <w:r>
        <w:rPr>
          <w:spacing w:val="-4"/>
        </w:rPr>
        <w:t xml:space="preserve"> </w:t>
      </w:r>
      <w:r>
        <w:t>instead</w:t>
      </w:r>
      <w:r>
        <w:rPr>
          <w:spacing w:val="-8"/>
        </w:rPr>
        <w:t xml:space="preserve"> </w:t>
      </w:r>
      <w:r>
        <w:t>of</w:t>
      </w:r>
      <w:r>
        <w:rPr>
          <w:spacing w:val="-5"/>
        </w:rPr>
        <w:t xml:space="preserve"> </w:t>
      </w:r>
      <w:r>
        <w:t>a</w:t>
      </w:r>
      <w:r>
        <w:rPr>
          <w:spacing w:val="-8"/>
        </w:rPr>
        <w:t xml:space="preserve"> </w:t>
      </w:r>
      <w:r>
        <w:t>program</w:t>
      </w:r>
      <w:r>
        <w:rPr>
          <w:spacing w:val="-5"/>
        </w:rPr>
        <w:t xml:space="preserve"> </w:t>
      </w:r>
      <w:r>
        <w:t>specific audit. Any recipient that expends $750,000 or more in Federal funds must conduct a Single Audit in accordance with</w:t>
      </w:r>
      <w:r>
        <w:rPr>
          <w:spacing w:val="-1"/>
        </w:rPr>
        <w:t xml:space="preserve"> </w:t>
      </w:r>
      <w:r>
        <w:t>A-133.</w:t>
      </w:r>
    </w:p>
    <w:p w14:paraId="500CE9AB" w14:textId="77777777" w:rsidR="00171B52" w:rsidRDefault="00171B52" w:rsidP="00E510BA">
      <w:pPr>
        <w:pStyle w:val="BodyText"/>
        <w:spacing w:before="11"/>
        <w:ind w:right="620"/>
        <w:rPr>
          <w:sz w:val="21"/>
        </w:rPr>
      </w:pPr>
    </w:p>
    <w:p w14:paraId="1A6D1C31" w14:textId="04327F34" w:rsidR="00171B52" w:rsidRDefault="00171B52" w:rsidP="00E510BA">
      <w:pPr>
        <w:pStyle w:val="BodyText"/>
        <w:spacing w:before="1"/>
        <w:ind w:left="1020" w:right="620"/>
        <w:jc w:val="both"/>
        <w:rPr>
          <w:b/>
          <w:bCs/>
        </w:rPr>
      </w:pPr>
      <w:r>
        <w:t xml:space="preserve">Funds received through this grant cannot be combined with other school nutrition funds and must be tracked and reported separately. </w:t>
      </w:r>
      <w:r w:rsidRPr="00137E9E">
        <w:rPr>
          <w:b/>
          <w:bCs/>
        </w:rPr>
        <w:t xml:space="preserve">The </w:t>
      </w:r>
      <w:r w:rsidR="009F4EDA">
        <w:rPr>
          <w:b/>
          <w:bCs/>
        </w:rPr>
        <w:t>Assistance Listing Number (ALN)</w:t>
      </w:r>
      <w:r w:rsidRPr="00137E9E">
        <w:rPr>
          <w:b/>
          <w:bCs/>
        </w:rPr>
        <w:t xml:space="preserve"> for the equipment assistance grants is 10.579.</w:t>
      </w:r>
    </w:p>
    <w:p w14:paraId="4B33AB7D" w14:textId="1846A651" w:rsidR="00E74975" w:rsidRDefault="00E74975" w:rsidP="00E510BA">
      <w:pPr>
        <w:pStyle w:val="BodyText"/>
        <w:spacing w:before="1"/>
        <w:ind w:left="1020" w:right="620"/>
        <w:jc w:val="both"/>
        <w:rPr>
          <w:b/>
          <w:bCs/>
        </w:rPr>
      </w:pPr>
    </w:p>
    <w:p w14:paraId="696724F9" w14:textId="2F554DD1" w:rsidR="00E74975" w:rsidRDefault="00E74975" w:rsidP="00E510BA">
      <w:pPr>
        <w:pStyle w:val="BodyText"/>
        <w:spacing w:before="1"/>
        <w:ind w:left="1020" w:right="620"/>
        <w:jc w:val="both"/>
      </w:pPr>
      <w:r>
        <w:rPr>
          <w:b/>
          <w:bCs/>
        </w:rPr>
        <w:t>Awarded equipment must be purchased, used, managed and disposed of in accordance with the governing 2 C</w:t>
      </w:r>
      <w:r w:rsidR="003D7357">
        <w:rPr>
          <w:b/>
          <w:bCs/>
        </w:rPr>
        <w:t>F</w:t>
      </w:r>
      <w:r>
        <w:rPr>
          <w:b/>
          <w:bCs/>
        </w:rPr>
        <w:t xml:space="preserve">R requirements. </w:t>
      </w:r>
    </w:p>
    <w:p w14:paraId="0B289EAA" w14:textId="77777777" w:rsidR="00A9450A" w:rsidRDefault="00A9450A" w:rsidP="00E510BA">
      <w:pPr>
        <w:pStyle w:val="BodyText"/>
        <w:spacing w:before="39"/>
        <w:ind w:right="620"/>
        <w:jc w:val="both"/>
      </w:pPr>
    </w:p>
    <w:p w14:paraId="377BFA5F" w14:textId="71C2FB75" w:rsidR="00565EEE" w:rsidRDefault="491DA102" w:rsidP="00E510BA">
      <w:pPr>
        <w:pStyle w:val="BodyText"/>
        <w:ind w:left="1080" w:right="620"/>
        <w:jc w:val="both"/>
      </w:pPr>
      <w:r w:rsidRPr="491DA102">
        <w:rPr>
          <w:b/>
          <w:bCs/>
        </w:rPr>
        <w:t xml:space="preserve">Please Note: </w:t>
      </w:r>
      <w:r>
        <w:t xml:space="preserve">The terms of the agreement between State agencies and each SFA, require SFAs to retain their program-related records for a period of </w:t>
      </w:r>
      <w:r w:rsidRPr="491DA102">
        <w:rPr>
          <w:b/>
          <w:bCs/>
        </w:rPr>
        <w:t xml:space="preserve">three </w:t>
      </w:r>
      <w:r>
        <w:t>(</w:t>
      </w:r>
      <w:r w:rsidRPr="491DA102">
        <w:rPr>
          <w:b/>
          <w:bCs/>
        </w:rPr>
        <w:t xml:space="preserve">3) years </w:t>
      </w:r>
      <w:r>
        <w:t xml:space="preserve">from the day the SFA's final allowable payment under the contract </w:t>
      </w:r>
      <w:r w:rsidR="00557761">
        <w:t xml:space="preserve">or grant </w:t>
      </w:r>
      <w:r>
        <w:t>has been recorded.</w:t>
      </w:r>
    </w:p>
    <w:p w14:paraId="150B10EE" w14:textId="77777777" w:rsidR="00D000E2" w:rsidRDefault="00D000E2" w:rsidP="00E510BA">
      <w:pPr>
        <w:pStyle w:val="BodyText"/>
        <w:ind w:left="1020" w:right="620"/>
        <w:jc w:val="both"/>
      </w:pPr>
    </w:p>
    <w:p w14:paraId="10A2F71E" w14:textId="77777777" w:rsidR="00171B52" w:rsidRDefault="00171B52" w:rsidP="00E510BA">
      <w:pPr>
        <w:pStyle w:val="Heading1"/>
        <w:ind w:right="620"/>
      </w:pPr>
      <w:bookmarkStart w:id="162" w:name="_Toc83180409"/>
      <w:bookmarkStart w:id="163" w:name="_Toc83191880"/>
      <w:bookmarkStart w:id="164" w:name="_Toc183612814"/>
      <w:bookmarkStart w:id="165" w:name="_Toc1744823793"/>
      <w:bookmarkStart w:id="166" w:name="_Toc158418551"/>
      <w:bookmarkStart w:id="167" w:name="_Toc2129530401"/>
      <w:bookmarkStart w:id="168" w:name="_Toc191644198"/>
      <w:r>
        <w:t>Procurement</w:t>
      </w:r>
      <w:bookmarkEnd w:id="162"/>
      <w:bookmarkEnd w:id="163"/>
      <w:bookmarkEnd w:id="164"/>
      <w:bookmarkEnd w:id="165"/>
      <w:bookmarkEnd w:id="166"/>
      <w:bookmarkEnd w:id="167"/>
      <w:bookmarkEnd w:id="168"/>
    </w:p>
    <w:p w14:paraId="56EEFBAF" w14:textId="77777777" w:rsidR="00171B52" w:rsidRDefault="00171B52" w:rsidP="00E510BA">
      <w:pPr>
        <w:pStyle w:val="BodyText"/>
        <w:spacing w:before="10"/>
        <w:ind w:right="620"/>
        <w:rPr>
          <w:b/>
          <w:sz w:val="21"/>
        </w:rPr>
      </w:pPr>
    </w:p>
    <w:p w14:paraId="293A54D9" w14:textId="77777777" w:rsidR="00171B52" w:rsidRDefault="00171B52" w:rsidP="00E510BA">
      <w:pPr>
        <w:ind w:left="1020" w:right="620"/>
        <w:rPr>
          <w:b/>
        </w:rPr>
      </w:pPr>
      <w:r>
        <w:t xml:space="preserve">As with all federal grant funds, procurement regulations at 7 CFR Part 210.21 and 2 CFR Part 200.317-326 apply and </w:t>
      </w:r>
      <w:r>
        <w:rPr>
          <w:b/>
        </w:rPr>
        <w:t>SFAs must follow regulations at 2CFR Part 200: Subpart E, Cost Principles.</w:t>
      </w:r>
    </w:p>
    <w:p w14:paraId="3DD5CE5E" w14:textId="77777777" w:rsidR="00171B52" w:rsidRDefault="00171B52" w:rsidP="00E510BA">
      <w:pPr>
        <w:pStyle w:val="BodyText"/>
        <w:spacing w:before="1"/>
        <w:ind w:right="620"/>
        <w:rPr>
          <w:b/>
        </w:rPr>
      </w:pPr>
    </w:p>
    <w:p w14:paraId="4E5AB534" w14:textId="3B1A8970" w:rsidR="00171B52" w:rsidRDefault="00171B52" w:rsidP="00E510BA">
      <w:pPr>
        <w:ind w:left="1020" w:right="620"/>
        <w:jc w:val="both"/>
        <w:rPr>
          <w:b/>
        </w:rPr>
      </w:pPr>
      <w:r>
        <w:t xml:space="preserve">Equipment competitively procured using these grant funds must be necessary, reasonable and allocable. </w:t>
      </w:r>
      <w:r>
        <w:rPr>
          <w:b/>
        </w:rPr>
        <w:t>All SFAs, including those using the services of a Food Service Management Company, must adhere to the federal, State and local procurement requirements.</w:t>
      </w:r>
    </w:p>
    <w:p w14:paraId="04176056" w14:textId="77777777" w:rsidR="00137E9E" w:rsidRDefault="00137E9E" w:rsidP="00E510BA">
      <w:pPr>
        <w:ind w:left="1020" w:right="620"/>
        <w:jc w:val="both"/>
        <w:rPr>
          <w:b/>
        </w:rPr>
      </w:pPr>
    </w:p>
    <w:p w14:paraId="67B39F63" w14:textId="77777777" w:rsidR="00137E9E" w:rsidRDefault="00137E9E" w:rsidP="00E510BA">
      <w:pPr>
        <w:pStyle w:val="BodyText"/>
        <w:ind w:left="1020" w:right="620"/>
        <w:jc w:val="both"/>
      </w:pPr>
      <w:r>
        <w:t>Though it is not a requirement, SFAs that are awarded are encouraged to purchase domestically made equipment.</w:t>
      </w:r>
    </w:p>
    <w:p w14:paraId="08E6698E" w14:textId="77777777" w:rsidR="00171B52" w:rsidRDefault="00171B52" w:rsidP="00E510BA">
      <w:pPr>
        <w:pStyle w:val="BodyText"/>
        <w:ind w:right="620"/>
        <w:rPr>
          <w:b/>
        </w:rPr>
      </w:pPr>
    </w:p>
    <w:p w14:paraId="0A6C2203" w14:textId="77777777" w:rsidR="00171B52" w:rsidRDefault="00171B52" w:rsidP="00E510BA">
      <w:pPr>
        <w:pStyle w:val="BodyText"/>
        <w:ind w:left="1019" w:right="620"/>
      </w:pPr>
      <w:r>
        <w:t>SFAs should:</w:t>
      </w:r>
    </w:p>
    <w:p w14:paraId="7161941F" w14:textId="77777777" w:rsidR="00171B52" w:rsidRDefault="00171B52" w:rsidP="00E510BA">
      <w:pPr>
        <w:pStyle w:val="ListParagraph"/>
        <w:numPr>
          <w:ilvl w:val="0"/>
          <w:numId w:val="22"/>
        </w:numPr>
        <w:tabs>
          <w:tab w:val="left" w:pos="1739"/>
          <w:tab w:val="left" w:pos="1740"/>
        </w:tabs>
        <w:spacing w:before="1" w:line="279" w:lineRule="exact"/>
        <w:ind w:left="1739" w:right="620" w:hanging="360"/>
      </w:pPr>
      <w:r>
        <w:t>Ensure the purchase system allows for open and free</w:t>
      </w:r>
      <w:r>
        <w:rPr>
          <w:spacing w:val="-13"/>
        </w:rPr>
        <w:t xml:space="preserve"> </w:t>
      </w:r>
      <w:r>
        <w:t>competition.</w:t>
      </w:r>
    </w:p>
    <w:p w14:paraId="477C4A98" w14:textId="77777777" w:rsidR="00171B52" w:rsidRDefault="00171B52" w:rsidP="00E510BA">
      <w:pPr>
        <w:pStyle w:val="ListParagraph"/>
        <w:numPr>
          <w:ilvl w:val="0"/>
          <w:numId w:val="22"/>
        </w:numPr>
        <w:tabs>
          <w:tab w:val="left" w:pos="1740"/>
          <w:tab w:val="left" w:pos="1741"/>
        </w:tabs>
        <w:ind w:right="620"/>
      </w:pPr>
      <w:r>
        <w:t>Maintain</w:t>
      </w:r>
      <w:r>
        <w:rPr>
          <w:spacing w:val="-7"/>
        </w:rPr>
        <w:t xml:space="preserve"> </w:t>
      </w:r>
      <w:r>
        <w:t>a</w:t>
      </w:r>
      <w:r>
        <w:rPr>
          <w:spacing w:val="-6"/>
        </w:rPr>
        <w:t xml:space="preserve"> </w:t>
      </w:r>
      <w:r>
        <w:t>contract</w:t>
      </w:r>
      <w:r>
        <w:rPr>
          <w:spacing w:val="-6"/>
        </w:rPr>
        <w:t xml:space="preserve"> </w:t>
      </w:r>
      <w:r>
        <w:t>system</w:t>
      </w:r>
      <w:r>
        <w:rPr>
          <w:spacing w:val="-7"/>
        </w:rPr>
        <w:t xml:space="preserve"> </w:t>
      </w:r>
      <w:r>
        <w:t>ensuring</w:t>
      </w:r>
      <w:r>
        <w:rPr>
          <w:spacing w:val="-7"/>
        </w:rPr>
        <w:t xml:space="preserve"> </w:t>
      </w:r>
      <w:r>
        <w:t>contractors</w:t>
      </w:r>
      <w:r>
        <w:rPr>
          <w:spacing w:val="-5"/>
        </w:rPr>
        <w:t xml:space="preserve"> </w:t>
      </w:r>
      <w:r>
        <w:t>comply</w:t>
      </w:r>
      <w:r>
        <w:rPr>
          <w:spacing w:val="-7"/>
        </w:rPr>
        <w:t xml:space="preserve"> </w:t>
      </w:r>
      <w:r>
        <w:t>with</w:t>
      </w:r>
      <w:r>
        <w:rPr>
          <w:spacing w:val="-6"/>
        </w:rPr>
        <w:t xml:space="preserve"> </w:t>
      </w:r>
      <w:r>
        <w:t>the</w:t>
      </w:r>
      <w:r>
        <w:rPr>
          <w:spacing w:val="-6"/>
        </w:rPr>
        <w:t xml:space="preserve"> </w:t>
      </w:r>
      <w:r>
        <w:t>specifications</w:t>
      </w:r>
      <w:r>
        <w:rPr>
          <w:spacing w:val="-6"/>
        </w:rPr>
        <w:t xml:space="preserve"> </w:t>
      </w:r>
      <w:r>
        <w:t>of</w:t>
      </w:r>
      <w:r>
        <w:rPr>
          <w:spacing w:val="-8"/>
        </w:rPr>
        <w:t xml:space="preserve"> </w:t>
      </w:r>
      <w:r>
        <w:t>their</w:t>
      </w:r>
      <w:r>
        <w:rPr>
          <w:spacing w:val="-7"/>
        </w:rPr>
        <w:t xml:space="preserve"> </w:t>
      </w:r>
      <w:r>
        <w:t>contracts or purchase</w:t>
      </w:r>
      <w:r>
        <w:rPr>
          <w:spacing w:val="-3"/>
        </w:rPr>
        <w:t xml:space="preserve"> </w:t>
      </w:r>
      <w:r>
        <w:t>orders</w:t>
      </w:r>
    </w:p>
    <w:p w14:paraId="06468143" w14:textId="77777777" w:rsidR="00171B52" w:rsidRDefault="00171B52" w:rsidP="00E510BA">
      <w:pPr>
        <w:pStyle w:val="ListParagraph"/>
        <w:numPr>
          <w:ilvl w:val="1"/>
          <w:numId w:val="22"/>
        </w:numPr>
        <w:tabs>
          <w:tab w:val="left" w:pos="2460"/>
        </w:tabs>
        <w:ind w:right="620" w:hanging="359"/>
      </w:pPr>
      <w:proofErr w:type="gramStart"/>
      <w:r>
        <w:t>Give consideration to</w:t>
      </w:r>
      <w:proofErr w:type="gramEnd"/>
      <w:r>
        <w:t xml:space="preserve"> contractor integrity, compliance with public policy, record of past performance and financial and technical</w:t>
      </w:r>
      <w:r>
        <w:rPr>
          <w:spacing w:val="-8"/>
        </w:rPr>
        <w:t xml:space="preserve"> </w:t>
      </w:r>
      <w:r>
        <w:t>resources.</w:t>
      </w:r>
    </w:p>
    <w:p w14:paraId="59D9AB39" w14:textId="77777777" w:rsidR="00171B52" w:rsidRDefault="00171B52" w:rsidP="00E510BA">
      <w:pPr>
        <w:pStyle w:val="ListParagraph"/>
        <w:numPr>
          <w:ilvl w:val="0"/>
          <w:numId w:val="22"/>
        </w:numPr>
        <w:tabs>
          <w:tab w:val="left" w:pos="1740"/>
          <w:tab w:val="left" w:pos="1741"/>
        </w:tabs>
        <w:spacing w:before="1" w:line="279" w:lineRule="exact"/>
        <w:ind w:right="620"/>
      </w:pPr>
      <w:r>
        <w:t>Maintain written selection procedures for procurement</w:t>
      </w:r>
      <w:r>
        <w:rPr>
          <w:spacing w:val="-12"/>
        </w:rPr>
        <w:t xml:space="preserve"> </w:t>
      </w:r>
      <w:r>
        <w:t>process</w:t>
      </w:r>
    </w:p>
    <w:p w14:paraId="0E8A9947" w14:textId="77777777" w:rsidR="00171B52" w:rsidRDefault="00171B52" w:rsidP="00E510BA">
      <w:pPr>
        <w:pStyle w:val="ListParagraph"/>
        <w:numPr>
          <w:ilvl w:val="1"/>
          <w:numId w:val="22"/>
        </w:numPr>
        <w:tabs>
          <w:tab w:val="left" w:pos="2460"/>
        </w:tabs>
        <w:ind w:right="620" w:hanging="359"/>
      </w:pPr>
      <w:r>
        <w:t>Include a clear and accurate description of requirements for the product that does not unduly restrict</w:t>
      </w:r>
      <w:r>
        <w:rPr>
          <w:spacing w:val="-2"/>
        </w:rPr>
        <w:t xml:space="preserve"> </w:t>
      </w:r>
      <w:r>
        <w:t>competition.</w:t>
      </w:r>
    </w:p>
    <w:p w14:paraId="7626FE06" w14:textId="77777777" w:rsidR="00171B52" w:rsidRDefault="00171B52" w:rsidP="00E510BA">
      <w:pPr>
        <w:pStyle w:val="ListParagraph"/>
        <w:numPr>
          <w:ilvl w:val="0"/>
          <w:numId w:val="22"/>
        </w:numPr>
        <w:tabs>
          <w:tab w:val="left" w:pos="1739"/>
          <w:tab w:val="left" w:pos="1740"/>
        </w:tabs>
        <w:ind w:left="1739" w:right="620" w:hanging="360"/>
      </w:pPr>
      <w:r>
        <w:t>Make sure all lists of suppliers are current and include enough qualified sources to allow for maximum open and free</w:t>
      </w:r>
      <w:r>
        <w:rPr>
          <w:spacing w:val="-3"/>
        </w:rPr>
        <w:t xml:space="preserve"> </w:t>
      </w:r>
      <w:r>
        <w:t>competition.</w:t>
      </w:r>
    </w:p>
    <w:p w14:paraId="50EC2616" w14:textId="77777777" w:rsidR="00171B52" w:rsidRDefault="00171B52" w:rsidP="00E510BA">
      <w:pPr>
        <w:pStyle w:val="BodyText"/>
        <w:ind w:right="620"/>
      </w:pPr>
    </w:p>
    <w:p w14:paraId="0E7E0837" w14:textId="77777777" w:rsidR="00171B52" w:rsidRDefault="00171B52" w:rsidP="00E510BA">
      <w:pPr>
        <w:pStyle w:val="BodyText"/>
        <w:ind w:left="1020" w:right="620"/>
      </w:pPr>
      <w:r>
        <w:t>It is strongly recommended that SFAs consider the following best practices to assist in upgrading food service equipment to serve healthier meals:</w:t>
      </w:r>
    </w:p>
    <w:p w14:paraId="140DE0E1" w14:textId="77777777" w:rsidR="00171B52" w:rsidRDefault="00171B52" w:rsidP="00E510BA">
      <w:pPr>
        <w:pStyle w:val="BodyText"/>
        <w:ind w:left="1020" w:right="620"/>
      </w:pPr>
    </w:p>
    <w:p w14:paraId="7378C25F" w14:textId="77777777" w:rsidR="00171B52" w:rsidRDefault="00171B52" w:rsidP="00E510BA">
      <w:pPr>
        <w:pStyle w:val="ListParagraph"/>
        <w:numPr>
          <w:ilvl w:val="0"/>
          <w:numId w:val="22"/>
        </w:numPr>
        <w:tabs>
          <w:tab w:val="left" w:pos="1741"/>
        </w:tabs>
        <w:spacing w:before="79"/>
        <w:ind w:right="620" w:hanging="360"/>
        <w:jc w:val="both"/>
      </w:pPr>
      <w:r>
        <w:t>School officials and local policymakers should work collaboratively with parents, teachers, students</w:t>
      </w:r>
      <w:r>
        <w:rPr>
          <w:spacing w:val="-12"/>
        </w:rPr>
        <w:t xml:space="preserve"> </w:t>
      </w:r>
      <w:r>
        <w:t>and</w:t>
      </w:r>
      <w:r>
        <w:rPr>
          <w:spacing w:val="-11"/>
        </w:rPr>
        <w:t xml:space="preserve"> </w:t>
      </w:r>
      <w:r>
        <w:t>funders</w:t>
      </w:r>
      <w:r>
        <w:rPr>
          <w:spacing w:val="-12"/>
        </w:rPr>
        <w:t xml:space="preserve"> </w:t>
      </w:r>
      <w:r>
        <w:t>to</w:t>
      </w:r>
      <w:r>
        <w:rPr>
          <w:spacing w:val="-9"/>
        </w:rPr>
        <w:t xml:space="preserve"> </w:t>
      </w:r>
      <w:r>
        <w:t>identify</w:t>
      </w:r>
      <w:r>
        <w:rPr>
          <w:spacing w:val="-9"/>
        </w:rPr>
        <w:t xml:space="preserve"> </w:t>
      </w:r>
      <w:r>
        <w:t>and</w:t>
      </w:r>
      <w:r>
        <w:rPr>
          <w:spacing w:val="-13"/>
        </w:rPr>
        <w:t xml:space="preserve"> </w:t>
      </w:r>
      <w:r>
        <w:t>implement</w:t>
      </w:r>
      <w:r>
        <w:rPr>
          <w:spacing w:val="-11"/>
        </w:rPr>
        <w:t xml:space="preserve"> </w:t>
      </w:r>
      <w:r>
        <w:t>strategies</w:t>
      </w:r>
      <w:r>
        <w:rPr>
          <w:spacing w:val="-10"/>
        </w:rPr>
        <w:t xml:space="preserve"> </w:t>
      </w:r>
      <w:r>
        <w:t>for</w:t>
      </w:r>
      <w:r>
        <w:rPr>
          <w:spacing w:val="-13"/>
        </w:rPr>
        <w:t xml:space="preserve"> </w:t>
      </w:r>
      <w:r>
        <w:t>meeting</w:t>
      </w:r>
      <w:r>
        <w:rPr>
          <w:spacing w:val="-13"/>
        </w:rPr>
        <w:t xml:space="preserve"> </w:t>
      </w:r>
      <w:r>
        <w:t>equipment,</w:t>
      </w:r>
      <w:r>
        <w:rPr>
          <w:spacing w:val="-10"/>
        </w:rPr>
        <w:t xml:space="preserve"> </w:t>
      </w:r>
      <w:r>
        <w:t>infrastructure, and training</w:t>
      </w:r>
      <w:r>
        <w:rPr>
          <w:spacing w:val="-3"/>
        </w:rPr>
        <w:t xml:space="preserve"> </w:t>
      </w:r>
      <w:r>
        <w:t>needs.</w:t>
      </w:r>
    </w:p>
    <w:p w14:paraId="7AC59DE9" w14:textId="77777777" w:rsidR="00171B52" w:rsidRDefault="00171B52" w:rsidP="00E510BA">
      <w:pPr>
        <w:pStyle w:val="ListParagraph"/>
        <w:numPr>
          <w:ilvl w:val="0"/>
          <w:numId w:val="22"/>
        </w:numPr>
        <w:tabs>
          <w:tab w:val="left" w:pos="1741"/>
        </w:tabs>
        <w:spacing w:before="119"/>
        <w:ind w:right="620" w:hanging="360"/>
        <w:jc w:val="both"/>
      </w:pPr>
      <w:r>
        <w:t>Nonprofit and for-profit organizations that have an interest in improving children’s health, education,</w:t>
      </w:r>
      <w:r>
        <w:rPr>
          <w:spacing w:val="-10"/>
        </w:rPr>
        <w:t xml:space="preserve"> </w:t>
      </w:r>
      <w:r>
        <w:t>school</w:t>
      </w:r>
      <w:r>
        <w:rPr>
          <w:spacing w:val="-8"/>
        </w:rPr>
        <w:t xml:space="preserve"> </w:t>
      </w:r>
      <w:r>
        <w:t>infrastructure,</w:t>
      </w:r>
      <w:r>
        <w:rPr>
          <w:spacing w:val="-7"/>
        </w:rPr>
        <w:t xml:space="preserve"> </w:t>
      </w:r>
      <w:r>
        <w:t>and</w:t>
      </w:r>
      <w:r>
        <w:rPr>
          <w:spacing w:val="-11"/>
        </w:rPr>
        <w:t xml:space="preserve"> </w:t>
      </w:r>
      <w:r>
        <w:t>community</w:t>
      </w:r>
      <w:r>
        <w:rPr>
          <w:spacing w:val="-9"/>
        </w:rPr>
        <w:t xml:space="preserve"> </w:t>
      </w:r>
      <w:r>
        <w:t>wellness</w:t>
      </w:r>
      <w:r>
        <w:rPr>
          <w:spacing w:val="-8"/>
        </w:rPr>
        <w:t xml:space="preserve"> </w:t>
      </w:r>
      <w:r>
        <w:t>should</w:t>
      </w:r>
      <w:r>
        <w:rPr>
          <w:spacing w:val="-8"/>
        </w:rPr>
        <w:t xml:space="preserve"> </w:t>
      </w:r>
      <w:proofErr w:type="gramStart"/>
      <w:r>
        <w:t>provide</w:t>
      </w:r>
      <w:r>
        <w:rPr>
          <w:spacing w:val="-7"/>
        </w:rPr>
        <w:t xml:space="preserve"> </w:t>
      </w:r>
      <w:r>
        <w:t>assistance</w:t>
      </w:r>
      <w:r>
        <w:rPr>
          <w:spacing w:val="-7"/>
        </w:rPr>
        <w:t xml:space="preserve"> </w:t>
      </w:r>
      <w:r>
        <w:t>to</w:t>
      </w:r>
      <w:proofErr w:type="gramEnd"/>
      <w:r>
        <w:rPr>
          <w:spacing w:val="-6"/>
        </w:rPr>
        <w:t xml:space="preserve"> </w:t>
      </w:r>
      <w:r>
        <w:t>schools</w:t>
      </w:r>
      <w:r>
        <w:rPr>
          <w:spacing w:val="-8"/>
        </w:rPr>
        <w:t xml:space="preserve"> </w:t>
      </w:r>
      <w:r>
        <w:t>in acquiring the necessary</w:t>
      </w:r>
      <w:r>
        <w:rPr>
          <w:spacing w:val="-2"/>
        </w:rPr>
        <w:t xml:space="preserve"> </w:t>
      </w:r>
      <w:r>
        <w:t>equipment.</w:t>
      </w:r>
    </w:p>
    <w:p w14:paraId="4515572B" w14:textId="77777777" w:rsidR="00FC3656" w:rsidRDefault="00FC3656" w:rsidP="00E510BA">
      <w:pPr>
        <w:pStyle w:val="BodyText"/>
        <w:spacing w:before="39"/>
        <w:ind w:left="1020" w:right="620"/>
        <w:jc w:val="both"/>
      </w:pPr>
    </w:p>
    <w:p w14:paraId="35F83992" w14:textId="35EFA18C" w:rsidR="00EB3D87" w:rsidRPr="00EB3D87" w:rsidRDefault="00EB3D87" w:rsidP="00E510BA">
      <w:pPr>
        <w:pStyle w:val="BodyText"/>
        <w:spacing w:before="39"/>
        <w:ind w:left="1020" w:right="620"/>
        <w:jc w:val="both"/>
      </w:pPr>
      <w:r w:rsidRPr="00EB3D87">
        <w:t>As part of the application, SFAs should document the procurement process for the purchasing of commercial equipment. It is in the best interest of the SFA to thoroughly investigate a variety of options and products.</w:t>
      </w:r>
    </w:p>
    <w:p w14:paraId="0EC5677D" w14:textId="77777777" w:rsidR="00EB3D87" w:rsidRPr="00EB3D87" w:rsidRDefault="00EB3D87" w:rsidP="00E510BA">
      <w:pPr>
        <w:pStyle w:val="BodyText"/>
        <w:spacing w:before="11"/>
        <w:ind w:right="620"/>
        <w:rPr>
          <w:sz w:val="21"/>
        </w:rPr>
      </w:pPr>
    </w:p>
    <w:p w14:paraId="292B58E4" w14:textId="77777777" w:rsidR="00565EEE" w:rsidRDefault="00565EEE" w:rsidP="00E510BA">
      <w:pPr>
        <w:pStyle w:val="Heading1"/>
        <w:ind w:right="620"/>
      </w:pPr>
      <w:bookmarkStart w:id="169" w:name="_Toc83180410"/>
      <w:bookmarkStart w:id="170" w:name="_Toc83191881"/>
      <w:bookmarkStart w:id="171" w:name="_Toc1978281806"/>
      <w:bookmarkStart w:id="172" w:name="_Toc837358909"/>
      <w:bookmarkStart w:id="173" w:name="_Toc1560743483"/>
      <w:bookmarkStart w:id="174" w:name="_Toc908231435"/>
      <w:bookmarkStart w:id="175" w:name="_Toc191644199"/>
      <w:r>
        <w:t>Payments</w:t>
      </w:r>
      <w:bookmarkEnd w:id="169"/>
      <w:bookmarkEnd w:id="170"/>
      <w:bookmarkEnd w:id="171"/>
      <w:bookmarkEnd w:id="172"/>
      <w:bookmarkEnd w:id="173"/>
      <w:bookmarkEnd w:id="174"/>
      <w:bookmarkEnd w:id="175"/>
    </w:p>
    <w:p w14:paraId="7EFDFDF0" w14:textId="77777777" w:rsidR="00565EEE" w:rsidRDefault="00565EEE" w:rsidP="00E510BA">
      <w:pPr>
        <w:pStyle w:val="BodyText"/>
        <w:ind w:right="620"/>
        <w:rPr>
          <w:b/>
        </w:rPr>
      </w:pPr>
    </w:p>
    <w:p w14:paraId="0E7CCFC6" w14:textId="07C1A9DC" w:rsidR="00137E9E" w:rsidRDefault="00565EEE" w:rsidP="00E510BA">
      <w:pPr>
        <w:pStyle w:val="BodyText"/>
        <w:ind w:left="1019" w:right="620"/>
        <w:jc w:val="both"/>
      </w:pPr>
      <w:r>
        <w:t xml:space="preserve">Payments will be made on a reimbursement basis and requests for reimbursement should be submitted to </w:t>
      </w:r>
      <w:r w:rsidR="003B14E3">
        <w:lastRenderedPageBreak/>
        <w:t>NY</w:t>
      </w:r>
      <w:r>
        <w:t xml:space="preserve">SED Child Nutrition Program Office as soon as possible after equipment is purchased. </w:t>
      </w:r>
    </w:p>
    <w:p w14:paraId="3D15874B" w14:textId="77777777" w:rsidR="00137E9E" w:rsidRDefault="00137E9E" w:rsidP="00E510BA">
      <w:pPr>
        <w:pStyle w:val="BodyText"/>
        <w:ind w:left="1019" w:right="620"/>
        <w:jc w:val="both"/>
      </w:pPr>
    </w:p>
    <w:p w14:paraId="7103DB97" w14:textId="09227D99" w:rsidR="00565EEE" w:rsidRDefault="00565EEE" w:rsidP="00E510BA">
      <w:pPr>
        <w:pStyle w:val="BodyText"/>
        <w:ind w:left="1019" w:right="620"/>
        <w:jc w:val="both"/>
      </w:pPr>
      <w:r>
        <w:t>To receive reimbursement, SFAs will be required to submit a</w:t>
      </w:r>
      <w:r w:rsidR="00FB2857">
        <w:t xml:space="preserve"> completed</w:t>
      </w:r>
      <w:r>
        <w:t xml:space="preserve"> FS-10F budget form</w:t>
      </w:r>
      <w:r w:rsidR="00FB2857">
        <w:t xml:space="preserve">. As supporting documentation, the SFA </w:t>
      </w:r>
      <w:r w:rsidR="00633BA5">
        <w:t xml:space="preserve">must also provide </w:t>
      </w:r>
      <w:r w:rsidR="00FB2857">
        <w:t xml:space="preserve">a copy of the official invoice(s) for the awarded/purchased equipment, proof of payment </w:t>
      </w:r>
      <w:r w:rsidR="002A15A3">
        <w:t>of each</w:t>
      </w:r>
      <w:r w:rsidR="00FB2857">
        <w:t xml:space="preserve"> invoice by the awarded SFA, </w:t>
      </w:r>
      <w:r>
        <w:t>along with the serial number of each piece of equipment.</w:t>
      </w:r>
      <w:r w:rsidR="00EB3D87">
        <w:t xml:space="preserve"> </w:t>
      </w:r>
    </w:p>
    <w:p w14:paraId="3C0C365A" w14:textId="77777777" w:rsidR="00565EEE" w:rsidRDefault="00565EEE" w:rsidP="00E510BA">
      <w:pPr>
        <w:pStyle w:val="BodyText"/>
        <w:spacing w:before="12"/>
        <w:ind w:right="620"/>
        <w:rPr>
          <w:sz w:val="21"/>
        </w:rPr>
      </w:pPr>
    </w:p>
    <w:p w14:paraId="3B8DF655" w14:textId="77777777" w:rsidR="00565EEE" w:rsidRPr="00EE174B" w:rsidRDefault="00565EEE" w:rsidP="00E510BA">
      <w:pPr>
        <w:ind w:left="1080" w:right="620" w:hanging="90"/>
        <w:rPr>
          <w:b/>
          <w:bCs/>
        </w:rPr>
      </w:pPr>
      <w:bookmarkStart w:id="176" w:name="_Toc83180411"/>
      <w:bookmarkStart w:id="177" w:name="_Toc83191882"/>
      <w:r>
        <w:t xml:space="preserve">Please see the </w:t>
      </w:r>
      <w:hyperlink r:id="rId40">
        <w:r w:rsidRPr="7CAA2008">
          <w:rPr>
            <w:color w:val="0000FF"/>
            <w:u w:val="single"/>
          </w:rPr>
          <w:t>Fiscal Guidelines for Federal and State Grants</w:t>
        </w:r>
        <w:r w:rsidRPr="7CAA2008">
          <w:rPr>
            <w:color w:val="0000FF"/>
          </w:rPr>
          <w:t xml:space="preserve"> </w:t>
        </w:r>
      </w:hyperlink>
      <w:r>
        <w:t>for additional information.</w:t>
      </w:r>
      <w:bookmarkEnd w:id="176"/>
      <w:bookmarkEnd w:id="177"/>
      <w:r>
        <w:t xml:space="preserve"> </w:t>
      </w:r>
    </w:p>
    <w:p w14:paraId="7D426517" w14:textId="77777777" w:rsidR="000E35A7" w:rsidRDefault="000E35A7" w:rsidP="00E510BA">
      <w:pPr>
        <w:pStyle w:val="BodyText"/>
        <w:spacing w:before="9"/>
        <w:ind w:right="620"/>
        <w:rPr>
          <w:sz w:val="19"/>
        </w:rPr>
      </w:pPr>
      <w:bookmarkStart w:id="178" w:name="Procurement"/>
      <w:bookmarkEnd w:id="178"/>
    </w:p>
    <w:p w14:paraId="772D316B" w14:textId="77777777" w:rsidR="000E35A7" w:rsidRDefault="000E35A7" w:rsidP="00E510BA">
      <w:pPr>
        <w:pStyle w:val="Heading1"/>
        <w:ind w:right="620"/>
      </w:pPr>
      <w:bookmarkStart w:id="179" w:name="_Toc83180412"/>
      <w:bookmarkStart w:id="180" w:name="_Toc83191883"/>
      <w:bookmarkStart w:id="181" w:name="_Toc538498383"/>
      <w:bookmarkStart w:id="182" w:name="_Toc311459492"/>
      <w:bookmarkStart w:id="183" w:name="_Toc2028133009"/>
      <w:bookmarkStart w:id="184" w:name="_Toc1182940893"/>
      <w:bookmarkStart w:id="185" w:name="_Toc191644200"/>
      <w:r>
        <w:t>Reporting/Evaluation Requirements</w:t>
      </w:r>
      <w:bookmarkEnd w:id="179"/>
      <w:bookmarkEnd w:id="180"/>
      <w:bookmarkEnd w:id="181"/>
      <w:bookmarkEnd w:id="182"/>
      <w:bookmarkEnd w:id="183"/>
      <w:bookmarkEnd w:id="184"/>
      <w:bookmarkEnd w:id="185"/>
    </w:p>
    <w:p w14:paraId="1BCDBEB3" w14:textId="77777777" w:rsidR="000E35A7" w:rsidRDefault="000E35A7" w:rsidP="00E510BA">
      <w:pPr>
        <w:pStyle w:val="BodyText"/>
        <w:spacing w:before="10"/>
        <w:ind w:right="620"/>
        <w:rPr>
          <w:b/>
          <w:sz w:val="21"/>
        </w:rPr>
      </w:pPr>
    </w:p>
    <w:p w14:paraId="3F199100" w14:textId="77777777" w:rsidR="000E35A7" w:rsidRDefault="000E35A7" w:rsidP="00E510BA">
      <w:pPr>
        <w:pStyle w:val="BodyText"/>
        <w:ind w:left="1019" w:right="620"/>
        <w:jc w:val="both"/>
      </w:pPr>
      <w:r>
        <w:t>Equipment</w:t>
      </w:r>
      <w:r>
        <w:rPr>
          <w:spacing w:val="-1"/>
        </w:rPr>
        <w:t xml:space="preserve"> </w:t>
      </w:r>
      <w:r>
        <w:t>records</w:t>
      </w:r>
      <w:r>
        <w:rPr>
          <w:spacing w:val="-3"/>
        </w:rPr>
        <w:t xml:space="preserve"> </w:t>
      </w:r>
      <w:r>
        <w:t>must</w:t>
      </w:r>
      <w:r>
        <w:rPr>
          <w:spacing w:val="-3"/>
        </w:rPr>
        <w:t xml:space="preserve"> </w:t>
      </w:r>
      <w:r>
        <w:t>be</w:t>
      </w:r>
      <w:r>
        <w:rPr>
          <w:spacing w:val="-3"/>
        </w:rPr>
        <w:t xml:space="preserve"> </w:t>
      </w:r>
      <w:r>
        <w:t>maintained</w:t>
      </w:r>
      <w:r>
        <w:rPr>
          <w:spacing w:val="-4"/>
        </w:rPr>
        <w:t xml:space="preserve"> </w:t>
      </w:r>
      <w:r>
        <w:t>that</w:t>
      </w:r>
      <w:r>
        <w:rPr>
          <w:spacing w:val="-1"/>
        </w:rPr>
        <w:t xml:space="preserve"> </w:t>
      </w:r>
      <w:r>
        <w:t>include</w:t>
      </w:r>
      <w:r>
        <w:rPr>
          <w:spacing w:val="-3"/>
        </w:rPr>
        <w:t xml:space="preserve"> </w:t>
      </w:r>
      <w:r>
        <w:t>the description</w:t>
      </w:r>
      <w:r>
        <w:rPr>
          <w:spacing w:val="-4"/>
        </w:rPr>
        <w:t xml:space="preserve"> </w:t>
      </w:r>
      <w:r>
        <w:t>of</w:t>
      </w:r>
      <w:r>
        <w:rPr>
          <w:spacing w:val="-3"/>
        </w:rPr>
        <w:t xml:space="preserve"> </w:t>
      </w:r>
      <w:r>
        <w:t>the</w:t>
      </w:r>
      <w:r>
        <w:rPr>
          <w:spacing w:val="-3"/>
        </w:rPr>
        <w:t xml:space="preserve"> </w:t>
      </w:r>
      <w:r>
        <w:t>equipment,</w:t>
      </w:r>
      <w:r>
        <w:rPr>
          <w:spacing w:val="-4"/>
        </w:rPr>
        <w:t xml:space="preserve"> </w:t>
      </w:r>
      <w:r>
        <w:t>the</w:t>
      </w:r>
      <w:r>
        <w:rPr>
          <w:spacing w:val="-3"/>
        </w:rPr>
        <w:t xml:space="preserve"> </w:t>
      </w:r>
      <w:r>
        <w:t>serial</w:t>
      </w:r>
      <w:r>
        <w:rPr>
          <w:spacing w:val="-4"/>
        </w:rPr>
        <w:t xml:space="preserve"> </w:t>
      </w:r>
      <w:r>
        <w:t>number or other identification number, the source of the equipment, the title holder, the acquisition date, the cost of the equipment, the location, use and condition of equipment, and any ultimate disposition data including the date of disposal and the sale price of the equipment. SFAs must follow the appropriate equipment disposition guidance and</w:t>
      </w:r>
      <w:r>
        <w:rPr>
          <w:spacing w:val="-1"/>
        </w:rPr>
        <w:t xml:space="preserve"> </w:t>
      </w:r>
      <w:r>
        <w:t>procedures.</w:t>
      </w:r>
    </w:p>
    <w:p w14:paraId="52DC7AC6" w14:textId="77777777" w:rsidR="000E35A7" w:rsidRDefault="000E35A7" w:rsidP="00E510BA">
      <w:pPr>
        <w:pStyle w:val="BodyText"/>
        <w:spacing w:before="1"/>
        <w:ind w:right="620"/>
      </w:pPr>
    </w:p>
    <w:p w14:paraId="6F5EEC99" w14:textId="77777777" w:rsidR="000E35A7" w:rsidRDefault="000E35A7" w:rsidP="00E510BA">
      <w:pPr>
        <w:pStyle w:val="BodyText"/>
        <w:ind w:left="1019" w:right="620"/>
        <w:jc w:val="both"/>
      </w:pPr>
      <w:r>
        <w:t>SFAs will be required to submit information regarding the equipment grant funds and will be required to complete and submit electronic surveys to the Child Nutrition Program Office.</w:t>
      </w:r>
    </w:p>
    <w:p w14:paraId="27A78E4A" w14:textId="77777777" w:rsidR="000E35A7" w:rsidRDefault="000E35A7" w:rsidP="00E510BA">
      <w:pPr>
        <w:pStyle w:val="BodyText"/>
        <w:ind w:right="620"/>
      </w:pPr>
    </w:p>
    <w:p w14:paraId="620A6527" w14:textId="77777777" w:rsidR="000E35A7" w:rsidRDefault="000E35A7" w:rsidP="00E510BA">
      <w:pPr>
        <w:pStyle w:val="BodyText"/>
        <w:spacing w:before="1" w:line="268" w:lineRule="exact"/>
        <w:ind w:left="1019" w:right="620"/>
        <w:jc w:val="both"/>
      </w:pPr>
      <w:r>
        <w:t>Along with the items noted above, be prepared to substantiate:</w:t>
      </w:r>
    </w:p>
    <w:p w14:paraId="43D772D1" w14:textId="77777777" w:rsidR="000E35A7" w:rsidRDefault="000E35A7" w:rsidP="00E510BA">
      <w:pPr>
        <w:pStyle w:val="ListParagraph"/>
        <w:numPr>
          <w:ilvl w:val="0"/>
          <w:numId w:val="22"/>
        </w:numPr>
        <w:tabs>
          <w:tab w:val="left" w:pos="1739"/>
          <w:tab w:val="left" w:pos="1740"/>
        </w:tabs>
        <w:spacing w:line="279" w:lineRule="exact"/>
        <w:ind w:left="1739" w:right="620" w:hanging="360"/>
      </w:pPr>
      <w:r>
        <w:t>Progress/Challenges made in expending</w:t>
      </w:r>
      <w:r>
        <w:rPr>
          <w:spacing w:val="-9"/>
        </w:rPr>
        <w:t xml:space="preserve"> </w:t>
      </w:r>
      <w:r>
        <w:t>funds</w:t>
      </w:r>
    </w:p>
    <w:p w14:paraId="3B5C9A1C" w14:textId="77777777" w:rsidR="000E35A7" w:rsidRDefault="000E35A7" w:rsidP="00E510BA">
      <w:pPr>
        <w:pStyle w:val="ListParagraph"/>
        <w:numPr>
          <w:ilvl w:val="0"/>
          <w:numId w:val="22"/>
        </w:numPr>
        <w:tabs>
          <w:tab w:val="left" w:pos="1739"/>
          <w:tab w:val="left" w:pos="1740"/>
        </w:tabs>
        <w:ind w:left="1739" w:right="620" w:hanging="360"/>
      </w:pPr>
      <w:r>
        <w:t>Types of equipment</w:t>
      </w:r>
      <w:r>
        <w:rPr>
          <w:spacing w:val="-5"/>
        </w:rPr>
        <w:t xml:space="preserve"> </w:t>
      </w:r>
      <w:r>
        <w:t>purchased</w:t>
      </w:r>
    </w:p>
    <w:p w14:paraId="6A910A5F" w14:textId="77777777" w:rsidR="000E35A7" w:rsidRDefault="000E35A7" w:rsidP="00E510BA">
      <w:pPr>
        <w:pStyle w:val="ListParagraph"/>
        <w:numPr>
          <w:ilvl w:val="0"/>
          <w:numId w:val="22"/>
        </w:numPr>
        <w:tabs>
          <w:tab w:val="left" w:pos="1739"/>
          <w:tab w:val="left" w:pos="1740"/>
        </w:tabs>
        <w:spacing w:before="1"/>
        <w:ind w:left="1739" w:right="620" w:hanging="360"/>
      </w:pPr>
      <w:r>
        <w:t>Total funds expended for each</w:t>
      </w:r>
      <w:r>
        <w:rPr>
          <w:spacing w:val="-8"/>
        </w:rPr>
        <w:t xml:space="preserve"> </w:t>
      </w:r>
      <w:r>
        <w:t>school</w:t>
      </w:r>
    </w:p>
    <w:p w14:paraId="5947D56C" w14:textId="77777777" w:rsidR="000E35A7" w:rsidRDefault="000E35A7" w:rsidP="00E510BA">
      <w:pPr>
        <w:pStyle w:val="ListParagraph"/>
        <w:numPr>
          <w:ilvl w:val="0"/>
          <w:numId w:val="22"/>
        </w:numPr>
        <w:tabs>
          <w:tab w:val="left" w:pos="1740"/>
          <w:tab w:val="left" w:pos="1741"/>
        </w:tabs>
        <w:spacing w:line="279" w:lineRule="exact"/>
        <w:ind w:right="620" w:hanging="360"/>
      </w:pPr>
      <w:r>
        <w:t>Total obligations and</w:t>
      </w:r>
      <w:r>
        <w:rPr>
          <w:spacing w:val="-7"/>
        </w:rPr>
        <w:t xml:space="preserve"> </w:t>
      </w:r>
      <w:r>
        <w:t>expenditures</w:t>
      </w:r>
    </w:p>
    <w:p w14:paraId="33D37431" w14:textId="77777777" w:rsidR="000E35A7" w:rsidRDefault="000E35A7" w:rsidP="00E510BA">
      <w:pPr>
        <w:pStyle w:val="ListParagraph"/>
        <w:numPr>
          <w:ilvl w:val="0"/>
          <w:numId w:val="22"/>
        </w:numPr>
        <w:tabs>
          <w:tab w:val="left" w:pos="1740"/>
          <w:tab w:val="left" w:pos="1741"/>
        </w:tabs>
        <w:spacing w:line="279" w:lineRule="exact"/>
        <w:ind w:right="620" w:hanging="360"/>
      </w:pPr>
      <w:r>
        <w:t>Serial number of purchased</w:t>
      </w:r>
      <w:r>
        <w:rPr>
          <w:spacing w:val="-6"/>
        </w:rPr>
        <w:t xml:space="preserve"> </w:t>
      </w:r>
      <w:r>
        <w:t>equipment</w:t>
      </w:r>
    </w:p>
    <w:p w14:paraId="521D3B1D" w14:textId="77777777" w:rsidR="000E35A7" w:rsidRDefault="000E35A7" w:rsidP="00E510BA">
      <w:pPr>
        <w:pStyle w:val="ListParagraph"/>
        <w:numPr>
          <w:ilvl w:val="0"/>
          <w:numId w:val="22"/>
        </w:numPr>
        <w:tabs>
          <w:tab w:val="left" w:pos="1740"/>
          <w:tab w:val="left" w:pos="1741"/>
        </w:tabs>
        <w:spacing w:before="1"/>
        <w:ind w:right="620" w:hanging="360"/>
      </w:pPr>
      <w:r>
        <w:t>Impact on the school food service operation of purchased</w:t>
      </w:r>
      <w:r>
        <w:rPr>
          <w:spacing w:val="-16"/>
        </w:rPr>
        <w:t xml:space="preserve"> </w:t>
      </w:r>
      <w:r>
        <w:t>equipment</w:t>
      </w:r>
    </w:p>
    <w:p w14:paraId="4671B408" w14:textId="77777777" w:rsidR="000E35A7" w:rsidRDefault="000E35A7" w:rsidP="00E510BA">
      <w:pPr>
        <w:pStyle w:val="ListParagraph"/>
        <w:numPr>
          <w:ilvl w:val="0"/>
          <w:numId w:val="22"/>
        </w:numPr>
        <w:tabs>
          <w:tab w:val="left" w:pos="1740"/>
          <w:tab w:val="left" w:pos="1741"/>
        </w:tabs>
        <w:spacing w:before="1"/>
        <w:ind w:right="620" w:hanging="360"/>
      </w:pPr>
      <w:r>
        <w:t>Accomplishments and challenges in expenditure</w:t>
      </w:r>
      <w:r>
        <w:rPr>
          <w:spacing w:val="-4"/>
        </w:rPr>
        <w:t xml:space="preserve"> </w:t>
      </w:r>
      <w:r>
        <w:t>activities</w:t>
      </w:r>
    </w:p>
    <w:p w14:paraId="13147159" w14:textId="77777777" w:rsidR="000E35A7" w:rsidRDefault="000E35A7" w:rsidP="00E510BA">
      <w:pPr>
        <w:pStyle w:val="ListParagraph"/>
        <w:numPr>
          <w:ilvl w:val="0"/>
          <w:numId w:val="22"/>
        </w:numPr>
        <w:tabs>
          <w:tab w:val="left" w:pos="1740"/>
          <w:tab w:val="left" w:pos="1741"/>
        </w:tabs>
        <w:spacing w:line="279" w:lineRule="exact"/>
        <w:ind w:left="1741" w:right="620"/>
      </w:pPr>
      <w:r>
        <w:t>Potential return of</w:t>
      </w:r>
      <w:r>
        <w:rPr>
          <w:spacing w:val="-4"/>
        </w:rPr>
        <w:t xml:space="preserve"> </w:t>
      </w:r>
      <w:r>
        <w:t>equipment</w:t>
      </w:r>
    </w:p>
    <w:p w14:paraId="124D2007" w14:textId="77777777" w:rsidR="000E35A7" w:rsidRDefault="000E35A7" w:rsidP="00E510BA">
      <w:pPr>
        <w:pStyle w:val="ListParagraph"/>
        <w:numPr>
          <w:ilvl w:val="0"/>
          <w:numId w:val="22"/>
        </w:numPr>
        <w:tabs>
          <w:tab w:val="left" w:pos="1741"/>
          <w:tab w:val="left" w:pos="1742"/>
        </w:tabs>
        <w:spacing w:line="279" w:lineRule="exact"/>
        <w:ind w:left="1741" w:right="620" w:hanging="360"/>
      </w:pPr>
      <w:r>
        <w:t>Reason(s) for unliquidated</w:t>
      </w:r>
      <w:r>
        <w:rPr>
          <w:spacing w:val="-4"/>
        </w:rPr>
        <w:t xml:space="preserve"> </w:t>
      </w:r>
      <w:r>
        <w:t>funds</w:t>
      </w:r>
    </w:p>
    <w:p w14:paraId="33D264F7" w14:textId="77777777" w:rsidR="000E35A7" w:rsidRDefault="000E35A7" w:rsidP="00E510BA">
      <w:pPr>
        <w:pStyle w:val="ListParagraph"/>
        <w:numPr>
          <w:ilvl w:val="0"/>
          <w:numId w:val="22"/>
        </w:numPr>
        <w:tabs>
          <w:tab w:val="left" w:pos="1741"/>
          <w:tab w:val="left" w:pos="1742"/>
        </w:tabs>
        <w:spacing w:before="1"/>
        <w:ind w:left="1741" w:right="620" w:hanging="360"/>
      </w:pPr>
      <w:r>
        <w:t>Additional reporting requirements will be forthcoming based on OMB</w:t>
      </w:r>
      <w:r>
        <w:rPr>
          <w:spacing w:val="-11"/>
        </w:rPr>
        <w:t xml:space="preserve"> </w:t>
      </w:r>
      <w:r>
        <w:t>guidance</w:t>
      </w:r>
    </w:p>
    <w:p w14:paraId="297828F4" w14:textId="77777777" w:rsidR="000E35A7" w:rsidRDefault="000E35A7" w:rsidP="00E510BA">
      <w:pPr>
        <w:pStyle w:val="BodyText"/>
        <w:ind w:right="620"/>
      </w:pPr>
    </w:p>
    <w:p w14:paraId="01C7EE96" w14:textId="018B0786" w:rsidR="000E35A7" w:rsidRDefault="000E35A7" w:rsidP="00E510BA">
      <w:pPr>
        <w:pStyle w:val="BodyText"/>
        <w:ind w:left="1021" w:right="620"/>
        <w:jc w:val="both"/>
      </w:pPr>
      <w:r>
        <w:t xml:space="preserve">SFAs are required to make all records pertaining to activities under the grant available for audit/review purposes. SFAs must cooperate with any evaluation of the grant by providing </w:t>
      </w:r>
      <w:r w:rsidR="0012763C">
        <w:t>NY</w:t>
      </w:r>
      <w:r>
        <w:t>SED requested data and access to records. SFAs must also cooperate with any onsite announced or unannounced reviews.</w:t>
      </w:r>
    </w:p>
    <w:p w14:paraId="6E18B114" w14:textId="77777777" w:rsidR="000E35A7" w:rsidRDefault="000E35A7" w:rsidP="00E510BA">
      <w:pPr>
        <w:pStyle w:val="BodyText"/>
        <w:spacing w:before="1"/>
        <w:ind w:right="620"/>
      </w:pPr>
    </w:p>
    <w:p w14:paraId="444E3C23" w14:textId="77777777" w:rsidR="000E35A7" w:rsidRDefault="000E35A7" w:rsidP="00E510BA">
      <w:pPr>
        <w:pStyle w:val="BodyText"/>
        <w:ind w:left="1021" w:right="620"/>
        <w:jc w:val="both"/>
      </w:pPr>
      <w:r>
        <w:t>Close-out of the grant award does not affect:</w:t>
      </w:r>
    </w:p>
    <w:p w14:paraId="0865DC77" w14:textId="644FF61C" w:rsidR="000E35A7" w:rsidRDefault="000E35A7" w:rsidP="00E510BA">
      <w:pPr>
        <w:pStyle w:val="ListParagraph"/>
        <w:numPr>
          <w:ilvl w:val="0"/>
          <w:numId w:val="22"/>
        </w:numPr>
        <w:tabs>
          <w:tab w:val="left" w:pos="1741"/>
          <w:tab w:val="left" w:pos="1742"/>
        </w:tabs>
        <w:spacing w:before="118"/>
        <w:ind w:left="1741" w:right="620" w:hanging="360"/>
      </w:pPr>
      <w:r>
        <w:t xml:space="preserve">The right for </w:t>
      </w:r>
      <w:r w:rsidR="0012763C">
        <w:t>NY</w:t>
      </w:r>
      <w:r>
        <w:t xml:space="preserve">SED to disallow costs and recover funds </w:t>
      </w:r>
      <w:proofErr w:type="gramStart"/>
      <w:r>
        <w:t>on the basis of</w:t>
      </w:r>
      <w:proofErr w:type="gramEnd"/>
      <w:r>
        <w:t xml:space="preserve"> an audit or later</w:t>
      </w:r>
      <w:r>
        <w:rPr>
          <w:spacing w:val="-18"/>
        </w:rPr>
        <w:t xml:space="preserve"> </w:t>
      </w:r>
      <w:r>
        <w:t>review</w:t>
      </w:r>
    </w:p>
    <w:p w14:paraId="46C77B3A" w14:textId="77777777" w:rsidR="000E35A7" w:rsidRDefault="000E35A7" w:rsidP="00E510BA">
      <w:pPr>
        <w:pStyle w:val="ListParagraph"/>
        <w:numPr>
          <w:ilvl w:val="0"/>
          <w:numId w:val="22"/>
        </w:numPr>
        <w:tabs>
          <w:tab w:val="left" w:pos="1741"/>
          <w:tab w:val="left" w:pos="1742"/>
        </w:tabs>
        <w:spacing w:before="120"/>
        <w:ind w:left="1741" w:right="620" w:hanging="360"/>
      </w:pPr>
      <w:r>
        <w:t>Audit requirements</w:t>
      </w:r>
    </w:p>
    <w:p w14:paraId="6DCF2A2C" w14:textId="77777777" w:rsidR="000E35A7" w:rsidRDefault="000E35A7" w:rsidP="00E510BA">
      <w:pPr>
        <w:pStyle w:val="ListParagraph"/>
        <w:numPr>
          <w:ilvl w:val="0"/>
          <w:numId w:val="22"/>
        </w:numPr>
        <w:tabs>
          <w:tab w:val="left" w:pos="1741"/>
          <w:tab w:val="left" w:pos="1742"/>
        </w:tabs>
        <w:spacing w:before="121"/>
        <w:ind w:left="1741" w:right="620" w:hanging="360"/>
      </w:pPr>
      <w:r>
        <w:t>Property management and disposition</w:t>
      </w:r>
      <w:r>
        <w:rPr>
          <w:spacing w:val="-5"/>
        </w:rPr>
        <w:t xml:space="preserve"> </w:t>
      </w:r>
      <w:r>
        <w:t>requirements</w:t>
      </w:r>
    </w:p>
    <w:p w14:paraId="3F91CC7A" w14:textId="77777777" w:rsidR="000E35A7" w:rsidRDefault="000E35A7" w:rsidP="006C0713">
      <w:pPr>
        <w:pStyle w:val="ListParagraph"/>
        <w:numPr>
          <w:ilvl w:val="0"/>
          <w:numId w:val="22"/>
        </w:numPr>
        <w:tabs>
          <w:tab w:val="left" w:pos="1742"/>
          <w:tab w:val="left" w:pos="1743"/>
        </w:tabs>
        <w:spacing w:before="120"/>
        <w:ind w:left="1742"/>
      </w:pPr>
      <w:r>
        <w:t>Record retention</w:t>
      </w:r>
      <w:r>
        <w:rPr>
          <w:spacing w:val="-3"/>
        </w:rPr>
        <w:t xml:space="preserve"> </w:t>
      </w:r>
      <w:r>
        <w:t>requirements</w:t>
      </w:r>
    </w:p>
    <w:p w14:paraId="5BCD785E" w14:textId="77777777" w:rsidR="002F3EE5" w:rsidRDefault="002F3EE5" w:rsidP="002F3EE5">
      <w:pPr>
        <w:pStyle w:val="BodyText"/>
        <w:spacing w:before="39"/>
        <w:ind w:left="1020" w:right="1034"/>
        <w:jc w:val="both"/>
      </w:pPr>
    </w:p>
    <w:p w14:paraId="6130647F" w14:textId="0690C158" w:rsidR="002F3EE5" w:rsidRDefault="002F3EE5" w:rsidP="00E510BA">
      <w:pPr>
        <w:pStyle w:val="BodyText"/>
        <w:spacing w:before="39"/>
        <w:ind w:left="1020" w:right="620"/>
        <w:jc w:val="both"/>
      </w:pPr>
      <w:r>
        <w:t>SFAs found out of compliance with the terms of the grant are subject to a corrective action plan and/or immediate loss of the awarded grant and disallowance of Equipment Grant reimbursements and recoupment of equipment grant funding and/or ineligibility for future equipment grants. Termination from the NSLP prior to award and/or throughout the grant award period will result in immediate loss of the awarded grant and disallowance of Equipment Grant reimbursements.</w:t>
      </w:r>
    </w:p>
    <w:p w14:paraId="7A55FA5F" w14:textId="4F731190" w:rsidR="00137E9E" w:rsidRDefault="00137E9E" w:rsidP="00E510BA">
      <w:pPr>
        <w:pStyle w:val="BodyText"/>
        <w:spacing w:before="39"/>
        <w:ind w:left="1020" w:right="620"/>
        <w:jc w:val="both"/>
      </w:pPr>
    </w:p>
    <w:p w14:paraId="1507CD47" w14:textId="77777777" w:rsidR="00137E9E" w:rsidRDefault="00137E9E" w:rsidP="00E510BA">
      <w:pPr>
        <w:pStyle w:val="BodyText"/>
        <w:ind w:left="990" w:right="620"/>
        <w:jc w:val="both"/>
      </w:pPr>
      <w:r>
        <w:rPr>
          <w:b/>
        </w:rPr>
        <w:t xml:space="preserve">Please Note: </w:t>
      </w:r>
      <w:r>
        <w:t xml:space="preserve">The terms of the agreement between State agencies and each SFA, require SFAs to retain their program-related records for a period of </w:t>
      </w:r>
      <w:r>
        <w:rPr>
          <w:b/>
        </w:rPr>
        <w:t xml:space="preserve">three </w:t>
      </w:r>
      <w:r>
        <w:t>(</w:t>
      </w:r>
      <w:r>
        <w:rPr>
          <w:b/>
        </w:rPr>
        <w:t xml:space="preserve">3) years </w:t>
      </w:r>
      <w:r>
        <w:t xml:space="preserve">from the day the SFA's final allowable payment under </w:t>
      </w:r>
      <w:r>
        <w:lastRenderedPageBreak/>
        <w:t>the contract has been recorded.</w:t>
      </w:r>
    </w:p>
    <w:p w14:paraId="0C758F51" w14:textId="77777777" w:rsidR="00137E9E" w:rsidRDefault="00137E9E" w:rsidP="00E510BA">
      <w:pPr>
        <w:pStyle w:val="BodyText"/>
        <w:spacing w:before="39"/>
        <w:ind w:left="1020" w:right="620"/>
        <w:jc w:val="both"/>
      </w:pPr>
    </w:p>
    <w:p w14:paraId="3C8AEC7E" w14:textId="77777777" w:rsidR="002F3EE5" w:rsidRDefault="002F3EE5" w:rsidP="00E510BA">
      <w:pPr>
        <w:pStyle w:val="Heading1"/>
        <w:ind w:right="620"/>
      </w:pPr>
      <w:bookmarkStart w:id="186" w:name="NYSED’s_Reservation_of_Rights"/>
      <w:bookmarkStart w:id="187" w:name="_Toc83180413"/>
      <w:bookmarkStart w:id="188" w:name="_Toc83191884"/>
      <w:bookmarkStart w:id="189" w:name="_Toc972236607"/>
      <w:bookmarkStart w:id="190" w:name="_Toc1396627183"/>
      <w:bookmarkStart w:id="191" w:name="_Toc1818424125"/>
      <w:bookmarkStart w:id="192" w:name="_Toc1760578094"/>
      <w:bookmarkStart w:id="193" w:name="_Toc191644201"/>
      <w:bookmarkEnd w:id="186"/>
      <w:r>
        <w:t>NYSED’s Reservation of Rights</w:t>
      </w:r>
      <w:bookmarkEnd w:id="187"/>
      <w:bookmarkEnd w:id="188"/>
      <w:bookmarkEnd w:id="189"/>
      <w:bookmarkEnd w:id="190"/>
      <w:bookmarkEnd w:id="191"/>
      <w:bookmarkEnd w:id="192"/>
      <w:bookmarkEnd w:id="193"/>
    </w:p>
    <w:p w14:paraId="389F6B40" w14:textId="77777777" w:rsidR="002F3EE5" w:rsidRDefault="002F3EE5" w:rsidP="00E510BA">
      <w:pPr>
        <w:pStyle w:val="BodyText"/>
        <w:ind w:right="620"/>
        <w:rPr>
          <w:b/>
        </w:rPr>
      </w:pPr>
    </w:p>
    <w:p w14:paraId="56E2490B" w14:textId="77777777" w:rsidR="002F3EE5" w:rsidRDefault="002F3EE5" w:rsidP="00E510BA">
      <w:pPr>
        <w:pStyle w:val="BodyText"/>
        <w:ind w:left="1020" w:right="620"/>
        <w:jc w:val="both"/>
      </w:pPr>
      <w:r>
        <w:t>NYSED reserves the right to: (1) reject any or all proposals received in response to the RFP; (2) withdraw the</w:t>
      </w:r>
      <w:r>
        <w:rPr>
          <w:spacing w:val="-1"/>
        </w:rPr>
        <w:t xml:space="preserve"> </w:t>
      </w:r>
      <w:r>
        <w:t>RFP</w:t>
      </w:r>
      <w:r>
        <w:rPr>
          <w:spacing w:val="-2"/>
        </w:rPr>
        <w:t xml:space="preserve"> </w:t>
      </w:r>
      <w:r>
        <w:t>at</w:t>
      </w:r>
      <w:r>
        <w:rPr>
          <w:spacing w:val="-3"/>
        </w:rPr>
        <w:t xml:space="preserve"> </w:t>
      </w:r>
      <w:r>
        <w:t>any</w:t>
      </w:r>
      <w:r>
        <w:rPr>
          <w:spacing w:val="-2"/>
        </w:rPr>
        <w:t xml:space="preserve"> </w:t>
      </w:r>
      <w:r>
        <w:t>time,</w:t>
      </w:r>
      <w:r>
        <w:rPr>
          <w:spacing w:val="-3"/>
        </w:rPr>
        <w:t xml:space="preserve"> </w:t>
      </w:r>
      <w:r>
        <w:t>at</w:t>
      </w:r>
      <w:r>
        <w:rPr>
          <w:spacing w:val="-3"/>
        </w:rPr>
        <w:t xml:space="preserve"> </w:t>
      </w:r>
      <w:r>
        <w:t>the</w:t>
      </w:r>
      <w:r>
        <w:rPr>
          <w:spacing w:val="-3"/>
        </w:rPr>
        <w:t xml:space="preserve"> </w:t>
      </w:r>
      <w:r>
        <w:t>agency’s</w:t>
      </w:r>
      <w:r>
        <w:rPr>
          <w:spacing w:val="-3"/>
        </w:rPr>
        <w:t xml:space="preserve"> </w:t>
      </w:r>
      <w:r>
        <w:t>sole</w:t>
      </w:r>
      <w:r>
        <w:rPr>
          <w:spacing w:val="-3"/>
        </w:rPr>
        <w:t xml:space="preserve"> </w:t>
      </w:r>
      <w:r>
        <w:t>discretion; (3)</w:t>
      </w:r>
      <w:r>
        <w:rPr>
          <w:spacing w:val="-3"/>
        </w:rPr>
        <w:t xml:space="preserve"> </w:t>
      </w:r>
      <w:r>
        <w:t>make</w:t>
      </w:r>
      <w:r>
        <w:rPr>
          <w:spacing w:val="-3"/>
        </w:rPr>
        <w:t xml:space="preserve"> </w:t>
      </w:r>
      <w:r>
        <w:t>an</w:t>
      </w:r>
      <w:r>
        <w:rPr>
          <w:spacing w:val="-4"/>
        </w:rPr>
        <w:t xml:space="preserve"> </w:t>
      </w:r>
      <w:r>
        <w:t>award</w:t>
      </w:r>
      <w:r>
        <w:rPr>
          <w:spacing w:val="-4"/>
        </w:rPr>
        <w:t xml:space="preserve"> </w:t>
      </w:r>
      <w:r>
        <w:t>under</w:t>
      </w:r>
      <w:r>
        <w:rPr>
          <w:spacing w:val="-3"/>
        </w:rPr>
        <w:t xml:space="preserve"> </w:t>
      </w:r>
      <w:r>
        <w:t>the</w:t>
      </w:r>
      <w:r>
        <w:rPr>
          <w:spacing w:val="-3"/>
        </w:rPr>
        <w:t xml:space="preserve"> </w:t>
      </w:r>
      <w:r>
        <w:t>RFP</w:t>
      </w:r>
      <w:r>
        <w:rPr>
          <w:spacing w:val="-2"/>
        </w:rPr>
        <w:t xml:space="preserve"> </w:t>
      </w:r>
      <w:r>
        <w:t>in</w:t>
      </w:r>
      <w:r>
        <w:rPr>
          <w:spacing w:val="-4"/>
        </w:rPr>
        <w:t xml:space="preserve"> </w:t>
      </w:r>
      <w:r>
        <w:t>whole</w:t>
      </w:r>
      <w:r>
        <w:rPr>
          <w:spacing w:val="-3"/>
        </w:rPr>
        <w:t xml:space="preserve"> </w:t>
      </w:r>
      <w:r>
        <w:t>or</w:t>
      </w:r>
      <w:r>
        <w:rPr>
          <w:spacing w:val="-3"/>
        </w:rPr>
        <w:t xml:space="preserve"> </w:t>
      </w:r>
      <w:r>
        <w:t>in</w:t>
      </w:r>
      <w:r>
        <w:rPr>
          <w:spacing w:val="-4"/>
        </w:rPr>
        <w:t xml:space="preserve"> </w:t>
      </w:r>
      <w:proofErr w:type="gramStart"/>
      <w:r>
        <w:t>part;</w:t>
      </w:r>
      <w:proofErr w:type="gramEnd"/>
    </w:p>
    <w:p w14:paraId="4219202F" w14:textId="77777777" w:rsidR="002F3EE5" w:rsidRDefault="002F3EE5" w:rsidP="00E510BA">
      <w:pPr>
        <w:pStyle w:val="ListParagraph"/>
        <w:numPr>
          <w:ilvl w:val="0"/>
          <w:numId w:val="25"/>
        </w:numPr>
        <w:tabs>
          <w:tab w:val="left" w:pos="1316"/>
        </w:tabs>
        <w:ind w:left="1315" w:right="620" w:hanging="295"/>
        <w:jc w:val="both"/>
      </w:pPr>
      <w:r>
        <w:t>disqualify</w:t>
      </w:r>
      <w:r>
        <w:rPr>
          <w:spacing w:val="-2"/>
        </w:rPr>
        <w:t xml:space="preserve"> </w:t>
      </w:r>
      <w:r>
        <w:t>any</w:t>
      </w:r>
      <w:r>
        <w:rPr>
          <w:spacing w:val="-2"/>
        </w:rPr>
        <w:t xml:space="preserve"> </w:t>
      </w:r>
      <w:r>
        <w:t>bidder</w:t>
      </w:r>
      <w:r>
        <w:rPr>
          <w:spacing w:val="-3"/>
        </w:rPr>
        <w:t xml:space="preserve"> </w:t>
      </w:r>
      <w:r>
        <w:t>whose</w:t>
      </w:r>
      <w:r>
        <w:rPr>
          <w:spacing w:val="-3"/>
        </w:rPr>
        <w:t xml:space="preserve"> </w:t>
      </w:r>
      <w:r>
        <w:t>conduct</w:t>
      </w:r>
      <w:r>
        <w:rPr>
          <w:spacing w:val="-3"/>
        </w:rPr>
        <w:t xml:space="preserve"> </w:t>
      </w:r>
      <w:r>
        <w:t>and/or</w:t>
      </w:r>
      <w:r>
        <w:rPr>
          <w:spacing w:val="-3"/>
        </w:rPr>
        <w:t xml:space="preserve"> </w:t>
      </w:r>
      <w:r>
        <w:t>proposal</w:t>
      </w:r>
      <w:r>
        <w:rPr>
          <w:spacing w:val="-3"/>
        </w:rPr>
        <w:t xml:space="preserve"> </w:t>
      </w:r>
      <w:r>
        <w:t>fails</w:t>
      </w:r>
      <w:r>
        <w:rPr>
          <w:spacing w:val="-3"/>
        </w:rPr>
        <w:t xml:space="preserve"> </w:t>
      </w:r>
      <w:r>
        <w:t>to</w:t>
      </w:r>
      <w:r>
        <w:rPr>
          <w:spacing w:val="-2"/>
        </w:rPr>
        <w:t xml:space="preserve"> </w:t>
      </w:r>
      <w:r>
        <w:t>conform</w:t>
      </w:r>
      <w:r>
        <w:rPr>
          <w:spacing w:val="-2"/>
        </w:rPr>
        <w:t xml:space="preserve"> </w:t>
      </w:r>
      <w:r>
        <w:t>to</w:t>
      </w:r>
      <w:r>
        <w:rPr>
          <w:spacing w:val="-2"/>
        </w:rPr>
        <w:t xml:space="preserve"> </w:t>
      </w:r>
      <w:r>
        <w:t>the</w:t>
      </w:r>
      <w:r>
        <w:rPr>
          <w:spacing w:val="-5"/>
        </w:rPr>
        <w:t xml:space="preserve"> </w:t>
      </w:r>
      <w:r>
        <w:t>requirements</w:t>
      </w:r>
      <w:r>
        <w:rPr>
          <w:spacing w:val="-5"/>
        </w:rPr>
        <w:t xml:space="preserve"> </w:t>
      </w:r>
      <w:r>
        <w:t>of</w:t>
      </w:r>
      <w:r>
        <w:rPr>
          <w:spacing w:val="-4"/>
        </w:rPr>
        <w:t xml:space="preserve"> </w:t>
      </w:r>
      <w:r>
        <w:t>the</w:t>
      </w:r>
      <w:r>
        <w:rPr>
          <w:spacing w:val="-5"/>
        </w:rPr>
        <w:t xml:space="preserve"> </w:t>
      </w:r>
      <w:proofErr w:type="gramStart"/>
      <w:r>
        <w:t>RFP;</w:t>
      </w:r>
      <w:proofErr w:type="gramEnd"/>
    </w:p>
    <w:p w14:paraId="0D3D118D" w14:textId="5754A6E5" w:rsidR="009779BB" w:rsidRDefault="002F3EE5" w:rsidP="00E510BA">
      <w:pPr>
        <w:pStyle w:val="ListParagraph"/>
        <w:numPr>
          <w:ilvl w:val="0"/>
          <w:numId w:val="25"/>
        </w:numPr>
        <w:tabs>
          <w:tab w:val="left" w:pos="1308"/>
        </w:tabs>
        <w:spacing w:before="1"/>
        <w:ind w:left="1020" w:right="620" w:firstLine="0"/>
        <w:jc w:val="both"/>
      </w:pPr>
      <w:r>
        <w:t>seek</w:t>
      </w:r>
      <w:r>
        <w:rPr>
          <w:spacing w:val="-11"/>
        </w:rPr>
        <w:t xml:space="preserve"> </w:t>
      </w:r>
      <w:r>
        <w:t>clarifications</w:t>
      </w:r>
      <w:r>
        <w:rPr>
          <w:spacing w:val="-14"/>
        </w:rPr>
        <w:t xml:space="preserve"> </w:t>
      </w:r>
      <w:r>
        <w:t>of</w:t>
      </w:r>
      <w:r>
        <w:rPr>
          <w:spacing w:val="-12"/>
        </w:rPr>
        <w:t xml:space="preserve"> </w:t>
      </w:r>
      <w:r>
        <w:t>proposals;</w:t>
      </w:r>
      <w:r>
        <w:rPr>
          <w:spacing w:val="-10"/>
        </w:rPr>
        <w:t xml:space="preserve"> </w:t>
      </w:r>
      <w:r>
        <w:t>(6)</w:t>
      </w:r>
      <w:r>
        <w:rPr>
          <w:spacing w:val="-11"/>
        </w:rPr>
        <w:t xml:space="preserve"> </w:t>
      </w:r>
      <w:r>
        <w:t>use</w:t>
      </w:r>
      <w:r>
        <w:rPr>
          <w:spacing w:val="-10"/>
        </w:rPr>
        <w:t xml:space="preserve"> </w:t>
      </w:r>
      <w:r>
        <w:t>proposal</w:t>
      </w:r>
      <w:r>
        <w:rPr>
          <w:spacing w:val="-12"/>
        </w:rPr>
        <w:t xml:space="preserve"> </w:t>
      </w:r>
      <w:r>
        <w:t>information</w:t>
      </w:r>
      <w:r>
        <w:rPr>
          <w:spacing w:val="-15"/>
        </w:rPr>
        <w:t xml:space="preserve"> </w:t>
      </w:r>
      <w:r>
        <w:t>obtained</w:t>
      </w:r>
      <w:r>
        <w:rPr>
          <w:spacing w:val="-12"/>
        </w:rPr>
        <w:t xml:space="preserve"> </w:t>
      </w:r>
      <w:r>
        <w:t>through</w:t>
      </w:r>
      <w:r>
        <w:rPr>
          <w:spacing w:val="-12"/>
        </w:rPr>
        <w:t xml:space="preserve"> </w:t>
      </w:r>
      <w:r>
        <w:t>site</w:t>
      </w:r>
      <w:r>
        <w:rPr>
          <w:spacing w:val="-10"/>
        </w:rPr>
        <w:t xml:space="preserve"> </w:t>
      </w:r>
      <w:r>
        <w:t>visits,</w:t>
      </w:r>
      <w:r>
        <w:rPr>
          <w:spacing w:val="-11"/>
        </w:rPr>
        <w:t xml:space="preserve"> </w:t>
      </w:r>
      <w:r>
        <w:t>management interviews and the state’s investigation of a bidder’s qualifications, experience, ability or financial standing, and any material or information submitted by the bidder in response to the agency’s request for</w:t>
      </w:r>
      <w:r>
        <w:rPr>
          <w:spacing w:val="4"/>
        </w:rPr>
        <w:t xml:space="preserve"> </w:t>
      </w:r>
      <w:r>
        <w:t>clarifying</w:t>
      </w:r>
      <w:r>
        <w:rPr>
          <w:spacing w:val="3"/>
        </w:rPr>
        <w:t xml:space="preserve"> </w:t>
      </w:r>
      <w:r>
        <w:t>information</w:t>
      </w:r>
      <w:r>
        <w:rPr>
          <w:spacing w:val="3"/>
        </w:rPr>
        <w:t xml:space="preserve"> </w:t>
      </w:r>
      <w:r>
        <w:t>in</w:t>
      </w:r>
      <w:r>
        <w:rPr>
          <w:spacing w:val="3"/>
        </w:rPr>
        <w:t xml:space="preserve"> </w:t>
      </w:r>
      <w:r>
        <w:t>the</w:t>
      </w:r>
      <w:r>
        <w:rPr>
          <w:spacing w:val="5"/>
        </w:rPr>
        <w:t xml:space="preserve"> </w:t>
      </w:r>
      <w:r>
        <w:t>course</w:t>
      </w:r>
      <w:r>
        <w:rPr>
          <w:spacing w:val="2"/>
        </w:rPr>
        <w:t xml:space="preserve"> </w:t>
      </w:r>
      <w:r>
        <w:t>of</w:t>
      </w:r>
      <w:r>
        <w:rPr>
          <w:spacing w:val="4"/>
        </w:rPr>
        <w:t xml:space="preserve"> </w:t>
      </w:r>
      <w:r>
        <w:t>evaluation</w:t>
      </w:r>
      <w:r>
        <w:rPr>
          <w:spacing w:val="4"/>
        </w:rPr>
        <w:t xml:space="preserve"> </w:t>
      </w:r>
      <w:r>
        <w:t>and/or</w:t>
      </w:r>
      <w:r>
        <w:rPr>
          <w:spacing w:val="4"/>
        </w:rPr>
        <w:t xml:space="preserve"> </w:t>
      </w:r>
      <w:r>
        <w:t>selection</w:t>
      </w:r>
      <w:r>
        <w:rPr>
          <w:spacing w:val="3"/>
        </w:rPr>
        <w:t xml:space="preserve"> </w:t>
      </w:r>
      <w:r>
        <w:t>under</w:t>
      </w:r>
      <w:r>
        <w:rPr>
          <w:spacing w:val="4"/>
        </w:rPr>
        <w:t xml:space="preserve"> </w:t>
      </w:r>
      <w:r>
        <w:t>the</w:t>
      </w:r>
      <w:r>
        <w:rPr>
          <w:spacing w:val="2"/>
        </w:rPr>
        <w:t xml:space="preserve"> </w:t>
      </w:r>
      <w:r>
        <w:t>RFP;</w:t>
      </w:r>
      <w:r>
        <w:rPr>
          <w:spacing w:val="5"/>
        </w:rPr>
        <w:t xml:space="preserve"> </w:t>
      </w:r>
      <w:r>
        <w:t>(7)</w:t>
      </w:r>
      <w:r>
        <w:rPr>
          <w:spacing w:val="4"/>
        </w:rPr>
        <w:t xml:space="preserve"> </w:t>
      </w:r>
      <w:r>
        <w:t>prior</w:t>
      </w:r>
      <w:r>
        <w:rPr>
          <w:spacing w:val="5"/>
        </w:rPr>
        <w:t xml:space="preserve"> </w:t>
      </w:r>
      <w:r>
        <w:t>to</w:t>
      </w:r>
      <w:r>
        <w:rPr>
          <w:spacing w:val="5"/>
        </w:rPr>
        <w:t xml:space="preserve"> </w:t>
      </w:r>
      <w:r>
        <w:t>the</w:t>
      </w:r>
      <w:r>
        <w:rPr>
          <w:spacing w:val="5"/>
        </w:rPr>
        <w:t xml:space="preserve"> </w:t>
      </w:r>
      <w:r>
        <w:t>bid</w:t>
      </w:r>
      <w:r w:rsidR="000B5547">
        <w:t xml:space="preserve"> </w:t>
      </w:r>
      <w:r w:rsidR="009779BB">
        <w:t>opening,</w:t>
      </w:r>
      <w:r w:rsidR="009779BB" w:rsidRPr="009779BB">
        <w:rPr>
          <w:spacing w:val="-9"/>
        </w:rPr>
        <w:t xml:space="preserve"> </w:t>
      </w:r>
      <w:r w:rsidR="009779BB">
        <w:t>amend</w:t>
      </w:r>
      <w:r w:rsidR="009779BB" w:rsidRPr="009779BB">
        <w:rPr>
          <w:spacing w:val="-9"/>
        </w:rPr>
        <w:t xml:space="preserve"> </w:t>
      </w:r>
      <w:r w:rsidR="009779BB">
        <w:t>the</w:t>
      </w:r>
      <w:r w:rsidR="009779BB" w:rsidRPr="009779BB">
        <w:rPr>
          <w:spacing w:val="-11"/>
        </w:rPr>
        <w:t xml:space="preserve"> </w:t>
      </w:r>
      <w:r w:rsidR="009779BB">
        <w:t>RFP</w:t>
      </w:r>
      <w:r w:rsidR="009779BB" w:rsidRPr="009779BB">
        <w:rPr>
          <w:spacing w:val="-9"/>
        </w:rPr>
        <w:t xml:space="preserve"> </w:t>
      </w:r>
      <w:r w:rsidR="009779BB">
        <w:t>specifications</w:t>
      </w:r>
      <w:r w:rsidR="009779BB" w:rsidRPr="009779BB">
        <w:rPr>
          <w:spacing w:val="-9"/>
        </w:rPr>
        <w:t xml:space="preserve"> </w:t>
      </w:r>
      <w:r w:rsidR="009779BB">
        <w:t>to</w:t>
      </w:r>
      <w:r w:rsidR="009779BB" w:rsidRPr="009779BB">
        <w:rPr>
          <w:spacing w:val="-9"/>
        </w:rPr>
        <w:t xml:space="preserve"> </w:t>
      </w:r>
      <w:r w:rsidR="009779BB">
        <w:t>correct</w:t>
      </w:r>
      <w:r w:rsidR="009779BB" w:rsidRPr="009779BB">
        <w:rPr>
          <w:spacing w:val="-11"/>
        </w:rPr>
        <w:t xml:space="preserve"> </w:t>
      </w:r>
      <w:r w:rsidR="009779BB">
        <w:t>errors</w:t>
      </w:r>
      <w:r w:rsidR="009779BB" w:rsidRPr="009779BB">
        <w:rPr>
          <w:spacing w:val="-8"/>
        </w:rPr>
        <w:t xml:space="preserve"> </w:t>
      </w:r>
      <w:r w:rsidR="009779BB">
        <w:t>or</w:t>
      </w:r>
      <w:r w:rsidR="009779BB" w:rsidRPr="009779BB">
        <w:rPr>
          <w:spacing w:val="-11"/>
        </w:rPr>
        <w:t xml:space="preserve"> </w:t>
      </w:r>
      <w:r w:rsidR="009779BB">
        <w:t>oversights,</w:t>
      </w:r>
      <w:r w:rsidR="009779BB" w:rsidRPr="009779BB">
        <w:rPr>
          <w:spacing w:val="-10"/>
        </w:rPr>
        <w:t xml:space="preserve"> </w:t>
      </w:r>
      <w:r w:rsidR="009779BB">
        <w:t>or</w:t>
      </w:r>
      <w:r w:rsidR="009779BB" w:rsidRPr="009779BB">
        <w:rPr>
          <w:spacing w:val="-12"/>
        </w:rPr>
        <w:t xml:space="preserve"> </w:t>
      </w:r>
      <w:r w:rsidR="009779BB">
        <w:t>to</w:t>
      </w:r>
      <w:r w:rsidR="009779BB" w:rsidRPr="009779BB">
        <w:rPr>
          <w:spacing w:val="-7"/>
        </w:rPr>
        <w:t xml:space="preserve"> </w:t>
      </w:r>
      <w:r w:rsidR="009779BB">
        <w:t>supply</w:t>
      </w:r>
      <w:r w:rsidR="009779BB" w:rsidRPr="009779BB">
        <w:rPr>
          <w:spacing w:val="-11"/>
        </w:rPr>
        <w:t xml:space="preserve"> </w:t>
      </w:r>
      <w:r w:rsidR="009779BB">
        <w:t>additional</w:t>
      </w:r>
      <w:r w:rsidR="009779BB" w:rsidRPr="009779BB">
        <w:rPr>
          <w:spacing w:val="-8"/>
        </w:rPr>
        <w:t xml:space="preserve"> </w:t>
      </w:r>
      <w:r w:rsidR="009779BB">
        <w:t>information, as it becomes available; (8) prior to the bid opening, direct bidders to submit proposal modifications addressing subsequent RFP amendments; (9) change any of the scheduled dates; (10) waive any requirements</w:t>
      </w:r>
      <w:r w:rsidR="009779BB" w:rsidRPr="009779BB">
        <w:rPr>
          <w:spacing w:val="-4"/>
        </w:rPr>
        <w:t xml:space="preserve"> </w:t>
      </w:r>
      <w:r w:rsidR="009779BB">
        <w:t>that</w:t>
      </w:r>
      <w:r w:rsidR="009779BB" w:rsidRPr="009779BB">
        <w:rPr>
          <w:spacing w:val="-4"/>
        </w:rPr>
        <w:t xml:space="preserve"> </w:t>
      </w:r>
      <w:r w:rsidR="009779BB">
        <w:t>are</w:t>
      </w:r>
      <w:r w:rsidR="009779BB" w:rsidRPr="009779BB">
        <w:rPr>
          <w:spacing w:val="-4"/>
        </w:rPr>
        <w:t xml:space="preserve"> </w:t>
      </w:r>
      <w:r w:rsidR="009779BB">
        <w:t>not</w:t>
      </w:r>
      <w:r w:rsidR="009779BB" w:rsidRPr="009779BB">
        <w:rPr>
          <w:spacing w:val="-3"/>
        </w:rPr>
        <w:t xml:space="preserve"> </w:t>
      </w:r>
      <w:r w:rsidR="009779BB">
        <w:t>material;</w:t>
      </w:r>
      <w:r w:rsidR="009779BB" w:rsidRPr="009779BB">
        <w:rPr>
          <w:spacing w:val="-3"/>
        </w:rPr>
        <w:t xml:space="preserve"> </w:t>
      </w:r>
      <w:r w:rsidR="009779BB">
        <w:t>(11)</w:t>
      </w:r>
      <w:r w:rsidR="009779BB" w:rsidRPr="009779BB">
        <w:rPr>
          <w:spacing w:val="-4"/>
        </w:rPr>
        <w:t xml:space="preserve"> </w:t>
      </w:r>
      <w:r w:rsidR="009779BB">
        <w:t>negotiate</w:t>
      </w:r>
      <w:r w:rsidR="009779BB" w:rsidRPr="009779BB">
        <w:rPr>
          <w:spacing w:val="-4"/>
        </w:rPr>
        <w:t xml:space="preserve"> </w:t>
      </w:r>
      <w:r w:rsidR="009779BB">
        <w:t>with</w:t>
      </w:r>
      <w:r w:rsidR="009779BB" w:rsidRPr="009779BB">
        <w:rPr>
          <w:spacing w:val="-2"/>
        </w:rPr>
        <w:t xml:space="preserve"> </w:t>
      </w:r>
      <w:r w:rsidR="009779BB">
        <w:t>the</w:t>
      </w:r>
      <w:r w:rsidR="009779BB" w:rsidRPr="009779BB">
        <w:rPr>
          <w:spacing w:val="-4"/>
        </w:rPr>
        <w:t xml:space="preserve"> </w:t>
      </w:r>
      <w:r w:rsidR="009779BB">
        <w:t>successful</w:t>
      </w:r>
      <w:r w:rsidR="009779BB" w:rsidRPr="009779BB">
        <w:rPr>
          <w:spacing w:val="-2"/>
        </w:rPr>
        <w:t xml:space="preserve"> </w:t>
      </w:r>
      <w:r w:rsidR="009779BB">
        <w:t>bidder</w:t>
      </w:r>
      <w:r w:rsidR="009779BB" w:rsidRPr="009779BB">
        <w:rPr>
          <w:spacing w:val="-4"/>
        </w:rPr>
        <w:t xml:space="preserve"> </w:t>
      </w:r>
      <w:r w:rsidR="009779BB">
        <w:t>within</w:t>
      </w:r>
      <w:r w:rsidR="009779BB" w:rsidRPr="009779BB">
        <w:rPr>
          <w:spacing w:val="-2"/>
        </w:rPr>
        <w:t xml:space="preserve"> </w:t>
      </w:r>
      <w:r w:rsidR="009779BB">
        <w:t>the</w:t>
      </w:r>
      <w:r w:rsidR="009779BB" w:rsidRPr="009779BB">
        <w:rPr>
          <w:spacing w:val="-4"/>
        </w:rPr>
        <w:t xml:space="preserve"> </w:t>
      </w:r>
      <w:r w:rsidR="009779BB">
        <w:t>scope</w:t>
      </w:r>
      <w:r w:rsidR="009779BB" w:rsidRPr="009779BB">
        <w:rPr>
          <w:spacing w:val="-4"/>
        </w:rPr>
        <w:t xml:space="preserve"> </w:t>
      </w:r>
      <w:r w:rsidR="009779BB">
        <w:t>of</w:t>
      </w:r>
      <w:r w:rsidR="009779BB" w:rsidRPr="009779BB">
        <w:rPr>
          <w:spacing w:val="-4"/>
        </w:rPr>
        <w:t xml:space="preserve"> </w:t>
      </w:r>
      <w:r w:rsidR="009779BB">
        <w:t>the</w:t>
      </w:r>
      <w:r w:rsidR="009779BB" w:rsidRPr="009779BB">
        <w:rPr>
          <w:spacing w:val="-3"/>
        </w:rPr>
        <w:t xml:space="preserve"> </w:t>
      </w:r>
      <w:r w:rsidR="009779BB">
        <w:t>RFP in the best interests of the state; (12) conduct contract negotiations with the next responsible bidder, should the agency be unsuccessful in negotiating with the selected bidder; (13) utilize any and all ideas submitted</w:t>
      </w:r>
      <w:r w:rsidR="009779BB" w:rsidRPr="009779BB">
        <w:rPr>
          <w:spacing w:val="-3"/>
        </w:rPr>
        <w:t xml:space="preserve"> </w:t>
      </w:r>
      <w:r w:rsidR="009779BB">
        <w:t>in</w:t>
      </w:r>
      <w:r w:rsidR="009779BB" w:rsidRPr="009779BB">
        <w:rPr>
          <w:spacing w:val="-3"/>
        </w:rPr>
        <w:t xml:space="preserve"> </w:t>
      </w:r>
      <w:r w:rsidR="009779BB">
        <w:t>the</w:t>
      </w:r>
      <w:r w:rsidR="009779BB" w:rsidRPr="009779BB">
        <w:rPr>
          <w:spacing w:val="-2"/>
        </w:rPr>
        <w:t xml:space="preserve"> </w:t>
      </w:r>
      <w:r w:rsidR="009779BB">
        <w:t>proposals</w:t>
      </w:r>
      <w:r w:rsidR="009779BB" w:rsidRPr="009779BB">
        <w:rPr>
          <w:spacing w:val="-6"/>
        </w:rPr>
        <w:t xml:space="preserve"> </w:t>
      </w:r>
      <w:r w:rsidR="009779BB">
        <w:t>received;</w:t>
      </w:r>
      <w:r w:rsidR="009779BB" w:rsidRPr="009779BB">
        <w:rPr>
          <w:spacing w:val="-3"/>
        </w:rPr>
        <w:t xml:space="preserve"> </w:t>
      </w:r>
      <w:r w:rsidR="009779BB">
        <w:t>(14)</w:t>
      </w:r>
      <w:r w:rsidR="009779BB" w:rsidRPr="009779BB">
        <w:rPr>
          <w:spacing w:val="-4"/>
        </w:rPr>
        <w:t xml:space="preserve"> </w:t>
      </w:r>
      <w:r w:rsidR="009779BB">
        <w:t>unless</w:t>
      </w:r>
      <w:r w:rsidR="009779BB" w:rsidRPr="009779BB">
        <w:rPr>
          <w:spacing w:val="-4"/>
        </w:rPr>
        <w:t xml:space="preserve"> </w:t>
      </w:r>
      <w:r w:rsidR="009779BB">
        <w:t>otherwise</w:t>
      </w:r>
      <w:r w:rsidR="009779BB" w:rsidRPr="009779BB">
        <w:rPr>
          <w:spacing w:val="-4"/>
        </w:rPr>
        <w:t xml:space="preserve"> </w:t>
      </w:r>
      <w:r w:rsidR="009779BB">
        <w:t>specified</w:t>
      </w:r>
      <w:r w:rsidR="009779BB" w:rsidRPr="009779BB">
        <w:rPr>
          <w:spacing w:val="-5"/>
        </w:rPr>
        <w:t xml:space="preserve"> </w:t>
      </w:r>
      <w:r w:rsidR="009779BB">
        <w:t>in</w:t>
      </w:r>
      <w:r w:rsidR="009779BB" w:rsidRPr="009779BB">
        <w:rPr>
          <w:spacing w:val="-3"/>
        </w:rPr>
        <w:t xml:space="preserve"> </w:t>
      </w:r>
      <w:r w:rsidR="009779BB">
        <w:t>the</w:t>
      </w:r>
      <w:r w:rsidR="009779BB" w:rsidRPr="009779BB">
        <w:rPr>
          <w:spacing w:val="-4"/>
        </w:rPr>
        <w:t xml:space="preserve"> </w:t>
      </w:r>
      <w:r w:rsidR="009779BB">
        <w:t>solicitation,</w:t>
      </w:r>
      <w:r w:rsidR="009779BB" w:rsidRPr="009779BB">
        <w:rPr>
          <w:spacing w:val="-4"/>
        </w:rPr>
        <w:t xml:space="preserve"> </w:t>
      </w:r>
      <w:r w:rsidR="009779BB">
        <w:t>every</w:t>
      </w:r>
      <w:r w:rsidR="009779BB" w:rsidRPr="009779BB">
        <w:rPr>
          <w:spacing w:val="-3"/>
        </w:rPr>
        <w:t xml:space="preserve"> </w:t>
      </w:r>
      <w:r w:rsidR="009779BB">
        <w:t>offer</w:t>
      </w:r>
      <w:r w:rsidR="009779BB" w:rsidRPr="009779BB">
        <w:rPr>
          <w:spacing w:val="-2"/>
        </w:rPr>
        <w:t xml:space="preserve"> </w:t>
      </w:r>
      <w:r w:rsidR="009779BB">
        <w:t>is</w:t>
      </w:r>
      <w:r w:rsidR="009779BB" w:rsidRPr="009779BB">
        <w:rPr>
          <w:spacing w:val="-2"/>
        </w:rPr>
        <w:t xml:space="preserve"> </w:t>
      </w:r>
      <w:r w:rsidR="009779BB">
        <w:t>firm and</w:t>
      </w:r>
      <w:r w:rsidR="009779BB" w:rsidRPr="009779BB">
        <w:rPr>
          <w:spacing w:val="-15"/>
        </w:rPr>
        <w:t xml:space="preserve"> </w:t>
      </w:r>
      <w:r w:rsidR="009779BB">
        <w:t>not</w:t>
      </w:r>
      <w:r w:rsidR="009779BB" w:rsidRPr="009779BB">
        <w:rPr>
          <w:spacing w:val="-12"/>
        </w:rPr>
        <w:t xml:space="preserve"> </w:t>
      </w:r>
      <w:r w:rsidR="009779BB">
        <w:t>revocable</w:t>
      </w:r>
      <w:r w:rsidR="009779BB" w:rsidRPr="009779BB">
        <w:rPr>
          <w:spacing w:val="-13"/>
        </w:rPr>
        <w:t xml:space="preserve"> </w:t>
      </w:r>
      <w:r w:rsidR="009779BB">
        <w:t>for</w:t>
      </w:r>
      <w:r w:rsidR="009779BB" w:rsidRPr="009779BB">
        <w:rPr>
          <w:spacing w:val="-13"/>
        </w:rPr>
        <w:t xml:space="preserve"> </w:t>
      </w:r>
      <w:r w:rsidR="009779BB">
        <w:t>a</w:t>
      </w:r>
      <w:r w:rsidR="009779BB" w:rsidRPr="009779BB">
        <w:rPr>
          <w:spacing w:val="-14"/>
        </w:rPr>
        <w:t xml:space="preserve"> </w:t>
      </w:r>
      <w:r w:rsidR="009779BB">
        <w:t>period</w:t>
      </w:r>
      <w:r w:rsidR="009779BB" w:rsidRPr="009779BB">
        <w:rPr>
          <w:spacing w:val="-14"/>
        </w:rPr>
        <w:t xml:space="preserve"> </w:t>
      </w:r>
      <w:r w:rsidR="009779BB">
        <w:t>of</w:t>
      </w:r>
      <w:r w:rsidR="009779BB" w:rsidRPr="009779BB">
        <w:rPr>
          <w:spacing w:val="-13"/>
        </w:rPr>
        <w:t xml:space="preserve"> </w:t>
      </w:r>
      <w:r w:rsidR="009779BB">
        <w:t>90</w:t>
      </w:r>
      <w:r w:rsidR="009779BB" w:rsidRPr="009779BB">
        <w:rPr>
          <w:spacing w:val="-13"/>
        </w:rPr>
        <w:t xml:space="preserve"> </w:t>
      </w:r>
      <w:r w:rsidR="009779BB">
        <w:t>days</w:t>
      </w:r>
      <w:r w:rsidR="009779BB" w:rsidRPr="009779BB">
        <w:rPr>
          <w:spacing w:val="-13"/>
        </w:rPr>
        <w:t xml:space="preserve"> </w:t>
      </w:r>
      <w:r w:rsidR="009779BB">
        <w:t>from</w:t>
      </w:r>
      <w:r w:rsidR="009779BB" w:rsidRPr="009779BB">
        <w:rPr>
          <w:spacing w:val="-13"/>
        </w:rPr>
        <w:t xml:space="preserve"> </w:t>
      </w:r>
      <w:r w:rsidR="009779BB">
        <w:t>the</w:t>
      </w:r>
      <w:r w:rsidR="009779BB" w:rsidRPr="009779BB">
        <w:rPr>
          <w:spacing w:val="-12"/>
        </w:rPr>
        <w:t xml:space="preserve"> </w:t>
      </w:r>
      <w:r w:rsidR="009779BB">
        <w:t>bid</w:t>
      </w:r>
      <w:r w:rsidR="009779BB" w:rsidRPr="009779BB">
        <w:rPr>
          <w:spacing w:val="-14"/>
        </w:rPr>
        <w:t xml:space="preserve"> </w:t>
      </w:r>
      <w:r w:rsidR="009779BB">
        <w:t>opening;</w:t>
      </w:r>
      <w:r w:rsidR="009779BB" w:rsidRPr="009779BB">
        <w:rPr>
          <w:spacing w:val="-13"/>
        </w:rPr>
        <w:t xml:space="preserve"> </w:t>
      </w:r>
      <w:r w:rsidR="009779BB">
        <w:t>(15)</w:t>
      </w:r>
      <w:r w:rsidR="009779BB" w:rsidRPr="009779BB">
        <w:rPr>
          <w:spacing w:val="-13"/>
        </w:rPr>
        <w:t xml:space="preserve"> </w:t>
      </w:r>
      <w:r w:rsidR="009779BB">
        <w:t>require</w:t>
      </w:r>
      <w:r w:rsidR="009779BB" w:rsidRPr="009779BB">
        <w:rPr>
          <w:spacing w:val="-13"/>
        </w:rPr>
        <w:t xml:space="preserve"> </w:t>
      </w:r>
      <w:r w:rsidR="009779BB">
        <w:t>clarification</w:t>
      </w:r>
      <w:r w:rsidR="009779BB" w:rsidRPr="009779BB">
        <w:rPr>
          <w:spacing w:val="-14"/>
        </w:rPr>
        <w:t xml:space="preserve"> </w:t>
      </w:r>
      <w:r w:rsidR="009779BB">
        <w:t>at</w:t>
      </w:r>
      <w:r w:rsidR="009779BB" w:rsidRPr="009779BB">
        <w:rPr>
          <w:spacing w:val="-12"/>
        </w:rPr>
        <w:t xml:space="preserve"> </w:t>
      </w:r>
      <w:r w:rsidR="009779BB">
        <w:t>any</w:t>
      </w:r>
      <w:r w:rsidR="009779BB" w:rsidRPr="009779BB">
        <w:rPr>
          <w:spacing w:val="-15"/>
        </w:rPr>
        <w:t xml:space="preserve"> </w:t>
      </w:r>
      <w:r w:rsidR="009779BB">
        <w:t>time</w:t>
      </w:r>
      <w:r w:rsidR="009779BB" w:rsidRPr="009779BB">
        <w:rPr>
          <w:spacing w:val="-12"/>
        </w:rPr>
        <w:t xml:space="preserve"> </w:t>
      </w:r>
      <w:r w:rsidR="009779BB">
        <w:t>during the</w:t>
      </w:r>
      <w:r w:rsidR="009779BB" w:rsidRPr="009779BB">
        <w:rPr>
          <w:spacing w:val="-11"/>
        </w:rPr>
        <w:t xml:space="preserve"> </w:t>
      </w:r>
      <w:r w:rsidR="009779BB">
        <w:t>procurement</w:t>
      </w:r>
      <w:r w:rsidR="009779BB" w:rsidRPr="009779BB">
        <w:rPr>
          <w:spacing w:val="-11"/>
        </w:rPr>
        <w:t xml:space="preserve"> </w:t>
      </w:r>
      <w:r w:rsidR="009779BB">
        <w:t>process</w:t>
      </w:r>
      <w:r w:rsidR="009779BB" w:rsidRPr="009779BB">
        <w:rPr>
          <w:spacing w:val="-13"/>
        </w:rPr>
        <w:t xml:space="preserve"> </w:t>
      </w:r>
      <w:r w:rsidR="009779BB">
        <w:t>and/or</w:t>
      </w:r>
      <w:r w:rsidR="009779BB" w:rsidRPr="009779BB">
        <w:rPr>
          <w:spacing w:val="-11"/>
        </w:rPr>
        <w:t xml:space="preserve"> </w:t>
      </w:r>
      <w:r w:rsidR="009779BB">
        <w:t>require</w:t>
      </w:r>
      <w:r w:rsidR="009779BB" w:rsidRPr="009779BB">
        <w:rPr>
          <w:spacing w:val="-11"/>
        </w:rPr>
        <w:t xml:space="preserve"> </w:t>
      </w:r>
      <w:r w:rsidR="009779BB">
        <w:t>correction</w:t>
      </w:r>
      <w:r w:rsidR="009779BB" w:rsidRPr="009779BB">
        <w:rPr>
          <w:spacing w:val="-14"/>
        </w:rPr>
        <w:t xml:space="preserve"> </w:t>
      </w:r>
      <w:r w:rsidR="009779BB">
        <w:t>of</w:t>
      </w:r>
      <w:r w:rsidR="009779BB" w:rsidRPr="009779BB">
        <w:rPr>
          <w:spacing w:val="-13"/>
        </w:rPr>
        <w:t xml:space="preserve"> </w:t>
      </w:r>
      <w:r w:rsidR="009779BB">
        <w:t>arithmetic</w:t>
      </w:r>
      <w:r w:rsidR="009779BB" w:rsidRPr="009779BB">
        <w:rPr>
          <w:spacing w:val="-14"/>
        </w:rPr>
        <w:t xml:space="preserve"> </w:t>
      </w:r>
      <w:r w:rsidR="009779BB">
        <w:t>or</w:t>
      </w:r>
      <w:r w:rsidR="009779BB" w:rsidRPr="009779BB">
        <w:rPr>
          <w:spacing w:val="-11"/>
        </w:rPr>
        <w:t xml:space="preserve"> </w:t>
      </w:r>
      <w:r w:rsidR="009779BB">
        <w:t>other</w:t>
      </w:r>
      <w:r w:rsidR="009779BB" w:rsidRPr="009779BB">
        <w:rPr>
          <w:spacing w:val="-10"/>
        </w:rPr>
        <w:t xml:space="preserve"> </w:t>
      </w:r>
      <w:r w:rsidR="009779BB">
        <w:t>apparent</w:t>
      </w:r>
      <w:r w:rsidR="009779BB" w:rsidRPr="009779BB">
        <w:rPr>
          <w:spacing w:val="-11"/>
        </w:rPr>
        <w:t xml:space="preserve"> </w:t>
      </w:r>
      <w:r w:rsidR="009779BB">
        <w:t>errors</w:t>
      </w:r>
      <w:r w:rsidR="009779BB" w:rsidRPr="009779BB">
        <w:rPr>
          <w:spacing w:val="-10"/>
        </w:rPr>
        <w:t xml:space="preserve"> </w:t>
      </w:r>
      <w:r w:rsidR="009779BB">
        <w:t>for</w:t>
      </w:r>
      <w:r w:rsidR="009779BB" w:rsidRPr="009779BB">
        <w:rPr>
          <w:spacing w:val="-14"/>
        </w:rPr>
        <w:t xml:space="preserve"> </w:t>
      </w:r>
      <w:r w:rsidR="009779BB">
        <w:t>the</w:t>
      </w:r>
      <w:r w:rsidR="009779BB" w:rsidRPr="009779BB">
        <w:rPr>
          <w:spacing w:val="-11"/>
        </w:rPr>
        <w:t xml:space="preserve"> </w:t>
      </w:r>
      <w:r w:rsidR="009779BB">
        <w:t xml:space="preserve">purpose of assuring a full and complete understanding of an </w:t>
      </w:r>
      <w:proofErr w:type="spellStart"/>
      <w:r w:rsidR="009779BB">
        <w:t>offerer’s</w:t>
      </w:r>
      <w:proofErr w:type="spellEnd"/>
      <w:r w:rsidR="009779BB">
        <w:t xml:space="preserve"> proposal and/or to determine an </w:t>
      </w:r>
      <w:proofErr w:type="spellStart"/>
      <w:r w:rsidR="009779BB">
        <w:t>offerer’s</w:t>
      </w:r>
      <w:proofErr w:type="spellEnd"/>
      <w:r w:rsidR="009779BB">
        <w:t xml:space="preserve"> compliance with the requirements of the solicitation; (16) request best and final</w:t>
      </w:r>
      <w:r w:rsidR="009779BB" w:rsidRPr="009779BB">
        <w:rPr>
          <w:spacing w:val="-19"/>
        </w:rPr>
        <w:t xml:space="preserve"> </w:t>
      </w:r>
      <w:r w:rsidR="009779BB">
        <w:t>offers.</w:t>
      </w:r>
    </w:p>
    <w:p w14:paraId="7AD7000C" w14:textId="77777777" w:rsidR="009779BB" w:rsidRDefault="009779BB" w:rsidP="00E510BA">
      <w:pPr>
        <w:pStyle w:val="BodyText"/>
        <w:spacing w:before="7"/>
        <w:ind w:right="620"/>
        <w:rPr>
          <w:sz w:val="19"/>
        </w:rPr>
      </w:pPr>
    </w:p>
    <w:p w14:paraId="22FE80CA" w14:textId="4F3F596A" w:rsidR="009779BB" w:rsidRPr="00E73F0E" w:rsidRDefault="009779BB" w:rsidP="00E73F0E">
      <w:pPr>
        <w:pStyle w:val="Heading1"/>
        <w:ind w:right="620"/>
        <w:rPr>
          <w:b w:val="0"/>
          <w:sz w:val="22"/>
          <w:szCs w:val="22"/>
        </w:rPr>
      </w:pPr>
      <w:bookmarkStart w:id="194" w:name="Resources"/>
      <w:bookmarkStart w:id="195" w:name="_Toc83180414"/>
      <w:bookmarkStart w:id="196" w:name="_Toc83191885"/>
      <w:bookmarkStart w:id="197" w:name="_Toc1196368676"/>
      <w:bookmarkStart w:id="198" w:name="_Toc2101936563"/>
      <w:bookmarkStart w:id="199" w:name="_Toc2032581392"/>
      <w:bookmarkStart w:id="200" w:name="_Toc1220165220"/>
      <w:bookmarkStart w:id="201" w:name="_Toc191644202"/>
      <w:bookmarkEnd w:id="194"/>
      <w:r w:rsidRPr="00E73F0E">
        <w:t>Resources</w:t>
      </w:r>
      <w:bookmarkEnd w:id="195"/>
      <w:bookmarkEnd w:id="196"/>
      <w:bookmarkEnd w:id="197"/>
      <w:bookmarkEnd w:id="198"/>
      <w:bookmarkEnd w:id="199"/>
      <w:bookmarkEnd w:id="200"/>
      <w:bookmarkEnd w:id="201"/>
    </w:p>
    <w:p w14:paraId="1F51F285" w14:textId="3334C716" w:rsidR="00D2491C" w:rsidRPr="009169A0" w:rsidRDefault="009779BB" w:rsidP="00633BA5">
      <w:pPr>
        <w:spacing w:before="57"/>
        <w:ind w:left="1019" w:right="620"/>
      </w:pPr>
      <w:r>
        <w:rPr>
          <w:i/>
        </w:rPr>
        <w:t xml:space="preserve">“Equipment Purchasing and Facility Design for School Nutrition Programs,” </w:t>
      </w:r>
      <w:r>
        <w:rPr>
          <w:b/>
        </w:rPr>
        <w:t>(</w:t>
      </w:r>
      <w:r>
        <w:t xml:space="preserve">National Food Service Management Institute NFSMI 2013) provides information on purchasing equipment for school nutrition programs. This resource is available on NFSMI’s website at </w:t>
      </w:r>
      <w:hyperlink r:id="rId41">
        <w:r w:rsidRPr="004B1738">
          <w:rPr>
            <w:rFonts w:asciiTheme="minorHAnsi" w:hAnsiTheme="minorHAnsi" w:cstheme="minorHAnsi"/>
            <w:color w:val="0000FF"/>
            <w:u w:val="single" w:color="0000FF"/>
          </w:rPr>
          <w:t>NFSMI Equipment Purchasing &amp; Facility</w:t>
        </w:r>
      </w:hyperlink>
      <w:r w:rsidRPr="004B1738">
        <w:rPr>
          <w:rFonts w:asciiTheme="minorHAnsi" w:hAnsiTheme="minorHAnsi" w:cstheme="minorHAnsi"/>
          <w:color w:val="0000FF"/>
        </w:rPr>
        <w:t xml:space="preserve"> </w:t>
      </w:r>
      <w:r w:rsidR="00350365">
        <w:br w:type="page"/>
      </w:r>
    </w:p>
    <w:tbl>
      <w:tblPr>
        <w:tblW w:w="0" w:type="auto"/>
        <w:tblLayout w:type="fixed"/>
        <w:tblLook w:val="06A0" w:firstRow="1" w:lastRow="0" w:firstColumn="1" w:lastColumn="0" w:noHBand="1" w:noVBand="1"/>
      </w:tblPr>
      <w:tblGrid>
        <w:gridCol w:w="2070"/>
        <w:gridCol w:w="8550"/>
      </w:tblGrid>
      <w:tr w:rsidR="009169A0" w:rsidRPr="004107AD" w14:paraId="10359405" w14:textId="77777777" w:rsidTr="004D7A3C">
        <w:tc>
          <w:tcPr>
            <w:tcW w:w="2070" w:type="dxa"/>
          </w:tcPr>
          <w:p w14:paraId="6F160FAE" w14:textId="77777777" w:rsidR="009169A0" w:rsidRDefault="009169A0" w:rsidP="004D7A3C">
            <w:pPr>
              <w:pStyle w:val="Header"/>
              <w:ind w:left="-115"/>
            </w:pPr>
            <w:r w:rsidRPr="0031191D">
              <w:rPr>
                <w:noProof/>
              </w:rPr>
              <w:lastRenderedPageBreak/>
              <w:drawing>
                <wp:inline distT="0" distB="0" distL="0" distR="0" wp14:anchorId="727C2DA0" wp14:editId="20EF3A9A">
                  <wp:extent cx="1021933" cy="999743"/>
                  <wp:effectExtent l="0" t="0" r="6985" b="0"/>
                  <wp:docPr id="9" name="Picture 9" descr="State Education Depart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State Education Department logo"/>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021933" cy="999743"/>
                          </a:xfrm>
                          <a:prstGeom prst="rect">
                            <a:avLst/>
                          </a:prstGeom>
                        </pic:spPr>
                      </pic:pic>
                    </a:graphicData>
                  </a:graphic>
                </wp:inline>
              </w:drawing>
            </w:r>
          </w:p>
        </w:tc>
        <w:tc>
          <w:tcPr>
            <w:tcW w:w="8550" w:type="dxa"/>
          </w:tcPr>
          <w:p w14:paraId="02AE455A" w14:textId="77777777" w:rsidR="002F6237" w:rsidRDefault="002F6237" w:rsidP="002F6237">
            <w:pPr>
              <w:spacing w:before="95"/>
              <w:rPr>
                <w:rFonts w:ascii="Univers Condensed"/>
                <w:sz w:val="18"/>
              </w:rPr>
            </w:pPr>
            <w:r>
              <w:rPr>
                <w:rFonts w:ascii="Univers Condensed"/>
                <w:b/>
                <w:sz w:val="20"/>
                <w:u w:val="single"/>
              </w:rPr>
              <w:t xml:space="preserve">THE STATE EDUCATION DEPARTMENT </w:t>
            </w:r>
            <w:r>
              <w:rPr>
                <w:rFonts w:ascii="Univers Condensed"/>
                <w:sz w:val="20"/>
                <w:u w:val="single"/>
              </w:rPr>
              <w:t xml:space="preserve">/ </w:t>
            </w:r>
            <w:r>
              <w:rPr>
                <w:rFonts w:ascii="Univers Condensed"/>
                <w:sz w:val="18"/>
                <w:u w:val="single"/>
              </w:rPr>
              <w:t>THE UNIVERSITY OF THE STATE OF NEW YORK / ALBANY, NY 12234</w:t>
            </w:r>
          </w:p>
          <w:p w14:paraId="72A73A20" w14:textId="77777777" w:rsidR="002F6237" w:rsidRDefault="002F6237" w:rsidP="002F6237">
            <w:pPr>
              <w:spacing w:before="87" w:line="220" w:lineRule="exact"/>
              <w:rPr>
                <w:rFonts w:asciiTheme="minorHAnsi" w:hAnsiTheme="minorHAnsi" w:cstheme="minorHAnsi"/>
                <w:sz w:val="20"/>
              </w:rPr>
            </w:pPr>
            <w:r w:rsidRPr="00E53483">
              <w:rPr>
                <w:rFonts w:asciiTheme="minorHAnsi" w:hAnsiTheme="minorHAnsi" w:cstheme="minorHAnsi"/>
                <w:sz w:val="20"/>
              </w:rPr>
              <w:t>Office of P-20 Education Policy</w:t>
            </w:r>
          </w:p>
          <w:p w14:paraId="146DD2D1" w14:textId="77777777" w:rsidR="002F6237" w:rsidRPr="00E53483" w:rsidRDefault="002F6237" w:rsidP="002F6237">
            <w:pPr>
              <w:pBdr>
                <w:between w:val="single" w:sz="4" w:space="1" w:color="auto"/>
                <w:bar w:val="single" w:sz="4" w:color="auto"/>
              </w:pBdr>
              <w:rPr>
                <w:rFonts w:asciiTheme="minorHAnsi" w:hAnsiTheme="minorHAnsi" w:cstheme="minorHAnsi"/>
                <w:sz w:val="20"/>
              </w:rPr>
            </w:pPr>
            <w:r w:rsidRPr="00E53483">
              <w:rPr>
                <w:rFonts w:asciiTheme="minorHAnsi" w:hAnsiTheme="minorHAnsi" w:cstheme="minorHAnsi"/>
                <w:sz w:val="20"/>
              </w:rPr>
              <w:t>Child Nutrition Program Administration</w:t>
            </w:r>
          </w:p>
          <w:p w14:paraId="41F93365" w14:textId="543D69C6" w:rsidR="009169A0" w:rsidRPr="004107AD" w:rsidRDefault="002F6237" w:rsidP="002F6237">
            <w:pPr>
              <w:spacing w:line="200" w:lineRule="exact"/>
            </w:pPr>
            <w:r w:rsidRPr="00E53483">
              <w:rPr>
                <w:rFonts w:asciiTheme="minorHAnsi" w:hAnsiTheme="minorHAnsi" w:cstheme="minorHAnsi"/>
                <w:sz w:val="20"/>
              </w:rPr>
              <w:t>89 Washington Avenue Room 375 EBA Albany, NY 12234</w:t>
            </w:r>
            <w:r w:rsidRPr="00E53483">
              <w:rPr>
                <w:rFonts w:asciiTheme="minorHAnsi" w:hAnsiTheme="minorHAnsi" w:cstheme="minorHAnsi"/>
                <w:sz w:val="20"/>
              </w:rPr>
              <w:br/>
              <w:t>www.cn.nysed.gov</w:t>
            </w:r>
          </w:p>
        </w:tc>
      </w:tr>
    </w:tbl>
    <w:p w14:paraId="2ADC568F" w14:textId="77777777" w:rsidR="00D2491C" w:rsidRPr="00D2491C" w:rsidRDefault="00D2491C" w:rsidP="00807FD8">
      <w:pPr>
        <w:jc w:val="center"/>
        <w:rPr>
          <w:b/>
          <w:bCs/>
          <w:sz w:val="13"/>
          <w:szCs w:val="13"/>
        </w:rPr>
      </w:pPr>
    </w:p>
    <w:p w14:paraId="0901202C" w14:textId="6AE3F426" w:rsidR="00427E38" w:rsidRPr="00633BA5" w:rsidRDefault="00427E38" w:rsidP="00D43D6E">
      <w:pPr>
        <w:pStyle w:val="Heading1"/>
        <w:jc w:val="center"/>
        <w:rPr>
          <w:sz w:val="16"/>
          <w:szCs w:val="16"/>
        </w:rPr>
      </w:pPr>
      <w:bookmarkStart w:id="202" w:name="_Toc1759149010"/>
      <w:bookmarkStart w:id="203" w:name="_Toc200180363"/>
      <w:bookmarkStart w:id="204" w:name="_Toc727631253"/>
      <w:bookmarkStart w:id="205" w:name="_Toc2016089764"/>
      <w:bookmarkStart w:id="206" w:name="_Toc191644203"/>
      <w:r w:rsidRPr="00633BA5">
        <w:rPr>
          <w:sz w:val="20"/>
          <w:szCs w:val="20"/>
        </w:rPr>
        <w:t xml:space="preserve">FY </w:t>
      </w:r>
      <w:r w:rsidR="000B4A63">
        <w:rPr>
          <w:sz w:val="20"/>
          <w:szCs w:val="20"/>
        </w:rPr>
        <w:t>202</w:t>
      </w:r>
      <w:r w:rsidR="00B23D2A">
        <w:rPr>
          <w:sz w:val="20"/>
          <w:szCs w:val="20"/>
        </w:rPr>
        <w:t>4</w:t>
      </w:r>
      <w:r w:rsidR="000B4A63" w:rsidRPr="00633BA5">
        <w:rPr>
          <w:sz w:val="20"/>
          <w:szCs w:val="20"/>
        </w:rPr>
        <w:t xml:space="preserve"> </w:t>
      </w:r>
      <w:r w:rsidRPr="00633BA5">
        <w:rPr>
          <w:sz w:val="20"/>
          <w:szCs w:val="20"/>
        </w:rPr>
        <w:t>National School Lunch Program Equipment Assistance Grant for School Food Authorities Selection Criteria Form</w:t>
      </w:r>
      <w:bookmarkEnd w:id="202"/>
      <w:bookmarkEnd w:id="203"/>
      <w:bookmarkEnd w:id="204"/>
      <w:bookmarkEnd w:id="205"/>
      <w:bookmarkEnd w:id="206"/>
    </w:p>
    <w:p w14:paraId="0B3BEC5D" w14:textId="31F980AD" w:rsidR="00427E38" w:rsidRDefault="00427E38" w:rsidP="00427E38">
      <w:pPr>
        <w:pStyle w:val="BodyText"/>
        <w:spacing w:before="4"/>
        <w:rPr>
          <w:b/>
          <w:sz w:val="16"/>
          <w:szCs w:val="20"/>
        </w:rPr>
      </w:pPr>
    </w:p>
    <w:p w14:paraId="3810282A" w14:textId="5EE1A5E7" w:rsidR="00EF00A7" w:rsidRDefault="00EF00A7" w:rsidP="00427E38">
      <w:pPr>
        <w:pStyle w:val="BodyText"/>
        <w:spacing w:before="4"/>
        <w:rPr>
          <w:b/>
          <w:sz w:val="16"/>
          <w:szCs w:val="20"/>
        </w:rPr>
      </w:pPr>
    </w:p>
    <w:p w14:paraId="6B8EAE9A" w14:textId="6C9DCC1B" w:rsidR="00EF00A7" w:rsidRDefault="00EF00A7" w:rsidP="00EF00A7">
      <w:pPr>
        <w:pStyle w:val="TableParagraph"/>
        <w:tabs>
          <w:tab w:val="left" w:pos="1432"/>
          <w:tab w:val="left" w:pos="5294"/>
        </w:tabs>
        <w:spacing w:line="276" w:lineRule="auto"/>
        <w:ind w:left="144" w:right="-1426"/>
        <w:rPr>
          <w:b/>
        </w:rPr>
      </w:pPr>
      <w:r>
        <w:rPr>
          <w:b/>
        </w:rPr>
        <w:t>RA LEA</w:t>
      </w:r>
      <w:r>
        <w:rPr>
          <w:b/>
          <w:spacing w:val="-4"/>
        </w:rPr>
        <w:t xml:space="preserve"> </w:t>
      </w:r>
      <w:r>
        <w:rPr>
          <w:b/>
        </w:rPr>
        <w:t>Code:</w:t>
      </w:r>
      <w:r>
        <w:rPr>
          <w:b/>
        </w:rPr>
        <w:tab/>
      </w:r>
      <w:r>
        <w:rPr>
          <w:b/>
          <w:u w:val="single"/>
        </w:rPr>
        <w:tab/>
        <w:t xml:space="preserve">   </w:t>
      </w:r>
      <w:r>
        <w:rPr>
          <w:b/>
        </w:rPr>
        <w:t xml:space="preserve">        Application #: </w:t>
      </w:r>
      <w:r>
        <w:rPr>
          <w:b/>
          <w:u w:val="single"/>
        </w:rPr>
        <w:t xml:space="preserve"> </w:t>
      </w:r>
      <w:r>
        <w:rPr>
          <w:b/>
          <w:u w:val="single"/>
        </w:rPr>
        <w:tab/>
        <w:t xml:space="preserve">    </w:t>
      </w:r>
      <w:r>
        <w:rPr>
          <w:b/>
          <w:u w:val="single"/>
        </w:rPr>
        <w:tab/>
        <w:t xml:space="preserve">    </w:t>
      </w:r>
      <w:r>
        <w:rPr>
          <w:b/>
          <w:u w:val="single"/>
        </w:rPr>
        <w:tab/>
        <w:t xml:space="preserve">    </w:t>
      </w:r>
      <w:r>
        <w:rPr>
          <w:b/>
          <w:u w:val="single"/>
        </w:rPr>
        <w:tab/>
        <w:t xml:space="preserve">    </w:t>
      </w:r>
      <w:r>
        <w:rPr>
          <w:b/>
          <w:u w:val="single"/>
        </w:rPr>
        <w:tab/>
        <w:t xml:space="preserve">   </w:t>
      </w:r>
    </w:p>
    <w:p w14:paraId="25C60877" w14:textId="5BCD2967" w:rsidR="00EF00A7" w:rsidRDefault="00EF00A7" w:rsidP="00EF00A7">
      <w:pPr>
        <w:pStyle w:val="TableParagraph"/>
        <w:tabs>
          <w:tab w:val="left" w:pos="1432"/>
          <w:tab w:val="left" w:pos="5294"/>
        </w:tabs>
        <w:spacing w:line="225" w:lineRule="exact"/>
        <w:ind w:right="-1426"/>
        <w:rPr>
          <w:b/>
        </w:rPr>
      </w:pPr>
    </w:p>
    <w:p w14:paraId="0B0D8137" w14:textId="77777777" w:rsidR="00427E38" w:rsidRPr="00F6115E" w:rsidRDefault="00427E38" w:rsidP="00EF00A7">
      <w:pPr>
        <w:tabs>
          <w:tab w:val="left" w:pos="11099"/>
        </w:tabs>
        <w:spacing w:before="9"/>
        <w:rPr>
          <w:b/>
          <w:sz w:val="20"/>
          <w:szCs w:val="20"/>
        </w:rPr>
      </w:pPr>
    </w:p>
    <w:p w14:paraId="6471BB0B" w14:textId="77777777" w:rsidR="00427E38" w:rsidRPr="00F6115E" w:rsidRDefault="00427E38" w:rsidP="00427E38">
      <w:pPr>
        <w:pStyle w:val="BodyText"/>
        <w:spacing w:before="1" w:after="1"/>
        <w:rPr>
          <w:b/>
          <w:sz w:val="12"/>
          <w:szCs w:val="20"/>
        </w:rPr>
      </w:pPr>
    </w:p>
    <w:tbl>
      <w:tblPr>
        <w:tblW w:w="0" w:type="auto"/>
        <w:tblInd w:w="3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415"/>
        <w:gridCol w:w="981"/>
        <w:gridCol w:w="3559"/>
      </w:tblGrid>
      <w:tr w:rsidR="00427E38" w:rsidRPr="00F6115E" w14:paraId="761AF7BB" w14:textId="77777777" w:rsidTr="004371ED">
        <w:trPr>
          <w:trHeight w:val="292"/>
        </w:trPr>
        <w:tc>
          <w:tcPr>
            <w:tcW w:w="6415" w:type="dxa"/>
          </w:tcPr>
          <w:p w14:paraId="7A219319" w14:textId="0DC79BAB" w:rsidR="00427E38" w:rsidRPr="00F6115E" w:rsidRDefault="00BE29A0" w:rsidP="004371ED">
            <w:pPr>
              <w:pStyle w:val="TableParagraph"/>
              <w:spacing w:line="272" w:lineRule="exact"/>
              <w:ind w:left="107"/>
              <w:rPr>
                <w:b/>
                <w:i/>
                <w:szCs w:val="20"/>
              </w:rPr>
            </w:pPr>
            <w:r>
              <w:rPr>
                <w:b/>
                <w:i/>
                <w:szCs w:val="20"/>
              </w:rPr>
              <w:t xml:space="preserve">Part 4 - </w:t>
            </w:r>
            <w:r w:rsidR="00427E38" w:rsidRPr="00F6115E">
              <w:rPr>
                <w:b/>
                <w:i/>
                <w:szCs w:val="20"/>
              </w:rPr>
              <w:t>Equipment Request</w:t>
            </w:r>
          </w:p>
        </w:tc>
        <w:tc>
          <w:tcPr>
            <w:tcW w:w="981" w:type="dxa"/>
          </w:tcPr>
          <w:p w14:paraId="75151AD1" w14:textId="77777777" w:rsidR="00427E38" w:rsidRPr="00F6115E" w:rsidRDefault="00427E38" w:rsidP="004371ED">
            <w:pPr>
              <w:pStyle w:val="TableParagraph"/>
              <w:spacing w:line="272" w:lineRule="exact"/>
              <w:ind w:left="213"/>
              <w:rPr>
                <w:b/>
                <w:szCs w:val="20"/>
              </w:rPr>
            </w:pPr>
            <w:r w:rsidRPr="00F6115E">
              <w:rPr>
                <w:b/>
                <w:szCs w:val="20"/>
              </w:rPr>
              <w:t>Score</w:t>
            </w:r>
          </w:p>
        </w:tc>
        <w:tc>
          <w:tcPr>
            <w:tcW w:w="3559" w:type="dxa"/>
          </w:tcPr>
          <w:p w14:paraId="45B2C421" w14:textId="77777777" w:rsidR="00427E38" w:rsidRPr="00F6115E" w:rsidRDefault="00427E38" w:rsidP="004371ED">
            <w:pPr>
              <w:pStyle w:val="TableParagraph"/>
              <w:spacing w:line="272" w:lineRule="exact"/>
              <w:ind w:left="1220" w:right="1212"/>
              <w:jc w:val="center"/>
              <w:rPr>
                <w:b/>
                <w:szCs w:val="20"/>
              </w:rPr>
            </w:pPr>
            <w:r w:rsidRPr="00F6115E">
              <w:rPr>
                <w:b/>
                <w:szCs w:val="20"/>
              </w:rPr>
              <w:t>Comments</w:t>
            </w:r>
          </w:p>
        </w:tc>
      </w:tr>
      <w:tr w:rsidR="00427E38" w:rsidRPr="00F6115E" w14:paraId="2421C496" w14:textId="77777777" w:rsidTr="004371ED">
        <w:trPr>
          <w:trHeight w:val="486"/>
        </w:trPr>
        <w:tc>
          <w:tcPr>
            <w:tcW w:w="10955" w:type="dxa"/>
            <w:gridSpan w:val="3"/>
            <w:shd w:val="clear" w:color="auto" w:fill="C0C0C0"/>
          </w:tcPr>
          <w:p w14:paraId="039EC7A9" w14:textId="3CB86344" w:rsidR="00427E38" w:rsidRPr="00F6115E" w:rsidRDefault="00427E38" w:rsidP="004371ED">
            <w:pPr>
              <w:pStyle w:val="TableParagraph"/>
              <w:spacing w:before="1" w:line="243" w:lineRule="exact"/>
              <w:ind w:left="2005" w:right="1994"/>
              <w:jc w:val="center"/>
              <w:rPr>
                <w:b/>
                <w:sz w:val="18"/>
                <w:szCs w:val="20"/>
              </w:rPr>
            </w:pPr>
            <w:r w:rsidRPr="00F6115E">
              <w:rPr>
                <w:b/>
                <w:sz w:val="18"/>
                <w:szCs w:val="20"/>
              </w:rPr>
              <w:t>0 pts = No response, 1-2 pts = Partial response, 3-4 pts = Most information included</w:t>
            </w:r>
            <w:r w:rsidR="001D4891">
              <w:rPr>
                <w:b/>
                <w:sz w:val="18"/>
                <w:szCs w:val="20"/>
              </w:rPr>
              <w:t>,</w:t>
            </w:r>
          </w:p>
          <w:p w14:paraId="7D5E4248" w14:textId="77777777" w:rsidR="00427E38" w:rsidRPr="00F6115E" w:rsidRDefault="00427E38" w:rsidP="004371ED">
            <w:pPr>
              <w:pStyle w:val="TableParagraph"/>
              <w:spacing w:line="222" w:lineRule="exact"/>
              <w:ind w:left="2000" w:right="1994"/>
              <w:jc w:val="center"/>
              <w:rPr>
                <w:b/>
                <w:sz w:val="18"/>
                <w:szCs w:val="20"/>
              </w:rPr>
            </w:pPr>
            <w:r w:rsidRPr="00F6115E">
              <w:rPr>
                <w:b/>
                <w:sz w:val="18"/>
                <w:szCs w:val="20"/>
              </w:rPr>
              <w:t>5 pts = All requested information clearly included</w:t>
            </w:r>
          </w:p>
        </w:tc>
      </w:tr>
      <w:tr w:rsidR="00427E38" w:rsidRPr="00F6115E" w14:paraId="29E1C852" w14:textId="77777777" w:rsidTr="004371ED">
        <w:trPr>
          <w:trHeight w:val="634"/>
        </w:trPr>
        <w:tc>
          <w:tcPr>
            <w:tcW w:w="6415" w:type="dxa"/>
          </w:tcPr>
          <w:p w14:paraId="3E7F6EDB" w14:textId="77777777" w:rsidR="00427E38" w:rsidRPr="00F6115E" w:rsidRDefault="00427E38" w:rsidP="004371ED">
            <w:pPr>
              <w:pStyle w:val="TableParagraph"/>
              <w:spacing w:before="1"/>
              <w:ind w:left="107" w:right="233"/>
              <w:rPr>
                <w:sz w:val="20"/>
                <w:szCs w:val="20"/>
              </w:rPr>
            </w:pPr>
            <w:r w:rsidRPr="00F6115E">
              <w:rPr>
                <w:sz w:val="20"/>
                <w:szCs w:val="20"/>
              </w:rPr>
              <w:t>Application clearly states requested equipment including make/model, size, primary use, and cost (5 Points)</w:t>
            </w:r>
          </w:p>
        </w:tc>
        <w:tc>
          <w:tcPr>
            <w:tcW w:w="981" w:type="dxa"/>
          </w:tcPr>
          <w:p w14:paraId="39CCA286" w14:textId="77777777" w:rsidR="00427E38" w:rsidRPr="00F6115E" w:rsidRDefault="00427E38" w:rsidP="004371ED">
            <w:pPr>
              <w:pStyle w:val="TableParagraph"/>
              <w:rPr>
                <w:rFonts w:ascii="Times New Roman"/>
                <w:sz w:val="18"/>
                <w:szCs w:val="20"/>
              </w:rPr>
            </w:pPr>
          </w:p>
        </w:tc>
        <w:tc>
          <w:tcPr>
            <w:tcW w:w="3559" w:type="dxa"/>
          </w:tcPr>
          <w:p w14:paraId="7A83B5C9" w14:textId="77777777" w:rsidR="00427E38" w:rsidRPr="00F6115E" w:rsidRDefault="00427E38" w:rsidP="004371ED">
            <w:pPr>
              <w:pStyle w:val="TableParagraph"/>
              <w:rPr>
                <w:rFonts w:ascii="Times New Roman"/>
                <w:sz w:val="18"/>
                <w:szCs w:val="20"/>
              </w:rPr>
            </w:pPr>
          </w:p>
        </w:tc>
      </w:tr>
    </w:tbl>
    <w:p w14:paraId="55CEC5A2" w14:textId="77777777" w:rsidR="00427E38" w:rsidRPr="00F6115E" w:rsidRDefault="00427E38" w:rsidP="00427E38">
      <w:pPr>
        <w:pStyle w:val="BodyText"/>
        <w:spacing w:before="11"/>
        <w:rPr>
          <w:b/>
          <w:sz w:val="13"/>
          <w:szCs w:val="20"/>
        </w:rPr>
      </w:pPr>
    </w:p>
    <w:tbl>
      <w:tblPr>
        <w:tblW w:w="0" w:type="auto"/>
        <w:tblInd w:w="3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425"/>
        <w:gridCol w:w="984"/>
        <w:gridCol w:w="3547"/>
      </w:tblGrid>
      <w:tr w:rsidR="00427E38" w:rsidRPr="00F6115E" w14:paraId="2C75E691" w14:textId="77777777" w:rsidTr="004371ED">
        <w:trPr>
          <w:trHeight w:val="294"/>
        </w:trPr>
        <w:tc>
          <w:tcPr>
            <w:tcW w:w="6425" w:type="dxa"/>
          </w:tcPr>
          <w:p w14:paraId="7880BB81" w14:textId="2B11921B" w:rsidR="00427E38" w:rsidRPr="00F6115E" w:rsidRDefault="00BE29A0" w:rsidP="004371ED">
            <w:pPr>
              <w:pStyle w:val="TableParagraph"/>
              <w:spacing w:before="1" w:line="273" w:lineRule="exact"/>
              <w:ind w:left="107"/>
              <w:rPr>
                <w:b/>
                <w:i/>
                <w:szCs w:val="20"/>
              </w:rPr>
            </w:pPr>
            <w:r>
              <w:rPr>
                <w:b/>
                <w:i/>
                <w:szCs w:val="20"/>
              </w:rPr>
              <w:t xml:space="preserve">Part 5 - </w:t>
            </w:r>
            <w:r w:rsidR="00427E38" w:rsidRPr="00F6115E">
              <w:rPr>
                <w:b/>
                <w:i/>
                <w:szCs w:val="20"/>
              </w:rPr>
              <w:t>Section 1: Recipient Agency Equipment Needs</w:t>
            </w:r>
          </w:p>
        </w:tc>
        <w:tc>
          <w:tcPr>
            <w:tcW w:w="984" w:type="dxa"/>
          </w:tcPr>
          <w:p w14:paraId="7DA63407" w14:textId="77777777" w:rsidR="00427E38" w:rsidRPr="00F6115E" w:rsidRDefault="00427E38" w:rsidP="004371ED">
            <w:pPr>
              <w:pStyle w:val="TableParagraph"/>
              <w:spacing w:before="1" w:line="273" w:lineRule="exact"/>
              <w:ind w:left="215"/>
              <w:rPr>
                <w:b/>
                <w:szCs w:val="20"/>
              </w:rPr>
            </w:pPr>
            <w:r w:rsidRPr="00F6115E">
              <w:rPr>
                <w:b/>
                <w:szCs w:val="20"/>
              </w:rPr>
              <w:t>Score</w:t>
            </w:r>
          </w:p>
        </w:tc>
        <w:tc>
          <w:tcPr>
            <w:tcW w:w="3547" w:type="dxa"/>
          </w:tcPr>
          <w:p w14:paraId="6C26ED99" w14:textId="77777777" w:rsidR="00427E38" w:rsidRPr="00F6115E" w:rsidRDefault="00427E38" w:rsidP="004371ED">
            <w:pPr>
              <w:pStyle w:val="TableParagraph"/>
              <w:spacing w:before="1" w:line="273" w:lineRule="exact"/>
              <w:ind w:left="1214" w:right="1206"/>
              <w:jc w:val="center"/>
              <w:rPr>
                <w:b/>
                <w:szCs w:val="20"/>
              </w:rPr>
            </w:pPr>
            <w:r w:rsidRPr="00F6115E">
              <w:rPr>
                <w:b/>
                <w:szCs w:val="20"/>
              </w:rPr>
              <w:t>Comments</w:t>
            </w:r>
          </w:p>
        </w:tc>
      </w:tr>
      <w:tr w:rsidR="00427E38" w:rsidRPr="00F6115E" w14:paraId="518B183A" w14:textId="77777777" w:rsidTr="004371ED">
        <w:trPr>
          <w:trHeight w:val="486"/>
        </w:trPr>
        <w:tc>
          <w:tcPr>
            <w:tcW w:w="10956" w:type="dxa"/>
            <w:gridSpan w:val="3"/>
            <w:shd w:val="clear" w:color="auto" w:fill="C0C0C0"/>
          </w:tcPr>
          <w:p w14:paraId="421B1660" w14:textId="08C4E9DE" w:rsidR="00427E38" w:rsidRPr="00F6115E" w:rsidRDefault="00427E38" w:rsidP="004371ED">
            <w:pPr>
              <w:pStyle w:val="TableParagraph"/>
              <w:spacing w:before="1" w:line="243" w:lineRule="exact"/>
              <w:ind w:left="2400" w:right="2394"/>
              <w:jc w:val="center"/>
              <w:rPr>
                <w:b/>
                <w:sz w:val="18"/>
                <w:szCs w:val="20"/>
              </w:rPr>
            </w:pPr>
            <w:r w:rsidRPr="00F6115E">
              <w:rPr>
                <w:b/>
                <w:sz w:val="18"/>
                <w:szCs w:val="20"/>
              </w:rPr>
              <w:t>0 pts = No response, 1-4 pts = Partial or Generalized Response</w:t>
            </w:r>
            <w:r w:rsidR="001D4891">
              <w:rPr>
                <w:b/>
                <w:sz w:val="18"/>
                <w:szCs w:val="20"/>
              </w:rPr>
              <w:t>,</w:t>
            </w:r>
          </w:p>
          <w:p w14:paraId="24364894" w14:textId="77777777" w:rsidR="00427E38" w:rsidRPr="00F6115E" w:rsidRDefault="00427E38" w:rsidP="004371ED">
            <w:pPr>
              <w:pStyle w:val="TableParagraph"/>
              <w:spacing w:line="222" w:lineRule="exact"/>
              <w:ind w:left="2400" w:right="2394"/>
              <w:jc w:val="center"/>
              <w:rPr>
                <w:b/>
                <w:sz w:val="18"/>
                <w:szCs w:val="20"/>
              </w:rPr>
            </w:pPr>
            <w:r w:rsidRPr="00F6115E">
              <w:rPr>
                <w:b/>
                <w:sz w:val="18"/>
                <w:szCs w:val="20"/>
              </w:rPr>
              <w:t>5-7 pts = Adequate Response, 8-10 pts = Thorough and Detailed Response</w:t>
            </w:r>
          </w:p>
        </w:tc>
      </w:tr>
      <w:tr w:rsidR="00427E38" w:rsidRPr="00F6115E" w14:paraId="23712A1D" w14:textId="77777777" w:rsidTr="004371ED">
        <w:trPr>
          <w:trHeight w:val="544"/>
        </w:trPr>
        <w:tc>
          <w:tcPr>
            <w:tcW w:w="6425" w:type="dxa"/>
          </w:tcPr>
          <w:p w14:paraId="602D4754" w14:textId="77777777" w:rsidR="00427E38" w:rsidRPr="00F6115E" w:rsidRDefault="00427E38" w:rsidP="00427E38">
            <w:pPr>
              <w:pStyle w:val="TableParagraph"/>
              <w:ind w:left="107" w:right="171"/>
              <w:rPr>
                <w:sz w:val="20"/>
                <w:szCs w:val="20"/>
              </w:rPr>
            </w:pPr>
            <w:r w:rsidRPr="00F6115E">
              <w:rPr>
                <w:sz w:val="20"/>
                <w:szCs w:val="20"/>
              </w:rPr>
              <w:t>1a. Application includes a full detailed description of why the current equipment or lack of equipment is not meeting the needs of the NSLP. The answer indicates the age of existing equipment.  (10 Points)</w:t>
            </w:r>
          </w:p>
        </w:tc>
        <w:tc>
          <w:tcPr>
            <w:tcW w:w="984" w:type="dxa"/>
          </w:tcPr>
          <w:p w14:paraId="44164EB0" w14:textId="77777777" w:rsidR="00427E38" w:rsidRPr="00F6115E" w:rsidRDefault="00427E38" w:rsidP="00427E38">
            <w:pPr>
              <w:pStyle w:val="TableParagraph"/>
              <w:ind w:left="107" w:right="171"/>
              <w:rPr>
                <w:rFonts w:ascii="Times New Roman"/>
                <w:sz w:val="18"/>
                <w:szCs w:val="20"/>
              </w:rPr>
            </w:pPr>
          </w:p>
        </w:tc>
        <w:tc>
          <w:tcPr>
            <w:tcW w:w="3547" w:type="dxa"/>
          </w:tcPr>
          <w:p w14:paraId="26D5825E" w14:textId="77777777" w:rsidR="00427E38" w:rsidRPr="00F6115E" w:rsidRDefault="00427E38" w:rsidP="00427E38">
            <w:pPr>
              <w:pStyle w:val="TableParagraph"/>
              <w:ind w:left="107" w:right="171"/>
              <w:rPr>
                <w:rFonts w:ascii="Times New Roman"/>
                <w:sz w:val="18"/>
                <w:szCs w:val="20"/>
              </w:rPr>
            </w:pPr>
          </w:p>
          <w:p w14:paraId="67F70E1D" w14:textId="77777777" w:rsidR="00427E38" w:rsidRPr="00F6115E" w:rsidRDefault="00427E38" w:rsidP="00427E38">
            <w:pPr>
              <w:ind w:left="107" w:right="171"/>
              <w:rPr>
                <w:sz w:val="20"/>
                <w:szCs w:val="20"/>
              </w:rPr>
            </w:pPr>
          </w:p>
          <w:p w14:paraId="0BE550B2" w14:textId="77777777" w:rsidR="00427E38" w:rsidRPr="00F6115E" w:rsidRDefault="00427E38" w:rsidP="00427E38">
            <w:pPr>
              <w:ind w:left="107" w:right="171"/>
              <w:rPr>
                <w:rFonts w:ascii="Times New Roman"/>
                <w:sz w:val="18"/>
                <w:szCs w:val="20"/>
              </w:rPr>
            </w:pPr>
          </w:p>
          <w:p w14:paraId="77556E30" w14:textId="77777777" w:rsidR="00427E38" w:rsidRPr="00F6115E" w:rsidRDefault="00427E38" w:rsidP="00427E38">
            <w:pPr>
              <w:ind w:left="107" w:right="171"/>
              <w:jc w:val="right"/>
              <w:rPr>
                <w:sz w:val="20"/>
                <w:szCs w:val="20"/>
              </w:rPr>
            </w:pPr>
          </w:p>
        </w:tc>
      </w:tr>
    </w:tbl>
    <w:p w14:paraId="0C0C04FB" w14:textId="77777777" w:rsidR="00D6331E" w:rsidRPr="00807FD8" w:rsidRDefault="00D6331E" w:rsidP="00427E38">
      <w:pPr>
        <w:spacing w:before="58"/>
        <w:ind w:left="300" w:right="696"/>
        <w:rPr>
          <w:sz w:val="13"/>
          <w:szCs w:val="13"/>
        </w:rPr>
      </w:pPr>
    </w:p>
    <w:tbl>
      <w:tblPr>
        <w:tblW w:w="0" w:type="auto"/>
        <w:tblInd w:w="3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425"/>
        <w:gridCol w:w="984"/>
        <w:gridCol w:w="3547"/>
      </w:tblGrid>
      <w:tr w:rsidR="00D6331E" w:rsidRPr="00F6115E" w14:paraId="1B4E76AE" w14:textId="77777777" w:rsidTr="004371ED">
        <w:trPr>
          <w:trHeight w:val="294"/>
        </w:trPr>
        <w:tc>
          <w:tcPr>
            <w:tcW w:w="6425" w:type="dxa"/>
          </w:tcPr>
          <w:p w14:paraId="10536827" w14:textId="71B19E60" w:rsidR="00D6331E" w:rsidRPr="00F6115E" w:rsidRDefault="00A50564" w:rsidP="004371ED">
            <w:pPr>
              <w:pStyle w:val="TableParagraph"/>
              <w:spacing w:before="1" w:line="273" w:lineRule="exact"/>
              <w:ind w:left="107"/>
              <w:rPr>
                <w:b/>
                <w:i/>
                <w:szCs w:val="20"/>
              </w:rPr>
            </w:pPr>
            <w:r>
              <w:rPr>
                <w:b/>
                <w:i/>
                <w:szCs w:val="20"/>
              </w:rPr>
              <w:t xml:space="preserve">Part 5 - </w:t>
            </w:r>
            <w:r w:rsidR="00D6331E" w:rsidRPr="00F6115E">
              <w:rPr>
                <w:b/>
                <w:i/>
                <w:szCs w:val="20"/>
              </w:rPr>
              <w:t xml:space="preserve">Section </w:t>
            </w:r>
            <w:r w:rsidR="00807FD8">
              <w:rPr>
                <w:b/>
                <w:i/>
                <w:szCs w:val="20"/>
              </w:rPr>
              <w:t>2</w:t>
            </w:r>
            <w:r w:rsidR="00D6331E" w:rsidRPr="00F6115E">
              <w:rPr>
                <w:b/>
                <w:i/>
                <w:szCs w:val="20"/>
              </w:rPr>
              <w:t xml:space="preserve">: </w:t>
            </w:r>
            <w:r w:rsidR="00807FD8">
              <w:rPr>
                <w:b/>
                <w:i/>
                <w:szCs w:val="20"/>
              </w:rPr>
              <w:t>Quality Improvement</w:t>
            </w:r>
          </w:p>
        </w:tc>
        <w:tc>
          <w:tcPr>
            <w:tcW w:w="984" w:type="dxa"/>
          </w:tcPr>
          <w:p w14:paraId="6ACF5FDB" w14:textId="77777777" w:rsidR="00D6331E" w:rsidRPr="00F6115E" w:rsidRDefault="00D6331E" w:rsidP="004371ED">
            <w:pPr>
              <w:pStyle w:val="TableParagraph"/>
              <w:spacing w:before="1" w:line="273" w:lineRule="exact"/>
              <w:ind w:left="215"/>
              <w:rPr>
                <w:b/>
                <w:szCs w:val="20"/>
              </w:rPr>
            </w:pPr>
            <w:r w:rsidRPr="00F6115E">
              <w:rPr>
                <w:b/>
                <w:szCs w:val="20"/>
              </w:rPr>
              <w:t>Score</w:t>
            </w:r>
          </w:p>
        </w:tc>
        <w:tc>
          <w:tcPr>
            <w:tcW w:w="3547" w:type="dxa"/>
          </w:tcPr>
          <w:p w14:paraId="309D3D89" w14:textId="77777777" w:rsidR="00D6331E" w:rsidRPr="00F6115E" w:rsidRDefault="00D6331E" w:rsidP="004371ED">
            <w:pPr>
              <w:pStyle w:val="TableParagraph"/>
              <w:spacing w:before="1" w:line="273" w:lineRule="exact"/>
              <w:ind w:left="1214" w:right="1206"/>
              <w:jc w:val="center"/>
              <w:rPr>
                <w:b/>
                <w:szCs w:val="20"/>
              </w:rPr>
            </w:pPr>
            <w:r w:rsidRPr="00F6115E">
              <w:rPr>
                <w:b/>
                <w:szCs w:val="20"/>
              </w:rPr>
              <w:t>Comments</w:t>
            </w:r>
          </w:p>
        </w:tc>
      </w:tr>
      <w:tr w:rsidR="00D6331E" w:rsidRPr="00F6115E" w14:paraId="5C487AB6" w14:textId="77777777" w:rsidTr="004371ED">
        <w:trPr>
          <w:trHeight w:val="486"/>
        </w:trPr>
        <w:tc>
          <w:tcPr>
            <w:tcW w:w="10956" w:type="dxa"/>
            <w:gridSpan w:val="3"/>
            <w:shd w:val="clear" w:color="auto" w:fill="C0C0C0"/>
          </w:tcPr>
          <w:p w14:paraId="2C2BB6BF" w14:textId="054CAC0A" w:rsidR="00D6331E" w:rsidRPr="00F6115E" w:rsidRDefault="00D6331E" w:rsidP="004371ED">
            <w:pPr>
              <w:pStyle w:val="TableParagraph"/>
              <w:spacing w:before="1" w:line="243" w:lineRule="exact"/>
              <w:ind w:left="2400" w:right="2394"/>
              <w:jc w:val="center"/>
              <w:rPr>
                <w:b/>
                <w:sz w:val="18"/>
                <w:szCs w:val="20"/>
              </w:rPr>
            </w:pPr>
            <w:r w:rsidRPr="00F6115E">
              <w:rPr>
                <w:b/>
                <w:sz w:val="18"/>
                <w:szCs w:val="20"/>
              </w:rPr>
              <w:t>0 pts = No response, 1-4 pts = Partial or Generalized Response</w:t>
            </w:r>
            <w:r w:rsidR="001D4891">
              <w:rPr>
                <w:b/>
                <w:sz w:val="18"/>
                <w:szCs w:val="20"/>
              </w:rPr>
              <w:t>,</w:t>
            </w:r>
          </w:p>
          <w:p w14:paraId="240E8672" w14:textId="77777777" w:rsidR="00D6331E" w:rsidRPr="00F6115E" w:rsidRDefault="00D6331E" w:rsidP="004371ED">
            <w:pPr>
              <w:pStyle w:val="TableParagraph"/>
              <w:spacing w:line="222" w:lineRule="exact"/>
              <w:ind w:left="2400" w:right="2394"/>
              <w:jc w:val="center"/>
              <w:rPr>
                <w:b/>
                <w:sz w:val="18"/>
                <w:szCs w:val="20"/>
              </w:rPr>
            </w:pPr>
            <w:r w:rsidRPr="00F6115E">
              <w:rPr>
                <w:b/>
                <w:sz w:val="18"/>
                <w:szCs w:val="20"/>
              </w:rPr>
              <w:t>5-7 pts = Adequate Response, 8-10 pts = Thorough and Detailed Response</w:t>
            </w:r>
          </w:p>
        </w:tc>
      </w:tr>
      <w:tr w:rsidR="00D6331E" w:rsidRPr="00F6115E" w14:paraId="32B1BD30" w14:textId="77777777" w:rsidTr="004371ED">
        <w:trPr>
          <w:trHeight w:val="544"/>
        </w:trPr>
        <w:tc>
          <w:tcPr>
            <w:tcW w:w="6425" w:type="dxa"/>
          </w:tcPr>
          <w:p w14:paraId="639873E7" w14:textId="2D91855B" w:rsidR="00D6331E" w:rsidRPr="00F6115E" w:rsidRDefault="00807FD8" w:rsidP="004371ED">
            <w:pPr>
              <w:pStyle w:val="TableParagraph"/>
              <w:ind w:left="107" w:right="171"/>
              <w:rPr>
                <w:sz w:val="20"/>
                <w:szCs w:val="20"/>
              </w:rPr>
            </w:pPr>
            <w:r w:rsidRPr="00F6115E">
              <w:rPr>
                <w:sz w:val="20"/>
                <w:szCs w:val="20"/>
              </w:rPr>
              <w:t>2a. There is a detailed and credible justification of how the equipment will improve the overall quality of meals and specific improvements (cooking methods, appearance, taste, new items/recipes, nutritional quality) are indicated.  (10 Points)</w:t>
            </w:r>
          </w:p>
        </w:tc>
        <w:tc>
          <w:tcPr>
            <w:tcW w:w="984" w:type="dxa"/>
          </w:tcPr>
          <w:p w14:paraId="6AA35250" w14:textId="77777777" w:rsidR="00D6331E" w:rsidRPr="00F6115E" w:rsidRDefault="00D6331E" w:rsidP="004371ED">
            <w:pPr>
              <w:pStyle w:val="TableParagraph"/>
              <w:ind w:left="107" w:right="171"/>
              <w:rPr>
                <w:rFonts w:ascii="Times New Roman"/>
                <w:sz w:val="18"/>
                <w:szCs w:val="20"/>
              </w:rPr>
            </w:pPr>
          </w:p>
        </w:tc>
        <w:tc>
          <w:tcPr>
            <w:tcW w:w="3547" w:type="dxa"/>
          </w:tcPr>
          <w:p w14:paraId="1699A866" w14:textId="77777777" w:rsidR="00D6331E" w:rsidRPr="00F6115E" w:rsidRDefault="00D6331E" w:rsidP="004371ED">
            <w:pPr>
              <w:pStyle w:val="TableParagraph"/>
              <w:ind w:left="107" w:right="171"/>
              <w:rPr>
                <w:rFonts w:ascii="Times New Roman"/>
                <w:sz w:val="18"/>
                <w:szCs w:val="20"/>
              </w:rPr>
            </w:pPr>
          </w:p>
          <w:p w14:paraId="1FDE02A9" w14:textId="77777777" w:rsidR="00D6331E" w:rsidRPr="00F6115E" w:rsidRDefault="00D6331E" w:rsidP="004371ED">
            <w:pPr>
              <w:ind w:left="107" w:right="171"/>
              <w:rPr>
                <w:sz w:val="20"/>
                <w:szCs w:val="20"/>
              </w:rPr>
            </w:pPr>
          </w:p>
          <w:p w14:paraId="2318CA50" w14:textId="77777777" w:rsidR="00D6331E" w:rsidRPr="00F6115E" w:rsidRDefault="00D6331E" w:rsidP="004371ED">
            <w:pPr>
              <w:ind w:left="107" w:right="171"/>
              <w:rPr>
                <w:rFonts w:ascii="Times New Roman"/>
                <w:sz w:val="18"/>
                <w:szCs w:val="20"/>
              </w:rPr>
            </w:pPr>
          </w:p>
          <w:p w14:paraId="09162C64" w14:textId="77777777" w:rsidR="00D6331E" w:rsidRPr="00F6115E" w:rsidRDefault="00D6331E" w:rsidP="004371ED">
            <w:pPr>
              <w:ind w:left="107" w:right="171"/>
              <w:jc w:val="right"/>
              <w:rPr>
                <w:sz w:val="20"/>
                <w:szCs w:val="20"/>
              </w:rPr>
            </w:pPr>
          </w:p>
        </w:tc>
      </w:tr>
    </w:tbl>
    <w:p w14:paraId="5F272C30" w14:textId="09EDD0D8" w:rsidR="00807FD8" w:rsidRDefault="00807FD8" w:rsidP="005E50BF">
      <w:pPr>
        <w:rPr>
          <w:sz w:val="13"/>
          <w:szCs w:val="13"/>
        </w:rPr>
      </w:pPr>
    </w:p>
    <w:p w14:paraId="3AEB40BD" w14:textId="1078EBE5" w:rsidR="005E50BF" w:rsidRPr="005E50BF" w:rsidRDefault="005E50BF" w:rsidP="005E50BF">
      <w:pPr>
        <w:spacing w:before="58"/>
        <w:ind w:left="300" w:right="696"/>
        <w:jc w:val="both"/>
        <w:rPr>
          <w:b/>
          <w:sz w:val="18"/>
          <w:szCs w:val="18"/>
        </w:rPr>
      </w:pPr>
      <w:r w:rsidRPr="005E50BF">
        <w:rPr>
          <w:sz w:val="18"/>
          <w:szCs w:val="18"/>
        </w:rPr>
        <w:t xml:space="preserve">*Reviewer: For </w:t>
      </w:r>
      <w:r w:rsidR="00054F2D">
        <w:rPr>
          <w:sz w:val="18"/>
          <w:szCs w:val="18"/>
        </w:rPr>
        <w:t>S</w:t>
      </w:r>
      <w:r w:rsidRPr="005E50BF">
        <w:rPr>
          <w:sz w:val="18"/>
          <w:szCs w:val="18"/>
        </w:rPr>
        <w:t>ection 3, Check the focus area that the SFA selected and give</w:t>
      </w:r>
      <w:r w:rsidR="00B72F03">
        <w:rPr>
          <w:sz w:val="18"/>
          <w:szCs w:val="18"/>
        </w:rPr>
        <w:t xml:space="preserve"> a</w:t>
      </w:r>
      <w:r w:rsidRPr="005E50BF">
        <w:rPr>
          <w:sz w:val="18"/>
          <w:szCs w:val="18"/>
        </w:rPr>
        <w:t xml:space="preserve"> score for the questions in the selected focus area. Check the “N/A” box if the SFA did not complete the questions for the focus area. </w:t>
      </w:r>
      <w:r w:rsidRPr="005E50BF">
        <w:rPr>
          <w:b/>
          <w:sz w:val="18"/>
          <w:szCs w:val="18"/>
        </w:rPr>
        <w:t>If the SFA provided responses to more than one focus area, award points for the first focus area addressed only.</w:t>
      </w:r>
    </w:p>
    <w:p w14:paraId="0371AC4A" w14:textId="77777777" w:rsidR="005E50BF" w:rsidRDefault="005E50BF" w:rsidP="005E50BF">
      <w:pPr>
        <w:rPr>
          <w:sz w:val="13"/>
          <w:szCs w:val="13"/>
        </w:rPr>
      </w:pPr>
    </w:p>
    <w:tbl>
      <w:tblPr>
        <w:tblW w:w="0" w:type="auto"/>
        <w:tblInd w:w="3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56"/>
        <w:gridCol w:w="811"/>
        <w:gridCol w:w="1080"/>
        <w:gridCol w:w="3533"/>
      </w:tblGrid>
      <w:tr w:rsidR="005E50BF" w:rsidRPr="00F6115E" w14:paraId="6FD83091" w14:textId="77777777" w:rsidTr="004371ED">
        <w:trPr>
          <w:trHeight w:val="321"/>
        </w:trPr>
        <w:tc>
          <w:tcPr>
            <w:tcW w:w="6367" w:type="dxa"/>
            <w:gridSpan w:val="2"/>
          </w:tcPr>
          <w:p w14:paraId="05FFDBF6" w14:textId="3EC423E6" w:rsidR="005E50BF" w:rsidRPr="00F6115E" w:rsidRDefault="00A50564" w:rsidP="004371ED">
            <w:pPr>
              <w:pStyle w:val="TableParagraph"/>
              <w:spacing w:before="7" w:line="294" w:lineRule="exact"/>
              <w:ind w:left="107"/>
              <w:rPr>
                <w:b/>
                <w:i/>
                <w:szCs w:val="20"/>
              </w:rPr>
            </w:pPr>
            <w:r>
              <w:rPr>
                <w:b/>
                <w:i/>
                <w:szCs w:val="20"/>
              </w:rPr>
              <w:t xml:space="preserve">Part 5 - </w:t>
            </w:r>
            <w:r w:rsidR="005E50BF" w:rsidRPr="00F6115E">
              <w:rPr>
                <w:b/>
                <w:i/>
                <w:szCs w:val="20"/>
              </w:rPr>
              <w:t xml:space="preserve">Section 3: The SFA selected: </w:t>
            </w:r>
            <w:r w:rsidR="005E50BF" w:rsidRPr="00F6115E">
              <w:rPr>
                <w:rFonts w:ascii="MS Gothic" w:hAnsi="MS Gothic"/>
                <w:b/>
                <w:szCs w:val="20"/>
              </w:rPr>
              <w:t>☐</w:t>
            </w:r>
            <w:r w:rsidR="005E50BF" w:rsidRPr="00F6115E">
              <w:rPr>
                <w:rFonts w:ascii="MS Gothic" w:hAnsi="MS Gothic"/>
                <w:b/>
                <w:spacing w:val="-71"/>
                <w:szCs w:val="20"/>
              </w:rPr>
              <w:t xml:space="preserve"> </w:t>
            </w:r>
            <w:r w:rsidR="005E50BF" w:rsidRPr="00F6115E">
              <w:rPr>
                <w:b/>
                <w:i/>
                <w:szCs w:val="20"/>
              </w:rPr>
              <w:t>Focus 1- Food Safety</w:t>
            </w:r>
          </w:p>
        </w:tc>
        <w:tc>
          <w:tcPr>
            <w:tcW w:w="1080" w:type="dxa"/>
          </w:tcPr>
          <w:p w14:paraId="43A61162" w14:textId="77777777" w:rsidR="005E50BF" w:rsidRPr="00F6115E" w:rsidRDefault="005E50BF" w:rsidP="004371ED">
            <w:pPr>
              <w:pStyle w:val="TableParagraph"/>
              <w:spacing w:line="292" w:lineRule="exact"/>
              <w:ind w:left="261"/>
              <w:rPr>
                <w:b/>
                <w:szCs w:val="20"/>
              </w:rPr>
            </w:pPr>
            <w:r w:rsidRPr="00F6115E">
              <w:rPr>
                <w:b/>
                <w:szCs w:val="20"/>
              </w:rPr>
              <w:t>Score</w:t>
            </w:r>
          </w:p>
        </w:tc>
        <w:tc>
          <w:tcPr>
            <w:tcW w:w="3533" w:type="dxa"/>
          </w:tcPr>
          <w:p w14:paraId="54F5AC19" w14:textId="77777777" w:rsidR="005E50BF" w:rsidRPr="00F6115E" w:rsidRDefault="005E50BF" w:rsidP="004371ED">
            <w:pPr>
              <w:pStyle w:val="TableParagraph"/>
              <w:spacing w:line="292" w:lineRule="exact"/>
              <w:ind w:left="1205" w:right="1201"/>
              <w:jc w:val="center"/>
              <w:rPr>
                <w:b/>
                <w:szCs w:val="20"/>
              </w:rPr>
            </w:pPr>
            <w:r w:rsidRPr="00F6115E">
              <w:rPr>
                <w:b/>
                <w:szCs w:val="20"/>
              </w:rPr>
              <w:t>Comments</w:t>
            </w:r>
          </w:p>
        </w:tc>
      </w:tr>
      <w:tr w:rsidR="005E50BF" w:rsidRPr="00F6115E" w14:paraId="65447EE6" w14:textId="77777777" w:rsidTr="004371ED">
        <w:trPr>
          <w:trHeight w:val="489"/>
        </w:trPr>
        <w:tc>
          <w:tcPr>
            <w:tcW w:w="10980" w:type="dxa"/>
            <w:gridSpan w:val="4"/>
            <w:shd w:val="clear" w:color="auto" w:fill="C0C0C0"/>
          </w:tcPr>
          <w:p w14:paraId="53CC23AF" w14:textId="6970AC8F" w:rsidR="005E50BF" w:rsidRPr="00F6115E" w:rsidRDefault="005E50BF" w:rsidP="004371ED">
            <w:pPr>
              <w:pStyle w:val="TableParagraph"/>
              <w:spacing w:before="1"/>
              <w:ind w:left="2463" w:right="2457"/>
              <w:jc w:val="center"/>
              <w:rPr>
                <w:b/>
                <w:sz w:val="18"/>
                <w:szCs w:val="20"/>
              </w:rPr>
            </w:pPr>
            <w:r w:rsidRPr="00F6115E">
              <w:rPr>
                <w:b/>
                <w:sz w:val="18"/>
                <w:szCs w:val="20"/>
              </w:rPr>
              <w:t>0 pts = No response, 1-2 pts = Partial or Generalized Response</w:t>
            </w:r>
            <w:r w:rsidR="001D4891">
              <w:rPr>
                <w:b/>
                <w:sz w:val="18"/>
                <w:szCs w:val="20"/>
              </w:rPr>
              <w:t>,</w:t>
            </w:r>
          </w:p>
          <w:p w14:paraId="5981D7E6" w14:textId="77777777" w:rsidR="005E50BF" w:rsidRPr="00F6115E" w:rsidRDefault="005E50BF" w:rsidP="004371ED">
            <w:pPr>
              <w:pStyle w:val="TableParagraph"/>
              <w:spacing w:before="1" w:line="223" w:lineRule="exact"/>
              <w:ind w:left="2463" w:right="2457"/>
              <w:jc w:val="center"/>
              <w:rPr>
                <w:b/>
                <w:sz w:val="18"/>
                <w:szCs w:val="20"/>
              </w:rPr>
            </w:pPr>
            <w:r w:rsidRPr="00F6115E">
              <w:rPr>
                <w:b/>
                <w:sz w:val="18"/>
                <w:szCs w:val="20"/>
              </w:rPr>
              <w:t>3-4 pts = Adequate Response, 5-6 pts = Thorough and Detailed Response</w:t>
            </w:r>
          </w:p>
        </w:tc>
      </w:tr>
      <w:tr w:rsidR="005E50BF" w:rsidRPr="00F6115E" w14:paraId="35121456" w14:textId="77777777" w:rsidTr="004371ED">
        <w:trPr>
          <w:trHeight w:val="806"/>
        </w:trPr>
        <w:tc>
          <w:tcPr>
            <w:tcW w:w="5556" w:type="dxa"/>
          </w:tcPr>
          <w:p w14:paraId="0FC5306C" w14:textId="77777777" w:rsidR="005E50BF" w:rsidRPr="00F6115E" w:rsidRDefault="005E50BF" w:rsidP="004371ED">
            <w:pPr>
              <w:pStyle w:val="TableParagraph"/>
              <w:spacing w:before="133"/>
              <w:ind w:left="107" w:right="178"/>
              <w:rPr>
                <w:sz w:val="20"/>
                <w:szCs w:val="20"/>
              </w:rPr>
            </w:pPr>
            <w:r w:rsidRPr="00F6115E">
              <w:rPr>
                <w:sz w:val="20"/>
                <w:szCs w:val="20"/>
              </w:rPr>
              <w:t>3a. Justification explains how the equipment will improve safety of preparing, serving and/or storing food? The answer indicates health department citations, if applicable.  (6 Points)</w:t>
            </w:r>
          </w:p>
        </w:tc>
        <w:tc>
          <w:tcPr>
            <w:tcW w:w="811" w:type="dxa"/>
          </w:tcPr>
          <w:p w14:paraId="1ADF642C" w14:textId="77777777" w:rsidR="005E50BF" w:rsidRPr="00F6115E" w:rsidRDefault="005E50BF" w:rsidP="004371ED">
            <w:pPr>
              <w:pStyle w:val="TableParagraph"/>
              <w:spacing w:before="8"/>
              <w:rPr>
                <w:b/>
                <w:sz w:val="20"/>
                <w:szCs w:val="20"/>
              </w:rPr>
            </w:pPr>
          </w:p>
          <w:p w14:paraId="0712A3A9" w14:textId="77777777" w:rsidR="005E50BF" w:rsidRPr="00F6115E" w:rsidRDefault="005E50BF" w:rsidP="004371ED">
            <w:pPr>
              <w:pStyle w:val="TableParagraph"/>
              <w:numPr>
                <w:ilvl w:val="0"/>
                <w:numId w:val="9"/>
              </w:numPr>
              <w:tabs>
                <w:tab w:val="left" w:pos="330"/>
              </w:tabs>
              <w:rPr>
                <w:sz w:val="20"/>
                <w:szCs w:val="20"/>
              </w:rPr>
            </w:pPr>
            <w:r w:rsidRPr="00F6115E">
              <w:rPr>
                <w:sz w:val="20"/>
                <w:szCs w:val="20"/>
              </w:rPr>
              <w:t>N/A</w:t>
            </w:r>
          </w:p>
        </w:tc>
        <w:tc>
          <w:tcPr>
            <w:tcW w:w="1080" w:type="dxa"/>
          </w:tcPr>
          <w:p w14:paraId="711D3C4B" w14:textId="77777777" w:rsidR="005E50BF" w:rsidRPr="00F6115E" w:rsidRDefault="005E50BF" w:rsidP="004371ED">
            <w:pPr>
              <w:pStyle w:val="TableParagraph"/>
              <w:rPr>
                <w:rFonts w:ascii="Times New Roman"/>
                <w:sz w:val="18"/>
                <w:szCs w:val="20"/>
              </w:rPr>
            </w:pPr>
          </w:p>
        </w:tc>
        <w:tc>
          <w:tcPr>
            <w:tcW w:w="3533" w:type="dxa"/>
          </w:tcPr>
          <w:p w14:paraId="099F0867" w14:textId="77777777" w:rsidR="005E50BF" w:rsidRPr="00F6115E" w:rsidRDefault="005E50BF" w:rsidP="004371ED">
            <w:pPr>
              <w:pStyle w:val="TableParagraph"/>
              <w:rPr>
                <w:rFonts w:ascii="Times New Roman"/>
                <w:sz w:val="18"/>
                <w:szCs w:val="20"/>
              </w:rPr>
            </w:pPr>
          </w:p>
        </w:tc>
      </w:tr>
      <w:tr w:rsidR="005E50BF" w14:paraId="3C9FBC12" w14:textId="77777777" w:rsidTr="004371ED">
        <w:trPr>
          <w:trHeight w:val="1074"/>
        </w:trPr>
        <w:tc>
          <w:tcPr>
            <w:tcW w:w="5556" w:type="dxa"/>
          </w:tcPr>
          <w:p w14:paraId="11A2F492" w14:textId="28D21D6B" w:rsidR="005E50BF" w:rsidRPr="004F5802" w:rsidRDefault="005E50BF" w:rsidP="004371ED">
            <w:pPr>
              <w:pStyle w:val="TableParagraph"/>
              <w:spacing w:before="133"/>
              <w:ind w:left="107" w:right="507"/>
              <w:rPr>
                <w:sz w:val="20"/>
                <w:szCs w:val="20"/>
              </w:rPr>
            </w:pPr>
            <w:r w:rsidRPr="004F5802">
              <w:rPr>
                <w:sz w:val="20"/>
                <w:szCs w:val="20"/>
              </w:rPr>
              <w:t xml:space="preserve">3b. Justification explains the challenges the </w:t>
            </w:r>
            <w:r w:rsidR="4E323539" w:rsidRPr="004F5802">
              <w:rPr>
                <w:sz w:val="20"/>
                <w:szCs w:val="20"/>
              </w:rPr>
              <w:t>RA</w:t>
            </w:r>
            <w:r w:rsidRPr="004F5802">
              <w:rPr>
                <w:sz w:val="20"/>
                <w:szCs w:val="20"/>
              </w:rPr>
              <w:t xml:space="preserve"> is currently experiencing related to the safety of preparing, serving and/or storing food. (6 Points)</w:t>
            </w:r>
          </w:p>
        </w:tc>
        <w:tc>
          <w:tcPr>
            <w:tcW w:w="811" w:type="dxa"/>
          </w:tcPr>
          <w:p w14:paraId="338D49E6" w14:textId="77777777" w:rsidR="005E50BF" w:rsidRDefault="005E50BF" w:rsidP="004371ED">
            <w:pPr>
              <w:pStyle w:val="TableParagraph"/>
              <w:spacing w:before="5"/>
              <w:rPr>
                <w:b/>
                <w:sz w:val="32"/>
              </w:rPr>
            </w:pPr>
          </w:p>
          <w:p w14:paraId="4E58D39F" w14:textId="77777777" w:rsidR="005E50BF" w:rsidRDefault="005E50BF" w:rsidP="004371ED">
            <w:pPr>
              <w:pStyle w:val="TableParagraph"/>
              <w:numPr>
                <w:ilvl w:val="0"/>
                <w:numId w:val="8"/>
              </w:numPr>
              <w:tabs>
                <w:tab w:val="left" w:pos="330"/>
              </w:tabs>
            </w:pPr>
            <w:r>
              <w:t>N/A</w:t>
            </w:r>
          </w:p>
        </w:tc>
        <w:tc>
          <w:tcPr>
            <w:tcW w:w="1080" w:type="dxa"/>
          </w:tcPr>
          <w:p w14:paraId="40BB5726" w14:textId="77777777" w:rsidR="005E50BF" w:rsidRDefault="005E50BF" w:rsidP="004371ED">
            <w:pPr>
              <w:pStyle w:val="TableParagraph"/>
              <w:rPr>
                <w:rFonts w:ascii="Times New Roman"/>
                <w:sz w:val="20"/>
              </w:rPr>
            </w:pPr>
          </w:p>
        </w:tc>
        <w:tc>
          <w:tcPr>
            <w:tcW w:w="3533" w:type="dxa"/>
          </w:tcPr>
          <w:p w14:paraId="6E0B2538" w14:textId="77777777" w:rsidR="005E50BF" w:rsidRDefault="005E50BF" w:rsidP="004371ED">
            <w:pPr>
              <w:pStyle w:val="TableParagraph"/>
              <w:rPr>
                <w:rFonts w:ascii="Times New Roman"/>
                <w:sz w:val="20"/>
              </w:rPr>
            </w:pPr>
          </w:p>
        </w:tc>
      </w:tr>
    </w:tbl>
    <w:p w14:paraId="2FFFDE4C" w14:textId="77777777" w:rsidR="005E50BF" w:rsidRDefault="005E50BF" w:rsidP="005E50BF">
      <w:pPr>
        <w:rPr>
          <w:sz w:val="13"/>
          <w:szCs w:val="13"/>
        </w:rPr>
      </w:pPr>
    </w:p>
    <w:p w14:paraId="17419537" w14:textId="77777777" w:rsidR="00E81FB3" w:rsidRDefault="00E81FB3" w:rsidP="005E50BF">
      <w:pPr>
        <w:rPr>
          <w:sz w:val="13"/>
          <w:szCs w:val="13"/>
        </w:rPr>
      </w:pPr>
    </w:p>
    <w:p w14:paraId="217F6492" w14:textId="77777777" w:rsidR="00E81FB3" w:rsidRDefault="00E81FB3" w:rsidP="005E50BF">
      <w:pPr>
        <w:rPr>
          <w:sz w:val="13"/>
          <w:szCs w:val="13"/>
        </w:rPr>
      </w:pPr>
    </w:p>
    <w:p w14:paraId="132ACBF5" w14:textId="77777777" w:rsidR="00E81FB3" w:rsidRDefault="00E81FB3" w:rsidP="005E50BF">
      <w:pPr>
        <w:rPr>
          <w:sz w:val="13"/>
          <w:szCs w:val="13"/>
        </w:rPr>
      </w:pPr>
    </w:p>
    <w:p w14:paraId="6D9FEA53" w14:textId="77777777" w:rsidR="00E81FB3" w:rsidRDefault="00E81FB3" w:rsidP="005E50BF">
      <w:pPr>
        <w:rPr>
          <w:sz w:val="13"/>
          <w:szCs w:val="13"/>
        </w:rPr>
      </w:pPr>
    </w:p>
    <w:p w14:paraId="6FA27D53" w14:textId="77777777" w:rsidR="00E81FB3" w:rsidRDefault="00E81FB3" w:rsidP="005E50BF">
      <w:pPr>
        <w:rPr>
          <w:sz w:val="13"/>
          <w:szCs w:val="13"/>
        </w:rPr>
      </w:pPr>
    </w:p>
    <w:p w14:paraId="17150991" w14:textId="77777777" w:rsidR="00E81FB3" w:rsidRDefault="00E81FB3" w:rsidP="005E50BF">
      <w:pPr>
        <w:rPr>
          <w:sz w:val="13"/>
          <w:szCs w:val="13"/>
        </w:rPr>
      </w:pPr>
    </w:p>
    <w:p w14:paraId="74EBA47A" w14:textId="77777777" w:rsidR="00E81FB3" w:rsidRPr="005E50BF" w:rsidRDefault="00E81FB3" w:rsidP="005E50BF">
      <w:pPr>
        <w:rPr>
          <w:sz w:val="13"/>
          <w:szCs w:val="13"/>
        </w:rPr>
      </w:pPr>
    </w:p>
    <w:tbl>
      <w:tblPr>
        <w:tblW w:w="11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56"/>
        <w:gridCol w:w="811"/>
        <w:gridCol w:w="1080"/>
        <w:gridCol w:w="3978"/>
      </w:tblGrid>
      <w:tr w:rsidR="005E50BF" w:rsidRPr="00F6115E" w14:paraId="0CE6F565" w14:textId="77777777" w:rsidTr="002E3A86">
        <w:trPr>
          <w:trHeight w:val="604"/>
        </w:trPr>
        <w:tc>
          <w:tcPr>
            <w:tcW w:w="6367" w:type="dxa"/>
            <w:gridSpan w:val="2"/>
          </w:tcPr>
          <w:p w14:paraId="2E1FB931" w14:textId="4AC063B6" w:rsidR="005E50BF" w:rsidRPr="00F6115E" w:rsidRDefault="00A50564" w:rsidP="004371ED">
            <w:pPr>
              <w:pStyle w:val="TableParagraph"/>
              <w:spacing w:before="2" w:line="290" w:lineRule="atLeast"/>
              <w:ind w:left="107"/>
              <w:rPr>
                <w:b/>
                <w:i/>
                <w:szCs w:val="20"/>
              </w:rPr>
            </w:pPr>
            <w:r>
              <w:rPr>
                <w:b/>
                <w:i/>
                <w:szCs w:val="20"/>
              </w:rPr>
              <w:lastRenderedPageBreak/>
              <w:t xml:space="preserve">Part 5 - </w:t>
            </w:r>
            <w:r w:rsidR="005E50BF" w:rsidRPr="00F6115E">
              <w:rPr>
                <w:b/>
                <w:i/>
                <w:szCs w:val="20"/>
              </w:rPr>
              <w:t xml:space="preserve">Section 3: The SFA selected: </w:t>
            </w:r>
            <w:r w:rsidR="005E50BF" w:rsidRPr="00F6115E">
              <w:rPr>
                <w:rFonts w:ascii="MS Gothic" w:hAnsi="MS Gothic"/>
                <w:b/>
                <w:szCs w:val="20"/>
              </w:rPr>
              <w:t>☐</w:t>
            </w:r>
            <w:r w:rsidR="005E50BF" w:rsidRPr="00F6115E">
              <w:rPr>
                <w:rFonts w:ascii="MS Gothic" w:hAnsi="MS Gothic"/>
                <w:b/>
                <w:spacing w:val="-86"/>
                <w:szCs w:val="20"/>
              </w:rPr>
              <w:t xml:space="preserve"> </w:t>
            </w:r>
            <w:r w:rsidR="005E50BF" w:rsidRPr="00F6115E">
              <w:rPr>
                <w:b/>
                <w:i/>
                <w:szCs w:val="20"/>
              </w:rPr>
              <w:t>Focus 2- Serving Healthier School Meals</w:t>
            </w:r>
          </w:p>
        </w:tc>
        <w:tc>
          <w:tcPr>
            <w:tcW w:w="1080" w:type="dxa"/>
          </w:tcPr>
          <w:p w14:paraId="12104E24" w14:textId="77777777" w:rsidR="005E50BF" w:rsidRPr="00F6115E" w:rsidRDefault="005E50BF" w:rsidP="004371ED">
            <w:pPr>
              <w:pStyle w:val="TableParagraph"/>
              <w:spacing w:line="292" w:lineRule="exact"/>
              <w:ind w:left="261"/>
              <w:rPr>
                <w:b/>
                <w:szCs w:val="20"/>
              </w:rPr>
            </w:pPr>
            <w:r w:rsidRPr="00F6115E">
              <w:rPr>
                <w:b/>
                <w:szCs w:val="20"/>
              </w:rPr>
              <w:t>Score</w:t>
            </w:r>
          </w:p>
        </w:tc>
        <w:tc>
          <w:tcPr>
            <w:tcW w:w="3978" w:type="dxa"/>
          </w:tcPr>
          <w:p w14:paraId="16927D8B" w14:textId="77777777" w:rsidR="005E50BF" w:rsidRPr="00F6115E" w:rsidRDefault="005E50BF" w:rsidP="004371ED">
            <w:pPr>
              <w:pStyle w:val="TableParagraph"/>
              <w:spacing w:line="292" w:lineRule="exact"/>
              <w:ind w:left="1205" w:right="1201"/>
              <w:jc w:val="center"/>
              <w:rPr>
                <w:b/>
                <w:szCs w:val="20"/>
              </w:rPr>
            </w:pPr>
            <w:r w:rsidRPr="00F6115E">
              <w:rPr>
                <w:b/>
                <w:szCs w:val="20"/>
              </w:rPr>
              <w:t>Comments</w:t>
            </w:r>
          </w:p>
        </w:tc>
      </w:tr>
      <w:tr w:rsidR="005E50BF" w:rsidRPr="00F6115E" w14:paraId="0EC3F46E" w14:textId="77777777" w:rsidTr="002E3A86">
        <w:trPr>
          <w:trHeight w:val="489"/>
        </w:trPr>
        <w:tc>
          <w:tcPr>
            <w:tcW w:w="11425" w:type="dxa"/>
            <w:gridSpan w:val="4"/>
            <w:shd w:val="clear" w:color="auto" w:fill="C0C0C0"/>
          </w:tcPr>
          <w:p w14:paraId="1360EA80" w14:textId="2298DB3E" w:rsidR="005E50BF" w:rsidRPr="00F6115E" w:rsidRDefault="005E50BF" w:rsidP="004371ED">
            <w:pPr>
              <w:pStyle w:val="TableParagraph"/>
              <w:spacing w:before="1"/>
              <w:ind w:left="2463" w:right="2455"/>
              <w:jc w:val="center"/>
              <w:rPr>
                <w:b/>
                <w:sz w:val="18"/>
                <w:szCs w:val="20"/>
              </w:rPr>
            </w:pPr>
            <w:r w:rsidRPr="00F6115E">
              <w:rPr>
                <w:b/>
                <w:sz w:val="18"/>
                <w:szCs w:val="20"/>
              </w:rPr>
              <w:t>0 pts= No response, 1-2 pts = Partial or Generalized Response</w:t>
            </w:r>
            <w:r w:rsidR="001D4891">
              <w:rPr>
                <w:b/>
                <w:sz w:val="18"/>
                <w:szCs w:val="20"/>
              </w:rPr>
              <w:t>,</w:t>
            </w:r>
          </w:p>
          <w:p w14:paraId="0810FCEE" w14:textId="77777777" w:rsidR="005E50BF" w:rsidRPr="00F6115E" w:rsidRDefault="005E50BF" w:rsidP="004371ED">
            <w:pPr>
              <w:pStyle w:val="TableParagraph"/>
              <w:spacing w:before="1" w:line="223" w:lineRule="exact"/>
              <w:ind w:left="2463" w:right="2457"/>
              <w:jc w:val="center"/>
              <w:rPr>
                <w:b/>
                <w:sz w:val="18"/>
                <w:szCs w:val="20"/>
              </w:rPr>
            </w:pPr>
            <w:r w:rsidRPr="00F6115E">
              <w:rPr>
                <w:b/>
                <w:sz w:val="18"/>
                <w:szCs w:val="20"/>
              </w:rPr>
              <w:t>3-4 pts = Adequate Response, 5-6 pts = Thorough and Detailed Response</w:t>
            </w:r>
          </w:p>
        </w:tc>
      </w:tr>
      <w:tr w:rsidR="005E50BF" w:rsidRPr="00F6115E" w14:paraId="6410F64E" w14:textId="77777777" w:rsidTr="002E3A86">
        <w:trPr>
          <w:trHeight w:val="1024"/>
        </w:trPr>
        <w:tc>
          <w:tcPr>
            <w:tcW w:w="5556" w:type="dxa"/>
          </w:tcPr>
          <w:p w14:paraId="0E84DBC2" w14:textId="40017321" w:rsidR="005E50BF" w:rsidRPr="00F6115E" w:rsidRDefault="005E50BF" w:rsidP="004371ED">
            <w:pPr>
              <w:pStyle w:val="TableParagraph"/>
              <w:ind w:left="107" w:right="254"/>
              <w:rPr>
                <w:sz w:val="20"/>
                <w:szCs w:val="20"/>
              </w:rPr>
            </w:pPr>
            <w:r w:rsidRPr="55709E4E">
              <w:rPr>
                <w:sz w:val="20"/>
                <w:szCs w:val="20"/>
              </w:rPr>
              <w:t>3c. There is a detailed justification that explains how the new equipment will allow the SFA</w:t>
            </w:r>
            <w:r w:rsidR="005F6BE4">
              <w:rPr>
                <w:sz w:val="20"/>
                <w:szCs w:val="20"/>
              </w:rPr>
              <w:t>/RA</w:t>
            </w:r>
            <w:r w:rsidRPr="55709E4E">
              <w:rPr>
                <w:sz w:val="20"/>
                <w:szCs w:val="20"/>
              </w:rPr>
              <w:t xml:space="preserve"> to serve healthier school meals. (6 Points)</w:t>
            </w:r>
          </w:p>
        </w:tc>
        <w:tc>
          <w:tcPr>
            <w:tcW w:w="811" w:type="dxa"/>
          </w:tcPr>
          <w:p w14:paraId="19EF5302" w14:textId="77777777" w:rsidR="005E50BF" w:rsidRPr="00F6115E" w:rsidRDefault="005E50BF" w:rsidP="004371ED">
            <w:pPr>
              <w:pStyle w:val="TableParagraph"/>
              <w:spacing w:before="11"/>
              <w:rPr>
                <w:b/>
                <w:sz w:val="28"/>
                <w:szCs w:val="20"/>
              </w:rPr>
            </w:pPr>
          </w:p>
          <w:p w14:paraId="0D5029AE" w14:textId="77777777" w:rsidR="005E50BF" w:rsidRPr="00F6115E" w:rsidRDefault="005E50BF" w:rsidP="004371ED">
            <w:pPr>
              <w:pStyle w:val="TableParagraph"/>
              <w:numPr>
                <w:ilvl w:val="0"/>
                <w:numId w:val="7"/>
              </w:numPr>
              <w:tabs>
                <w:tab w:val="left" w:pos="320"/>
              </w:tabs>
              <w:ind w:hanging="212"/>
              <w:rPr>
                <w:sz w:val="20"/>
                <w:szCs w:val="20"/>
              </w:rPr>
            </w:pPr>
            <w:r w:rsidRPr="00F6115E">
              <w:rPr>
                <w:sz w:val="20"/>
                <w:szCs w:val="20"/>
              </w:rPr>
              <w:t>N/A</w:t>
            </w:r>
          </w:p>
        </w:tc>
        <w:tc>
          <w:tcPr>
            <w:tcW w:w="1080" w:type="dxa"/>
          </w:tcPr>
          <w:p w14:paraId="575BA34B" w14:textId="77777777" w:rsidR="005E50BF" w:rsidRPr="00F6115E" w:rsidRDefault="005E50BF" w:rsidP="004371ED">
            <w:pPr>
              <w:pStyle w:val="TableParagraph"/>
              <w:rPr>
                <w:rFonts w:ascii="Times New Roman"/>
                <w:sz w:val="18"/>
                <w:szCs w:val="20"/>
              </w:rPr>
            </w:pPr>
          </w:p>
        </w:tc>
        <w:tc>
          <w:tcPr>
            <w:tcW w:w="3978" w:type="dxa"/>
          </w:tcPr>
          <w:p w14:paraId="71945F17" w14:textId="77777777" w:rsidR="005E50BF" w:rsidRPr="00F6115E" w:rsidRDefault="005E50BF" w:rsidP="004371ED">
            <w:pPr>
              <w:pStyle w:val="TableParagraph"/>
              <w:rPr>
                <w:rFonts w:ascii="Times New Roman"/>
                <w:sz w:val="18"/>
                <w:szCs w:val="20"/>
              </w:rPr>
            </w:pPr>
          </w:p>
        </w:tc>
      </w:tr>
      <w:tr w:rsidR="005E50BF" w:rsidRPr="00F6115E" w14:paraId="1A4D8243" w14:textId="77777777" w:rsidTr="002E3A86">
        <w:trPr>
          <w:trHeight w:val="1408"/>
        </w:trPr>
        <w:tc>
          <w:tcPr>
            <w:tcW w:w="5556" w:type="dxa"/>
          </w:tcPr>
          <w:p w14:paraId="79C5FF66" w14:textId="5581290E" w:rsidR="005E50BF" w:rsidRPr="00F6115E" w:rsidRDefault="005E50BF" w:rsidP="004371ED">
            <w:pPr>
              <w:pStyle w:val="TableParagraph"/>
              <w:ind w:left="107" w:right="225"/>
              <w:rPr>
                <w:sz w:val="20"/>
                <w:szCs w:val="20"/>
              </w:rPr>
            </w:pPr>
            <w:r w:rsidRPr="00F6115E">
              <w:rPr>
                <w:sz w:val="20"/>
                <w:szCs w:val="20"/>
              </w:rPr>
              <w:t>3d. At least 3 specific examples of new food items or meal options that will be prepared/served in the reimbursable school breakfast and/or lunch meal with the new piece of equipment were provided and a detailed explanation of how each new menu option meets the focus area of serving healthier school meals was provided. (6 Points)</w:t>
            </w:r>
          </w:p>
        </w:tc>
        <w:tc>
          <w:tcPr>
            <w:tcW w:w="811" w:type="dxa"/>
          </w:tcPr>
          <w:p w14:paraId="3BE3EFEE" w14:textId="77777777" w:rsidR="005E50BF" w:rsidRPr="00F6115E" w:rsidRDefault="005E50BF" w:rsidP="004371ED">
            <w:pPr>
              <w:pStyle w:val="TableParagraph"/>
              <w:rPr>
                <w:b/>
                <w:sz w:val="20"/>
                <w:szCs w:val="20"/>
              </w:rPr>
            </w:pPr>
          </w:p>
          <w:p w14:paraId="32784B50" w14:textId="77777777" w:rsidR="005E50BF" w:rsidRPr="00F6115E" w:rsidRDefault="005E50BF" w:rsidP="004371ED">
            <w:pPr>
              <w:pStyle w:val="TableParagraph"/>
              <w:rPr>
                <w:b/>
                <w:sz w:val="20"/>
                <w:szCs w:val="20"/>
              </w:rPr>
            </w:pPr>
          </w:p>
          <w:p w14:paraId="4BEE0B56" w14:textId="77777777" w:rsidR="005E50BF" w:rsidRPr="00F6115E" w:rsidRDefault="005E50BF" w:rsidP="004371ED">
            <w:pPr>
              <w:pStyle w:val="TableParagraph"/>
              <w:spacing w:before="11"/>
              <w:rPr>
                <w:b/>
                <w:sz w:val="28"/>
                <w:szCs w:val="20"/>
              </w:rPr>
            </w:pPr>
          </w:p>
          <w:p w14:paraId="0635C2D4" w14:textId="77777777" w:rsidR="005E50BF" w:rsidRPr="00F6115E" w:rsidRDefault="005E50BF" w:rsidP="004371ED">
            <w:pPr>
              <w:pStyle w:val="TableParagraph"/>
              <w:numPr>
                <w:ilvl w:val="0"/>
                <w:numId w:val="6"/>
              </w:numPr>
              <w:tabs>
                <w:tab w:val="left" w:pos="320"/>
              </w:tabs>
              <w:spacing w:before="1"/>
              <w:rPr>
                <w:sz w:val="20"/>
                <w:szCs w:val="20"/>
              </w:rPr>
            </w:pPr>
            <w:r w:rsidRPr="00F6115E">
              <w:rPr>
                <w:sz w:val="20"/>
                <w:szCs w:val="20"/>
              </w:rPr>
              <w:t>N/A</w:t>
            </w:r>
          </w:p>
        </w:tc>
        <w:tc>
          <w:tcPr>
            <w:tcW w:w="1080" w:type="dxa"/>
          </w:tcPr>
          <w:p w14:paraId="577FF7A9" w14:textId="77777777" w:rsidR="005E50BF" w:rsidRPr="00F6115E" w:rsidRDefault="005E50BF" w:rsidP="004371ED">
            <w:pPr>
              <w:pStyle w:val="TableParagraph"/>
              <w:rPr>
                <w:rFonts w:ascii="Times New Roman"/>
                <w:sz w:val="18"/>
                <w:szCs w:val="20"/>
              </w:rPr>
            </w:pPr>
          </w:p>
        </w:tc>
        <w:tc>
          <w:tcPr>
            <w:tcW w:w="3978" w:type="dxa"/>
          </w:tcPr>
          <w:p w14:paraId="634CF485" w14:textId="77777777" w:rsidR="005E50BF" w:rsidRPr="00F6115E" w:rsidRDefault="005E50BF" w:rsidP="004371ED">
            <w:pPr>
              <w:pStyle w:val="TableParagraph"/>
              <w:rPr>
                <w:rFonts w:ascii="Times New Roman"/>
                <w:sz w:val="18"/>
                <w:szCs w:val="20"/>
              </w:rPr>
            </w:pPr>
          </w:p>
        </w:tc>
      </w:tr>
    </w:tbl>
    <w:p w14:paraId="7696204A" w14:textId="77777777" w:rsidR="00FA6A34" w:rsidRDefault="00FA6A34">
      <w:pPr>
        <w:rPr>
          <w:sz w:val="13"/>
          <w:szCs w:val="13"/>
        </w:rPr>
      </w:pPr>
    </w:p>
    <w:tbl>
      <w:tblPr>
        <w:tblW w:w="11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56"/>
        <w:gridCol w:w="811"/>
        <w:gridCol w:w="1080"/>
        <w:gridCol w:w="3978"/>
      </w:tblGrid>
      <w:tr w:rsidR="00FA6A34" w:rsidRPr="00F6115E" w14:paraId="5E778A87" w14:textId="77777777" w:rsidTr="002E3A86">
        <w:trPr>
          <w:trHeight w:val="604"/>
        </w:trPr>
        <w:tc>
          <w:tcPr>
            <w:tcW w:w="6367" w:type="dxa"/>
            <w:gridSpan w:val="2"/>
          </w:tcPr>
          <w:p w14:paraId="3C7779F1" w14:textId="2AC1CFAE" w:rsidR="00FA6A34" w:rsidRPr="00F6115E" w:rsidRDefault="00A50564" w:rsidP="004371ED">
            <w:pPr>
              <w:pStyle w:val="TableParagraph"/>
              <w:spacing w:before="2" w:line="290" w:lineRule="atLeast"/>
              <w:ind w:left="107" w:right="361"/>
              <w:rPr>
                <w:b/>
                <w:i/>
                <w:szCs w:val="20"/>
              </w:rPr>
            </w:pPr>
            <w:r>
              <w:rPr>
                <w:b/>
                <w:i/>
                <w:szCs w:val="20"/>
              </w:rPr>
              <w:t xml:space="preserve">Part 5 - </w:t>
            </w:r>
            <w:r w:rsidR="00FA6A34" w:rsidRPr="00F6115E">
              <w:rPr>
                <w:b/>
                <w:i/>
                <w:szCs w:val="20"/>
              </w:rPr>
              <w:t xml:space="preserve">Section 3: The SFA selected: </w:t>
            </w:r>
            <w:r w:rsidR="00FA6A34" w:rsidRPr="00F6115E">
              <w:rPr>
                <w:rFonts w:ascii="MS Gothic" w:hAnsi="MS Gothic"/>
                <w:b/>
                <w:szCs w:val="20"/>
              </w:rPr>
              <w:t>☐</w:t>
            </w:r>
            <w:r w:rsidR="00FA6A34" w:rsidRPr="00F6115E">
              <w:rPr>
                <w:rFonts w:ascii="MS Gothic" w:hAnsi="MS Gothic"/>
                <w:b/>
                <w:spacing w:val="-85"/>
                <w:szCs w:val="20"/>
              </w:rPr>
              <w:t xml:space="preserve"> </w:t>
            </w:r>
            <w:r w:rsidR="00FA6A34" w:rsidRPr="00F6115E">
              <w:rPr>
                <w:b/>
                <w:i/>
                <w:szCs w:val="20"/>
              </w:rPr>
              <w:t>Focus 3- Expanded Participation</w:t>
            </w:r>
          </w:p>
        </w:tc>
        <w:tc>
          <w:tcPr>
            <w:tcW w:w="1080" w:type="dxa"/>
          </w:tcPr>
          <w:p w14:paraId="4E8DE8DE" w14:textId="77777777" w:rsidR="00FA6A34" w:rsidRPr="00F6115E" w:rsidRDefault="00FA6A34" w:rsidP="004371ED">
            <w:pPr>
              <w:pStyle w:val="TableParagraph"/>
              <w:spacing w:line="292" w:lineRule="exact"/>
              <w:ind w:left="261"/>
              <w:rPr>
                <w:b/>
                <w:szCs w:val="20"/>
              </w:rPr>
            </w:pPr>
            <w:r w:rsidRPr="00F6115E">
              <w:rPr>
                <w:b/>
                <w:szCs w:val="20"/>
              </w:rPr>
              <w:t>Score</w:t>
            </w:r>
          </w:p>
        </w:tc>
        <w:tc>
          <w:tcPr>
            <w:tcW w:w="3978" w:type="dxa"/>
          </w:tcPr>
          <w:p w14:paraId="352B7014" w14:textId="77777777" w:rsidR="00FA6A34" w:rsidRPr="00F6115E" w:rsidRDefault="00FA6A34" w:rsidP="004371ED">
            <w:pPr>
              <w:pStyle w:val="TableParagraph"/>
              <w:spacing w:line="292" w:lineRule="exact"/>
              <w:ind w:left="1205" w:right="1201"/>
              <w:jc w:val="center"/>
              <w:rPr>
                <w:b/>
                <w:szCs w:val="20"/>
              </w:rPr>
            </w:pPr>
            <w:r w:rsidRPr="00F6115E">
              <w:rPr>
                <w:b/>
                <w:szCs w:val="20"/>
              </w:rPr>
              <w:t>Comments</w:t>
            </w:r>
          </w:p>
        </w:tc>
      </w:tr>
      <w:tr w:rsidR="00FA6A34" w:rsidRPr="00F6115E" w14:paraId="158AF4FC" w14:textId="77777777" w:rsidTr="002E3A86">
        <w:trPr>
          <w:trHeight w:val="486"/>
        </w:trPr>
        <w:tc>
          <w:tcPr>
            <w:tcW w:w="11425" w:type="dxa"/>
            <w:gridSpan w:val="4"/>
            <w:shd w:val="clear" w:color="auto" w:fill="C0C0C0"/>
          </w:tcPr>
          <w:p w14:paraId="2B0A4006" w14:textId="5D1FA593" w:rsidR="00FA6A34" w:rsidRPr="00F6115E" w:rsidRDefault="00FA6A34" w:rsidP="004371ED">
            <w:pPr>
              <w:pStyle w:val="TableParagraph"/>
              <w:spacing w:before="1" w:line="243" w:lineRule="exact"/>
              <w:ind w:left="2463" w:right="2455"/>
              <w:jc w:val="center"/>
              <w:rPr>
                <w:b/>
                <w:sz w:val="18"/>
                <w:szCs w:val="20"/>
              </w:rPr>
            </w:pPr>
            <w:r w:rsidRPr="00F6115E">
              <w:rPr>
                <w:b/>
                <w:sz w:val="18"/>
                <w:szCs w:val="20"/>
              </w:rPr>
              <w:t>0 pts = No response, 1-2 pts= Partial or Generalized Response</w:t>
            </w:r>
            <w:r w:rsidR="001D4891">
              <w:rPr>
                <w:b/>
                <w:sz w:val="18"/>
                <w:szCs w:val="20"/>
              </w:rPr>
              <w:t>,</w:t>
            </w:r>
          </w:p>
          <w:p w14:paraId="4346FDFF" w14:textId="77777777" w:rsidR="00FA6A34" w:rsidRPr="00F6115E" w:rsidRDefault="00FA6A34" w:rsidP="004371ED">
            <w:pPr>
              <w:pStyle w:val="TableParagraph"/>
              <w:spacing w:line="222" w:lineRule="exact"/>
              <w:ind w:left="2463" w:right="2457"/>
              <w:jc w:val="center"/>
              <w:rPr>
                <w:b/>
                <w:sz w:val="18"/>
                <w:szCs w:val="20"/>
              </w:rPr>
            </w:pPr>
            <w:r w:rsidRPr="00F6115E">
              <w:rPr>
                <w:b/>
                <w:sz w:val="18"/>
                <w:szCs w:val="20"/>
              </w:rPr>
              <w:t>3-4 pts = Adequate Response, 5-6 pts = Thorough and Detailed Response</w:t>
            </w:r>
          </w:p>
        </w:tc>
      </w:tr>
      <w:tr w:rsidR="00FA6A34" w:rsidRPr="00F6115E" w14:paraId="30AC82D8" w14:textId="77777777" w:rsidTr="002E3A86">
        <w:trPr>
          <w:trHeight w:val="1026"/>
        </w:trPr>
        <w:tc>
          <w:tcPr>
            <w:tcW w:w="5556" w:type="dxa"/>
          </w:tcPr>
          <w:p w14:paraId="0EE516C1" w14:textId="77777777" w:rsidR="00FA6A34" w:rsidRPr="00F6115E" w:rsidRDefault="00FA6A34" w:rsidP="004371ED">
            <w:pPr>
              <w:pStyle w:val="TableParagraph"/>
              <w:spacing w:before="1"/>
              <w:rPr>
                <w:b/>
                <w:sz w:val="20"/>
                <w:szCs w:val="20"/>
              </w:rPr>
            </w:pPr>
          </w:p>
          <w:p w14:paraId="05A6AE3A" w14:textId="348B0D12" w:rsidR="00FA6A34" w:rsidRPr="00F6115E" w:rsidRDefault="00FA6A34" w:rsidP="004371ED">
            <w:pPr>
              <w:pStyle w:val="TableParagraph"/>
              <w:spacing w:before="1"/>
              <w:ind w:left="107" w:right="762"/>
              <w:rPr>
                <w:sz w:val="20"/>
                <w:szCs w:val="20"/>
              </w:rPr>
            </w:pPr>
            <w:r w:rsidRPr="00F6115E">
              <w:rPr>
                <w:sz w:val="20"/>
                <w:szCs w:val="20"/>
              </w:rPr>
              <w:t xml:space="preserve">3e. Justification explains how the equipment will allow expanded participation in the NSLP/SBP and the explanation </w:t>
            </w:r>
            <w:r w:rsidR="00BD0DBE" w:rsidRPr="00F6115E">
              <w:rPr>
                <w:sz w:val="20"/>
                <w:szCs w:val="20"/>
              </w:rPr>
              <w:t>correlates</w:t>
            </w:r>
            <w:r w:rsidRPr="00F6115E">
              <w:rPr>
                <w:sz w:val="20"/>
                <w:szCs w:val="20"/>
              </w:rPr>
              <w:t xml:space="preserve"> directly to the requested piece of equipment. (6 Points)</w:t>
            </w:r>
          </w:p>
        </w:tc>
        <w:tc>
          <w:tcPr>
            <w:tcW w:w="811" w:type="dxa"/>
          </w:tcPr>
          <w:p w14:paraId="66769ED1" w14:textId="77777777" w:rsidR="00FA6A34" w:rsidRPr="00F6115E" w:rsidRDefault="00FA6A34" w:rsidP="004371ED">
            <w:pPr>
              <w:pStyle w:val="TableParagraph"/>
              <w:spacing w:before="1"/>
              <w:rPr>
                <w:b/>
                <w:sz w:val="28"/>
                <w:szCs w:val="20"/>
              </w:rPr>
            </w:pPr>
          </w:p>
          <w:p w14:paraId="6FB79728" w14:textId="77777777" w:rsidR="00FA6A34" w:rsidRPr="00F6115E" w:rsidRDefault="00FA6A34" w:rsidP="004371ED">
            <w:pPr>
              <w:pStyle w:val="TableParagraph"/>
              <w:numPr>
                <w:ilvl w:val="0"/>
                <w:numId w:val="5"/>
              </w:numPr>
              <w:tabs>
                <w:tab w:val="left" w:pos="321"/>
              </w:tabs>
              <w:rPr>
                <w:sz w:val="20"/>
                <w:szCs w:val="20"/>
              </w:rPr>
            </w:pPr>
            <w:r w:rsidRPr="00F6115E">
              <w:rPr>
                <w:sz w:val="20"/>
                <w:szCs w:val="20"/>
              </w:rPr>
              <w:t>N/A</w:t>
            </w:r>
          </w:p>
        </w:tc>
        <w:tc>
          <w:tcPr>
            <w:tcW w:w="1080" w:type="dxa"/>
          </w:tcPr>
          <w:p w14:paraId="712ED490" w14:textId="77777777" w:rsidR="00FA6A34" w:rsidRPr="00F6115E" w:rsidRDefault="00FA6A34" w:rsidP="004371ED">
            <w:pPr>
              <w:pStyle w:val="TableParagraph"/>
              <w:rPr>
                <w:rFonts w:ascii="Times New Roman"/>
                <w:sz w:val="18"/>
                <w:szCs w:val="20"/>
              </w:rPr>
            </w:pPr>
          </w:p>
        </w:tc>
        <w:tc>
          <w:tcPr>
            <w:tcW w:w="3978" w:type="dxa"/>
          </w:tcPr>
          <w:p w14:paraId="2C9D7C0B" w14:textId="77777777" w:rsidR="00FA6A34" w:rsidRPr="00F6115E" w:rsidRDefault="00FA6A34" w:rsidP="004371ED">
            <w:pPr>
              <w:pStyle w:val="TableParagraph"/>
              <w:rPr>
                <w:rFonts w:ascii="Times New Roman"/>
                <w:sz w:val="18"/>
                <w:szCs w:val="20"/>
              </w:rPr>
            </w:pPr>
          </w:p>
        </w:tc>
      </w:tr>
      <w:tr w:rsidR="00FA6A34" w:rsidRPr="00F6115E" w14:paraId="1ABE7D9D" w14:textId="77777777" w:rsidTr="002E3A86">
        <w:trPr>
          <w:trHeight w:val="1024"/>
        </w:trPr>
        <w:tc>
          <w:tcPr>
            <w:tcW w:w="5556" w:type="dxa"/>
          </w:tcPr>
          <w:p w14:paraId="652471EE" w14:textId="77777777" w:rsidR="00FA6A34" w:rsidRPr="00F6115E" w:rsidRDefault="00FA6A34" w:rsidP="004371ED">
            <w:pPr>
              <w:pStyle w:val="TableParagraph"/>
              <w:spacing w:before="128"/>
              <w:ind w:left="107" w:right="121"/>
              <w:rPr>
                <w:sz w:val="20"/>
                <w:szCs w:val="20"/>
              </w:rPr>
            </w:pPr>
            <w:r w:rsidRPr="00F6115E">
              <w:rPr>
                <w:sz w:val="20"/>
                <w:szCs w:val="20"/>
              </w:rPr>
              <w:t>3f. Justification indicates at least 3 specific strategies the SFA will be able to employ to increase the number of students participating in the NSLP/SBP (6 Points)</w:t>
            </w:r>
          </w:p>
        </w:tc>
        <w:tc>
          <w:tcPr>
            <w:tcW w:w="811" w:type="dxa"/>
          </w:tcPr>
          <w:p w14:paraId="4233B305" w14:textId="77777777" w:rsidR="00FA6A34" w:rsidRPr="00F6115E" w:rsidRDefault="00FA6A34" w:rsidP="004371ED">
            <w:pPr>
              <w:pStyle w:val="TableParagraph"/>
              <w:spacing w:before="11"/>
              <w:rPr>
                <w:b/>
                <w:sz w:val="28"/>
                <w:szCs w:val="20"/>
              </w:rPr>
            </w:pPr>
          </w:p>
          <w:p w14:paraId="54678E72" w14:textId="77777777" w:rsidR="00FA6A34" w:rsidRPr="00F6115E" w:rsidRDefault="00FA6A34" w:rsidP="004371ED">
            <w:pPr>
              <w:pStyle w:val="TableParagraph"/>
              <w:numPr>
                <w:ilvl w:val="0"/>
                <w:numId w:val="4"/>
              </w:numPr>
              <w:tabs>
                <w:tab w:val="left" w:pos="321"/>
              </w:tabs>
              <w:rPr>
                <w:sz w:val="20"/>
                <w:szCs w:val="20"/>
              </w:rPr>
            </w:pPr>
            <w:r w:rsidRPr="00F6115E">
              <w:rPr>
                <w:sz w:val="20"/>
                <w:szCs w:val="20"/>
              </w:rPr>
              <w:t>N/A</w:t>
            </w:r>
          </w:p>
        </w:tc>
        <w:tc>
          <w:tcPr>
            <w:tcW w:w="1080" w:type="dxa"/>
          </w:tcPr>
          <w:p w14:paraId="23D09E22" w14:textId="77777777" w:rsidR="00FA6A34" w:rsidRPr="00F6115E" w:rsidRDefault="00FA6A34" w:rsidP="004371ED">
            <w:pPr>
              <w:pStyle w:val="TableParagraph"/>
              <w:rPr>
                <w:rFonts w:ascii="Times New Roman"/>
                <w:sz w:val="18"/>
                <w:szCs w:val="20"/>
              </w:rPr>
            </w:pPr>
          </w:p>
        </w:tc>
        <w:tc>
          <w:tcPr>
            <w:tcW w:w="3978" w:type="dxa"/>
          </w:tcPr>
          <w:p w14:paraId="154F355A" w14:textId="77777777" w:rsidR="00FA6A34" w:rsidRPr="00F6115E" w:rsidRDefault="00FA6A34" w:rsidP="004371ED">
            <w:pPr>
              <w:pStyle w:val="TableParagraph"/>
              <w:rPr>
                <w:rFonts w:ascii="Times New Roman"/>
                <w:sz w:val="18"/>
                <w:szCs w:val="20"/>
              </w:rPr>
            </w:pPr>
          </w:p>
        </w:tc>
      </w:tr>
    </w:tbl>
    <w:p w14:paraId="5599E122" w14:textId="68C10378" w:rsidR="00FA6A34" w:rsidRDefault="00FA6A34" w:rsidP="00FA6A34"/>
    <w:tbl>
      <w:tblPr>
        <w:tblW w:w="11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56"/>
        <w:gridCol w:w="811"/>
        <w:gridCol w:w="1080"/>
        <w:gridCol w:w="3978"/>
      </w:tblGrid>
      <w:tr w:rsidR="00FA6A34" w:rsidRPr="00F6115E" w14:paraId="5F3E8A63" w14:textId="77777777" w:rsidTr="002E3A86">
        <w:trPr>
          <w:trHeight w:val="604"/>
        </w:trPr>
        <w:tc>
          <w:tcPr>
            <w:tcW w:w="6367" w:type="dxa"/>
            <w:gridSpan w:val="2"/>
          </w:tcPr>
          <w:p w14:paraId="0A2BF0E3" w14:textId="7B9C1807" w:rsidR="00FA6A34" w:rsidRPr="00F6115E" w:rsidRDefault="00A50564" w:rsidP="004371ED">
            <w:pPr>
              <w:pStyle w:val="TableParagraph"/>
              <w:spacing w:before="2" w:line="290" w:lineRule="atLeast"/>
              <w:ind w:left="107" w:right="361"/>
              <w:rPr>
                <w:b/>
                <w:i/>
                <w:szCs w:val="20"/>
              </w:rPr>
            </w:pPr>
            <w:r>
              <w:rPr>
                <w:b/>
                <w:i/>
                <w:sz w:val="24"/>
              </w:rPr>
              <w:t xml:space="preserve">Part 5 - </w:t>
            </w:r>
            <w:r w:rsidR="00FA6A34">
              <w:rPr>
                <w:b/>
                <w:i/>
                <w:sz w:val="24"/>
              </w:rPr>
              <w:t>Section 4: Research &amp; Budget (Required)</w:t>
            </w:r>
          </w:p>
        </w:tc>
        <w:tc>
          <w:tcPr>
            <w:tcW w:w="1080" w:type="dxa"/>
          </w:tcPr>
          <w:p w14:paraId="52C4FDAB" w14:textId="77777777" w:rsidR="00FA6A34" w:rsidRPr="00F6115E" w:rsidRDefault="00FA6A34" w:rsidP="004371ED">
            <w:pPr>
              <w:pStyle w:val="TableParagraph"/>
              <w:spacing w:line="292" w:lineRule="exact"/>
              <w:ind w:left="261"/>
              <w:rPr>
                <w:b/>
                <w:szCs w:val="20"/>
              </w:rPr>
            </w:pPr>
            <w:r w:rsidRPr="00F6115E">
              <w:rPr>
                <w:b/>
                <w:szCs w:val="20"/>
              </w:rPr>
              <w:t>Score</w:t>
            </w:r>
          </w:p>
        </w:tc>
        <w:tc>
          <w:tcPr>
            <w:tcW w:w="3978" w:type="dxa"/>
          </w:tcPr>
          <w:p w14:paraId="6A4474B7" w14:textId="77777777" w:rsidR="00FA6A34" w:rsidRPr="00F6115E" w:rsidRDefault="00FA6A34" w:rsidP="004371ED">
            <w:pPr>
              <w:pStyle w:val="TableParagraph"/>
              <w:spacing w:line="292" w:lineRule="exact"/>
              <w:ind w:left="1205" w:right="1201"/>
              <w:jc w:val="center"/>
              <w:rPr>
                <w:b/>
                <w:szCs w:val="20"/>
              </w:rPr>
            </w:pPr>
            <w:r w:rsidRPr="00F6115E">
              <w:rPr>
                <w:b/>
                <w:szCs w:val="20"/>
              </w:rPr>
              <w:t>Comments</w:t>
            </w:r>
          </w:p>
        </w:tc>
      </w:tr>
      <w:tr w:rsidR="00FA6A34" w:rsidRPr="00F6115E" w14:paraId="72A1760F" w14:textId="77777777" w:rsidTr="002E3A86">
        <w:trPr>
          <w:trHeight w:val="486"/>
        </w:trPr>
        <w:tc>
          <w:tcPr>
            <w:tcW w:w="11425" w:type="dxa"/>
            <w:gridSpan w:val="4"/>
            <w:shd w:val="clear" w:color="auto" w:fill="C0C0C0"/>
          </w:tcPr>
          <w:p w14:paraId="7D4FE61B" w14:textId="221FE041" w:rsidR="00FA6A34" w:rsidRPr="00F6115E" w:rsidRDefault="00FA6A34" w:rsidP="004371ED">
            <w:pPr>
              <w:pStyle w:val="TableParagraph"/>
              <w:spacing w:before="1" w:line="243" w:lineRule="exact"/>
              <w:ind w:left="2463" w:right="2455"/>
              <w:jc w:val="center"/>
              <w:rPr>
                <w:b/>
                <w:sz w:val="18"/>
                <w:szCs w:val="20"/>
              </w:rPr>
            </w:pPr>
            <w:r w:rsidRPr="00F6115E">
              <w:rPr>
                <w:b/>
                <w:sz w:val="18"/>
                <w:szCs w:val="20"/>
              </w:rPr>
              <w:t>0 pts = No response, 1= Partial or Generalized Response</w:t>
            </w:r>
            <w:r w:rsidR="001D4891">
              <w:rPr>
                <w:b/>
                <w:sz w:val="18"/>
                <w:szCs w:val="20"/>
              </w:rPr>
              <w:t>,</w:t>
            </w:r>
          </w:p>
          <w:p w14:paraId="7D3B9A75" w14:textId="2DAC125F" w:rsidR="00FA6A34" w:rsidRPr="00F6115E" w:rsidRDefault="00FF337B" w:rsidP="004371ED">
            <w:pPr>
              <w:pStyle w:val="TableParagraph"/>
              <w:spacing w:line="222" w:lineRule="exact"/>
              <w:ind w:left="2463" w:right="2457"/>
              <w:jc w:val="center"/>
              <w:rPr>
                <w:b/>
                <w:sz w:val="18"/>
                <w:szCs w:val="20"/>
              </w:rPr>
            </w:pPr>
            <w:r>
              <w:rPr>
                <w:b/>
                <w:sz w:val="18"/>
                <w:szCs w:val="20"/>
              </w:rPr>
              <w:t>2-3</w:t>
            </w:r>
            <w:r w:rsidR="00FA6A34" w:rsidRPr="00F6115E">
              <w:rPr>
                <w:b/>
                <w:sz w:val="18"/>
                <w:szCs w:val="20"/>
              </w:rPr>
              <w:t xml:space="preserve"> pts = Adequate Response, </w:t>
            </w:r>
            <w:r>
              <w:rPr>
                <w:b/>
                <w:sz w:val="18"/>
                <w:szCs w:val="20"/>
              </w:rPr>
              <w:t>4</w:t>
            </w:r>
            <w:r w:rsidR="00FA6A34" w:rsidRPr="00F6115E">
              <w:rPr>
                <w:b/>
                <w:sz w:val="18"/>
                <w:szCs w:val="20"/>
              </w:rPr>
              <w:t xml:space="preserve"> pts = Thorough and Detailed Response</w:t>
            </w:r>
          </w:p>
        </w:tc>
      </w:tr>
      <w:tr w:rsidR="00FA6A34" w:rsidRPr="00F6115E" w14:paraId="7182A51F" w14:textId="77777777" w:rsidTr="002E3A86">
        <w:trPr>
          <w:trHeight w:val="1026"/>
        </w:trPr>
        <w:tc>
          <w:tcPr>
            <w:tcW w:w="5556" w:type="dxa"/>
          </w:tcPr>
          <w:p w14:paraId="6F35C0B6" w14:textId="0A25AA37" w:rsidR="00FA6A34" w:rsidRPr="00F6115E" w:rsidRDefault="00FA6A34" w:rsidP="004371ED">
            <w:pPr>
              <w:pStyle w:val="TableParagraph"/>
              <w:spacing w:before="1"/>
              <w:ind w:left="107" w:right="762"/>
              <w:rPr>
                <w:sz w:val="20"/>
                <w:szCs w:val="20"/>
              </w:rPr>
            </w:pPr>
            <w:r w:rsidRPr="618C1D59">
              <w:rPr>
                <w:sz w:val="21"/>
                <w:szCs w:val="21"/>
              </w:rPr>
              <w:t>4a. Answer describes the steps taken to ensure the best quality, size, model and value. The individuals involved in the process and specific equipment models researched are indicated. (4 Points)</w:t>
            </w:r>
          </w:p>
        </w:tc>
        <w:tc>
          <w:tcPr>
            <w:tcW w:w="811" w:type="dxa"/>
          </w:tcPr>
          <w:p w14:paraId="7C2EE652" w14:textId="77777777" w:rsidR="00FA6A34" w:rsidRPr="00F6115E" w:rsidRDefault="00FA6A34" w:rsidP="004371ED">
            <w:pPr>
              <w:pStyle w:val="TableParagraph"/>
              <w:spacing w:before="1"/>
              <w:rPr>
                <w:b/>
                <w:sz w:val="28"/>
                <w:szCs w:val="20"/>
              </w:rPr>
            </w:pPr>
          </w:p>
          <w:p w14:paraId="2E46E0AF" w14:textId="1C10D97B" w:rsidR="00FA6A34" w:rsidRPr="00F6115E" w:rsidRDefault="00FA6A34" w:rsidP="00D2491C">
            <w:pPr>
              <w:pStyle w:val="TableParagraph"/>
              <w:tabs>
                <w:tab w:val="left" w:pos="321"/>
              </w:tabs>
              <w:ind w:left="320"/>
              <w:rPr>
                <w:sz w:val="20"/>
                <w:szCs w:val="20"/>
              </w:rPr>
            </w:pPr>
          </w:p>
        </w:tc>
        <w:tc>
          <w:tcPr>
            <w:tcW w:w="1080" w:type="dxa"/>
          </w:tcPr>
          <w:p w14:paraId="70266E04" w14:textId="77777777" w:rsidR="00FA6A34" w:rsidRPr="00F6115E" w:rsidRDefault="00FA6A34" w:rsidP="004371ED">
            <w:pPr>
              <w:pStyle w:val="TableParagraph"/>
              <w:rPr>
                <w:rFonts w:ascii="Times New Roman"/>
                <w:sz w:val="18"/>
                <w:szCs w:val="20"/>
              </w:rPr>
            </w:pPr>
          </w:p>
        </w:tc>
        <w:tc>
          <w:tcPr>
            <w:tcW w:w="3978" w:type="dxa"/>
          </w:tcPr>
          <w:p w14:paraId="0D57847F" w14:textId="77777777" w:rsidR="00FA6A34" w:rsidRPr="00F6115E" w:rsidRDefault="00FA6A34" w:rsidP="004371ED">
            <w:pPr>
              <w:pStyle w:val="TableParagraph"/>
              <w:rPr>
                <w:rFonts w:ascii="Times New Roman"/>
                <w:sz w:val="18"/>
                <w:szCs w:val="20"/>
              </w:rPr>
            </w:pPr>
          </w:p>
        </w:tc>
      </w:tr>
      <w:tr w:rsidR="00FA6A34" w:rsidRPr="00F6115E" w14:paraId="06C23791" w14:textId="77777777" w:rsidTr="002E3A86">
        <w:trPr>
          <w:trHeight w:val="1024"/>
        </w:trPr>
        <w:tc>
          <w:tcPr>
            <w:tcW w:w="5556" w:type="dxa"/>
          </w:tcPr>
          <w:p w14:paraId="3C057DD0" w14:textId="26CC75A4" w:rsidR="00FA6A34" w:rsidRPr="00F6115E" w:rsidRDefault="00FA6A34" w:rsidP="004371ED">
            <w:pPr>
              <w:pStyle w:val="TableParagraph"/>
              <w:spacing w:before="128"/>
              <w:ind w:left="107" w:right="121"/>
              <w:rPr>
                <w:sz w:val="20"/>
                <w:szCs w:val="20"/>
              </w:rPr>
            </w:pPr>
            <w:r w:rsidRPr="618C1D59">
              <w:rPr>
                <w:sz w:val="21"/>
                <w:szCs w:val="21"/>
              </w:rPr>
              <w:t>4b. Answer reflects the research conducted to obtain the best possible price and how the SFA determined the dollar value to request. Answer also indicates the type of procurement, that was or will be conducted.  (4 Points)</w:t>
            </w:r>
          </w:p>
        </w:tc>
        <w:tc>
          <w:tcPr>
            <w:tcW w:w="811" w:type="dxa"/>
          </w:tcPr>
          <w:p w14:paraId="39B86F9A" w14:textId="77777777" w:rsidR="00FA6A34" w:rsidRPr="00F6115E" w:rsidRDefault="00FA6A34" w:rsidP="004371ED">
            <w:pPr>
              <w:pStyle w:val="TableParagraph"/>
              <w:spacing w:before="11"/>
              <w:rPr>
                <w:b/>
                <w:sz w:val="28"/>
                <w:szCs w:val="20"/>
              </w:rPr>
            </w:pPr>
          </w:p>
          <w:p w14:paraId="739E3505" w14:textId="1C73A86B" w:rsidR="00FA6A34" w:rsidRPr="00F6115E" w:rsidRDefault="00FA6A34" w:rsidP="00D2491C">
            <w:pPr>
              <w:pStyle w:val="TableParagraph"/>
              <w:tabs>
                <w:tab w:val="left" w:pos="321"/>
              </w:tabs>
              <w:rPr>
                <w:sz w:val="20"/>
                <w:szCs w:val="20"/>
              </w:rPr>
            </w:pPr>
          </w:p>
        </w:tc>
        <w:tc>
          <w:tcPr>
            <w:tcW w:w="1080" w:type="dxa"/>
          </w:tcPr>
          <w:p w14:paraId="1764E500" w14:textId="77777777" w:rsidR="00FA6A34" w:rsidRPr="00F6115E" w:rsidRDefault="00FA6A34" w:rsidP="004371ED">
            <w:pPr>
              <w:pStyle w:val="TableParagraph"/>
              <w:rPr>
                <w:rFonts w:ascii="Times New Roman"/>
                <w:sz w:val="18"/>
                <w:szCs w:val="20"/>
              </w:rPr>
            </w:pPr>
          </w:p>
        </w:tc>
        <w:tc>
          <w:tcPr>
            <w:tcW w:w="3978" w:type="dxa"/>
          </w:tcPr>
          <w:p w14:paraId="14B1DEEF" w14:textId="77777777" w:rsidR="00FA6A34" w:rsidRPr="00F6115E" w:rsidRDefault="00FA6A34" w:rsidP="004371ED">
            <w:pPr>
              <w:pStyle w:val="TableParagraph"/>
              <w:rPr>
                <w:rFonts w:ascii="Times New Roman"/>
                <w:sz w:val="18"/>
                <w:szCs w:val="20"/>
              </w:rPr>
            </w:pPr>
          </w:p>
        </w:tc>
      </w:tr>
      <w:tr w:rsidR="00FA6A34" w:rsidRPr="00F6115E" w14:paraId="49622481" w14:textId="77777777" w:rsidTr="002E3A86">
        <w:trPr>
          <w:trHeight w:val="1024"/>
        </w:trPr>
        <w:tc>
          <w:tcPr>
            <w:tcW w:w="5556" w:type="dxa"/>
          </w:tcPr>
          <w:p w14:paraId="0559307F" w14:textId="0D514770" w:rsidR="00FA6A34" w:rsidRPr="618C1D59" w:rsidRDefault="00FA6A34" w:rsidP="004371ED">
            <w:pPr>
              <w:pStyle w:val="TableParagraph"/>
              <w:spacing w:before="128"/>
              <w:ind w:left="107" w:right="121"/>
              <w:rPr>
                <w:sz w:val="21"/>
                <w:szCs w:val="21"/>
              </w:rPr>
            </w:pPr>
            <w:r w:rsidRPr="618C1D59">
              <w:rPr>
                <w:sz w:val="21"/>
                <w:szCs w:val="21"/>
              </w:rPr>
              <w:t>4c. The application includes supporting documentation for at least 3 vendors to substantiate the cost (price quotes, equipment specification sheets, etc.) (4 Points)</w:t>
            </w:r>
          </w:p>
        </w:tc>
        <w:tc>
          <w:tcPr>
            <w:tcW w:w="811" w:type="dxa"/>
          </w:tcPr>
          <w:p w14:paraId="49A61C67" w14:textId="77777777" w:rsidR="00FA6A34" w:rsidRPr="00F6115E" w:rsidRDefault="00FA6A34" w:rsidP="004371ED">
            <w:pPr>
              <w:pStyle w:val="TableParagraph"/>
              <w:spacing w:before="11"/>
              <w:rPr>
                <w:b/>
                <w:sz w:val="28"/>
                <w:szCs w:val="20"/>
              </w:rPr>
            </w:pPr>
          </w:p>
        </w:tc>
        <w:tc>
          <w:tcPr>
            <w:tcW w:w="1080" w:type="dxa"/>
          </w:tcPr>
          <w:p w14:paraId="049C71F7" w14:textId="77777777" w:rsidR="00FA6A34" w:rsidRPr="00F6115E" w:rsidRDefault="00FA6A34" w:rsidP="004371ED">
            <w:pPr>
              <w:pStyle w:val="TableParagraph"/>
              <w:rPr>
                <w:rFonts w:ascii="Times New Roman"/>
                <w:sz w:val="18"/>
                <w:szCs w:val="20"/>
              </w:rPr>
            </w:pPr>
          </w:p>
        </w:tc>
        <w:tc>
          <w:tcPr>
            <w:tcW w:w="3978" w:type="dxa"/>
          </w:tcPr>
          <w:p w14:paraId="1B8AAFFD" w14:textId="77777777" w:rsidR="00FA6A34" w:rsidRDefault="00FA6A34" w:rsidP="004371ED">
            <w:pPr>
              <w:pStyle w:val="TableParagraph"/>
              <w:rPr>
                <w:rFonts w:ascii="Times New Roman"/>
                <w:sz w:val="18"/>
                <w:szCs w:val="20"/>
              </w:rPr>
            </w:pPr>
          </w:p>
          <w:p w14:paraId="1652DB93" w14:textId="77777777" w:rsidR="002E3A86" w:rsidRDefault="002E3A86" w:rsidP="004371ED">
            <w:pPr>
              <w:pStyle w:val="TableParagraph"/>
              <w:rPr>
                <w:rFonts w:ascii="Times New Roman"/>
                <w:sz w:val="18"/>
                <w:szCs w:val="20"/>
              </w:rPr>
            </w:pPr>
          </w:p>
          <w:p w14:paraId="3A0A8189" w14:textId="77777777" w:rsidR="002E3A86" w:rsidRDefault="002E3A86" w:rsidP="004371ED">
            <w:pPr>
              <w:pStyle w:val="TableParagraph"/>
              <w:rPr>
                <w:rFonts w:ascii="Times New Roman"/>
                <w:sz w:val="18"/>
                <w:szCs w:val="20"/>
              </w:rPr>
            </w:pPr>
          </w:p>
          <w:p w14:paraId="7B802B5A" w14:textId="77777777" w:rsidR="002E3A86" w:rsidRDefault="002E3A86" w:rsidP="004371ED">
            <w:pPr>
              <w:pStyle w:val="TableParagraph"/>
              <w:rPr>
                <w:rFonts w:ascii="Times New Roman"/>
                <w:sz w:val="18"/>
                <w:szCs w:val="20"/>
              </w:rPr>
            </w:pPr>
          </w:p>
          <w:p w14:paraId="0D5246FE" w14:textId="77777777" w:rsidR="002E3A86" w:rsidRDefault="002E3A86" w:rsidP="004371ED">
            <w:pPr>
              <w:pStyle w:val="TableParagraph"/>
              <w:rPr>
                <w:rFonts w:ascii="Times New Roman"/>
                <w:sz w:val="18"/>
                <w:szCs w:val="20"/>
              </w:rPr>
            </w:pPr>
          </w:p>
          <w:p w14:paraId="75A7C3D4" w14:textId="77777777" w:rsidR="002E3A86" w:rsidRDefault="002E3A86" w:rsidP="004371ED">
            <w:pPr>
              <w:pStyle w:val="TableParagraph"/>
              <w:rPr>
                <w:rFonts w:ascii="Times New Roman"/>
                <w:sz w:val="18"/>
                <w:szCs w:val="20"/>
              </w:rPr>
            </w:pPr>
          </w:p>
          <w:p w14:paraId="00CCBC58" w14:textId="287A44A2" w:rsidR="002E3A86" w:rsidRPr="00F6115E" w:rsidRDefault="002E3A86" w:rsidP="004371ED">
            <w:pPr>
              <w:pStyle w:val="TableParagraph"/>
              <w:rPr>
                <w:rFonts w:ascii="Times New Roman"/>
                <w:sz w:val="18"/>
                <w:szCs w:val="20"/>
              </w:rPr>
            </w:pPr>
          </w:p>
        </w:tc>
      </w:tr>
    </w:tbl>
    <w:p w14:paraId="4FAF10FF" w14:textId="4F507728" w:rsidR="00FA6A34" w:rsidRPr="00D2491C" w:rsidRDefault="00FA6A34" w:rsidP="00FA6A34">
      <w:pPr>
        <w:rPr>
          <w:sz w:val="13"/>
          <w:szCs w:val="13"/>
        </w:rPr>
      </w:pPr>
    </w:p>
    <w:tbl>
      <w:tblPr>
        <w:tblW w:w="1143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450"/>
        <w:gridCol w:w="2980"/>
      </w:tblGrid>
      <w:tr w:rsidR="00D2491C" w:rsidRPr="00F6115E" w14:paraId="62734DA6" w14:textId="77777777" w:rsidTr="00633BA5">
        <w:trPr>
          <w:trHeight w:val="604"/>
        </w:trPr>
        <w:tc>
          <w:tcPr>
            <w:tcW w:w="8450" w:type="dxa"/>
          </w:tcPr>
          <w:p w14:paraId="5411DDCC" w14:textId="520210B7" w:rsidR="00D2491C" w:rsidRPr="00D2491C" w:rsidRDefault="00D2491C" w:rsidP="004371ED">
            <w:pPr>
              <w:pStyle w:val="TableParagraph"/>
              <w:spacing w:before="2" w:line="290" w:lineRule="atLeast"/>
              <w:ind w:left="107" w:right="361"/>
              <w:rPr>
                <w:b/>
                <w:iCs/>
                <w:szCs w:val="20"/>
              </w:rPr>
            </w:pPr>
            <w:r w:rsidRPr="00D2491C">
              <w:rPr>
                <w:b/>
                <w:iCs/>
                <w:sz w:val="24"/>
              </w:rPr>
              <w:t>Reviewer Name:</w:t>
            </w:r>
          </w:p>
        </w:tc>
        <w:tc>
          <w:tcPr>
            <w:tcW w:w="2980" w:type="dxa"/>
          </w:tcPr>
          <w:p w14:paraId="5B4CD584" w14:textId="77777777" w:rsidR="00D2491C" w:rsidRDefault="00D2491C" w:rsidP="00D2491C">
            <w:pPr>
              <w:pStyle w:val="TableParagraph"/>
              <w:spacing w:line="292" w:lineRule="exact"/>
              <w:ind w:left="261"/>
              <w:jc w:val="center"/>
              <w:rPr>
                <w:b/>
                <w:szCs w:val="20"/>
              </w:rPr>
            </w:pPr>
            <w:r>
              <w:rPr>
                <w:b/>
                <w:szCs w:val="20"/>
              </w:rPr>
              <w:t xml:space="preserve">Total </w:t>
            </w:r>
            <w:r w:rsidRPr="00F6115E">
              <w:rPr>
                <w:b/>
                <w:szCs w:val="20"/>
              </w:rPr>
              <w:t>Score</w:t>
            </w:r>
          </w:p>
          <w:p w14:paraId="4C76B446" w14:textId="2046A29B" w:rsidR="00D2491C" w:rsidRPr="00F6115E" w:rsidRDefault="00D2491C" w:rsidP="00D2491C">
            <w:pPr>
              <w:pStyle w:val="TableParagraph"/>
              <w:spacing w:line="292" w:lineRule="exact"/>
              <w:ind w:left="261"/>
              <w:jc w:val="center"/>
              <w:rPr>
                <w:b/>
                <w:szCs w:val="20"/>
              </w:rPr>
            </w:pPr>
            <w:r>
              <w:rPr>
                <w:b/>
                <w:szCs w:val="20"/>
              </w:rPr>
              <w:t>__________/</w:t>
            </w:r>
            <w:r w:rsidR="00CB368A">
              <w:rPr>
                <w:b/>
                <w:szCs w:val="20"/>
              </w:rPr>
              <w:t>4</w:t>
            </w:r>
            <w:r>
              <w:rPr>
                <w:b/>
                <w:szCs w:val="20"/>
              </w:rPr>
              <w:t>9</w:t>
            </w:r>
          </w:p>
        </w:tc>
      </w:tr>
      <w:tr w:rsidR="00D2491C" w:rsidRPr="00F6115E" w14:paraId="7667EB47" w14:textId="77777777" w:rsidTr="00633BA5">
        <w:trPr>
          <w:trHeight w:val="1026"/>
        </w:trPr>
        <w:tc>
          <w:tcPr>
            <w:tcW w:w="11430" w:type="dxa"/>
            <w:gridSpan w:val="2"/>
          </w:tcPr>
          <w:p w14:paraId="3F7BABF0" w14:textId="77777777" w:rsidR="00D2491C" w:rsidRPr="00F6115E" w:rsidRDefault="00D2491C" w:rsidP="004371ED">
            <w:pPr>
              <w:pStyle w:val="TableParagraph"/>
              <w:spacing w:before="1"/>
              <w:ind w:left="107" w:right="762"/>
              <w:rPr>
                <w:sz w:val="20"/>
                <w:szCs w:val="20"/>
              </w:rPr>
            </w:pPr>
            <w:r>
              <w:rPr>
                <w:sz w:val="21"/>
                <w:szCs w:val="21"/>
              </w:rPr>
              <w:t>Comments:</w:t>
            </w:r>
          </w:p>
          <w:p w14:paraId="3FDC4121" w14:textId="4F1DA625" w:rsidR="00D2491C" w:rsidRPr="00F6115E" w:rsidRDefault="00D2491C" w:rsidP="004371ED">
            <w:pPr>
              <w:pStyle w:val="TableParagraph"/>
              <w:spacing w:before="1"/>
              <w:rPr>
                <w:b/>
                <w:sz w:val="28"/>
                <w:szCs w:val="20"/>
              </w:rPr>
            </w:pPr>
          </w:p>
          <w:p w14:paraId="11CD5533" w14:textId="18C94823" w:rsidR="00D2491C" w:rsidRPr="00F6115E" w:rsidRDefault="00D2491C" w:rsidP="004371ED">
            <w:pPr>
              <w:pStyle w:val="TableParagraph"/>
              <w:rPr>
                <w:rFonts w:ascii="Times New Roman"/>
                <w:sz w:val="18"/>
                <w:szCs w:val="20"/>
              </w:rPr>
            </w:pPr>
          </w:p>
        </w:tc>
      </w:tr>
    </w:tbl>
    <w:p w14:paraId="36552F70" w14:textId="77777777" w:rsidR="00CB368A" w:rsidRDefault="00CB368A" w:rsidP="00A23E3F">
      <w:pPr>
        <w:jc w:val="center"/>
        <w:rPr>
          <w:b/>
          <w:u w:val="single"/>
        </w:rPr>
      </w:pPr>
    </w:p>
    <w:p w14:paraId="1C13D0D2" w14:textId="581EF2CB" w:rsidR="000664F1" w:rsidRDefault="005B7187" w:rsidP="00A23E3F">
      <w:pPr>
        <w:jc w:val="center"/>
        <w:rPr>
          <w:b/>
        </w:rPr>
      </w:pPr>
      <w:r>
        <w:rPr>
          <w:b/>
          <w:u w:val="single"/>
        </w:rPr>
        <w:lastRenderedPageBreak/>
        <w:t>Appendix A</w:t>
      </w:r>
    </w:p>
    <w:p w14:paraId="1C13D0D3" w14:textId="77777777" w:rsidR="000664F1" w:rsidRDefault="005B7187" w:rsidP="00A23E3F">
      <w:pPr>
        <w:jc w:val="center"/>
        <w:rPr>
          <w:b/>
          <w:sz w:val="20"/>
        </w:rPr>
      </w:pPr>
      <w:r>
        <w:rPr>
          <w:b/>
          <w:sz w:val="20"/>
          <w:u w:val="single"/>
        </w:rPr>
        <w:t>STANDARD CLAUSES FOR NYS CONTRACTS</w:t>
      </w:r>
    </w:p>
    <w:p w14:paraId="1C13D0D4" w14:textId="77777777" w:rsidR="000664F1" w:rsidRDefault="000664F1">
      <w:pPr>
        <w:pStyle w:val="BodyText"/>
        <w:spacing w:before="1"/>
        <w:rPr>
          <w:b/>
          <w:sz w:val="15"/>
        </w:rPr>
      </w:pPr>
    </w:p>
    <w:p w14:paraId="138BA9D9" w14:textId="77777777" w:rsidR="00E14205" w:rsidRPr="003B3E78" w:rsidRDefault="00E14205" w:rsidP="00E14205">
      <w:pPr>
        <w:tabs>
          <w:tab w:val="left" w:pos="720"/>
          <w:tab w:val="left" w:pos="1620"/>
        </w:tabs>
        <w:jc w:val="both"/>
        <w:rPr>
          <w:noProof/>
          <w:color w:val="000000" w:themeColor="text1"/>
          <w:sz w:val="20"/>
        </w:rPr>
      </w:pPr>
      <w:r w:rsidRPr="003B3E78">
        <w:rPr>
          <w:noProof/>
          <w:color w:val="000000" w:themeColor="text1"/>
          <w:sz w:val="20"/>
        </w:rPr>
        <w:t>The parties to the attached contract, license, lease, amendment or other agreement of any kind (hereinafter, “the contract” or “this contract”) agree to be bound by the following clauses which are hereby made a part of the contract (the word “Contractor” herein refers to any party other than the State, whether a contractor, licenser, licensee, lessor, lessee or any other party):</w:t>
      </w:r>
    </w:p>
    <w:p w14:paraId="6FFFA2DA" w14:textId="77777777" w:rsidR="00E14205" w:rsidRPr="003B3E78" w:rsidRDefault="00E14205" w:rsidP="00E14205">
      <w:pPr>
        <w:tabs>
          <w:tab w:val="left" w:pos="720"/>
          <w:tab w:val="left" w:pos="1080"/>
          <w:tab w:val="left" w:pos="1620"/>
        </w:tabs>
        <w:jc w:val="both"/>
        <w:rPr>
          <w:noProof/>
          <w:color w:val="000000" w:themeColor="text1"/>
          <w:sz w:val="20"/>
        </w:rPr>
      </w:pPr>
    </w:p>
    <w:p w14:paraId="3D1767CD" w14:textId="77777777" w:rsidR="00E14205" w:rsidRPr="003B3E78" w:rsidRDefault="00E14205" w:rsidP="00E14205">
      <w:pPr>
        <w:tabs>
          <w:tab w:val="left" w:pos="720"/>
          <w:tab w:val="left" w:pos="1080"/>
          <w:tab w:val="left" w:pos="1620"/>
        </w:tabs>
        <w:jc w:val="both"/>
        <w:rPr>
          <w:noProof/>
          <w:color w:val="000000" w:themeColor="text1"/>
          <w:sz w:val="20"/>
        </w:rPr>
      </w:pPr>
      <w:r w:rsidRPr="003B3E78">
        <w:rPr>
          <w:b/>
          <w:noProof/>
          <w:color w:val="000000" w:themeColor="text1"/>
          <w:sz w:val="20"/>
        </w:rPr>
        <w:t xml:space="preserve">1. </w:t>
      </w:r>
      <w:r w:rsidRPr="003B3E78">
        <w:rPr>
          <w:b/>
          <w:noProof/>
          <w:color w:val="000000" w:themeColor="text1"/>
          <w:sz w:val="20"/>
          <w:u w:val="single"/>
        </w:rPr>
        <w:t>EXECUTORY CLAUSE</w:t>
      </w:r>
      <w:r w:rsidRPr="003B3E78">
        <w:rPr>
          <w:b/>
          <w:noProof/>
          <w:color w:val="000000" w:themeColor="text1"/>
          <w:sz w:val="20"/>
        </w:rPr>
        <w:t>.</w:t>
      </w:r>
      <w:r w:rsidRPr="003B3E78">
        <w:rPr>
          <w:noProof/>
          <w:color w:val="000000" w:themeColor="text1"/>
          <w:sz w:val="20"/>
        </w:rPr>
        <w:t xml:space="preserve">  In accordance with Section 41 of the State Finance Law, the State shall have no liability under this contract to the Contractor or to anyone else beyond funds appro</w:t>
      </w:r>
      <w:r w:rsidRPr="003B3E78">
        <w:rPr>
          <w:noProof/>
          <w:color w:val="000000" w:themeColor="text1"/>
          <w:sz w:val="20"/>
        </w:rPr>
        <w:softHyphen/>
        <w:t>priated and available for this contract.</w:t>
      </w:r>
    </w:p>
    <w:p w14:paraId="45F5FECF" w14:textId="77777777" w:rsidR="00E14205" w:rsidRPr="003B3E78" w:rsidRDefault="00E14205" w:rsidP="00E14205">
      <w:pPr>
        <w:tabs>
          <w:tab w:val="left" w:pos="720"/>
          <w:tab w:val="left" w:pos="1080"/>
          <w:tab w:val="left" w:pos="1620"/>
        </w:tabs>
        <w:jc w:val="both"/>
        <w:rPr>
          <w:noProof/>
          <w:color w:val="000000" w:themeColor="text1"/>
          <w:sz w:val="20"/>
        </w:rPr>
      </w:pPr>
    </w:p>
    <w:p w14:paraId="093D3527" w14:textId="77777777" w:rsidR="00E14205" w:rsidRPr="003B3E78" w:rsidRDefault="00E14205" w:rsidP="00E14205">
      <w:pPr>
        <w:tabs>
          <w:tab w:val="left" w:pos="720"/>
        </w:tabs>
        <w:jc w:val="both"/>
        <w:rPr>
          <w:color w:val="000000" w:themeColor="text1"/>
          <w:sz w:val="20"/>
          <w:u w:val="single"/>
        </w:rPr>
      </w:pPr>
      <w:r w:rsidRPr="003B3E78">
        <w:rPr>
          <w:b/>
          <w:noProof/>
          <w:color w:val="000000" w:themeColor="text1"/>
          <w:sz w:val="20"/>
          <w:lang w:val="fr-FR"/>
        </w:rPr>
        <w:t xml:space="preserve">2. </w:t>
      </w:r>
      <w:r w:rsidRPr="003B3E78">
        <w:rPr>
          <w:b/>
          <w:noProof/>
          <w:color w:val="000000" w:themeColor="text1"/>
          <w:sz w:val="20"/>
          <w:u w:val="single"/>
          <w:lang w:val="fr-FR"/>
        </w:rPr>
        <w:t>NON-ASSIGNMENT CLAUSE</w:t>
      </w:r>
      <w:r w:rsidRPr="003B3E78">
        <w:rPr>
          <w:b/>
          <w:noProof/>
          <w:color w:val="000000" w:themeColor="text1"/>
          <w:sz w:val="20"/>
          <w:lang w:val="fr-FR"/>
        </w:rPr>
        <w:t>.</w:t>
      </w:r>
      <w:r w:rsidRPr="003B3E78">
        <w:rPr>
          <w:noProof/>
          <w:color w:val="000000" w:themeColor="text1"/>
          <w:sz w:val="20"/>
          <w:lang w:val="fr-FR"/>
        </w:rPr>
        <w:t xml:space="preserve">  </w:t>
      </w:r>
      <w:r w:rsidRPr="003B3E78">
        <w:rPr>
          <w:color w:val="000000" w:themeColor="text1"/>
          <w:sz w:val="20"/>
        </w:rPr>
        <w:t>In accordance with Section 138 of the State Finance Law, this contract may not be assigned by the Contractor or its right, title or interest therein assigned, transferred, conveyed, sublet or otherwise disposed of without the State’s previous written consent, and attempts to do so are null and void.  Notwithstanding the foregoing, such prior written consent of an assignment of a contract let pursuant to Article XI of the State Finance Law may be waived at the discretion of the contracting agency and with the concurrence of the State Comptroller where the original contract was subject to the State Comptroller’s approval, where the assignment is due to a reorganization, merger or consolidation of the Contractor’s business entity or enterprise. The State retains its right to approve an assignment and to require that any Contractor demonstrate its responsibility to do business with the State.  The Contractor may, however, assign its right to receive payments without the State’s prior written consent unless this contract concerns Certificates of Participation pursuant to Article 5-A of the State Finance Law.</w:t>
      </w:r>
    </w:p>
    <w:p w14:paraId="0C2CC681" w14:textId="77777777" w:rsidR="00E14205" w:rsidRPr="003B3E78" w:rsidRDefault="00E14205" w:rsidP="00E14205">
      <w:pPr>
        <w:tabs>
          <w:tab w:val="left" w:pos="720"/>
          <w:tab w:val="left" w:pos="1080"/>
          <w:tab w:val="left" w:pos="1620"/>
        </w:tabs>
        <w:jc w:val="both"/>
        <w:rPr>
          <w:noProof/>
          <w:color w:val="000000" w:themeColor="text1"/>
          <w:sz w:val="20"/>
        </w:rPr>
      </w:pPr>
    </w:p>
    <w:p w14:paraId="2CC7F238" w14:textId="77777777" w:rsidR="00E14205" w:rsidRPr="003B3E78" w:rsidRDefault="00E14205" w:rsidP="00E14205">
      <w:pPr>
        <w:tabs>
          <w:tab w:val="left" w:pos="720"/>
          <w:tab w:val="left" w:pos="1080"/>
          <w:tab w:val="left" w:pos="1620"/>
        </w:tabs>
        <w:jc w:val="both"/>
        <w:rPr>
          <w:noProof/>
          <w:color w:val="000000" w:themeColor="text1"/>
          <w:sz w:val="20"/>
        </w:rPr>
      </w:pPr>
      <w:r w:rsidRPr="003B3E78">
        <w:rPr>
          <w:b/>
          <w:noProof/>
          <w:color w:val="000000" w:themeColor="text1"/>
          <w:sz w:val="20"/>
        </w:rPr>
        <w:t xml:space="preserve">3. </w:t>
      </w:r>
      <w:r w:rsidRPr="003B3E78">
        <w:rPr>
          <w:b/>
          <w:noProof/>
          <w:color w:val="000000" w:themeColor="text1"/>
          <w:sz w:val="20"/>
          <w:u w:val="single"/>
        </w:rPr>
        <w:t>COMPTROLLER’S APPROVAL</w:t>
      </w:r>
      <w:r w:rsidRPr="003B3E78">
        <w:rPr>
          <w:b/>
          <w:noProof/>
          <w:color w:val="000000" w:themeColor="text1"/>
          <w:sz w:val="20"/>
        </w:rPr>
        <w:t>.</w:t>
      </w:r>
      <w:r w:rsidRPr="003B3E78">
        <w:rPr>
          <w:noProof/>
          <w:color w:val="000000" w:themeColor="text1"/>
          <w:sz w:val="20"/>
        </w:rPr>
        <w:t xml:space="preserve">  In accordance with Section 112 of the State Finance Law, if this contract exceeds $50,000 (or $75,000 for State University of New York or City University of New York contracts for goods, services, construction and printing, and $150,000 for State University Health Care Facilities) or if this is an amendment for any amount to a contract which, as so amended, exceeds said statutory amount, or if, by this contract, the State agrees to give something other than money when the value or reasonably estimated value of such consideration exceeds $25,000, it shall not be valid, effective or binding upon the State until it has been approved by the State Comptroller and filed in his office.  Comptroller’s approval of contracts let by the Office of General Services, either for itself or its customer agencies by the Office of General Services Business Services Center, is required when such contracts exceed $85,000. Comptroller’s approval of contracts established as centralized contracts through the Office of General Services is required when such contracts exceed $125,000, and when a purchase order or other procurement transaction issued under such centralized contract exceeds $200,000.</w:t>
      </w:r>
    </w:p>
    <w:p w14:paraId="0DA42065" w14:textId="77777777" w:rsidR="00E14205" w:rsidRPr="003B3E78" w:rsidRDefault="00E14205" w:rsidP="00E14205">
      <w:pPr>
        <w:tabs>
          <w:tab w:val="left" w:pos="720"/>
          <w:tab w:val="left" w:pos="1080"/>
          <w:tab w:val="left" w:pos="1620"/>
        </w:tabs>
        <w:jc w:val="both"/>
        <w:rPr>
          <w:noProof/>
          <w:color w:val="000000" w:themeColor="text1"/>
          <w:sz w:val="20"/>
        </w:rPr>
      </w:pPr>
    </w:p>
    <w:p w14:paraId="6C7B7232" w14:textId="77777777" w:rsidR="00E14205" w:rsidRPr="003B3E78" w:rsidRDefault="00E14205" w:rsidP="00E14205">
      <w:pPr>
        <w:tabs>
          <w:tab w:val="left" w:pos="720"/>
          <w:tab w:val="left" w:pos="1080"/>
          <w:tab w:val="left" w:pos="1620"/>
        </w:tabs>
        <w:jc w:val="both"/>
        <w:rPr>
          <w:noProof/>
          <w:color w:val="000000" w:themeColor="text1"/>
          <w:sz w:val="20"/>
        </w:rPr>
      </w:pPr>
      <w:r w:rsidRPr="003B3E78">
        <w:rPr>
          <w:b/>
          <w:noProof/>
          <w:color w:val="000000" w:themeColor="text1"/>
          <w:sz w:val="20"/>
        </w:rPr>
        <w:t xml:space="preserve">4. </w:t>
      </w:r>
      <w:r w:rsidRPr="003B3E78">
        <w:rPr>
          <w:b/>
          <w:noProof/>
          <w:color w:val="000000" w:themeColor="text1"/>
          <w:sz w:val="20"/>
          <w:u w:val="single"/>
        </w:rPr>
        <w:t>WORKERS’ COMPENSATION BENEFITS</w:t>
      </w:r>
      <w:r w:rsidRPr="003B3E78">
        <w:rPr>
          <w:b/>
          <w:noProof/>
          <w:color w:val="000000" w:themeColor="text1"/>
          <w:sz w:val="20"/>
        </w:rPr>
        <w:t>.</w:t>
      </w:r>
      <w:r w:rsidRPr="003B3E78">
        <w:rPr>
          <w:noProof/>
          <w:color w:val="000000" w:themeColor="text1"/>
          <w:sz w:val="20"/>
        </w:rPr>
        <w:t xml:space="preserve"> In accordance with Section 142 of the State Finance Law, this contract shall be void and of no force and effect unless the Contractor shall provide and maintain coverage during the life of this contract for the benefit of such employees as are required to be covered by the provisions of the Workers’ Compensation Law.</w:t>
      </w:r>
    </w:p>
    <w:p w14:paraId="56D8C825" w14:textId="77777777" w:rsidR="00E14205" w:rsidRPr="003B3E78" w:rsidRDefault="00E14205" w:rsidP="00E14205">
      <w:pPr>
        <w:tabs>
          <w:tab w:val="left" w:pos="720"/>
          <w:tab w:val="left" w:pos="1080"/>
          <w:tab w:val="left" w:pos="1620"/>
        </w:tabs>
        <w:jc w:val="both"/>
        <w:rPr>
          <w:noProof/>
          <w:color w:val="000000" w:themeColor="text1"/>
          <w:sz w:val="20"/>
        </w:rPr>
      </w:pPr>
    </w:p>
    <w:p w14:paraId="55832781" w14:textId="77777777" w:rsidR="00E14205" w:rsidRPr="003B3E78" w:rsidRDefault="00E14205" w:rsidP="00E14205">
      <w:pPr>
        <w:tabs>
          <w:tab w:val="left" w:pos="720"/>
        </w:tabs>
        <w:adjustRightInd w:val="0"/>
        <w:jc w:val="both"/>
        <w:rPr>
          <w:noProof/>
          <w:color w:val="000000" w:themeColor="text1"/>
          <w:sz w:val="20"/>
        </w:rPr>
      </w:pPr>
      <w:r w:rsidRPr="003B3E78">
        <w:rPr>
          <w:b/>
          <w:bCs/>
          <w:color w:val="000000" w:themeColor="text1"/>
          <w:sz w:val="20"/>
        </w:rPr>
        <w:t xml:space="preserve">5. </w:t>
      </w:r>
      <w:r w:rsidRPr="003B3E78">
        <w:rPr>
          <w:b/>
          <w:bCs/>
          <w:color w:val="000000" w:themeColor="text1"/>
          <w:sz w:val="20"/>
          <w:u w:val="single"/>
        </w:rPr>
        <w:t>NON-DISCRIMINATION REQUIREMENTS</w:t>
      </w:r>
      <w:r w:rsidRPr="003B3E78">
        <w:rPr>
          <w:b/>
          <w:bCs/>
          <w:color w:val="000000" w:themeColor="text1"/>
          <w:sz w:val="20"/>
        </w:rPr>
        <w:t>.</w:t>
      </w:r>
      <w:r w:rsidRPr="003B3E78">
        <w:rPr>
          <w:color w:val="000000" w:themeColor="text1"/>
          <w:sz w:val="20"/>
        </w:rPr>
        <w:t xml:space="preserve">  To the extent required by Article 15 of the Executive Law (also known as the Human Rights Law) and all other State and Federal statutory and constitutional non-discrimination provisions, the Contractor will not discriminate against any employee or applicant for employment, nor subject any individual to harassment, because of age, race, creed, color, national origin, citizenship or immigration status, sexual orientation, gender identity or expression, military status, sex, disability, predisposing genetic characteristics, familial status, marital status, or domestic violence victim status or because the individual has opposed any practices forbidden under the Human Rights Law or has filed a complaint, testified, or assisted in any proceeding under the Human Rights Law.  Furthermore, in accordance with Section 220-e of the Labor Law, if this is a contract for the construction, alteration or repair of any public building or public work or for the manufacture, sale or distribution of materials, equipment or supplies, and to the extent that this contract shall be performed within the State of New York, Contractor agrees that neither it nor its subcontractors shall, by reason of race, creed, color, disability, sex, or national origin:  (a) discriminate in hiring against any New York State citizen who is qualified and available to perform the work; or (b) discriminate against or intimidate any employee hired for the performance of work under this contract.  If this is a building service contract as defined in Section 230 of the Labor Law, then, in accordance with Section 239 thereof, Contractor agrees that neither it nor its subcontractors shall by reason of race, creed, color, national origin, age, sex or disability:  (a) discriminate in hiring against any New York State citizen who is qualified and available to perform the work; or (b) discriminate against or intimidate any employee hired for the performance of work under this contract.  Contractor is subject to fines of $50.00 per person per day for any violation of Section 220-e or Section 239 as well as possible termination of this contract and forfeiture of all moneys due hereunder for a second or subsequent violation.</w:t>
      </w:r>
    </w:p>
    <w:p w14:paraId="238F6791" w14:textId="77777777" w:rsidR="00E14205" w:rsidRPr="003B3E78" w:rsidRDefault="00E14205" w:rsidP="00E14205">
      <w:pPr>
        <w:tabs>
          <w:tab w:val="left" w:pos="720"/>
        </w:tabs>
        <w:jc w:val="both"/>
        <w:rPr>
          <w:b/>
          <w:noProof/>
          <w:color w:val="000000" w:themeColor="text1"/>
          <w:sz w:val="20"/>
        </w:rPr>
      </w:pPr>
    </w:p>
    <w:p w14:paraId="4F84E823" w14:textId="77777777" w:rsidR="00E14205" w:rsidRPr="003B3E78" w:rsidRDefault="00E14205" w:rsidP="00E14205">
      <w:pPr>
        <w:tabs>
          <w:tab w:val="left" w:pos="720"/>
        </w:tabs>
        <w:jc w:val="both"/>
        <w:rPr>
          <w:color w:val="000000" w:themeColor="text1"/>
          <w:sz w:val="20"/>
        </w:rPr>
      </w:pPr>
      <w:r w:rsidRPr="003B3E78">
        <w:rPr>
          <w:b/>
          <w:noProof/>
          <w:color w:val="000000" w:themeColor="text1"/>
          <w:sz w:val="20"/>
        </w:rPr>
        <w:t xml:space="preserve">6. </w:t>
      </w:r>
      <w:r w:rsidRPr="003B3E78">
        <w:rPr>
          <w:b/>
          <w:noProof/>
          <w:color w:val="000000" w:themeColor="text1"/>
          <w:sz w:val="20"/>
          <w:u w:val="single"/>
        </w:rPr>
        <w:t>WAGE AND HOURS PROVISIONS</w:t>
      </w:r>
      <w:r w:rsidRPr="003B3E78">
        <w:rPr>
          <w:b/>
          <w:noProof/>
          <w:color w:val="000000" w:themeColor="text1"/>
          <w:sz w:val="20"/>
        </w:rPr>
        <w:t>.</w:t>
      </w:r>
      <w:r w:rsidRPr="003B3E78">
        <w:rPr>
          <w:noProof/>
          <w:color w:val="000000" w:themeColor="text1"/>
          <w:sz w:val="20"/>
        </w:rPr>
        <w:t xml:space="preserve">  If this is a public work contract covered by Article 8 of the Labor Law or a building service contract covered by Article 9 thereof, neither Contractor’s employees nor the employees of its subcontractors may be required or permitted to work more than the number of hours or days stated in said statutes, except as otherwise provided in the Labor Law and as set forth in prevailing wage and supplement schedules issued by the State Labor Department.  Furthermore, Contractor and its subcontractors must pay at least the prevailing wage rate and pay or provide the prevailing supplements, including the premium rates for overtime pay, as determined by the State Labor Department in accordance with the Labor Law.  </w:t>
      </w:r>
      <w:r w:rsidRPr="003B3E78">
        <w:rPr>
          <w:color w:val="000000" w:themeColor="text1"/>
          <w:sz w:val="20"/>
        </w:rPr>
        <w:t xml:space="preserve">Additionally, effective April 28, 2008, if this is a public work contract covered by Article 8 of the Labor Law, the Contractor understands and agrees that the filing of payrolls in a manner consistent with Subdivision 3-a of Section 220 of the Labor Law shall be a condition precedent to payment by the State of any State approved sums due and owing for work done upon the </w:t>
      </w:r>
      <w:r w:rsidRPr="003B3E78">
        <w:rPr>
          <w:color w:val="000000" w:themeColor="text1"/>
          <w:sz w:val="20"/>
        </w:rPr>
        <w:lastRenderedPageBreak/>
        <w:t>project.</w:t>
      </w:r>
    </w:p>
    <w:p w14:paraId="38CA64FA" w14:textId="77777777" w:rsidR="00E14205" w:rsidRPr="003B3E78" w:rsidRDefault="00E14205" w:rsidP="00E14205">
      <w:pPr>
        <w:tabs>
          <w:tab w:val="left" w:pos="720"/>
        </w:tabs>
        <w:jc w:val="both"/>
        <w:rPr>
          <w:color w:val="000000" w:themeColor="text1"/>
          <w:sz w:val="20"/>
        </w:rPr>
      </w:pPr>
    </w:p>
    <w:p w14:paraId="479091A1" w14:textId="77777777" w:rsidR="00E14205" w:rsidRPr="003B3E78" w:rsidRDefault="00E14205" w:rsidP="00E14205">
      <w:pPr>
        <w:tabs>
          <w:tab w:val="left" w:pos="720"/>
          <w:tab w:val="left" w:pos="1080"/>
          <w:tab w:val="left" w:pos="1620"/>
        </w:tabs>
        <w:jc w:val="both"/>
        <w:rPr>
          <w:noProof/>
          <w:color w:val="000000" w:themeColor="text1"/>
          <w:sz w:val="20"/>
        </w:rPr>
      </w:pPr>
      <w:r w:rsidRPr="003B3E78">
        <w:rPr>
          <w:b/>
          <w:noProof/>
          <w:color w:val="000000" w:themeColor="text1"/>
          <w:sz w:val="20"/>
        </w:rPr>
        <w:t xml:space="preserve">7. </w:t>
      </w:r>
      <w:r w:rsidRPr="003B3E78">
        <w:rPr>
          <w:b/>
          <w:noProof/>
          <w:color w:val="000000" w:themeColor="text1"/>
          <w:sz w:val="20"/>
          <w:u w:val="single"/>
        </w:rPr>
        <w:t>NON-COLLUSIVE BIDDING CERTIFICATION</w:t>
      </w:r>
      <w:r w:rsidRPr="003B3E78">
        <w:rPr>
          <w:b/>
          <w:noProof/>
          <w:color w:val="000000" w:themeColor="text1"/>
          <w:sz w:val="20"/>
        </w:rPr>
        <w:t>.</w:t>
      </w:r>
      <w:r w:rsidRPr="003B3E78">
        <w:rPr>
          <w:noProof/>
          <w:color w:val="000000" w:themeColor="text1"/>
          <w:sz w:val="20"/>
        </w:rPr>
        <w:t xml:space="preserve">  In accordance with Section 139-d of the State Finance Law, if this contract was awarded based upon the submission of bids, Contractor affirms, under penalty of perjury, that its bid was arrived at indepen</w:t>
      </w:r>
      <w:r w:rsidRPr="003B3E78">
        <w:rPr>
          <w:noProof/>
          <w:color w:val="000000" w:themeColor="text1"/>
          <w:sz w:val="20"/>
        </w:rPr>
        <w:softHyphen/>
        <w:t>dently and without collusion aimed at restricting competition.  Contractor further affirms that, at the time Contractor submitted its bid, an authorized and responsible person executed and delivered to the State a non-collusive bidding certification on Contractor’s behalf.</w:t>
      </w:r>
    </w:p>
    <w:p w14:paraId="102F99EB" w14:textId="77777777" w:rsidR="00E14205" w:rsidRPr="003B3E78" w:rsidRDefault="00E14205" w:rsidP="00E14205">
      <w:pPr>
        <w:tabs>
          <w:tab w:val="left" w:pos="720"/>
          <w:tab w:val="left" w:pos="1080"/>
          <w:tab w:val="left" w:pos="1620"/>
        </w:tabs>
        <w:jc w:val="both"/>
        <w:rPr>
          <w:noProof/>
          <w:color w:val="000000" w:themeColor="text1"/>
          <w:sz w:val="20"/>
        </w:rPr>
      </w:pPr>
    </w:p>
    <w:p w14:paraId="0D308A57" w14:textId="77777777" w:rsidR="00E14205" w:rsidRPr="003B3E78" w:rsidRDefault="00E14205" w:rsidP="00E14205">
      <w:pPr>
        <w:tabs>
          <w:tab w:val="left" w:pos="720"/>
          <w:tab w:val="left" w:pos="1080"/>
          <w:tab w:val="left" w:pos="1620"/>
        </w:tabs>
        <w:jc w:val="both"/>
        <w:rPr>
          <w:noProof/>
          <w:color w:val="000000" w:themeColor="text1"/>
          <w:sz w:val="20"/>
        </w:rPr>
      </w:pPr>
      <w:r w:rsidRPr="003B3E78">
        <w:rPr>
          <w:b/>
          <w:noProof/>
          <w:color w:val="000000" w:themeColor="text1"/>
          <w:sz w:val="20"/>
        </w:rPr>
        <w:t xml:space="preserve">8. </w:t>
      </w:r>
      <w:r w:rsidRPr="003B3E78">
        <w:rPr>
          <w:b/>
          <w:noProof/>
          <w:color w:val="000000" w:themeColor="text1"/>
          <w:sz w:val="20"/>
          <w:u w:val="single"/>
        </w:rPr>
        <w:t>INTERNATIONAL BOYCOTT PROHIBITION</w:t>
      </w:r>
      <w:r w:rsidRPr="003B3E78">
        <w:rPr>
          <w:b/>
          <w:noProof/>
          <w:color w:val="000000" w:themeColor="text1"/>
          <w:sz w:val="20"/>
        </w:rPr>
        <w:t>.</w:t>
      </w:r>
      <w:r w:rsidRPr="003B3E78">
        <w:rPr>
          <w:noProof/>
          <w:color w:val="000000" w:themeColor="text1"/>
          <w:sz w:val="20"/>
        </w:rPr>
        <w:t xml:space="preserve">  In accordance with Section 220-f of the Labor Law and Section 139-h of the State Finance Law, if this contract exceeds $5,000, the Contractor agrees, as a material condition of the contract, that neither the Contractor nor any substantially owned or affiliated person, firm, partnership or corporation has participated, is participating, or shall participate in an international boycott in violation of the federal Export Administration Act of 1979 (50 USC App. Sections 2401 et seq.) or regulations thereunder.  If such Contractor, or any of the aforesaid affiliates of Contractor, is convicted or is otherwise found to have violated said laws or regulations upon the final determination of the United States Commerce Department or any other appropriate agency of the United States subsequent to the contract’s execution, such contract, amendment or modification thereto shall be rendered forfeit and void.  The Contractor shall so notify the State Comptroller within five (5) business days of such conviction, determination or disposition of appeal (2 NYCRR § 105.4).</w:t>
      </w:r>
    </w:p>
    <w:p w14:paraId="1A37E767" w14:textId="77777777" w:rsidR="00E14205" w:rsidRPr="003B3E78" w:rsidRDefault="00E14205" w:rsidP="00E14205">
      <w:pPr>
        <w:tabs>
          <w:tab w:val="left" w:pos="720"/>
          <w:tab w:val="left" w:pos="1080"/>
          <w:tab w:val="left" w:pos="1620"/>
        </w:tabs>
        <w:jc w:val="both"/>
        <w:rPr>
          <w:noProof/>
          <w:color w:val="000000" w:themeColor="text1"/>
          <w:sz w:val="20"/>
        </w:rPr>
      </w:pPr>
    </w:p>
    <w:p w14:paraId="6DB50BF1" w14:textId="77777777" w:rsidR="00E14205" w:rsidRPr="003B3E78" w:rsidRDefault="00E14205" w:rsidP="00E14205">
      <w:pPr>
        <w:tabs>
          <w:tab w:val="left" w:pos="720"/>
          <w:tab w:val="left" w:pos="1080"/>
          <w:tab w:val="left" w:pos="1620"/>
        </w:tabs>
        <w:jc w:val="both"/>
        <w:rPr>
          <w:noProof/>
          <w:color w:val="000000" w:themeColor="text1"/>
          <w:sz w:val="20"/>
        </w:rPr>
      </w:pPr>
      <w:r w:rsidRPr="003B3E78">
        <w:rPr>
          <w:b/>
          <w:noProof/>
          <w:color w:val="000000" w:themeColor="text1"/>
          <w:sz w:val="20"/>
        </w:rPr>
        <w:t xml:space="preserve">9. </w:t>
      </w:r>
      <w:r w:rsidRPr="003B3E78">
        <w:rPr>
          <w:b/>
          <w:noProof/>
          <w:color w:val="000000" w:themeColor="text1"/>
          <w:sz w:val="20"/>
          <w:u w:val="single"/>
        </w:rPr>
        <w:t>SET-OFF RIGHTS</w:t>
      </w:r>
      <w:r w:rsidRPr="003B3E78">
        <w:rPr>
          <w:b/>
          <w:noProof/>
          <w:color w:val="000000" w:themeColor="text1"/>
          <w:sz w:val="20"/>
        </w:rPr>
        <w:t>.</w:t>
      </w:r>
      <w:r w:rsidRPr="003B3E78">
        <w:rPr>
          <w:noProof/>
          <w:color w:val="000000" w:themeColor="text1"/>
          <w:sz w:val="20"/>
        </w:rPr>
        <w:t xml:space="preserve">  The State shall have all of its common law, equitable and statutory rights of set-off.  These rights shall include, but not be limited to, the State’s option to withhold for the purposes of set-off any moneys due to the Contractor under this contract up to any amounts due and owing to the State with regard to this contract, any other contract with any State department or agency, including any contract for a term commencing prior to the term of this contract, plus any amounts due and owing to the State for any other reason including, without limitation, tax delinquencies, fee delinquencies or monetary penalties relative thereto.  The State shall exercise its set-off rights in accordance with normal State practices including, in cases of set-off pursuant to an audit, the finalization of such audit by the State agency, its representatives, or the State Comptroller.</w:t>
      </w:r>
    </w:p>
    <w:p w14:paraId="55981F3A" w14:textId="77777777" w:rsidR="00E14205" w:rsidRPr="003B3E78" w:rsidRDefault="00E14205" w:rsidP="00E14205">
      <w:pPr>
        <w:tabs>
          <w:tab w:val="left" w:pos="720"/>
          <w:tab w:val="left" w:pos="1080"/>
          <w:tab w:val="left" w:pos="1620"/>
        </w:tabs>
        <w:jc w:val="both"/>
        <w:rPr>
          <w:noProof/>
          <w:color w:val="000000" w:themeColor="text1"/>
          <w:sz w:val="20"/>
        </w:rPr>
      </w:pPr>
    </w:p>
    <w:p w14:paraId="47F2C584" w14:textId="77777777" w:rsidR="00E14205" w:rsidRPr="003B3E78" w:rsidRDefault="00E14205" w:rsidP="00E14205">
      <w:pPr>
        <w:tabs>
          <w:tab w:val="left" w:pos="720"/>
          <w:tab w:val="left" w:pos="1080"/>
          <w:tab w:val="left" w:pos="1620"/>
        </w:tabs>
        <w:jc w:val="both"/>
        <w:rPr>
          <w:noProof/>
          <w:color w:val="000000" w:themeColor="text1"/>
          <w:sz w:val="20"/>
        </w:rPr>
      </w:pPr>
      <w:r w:rsidRPr="003B3E78">
        <w:rPr>
          <w:b/>
          <w:noProof/>
          <w:color w:val="000000" w:themeColor="text1"/>
          <w:sz w:val="20"/>
        </w:rPr>
        <w:t xml:space="preserve">10.  </w:t>
      </w:r>
      <w:r w:rsidRPr="003B3E78">
        <w:rPr>
          <w:b/>
          <w:noProof/>
          <w:color w:val="000000" w:themeColor="text1"/>
          <w:sz w:val="20"/>
          <w:u w:val="single"/>
        </w:rPr>
        <w:t>RECORDS</w:t>
      </w:r>
      <w:r w:rsidRPr="003B3E78">
        <w:rPr>
          <w:b/>
          <w:noProof/>
          <w:color w:val="000000" w:themeColor="text1"/>
          <w:sz w:val="20"/>
        </w:rPr>
        <w:t>.</w:t>
      </w:r>
      <w:r w:rsidRPr="003B3E78">
        <w:rPr>
          <w:noProof/>
          <w:color w:val="000000" w:themeColor="text1"/>
          <w:sz w:val="20"/>
        </w:rPr>
        <w:t xml:space="preserve">  The Contractor shall establish and maintain complete and accurate books, records, documents, accounts and other evidence directly pertinent to performance under this contract (hereinafter, collectively, the “Records”).  The Records must be kept for the balance of the calendar year in which they were made and for six (6) additional years thereafter.  The State Comptroller, the Attorney General and any other person or entity authorized to conduct an examination, as well as the agency or agencies involved in this contract, shall have access to the Records during normal business hours at an office of the Contractor within the State of New York or, if no such office is available, at a mutually agreeable and reasonable venue within the State, for the term specified above for the purposes of inspection, auditing and copying.  The State shall take reasonable steps to protect from public disclosure any of the Records which are exempt from disclosure under Section 87 of the Public Officers Law (the “Statute”) provided that:  (i) the Contractor shall timely inform an appropriate State official, in writing, that said records should not be disclosed; and (ii) said records shall be sufficiently identified; and (iii) designation of said records as exempt under the Statute is reasonable.  Nothing contained herein shall diminish, or in any way adversely affect, the State’s right to discovery in any pending or future litigation.</w:t>
      </w:r>
    </w:p>
    <w:p w14:paraId="479043CD" w14:textId="77777777" w:rsidR="00E14205" w:rsidRPr="003B3E78" w:rsidRDefault="00E14205" w:rsidP="00E14205">
      <w:pPr>
        <w:tabs>
          <w:tab w:val="left" w:pos="1080"/>
          <w:tab w:val="left" w:pos="1620"/>
        </w:tabs>
        <w:jc w:val="both"/>
        <w:rPr>
          <w:b/>
          <w:noProof/>
          <w:sz w:val="20"/>
        </w:rPr>
      </w:pPr>
    </w:p>
    <w:p w14:paraId="0485EA11" w14:textId="77777777" w:rsidR="00E14205" w:rsidRPr="00954354" w:rsidRDefault="00E14205" w:rsidP="00E14205">
      <w:pPr>
        <w:pStyle w:val="PlainText"/>
        <w:jc w:val="both"/>
        <w:rPr>
          <w:rFonts w:asciiTheme="minorHAnsi" w:hAnsiTheme="minorHAnsi" w:cstheme="minorHAnsi"/>
        </w:rPr>
      </w:pPr>
      <w:r w:rsidRPr="00954354">
        <w:rPr>
          <w:rFonts w:asciiTheme="minorHAnsi" w:hAnsiTheme="minorHAnsi" w:cstheme="minorHAnsi"/>
          <w:b/>
          <w:u w:val="single"/>
        </w:rPr>
        <w:t>11. IDENTIFYING INFORMATION AND PRIVACY NOTIFICATION</w:t>
      </w:r>
      <w:r w:rsidRPr="00954354">
        <w:rPr>
          <w:rFonts w:asciiTheme="minorHAnsi" w:hAnsiTheme="minorHAnsi" w:cstheme="minorHAnsi"/>
          <w:b/>
        </w:rPr>
        <w:t>.</w:t>
      </w:r>
      <w:r w:rsidRPr="00954354">
        <w:rPr>
          <w:rFonts w:asciiTheme="minorHAnsi" w:hAnsiTheme="minorHAnsi" w:cstheme="minorHAnsi"/>
        </w:rPr>
        <w:t xml:space="preserve"> </w:t>
      </w:r>
      <w:r w:rsidRPr="003B3E78">
        <w:rPr>
          <w:rFonts w:ascii="Times New Roman" w:hAnsi="Times New Roman"/>
        </w:rPr>
        <w:t xml:space="preserve"> </w:t>
      </w:r>
      <w:r w:rsidRPr="00954354">
        <w:rPr>
          <w:rFonts w:asciiTheme="minorHAnsi" w:hAnsiTheme="minorHAnsi" w:cstheme="minorHAnsi"/>
        </w:rPr>
        <w:t xml:space="preserve">(a) Identification Number(s).  Every invoice or New York State Claim for Payment submitted to a New York State agency by a payee, for payment for the sale of goods or services or for transactions (e.g., leases, easements, licenses, etc.) related to real or personal property must include the payee’s identification number.  The number is any or </w:t>
      </w:r>
      <w:proofErr w:type="gramStart"/>
      <w:r w:rsidRPr="00954354">
        <w:rPr>
          <w:rFonts w:asciiTheme="minorHAnsi" w:hAnsiTheme="minorHAnsi" w:cstheme="minorHAnsi"/>
        </w:rPr>
        <w:t>all of</w:t>
      </w:r>
      <w:proofErr w:type="gramEnd"/>
      <w:r w:rsidRPr="00954354">
        <w:rPr>
          <w:rFonts w:asciiTheme="minorHAnsi" w:hAnsiTheme="minorHAnsi" w:cstheme="minorHAnsi"/>
        </w:rPr>
        <w:t xml:space="preserve"> the following: (i) the payee’s Federal employer identification number, (ii) the payee’s Federal social security number, and/or (iii) the payee’s Vendor Identification Number assigned by the Statewide Financial System.  Failure to include such number or numbers may delay payment. Where the payee does not have such number or numbers, the payee, on its invoice or Claim for Payment, must give the reason or reasons why the payee does not have such number or numbers.</w:t>
      </w:r>
    </w:p>
    <w:p w14:paraId="20713271" w14:textId="77777777" w:rsidR="00E14205" w:rsidRPr="00954354" w:rsidRDefault="00E14205" w:rsidP="00E14205">
      <w:pPr>
        <w:pStyle w:val="PlainText"/>
        <w:jc w:val="both"/>
        <w:rPr>
          <w:rFonts w:asciiTheme="minorHAnsi" w:hAnsiTheme="minorHAnsi" w:cstheme="minorHAnsi"/>
        </w:rPr>
      </w:pPr>
    </w:p>
    <w:p w14:paraId="31A8EF98" w14:textId="77777777" w:rsidR="00E14205" w:rsidRPr="00954354" w:rsidRDefault="00E14205" w:rsidP="00E14205">
      <w:pPr>
        <w:pStyle w:val="PlainText"/>
        <w:jc w:val="both"/>
        <w:rPr>
          <w:rFonts w:asciiTheme="minorHAnsi" w:hAnsiTheme="minorHAnsi" w:cstheme="minorHAnsi"/>
        </w:rPr>
      </w:pPr>
      <w:r w:rsidRPr="00954354">
        <w:rPr>
          <w:rFonts w:asciiTheme="minorHAnsi" w:hAnsiTheme="minorHAnsi" w:cstheme="minorHAnsi"/>
        </w:rPr>
        <w:t>(b) Privacy Notification.  (1)  The authority to request the above personal information from a seller of goods or services or a lessor of real or personal property, and the authority to maintain such information, is found in Section 5 of the State Tax Law.  Disclosure of this information by the seller or lessor to the State is mandatory. The principal purpose for which the information is collected is to enable the State to identify individuals, businesses and others who have been delinquent in filing tax returns or may have understated their tax liabilities and to generally identify persons affected by the taxes administered by the Commissioner of Taxation and Finance.  The information will be used for tax administration purposes and for any other purpose authorized by law. (2) The personal information is requested by the purchasing unit of the agency contracting to purchase the goods or services or lease the real or personal property covered by this contract or lease. The information is maintained in the Statewide Financial System by the Vendor Management Unit within the Bureau of State Expenditures, Office of the State Comptroller, 110 State Street, Albany, New York 12236.</w:t>
      </w:r>
    </w:p>
    <w:p w14:paraId="38FC6C31" w14:textId="77777777" w:rsidR="00E14205" w:rsidRPr="003B3E78" w:rsidRDefault="00E14205" w:rsidP="00E14205">
      <w:pPr>
        <w:tabs>
          <w:tab w:val="left" w:pos="1080"/>
          <w:tab w:val="left" w:pos="1620"/>
        </w:tabs>
        <w:jc w:val="both"/>
        <w:rPr>
          <w:noProof/>
          <w:sz w:val="20"/>
        </w:rPr>
      </w:pPr>
    </w:p>
    <w:p w14:paraId="46CF62B3" w14:textId="77777777" w:rsidR="00E14205" w:rsidRPr="003B3E78" w:rsidRDefault="00E14205" w:rsidP="00E14205">
      <w:pPr>
        <w:tabs>
          <w:tab w:val="left" w:pos="720"/>
          <w:tab w:val="left" w:pos="1080"/>
          <w:tab w:val="left" w:pos="1620"/>
        </w:tabs>
        <w:jc w:val="both"/>
        <w:rPr>
          <w:noProof/>
          <w:color w:val="000000" w:themeColor="text1"/>
          <w:sz w:val="20"/>
        </w:rPr>
      </w:pPr>
      <w:r w:rsidRPr="003B3E78">
        <w:rPr>
          <w:b/>
          <w:noProof/>
          <w:color w:val="000000" w:themeColor="text1"/>
          <w:sz w:val="20"/>
        </w:rPr>
        <w:t xml:space="preserve">12. </w:t>
      </w:r>
      <w:r w:rsidRPr="003B3E78">
        <w:rPr>
          <w:b/>
          <w:noProof/>
          <w:color w:val="000000" w:themeColor="text1"/>
          <w:sz w:val="20"/>
          <w:u w:val="single"/>
        </w:rPr>
        <w:t>EQUAL EMPLOYMENT OPPORTUNITIES FOR MINORITIES AND WOMEN</w:t>
      </w:r>
      <w:r w:rsidRPr="003B3E78">
        <w:rPr>
          <w:b/>
          <w:noProof/>
          <w:color w:val="000000" w:themeColor="text1"/>
          <w:sz w:val="20"/>
        </w:rPr>
        <w:t>.</w:t>
      </w:r>
      <w:r w:rsidRPr="003B3E78">
        <w:rPr>
          <w:noProof/>
          <w:color w:val="000000" w:themeColor="text1"/>
          <w:sz w:val="20"/>
        </w:rPr>
        <w:t xml:space="preserve">  In accordance with Section 312 of the Executive Law and 5 NYCRR Part 143, if this contract is:  (i) a written agreement or purchase order instrument, providing for a total expenditure in excess of $25,000.00, whereby a contracting agency is committed to expend or does expend funds in return for labor, services, supplies, equipment, materials or any combination of the foregoing, to be performed for, or rendered or furnished to the contracting agency; or (ii) a written </w:t>
      </w:r>
      <w:r w:rsidRPr="003B3E78">
        <w:rPr>
          <w:noProof/>
          <w:color w:val="000000" w:themeColor="text1"/>
          <w:sz w:val="20"/>
        </w:rPr>
        <w:lastRenderedPageBreak/>
        <w:t xml:space="preserve">agreement in excess of $100,000.00 whereby a contracting agency is committed to expend or does expend funds for the acquisition, construction, demolition, replacement, major repair or renovation of real property and improvements thereon; or (iii) a written agreement in excess of $100,000.00 whereby the owner of a State assisted housing project is committed to expend or does expend funds for the acquisition, construction, demolition, replacement, major repair or renovation of real property and improvements thereon for such project, then the following shall apply and </w:t>
      </w:r>
      <w:r w:rsidRPr="003B3E78">
        <w:rPr>
          <w:color w:val="000000" w:themeColor="text1"/>
          <w:sz w:val="20"/>
        </w:rPr>
        <w:t>by signing this agreement the Contractor certifies and affirms that it is Contractor’s equal employment opportunity policy that</w:t>
      </w:r>
      <w:r w:rsidRPr="003B3E78">
        <w:rPr>
          <w:noProof/>
          <w:color w:val="000000" w:themeColor="text1"/>
          <w:sz w:val="20"/>
        </w:rPr>
        <w:t>:</w:t>
      </w:r>
    </w:p>
    <w:p w14:paraId="1D0A5122" w14:textId="77777777" w:rsidR="00E14205" w:rsidRPr="003B3E78" w:rsidRDefault="00E14205" w:rsidP="00E14205">
      <w:pPr>
        <w:tabs>
          <w:tab w:val="left" w:pos="720"/>
          <w:tab w:val="left" w:pos="1080"/>
          <w:tab w:val="left" w:pos="1620"/>
        </w:tabs>
        <w:jc w:val="both"/>
        <w:rPr>
          <w:noProof/>
          <w:color w:val="000000" w:themeColor="text1"/>
          <w:sz w:val="20"/>
        </w:rPr>
      </w:pPr>
    </w:p>
    <w:p w14:paraId="2FD7529B" w14:textId="77777777" w:rsidR="00E14205" w:rsidRPr="003B3E78" w:rsidRDefault="00E14205" w:rsidP="00E14205">
      <w:pPr>
        <w:tabs>
          <w:tab w:val="left" w:pos="720"/>
          <w:tab w:val="left" w:pos="1080"/>
          <w:tab w:val="left" w:pos="1620"/>
        </w:tabs>
        <w:jc w:val="both"/>
        <w:rPr>
          <w:noProof/>
          <w:color w:val="000000" w:themeColor="text1"/>
          <w:sz w:val="20"/>
        </w:rPr>
      </w:pPr>
      <w:r w:rsidRPr="003B3E78">
        <w:rPr>
          <w:noProof/>
          <w:color w:val="000000" w:themeColor="text1"/>
          <w:sz w:val="20"/>
        </w:rPr>
        <w:t>(a)  The Contractor will not discriminate against employees or applicants for employment because of race, creed, color, national origin, sex, age, disability or marital status, s</w:t>
      </w:r>
      <w:r w:rsidRPr="003B3E78">
        <w:rPr>
          <w:color w:val="000000" w:themeColor="text1"/>
          <w:sz w:val="20"/>
        </w:rPr>
        <w:t>hall make and document its conscientious and active efforts to employ and utilize minority group members and women in its work force on State contracts</w:t>
      </w:r>
      <w:r w:rsidRPr="003B3E78">
        <w:rPr>
          <w:noProof/>
          <w:color w:val="000000" w:themeColor="text1"/>
          <w:sz w:val="20"/>
        </w:rPr>
        <w:t xml:space="preserve"> and will undertake or continue existing programs of affirmative action to ensure that minority group members and women are afforded equal employment opportunities without discrimination.  Affirmative action shall mean recruitment, employment, job assignment, promotion, upgradings, demotion, transfer, layoff, or termination and rates of pay or other forms of compensation;</w:t>
      </w:r>
    </w:p>
    <w:p w14:paraId="7288C232" w14:textId="77777777" w:rsidR="00E14205" w:rsidRPr="003B3E78" w:rsidRDefault="00E14205" w:rsidP="00E14205">
      <w:pPr>
        <w:tabs>
          <w:tab w:val="left" w:pos="720"/>
          <w:tab w:val="left" w:pos="1080"/>
          <w:tab w:val="left" w:pos="1620"/>
        </w:tabs>
        <w:jc w:val="both"/>
        <w:rPr>
          <w:noProof/>
          <w:color w:val="000000" w:themeColor="text1"/>
          <w:sz w:val="20"/>
        </w:rPr>
      </w:pPr>
    </w:p>
    <w:p w14:paraId="038EF9B8" w14:textId="77777777" w:rsidR="00E14205" w:rsidRPr="003B3E78" w:rsidRDefault="00E14205" w:rsidP="00E14205">
      <w:pPr>
        <w:tabs>
          <w:tab w:val="left" w:pos="720"/>
          <w:tab w:val="left" w:pos="1080"/>
          <w:tab w:val="left" w:pos="1620"/>
        </w:tabs>
        <w:jc w:val="both"/>
        <w:rPr>
          <w:noProof/>
          <w:color w:val="000000" w:themeColor="text1"/>
          <w:sz w:val="20"/>
        </w:rPr>
      </w:pPr>
      <w:r w:rsidRPr="003B3E78">
        <w:rPr>
          <w:noProof/>
          <w:color w:val="000000" w:themeColor="text1"/>
          <w:sz w:val="20"/>
        </w:rPr>
        <w:t xml:space="preserve">(b)  at the request of the contracting agency, the Contractor shall request each employment agency, labor union, or authorized representative of workers with which it has a collective bargaining or other agreement or understanding, to furnish a written statement that such employment agency, labor union or representative will not discriminate on the basis of race, creed, color, national origin, sex, age, disability or marital status and that such union or representative will affirmatively cooperate in the implementation of the Contractor’s obligations herein; and </w:t>
      </w:r>
    </w:p>
    <w:p w14:paraId="1F0EBD92" w14:textId="77777777" w:rsidR="00E14205" w:rsidRPr="003B3E78" w:rsidRDefault="00E14205" w:rsidP="00E14205">
      <w:pPr>
        <w:tabs>
          <w:tab w:val="left" w:pos="720"/>
          <w:tab w:val="left" w:pos="1080"/>
          <w:tab w:val="left" w:pos="1620"/>
        </w:tabs>
        <w:jc w:val="both"/>
        <w:rPr>
          <w:noProof/>
          <w:color w:val="000000" w:themeColor="text1"/>
          <w:sz w:val="20"/>
        </w:rPr>
      </w:pPr>
    </w:p>
    <w:p w14:paraId="138B4696" w14:textId="77777777" w:rsidR="00E14205" w:rsidRPr="003B3E78" w:rsidRDefault="00E14205" w:rsidP="00E14205">
      <w:pPr>
        <w:tabs>
          <w:tab w:val="left" w:pos="720"/>
          <w:tab w:val="left" w:pos="1080"/>
          <w:tab w:val="left" w:pos="1620"/>
        </w:tabs>
        <w:jc w:val="both"/>
        <w:rPr>
          <w:noProof/>
          <w:color w:val="000000" w:themeColor="text1"/>
          <w:sz w:val="20"/>
        </w:rPr>
      </w:pPr>
      <w:r w:rsidRPr="003B3E78">
        <w:rPr>
          <w:noProof/>
          <w:color w:val="000000" w:themeColor="text1"/>
          <w:sz w:val="20"/>
        </w:rPr>
        <w:t>(c)  the Contractor shall state, in all solicitations or advertisements for employees, that, in the performance of the State contract, all qualified applicants will be afforded equal employment opportunities without discrimination because of race, creed, color, national origin, sex, age, disability or marital status.</w:t>
      </w:r>
    </w:p>
    <w:p w14:paraId="611F92FA" w14:textId="77777777" w:rsidR="00E14205" w:rsidRPr="003B3E78" w:rsidRDefault="00E14205" w:rsidP="00E14205">
      <w:pPr>
        <w:tabs>
          <w:tab w:val="left" w:pos="720"/>
          <w:tab w:val="left" w:pos="1080"/>
          <w:tab w:val="left" w:pos="1620"/>
        </w:tabs>
        <w:jc w:val="both"/>
        <w:rPr>
          <w:noProof/>
          <w:color w:val="000000" w:themeColor="text1"/>
          <w:sz w:val="20"/>
        </w:rPr>
      </w:pPr>
    </w:p>
    <w:p w14:paraId="13565A4A" w14:textId="77777777" w:rsidR="00E14205" w:rsidRPr="003B3E78" w:rsidRDefault="00E14205" w:rsidP="00E14205">
      <w:pPr>
        <w:tabs>
          <w:tab w:val="left" w:pos="720"/>
          <w:tab w:val="left" w:pos="1080"/>
          <w:tab w:val="left" w:pos="1620"/>
        </w:tabs>
        <w:jc w:val="both"/>
        <w:rPr>
          <w:noProof/>
          <w:color w:val="000000" w:themeColor="text1"/>
          <w:sz w:val="20"/>
        </w:rPr>
      </w:pPr>
      <w:r w:rsidRPr="003B3E78">
        <w:rPr>
          <w:noProof/>
          <w:color w:val="000000" w:themeColor="text1"/>
          <w:sz w:val="20"/>
        </w:rPr>
        <w:t>Contractor will include the provisions of “(a), (b) and (c)” above, in every subcontract over $25,000.00 for the construction, demolition, replacement, major repair, renovation, planning or design of real property and improvements thereon (the “Work”) except where the Work is for the beneficial use of the Contractor.  Section 312 does not apply to:  (i) work, goods or services unrelated to this contract; or (ii) employment outside New York State.  The State shall consider compliance by a contractor or subcontractor with the requirements of any federal law concerning equal employment opportunity which effectuates the purpose of this clause.  The contracting agency shall determine whether the imposition of the requirements of the provisions hereof duplicate or conflict with any such federal law and if such duplication or conflict exists, the contracting agency shall waive the applicability of Section 312 to the extent of such duplication or conflict.  Contractor will comply with all duly promulgated and lawful rules and regulations of the Department of Economic Development’s Division of Minority and Women’s Business Development pertaining hereto.</w:t>
      </w:r>
    </w:p>
    <w:p w14:paraId="72D277B6" w14:textId="77777777" w:rsidR="00E14205" w:rsidRPr="003B3E78" w:rsidRDefault="00E14205" w:rsidP="00E14205">
      <w:pPr>
        <w:tabs>
          <w:tab w:val="left" w:pos="720"/>
          <w:tab w:val="left" w:pos="1080"/>
          <w:tab w:val="left" w:pos="1620"/>
        </w:tabs>
        <w:jc w:val="both"/>
        <w:rPr>
          <w:noProof/>
          <w:color w:val="000000" w:themeColor="text1"/>
          <w:sz w:val="20"/>
        </w:rPr>
      </w:pPr>
    </w:p>
    <w:p w14:paraId="0F476F1D" w14:textId="77777777" w:rsidR="00E14205" w:rsidRPr="003B3E78" w:rsidRDefault="00E14205" w:rsidP="00E14205">
      <w:pPr>
        <w:tabs>
          <w:tab w:val="left" w:pos="720"/>
          <w:tab w:val="left" w:pos="1080"/>
          <w:tab w:val="left" w:pos="1620"/>
        </w:tabs>
        <w:jc w:val="both"/>
        <w:rPr>
          <w:noProof/>
          <w:color w:val="000000" w:themeColor="text1"/>
          <w:sz w:val="20"/>
        </w:rPr>
      </w:pPr>
      <w:r w:rsidRPr="003B3E78">
        <w:rPr>
          <w:b/>
          <w:noProof/>
          <w:color w:val="000000" w:themeColor="text1"/>
          <w:sz w:val="20"/>
        </w:rPr>
        <w:t xml:space="preserve">13. </w:t>
      </w:r>
      <w:r w:rsidRPr="003B3E78">
        <w:rPr>
          <w:b/>
          <w:noProof/>
          <w:color w:val="000000" w:themeColor="text1"/>
          <w:sz w:val="20"/>
          <w:u w:val="single"/>
        </w:rPr>
        <w:t>CONFLICTING TERMS</w:t>
      </w:r>
      <w:r w:rsidRPr="003B3E78">
        <w:rPr>
          <w:b/>
          <w:noProof/>
          <w:color w:val="000000" w:themeColor="text1"/>
          <w:sz w:val="20"/>
        </w:rPr>
        <w:t>.</w:t>
      </w:r>
      <w:r w:rsidRPr="003B3E78">
        <w:rPr>
          <w:noProof/>
          <w:color w:val="000000" w:themeColor="text1"/>
          <w:sz w:val="20"/>
        </w:rPr>
        <w:t xml:space="preserve">  In the event of a conflict between the terms of the contract (including any and all attachments thereto and amendments thereof) and the terms of this Appendix A, the terms of this Appendix A shall control.</w:t>
      </w:r>
    </w:p>
    <w:p w14:paraId="427E77E3" w14:textId="77777777" w:rsidR="00E14205" w:rsidRPr="003B3E78" w:rsidRDefault="00E14205" w:rsidP="00E14205">
      <w:pPr>
        <w:tabs>
          <w:tab w:val="left" w:pos="720"/>
          <w:tab w:val="left" w:pos="1080"/>
          <w:tab w:val="left" w:pos="1620"/>
        </w:tabs>
        <w:jc w:val="both"/>
        <w:rPr>
          <w:noProof/>
          <w:color w:val="000000" w:themeColor="text1"/>
          <w:sz w:val="20"/>
        </w:rPr>
      </w:pPr>
    </w:p>
    <w:p w14:paraId="08CA1CD4" w14:textId="77777777" w:rsidR="00E14205" w:rsidRPr="003B3E78" w:rsidRDefault="00E14205" w:rsidP="00E14205">
      <w:pPr>
        <w:tabs>
          <w:tab w:val="left" w:pos="720"/>
          <w:tab w:val="left" w:pos="1080"/>
          <w:tab w:val="left" w:pos="1620"/>
        </w:tabs>
        <w:jc w:val="both"/>
        <w:rPr>
          <w:noProof/>
          <w:color w:val="000000" w:themeColor="text1"/>
          <w:sz w:val="20"/>
        </w:rPr>
      </w:pPr>
      <w:r w:rsidRPr="003B3E78">
        <w:rPr>
          <w:b/>
          <w:noProof/>
          <w:color w:val="000000" w:themeColor="text1"/>
          <w:sz w:val="20"/>
        </w:rPr>
        <w:t xml:space="preserve">14. </w:t>
      </w:r>
      <w:r w:rsidRPr="003B3E78">
        <w:rPr>
          <w:b/>
          <w:noProof/>
          <w:color w:val="000000" w:themeColor="text1"/>
          <w:sz w:val="20"/>
          <w:u w:val="single"/>
        </w:rPr>
        <w:t>GOVERNING LAW</w:t>
      </w:r>
      <w:r w:rsidRPr="003B3E78">
        <w:rPr>
          <w:b/>
          <w:noProof/>
          <w:color w:val="000000" w:themeColor="text1"/>
          <w:sz w:val="20"/>
        </w:rPr>
        <w:t>.</w:t>
      </w:r>
      <w:r w:rsidRPr="003B3E78">
        <w:rPr>
          <w:noProof/>
          <w:color w:val="000000" w:themeColor="text1"/>
          <w:sz w:val="20"/>
        </w:rPr>
        <w:t xml:space="preserve">  This contract shall be governed by the laws of the State of New York except where the Federal supremacy clause requires otherwise.</w:t>
      </w:r>
    </w:p>
    <w:p w14:paraId="4CC0B0EE" w14:textId="77777777" w:rsidR="00E14205" w:rsidRPr="003B3E78" w:rsidRDefault="00E14205" w:rsidP="00E14205">
      <w:pPr>
        <w:tabs>
          <w:tab w:val="left" w:pos="720"/>
          <w:tab w:val="left" w:pos="1080"/>
          <w:tab w:val="left" w:pos="1620"/>
        </w:tabs>
        <w:jc w:val="both"/>
        <w:rPr>
          <w:noProof/>
          <w:color w:val="000000" w:themeColor="text1"/>
          <w:sz w:val="20"/>
        </w:rPr>
      </w:pPr>
    </w:p>
    <w:p w14:paraId="175071FB" w14:textId="77777777" w:rsidR="00E14205" w:rsidRPr="003B3E78" w:rsidRDefault="00E14205" w:rsidP="00E14205">
      <w:pPr>
        <w:tabs>
          <w:tab w:val="left" w:pos="720"/>
          <w:tab w:val="left" w:pos="1080"/>
          <w:tab w:val="left" w:pos="1620"/>
        </w:tabs>
        <w:jc w:val="both"/>
        <w:rPr>
          <w:noProof/>
          <w:color w:val="000000" w:themeColor="text1"/>
          <w:sz w:val="20"/>
        </w:rPr>
      </w:pPr>
      <w:r w:rsidRPr="003B3E78">
        <w:rPr>
          <w:b/>
          <w:noProof/>
          <w:color w:val="000000" w:themeColor="text1"/>
          <w:sz w:val="20"/>
        </w:rPr>
        <w:t xml:space="preserve">15. </w:t>
      </w:r>
      <w:r w:rsidRPr="003B3E78">
        <w:rPr>
          <w:b/>
          <w:noProof/>
          <w:color w:val="000000" w:themeColor="text1"/>
          <w:sz w:val="20"/>
          <w:u w:val="single"/>
        </w:rPr>
        <w:t>LATE PAYMENT</w:t>
      </w:r>
      <w:r w:rsidRPr="003B3E78">
        <w:rPr>
          <w:b/>
          <w:noProof/>
          <w:color w:val="000000" w:themeColor="text1"/>
          <w:sz w:val="20"/>
        </w:rPr>
        <w:t>.</w:t>
      </w:r>
      <w:r w:rsidRPr="003B3E78">
        <w:rPr>
          <w:noProof/>
          <w:color w:val="000000" w:themeColor="text1"/>
          <w:sz w:val="20"/>
        </w:rPr>
        <w:t xml:space="preserve">  Timeliness of payment and any interest to be paid to Contractor for late payment shall be governed by Article 11-A of the State Finance Law to the extent required by law.</w:t>
      </w:r>
    </w:p>
    <w:p w14:paraId="043163A8" w14:textId="77777777" w:rsidR="00E14205" w:rsidRPr="003B3E78" w:rsidRDefault="00E14205" w:rsidP="00E14205">
      <w:pPr>
        <w:tabs>
          <w:tab w:val="left" w:pos="720"/>
          <w:tab w:val="left" w:pos="1080"/>
          <w:tab w:val="left" w:pos="1620"/>
        </w:tabs>
        <w:jc w:val="both"/>
        <w:rPr>
          <w:noProof/>
          <w:color w:val="000000" w:themeColor="text1"/>
          <w:sz w:val="20"/>
        </w:rPr>
      </w:pPr>
    </w:p>
    <w:p w14:paraId="75C8E3B8" w14:textId="77777777" w:rsidR="00E14205" w:rsidRPr="003B3E78" w:rsidRDefault="00E14205" w:rsidP="00E14205">
      <w:pPr>
        <w:tabs>
          <w:tab w:val="left" w:pos="720"/>
          <w:tab w:val="left" w:pos="1080"/>
          <w:tab w:val="left" w:pos="1620"/>
        </w:tabs>
        <w:jc w:val="both"/>
        <w:rPr>
          <w:noProof/>
          <w:color w:val="000000" w:themeColor="text1"/>
          <w:sz w:val="20"/>
        </w:rPr>
      </w:pPr>
      <w:r w:rsidRPr="003B3E78">
        <w:rPr>
          <w:b/>
          <w:noProof/>
          <w:color w:val="000000" w:themeColor="text1"/>
          <w:sz w:val="20"/>
        </w:rPr>
        <w:t xml:space="preserve">16. </w:t>
      </w:r>
      <w:r w:rsidRPr="003B3E78">
        <w:rPr>
          <w:b/>
          <w:noProof/>
          <w:color w:val="000000" w:themeColor="text1"/>
          <w:sz w:val="20"/>
          <w:u w:val="single"/>
        </w:rPr>
        <w:t>NO ARBITRATION</w:t>
      </w:r>
      <w:r w:rsidRPr="003B3E78">
        <w:rPr>
          <w:b/>
          <w:noProof/>
          <w:color w:val="000000" w:themeColor="text1"/>
          <w:sz w:val="20"/>
        </w:rPr>
        <w:t>.</w:t>
      </w:r>
      <w:r w:rsidRPr="003B3E78">
        <w:rPr>
          <w:noProof/>
          <w:color w:val="000000" w:themeColor="text1"/>
          <w:sz w:val="20"/>
        </w:rPr>
        <w:t xml:space="preserve">  Disputes involving this contract, including the breach or alleged breach thereof, may not be submitted to binding arbitration (except where statutorily authorized), but must, instead, be heard in a court of competent jurisdiction of the State of New York.</w:t>
      </w:r>
    </w:p>
    <w:p w14:paraId="36D4F2D2" w14:textId="77777777" w:rsidR="00E14205" w:rsidRPr="003B3E78" w:rsidRDefault="00E14205" w:rsidP="00E14205">
      <w:pPr>
        <w:tabs>
          <w:tab w:val="left" w:pos="720"/>
          <w:tab w:val="left" w:pos="1080"/>
          <w:tab w:val="left" w:pos="1620"/>
        </w:tabs>
        <w:jc w:val="both"/>
        <w:rPr>
          <w:noProof/>
          <w:color w:val="000000" w:themeColor="text1"/>
          <w:sz w:val="20"/>
        </w:rPr>
      </w:pPr>
    </w:p>
    <w:p w14:paraId="22742833" w14:textId="77777777" w:rsidR="00E14205" w:rsidRPr="003B3E78" w:rsidRDefault="00E14205" w:rsidP="00E14205">
      <w:pPr>
        <w:tabs>
          <w:tab w:val="left" w:pos="720"/>
          <w:tab w:val="left" w:pos="1080"/>
          <w:tab w:val="left" w:pos="1620"/>
        </w:tabs>
        <w:jc w:val="both"/>
        <w:rPr>
          <w:noProof/>
          <w:color w:val="000000" w:themeColor="text1"/>
          <w:sz w:val="20"/>
        </w:rPr>
      </w:pPr>
      <w:r w:rsidRPr="003B3E78">
        <w:rPr>
          <w:b/>
          <w:noProof/>
          <w:color w:val="000000" w:themeColor="text1"/>
          <w:sz w:val="20"/>
        </w:rPr>
        <w:t xml:space="preserve">17. </w:t>
      </w:r>
      <w:r w:rsidRPr="003B3E78">
        <w:rPr>
          <w:b/>
          <w:noProof/>
          <w:color w:val="000000" w:themeColor="text1"/>
          <w:sz w:val="20"/>
          <w:u w:val="single"/>
        </w:rPr>
        <w:t>SERVICE OF PROCESS</w:t>
      </w:r>
      <w:r w:rsidRPr="003B3E78">
        <w:rPr>
          <w:b/>
          <w:noProof/>
          <w:color w:val="000000" w:themeColor="text1"/>
          <w:sz w:val="20"/>
        </w:rPr>
        <w:t>.</w:t>
      </w:r>
      <w:r w:rsidRPr="003B3E78">
        <w:rPr>
          <w:noProof/>
          <w:color w:val="000000" w:themeColor="text1"/>
          <w:sz w:val="20"/>
        </w:rPr>
        <w:t xml:space="preserve">  In addition to the methods of service allowed by the State Civil Practice Law &amp; Rules (“CPLR”), Contractor hereby consents to service of process upon it by registered or certified mail, return receipt requested.  Service hereunder shall be complete upon Contractor’s actual receipt of process or upon the State’s receipt of the return thereof by the United States Postal Service as refused or undeliverable.  Contractor must promptly notify the State, in writing, of each and every change of address to which service of process can be made.  Service by the State to the last known address shall be sufficient.  Contractor will have thirty (30) calendar days after service hereunder is complete in which to respond.</w:t>
      </w:r>
    </w:p>
    <w:p w14:paraId="5D36F20F" w14:textId="77777777" w:rsidR="00E14205" w:rsidRPr="003B3E78" w:rsidRDefault="00E14205" w:rsidP="00E14205">
      <w:pPr>
        <w:tabs>
          <w:tab w:val="left" w:pos="720"/>
        </w:tabs>
        <w:jc w:val="both"/>
        <w:rPr>
          <w:noProof/>
          <w:color w:val="000000" w:themeColor="text1"/>
          <w:sz w:val="20"/>
        </w:rPr>
      </w:pPr>
    </w:p>
    <w:p w14:paraId="1FF118DF" w14:textId="77777777" w:rsidR="00E14205" w:rsidRPr="003B3E78" w:rsidRDefault="00E14205" w:rsidP="00E14205">
      <w:pPr>
        <w:tabs>
          <w:tab w:val="left" w:pos="720"/>
        </w:tabs>
        <w:jc w:val="both"/>
        <w:rPr>
          <w:noProof/>
          <w:color w:val="000000" w:themeColor="text1"/>
          <w:sz w:val="20"/>
        </w:rPr>
      </w:pPr>
      <w:r w:rsidRPr="003B3E78">
        <w:rPr>
          <w:b/>
          <w:noProof/>
          <w:color w:val="000000" w:themeColor="text1"/>
          <w:sz w:val="20"/>
        </w:rPr>
        <w:t xml:space="preserve">18. </w:t>
      </w:r>
      <w:r w:rsidRPr="003B3E78">
        <w:rPr>
          <w:b/>
          <w:noProof/>
          <w:color w:val="000000" w:themeColor="text1"/>
          <w:sz w:val="20"/>
          <w:u w:val="single"/>
        </w:rPr>
        <w:t>PROHIBITION ON PURCHASE OF TROPICAL HARDWOODS</w:t>
      </w:r>
      <w:r w:rsidRPr="003B3E78">
        <w:rPr>
          <w:b/>
          <w:noProof/>
          <w:color w:val="000000" w:themeColor="text1"/>
          <w:sz w:val="20"/>
        </w:rPr>
        <w:t>.</w:t>
      </w:r>
      <w:r w:rsidRPr="003B3E78">
        <w:rPr>
          <w:noProof/>
          <w:color w:val="000000" w:themeColor="text1"/>
          <w:sz w:val="20"/>
        </w:rPr>
        <w:t xml:space="preserve"> The Contractor certifies and warrants that all wood products to be used under this contract award will be in accordance with, but not limited to, the specifications and provisions of Section 165 of the State Finance Law, (Use of Tropical Hardwoods) which prohibits purchase and use of tropical hardwoods, unless specifically exempted, by the State or any governmental agency or political subdivision or public benefit corporation. Qualification for an exemption under this law will be the responsibility of the contractor to establish to meet with the approval of the State.</w:t>
      </w:r>
    </w:p>
    <w:p w14:paraId="7F53DA4E" w14:textId="77777777" w:rsidR="00E14205" w:rsidRPr="003B3E78" w:rsidRDefault="00E14205" w:rsidP="00E14205">
      <w:pPr>
        <w:tabs>
          <w:tab w:val="left" w:pos="720"/>
        </w:tabs>
        <w:jc w:val="both"/>
        <w:rPr>
          <w:noProof/>
          <w:color w:val="000000" w:themeColor="text1"/>
          <w:sz w:val="20"/>
        </w:rPr>
      </w:pPr>
    </w:p>
    <w:p w14:paraId="4EEAE47C" w14:textId="77777777" w:rsidR="00E14205" w:rsidRPr="003B3E78" w:rsidRDefault="00E14205" w:rsidP="00E14205">
      <w:pPr>
        <w:tabs>
          <w:tab w:val="left" w:pos="720"/>
        </w:tabs>
        <w:jc w:val="both"/>
        <w:rPr>
          <w:noProof/>
          <w:color w:val="000000" w:themeColor="text1"/>
          <w:sz w:val="20"/>
        </w:rPr>
      </w:pPr>
      <w:r w:rsidRPr="003B3E78">
        <w:rPr>
          <w:noProof/>
          <w:color w:val="000000" w:themeColor="text1"/>
          <w:sz w:val="20"/>
        </w:rPr>
        <w:t>In addition, when any portion of this contract involving the use of woods, whether supply or installation, is to be performed by any subcontractor, the prime Contractor will indicate and certify in the submitted bid proposal that the subcontractor has been informed and is in compliance with specifications and provisions regarding use of tropical hardwoods as detailed in § 165 State Finance Law. Any such use must meet with the approval of the State; otherwise, the bid may not be considered responsive. Under bidder certifications, proof of qualification for exemption will be the responsibility of the Contractor to meet with the approval of the State.</w:t>
      </w:r>
    </w:p>
    <w:p w14:paraId="244C5685" w14:textId="77777777" w:rsidR="00E14205" w:rsidRPr="003B3E78" w:rsidRDefault="00E14205" w:rsidP="00E14205">
      <w:pPr>
        <w:tabs>
          <w:tab w:val="left" w:pos="720"/>
          <w:tab w:val="left" w:pos="1080"/>
          <w:tab w:val="left" w:pos="1620"/>
        </w:tabs>
        <w:jc w:val="both"/>
        <w:rPr>
          <w:b/>
          <w:noProof/>
          <w:color w:val="000000" w:themeColor="text1"/>
          <w:sz w:val="20"/>
        </w:rPr>
      </w:pPr>
    </w:p>
    <w:p w14:paraId="1F9FEE41" w14:textId="77777777" w:rsidR="00E14205" w:rsidRPr="003B3E78" w:rsidRDefault="00E14205" w:rsidP="00E14205">
      <w:pPr>
        <w:tabs>
          <w:tab w:val="left" w:pos="450"/>
          <w:tab w:val="left" w:pos="720"/>
          <w:tab w:val="left" w:pos="1080"/>
          <w:tab w:val="left" w:pos="1620"/>
        </w:tabs>
        <w:jc w:val="both"/>
        <w:rPr>
          <w:noProof/>
          <w:color w:val="000000" w:themeColor="text1"/>
          <w:sz w:val="20"/>
        </w:rPr>
      </w:pPr>
      <w:r w:rsidRPr="003B3E78">
        <w:rPr>
          <w:b/>
          <w:noProof/>
          <w:color w:val="000000" w:themeColor="text1"/>
          <w:sz w:val="20"/>
        </w:rPr>
        <w:t xml:space="preserve">19. </w:t>
      </w:r>
      <w:r w:rsidRPr="003B3E78">
        <w:rPr>
          <w:b/>
          <w:noProof/>
          <w:color w:val="000000" w:themeColor="text1"/>
          <w:sz w:val="20"/>
          <w:u w:val="single"/>
        </w:rPr>
        <w:t>MACBRIDE FAIR EMPLOYMENT PRINCIPLES</w:t>
      </w:r>
      <w:r w:rsidRPr="003B3E78">
        <w:rPr>
          <w:b/>
          <w:noProof/>
          <w:color w:val="000000" w:themeColor="text1"/>
          <w:sz w:val="20"/>
        </w:rPr>
        <w:t>.</w:t>
      </w:r>
      <w:r w:rsidRPr="003B3E78">
        <w:rPr>
          <w:noProof/>
          <w:color w:val="000000" w:themeColor="text1"/>
          <w:sz w:val="20"/>
        </w:rPr>
        <w:t xml:space="preserve">  In accordance with the MacBride Fair Employment Principles (Chapter 807 of the Laws of 1992), the Contractor hereby stipulates that the Contractor either (a) has no business operations in Northern Ireland, or (b) shall take lawful steps in good faith to conduct any business operations in Northern Ireland in accordance with the MacBride Fair Employment Principles (as described in Section 165 of the New York State Finance Law), and shall permit independent monitoring of compliance with such principles.</w:t>
      </w:r>
    </w:p>
    <w:p w14:paraId="55840775" w14:textId="77777777" w:rsidR="00E14205" w:rsidRPr="003B3E78" w:rsidRDefault="00E14205" w:rsidP="00E14205">
      <w:pPr>
        <w:tabs>
          <w:tab w:val="left" w:pos="720"/>
          <w:tab w:val="left" w:pos="1080"/>
          <w:tab w:val="left" w:pos="1620"/>
        </w:tabs>
        <w:jc w:val="both"/>
        <w:rPr>
          <w:noProof/>
          <w:color w:val="000000" w:themeColor="text1"/>
          <w:sz w:val="20"/>
        </w:rPr>
      </w:pPr>
    </w:p>
    <w:p w14:paraId="451EF729" w14:textId="77777777" w:rsidR="00E14205" w:rsidRPr="003B3E78" w:rsidRDefault="00E14205" w:rsidP="00E14205">
      <w:pPr>
        <w:tabs>
          <w:tab w:val="left" w:pos="720"/>
          <w:tab w:val="left" w:pos="1080"/>
          <w:tab w:val="left" w:pos="1620"/>
        </w:tabs>
        <w:jc w:val="both"/>
        <w:rPr>
          <w:noProof/>
          <w:color w:val="000000" w:themeColor="text1"/>
          <w:sz w:val="20"/>
        </w:rPr>
      </w:pPr>
      <w:r w:rsidRPr="003B3E78">
        <w:rPr>
          <w:b/>
          <w:noProof/>
          <w:color w:val="000000" w:themeColor="text1"/>
          <w:sz w:val="20"/>
        </w:rPr>
        <w:t xml:space="preserve">20.  </w:t>
      </w:r>
      <w:r w:rsidRPr="003B3E78">
        <w:rPr>
          <w:b/>
          <w:noProof/>
          <w:color w:val="000000" w:themeColor="text1"/>
          <w:sz w:val="20"/>
          <w:u w:val="single"/>
        </w:rPr>
        <w:t>OMNIBUS PROCUREMENT ACT OF 1992</w:t>
      </w:r>
      <w:r w:rsidRPr="003B3E78">
        <w:rPr>
          <w:b/>
          <w:noProof/>
          <w:color w:val="000000" w:themeColor="text1"/>
          <w:sz w:val="20"/>
        </w:rPr>
        <w:t>.</w:t>
      </w:r>
      <w:r w:rsidRPr="003B3E78">
        <w:rPr>
          <w:noProof/>
          <w:color w:val="000000" w:themeColor="text1"/>
          <w:sz w:val="20"/>
        </w:rPr>
        <w:t xml:space="preserve"> It is the policy of New York State to maximize opportunities for the participation of New York State business enterprises, including minority- and women-owned business enterprises as bidders, subcontractors and suppliers on its procurement contracts.</w:t>
      </w:r>
    </w:p>
    <w:p w14:paraId="4FFCA9B3" w14:textId="77777777" w:rsidR="00E14205" w:rsidRPr="003B3E78" w:rsidRDefault="00E14205" w:rsidP="00E14205">
      <w:pPr>
        <w:tabs>
          <w:tab w:val="left" w:pos="720"/>
          <w:tab w:val="left" w:pos="1080"/>
          <w:tab w:val="left" w:pos="1620"/>
        </w:tabs>
        <w:jc w:val="both"/>
        <w:rPr>
          <w:noProof/>
          <w:color w:val="000000" w:themeColor="text1"/>
          <w:sz w:val="20"/>
        </w:rPr>
      </w:pPr>
    </w:p>
    <w:p w14:paraId="2B070EA5" w14:textId="77777777" w:rsidR="00E14205" w:rsidRPr="003B3E78" w:rsidRDefault="00E14205" w:rsidP="00E14205">
      <w:pPr>
        <w:tabs>
          <w:tab w:val="left" w:pos="720"/>
          <w:tab w:val="left" w:pos="1080"/>
          <w:tab w:val="left" w:pos="1620"/>
        </w:tabs>
        <w:jc w:val="both"/>
        <w:rPr>
          <w:noProof/>
          <w:color w:val="000000" w:themeColor="text1"/>
          <w:sz w:val="20"/>
        </w:rPr>
      </w:pPr>
      <w:r w:rsidRPr="003B3E78">
        <w:rPr>
          <w:noProof/>
          <w:color w:val="000000" w:themeColor="text1"/>
          <w:sz w:val="20"/>
        </w:rPr>
        <w:t>Information on the availability of New York State subcontractors and suppliers is available from:</w:t>
      </w:r>
    </w:p>
    <w:p w14:paraId="48C9A8E2" w14:textId="77777777" w:rsidR="00E14205" w:rsidRPr="003B3E78" w:rsidRDefault="00E14205" w:rsidP="00E14205">
      <w:pPr>
        <w:tabs>
          <w:tab w:val="left" w:pos="720"/>
          <w:tab w:val="left" w:pos="1080"/>
          <w:tab w:val="left" w:pos="1620"/>
        </w:tabs>
        <w:jc w:val="both"/>
        <w:rPr>
          <w:noProof/>
          <w:color w:val="000000" w:themeColor="text1"/>
          <w:sz w:val="20"/>
        </w:rPr>
      </w:pPr>
    </w:p>
    <w:p w14:paraId="7B60B0E0" w14:textId="77777777" w:rsidR="00E14205" w:rsidRPr="003B3E78" w:rsidRDefault="00E14205" w:rsidP="00E14205">
      <w:pPr>
        <w:tabs>
          <w:tab w:val="left" w:pos="720"/>
          <w:tab w:val="left" w:pos="1350"/>
          <w:tab w:val="left" w:pos="1620"/>
        </w:tabs>
        <w:ind w:left="288"/>
        <w:jc w:val="both"/>
        <w:rPr>
          <w:noProof/>
          <w:color w:val="000000" w:themeColor="text1"/>
          <w:sz w:val="20"/>
        </w:rPr>
      </w:pPr>
      <w:r w:rsidRPr="003B3E78">
        <w:rPr>
          <w:noProof/>
          <w:color w:val="000000" w:themeColor="text1"/>
          <w:sz w:val="20"/>
        </w:rPr>
        <w:t>NYS Department of Economic Development</w:t>
      </w:r>
    </w:p>
    <w:p w14:paraId="476E8C38" w14:textId="77777777" w:rsidR="00E14205" w:rsidRPr="003B3E78" w:rsidRDefault="00E14205" w:rsidP="00E14205">
      <w:pPr>
        <w:tabs>
          <w:tab w:val="left" w:pos="720"/>
          <w:tab w:val="left" w:pos="1350"/>
          <w:tab w:val="left" w:pos="1620"/>
        </w:tabs>
        <w:ind w:left="288"/>
        <w:jc w:val="both"/>
        <w:rPr>
          <w:noProof/>
          <w:color w:val="000000" w:themeColor="text1"/>
          <w:sz w:val="20"/>
        </w:rPr>
      </w:pPr>
      <w:r w:rsidRPr="003B3E78">
        <w:rPr>
          <w:noProof/>
          <w:color w:val="000000" w:themeColor="text1"/>
          <w:sz w:val="20"/>
        </w:rPr>
        <w:t>Division for Small Business and Technology Development</w:t>
      </w:r>
    </w:p>
    <w:p w14:paraId="77060A25" w14:textId="77777777" w:rsidR="00E14205" w:rsidRPr="003B3E78" w:rsidRDefault="00E14205" w:rsidP="00E14205">
      <w:pPr>
        <w:tabs>
          <w:tab w:val="left" w:pos="720"/>
          <w:tab w:val="left" w:pos="1080"/>
          <w:tab w:val="left" w:pos="1620"/>
        </w:tabs>
        <w:ind w:left="288"/>
        <w:jc w:val="both"/>
        <w:rPr>
          <w:noProof/>
          <w:color w:val="000000" w:themeColor="text1"/>
          <w:sz w:val="20"/>
        </w:rPr>
      </w:pPr>
      <w:r w:rsidRPr="003B3E78">
        <w:rPr>
          <w:noProof/>
          <w:color w:val="000000" w:themeColor="text1"/>
          <w:sz w:val="20"/>
        </w:rPr>
        <w:t>625 Broadway</w:t>
      </w:r>
    </w:p>
    <w:p w14:paraId="3DC02A6C" w14:textId="77777777" w:rsidR="00E14205" w:rsidRPr="003B3E78" w:rsidRDefault="00E14205" w:rsidP="00E14205">
      <w:pPr>
        <w:tabs>
          <w:tab w:val="left" w:pos="720"/>
          <w:tab w:val="left" w:pos="1080"/>
          <w:tab w:val="left" w:pos="1620"/>
        </w:tabs>
        <w:ind w:left="288"/>
        <w:jc w:val="both"/>
        <w:rPr>
          <w:noProof/>
          <w:color w:val="000000" w:themeColor="text1"/>
          <w:sz w:val="20"/>
        </w:rPr>
      </w:pPr>
      <w:r w:rsidRPr="003B3E78">
        <w:rPr>
          <w:noProof/>
          <w:color w:val="000000" w:themeColor="text1"/>
          <w:sz w:val="20"/>
        </w:rPr>
        <w:t>Albany, New York  12245</w:t>
      </w:r>
    </w:p>
    <w:p w14:paraId="10284A2D" w14:textId="77777777" w:rsidR="00E14205" w:rsidRPr="003B3E78" w:rsidRDefault="00E14205" w:rsidP="00E14205">
      <w:pPr>
        <w:tabs>
          <w:tab w:val="left" w:pos="720"/>
          <w:tab w:val="left" w:pos="1080"/>
          <w:tab w:val="left" w:pos="1620"/>
        </w:tabs>
        <w:ind w:left="288"/>
        <w:jc w:val="both"/>
        <w:rPr>
          <w:noProof/>
          <w:color w:val="000000" w:themeColor="text1"/>
          <w:sz w:val="20"/>
        </w:rPr>
      </w:pPr>
      <w:r w:rsidRPr="003B3E78">
        <w:rPr>
          <w:noProof/>
          <w:color w:val="000000" w:themeColor="text1"/>
          <w:sz w:val="20"/>
        </w:rPr>
        <w:t>Telephone:  518-292-5100</w:t>
      </w:r>
    </w:p>
    <w:p w14:paraId="74B26B20" w14:textId="77777777" w:rsidR="00E14205" w:rsidRPr="003B3E78" w:rsidRDefault="00E14205" w:rsidP="00E14205">
      <w:pPr>
        <w:tabs>
          <w:tab w:val="left" w:pos="720"/>
          <w:tab w:val="left" w:pos="1080"/>
          <w:tab w:val="left" w:pos="1620"/>
        </w:tabs>
        <w:ind w:left="288"/>
        <w:jc w:val="both"/>
        <w:rPr>
          <w:noProof/>
          <w:sz w:val="20"/>
        </w:rPr>
      </w:pPr>
    </w:p>
    <w:p w14:paraId="7BC48F1A" w14:textId="77777777" w:rsidR="00E14205" w:rsidRPr="003B3E78" w:rsidRDefault="00E14205" w:rsidP="00E14205">
      <w:pPr>
        <w:tabs>
          <w:tab w:val="left" w:pos="720"/>
          <w:tab w:val="left" w:pos="1080"/>
          <w:tab w:val="left" w:pos="1620"/>
        </w:tabs>
        <w:jc w:val="both"/>
        <w:rPr>
          <w:noProof/>
          <w:sz w:val="20"/>
        </w:rPr>
      </w:pPr>
      <w:r w:rsidRPr="003B3E78">
        <w:rPr>
          <w:noProof/>
          <w:sz w:val="20"/>
        </w:rPr>
        <w:t>A directory of certified minority- and women-owned business enterprises is available from:</w:t>
      </w:r>
    </w:p>
    <w:p w14:paraId="3EB2C89D" w14:textId="77777777" w:rsidR="00E14205" w:rsidRPr="003B3E78" w:rsidRDefault="00E14205" w:rsidP="00E14205">
      <w:pPr>
        <w:tabs>
          <w:tab w:val="left" w:pos="720"/>
          <w:tab w:val="left" w:pos="1080"/>
          <w:tab w:val="left" w:pos="1620"/>
        </w:tabs>
        <w:jc w:val="both"/>
        <w:rPr>
          <w:noProof/>
          <w:sz w:val="20"/>
        </w:rPr>
      </w:pPr>
    </w:p>
    <w:p w14:paraId="6BC705BA" w14:textId="77777777" w:rsidR="00E14205" w:rsidRPr="00954354" w:rsidRDefault="00E14205" w:rsidP="00E14205">
      <w:pPr>
        <w:tabs>
          <w:tab w:val="left" w:pos="720"/>
          <w:tab w:val="left" w:pos="1350"/>
          <w:tab w:val="left" w:pos="1620"/>
        </w:tabs>
        <w:ind w:left="288"/>
        <w:rPr>
          <w:rFonts w:asciiTheme="minorHAnsi" w:hAnsiTheme="minorHAnsi" w:cstheme="minorHAnsi"/>
          <w:noProof/>
          <w:sz w:val="20"/>
        </w:rPr>
      </w:pPr>
      <w:r w:rsidRPr="00954354">
        <w:rPr>
          <w:rFonts w:asciiTheme="minorHAnsi" w:hAnsiTheme="minorHAnsi" w:cstheme="minorHAnsi"/>
          <w:noProof/>
          <w:sz w:val="20"/>
        </w:rPr>
        <w:t>NYS Department of Economic Development</w:t>
      </w:r>
    </w:p>
    <w:p w14:paraId="4D33907A" w14:textId="77777777" w:rsidR="00E14205" w:rsidRPr="00954354" w:rsidRDefault="00E14205" w:rsidP="00E14205">
      <w:pPr>
        <w:tabs>
          <w:tab w:val="left" w:pos="720"/>
          <w:tab w:val="left" w:pos="1350"/>
          <w:tab w:val="left" w:pos="1620"/>
        </w:tabs>
        <w:ind w:left="288"/>
        <w:rPr>
          <w:rFonts w:asciiTheme="minorHAnsi" w:hAnsiTheme="minorHAnsi" w:cstheme="minorHAnsi"/>
          <w:noProof/>
          <w:sz w:val="20"/>
        </w:rPr>
      </w:pPr>
      <w:r w:rsidRPr="00954354">
        <w:rPr>
          <w:rFonts w:asciiTheme="minorHAnsi" w:hAnsiTheme="minorHAnsi" w:cstheme="minorHAnsi"/>
          <w:noProof/>
          <w:sz w:val="20"/>
        </w:rPr>
        <w:t>Division of Minority and Women’s Business Development</w:t>
      </w:r>
    </w:p>
    <w:p w14:paraId="4E3A8557" w14:textId="77777777" w:rsidR="00E14205" w:rsidRPr="00954354" w:rsidRDefault="00E14205" w:rsidP="00E14205">
      <w:pPr>
        <w:pStyle w:val="Default"/>
        <w:ind w:left="288"/>
        <w:rPr>
          <w:rFonts w:asciiTheme="minorHAnsi" w:hAnsiTheme="minorHAnsi" w:cstheme="minorHAnsi"/>
          <w:color w:val="auto"/>
          <w:sz w:val="20"/>
          <w:szCs w:val="20"/>
        </w:rPr>
      </w:pPr>
      <w:r w:rsidRPr="00954354">
        <w:rPr>
          <w:rFonts w:asciiTheme="minorHAnsi" w:hAnsiTheme="minorHAnsi" w:cstheme="minorHAnsi"/>
          <w:color w:val="auto"/>
          <w:sz w:val="20"/>
          <w:szCs w:val="20"/>
        </w:rPr>
        <w:t>633 Third Avenue 33rd Floor</w:t>
      </w:r>
    </w:p>
    <w:p w14:paraId="361A3F76" w14:textId="77777777" w:rsidR="00E14205" w:rsidRPr="00954354" w:rsidRDefault="00E14205" w:rsidP="00E14205">
      <w:pPr>
        <w:pStyle w:val="Default"/>
        <w:ind w:left="288"/>
        <w:rPr>
          <w:rFonts w:asciiTheme="minorHAnsi" w:hAnsiTheme="minorHAnsi" w:cstheme="minorHAnsi"/>
          <w:color w:val="auto"/>
          <w:sz w:val="20"/>
          <w:szCs w:val="20"/>
        </w:rPr>
      </w:pPr>
      <w:r w:rsidRPr="00954354">
        <w:rPr>
          <w:rFonts w:asciiTheme="minorHAnsi" w:hAnsiTheme="minorHAnsi" w:cstheme="minorHAnsi"/>
          <w:color w:val="auto"/>
          <w:sz w:val="20"/>
          <w:szCs w:val="20"/>
        </w:rPr>
        <w:t>New York, NY 10017</w:t>
      </w:r>
    </w:p>
    <w:p w14:paraId="28015814" w14:textId="77777777" w:rsidR="00E14205" w:rsidRPr="00954354" w:rsidRDefault="00E14205" w:rsidP="00E14205">
      <w:pPr>
        <w:pStyle w:val="Default"/>
        <w:ind w:left="288"/>
        <w:rPr>
          <w:rFonts w:asciiTheme="minorHAnsi" w:hAnsiTheme="minorHAnsi" w:cstheme="minorHAnsi"/>
          <w:color w:val="auto"/>
          <w:sz w:val="20"/>
          <w:szCs w:val="20"/>
        </w:rPr>
      </w:pPr>
      <w:r w:rsidRPr="00954354">
        <w:rPr>
          <w:rFonts w:asciiTheme="minorHAnsi" w:hAnsiTheme="minorHAnsi" w:cstheme="minorHAnsi"/>
          <w:color w:val="auto"/>
          <w:sz w:val="20"/>
          <w:szCs w:val="20"/>
        </w:rPr>
        <w:t>646-846-7364</w:t>
      </w:r>
    </w:p>
    <w:p w14:paraId="569CB24F" w14:textId="77777777" w:rsidR="00E14205" w:rsidRPr="00954354" w:rsidRDefault="00E14205" w:rsidP="00E14205">
      <w:pPr>
        <w:pStyle w:val="Default"/>
        <w:ind w:left="288"/>
        <w:rPr>
          <w:rFonts w:asciiTheme="minorHAnsi" w:hAnsiTheme="minorHAnsi" w:cstheme="minorHAnsi"/>
          <w:color w:val="auto"/>
          <w:sz w:val="20"/>
          <w:szCs w:val="20"/>
        </w:rPr>
      </w:pPr>
      <w:r w:rsidRPr="00954354">
        <w:rPr>
          <w:rFonts w:asciiTheme="minorHAnsi" w:hAnsiTheme="minorHAnsi" w:cstheme="minorHAnsi"/>
          <w:color w:val="auto"/>
          <w:sz w:val="20"/>
          <w:szCs w:val="20"/>
        </w:rPr>
        <w:t xml:space="preserve">email: </w:t>
      </w:r>
      <w:hyperlink r:id="rId42" w:history="1">
        <w:r w:rsidRPr="00954354">
          <w:rPr>
            <w:rStyle w:val="Hyperlink"/>
            <w:rFonts w:asciiTheme="minorHAnsi" w:eastAsia="Calibri" w:hAnsiTheme="minorHAnsi" w:cstheme="minorHAnsi"/>
            <w:sz w:val="20"/>
            <w:szCs w:val="20"/>
          </w:rPr>
          <w:t>mwbebusinessdev@esd.ny.gov</w:t>
        </w:r>
      </w:hyperlink>
      <w:r w:rsidRPr="00954354">
        <w:rPr>
          <w:rStyle w:val="Hyperlink"/>
          <w:rFonts w:asciiTheme="minorHAnsi" w:eastAsia="Calibri" w:hAnsiTheme="minorHAnsi" w:cstheme="minorHAnsi"/>
          <w:color w:val="auto"/>
          <w:sz w:val="20"/>
          <w:szCs w:val="20"/>
        </w:rPr>
        <w:t xml:space="preserve"> </w:t>
      </w:r>
    </w:p>
    <w:p w14:paraId="54715FA2" w14:textId="77777777" w:rsidR="00E14205" w:rsidRPr="003B3E78" w:rsidRDefault="00383BC8" w:rsidP="00E14205">
      <w:pPr>
        <w:tabs>
          <w:tab w:val="left" w:pos="720"/>
          <w:tab w:val="left" w:pos="1080"/>
          <w:tab w:val="left" w:pos="1620"/>
        </w:tabs>
        <w:ind w:left="288"/>
        <w:jc w:val="both"/>
        <w:rPr>
          <w:sz w:val="20"/>
        </w:rPr>
      </w:pPr>
      <w:hyperlink r:id="rId43" w:history="1">
        <w:r w:rsidR="00E14205" w:rsidRPr="003B3E78">
          <w:rPr>
            <w:rStyle w:val="Hyperlink"/>
            <w:color w:val="0563C1"/>
          </w:rPr>
          <w:t>NYS M/WBE Directory</w:t>
        </w:r>
      </w:hyperlink>
    </w:p>
    <w:p w14:paraId="1C6EA903" w14:textId="77777777" w:rsidR="00E14205" w:rsidRPr="003B3E78" w:rsidRDefault="00E14205" w:rsidP="00E14205">
      <w:pPr>
        <w:tabs>
          <w:tab w:val="left" w:pos="720"/>
          <w:tab w:val="left" w:pos="1080"/>
          <w:tab w:val="left" w:pos="1620"/>
        </w:tabs>
        <w:jc w:val="both"/>
        <w:rPr>
          <w:noProof/>
          <w:color w:val="000000" w:themeColor="text1"/>
          <w:sz w:val="20"/>
        </w:rPr>
      </w:pPr>
    </w:p>
    <w:p w14:paraId="5C56A5CA" w14:textId="77777777" w:rsidR="00E14205" w:rsidRPr="003B3E78" w:rsidRDefault="00E14205" w:rsidP="00E14205">
      <w:pPr>
        <w:tabs>
          <w:tab w:val="left" w:pos="720"/>
          <w:tab w:val="left" w:pos="1080"/>
          <w:tab w:val="left" w:pos="1620"/>
        </w:tabs>
        <w:jc w:val="both"/>
        <w:rPr>
          <w:noProof/>
          <w:color w:val="000000" w:themeColor="text1"/>
          <w:sz w:val="20"/>
        </w:rPr>
      </w:pPr>
      <w:r w:rsidRPr="003B3E78">
        <w:rPr>
          <w:noProof/>
          <w:color w:val="000000" w:themeColor="text1"/>
          <w:sz w:val="20"/>
        </w:rPr>
        <w:t>The Omnibus Procurement Act of 1992 (Chapter 844 of the Laws of 1992, codified in State Finance Law § 139-i and Public Authorities Law § 2879(3)(n)–(p)) requires that by signing this bid proposal or contract, as applicable, Contractors certify that whenever the total bid amount is greater than $1 million:</w:t>
      </w:r>
    </w:p>
    <w:p w14:paraId="03231E16" w14:textId="77777777" w:rsidR="00E14205" w:rsidRPr="003B3E78" w:rsidRDefault="00E14205" w:rsidP="00E14205">
      <w:pPr>
        <w:tabs>
          <w:tab w:val="left" w:pos="720"/>
          <w:tab w:val="left" w:pos="1080"/>
          <w:tab w:val="left" w:pos="1620"/>
        </w:tabs>
        <w:jc w:val="both"/>
        <w:rPr>
          <w:noProof/>
          <w:color w:val="000000" w:themeColor="text1"/>
          <w:sz w:val="20"/>
        </w:rPr>
      </w:pPr>
    </w:p>
    <w:p w14:paraId="7545F473" w14:textId="77777777" w:rsidR="00E14205" w:rsidRPr="003B3E78" w:rsidRDefault="00E14205" w:rsidP="00E14205">
      <w:pPr>
        <w:tabs>
          <w:tab w:val="left" w:pos="720"/>
          <w:tab w:val="left" w:pos="1080"/>
          <w:tab w:val="left" w:pos="1620"/>
        </w:tabs>
        <w:jc w:val="both"/>
        <w:rPr>
          <w:noProof/>
          <w:color w:val="000000" w:themeColor="text1"/>
          <w:sz w:val="20"/>
        </w:rPr>
      </w:pPr>
      <w:r w:rsidRPr="003B3E78">
        <w:rPr>
          <w:noProof/>
          <w:color w:val="000000" w:themeColor="text1"/>
          <w:sz w:val="20"/>
        </w:rPr>
        <w:t>(a)  The Contractor has made reasonable efforts to encourage the participation of New York State Business Enterprises as suppliers and subcontractors, including certified minority- and women-owned business enterprises, on this project, and has retained the documentation of these efforts to be provided upon request to the State;</w:t>
      </w:r>
    </w:p>
    <w:p w14:paraId="17BFE468" w14:textId="77777777" w:rsidR="00E14205" w:rsidRPr="003B3E78" w:rsidRDefault="00E14205" w:rsidP="00E14205">
      <w:pPr>
        <w:tabs>
          <w:tab w:val="left" w:pos="720"/>
          <w:tab w:val="left" w:pos="1080"/>
          <w:tab w:val="left" w:pos="1620"/>
        </w:tabs>
        <w:jc w:val="both"/>
        <w:rPr>
          <w:noProof/>
          <w:color w:val="000000" w:themeColor="text1"/>
          <w:sz w:val="20"/>
        </w:rPr>
      </w:pPr>
    </w:p>
    <w:p w14:paraId="37AA214E" w14:textId="77777777" w:rsidR="00E14205" w:rsidRPr="003B3E78" w:rsidRDefault="00E14205" w:rsidP="00E14205">
      <w:pPr>
        <w:tabs>
          <w:tab w:val="left" w:pos="720"/>
          <w:tab w:val="left" w:pos="1080"/>
          <w:tab w:val="left" w:pos="1620"/>
        </w:tabs>
        <w:jc w:val="both"/>
        <w:rPr>
          <w:noProof/>
          <w:color w:val="000000" w:themeColor="text1"/>
          <w:sz w:val="20"/>
        </w:rPr>
      </w:pPr>
      <w:r w:rsidRPr="003B3E78">
        <w:rPr>
          <w:noProof/>
          <w:color w:val="000000" w:themeColor="text1"/>
          <w:sz w:val="20"/>
        </w:rPr>
        <w:t xml:space="preserve">(b) The Contractor has complied with the Federal Equal Opportunity Act of 1972 (P.L. 92-261), as amended; </w:t>
      </w:r>
    </w:p>
    <w:p w14:paraId="14CC77AB" w14:textId="77777777" w:rsidR="00E14205" w:rsidRPr="003B3E78" w:rsidRDefault="00E14205" w:rsidP="00E14205">
      <w:pPr>
        <w:tabs>
          <w:tab w:val="left" w:pos="720"/>
          <w:tab w:val="left" w:pos="1080"/>
          <w:tab w:val="left" w:pos="1620"/>
        </w:tabs>
        <w:jc w:val="both"/>
        <w:rPr>
          <w:noProof/>
          <w:color w:val="000000" w:themeColor="text1"/>
          <w:sz w:val="20"/>
        </w:rPr>
      </w:pPr>
    </w:p>
    <w:p w14:paraId="031795CB" w14:textId="77777777" w:rsidR="00E14205" w:rsidRPr="003B3E78" w:rsidRDefault="00E14205" w:rsidP="00E14205">
      <w:pPr>
        <w:tabs>
          <w:tab w:val="left" w:pos="720"/>
          <w:tab w:val="left" w:pos="1080"/>
          <w:tab w:val="left" w:pos="1620"/>
        </w:tabs>
        <w:jc w:val="both"/>
        <w:rPr>
          <w:noProof/>
          <w:color w:val="000000" w:themeColor="text1"/>
          <w:sz w:val="20"/>
        </w:rPr>
      </w:pPr>
      <w:r w:rsidRPr="003B3E78">
        <w:rPr>
          <w:noProof/>
          <w:color w:val="000000" w:themeColor="text1"/>
          <w:sz w:val="20"/>
        </w:rPr>
        <w:t xml:space="preserve">(c) The Contractor agrees to make reasonable efforts to provide notification to New York State residents of employment opportunities on this project through listing any such positions with the Job Service Division of the New York State Department of Labor, or providing such notification in such manner as is consistent with existing collective bargaining contracts or agreements.  The Contractor agrees to document these efforts and to provide said documentation to the State upon request; and </w:t>
      </w:r>
    </w:p>
    <w:p w14:paraId="3ADA48D7" w14:textId="77777777" w:rsidR="00E14205" w:rsidRPr="003B3E78" w:rsidRDefault="00E14205" w:rsidP="00E14205">
      <w:pPr>
        <w:tabs>
          <w:tab w:val="left" w:pos="720"/>
          <w:tab w:val="left" w:pos="1080"/>
          <w:tab w:val="left" w:pos="1620"/>
        </w:tabs>
        <w:jc w:val="both"/>
        <w:rPr>
          <w:noProof/>
          <w:color w:val="000000" w:themeColor="text1"/>
          <w:sz w:val="20"/>
        </w:rPr>
      </w:pPr>
    </w:p>
    <w:p w14:paraId="63292D82" w14:textId="77777777" w:rsidR="00E14205" w:rsidRPr="003B3E78" w:rsidRDefault="00E14205" w:rsidP="00E14205">
      <w:pPr>
        <w:tabs>
          <w:tab w:val="left" w:pos="720"/>
          <w:tab w:val="left" w:pos="1080"/>
          <w:tab w:val="left" w:pos="1620"/>
        </w:tabs>
        <w:jc w:val="both"/>
        <w:rPr>
          <w:b/>
          <w:noProof/>
          <w:color w:val="000000" w:themeColor="text1"/>
          <w:sz w:val="20"/>
        </w:rPr>
      </w:pPr>
      <w:r w:rsidRPr="003B3E78">
        <w:rPr>
          <w:noProof/>
          <w:color w:val="000000" w:themeColor="text1"/>
          <w:sz w:val="20"/>
        </w:rPr>
        <w:t>(d) The Contractor acknowledges notice that the State may seek to obtain offset credits from foreign countries as a result of this contract and agrees to cooperate with the State in these efforts.</w:t>
      </w:r>
    </w:p>
    <w:p w14:paraId="3DC3B70F" w14:textId="77777777" w:rsidR="00E14205" w:rsidRPr="003B3E78" w:rsidRDefault="00E14205" w:rsidP="00E14205">
      <w:pPr>
        <w:tabs>
          <w:tab w:val="left" w:pos="720"/>
          <w:tab w:val="left" w:pos="1080"/>
          <w:tab w:val="left" w:pos="1620"/>
        </w:tabs>
        <w:jc w:val="both"/>
        <w:rPr>
          <w:b/>
          <w:noProof/>
          <w:color w:val="000000" w:themeColor="text1"/>
          <w:sz w:val="20"/>
        </w:rPr>
      </w:pPr>
    </w:p>
    <w:p w14:paraId="18528455" w14:textId="77777777" w:rsidR="00E14205" w:rsidRPr="003B3E78" w:rsidRDefault="00E14205" w:rsidP="00E14205">
      <w:pPr>
        <w:tabs>
          <w:tab w:val="left" w:pos="450"/>
          <w:tab w:val="left" w:pos="720"/>
          <w:tab w:val="left" w:pos="1080"/>
          <w:tab w:val="left" w:pos="1620"/>
        </w:tabs>
        <w:jc w:val="both"/>
        <w:rPr>
          <w:noProof/>
          <w:color w:val="000000" w:themeColor="text1"/>
          <w:sz w:val="20"/>
        </w:rPr>
      </w:pPr>
      <w:r w:rsidRPr="003B3E78">
        <w:rPr>
          <w:b/>
          <w:noProof/>
          <w:color w:val="000000" w:themeColor="text1"/>
          <w:sz w:val="20"/>
        </w:rPr>
        <w:t xml:space="preserve">21. </w:t>
      </w:r>
      <w:r w:rsidRPr="003B3E78">
        <w:rPr>
          <w:b/>
          <w:noProof/>
          <w:color w:val="000000" w:themeColor="text1"/>
          <w:sz w:val="20"/>
          <w:u w:val="single"/>
        </w:rPr>
        <w:t>RECIPROCITY AND SANCTIONS PROVISIONS</w:t>
      </w:r>
      <w:r w:rsidRPr="003B3E78">
        <w:rPr>
          <w:b/>
          <w:noProof/>
          <w:color w:val="000000" w:themeColor="text1"/>
          <w:sz w:val="20"/>
        </w:rPr>
        <w:t xml:space="preserve">.  </w:t>
      </w:r>
      <w:r w:rsidRPr="003B3E78">
        <w:rPr>
          <w:noProof/>
          <w:color w:val="000000" w:themeColor="text1"/>
          <w:sz w:val="20"/>
        </w:rPr>
        <w:t>Bidders are hereby notified that if their principal place of business is located in a country, nation, province, state or political subdivision that penalizes New York State vendors, and if the goods or services they offer will be substantially produced or performed outside New York State, the Omnibus Procurement Act 1994 and 2000 amendments (Chapter 684 and Chapter 383, respectively, codified in State Finance Law § 165(6) and Public Authorities Law § 2879(5)) require that they be denied contracts which they would otherwise obtain.  NOTE:  As of May 2023, the list of discriminatory jurisdictions subject to this provision includes the states of South Carolina, Alaska, West Virginia, Wyoming, Louisiana and Hawaii.</w:t>
      </w:r>
    </w:p>
    <w:p w14:paraId="30AB681A" w14:textId="77777777" w:rsidR="00E14205" w:rsidRPr="003B3E78" w:rsidRDefault="00E14205" w:rsidP="00E14205">
      <w:pPr>
        <w:tabs>
          <w:tab w:val="left" w:pos="720"/>
        </w:tabs>
        <w:jc w:val="both"/>
        <w:rPr>
          <w:noProof/>
          <w:color w:val="000000" w:themeColor="text1"/>
          <w:sz w:val="20"/>
        </w:rPr>
      </w:pPr>
    </w:p>
    <w:p w14:paraId="3AC58244" w14:textId="77777777" w:rsidR="00E14205" w:rsidRPr="003B3E78" w:rsidRDefault="00E14205" w:rsidP="00E14205">
      <w:pPr>
        <w:tabs>
          <w:tab w:val="left" w:pos="450"/>
          <w:tab w:val="left" w:pos="720"/>
        </w:tabs>
        <w:jc w:val="both"/>
        <w:rPr>
          <w:color w:val="000000" w:themeColor="text1"/>
          <w:sz w:val="20"/>
        </w:rPr>
      </w:pPr>
      <w:r w:rsidRPr="003B3E78">
        <w:rPr>
          <w:b/>
          <w:color w:val="000000" w:themeColor="text1"/>
          <w:sz w:val="20"/>
        </w:rPr>
        <w:t xml:space="preserve">22. </w:t>
      </w:r>
      <w:r w:rsidRPr="003B3E78">
        <w:rPr>
          <w:b/>
          <w:color w:val="000000" w:themeColor="text1"/>
          <w:sz w:val="20"/>
          <w:u w:val="single"/>
        </w:rPr>
        <w:t>COMPLIANCE WITH BREACH NOTIFICATION AND DATA SECURITY LAWS</w:t>
      </w:r>
      <w:r w:rsidRPr="003B3E78">
        <w:rPr>
          <w:b/>
          <w:color w:val="000000" w:themeColor="text1"/>
          <w:sz w:val="20"/>
        </w:rPr>
        <w:t>.</w:t>
      </w:r>
      <w:r w:rsidRPr="003B3E78">
        <w:rPr>
          <w:color w:val="000000" w:themeColor="text1"/>
          <w:sz w:val="20"/>
        </w:rPr>
        <w:t xml:space="preserve">  Contractor shall comply with the provisions of the New York State Information Security Breach and Notification Act (General Business Law §§ 899-aa and 899-bb and State Technology Law § 208).</w:t>
      </w:r>
    </w:p>
    <w:p w14:paraId="462335DB" w14:textId="77777777" w:rsidR="00E14205" w:rsidRPr="003B3E78" w:rsidRDefault="00E14205" w:rsidP="00E14205">
      <w:pPr>
        <w:pStyle w:val="Header"/>
        <w:tabs>
          <w:tab w:val="left" w:pos="720"/>
        </w:tabs>
        <w:jc w:val="both"/>
        <w:rPr>
          <w:color w:val="000000" w:themeColor="text1"/>
          <w:sz w:val="20"/>
        </w:rPr>
      </w:pPr>
    </w:p>
    <w:p w14:paraId="4FD5F384" w14:textId="77777777" w:rsidR="00E14205" w:rsidRPr="003B3E78" w:rsidRDefault="00E14205" w:rsidP="00E14205">
      <w:pPr>
        <w:tabs>
          <w:tab w:val="left" w:pos="450"/>
          <w:tab w:val="left" w:pos="720"/>
        </w:tabs>
        <w:jc w:val="both"/>
        <w:rPr>
          <w:color w:val="000000" w:themeColor="text1"/>
          <w:sz w:val="20"/>
        </w:rPr>
      </w:pPr>
      <w:r w:rsidRPr="003B3E78">
        <w:rPr>
          <w:b/>
          <w:color w:val="000000" w:themeColor="text1"/>
          <w:sz w:val="20"/>
        </w:rPr>
        <w:t xml:space="preserve">23. </w:t>
      </w:r>
      <w:r w:rsidRPr="003B3E78">
        <w:rPr>
          <w:b/>
          <w:color w:val="000000" w:themeColor="text1"/>
          <w:sz w:val="20"/>
          <w:u w:val="single"/>
        </w:rPr>
        <w:t>COMPLIANCE WITH CONSULTANT DISCLOSURE LAW</w:t>
      </w:r>
      <w:r w:rsidRPr="003B3E78">
        <w:rPr>
          <w:b/>
          <w:color w:val="000000" w:themeColor="text1"/>
          <w:sz w:val="20"/>
        </w:rPr>
        <w:t xml:space="preserve">. </w:t>
      </w:r>
      <w:r w:rsidRPr="003B3E78">
        <w:rPr>
          <w:color w:val="000000" w:themeColor="text1"/>
          <w:sz w:val="20"/>
        </w:rPr>
        <w:t xml:space="preserve">If this is a contract for consulting services, defined for purposes of this requirement to include analysis, evaluation, research, training, data processing, computer programming, engineering, environmental, health, and mental health services, accounting, auditing, paralegal, legal or similar services, then, in accordance with Section 163 (4)(g) of the State Finance Law (as amended by Chapter 10 of the Laws of 2006), the Contractor shall timely, accurately and properly comply with the requirement to submit an annual employment report for the contract to the agency that awarded the contract, the Department of Civil Service and the State Comptroller.  </w:t>
      </w:r>
    </w:p>
    <w:p w14:paraId="5DEBEA70" w14:textId="77777777" w:rsidR="00E14205" w:rsidRPr="003B3E78" w:rsidRDefault="00E14205" w:rsidP="00E14205">
      <w:pPr>
        <w:tabs>
          <w:tab w:val="left" w:pos="450"/>
          <w:tab w:val="left" w:pos="720"/>
        </w:tabs>
        <w:adjustRightInd w:val="0"/>
        <w:jc w:val="both"/>
        <w:rPr>
          <w:b/>
          <w:color w:val="000000" w:themeColor="text1"/>
          <w:sz w:val="20"/>
        </w:rPr>
      </w:pPr>
    </w:p>
    <w:p w14:paraId="3E8DC293" w14:textId="77777777" w:rsidR="00E14205" w:rsidRPr="003B3E78" w:rsidRDefault="00E14205" w:rsidP="00E14205">
      <w:pPr>
        <w:tabs>
          <w:tab w:val="left" w:pos="450"/>
          <w:tab w:val="left" w:pos="720"/>
        </w:tabs>
        <w:adjustRightInd w:val="0"/>
        <w:jc w:val="both"/>
        <w:rPr>
          <w:color w:val="000000" w:themeColor="text1"/>
          <w:sz w:val="20"/>
        </w:rPr>
      </w:pPr>
      <w:r w:rsidRPr="003B3E78">
        <w:rPr>
          <w:b/>
          <w:color w:val="000000" w:themeColor="text1"/>
          <w:sz w:val="20"/>
        </w:rPr>
        <w:t xml:space="preserve">24. </w:t>
      </w:r>
      <w:r w:rsidRPr="003B3E78">
        <w:rPr>
          <w:b/>
          <w:color w:val="000000" w:themeColor="text1"/>
          <w:sz w:val="20"/>
          <w:u w:val="single"/>
        </w:rPr>
        <w:t>PROCUREMENT LOBBYING</w:t>
      </w:r>
      <w:r w:rsidRPr="003B3E78">
        <w:rPr>
          <w:b/>
          <w:color w:val="000000" w:themeColor="text1"/>
          <w:sz w:val="20"/>
        </w:rPr>
        <w:t xml:space="preserve">. </w:t>
      </w:r>
      <w:r w:rsidRPr="003B3E78">
        <w:rPr>
          <w:color w:val="000000" w:themeColor="text1"/>
          <w:sz w:val="20"/>
        </w:rPr>
        <w:t>To the extent this agreement is a “procurement contract” as defined by State Finance Law §§ 139-j and 139-k, by signing this agreement the contractor certifies and affirms that all disclosures made in accordance with State Finance Law §§ 139-j and 139-k are complete, true and accurate.  In the event such certification is found to be intentionally false or intentionally incomplete, the State may terminate the agreement by providing written notification to the Contractor in accordance with the terms of the agreement.</w:t>
      </w:r>
    </w:p>
    <w:p w14:paraId="5F6E4CDB" w14:textId="77777777" w:rsidR="00E14205" w:rsidRPr="003B3E78" w:rsidRDefault="00E14205" w:rsidP="00E14205">
      <w:pPr>
        <w:tabs>
          <w:tab w:val="left" w:pos="450"/>
          <w:tab w:val="left" w:pos="720"/>
        </w:tabs>
        <w:adjustRightInd w:val="0"/>
        <w:jc w:val="both"/>
        <w:rPr>
          <w:color w:val="000000" w:themeColor="text1"/>
          <w:sz w:val="20"/>
        </w:rPr>
      </w:pPr>
    </w:p>
    <w:p w14:paraId="25874407" w14:textId="77777777" w:rsidR="00E14205" w:rsidRPr="003B3E78" w:rsidRDefault="00E14205" w:rsidP="00E14205">
      <w:pPr>
        <w:tabs>
          <w:tab w:val="left" w:pos="720"/>
        </w:tabs>
        <w:adjustRightInd w:val="0"/>
        <w:jc w:val="both"/>
        <w:rPr>
          <w:color w:val="000000" w:themeColor="text1"/>
          <w:sz w:val="20"/>
        </w:rPr>
      </w:pPr>
      <w:r w:rsidRPr="003B3E78">
        <w:rPr>
          <w:b/>
          <w:color w:val="000000" w:themeColor="text1"/>
          <w:sz w:val="20"/>
        </w:rPr>
        <w:t xml:space="preserve">25. </w:t>
      </w:r>
      <w:r w:rsidRPr="003B3E78">
        <w:rPr>
          <w:b/>
          <w:color w:val="000000" w:themeColor="text1"/>
          <w:sz w:val="20"/>
          <w:u w:val="single"/>
        </w:rPr>
        <w:t>CERTIFICATION OF REGISTRATION TO COLLECT SALES AND COMPENSATING USE TAX BY CERTAIN STATE CONTRACTORS, AFFILIATES AND SUBCONTRACTORS</w:t>
      </w:r>
      <w:r w:rsidRPr="003B3E78">
        <w:rPr>
          <w:b/>
          <w:color w:val="000000" w:themeColor="text1"/>
          <w:sz w:val="20"/>
        </w:rPr>
        <w:t>.</w:t>
      </w:r>
      <w:r w:rsidRPr="003B3E78">
        <w:rPr>
          <w:color w:val="000000" w:themeColor="text1"/>
          <w:sz w:val="20"/>
        </w:rPr>
        <w:t xml:space="preserve">  </w:t>
      </w:r>
    </w:p>
    <w:p w14:paraId="51498B8C" w14:textId="77777777" w:rsidR="00E14205" w:rsidRPr="003B3E78" w:rsidRDefault="00E14205" w:rsidP="00E14205">
      <w:pPr>
        <w:tabs>
          <w:tab w:val="left" w:pos="720"/>
        </w:tabs>
        <w:adjustRightInd w:val="0"/>
        <w:jc w:val="both"/>
        <w:rPr>
          <w:color w:val="000000" w:themeColor="text1"/>
          <w:sz w:val="20"/>
        </w:rPr>
      </w:pPr>
      <w:r w:rsidRPr="003B3E78">
        <w:rPr>
          <w:color w:val="000000" w:themeColor="text1"/>
          <w:sz w:val="20"/>
        </w:rPr>
        <w:t>To the extent this agreement is a contract as defined by Tax Law § 5-a, if the contractor fails to make the certification required by Tax Law § 5-a or if during the term of the contract, the Department of Taxation and Finance or the covered agency, as defined by Tax Law § 5-a, discovers that the certification, made under penalty of perjury, is false, then such failure to file or false certification shall be a material breach of this contract and this contract may be terminated, by providing written notification to the Contractor in accordance with the terms of the agreement, if the covered agency determines that such action is in the best interest of the State.</w:t>
      </w:r>
    </w:p>
    <w:p w14:paraId="0D7B4CE2" w14:textId="77777777" w:rsidR="00E14205" w:rsidRPr="003B3E78" w:rsidRDefault="00E14205" w:rsidP="00E14205">
      <w:pPr>
        <w:tabs>
          <w:tab w:val="left" w:pos="720"/>
        </w:tabs>
        <w:adjustRightInd w:val="0"/>
        <w:jc w:val="both"/>
        <w:rPr>
          <w:color w:val="000000" w:themeColor="text1"/>
          <w:sz w:val="20"/>
        </w:rPr>
      </w:pPr>
    </w:p>
    <w:p w14:paraId="4E413778" w14:textId="77777777" w:rsidR="00E14205" w:rsidRPr="003B3E78" w:rsidRDefault="00E14205" w:rsidP="00E14205">
      <w:pPr>
        <w:rPr>
          <w:sz w:val="20"/>
        </w:rPr>
      </w:pPr>
      <w:r w:rsidRPr="003B3E78">
        <w:rPr>
          <w:rFonts w:eastAsiaTheme="minorHAnsi"/>
          <w:b/>
          <w:sz w:val="20"/>
        </w:rPr>
        <w:t>26</w:t>
      </w:r>
      <w:r w:rsidRPr="003B3E78">
        <w:rPr>
          <w:rFonts w:eastAsiaTheme="minorHAnsi"/>
          <w:sz w:val="20"/>
        </w:rPr>
        <w:t xml:space="preserve">.  </w:t>
      </w:r>
      <w:r w:rsidRPr="003B3E78">
        <w:rPr>
          <w:rFonts w:eastAsiaTheme="minorHAnsi"/>
          <w:b/>
          <w:bCs/>
          <w:sz w:val="20"/>
          <w:u w:val="single"/>
        </w:rPr>
        <w:t>IRAN DIVESTMENT ACT</w:t>
      </w:r>
      <w:r w:rsidRPr="003B3E78">
        <w:rPr>
          <w:rFonts w:eastAsiaTheme="minorHAnsi"/>
          <w:b/>
          <w:sz w:val="20"/>
        </w:rPr>
        <w:t>.</w:t>
      </w:r>
      <w:r w:rsidRPr="003B3E78">
        <w:rPr>
          <w:rFonts w:eastAsiaTheme="minorHAnsi"/>
          <w:sz w:val="20"/>
        </w:rPr>
        <w:t xml:space="preserve">  </w:t>
      </w:r>
      <w:r w:rsidRPr="003B3E78">
        <w:rPr>
          <w:rFonts w:eastAsiaTheme="minorHAnsi"/>
          <w:bCs/>
          <w:iCs/>
          <w:sz w:val="20"/>
        </w:rPr>
        <w:t>By entering into this Agreement, Contractor certifies</w:t>
      </w:r>
      <w:r w:rsidRPr="003B3E78">
        <w:rPr>
          <w:rFonts w:eastAsiaTheme="minorHAnsi"/>
          <w:sz w:val="20"/>
        </w:rPr>
        <w:t xml:space="preserve"> in accordance with State Finance Law § 165-a that it is not on the “Entities Determined to be Non-Responsive Bidders/</w:t>
      </w:r>
      <w:proofErr w:type="spellStart"/>
      <w:r w:rsidRPr="003B3E78">
        <w:rPr>
          <w:rFonts w:eastAsiaTheme="minorHAnsi"/>
          <w:sz w:val="20"/>
        </w:rPr>
        <w:t>Offerers</w:t>
      </w:r>
      <w:proofErr w:type="spellEnd"/>
      <w:r w:rsidRPr="003B3E78">
        <w:rPr>
          <w:rFonts w:eastAsiaTheme="minorHAnsi"/>
          <w:sz w:val="20"/>
        </w:rPr>
        <w:t xml:space="preserve"> pursuant to the New York State Iran Divestment Act of 2012” (“</w:t>
      </w:r>
      <w:hyperlink r:id="rId44" w:history="1">
        <w:r w:rsidRPr="003B3E78">
          <w:rPr>
            <w:rStyle w:val="Hyperlink"/>
            <w:rFonts w:eastAsiaTheme="minorHAnsi"/>
          </w:rPr>
          <w:t>Prohibited Entities List</w:t>
        </w:r>
      </w:hyperlink>
      <w:r w:rsidRPr="003B3E78">
        <w:rPr>
          <w:rFonts w:eastAsiaTheme="minorHAnsi"/>
          <w:sz w:val="20"/>
        </w:rPr>
        <w:t>”)</w:t>
      </w:r>
      <w:r>
        <w:rPr>
          <w:rFonts w:eastAsiaTheme="minorHAnsi"/>
          <w:sz w:val="20"/>
        </w:rPr>
        <w:t>.</w:t>
      </w:r>
      <w:r w:rsidRPr="003B3E78">
        <w:rPr>
          <w:rFonts w:eastAsiaTheme="minorHAnsi"/>
          <w:sz w:val="20"/>
        </w:rPr>
        <w:t xml:space="preserve"> </w:t>
      </w:r>
    </w:p>
    <w:p w14:paraId="36F9C75E" w14:textId="77777777" w:rsidR="00E14205" w:rsidRPr="003B3E78" w:rsidRDefault="00E14205" w:rsidP="00E14205">
      <w:pPr>
        <w:jc w:val="both"/>
        <w:rPr>
          <w:rFonts w:eastAsiaTheme="minorHAnsi"/>
          <w:sz w:val="20"/>
        </w:rPr>
      </w:pPr>
    </w:p>
    <w:p w14:paraId="276233A5" w14:textId="77777777" w:rsidR="00E14205" w:rsidRPr="003B3E78" w:rsidRDefault="00E14205" w:rsidP="00E14205">
      <w:pPr>
        <w:jc w:val="both"/>
        <w:rPr>
          <w:rFonts w:eastAsiaTheme="minorHAnsi"/>
          <w:sz w:val="20"/>
        </w:rPr>
      </w:pPr>
      <w:r w:rsidRPr="003B3E78">
        <w:rPr>
          <w:rFonts w:eastAsiaTheme="minorHAnsi"/>
          <w:sz w:val="20"/>
        </w:rPr>
        <w:t>Contractor further certifies that it will not utilize on this Contract any subcontractor that is identified on the Prohibited Entities List.  Contractor agrees that should it seek to renew or extend this Contract, it must provide the same certification at the time the Contract is renewed or extended.  Contractor also agrees that any proposed Assignee of this Contract will be required to certify that it is not on the Prohibited Entities List before the contract assignment will be approved by the State.</w:t>
      </w:r>
    </w:p>
    <w:p w14:paraId="7D641A41" w14:textId="77777777" w:rsidR="00E14205" w:rsidRPr="003B3E78" w:rsidRDefault="00E14205" w:rsidP="00E14205">
      <w:pPr>
        <w:jc w:val="both"/>
        <w:rPr>
          <w:rFonts w:eastAsiaTheme="minorHAnsi"/>
          <w:sz w:val="20"/>
        </w:rPr>
      </w:pPr>
    </w:p>
    <w:p w14:paraId="04501D3D" w14:textId="77777777" w:rsidR="00E14205" w:rsidRPr="003B3E78" w:rsidRDefault="00E14205" w:rsidP="00E14205">
      <w:pPr>
        <w:jc w:val="both"/>
        <w:rPr>
          <w:rFonts w:eastAsiaTheme="minorHAnsi"/>
          <w:color w:val="000000"/>
          <w:sz w:val="20"/>
        </w:rPr>
      </w:pPr>
      <w:r w:rsidRPr="003B3E78">
        <w:rPr>
          <w:rFonts w:eastAsiaTheme="minorHAnsi"/>
          <w:color w:val="000000"/>
          <w:sz w:val="20"/>
        </w:rPr>
        <w:t>During the term of the Contract, should the state agency receive information that a person (as defined in State Finance Law § 165-a) is in violation of the above-referenced certifications, the state agency will review such information and offer the person an opportunity to respond.  If the person fails to demonstrate that it has ceased its engagement in the investment activity which is in violation of the Act within 90 days after the determination of such violation, then the state agency shall take such action as may be appropriate and provided for by law, rule, or contract, including, but not limited to, imposing sanctions, seeking compliance, recovering damages, or declaring the Contractor in default.</w:t>
      </w:r>
    </w:p>
    <w:p w14:paraId="107E56C0" w14:textId="77777777" w:rsidR="00E14205" w:rsidRPr="003B3E78" w:rsidRDefault="00E14205" w:rsidP="00E14205">
      <w:pPr>
        <w:jc w:val="both"/>
        <w:rPr>
          <w:rFonts w:eastAsiaTheme="minorHAnsi"/>
          <w:color w:val="000000"/>
          <w:sz w:val="20"/>
        </w:rPr>
      </w:pPr>
    </w:p>
    <w:p w14:paraId="59D2AFF5" w14:textId="77777777" w:rsidR="00E14205" w:rsidRPr="003B3E78" w:rsidRDefault="00E14205" w:rsidP="00E14205">
      <w:pPr>
        <w:jc w:val="both"/>
        <w:rPr>
          <w:rFonts w:eastAsiaTheme="minorHAnsi"/>
          <w:sz w:val="20"/>
        </w:rPr>
      </w:pPr>
      <w:r w:rsidRPr="003B3E78">
        <w:rPr>
          <w:rFonts w:eastAsiaTheme="minorHAnsi"/>
          <w:sz w:val="20"/>
        </w:rPr>
        <w:t>The state agency reserves the right to reject any bid, request for assignment, renewal or extension for an entity that appears on the Prohibited Entities List prior to the award, assignment, renewal or extension of a contract, and to pursue a responsibility review with respect to any entity that is awarded a contract and appears on the Prohibited Entities list after contract award.</w:t>
      </w:r>
    </w:p>
    <w:p w14:paraId="02B52A4A" w14:textId="77777777" w:rsidR="00E14205" w:rsidRPr="003B3E78" w:rsidRDefault="00E14205" w:rsidP="00E14205">
      <w:pPr>
        <w:jc w:val="both"/>
        <w:rPr>
          <w:rFonts w:eastAsiaTheme="minorHAnsi"/>
          <w:sz w:val="20"/>
        </w:rPr>
      </w:pPr>
    </w:p>
    <w:p w14:paraId="7B241C04" w14:textId="77777777" w:rsidR="00E14205" w:rsidRPr="003B3E78" w:rsidRDefault="00E14205" w:rsidP="00E14205">
      <w:pPr>
        <w:jc w:val="both"/>
        <w:rPr>
          <w:rFonts w:eastAsiaTheme="minorHAnsi"/>
          <w:sz w:val="20"/>
        </w:rPr>
      </w:pPr>
      <w:r w:rsidRPr="003B3E78">
        <w:rPr>
          <w:rFonts w:eastAsiaTheme="minorHAnsi"/>
          <w:b/>
          <w:sz w:val="20"/>
        </w:rPr>
        <w:t>27.</w:t>
      </w:r>
      <w:r w:rsidRPr="003B3E78">
        <w:rPr>
          <w:rFonts w:eastAsiaTheme="minorHAnsi"/>
          <w:sz w:val="20"/>
        </w:rPr>
        <w:t xml:space="preserve"> </w:t>
      </w:r>
      <w:r w:rsidRPr="003B3E78">
        <w:rPr>
          <w:rFonts w:eastAsiaTheme="minorHAnsi"/>
          <w:b/>
          <w:sz w:val="20"/>
          <w:u w:val="single"/>
        </w:rPr>
        <w:t>ADMISSIBILITY OF REPRODUCTION OF CONTRACT</w:t>
      </w:r>
      <w:r w:rsidRPr="003B3E78">
        <w:rPr>
          <w:rFonts w:eastAsiaTheme="minorHAnsi"/>
          <w:b/>
          <w:sz w:val="20"/>
        </w:rPr>
        <w:t>.</w:t>
      </w:r>
      <w:r w:rsidRPr="003B3E78">
        <w:rPr>
          <w:rFonts w:eastAsiaTheme="minorHAnsi"/>
          <w:sz w:val="20"/>
        </w:rPr>
        <w:t xml:space="preserve">  Notwithstanding the best evidence rule or any other legal principle or rule of evidence to the contrary, the Contractor acknowledges and agrees that it waives any and all objections to the admissibility into evidence at any court proceeding or to the use at any examination before trial of an electronic reproduction of this contract, in the form approved by the State Comptroller, </w:t>
      </w:r>
      <w:r w:rsidRPr="003B3E78">
        <w:rPr>
          <w:sz w:val="20"/>
        </w:rPr>
        <w:t>if such approval was required,</w:t>
      </w:r>
      <w:r w:rsidRPr="003B3E78">
        <w:rPr>
          <w:rFonts w:eastAsiaTheme="minorHAnsi"/>
          <w:sz w:val="20"/>
        </w:rPr>
        <w:t xml:space="preserve"> regardless of whether the original of said contract is in existence.</w:t>
      </w:r>
    </w:p>
    <w:p w14:paraId="3353BC11" w14:textId="77777777" w:rsidR="00E14205" w:rsidRDefault="00E14205" w:rsidP="00E14205">
      <w:pPr>
        <w:jc w:val="both"/>
        <w:rPr>
          <w:rFonts w:eastAsiaTheme="minorHAnsi"/>
        </w:rPr>
      </w:pPr>
    </w:p>
    <w:p w14:paraId="2E62B743" w14:textId="77777777" w:rsidR="00E14205" w:rsidRPr="003B3E78" w:rsidRDefault="00E14205" w:rsidP="00E14205">
      <w:pPr>
        <w:pStyle w:val="Header"/>
        <w:tabs>
          <w:tab w:val="left" w:pos="720"/>
        </w:tabs>
        <w:jc w:val="right"/>
        <w:rPr>
          <w:color w:val="000000" w:themeColor="text1"/>
          <w:sz w:val="20"/>
        </w:rPr>
      </w:pPr>
      <w:r w:rsidRPr="003B3E78">
        <w:rPr>
          <w:color w:val="000000" w:themeColor="text1"/>
          <w:sz w:val="20"/>
        </w:rPr>
        <w:t>(June 2023)</w:t>
      </w:r>
    </w:p>
    <w:p w14:paraId="09BEDE66" w14:textId="77777777" w:rsidR="00E14205" w:rsidRDefault="00E14205">
      <w:pPr>
        <w:spacing w:before="59"/>
        <w:ind w:left="300" w:right="318"/>
        <w:jc w:val="both"/>
        <w:rPr>
          <w:sz w:val="20"/>
        </w:rPr>
      </w:pPr>
    </w:p>
    <w:p w14:paraId="1A61E0C8" w14:textId="77777777" w:rsidR="00E14205" w:rsidRDefault="00E14205">
      <w:pPr>
        <w:spacing w:before="59"/>
        <w:ind w:left="300" w:right="318"/>
        <w:jc w:val="both"/>
        <w:rPr>
          <w:sz w:val="20"/>
        </w:rPr>
      </w:pPr>
    </w:p>
    <w:p w14:paraId="1C13D135" w14:textId="15E8E96F" w:rsidR="000664F1" w:rsidRDefault="000664F1">
      <w:pPr>
        <w:ind w:right="319"/>
        <w:jc w:val="right"/>
        <w:rPr>
          <w:sz w:val="20"/>
        </w:rPr>
      </w:pPr>
    </w:p>
    <w:p w14:paraId="1C13D136" w14:textId="77777777" w:rsidR="000664F1" w:rsidRDefault="000664F1">
      <w:pPr>
        <w:jc w:val="right"/>
        <w:rPr>
          <w:sz w:val="20"/>
        </w:rPr>
        <w:sectPr w:rsidR="000664F1" w:rsidSect="00DF4870">
          <w:headerReference w:type="default" r:id="rId45"/>
          <w:pgSz w:w="12240" w:h="15840"/>
          <w:pgMar w:top="630" w:right="400" w:bottom="840" w:left="420" w:header="0" w:footer="654" w:gutter="0"/>
          <w:cols w:space="720"/>
        </w:sectPr>
      </w:pPr>
    </w:p>
    <w:p w14:paraId="1C13D137" w14:textId="77777777" w:rsidR="000664F1" w:rsidRDefault="000664F1">
      <w:pPr>
        <w:pStyle w:val="BodyText"/>
        <w:spacing w:before="4"/>
        <w:rPr>
          <w:sz w:val="8"/>
        </w:rPr>
      </w:pPr>
    </w:p>
    <w:p w14:paraId="1C13D138" w14:textId="77777777" w:rsidR="000664F1" w:rsidRDefault="005B7187" w:rsidP="00A23E3F">
      <w:pPr>
        <w:jc w:val="center"/>
      </w:pPr>
      <w:bookmarkStart w:id="207" w:name="General"/>
      <w:bookmarkEnd w:id="207"/>
      <w:r>
        <w:t>APPENDIX A-1 G</w:t>
      </w:r>
    </w:p>
    <w:p w14:paraId="1C13D139" w14:textId="77777777" w:rsidR="000664F1" w:rsidRDefault="000664F1">
      <w:pPr>
        <w:pStyle w:val="BodyText"/>
        <w:spacing w:before="10"/>
        <w:rPr>
          <w:rFonts w:ascii="Times New Roman"/>
          <w:sz w:val="20"/>
        </w:rPr>
      </w:pPr>
    </w:p>
    <w:p w14:paraId="1C13D13A" w14:textId="77777777" w:rsidR="000664F1" w:rsidRDefault="005B7187">
      <w:pPr>
        <w:ind w:left="660"/>
        <w:rPr>
          <w:rFonts w:ascii="Times New Roman"/>
          <w:sz w:val="20"/>
        </w:rPr>
      </w:pPr>
      <w:r>
        <w:rPr>
          <w:rFonts w:ascii="Times New Roman"/>
          <w:sz w:val="20"/>
          <w:u w:val="single"/>
        </w:rPr>
        <w:t>General</w:t>
      </w:r>
    </w:p>
    <w:p w14:paraId="1C13D13B" w14:textId="77777777" w:rsidR="000664F1" w:rsidRDefault="005B7187" w:rsidP="006C0713">
      <w:pPr>
        <w:pStyle w:val="ListParagraph"/>
        <w:numPr>
          <w:ilvl w:val="1"/>
          <w:numId w:val="20"/>
        </w:numPr>
        <w:tabs>
          <w:tab w:val="left" w:pos="1020"/>
        </w:tabs>
        <w:spacing w:before="118"/>
        <w:ind w:right="674" w:hanging="359"/>
        <w:jc w:val="both"/>
        <w:rPr>
          <w:rFonts w:ascii="Times New Roman"/>
          <w:sz w:val="20"/>
        </w:rPr>
      </w:pPr>
      <w:r>
        <w:rPr>
          <w:rFonts w:ascii="Times New Roman"/>
          <w:sz w:val="20"/>
        </w:rPr>
        <w:t xml:space="preserve">In </w:t>
      </w:r>
      <w:r>
        <w:rPr>
          <w:rFonts w:ascii="Times New Roman"/>
          <w:spacing w:val="-3"/>
          <w:sz w:val="20"/>
        </w:rPr>
        <w:t xml:space="preserve">the event that the Contractor shall receive, </w:t>
      </w:r>
      <w:r>
        <w:rPr>
          <w:rFonts w:ascii="Times New Roman"/>
          <w:sz w:val="20"/>
        </w:rPr>
        <w:t xml:space="preserve">from </w:t>
      </w:r>
      <w:r>
        <w:rPr>
          <w:rFonts w:ascii="Times New Roman"/>
          <w:spacing w:val="-3"/>
          <w:sz w:val="20"/>
        </w:rPr>
        <w:t xml:space="preserve">any source whatsoever, sums the payment </w:t>
      </w:r>
      <w:r>
        <w:rPr>
          <w:rFonts w:ascii="Times New Roman"/>
          <w:sz w:val="20"/>
        </w:rPr>
        <w:t xml:space="preserve">of </w:t>
      </w:r>
      <w:r>
        <w:rPr>
          <w:rFonts w:ascii="Times New Roman"/>
          <w:spacing w:val="-3"/>
          <w:sz w:val="20"/>
        </w:rPr>
        <w:t xml:space="preserve">which </w:t>
      </w:r>
      <w:r>
        <w:rPr>
          <w:rFonts w:ascii="Times New Roman"/>
          <w:sz w:val="20"/>
        </w:rPr>
        <w:t xml:space="preserve">is </w:t>
      </w:r>
      <w:r>
        <w:rPr>
          <w:rFonts w:ascii="Times New Roman"/>
          <w:spacing w:val="-3"/>
          <w:sz w:val="20"/>
        </w:rPr>
        <w:t xml:space="preserve">in </w:t>
      </w:r>
      <w:r>
        <w:rPr>
          <w:rFonts w:ascii="Times New Roman"/>
          <w:spacing w:val="-4"/>
          <w:sz w:val="20"/>
        </w:rPr>
        <w:t xml:space="preserve">consideration </w:t>
      </w:r>
      <w:r>
        <w:rPr>
          <w:rFonts w:ascii="Times New Roman"/>
          <w:spacing w:val="-3"/>
          <w:sz w:val="20"/>
        </w:rPr>
        <w:t xml:space="preserve">for </w:t>
      </w:r>
      <w:r>
        <w:rPr>
          <w:rFonts w:ascii="Times New Roman"/>
          <w:sz w:val="20"/>
        </w:rPr>
        <w:t xml:space="preserve">the </w:t>
      </w:r>
      <w:r>
        <w:rPr>
          <w:rFonts w:ascii="Times New Roman"/>
          <w:spacing w:val="-3"/>
          <w:sz w:val="20"/>
        </w:rPr>
        <w:t xml:space="preserve">same costs and services provided to </w:t>
      </w:r>
      <w:r>
        <w:rPr>
          <w:rFonts w:ascii="Times New Roman"/>
          <w:sz w:val="20"/>
        </w:rPr>
        <w:t xml:space="preserve">the </w:t>
      </w:r>
      <w:r>
        <w:rPr>
          <w:rFonts w:ascii="Times New Roman"/>
          <w:spacing w:val="-3"/>
          <w:sz w:val="20"/>
        </w:rPr>
        <w:t xml:space="preserve">State, </w:t>
      </w:r>
      <w:r>
        <w:rPr>
          <w:rFonts w:ascii="Times New Roman"/>
          <w:sz w:val="20"/>
        </w:rPr>
        <w:t xml:space="preserve">the </w:t>
      </w:r>
      <w:r>
        <w:rPr>
          <w:rFonts w:ascii="Times New Roman"/>
          <w:spacing w:val="-3"/>
          <w:sz w:val="20"/>
        </w:rPr>
        <w:t xml:space="preserve">monetary obligation </w:t>
      </w:r>
      <w:r>
        <w:rPr>
          <w:rFonts w:ascii="Times New Roman"/>
          <w:sz w:val="20"/>
        </w:rPr>
        <w:t xml:space="preserve">of </w:t>
      </w:r>
      <w:r>
        <w:rPr>
          <w:rFonts w:ascii="Times New Roman"/>
          <w:spacing w:val="-3"/>
          <w:sz w:val="20"/>
        </w:rPr>
        <w:t xml:space="preserve">the State hereunder shall </w:t>
      </w:r>
      <w:r>
        <w:rPr>
          <w:rFonts w:ascii="Times New Roman"/>
          <w:sz w:val="20"/>
        </w:rPr>
        <w:t xml:space="preserve">be </w:t>
      </w:r>
      <w:r>
        <w:rPr>
          <w:rFonts w:ascii="Times New Roman"/>
          <w:spacing w:val="-3"/>
          <w:sz w:val="20"/>
        </w:rPr>
        <w:t xml:space="preserve">reduced </w:t>
      </w:r>
      <w:r>
        <w:rPr>
          <w:rFonts w:ascii="Times New Roman"/>
          <w:sz w:val="20"/>
        </w:rPr>
        <w:t xml:space="preserve">by an </w:t>
      </w:r>
      <w:r>
        <w:rPr>
          <w:rFonts w:ascii="Times New Roman"/>
          <w:spacing w:val="-3"/>
          <w:sz w:val="20"/>
        </w:rPr>
        <w:t>equivalent</w:t>
      </w:r>
      <w:r>
        <w:rPr>
          <w:rFonts w:ascii="Times New Roman"/>
          <w:spacing w:val="-16"/>
          <w:sz w:val="20"/>
        </w:rPr>
        <w:t xml:space="preserve"> </w:t>
      </w:r>
      <w:r>
        <w:rPr>
          <w:rFonts w:ascii="Times New Roman"/>
          <w:spacing w:val="-3"/>
          <w:sz w:val="20"/>
        </w:rPr>
        <w:t>amount</w:t>
      </w:r>
      <w:r>
        <w:rPr>
          <w:rFonts w:ascii="Times New Roman"/>
          <w:spacing w:val="-13"/>
          <w:sz w:val="20"/>
        </w:rPr>
        <w:t xml:space="preserve"> </w:t>
      </w:r>
      <w:r>
        <w:rPr>
          <w:rFonts w:ascii="Times New Roman"/>
          <w:spacing w:val="-3"/>
          <w:sz w:val="20"/>
        </w:rPr>
        <w:t>provided,</w:t>
      </w:r>
      <w:r>
        <w:rPr>
          <w:rFonts w:ascii="Times New Roman"/>
          <w:spacing w:val="-12"/>
          <w:sz w:val="20"/>
        </w:rPr>
        <w:t xml:space="preserve"> </w:t>
      </w:r>
      <w:r>
        <w:rPr>
          <w:rFonts w:ascii="Times New Roman"/>
          <w:spacing w:val="-3"/>
          <w:sz w:val="20"/>
        </w:rPr>
        <w:t>however,</w:t>
      </w:r>
      <w:r>
        <w:rPr>
          <w:rFonts w:ascii="Times New Roman"/>
          <w:spacing w:val="-12"/>
          <w:sz w:val="20"/>
        </w:rPr>
        <w:t xml:space="preserve"> </w:t>
      </w:r>
      <w:r>
        <w:rPr>
          <w:rFonts w:ascii="Times New Roman"/>
          <w:spacing w:val="-3"/>
          <w:sz w:val="20"/>
        </w:rPr>
        <w:t>that</w:t>
      </w:r>
      <w:r>
        <w:rPr>
          <w:rFonts w:ascii="Times New Roman"/>
          <w:spacing w:val="-13"/>
          <w:sz w:val="20"/>
        </w:rPr>
        <w:t xml:space="preserve"> </w:t>
      </w:r>
      <w:r>
        <w:rPr>
          <w:rFonts w:ascii="Times New Roman"/>
          <w:spacing w:val="-3"/>
          <w:sz w:val="20"/>
        </w:rPr>
        <w:t>nothing</w:t>
      </w:r>
      <w:r>
        <w:rPr>
          <w:rFonts w:ascii="Times New Roman"/>
          <w:spacing w:val="-12"/>
          <w:sz w:val="20"/>
        </w:rPr>
        <w:t xml:space="preserve"> </w:t>
      </w:r>
      <w:r>
        <w:rPr>
          <w:rFonts w:ascii="Times New Roman"/>
          <w:spacing w:val="-3"/>
          <w:sz w:val="20"/>
        </w:rPr>
        <w:t>contained</w:t>
      </w:r>
      <w:r>
        <w:rPr>
          <w:rFonts w:ascii="Times New Roman"/>
          <w:spacing w:val="-13"/>
          <w:sz w:val="20"/>
        </w:rPr>
        <w:t xml:space="preserve"> </w:t>
      </w:r>
      <w:r>
        <w:rPr>
          <w:rFonts w:ascii="Times New Roman"/>
          <w:spacing w:val="-3"/>
          <w:sz w:val="20"/>
        </w:rPr>
        <w:t>herein</w:t>
      </w:r>
      <w:r>
        <w:rPr>
          <w:rFonts w:ascii="Times New Roman"/>
          <w:spacing w:val="-12"/>
          <w:sz w:val="20"/>
        </w:rPr>
        <w:t xml:space="preserve"> </w:t>
      </w:r>
      <w:r>
        <w:rPr>
          <w:rFonts w:ascii="Times New Roman"/>
          <w:spacing w:val="-3"/>
          <w:sz w:val="20"/>
        </w:rPr>
        <w:t>shall</w:t>
      </w:r>
      <w:r>
        <w:rPr>
          <w:rFonts w:ascii="Times New Roman"/>
          <w:spacing w:val="-16"/>
          <w:sz w:val="20"/>
        </w:rPr>
        <w:t xml:space="preserve"> </w:t>
      </w:r>
      <w:r>
        <w:rPr>
          <w:rFonts w:ascii="Times New Roman"/>
          <w:spacing w:val="-3"/>
          <w:sz w:val="20"/>
        </w:rPr>
        <w:t>require</w:t>
      </w:r>
      <w:r>
        <w:rPr>
          <w:rFonts w:ascii="Times New Roman"/>
          <w:spacing w:val="-13"/>
          <w:sz w:val="20"/>
        </w:rPr>
        <w:t xml:space="preserve"> </w:t>
      </w:r>
      <w:r>
        <w:rPr>
          <w:rFonts w:ascii="Times New Roman"/>
          <w:spacing w:val="-3"/>
          <w:sz w:val="20"/>
        </w:rPr>
        <w:t>such</w:t>
      </w:r>
      <w:r>
        <w:rPr>
          <w:rFonts w:ascii="Times New Roman"/>
          <w:spacing w:val="-14"/>
          <w:sz w:val="20"/>
        </w:rPr>
        <w:t xml:space="preserve"> </w:t>
      </w:r>
      <w:r>
        <w:rPr>
          <w:rFonts w:ascii="Times New Roman"/>
          <w:spacing w:val="-3"/>
          <w:sz w:val="20"/>
        </w:rPr>
        <w:t>reimbursement</w:t>
      </w:r>
      <w:r>
        <w:rPr>
          <w:rFonts w:ascii="Times New Roman"/>
          <w:spacing w:val="-12"/>
          <w:sz w:val="20"/>
        </w:rPr>
        <w:t xml:space="preserve"> </w:t>
      </w:r>
      <w:r>
        <w:rPr>
          <w:rFonts w:ascii="Times New Roman"/>
          <w:spacing w:val="-3"/>
          <w:sz w:val="20"/>
        </w:rPr>
        <w:t>where</w:t>
      </w:r>
      <w:r>
        <w:rPr>
          <w:rFonts w:ascii="Times New Roman"/>
          <w:spacing w:val="-13"/>
          <w:sz w:val="20"/>
        </w:rPr>
        <w:t xml:space="preserve"> </w:t>
      </w:r>
      <w:r>
        <w:rPr>
          <w:rFonts w:ascii="Times New Roman"/>
          <w:spacing w:val="-3"/>
          <w:sz w:val="20"/>
        </w:rPr>
        <w:t>additional</w:t>
      </w:r>
      <w:r>
        <w:rPr>
          <w:rFonts w:ascii="Times New Roman"/>
          <w:spacing w:val="-13"/>
          <w:sz w:val="20"/>
        </w:rPr>
        <w:t xml:space="preserve"> </w:t>
      </w:r>
      <w:r>
        <w:rPr>
          <w:rFonts w:ascii="Times New Roman"/>
          <w:spacing w:val="-3"/>
          <w:sz w:val="20"/>
        </w:rPr>
        <w:t xml:space="preserve">similar services are provided </w:t>
      </w:r>
      <w:r>
        <w:rPr>
          <w:rFonts w:ascii="Times New Roman"/>
          <w:spacing w:val="-2"/>
          <w:sz w:val="20"/>
        </w:rPr>
        <w:t xml:space="preserve">and </w:t>
      </w:r>
      <w:r>
        <w:rPr>
          <w:rFonts w:ascii="Times New Roman"/>
          <w:sz w:val="20"/>
        </w:rPr>
        <w:t xml:space="preserve">no </w:t>
      </w:r>
      <w:r>
        <w:rPr>
          <w:rFonts w:ascii="Times New Roman"/>
          <w:spacing w:val="-3"/>
          <w:sz w:val="20"/>
        </w:rPr>
        <w:t xml:space="preserve">duplicative payments </w:t>
      </w:r>
      <w:r>
        <w:rPr>
          <w:rFonts w:ascii="Times New Roman"/>
          <w:spacing w:val="-2"/>
          <w:sz w:val="20"/>
        </w:rPr>
        <w:t>are</w:t>
      </w:r>
      <w:r>
        <w:rPr>
          <w:rFonts w:ascii="Times New Roman"/>
          <w:spacing w:val="-35"/>
          <w:sz w:val="20"/>
        </w:rPr>
        <w:t xml:space="preserve"> </w:t>
      </w:r>
      <w:r>
        <w:rPr>
          <w:rFonts w:ascii="Times New Roman"/>
          <w:spacing w:val="-3"/>
          <w:sz w:val="20"/>
        </w:rPr>
        <w:t>received.</w:t>
      </w:r>
    </w:p>
    <w:p w14:paraId="1C13D13C" w14:textId="77777777" w:rsidR="000664F1" w:rsidRDefault="005B7187" w:rsidP="006C0713">
      <w:pPr>
        <w:pStyle w:val="ListParagraph"/>
        <w:numPr>
          <w:ilvl w:val="1"/>
          <w:numId w:val="20"/>
        </w:numPr>
        <w:tabs>
          <w:tab w:val="left" w:pos="1021"/>
        </w:tabs>
        <w:spacing w:before="122"/>
        <w:ind w:left="1020" w:right="671"/>
        <w:jc w:val="both"/>
        <w:rPr>
          <w:rFonts w:ascii="Times New Roman"/>
          <w:sz w:val="20"/>
        </w:rPr>
      </w:pPr>
      <w:r>
        <w:rPr>
          <w:rFonts w:ascii="Times New Roman"/>
          <w:sz w:val="20"/>
        </w:rPr>
        <w:t xml:space="preserve">This </w:t>
      </w:r>
      <w:r>
        <w:rPr>
          <w:rFonts w:ascii="Times New Roman"/>
          <w:spacing w:val="-3"/>
          <w:sz w:val="20"/>
        </w:rPr>
        <w:t xml:space="preserve">agreement </w:t>
      </w:r>
      <w:r>
        <w:rPr>
          <w:rFonts w:ascii="Times New Roman"/>
          <w:sz w:val="20"/>
        </w:rPr>
        <w:t xml:space="preserve">is </w:t>
      </w:r>
      <w:r>
        <w:rPr>
          <w:rFonts w:ascii="Times New Roman"/>
          <w:spacing w:val="-3"/>
          <w:sz w:val="20"/>
        </w:rPr>
        <w:t xml:space="preserve">subject to applicable Federal and State Laws </w:t>
      </w:r>
      <w:r>
        <w:rPr>
          <w:rFonts w:ascii="Times New Roman"/>
          <w:spacing w:val="-2"/>
          <w:sz w:val="20"/>
        </w:rPr>
        <w:t xml:space="preserve">and </w:t>
      </w:r>
      <w:r>
        <w:rPr>
          <w:rFonts w:ascii="Times New Roman"/>
          <w:spacing w:val="-3"/>
          <w:sz w:val="20"/>
        </w:rPr>
        <w:t xml:space="preserve">regulations and the policies </w:t>
      </w:r>
      <w:r>
        <w:rPr>
          <w:rFonts w:ascii="Times New Roman"/>
          <w:spacing w:val="-2"/>
          <w:sz w:val="20"/>
        </w:rPr>
        <w:t xml:space="preserve">and </w:t>
      </w:r>
      <w:r>
        <w:rPr>
          <w:rFonts w:ascii="Times New Roman"/>
          <w:spacing w:val="-3"/>
          <w:sz w:val="20"/>
        </w:rPr>
        <w:t xml:space="preserve">procedures stipulated </w:t>
      </w:r>
      <w:r>
        <w:rPr>
          <w:rFonts w:ascii="Times New Roman"/>
          <w:sz w:val="20"/>
        </w:rPr>
        <w:t xml:space="preserve">in the NYS </w:t>
      </w:r>
      <w:r>
        <w:rPr>
          <w:rFonts w:ascii="Times New Roman"/>
          <w:spacing w:val="-3"/>
          <w:sz w:val="20"/>
        </w:rPr>
        <w:t xml:space="preserve">Education Department Fiscal Guidelines found </w:t>
      </w:r>
      <w:r>
        <w:rPr>
          <w:rFonts w:ascii="Times New Roman"/>
          <w:sz w:val="20"/>
        </w:rPr>
        <w:t>at</w:t>
      </w:r>
      <w:r>
        <w:rPr>
          <w:rFonts w:ascii="Times New Roman"/>
          <w:spacing w:val="-36"/>
          <w:sz w:val="20"/>
        </w:rPr>
        <w:t xml:space="preserve"> </w:t>
      </w:r>
      <w:r>
        <w:rPr>
          <w:rFonts w:ascii="Times New Roman"/>
          <w:spacing w:val="-4"/>
          <w:sz w:val="20"/>
        </w:rPr>
        <w:t>http:/</w:t>
      </w:r>
      <w:hyperlink r:id="rId46">
        <w:r>
          <w:rPr>
            <w:rFonts w:ascii="Times New Roman"/>
            <w:spacing w:val="-4"/>
            <w:sz w:val="20"/>
          </w:rPr>
          <w:t>www.nysed.gov/cafe/.</w:t>
        </w:r>
      </w:hyperlink>
    </w:p>
    <w:p w14:paraId="1C13D13D" w14:textId="77777777" w:rsidR="000664F1" w:rsidRDefault="005B7187" w:rsidP="006C0713">
      <w:pPr>
        <w:pStyle w:val="ListParagraph"/>
        <w:numPr>
          <w:ilvl w:val="1"/>
          <w:numId w:val="20"/>
        </w:numPr>
        <w:tabs>
          <w:tab w:val="left" w:pos="1021"/>
        </w:tabs>
        <w:spacing w:before="118"/>
        <w:ind w:left="1020" w:right="675"/>
        <w:jc w:val="both"/>
        <w:rPr>
          <w:rFonts w:ascii="Times New Roman"/>
          <w:sz w:val="20"/>
        </w:rPr>
      </w:pPr>
      <w:r>
        <w:rPr>
          <w:rFonts w:ascii="Times New Roman"/>
          <w:sz w:val="20"/>
        </w:rPr>
        <w:t>For</w:t>
      </w:r>
      <w:r>
        <w:rPr>
          <w:rFonts w:ascii="Times New Roman"/>
          <w:spacing w:val="-2"/>
          <w:sz w:val="20"/>
        </w:rPr>
        <w:t xml:space="preserve"> </w:t>
      </w:r>
      <w:r>
        <w:rPr>
          <w:rFonts w:ascii="Times New Roman"/>
          <w:sz w:val="20"/>
        </w:rPr>
        <w:t>each</w:t>
      </w:r>
      <w:r>
        <w:rPr>
          <w:rFonts w:ascii="Times New Roman"/>
          <w:spacing w:val="-4"/>
          <w:sz w:val="20"/>
        </w:rPr>
        <w:t xml:space="preserve"> </w:t>
      </w:r>
      <w:r>
        <w:rPr>
          <w:rFonts w:ascii="Times New Roman"/>
          <w:sz w:val="20"/>
        </w:rPr>
        <w:t>individual</w:t>
      </w:r>
      <w:r>
        <w:rPr>
          <w:rFonts w:ascii="Times New Roman"/>
          <w:spacing w:val="-2"/>
          <w:sz w:val="20"/>
        </w:rPr>
        <w:t xml:space="preserve"> </w:t>
      </w:r>
      <w:r>
        <w:rPr>
          <w:rFonts w:ascii="Times New Roman"/>
          <w:sz w:val="20"/>
        </w:rPr>
        <w:t>for</w:t>
      </w:r>
      <w:r>
        <w:rPr>
          <w:rFonts w:ascii="Times New Roman"/>
          <w:spacing w:val="-5"/>
          <w:sz w:val="20"/>
        </w:rPr>
        <w:t xml:space="preserve"> </w:t>
      </w:r>
      <w:r>
        <w:rPr>
          <w:rFonts w:ascii="Times New Roman"/>
          <w:sz w:val="20"/>
        </w:rPr>
        <w:t>whom</w:t>
      </w:r>
      <w:r>
        <w:rPr>
          <w:rFonts w:ascii="Times New Roman"/>
          <w:spacing w:val="-6"/>
          <w:sz w:val="20"/>
        </w:rPr>
        <w:t xml:space="preserve"> </w:t>
      </w:r>
      <w:r>
        <w:rPr>
          <w:rFonts w:ascii="Times New Roman"/>
          <w:sz w:val="20"/>
        </w:rPr>
        <w:t>costs</w:t>
      </w:r>
      <w:r>
        <w:rPr>
          <w:rFonts w:ascii="Times New Roman"/>
          <w:spacing w:val="-4"/>
          <w:sz w:val="20"/>
        </w:rPr>
        <w:t xml:space="preserve"> </w:t>
      </w:r>
      <w:r>
        <w:rPr>
          <w:rFonts w:ascii="Times New Roman"/>
          <w:sz w:val="20"/>
        </w:rPr>
        <w:t>are</w:t>
      </w:r>
      <w:r>
        <w:rPr>
          <w:rFonts w:ascii="Times New Roman"/>
          <w:spacing w:val="-3"/>
          <w:sz w:val="20"/>
        </w:rPr>
        <w:t xml:space="preserve"> </w:t>
      </w:r>
      <w:r>
        <w:rPr>
          <w:rFonts w:ascii="Times New Roman"/>
          <w:sz w:val="20"/>
        </w:rPr>
        <w:t>claimed</w:t>
      </w:r>
      <w:r>
        <w:rPr>
          <w:rFonts w:ascii="Times New Roman"/>
          <w:spacing w:val="-3"/>
          <w:sz w:val="20"/>
        </w:rPr>
        <w:t xml:space="preserve"> </w:t>
      </w:r>
      <w:r>
        <w:rPr>
          <w:rFonts w:ascii="Times New Roman"/>
          <w:sz w:val="20"/>
        </w:rPr>
        <w:t>under</w:t>
      </w:r>
      <w:r>
        <w:rPr>
          <w:rFonts w:ascii="Times New Roman"/>
          <w:spacing w:val="-2"/>
          <w:sz w:val="20"/>
        </w:rPr>
        <w:t xml:space="preserve"> </w:t>
      </w:r>
      <w:r>
        <w:rPr>
          <w:rFonts w:ascii="Times New Roman"/>
          <w:sz w:val="20"/>
        </w:rPr>
        <w:t>this</w:t>
      </w:r>
      <w:r>
        <w:rPr>
          <w:rFonts w:ascii="Times New Roman"/>
          <w:spacing w:val="-3"/>
          <w:sz w:val="20"/>
        </w:rPr>
        <w:t xml:space="preserve"> </w:t>
      </w:r>
      <w:r>
        <w:rPr>
          <w:rFonts w:ascii="Times New Roman"/>
          <w:sz w:val="20"/>
        </w:rPr>
        <w:t>agreement,</w:t>
      </w:r>
      <w:r>
        <w:rPr>
          <w:rFonts w:ascii="Times New Roman"/>
          <w:spacing w:val="-2"/>
          <w:sz w:val="20"/>
        </w:rPr>
        <w:t xml:space="preserve"> </w:t>
      </w:r>
      <w:r>
        <w:rPr>
          <w:rFonts w:ascii="Times New Roman"/>
          <w:sz w:val="20"/>
        </w:rPr>
        <w:t>the</w:t>
      </w:r>
      <w:r>
        <w:rPr>
          <w:rFonts w:ascii="Times New Roman"/>
          <w:spacing w:val="-3"/>
          <w:sz w:val="20"/>
        </w:rPr>
        <w:t xml:space="preserve"> </w:t>
      </w:r>
      <w:r>
        <w:rPr>
          <w:rFonts w:ascii="Times New Roman"/>
          <w:sz w:val="20"/>
        </w:rPr>
        <w:t>contractor</w:t>
      </w:r>
      <w:r>
        <w:rPr>
          <w:rFonts w:ascii="Times New Roman"/>
          <w:spacing w:val="-4"/>
          <w:sz w:val="20"/>
        </w:rPr>
        <w:t xml:space="preserve"> </w:t>
      </w:r>
      <w:r>
        <w:rPr>
          <w:rFonts w:ascii="Times New Roman"/>
          <w:sz w:val="20"/>
        </w:rPr>
        <w:t>warrants</w:t>
      </w:r>
      <w:r>
        <w:rPr>
          <w:rFonts w:ascii="Times New Roman"/>
          <w:spacing w:val="-4"/>
          <w:sz w:val="20"/>
        </w:rPr>
        <w:t xml:space="preserve"> </w:t>
      </w:r>
      <w:r>
        <w:rPr>
          <w:rFonts w:ascii="Times New Roman"/>
          <w:sz w:val="20"/>
        </w:rPr>
        <w:t>that</w:t>
      </w:r>
      <w:r>
        <w:rPr>
          <w:rFonts w:ascii="Times New Roman"/>
          <w:spacing w:val="-3"/>
          <w:sz w:val="20"/>
        </w:rPr>
        <w:t xml:space="preserve"> </w:t>
      </w:r>
      <w:r>
        <w:rPr>
          <w:rFonts w:ascii="Times New Roman"/>
          <w:sz w:val="20"/>
        </w:rPr>
        <w:t>the</w:t>
      </w:r>
      <w:r>
        <w:rPr>
          <w:rFonts w:ascii="Times New Roman"/>
          <w:spacing w:val="-2"/>
          <w:sz w:val="20"/>
        </w:rPr>
        <w:t xml:space="preserve"> </w:t>
      </w:r>
      <w:r>
        <w:rPr>
          <w:rFonts w:ascii="Times New Roman"/>
          <w:sz w:val="20"/>
        </w:rPr>
        <w:t>individual</w:t>
      </w:r>
      <w:r>
        <w:rPr>
          <w:rFonts w:ascii="Times New Roman"/>
          <w:spacing w:val="-6"/>
          <w:sz w:val="20"/>
        </w:rPr>
        <w:t xml:space="preserve"> </w:t>
      </w:r>
      <w:r>
        <w:rPr>
          <w:rFonts w:ascii="Times New Roman"/>
          <w:sz w:val="20"/>
        </w:rPr>
        <w:t>has</w:t>
      </w:r>
      <w:r>
        <w:rPr>
          <w:rFonts w:ascii="Times New Roman"/>
          <w:spacing w:val="-5"/>
          <w:sz w:val="20"/>
        </w:rPr>
        <w:t xml:space="preserve"> </w:t>
      </w:r>
      <w:r>
        <w:rPr>
          <w:rFonts w:ascii="Times New Roman"/>
          <w:sz w:val="20"/>
        </w:rPr>
        <w:t>been classified as an employee or as an independent contractor in accordance with 2 NYCRR 315 and all applicable laws including, but not limited to, the Internal Revenue Code, the New York Retirement and Social Security Law, the New York Education Law, the New York Labor Law, and the New York Tax Law. Furthermore, the contractor warrants that all project funds allocated to the proposed budget for Employee Benefits, represent costs for employees of the contractor only and that such funds will not be expended on any individual classified as an independent</w:t>
      </w:r>
      <w:r>
        <w:rPr>
          <w:rFonts w:ascii="Times New Roman"/>
          <w:spacing w:val="-12"/>
          <w:sz w:val="20"/>
        </w:rPr>
        <w:t xml:space="preserve"> </w:t>
      </w:r>
      <w:r>
        <w:rPr>
          <w:rFonts w:ascii="Times New Roman"/>
          <w:sz w:val="20"/>
        </w:rPr>
        <w:t>contractor.</w:t>
      </w:r>
    </w:p>
    <w:p w14:paraId="1C13D13E" w14:textId="77777777" w:rsidR="000664F1" w:rsidRDefault="005B7187" w:rsidP="006C0713">
      <w:pPr>
        <w:pStyle w:val="ListParagraph"/>
        <w:numPr>
          <w:ilvl w:val="1"/>
          <w:numId w:val="20"/>
        </w:numPr>
        <w:tabs>
          <w:tab w:val="left" w:pos="1021"/>
        </w:tabs>
        <w:spacing w:before="121"/>
        <w:ind w:left="1020" w:right="672"/>
        <w:jc w:val="both"/>
        <w:rPr>
          <w:rFonts w:ascii="Times New Roman"/>
          <w:sz w:val="20"/>
        </w:rPr>
      </w:pPr>
      <w:r>
        <w:rPr>
          <w:rFonts w:ascii="Times New Roman"/>
          <w:sz w:val="20"/>
        </w:rPr>
        <w:t>Any modification to this Agreement that will result in a transfer of funds among program activities or budget cost categories,</w:t>
      </w:r>
      <w:r>
        <w:rPr>
          <w:rFonts w:ascii="Times New Roman"/>
          <w:spacing w:val="-4"/>
          <w:sz w:val="20"/>
        </w:rPr>
        <w:t xml:space="preserve"> </w:t>
      </w:r>
      <w:r>
        <w:rPr>
          <w:rFonts w:ascii="Times New Roman"/>
          <w:sz w:val="20"/>
        </w:rPr>
        <w:t>but</w:t>
      </w:r>
      <w:r>
        <w:rPr>
          <w:rFonts w:ascii="Times New Roman"/>
          <w:spacing w:val="-4"/>
          <w:sz w:val="20"/>
        </w:rPr>
        <w:t xml:space="preserve"> </w:t>
      </w:r>
      <w:r>
        <w:rPr>
          <w:rFonts w:ascii="Times New Roman"/>
          <w:sz w:val="20"/>
        </w:rPr>
        <w:t>does</w:t>
      </w:r>
      <w:r>
        <w:rPr>
          <w:rFonts w:ascii="Times New Roman"/>
          <w:spacing w:val="-5"/>
          <w:sz w:val="20"/>
        </w:rPr>
        <w:t xml:space="preserve"> </w:t>
      </w:r>
      <w:r>
        <w:rPr>
          <w:rFonts w:ascii="Times New Roman"/>
          <w:sz w:val="20"/>
        </w:rPr>
        <w:t>not</w:t>
      </w:r>
      <w:r>
        <w:rPr>
          <w:rFonts w:ascii="Times New Roman"/>
          <w:spacing w:val="-4"/>
          <w:sz w:val="20"/>
        </w:rPr>
        <w:t xml:space="preserve"> </w:t>
      </w:r>
      <w:r>
        <w:rPr>
          <w:rFonts w:ascii="Times New Roman"/>
          <w:sz w:val="20"/>
        </w:rPr>
        <w:t>affect</w:t>
      </w:r>
      <w:r>
        <w:rPr>
          <w:rFonts w:ascii="Times New Roman"/>
          <w:spacing w:val="-4"/>
          <w:sz w:val="20"/>
        </w:rPr>
        <w:t xml:space="preserve"> </w:t>
      </w:r>
      <w:r>
        <w:rPr>
          <w:rFonts w:ascii="Times New Roman"/>
          <w:sz w:val="20"/>
        </w:rPr>
        <w:t>the</w:t>
      </w:r>
      <w:r>
        <w:rPr>
          <w:rFonts w:ascii="Times New Roman"/>
          <w:spacing w:val="-4"/>
          <w:sz w:val="20"/>
        </w:rPr>
        <w:t xml:space="preserve"> </w:t>
      </w:r>
      <w:r>
        <w:rPr>
          <w:rFonts w:ascii="Times New Roman"/>
          <w:sz w:val="20"/>
        </w:rPr>
        <w:t>amount,</w:t>
      </w:r>
      <w:r>
        <w:rPr>
          <w:rFonts w:ascii="Times New Roman"/>
          <w:spacing w:val="-3"/>
          <w:sz w:val="20"/>
        </w:rPr>
        <w:t xml:space="preserve"> </w:t>
      </w:r>
      <w:r>
        <w:rPr>
          <w:rFonts w:ascii="Times New Roman"/>
          <w:sz w:val="20"/>
        </w:rPr>
        <w:t>consideration,</w:t>
      </w:r>
      <w:r>
        <w:rPr>
          <w:rFonts w:ascii="Times New Roman"/>
          <w:spacing w:val="-3"/>
          <w:sz w:val="20"/>
        </w:rPr>
        <w:t xml:space="preserve"> </w:t>
      </w:r>
      <w:r>
        <w:rPr>
          <w:rFonts w:ascii="Times New Roman"/>
          <w:sz w:val="20"/>
        </w:rPr>
        <w:t>scope</w:t>
      </w:r>
      <w:r>
        <w:rPr>
          <w:rFonts w:ascii="Times New Roman"/>
          <w:spacing w:val="-4"/>
          <w:sz w:val="20"/>
        </w:rPr>
        <w:t xml:space="preserve"> </w:t>
      </w:r>
      <w:r>
        <w:rPr>
          <w:rFonts w:ascii="Times New Roman"/>
          <w:sz w:val="20"/>
        </w:rPr>
        <w:t>or</w:t>
      </w:r>
      <w:r>
        <w:rPr>
          <w:rFonts w:ascii="Times New Roman"/>
          <w:spacing w:val="-3"/>
          <w:sz w:val="20"/>
        </w:rPr>
        <w:t xml:space="preserve"> </w:t>
      </w:r>
      <w:r>
        <w:rPr>
          <w:rFonts w:ascii="Times New Roman"/>
          <w:sz w:val="20"/>
        </w:rPr>
        <w:t>other</w:t>
      </w:r>
      <w:r>
        <w:rPr>
          <w:rFonts w:ascii="Times New Roman"/>
          <w:spacing w:val="-4"/>
          <w:sz w:val="20"/>
        </w:rPr>
        <w:t xml:space="preserve"> </w:t>
      </w:r>
      <w:r>
        <w:rPr>
          <w:rFonts w:ascii="Times New Roman"/>
          <w:sz w:val="20"/>
        </w:rPr>
        <w:t>terms</w:t>
      </w:r>
      <w:r>
        <w:rPr>
          <w:rFonts w:ascii="Times New Roman"/>
          <w:spacing w:val="-4"/>
          <w:sz w:val="20"/>
        </w:rPr>
        <w:t xml:space="preserve"> </w:t>
      </w:r>
      <w:r>
        <w:rPr>
          <w:rFonts w:ascii="Times New Roman"/>
          <w:sz w:val="20"/>
        </w:rPr>
        <w:t>of</w:t>
      </w:r>
      <w:r>
        <w:rPr>
          <w:rFonts w:ascii="Times New Roman"/>
          <w:spacing w:val="-3"/>
          <w:sz w:val="20"/>
        </w:rPr>
        <w:t xml:space="preserve"> </w:t>
      </w:r>
      <w:r>
        <w:rPr>
          <w:rFonts w:ascii="Times New Roman"/>
          <w:sz w:val="20"/>
        </w:rPr>
        <w:t>this</w:t>
      </w:r>
      <w:r>
        <w:rPr>
          <w:rFonts w:ascii="Times New Roman"/>
          <w:spacing w:val="-5"/>
          <w:sz w:val="20"/>
        </w:rPr>
        <w:t xml:space="preserve"> </w:t>
      </w:r>
      <w:r>
        <w:rPr>
          <w:rFonts w:ascii="Times New Roman"/>
          <w:sz w:val="20"/>
        </w:rPr>
        <w:t>Agreement</w:t>
      </w:r>
      <w:r>
        <w:rPr>
          <w:rFonts w:ascii="Times New Roman"/>
          <w:spacing w:val="-4"/>
          <w:sz w:val="20"/>
        </w:rPr>
        <w:t xml:space="preserve"> </w:t>
      </w:r>
      <w:r>
        <w:rPr>
          <w:rFonts w:ascii="Times New Roman"/>
          <w:sz w:val="20"/>
        </w:rPr>
        <w:t>must</w:t>
      </w:r>
      <w:r>
        <w:rPr>
          <w:rFonts w:ascii="Times New Roman"/>
          <w:spacing w:val="-4"/>
          <w:sz w:val="20"/>
        </w:rPr>
        <w:t xml:space="preserve"> </w:t>
      </w:r>
      <w:r>
        <w:rPr>
          <w:rFonts w:ascii="Times New Roman"/>
          <w:sz w:val="20"/>
        </w:rPr>
        <w:t>be</w:t>
      </w:r>
      <w:r>
        <w:rPr>
          <w:rFonts w:ascii="Times New Roman"/>
          <w:spacing w:val="-4"/>
          <w:sz w:val="20"/>
        </w:rPr>
        <w:t xml:space="preserve"> </w:t>
      </w:r>
      <w:r>
        <w:rPr>
          <w:rFonts w:ascii="Times New Roman"/>
          <w:sz w:val="20"/>
        </w:rPr>
        <w:t>approved</w:t>
      </w:r>
      <w:r>
        <w:rPr>
          <w:rFonts w:ascii="Times New Roman"/>
          <w:spacing w:val="-2"/>
          <w:sz w:val="20"/>
        </w:rPr>
        <w:t xml:space="preserve"> </w:t>
      </w:r>
      <w:r>
        <w:rPr>
          <w:rFonts w:ascii="Times New Roman"/>
          <w:sz w:val="20"/>
        </w:rPr>
        <w:t>by</w:t>
      </w:r>
      <w:r>
        <w:rPr>
          <w:rFonts w:ascii="Times New Roman"/>
          <w:spacing w:val="-3"/>
          <w:sz w:val="20"/>
        </w:rPr>
        <w:t xml:space="preserve"> </w:t>
      </w:r>
      <w:r>
        <w:rPr>
          <w:rFonts w:ascii="Times New Roman"/>
          <w:sz w:val="20"/>
        </w:rPr>
        <w:t>the Commissioner of Education and the Office of the State Comptroller</w:t>
      </w:r>
      <w:r>
        <w:rPr>
          <w:rFonts w:ascii="Times New Roman"/>
          <w:spacing w:val="-1"/>
          <w:sz w:val="20"/>
        </w:rPr>
        <w:t xml:space="preserve"> </w:t>
      </w:r>
      <w:r>
        <w:rPr>
          <w:rFonts w:ascii="Times New Roman"/>
          <w:sz w:val="20"/>
        </w:rPr>
        <w:t>when:</w:t>
      </w:r>
    </w:p>
    <w:p w14:paraId="1C13D13F" w14:textId="77777777" w:rsidR="000664F1" w:rsidRDefault="005B7187" w:rsidP="006C0713">
      <w:pPr>
        <w:pStyle w:val="ListParagraph"/>
        <w:numPr>
          <w:ilvl w:val="2"/>
          <w:numId w:val="20"/>
        </w:numPr>
        <w:tabs>
          <w:tab w:val="left" w:pos="2100"/>
          <w:tab w:val="left" w:pos="2101"/>
        </w:tabs>
        <w:spacing w:before="121"/>
        <w:ind w:right="863"/>
        <w:rPr>
          <w:rFonts w:ascii="Times New Roman"/>
          <w:sz w:val="20"/>
        </w:rPr>
      </w:pPr>
      <w:r>
        <w:rPr>
          <w:rFonts w:ascii="Times New Roman"/>
          <w:sz w:val="20"/>
        </w:rPr>
        <w:t>The amount of the modification is equal to or greater than ten percent of the total value of the contract for contracts of less than five million dollars;</w:t>
      </w:r>
      <w:r>
        <w:rPr>
          <w:rFonts w:ascii="Times New Roman"/>
          <w:spacing w:val="-3"/>
          <w:sz w:val="20"/>
        </w:rPr>
        <w:t xml:space="preserve"> </w:t>
      </w:r>
      <w:r>
        <w:rPr>
          <w:rFonts w:ascii="Times New Roman"/>
          <w:sz w:val="20"/>
        </w:rPr>
        <w:t>or</w:t>
      </w:r>
    </w:p>
    <w:p w14:paraId="1C13D140" w14:textId="77777777" w:rsidR="000664F1" w:rsidRDefault="000664F1">
      <w:pPr>
        <w:pStyle w:val="BodyText"/>
        <w:spacing w:before="9"/>
        <w:rPr>
          <w:rFonts w:ascii="Times New Roman"/>
          <w:sz w:val="20"/>
        </w:rPr>
      </w:pPr>
    </w:p>
    <w:p w14:paraId="1C13D141" w14:textId="77777777" w:rsidR="000664F1" w:rsidRDefault="005B7187" w:rsidP="006C0713">
      <w:pPr>
        <w:pStyle w:val="ListParagraph"/>
        <w:numPr>
          <w:ilvl w:val="2"/>
          <w:numId w:val="20"/>
        </w:numPr>
        <w:tabs>
          <w:tab w:val="left" w:pos="2100"/>
          <w:tab w:val="left" w:pos="2101"/>
        </w:tabs>
        <w:ind w:right="795"/>
        <w:rPr>
          <w:rFonts w:ascii="Times New Roman"/>
          <w:sz w:val="20"/>
        </w:rPr>
      </w:pPr>
      <w:r>
        <w:rPr>
          <w:rFonts w:ascii="Times New Roman"/>
          <w:sz w:val="20"/>
        </w:rPr>
        <w:t>The amount of the modification is equal to or greater than five percent of the total value of the contract for contracts of more than five million dollars.</w:t>
      </w:r>
    </w:p>
    <w:p w14:paraId="1C13D142" w14:textId="77777777" w:rsidR="000664F1" w:rsidRDefault="000664F1">
      <w:pPr>
        <w:pStyle w:val="BodyText"/>
        <w:spacing w:before="10"/>
        <w:rPr>
          <w:rFonts w:ascii="Times New Roman"/>
          <w:sz w:val="20"/>
        </w:rPr>
      </w:pPr>
    </w:p>
    <w:p w14:paraId="1C13D143" w14:textId="77777777" w:rsidR="000664F1" w:rsidRDefault="005B7187" w:rsidP="006C0713">
      <w:pPr>
        <w:pStyle w:val="ListParagraph"/>
        <w:numPr>
          <w:ilvl w:val="1"/>
          <w:numId w:val="20"/>
        </w:numPr>
        <w:tabs>
          <w:tab w:val="left" w:pos="1021"/>
        </w:tabs>
        <w:spacing w:before="1" w:line="364" w:lineRule="auto"/>
        <w:ind w:left="660" w:right="673" w:firstLine="0"/>
        <w:rPr>
          <w:rFonts w:ascii="Times New Roman"/>
          <w:sz w:val="20"/>
        </w:rPr>
      </w:pPr>
      <w:r>
        <w:rPr>
          <w:rFonts w:ascii="Times New Roman"/>
          <w:spacing w:val="-3"/>
          <w:sz w:val="20"/>
        </w:rPr>
        <w:t>Funds</w:t>
      </w:r>
      <w:r>
        <w:rPr>
          <w:rFonts w:ascii="Times New Roman"/>
          <w:spacing w:val="-20"/>
          <w:sz w:val="20"/>
        </w:rPr>
        <w:t xml:space="preserve"> </w:t>
      </w:r>
      <w:r>
        <w:rPr>
          <w:rFonts w:ascii="Times New Roman"/>
          <w:spacing w:val="-3"/>
          <w:sz w:val="20"/>
        </w:rPr>
        <w:t>provided</w:t>
      </w:r>
      <w:r>
        <w:rPr>
          <w:rFonts w:ascii="Times New Roman"/>
          <w:spacing w:val="-19"/>
          <w:sz w:val="20"/>
        </w:rPr>
        <w:t xml:space="preserve"> </w:t>
      </w:r>
      <w:r>
        <w:rPr>
          <w:rFonts w:ascii="Times New Roman"/>
          <w:sz w:val="20"/>
        </w:rPr>
        <w:t>by</w:t>
      </w:r>
      <w:r>
        <w:rPr>
          <w:rFonts w:ascii="Times New Roman"/>
          <w:spacing w:val="-18"/>
          <w:sz w:val="20"/>
        </w:rPr>
        <w:t xml:space="preserve"> </w:t>
      </w:r>
      <w:r>
        <w:rPr>
          <w:rFonts w:ascii="Times New Roman"/>
          <w:sz w:val="20"/>
        </w:rPr>
        <w:t>this</w:t>
      </w:r>
      <w:r>
        <w:rPr>
          <w:rFonts w:ascii="Times New Roman"/>
          <w:spacing w:val="-20"/>
          <w:sz w:val="20"/>
        </w:rPr>
        <w:t xml:space="preserve"> </w:t>
      </w:r>
      <w:r>
        <w:rPr>
          <w:rFonts w:ascii="Times New Roman"/>
          <w:spacing w:val="-3"/>
          <w:sz w:val="20"/>
        </w:rPr>
        <w:t>contract</w:t>
      </w:r>
      <w:r>
        <w:rPr>
          <w:rFonts w:ascii="Times New Roman"/>
          <w:spacing w:val="-21"/>
          <w:sz w:val="20"/>
        </w:rPr>
        <w:t xml:space="preserve"> </w:t>
      </w:r>
      <w:r>
        <w:rPr>
          <w:rFonts w:ascii="Times New Roman"/>
          <w:sz w:val="20"/>
        </w:rPr>
        <w:t>may</w:t>
      </w:r>
      <w:r>
        <w:rPr>
          <w:rFonts w:ascii="Times New Roman"/>
          <w:spacing w:val="-20"/>
          <w:sz w:val="20"/>
        </w:rPr>
        <w:t xml:space="preserve"> </w:t>
      </w:r>
      <w:r>
        <w:rPr>
          <w:rFonts w:ascii="Times New Roman"/>
          <w:sz w:val="20"/>
        </w:rPr>
        <w:t>not</w:t>
      </w:r>
      <w:r>
        <w:rPr>
          <w:rFonts w:ascii="Times New Roman"/>
          <w:spacing w:val="-20"/>
          <w:sz w:val="20"/>
        </w:rPr>
        <w:t xml:space="preserve"> </w:t>
      </w:r>
      <w:r>
        <w:rPr>
          <w:rFonts w:ascii="Times New Roman"/>
          <w:sz w:val="20"/>
        </w:rPr>
        <w:t>be</w:t>
      </w:r>
      <w:r>
        <w:rPr>
          <w:rFonts w:ascii="Times New Roman"/>
          <w:spacing w:val="-19"/>
          <w:sz w:val="20"/>
        </w:rPr>
        <w:t xml:space="preserve"> </w:t>
      </w:r>
      <w:r>
        <w:rPr>
          <w:rFonts w:ascii="Times New Roman"/>
          <w:spacing w:val="-3"/>
          <w:sz w:val="20"/>
        </w:rPr>
        <w:t>used</w:t>
      </w:r>
      <w:r>
        <w:rPr>
          <w:rFonts w:ascii="Times New Roman"/>
          <w:spacing w:val="-18"/>
          <w:sz w:val="20"/>
        </w:rPr>
        <w:t xml:space="preserve"> </w:t>
      </w:r>
      <w:r>
        <w:rPr>
          <w:rFonts w:ascii="Times New Roman"/>
          <w:sz w:val="20"/>
        </w:rPr>
        <w:t>to</w:t>
      </w:r>
      <w:r>
        <w:rPr>
          <w:rFonts w:ascii="Times New Roman"/>
          <w:spacing w:val="-18"/>
          <w:sz w:val="20"/>
        </w:rPr>
        <w:t xml:space="preserve"> </w:t>
      </w:r>
      <w:r>
        <w:rPr>
          <w:rFonts w:ascii="Times New Roman"/>
          <w:spacing w:val="-3"/>
          <w:sz w:val="20"/>
        </w:rPr>
        <w:t>pay</w:t>
      </w:r>
      <w:r>
        <w:rPr>
          <w:rFonts w:ascii="Times New Roman"/>
          <w:spacing w:val="-18"/>
          <w:sz w:val="20"/>
        </w:rPr>
        <w:t xml:space="preserve"> </w:t>
      </w:r>
      <w:r>
        <w:rPr>
          <w:rFonts w:ascii="Times New Roman"/>
          <w:spacing w:val="-3"/>
          <w:sz w:val="20"/>
        </w:rPr>
        <w:t>any</w:t>
      </w:r>
      <w:r>
        <w:rPr>
          <w:rFonts w:ascii="Times New Roman"/>
          <w:spacing w:val="-18"/>
          <w:sz w:val="20"/>
        </w:rPr>
        <w:t xml:space="preserve"> </w:t>
      </w:r>
      <w:r>
        <w:rPr>
          <w:rFonts w:ascii="Times New Roman"/>
          <w:spacing w:val="-4"/>
          <w:sz w:val="20"/>
        </w:rPr>
        <w:t>expenses</w:t>
      </w:r>
      <w:r>
        <w:rPr>
          <w:rFonts w:ascii="Times New Roman"/>
          <w:spacing w:val="-20"/>
          <w:sz w:val="20"/>
        </w:rPr>
        <w:t xml:space="preserve"> </w:t>
      </w:r>
      <w:r>
        <w:rPr>
          <w:rFonts w:ascii="Times New Roman"/>
          <w:sz w:val="20"/>
        </w:rPr>
        <w:t>of</w:t>
      </w:r>
      <w:r>
        <w:rPr>
          <w:rFonts w:ascii="Times New Roman"/>
          <w:spacing w:val="-18"/>
          <w:sz w:val="20"/>
        </w:rPr>
        <w:t xml:space="preserve"> </w:t>
      </w:r>
      <w:r>
        <w:rPr>
          <w:rFonts w:ascii="Times New Roman"/>
          <w:spacing w:val="-3"/>
          <w:sz w:val="20"/>
        </w:rPr>
        <w:t>the</w:t>
      </w:r>
      <w:r>
        <w:rPr>
          <w:rFonts w:ascii="Times New Roman"/>
          <w:spacing w:val="-18"/>
          <w:sz w:val="20"/>
        </w:rPr>
        <w:t xml:space="preserve"> </w:t>
      </w:r>
      <w:r>
        <w:rPr>
          <w:rFonts w:ascii="Times New Roman"/>
          <w:spacing w:val="-3"/>
          <w:sz w:val="20"/>
        </w:rPr>
        <w:t>State</w:t>
      </w:r>
      <w:r>
        <w:rPr>
          <w:rFonts w:ascii="Times New Roman"/>
          <w:spacing w:val="-18"/>
          <w:sz w:val="20"/>
        </w:rPr>
        <w:t xml:space="preserve"> </w:t>
      </w:r>
      <w:r>
        <w:rPr>
          <w:rFonts w:ascii="Times New Roman"/>
          <w:spacing w:val="-3"/>
          <w:sz w:val="20"/>
        </w:rPr>
        <w:t>Education</w:t>
      </w:r>
      <w:r>
        <w:rPr>
          <w:rFonts w:ascii="Times New Roman"/>
          <w:spacing w:val="-18"/>
          <w:sz w:val="20"/>
        </w:rPr>
        <w:t xml:space="preserve"> </w:t>
      </w:r>
      <w:r>
        <w:rPr>
          <w:rFonts w:ascii="Times New Roman"/>
          <w:spacing w:val="-3"/>
          <w:sz w:val="20"/>
        </w:rPr>
        <w:t>Department</w:t>
      </w:r>
      <w:r>
        <w:rPr>
          <w:rFonts w:ascii="Times New Roman"/>
          <w:spacing w:val="-21"/>
          <w:sz w:val="20"/>
        </w:rPr>
        <w:t xml:space="preserve"> </w:t>
      </w:r>
      <w:r>
        <w:rPr>
          <w:rFonts w:ascii="Times New Roman"/>
          <w:sz w:val="20"/>
        </w:rPr>
        <w:t>or</w:t>
      </w:r>
      <w:r>
        <w:rPr>
          <w:rFonts w:ascii="Times New Roman"/>
          <w:spacing w:val="-18"/>
          <w:sz w:val="20"/>
        </w:rPr>
        <w:t xml:space="preserve"> </w:t>
      </w:r>
      <w:r>
        <w:rPr>
          <w:rFonts w:ascii="Times New Roman"/>
          <w:spacing w:val="-3"/>
          <w:sz w:val="20"/>
        </w:rPr>
        <w:t>any</w:t>
      </w:r>
      <w:r>
        <w:rPr>
          <w:rFonts w:ascii="Times New Roman"/>
          <w:spacing w:val="-18"/>
          <w:sz w:val="20"/>
        </w:rPr>
        <w:t xml:space="preserve"> </w:t>
      </w:r>
      <w:r>
        <w:rPr>
          <w:rFonts w:ascii="Times New Roman"/>
          <w:sz w:val="20"/>
        </w:rPr>
        <w:t>of</w:t>
      </w:r>
      <w:r>
        <w:rPr>
          <w:rFonts w:ascii="Times New Roman"/>
          <w:spacing w:val="-19"/>
          <w:sz w:val="20"/>
        </w:rPr>
        <w:t xml:space="preserve"> </w:t>
      </w:r>
      <w:r>
        <w:rPr>
          <w:rFonts w:ascii="Times New Roman"/>
          <w:sz w:val="20"/>
        </w:rPr>
        <w:t>its</w:t>
      </w:r>
      <w:r>
        <w:rPr>
          <w:rFonts w:ascii="Times New Roman"/>
          <w:spacing w:val="-20"/>
          <w:sz w:val="20"/>
        </w:rPr>
        <w:t xml:space="preserve"> </w:t>
      </w:r>
      <w:r>
        <w:rPr>
          <w:rFonts w:ascii="Times New Roman"/>
          <w:spacing w:val="-3"/>
          <w:sz w:val="20"/>
        </w:rPr>
        <w:t>employees.</w:t>
      </w:r>
      <w:r>
        <w:rPr>
          <w:rFonts w:ascii="Times New Roman"/>
          <w:spacing w:val="-3"/>
          <w:sz w:val="20"/>
          <w:u w:val="single"/>
        </w:rPr>
        <w:t xml:space="preserve"> Terminations</w:t>
      </w:r>
    </w:p>
    <w:p w14:paraId="1C13D144" w14:textId="77777777" w:rsidR="000664F1" w:rsidRDefault="005B7187">
      <w:pPr>
        <w:ind w:left="1019" w:right="674" w:hanging="360"/>
        <w:jc w:val="both"/>
        <w:rPr>
          <w:rFonts w:ascii="Times New Roman"/>
          <w:sz w:val="20"/>
        </w:rPr>
      </w:pPr>
      <w:r>
        <w:rPr>
          <w:rFonts w:ascii="Times New Roman"/>
          <w:sz w:val="20"/>
        </w:rPr>
        <w:t>A.</w:t>
      </w:r>
      <w:r>
        <w:rPr>
          <w:rFonts w:ascii="Times New Roman"/>
          <w:spacing w:val="12"/>
          <w:sz w:val="20"/>
        </w:rPr>
        <w:t xml:space="preserve"> </w:t>
      </w:r>
      <w:r>
        <w:rPr>
          <w:rFonts w:ascii="Times New Roman"/>
          <w:sz w:val="20"/>
        </w:rPr>
        <w:t>The</w:t>
      </w:r>
      <w:r>
        <w:rPr>
          <w:rFonts w:ascii="Times New Roman"/>
          <w:spacing w:val="-15"/>
          <w:sz w:val="20"/>
        </w:rPr>
        <w:t xml:space="preserve"> </w:t>
      </w:r>
      <w:r>
        <w:rPr>
          <w:rFonts w:ascii="Times New Roman"/>
          <w:spacing w:val="-3"/>
          <w:sz w:val="20"/>
        </w:rPr>
        <w:t>State</w:t>
      </w:r>
      <w:r>
        <w:rPr>
          <w:rFonts w:ascii="Times New Roman"/>
          <w:spacing w:val="-15"/>
          <w:sz w:val="20"/>
        </w:rPr>
        <w:t xml:space="preserve"> </w:t>
      </w:r>
      <w:r>
        <w:rPr>
          <w:rFonts w:ascii="Times New Roman"/>
          <w:spacing w:val="-3"/>
          <w:sz w:val="20"/>
        </w:rPr>
        <w:t>may</w:t>
      </w:r>
      <w:r>
        <w:rPr>
          <w:rFonts w:ascii="Times New Roman"/>
          <w:spacing w:val="-15"/>
          <w:sz w:val="20"/>
        </w:rPr>
        <w:t xml:space="preserve"> </w:t>
      </w:r>
      <w:r>
        <w:rPr>
          <w:rFonts w:ascii="Times New Roman"/>
          <w:spacing w:val="-3"/>
          <w:sz w:val="20"/>
        </w:rPr>
        <w:t>terminate</w:t>
      </w:r>
      <w:r>
        <w:rPr>
          <w:rFonts w:ascii="Times New Roman"/>
          <w:spacing w:val="-13"/>
          <w:sz w:val="20"/>
        </w:rPr>
        <w:t xml:space="preserve"> </w:t>
      </w:r>
      <w:r>
        <w:rPr>
          <w:rFonts w:ascii="Times New Roman"/>
          <w:spacing w:val="-3"/>
          <w:sz w:val="20"/>
        </w:rPr>
        <w:t>this</w:t>
      </w:r>
      <w:r>
        <w:rPr>
          <w:rFonts w:ascii="Times New Roman"/>
          <w:spacing w:val="-14"/>
          <w:sz w:val="20"/>
        </w:rPr>
        <w:t xml:space="preserve"> </w:t>
      </w:r>
      <w:r>
        <w:rPr>
          <w:rFonts w:ascii="Times New Roman"/>
          <w:spacing w:val="-3"/>
          <w:sz w:val="20"/>
        </w:rPr>
        <w:t>Agreement</w:t>
      </w:r>
      <w:r>
        <w:rPr>
          <w:rFonts w:ascii="Times New Roman"/>
          <w:spacing w:val="-16"/>
          <w:sz w:val="20"/>
        </w:rPr>
        <w:t xml:space="preserve"> </w:t>
      </w:r>
      <w:r>
        <w:rPr>
          <w:rFonts w:ascii="Times New Roman"/>
          <w:spacing w:val="-3"/>
          <w:sz w:val="20"/>
        </w:rPr>
        <w:t>without</w:t>
      </w:r>
      <w:r>
        <w:rPr>
          <w:rFonts w:ascii="Times New Roman"/>
          <w:spacing w:val="-17"/>
          <w:sz w:val="20"/>
        </w:rPr>
        <w:t xml:space="preserve"> </w:t>
      </w:r>
      <w:r>
        <w:rPr>
          <w:rFonts w:ascii="Times New Roman"/>
          <w:spacing w:val="-3"/>
          <w:sz w:val="20"/>
        </w:rPr>
        <w:t>cause</w:t>
      </w:r>
      <w:r>
        <w:rPr>
          <w:rFonts w:ascii="Times New Roman"/>
          <w:spacing w:val="-18"/>
          <w:sz w:val="20"/>
        </w:rPr>
        <w:t xml:space="preserve"> </w:t>
      </w:r>
      <w:r>
        <w:rPr>
          <w:rFonts w:ascii="Times New Roman"/>
          <w:sz w:val="20"/>
        </w:rPr>
        <w:t>by</w:t>
      </w:r>
      <w:r>
        <w:rPr>
          <w:rFonts w:ascii="Times New Roman"/>
          <w:spacing w:val="-14"/>
          <w:sz w:val="20"/>
        </w:rPr>
        <w:t xml:space="preserve"> </w:t>
      </w:r>
      <w:r>
        <w:rPr>
          <w:rFonts w:ascii="Times New Roman"/>
          <w:spacing w:val="-3"/>
          <w:sz w:val="20"/>
        </w:rPr>
        <w:t>thirty</w:t>
      </w:r>
      <w:r>
        <w:rPr>
          <w:rFonts w:ascii="Times New Roman"/>
          <w:spacing w:val="-14"/>
          <w:sz w:val="20"/>
        </w:rPr>
        <w:t xml:space="preserve"> </w:t>
      </w:r>
      <w:r>
        <w:rPr>
          <w:rFonts w:ascii="Times New Roman"/>
          <w:sz w:val="20"/>
        </w:rPr>
        <w:t>(30)</w:t>
      </w:r>
      <w:r>
        <w:rPr>
          <w:rFonts w:ascii="Times New Roman"/>
          <w:spacing w:val="-17"/>
          <w:sz w:val="20"/>
        </w:rPr>
        <w:t xml:space="preserve"> </w:t>
      </w:r>
      <w:r>
        <w:rPr>
          <w:rFonts w:ascii="Times New Roman"/>
          <w:sz w:val="20"/>
        </w:rPr>
        <w:t>days</w:t>
      </w:r>
      <w:r>
        <w:rPr>
          <w:rFonts w:ascii="Times New Roman"/>
          <w:spacing w:val="-16"/>
          <w:sz w:val="20"/>
        </w:rPr>
        <w:t xml:space="preserve"> </w:t>
      </w:r>
      <w:r>
        <w:rPr>
          <w:rFonts w:ascii="Times New Roman"/>
          <w:spacing w:val="-3"/>
          <w:sz w:val="20"/>
        </w:rPr>
        <w:t>prior</w:t>
      </w:r>
      <w:r>
        <w:rPr>
          <w:rFonts w:ascii="Times New Roman"/>
          <w:spacing w:val="-16"/>
          <w:sz w:val="20"/>
        </w:rPr>
        <w:t xml:space="preserve"> </w:t>
      </w:r>
      <w:r>
        <w:rPr>
          <w:rFonts w:ascii="Times New Roman"/>
          <w:spacing w:val="-3"/>
          <w:sz w:val="20"/>
        </w:rPr>
        <w:t>written</w:t>
      </w:r>
      <w:r>
        <w:rPr>
          <w:rFonts w:ascii="Times New Roman"/>
          <w:spacing w:val="-17"/>
          <w:sz w:val="20"/>
        </w:rPr>
        <w:t xml:space="preserve"> </w:t>
      </w:r>
      <w:r>
        <w:rPr>
          <w:rFonts w:ascii="Times New Roman"/>
          <w:spacing w:val="-3"/>
          <w:sz w:val="20"/>
        </w:rPr>
        <w:t>notice.</w:t>
      </w:r>
      <w:r>
        <w:rPr>
          <w:rFonts w:ascii="Times New Roman"/>
          <w:spacing w:val="23"/>
          <w:sz w:val="20"/>
        </w:rPr>
        <w:t xml:space="preserve"> </w:t>
      </w:r>
      <w:r>
        <w:rPr>
          <w:rFonts w:ascii="Times New Roman"/>
          <w:sz w:val="20"/>
        </w:rPr>
        <w:t>In</w:t>
      </w:r>
      <w:r>
        <w:rPr>
          <w:rFonts w:ascii="Times New Roman"/>
          <w:spacing w:val="-12"/>
          <w:sz w:val="20"/>
        </w:rPr>
        <w:t xml:space="preserve"> </w:t>
      </w:r>
      <w:r>
        <w:rPr>
          <w:rFonts w:ascii="Times New Roman"/>
          <w:spacing w:val="-3"/>
          <w:sz w:val="20"/>
        </w:rPr>
        <w:t>the</w:t>
      </w:r>
      <w:r>
        <w:rPr>
          <w:rFonts w:ascii="Times New Roman"/>
          <w:spacing w:val="-16"/>
          <w:sz w:val="20"/>
        </w:rPr>
        <w:t xml:space="preserve"> </w:t>
      </w:r>
      <w:r>
        <w:rPr>
          <w:rFonts w:ascii="Times New Roman"/>
          <w:spacing w:val="-3"/>
          <w:sz w:val="20"/>
        </w:rPr>
        <w:t>event</w:t>
      </w:r>
      <w:r>
        <w:rPr>
          <w:rFonts w:ascii="Times New Roman"/>
          <w:spacing w:val="-16"/>
          <w:sz w:val="20"/>
        </w:rPr>
        <w:t xml:space="preserve"> </w:t>
      </w:r>
      <w:r>
        <w:rPr>
          <w:rFonts w:ascii="Times New Roman"/>
          <w:sz w:val="20"/>
        </w:rPr>
        <w:t>of</w:t>
      </w:r>
      <w:r>
        <w:rPr>
          <w:rFonts w:ascii="Times New Roman"/>
          <w:spacing w:val="-15"/>
          <w:sz w:val="20"/>
        </w:rPr>
        <w:t xml:space="preserve"> </w:t>
      </w:r>
      <w:r>
        <w:rPr>
          <w:rFonts w:ascii="Times New Roman"/>
          <w:spacing w:val="-3"/>
          <w:sz w:val="20"/>
        </w:rPr>
        <w:t>such</w:t>
      </w:r>
      <w:r>
        <w:rPr>
          <w:rFonts w:ascii="Times New Roman"/>
          <w:spacing w:val="-14"/>
          <w:sz w:val="20"/>
        </w:rPr>
        <w:t xml:space="preserve"> </w:t>
      </w:r>
      <w:r>
        <w:rPr>
          <w:rFonts w:ascii="Times New Roman"/>
          <w:spacing w:val="-4"/>
          <w:sz w:val="20"/>
        </w:rPr>
        <w:t xml:space="preserve">termination, </w:t>
      </w:r>
      <w:r>
        <w:rPr>
          <w:rFonts w:ascii="Times New Roman"/>
          <w:sz w:val="20"/>
        </w:rPr>
        <w:t>the</w:t>
      </w:r>
      <w:r>
        <w:rPr>
          <w:rFonts w:ascii="Times New Roman"/>
          <w:spacing w:val="-16"/>
          <w:sz w:val="20"/>
        </w:rPr>
        <w:t xml:space="preserve"> </w:t>
      </w:r>
      <w:r>
        <w:rPr>
          <w:rFonts w:ascii="Times New Roman"/>
          <w:spacing w:val="-3"/>
          <w:sz w:val="20"/>
        </w:rPr>
        <w:t>parties</w:t>
      </w:r>
      <w:r>
        <w:rPr>
          <w:rFonts w:ascii="Times New Roman"/>
          <w:spacing w:val="-14"/>
          <w:sz w:val="20"/>
        </w:rPr>
        <w:t xml:space="preserve"> </w:t>
      </w:r>
      <w:r>
        <w:rPr>
          <w:rFonts w:ascii="Times New Roman"/>
          <w:spacing w:val="-3"/>
          <w:sz w:val="20"/>
        </w:rPr>
        <w:t>will</w:t>
      </w:r>
      <w:r>
        <w:rPr>
          <w:rFonts w:ascii="Times New Roman"/>
          <w:spacing w:val="-16"/>
          <w:sz w:val="20"/>
        </w:rPr>
        <w:t xml:space="preserve"> </w:t>
      </w:r>
      <w:r>
        <w:rPr>
          <w:rFonts w:ascii="Times New Roman"/>
          <w:spacing w:val="-3"/>
          <w:sz w:val="20"/>
        </w:rPr>
        <w:t>adjust</w:t>
      </w:r>
      <w:r>
        <w:rPr>
          <w:rFonts w:ascii="Times New Roman"/>
          <w:spacing w:val="-16"/>
          <w:sz w:val="20"/>
        </w:rPr>
        <w:t xml:space="preserve"> </w:t>
      </w:r>
      <w:r>
        <w:rPr>
          <w:rFonts w:ascii="Times New Roman"/>
          <w:spacing w:val="-3"/>
          <w:sz w:val="20"/>
        </w:rPr>
        <w:t>the</w:t>
      </w:r>
      <w:r>
        <w:rPr>
          <w:rFonts w:ascii="Times New Roman"/>
          <w:spacing w:val="-15"/>
          <w:sz w:val="20"/>
        </w:rPr>
        <w:t xml:space="preserve"> </w:t>
      </w:r>
      <w:r>
        <w:rPr>
          <w:rFonts w:ascii="Times New Roman"/>
          <w:spacing w:val="-3"/>
          <w:sz w:val="20"/>
        </w:rPr>
        <w:t>accounts</w:t>
      </w:r>
      <w:r>
        <w:rPr>
          <w:rFonts w:ascii="Times New Roman"/>
          <w:spacing w:val="-16"/>
          <w:sz w:val="20"/>
        </w:rPr>
        <w:t xml:space="preserve"> </w:t>
      </w:r>
      <w:proofErr w:type="gramStart"/>
      <w:r>
        <w:rPr>
          <w:rFonts w:ascii="Times New Roman"/>
          <w:spacing w:val="-2"/>
          <w:sz w:val="20"/>
        </w:rPr>
        <w:t>due</w:t>
      </w:r>
      <w:proofErr w:type="gramEnd"/>
      <w:r>
        <w:rPr>
          <w:rFonts w:ascii="Times New Roman"/>
          <w:spacing w:val="-15"/>
          <w:sz w:val="20"/>
        </w:rPr>
        <w:t xml:space="preserve"> </w:t>
      </w:r>
      <w:r>
        <w:rPr>
          <w:rFonts w:ascii="Times New Roman"/>
          <w:spacing w:val="-3"/>
          <w:sz w:val="20"/>
        </w:rPr>
        <w:t>and</w:t>
      </w:r>
      <w:r>
        <w:rPr>
          <w:rFonts w:ascii="Times New Roman"/>
          <w:spacing w:val="-14"/>
          <w:sz w:val="20"/>
        </w:rPr>
        <w:t xml:space="preserve"> </w:t>
      </w:r>
      <w:r>
        <w:rPr>
          <w:rFonts w:ascii="Times New Roman"/>
          <w:spacing w:val="-3"/>
          <w:sz w:val="20"/>
        </w:rPr>
        <w:t>the</w:t>
      </w:r>
      <w:r>
        <w:rPr>
          <w:rFonts w:ascii="Times New Roman"/>
          <w:spacing w:val="-15"/>
          <w:sz w:val="20"/>
        </w:rPr>
        <w:t xml:space="preserve"> </w:t>
      </w:r>
      <w:r>
        <w:rPr>
          <w:rFonts w:ascii="Times New Roman"/>
          <w:spacing w:val="-3"/>
          <w:sz w:val="20"/>
        </w:rPr>
        <w:t>Contractor</w:t>
      </w:r>
      <w:r>
        <w:rPr>
          <w:rFonts w:ascii="Times New Roman"/>
          <w:spacing w:val="-15"/>
          <w:sz w:val="20"/>
        </w:rPr>
        <w:t xml:space="preserve"> </w:t>
      </w:r>
      <w:r>
        <w:rPr>
          <w:rFonts w:ascii="Times New Roman"/>
          <w:spacing w:val="-3"/>
          <w:sz w:val="20"/>
        </w:rPr>
        <w:t>will</w:t>
      </w:r>
      <w:r>
        <w:rPr>
          <w:rFonts w:ascii="Times New Roman"/>
          <w:spacing w:val="-18"/>
          <w:sz w:val="20"/>
        </w:rPr>
        <w:t xml:space="preserve"> </w:t>
      </w:r>
      <w:r>
        <w:rPr>
          <w:rFonts w:ascii="Times New Roman"/>
          <w:spacing w:val="-3"/>
          <w:sz w:val="20"/>
        </w:rPr>
        <w:t>undertake</w:t>
      </w:r>
      <w:r>
        <w:rPr>
          <w:rFonts w:ascii="Times New Roman"/>
          <w:spacing w:val="-15"/>
          <w:sz w:val="20"/>
        </w:rPr>
        <w:t xml:space="preserve"> </w:t>
      </w:r>
      <w:r>
        <w:rPr>
          <w:rFonts w:ascii="Times New Roman"/>
          <w:sz w:val="20"/>
        </w:rPr>
        <w:t>no</w:t>
      </w:r>
      <w:r>
        <w:rPr>
          <w:rFonts w:ascii="Times New Roman"/>
          <w:spacing w:val="-14"/>
          <w:sz w:val="20"/>
        </w:rPr>
        <w:t xml:space="preserve"> </w:t>
      </w:r>
      <w:r>
        <w:rPr>
          <w:rFonts w:ascii="Times New Roman"/>
          <w:spacing w:val="-3"/>
          <w:sz w:val="20"/>
        </w:rPr>
        <w:t>additional</w:t>
      </w:r>
      <w:r>
        <w:rPr>
          <w:rFonts w:ascii="Times New Roman"/>
          <w:spacing w:val="-16"/>
          <w:sz w:val="20"/>
        </w:rPr>
        <w:t xml:space="preserve"> </w:t>
      </w:r>
      <w:r>
        <w:rPr>
          <w:rFonts w:ascii="Times New Roman"/>
          <w:spacing w:val="-3"/>
          <w:sz w:val="20"/>
        </w:rPr>
        <w:t>expenditures</w:t>
      </w:r>
      <w:r>
        <w:rPr>
          <w:rFonts w:ascii="Times New Roman"/>
          <w:spacing w:val="-19"/>
          <w:sz w:val="20"/>
        </w:rPr>
        <w:t xml:space="preserve"> </w:t>
      </w:r>
      <w:r>
        <w:rPr>
          <w:rFonts w:ascii="Times New Roman"/>
          <w:sz w:val="20"/>
        </w:rPr>
        <w:t>not</w:t>
      </w:r>
      <w:r>
        <w:rPr>
          <w:rFonts w:ascii="Times New Roman"/>
          <w:spacing w:val="-16"/>
          <w:sz w:val="20"/>
        </w:rPr>
        <w:t xml:space="preserve"> </w:t>
      </w:r>
      <w:r>
        <w:rPr>
          <w:rFonts w:ascii="Times New Roman"/>
          <w:spacing w:val="-4"/>
          <w:sz w:val="20"/>
        </w:rPr>
        <w:t>already</w:t>
      </w:r>
      <w:r>
        <w:rPr>
          <w:rFonts w:ascii="Times New Roman"/>
          <w:spacing w:val="-15"/>
          <w:sz w:val="20"/>
        </w:rPr>
        <w:t xml:space="preserve"> </w:t>
      </w:r>
      <w:r>
        <w:rPr>
          <w:rFonts w:ascii="Times New Roman"/>
          <w:spacing w:val="-3"/>
          <w:sz w:val="20"/>
        </w:rPr>
        <w:t>required.</w:t>
      </w:r>
      <w:r>
        <w:rPr>
          <w:rFonts w:ascii="Times New Roman"/>
          <w:spacing w:val="23"/>
          <w:sz w:val="20"/>
        </w:rPr>
        <w:t xml:space="preserve"> </w:t>
      </w:r>
      <w:r>
        <w:rPr>
          <w:rFonts w:ascii="Times New Roman"/>
          <w:spacing w:val="-4"/>
          <w:sz w:val="20"/>
        </w:rPr>
        <w:t xml:space="preserve">Upon </w:t>
      </w:r>
      <w:r>
        <w:rPr>
          <w:rFonts w:ascii="Times New Roman"/>
          <w:sz w:val="20"/>
        </w:rPr>
        <w:t>any</w:t>
      </w:r>
      <w:r>
        <w:rPr>
          <w:rFonts w:ascii="Times New Roman"/>
          <w:spacing w:val="-7"/>
          <w:sz w:val="20"/>
        </w:rPr>
        <w:t xml:space="preserve"> </w:t>
      </w:r>
      <w:r>
        <w:rPr>
          <w:rFonts w:ascii="Times New Roman"/>
          <w:spacing w:val="-3"/>
          <w:sz w:val="20"/>
        </w:rPr>
        <w:t>such</w:t>
      </w:r>
      <w:r>
        <w:rPr>
          <w:rFonts w:ascii="Times New Roman"/>
          <w:spacing w:val="-6"/>
          <w:sz w:val="20"/>
        </w:rPr>
        <w:t xml:space="preserve"> </w:t>
      </w:r>
      <w:r>
        <w:rPr>
          <w:rFonts w:ascii="Times New Roman"/>
          <w:spacing w:val="-3"/>
          <w:sz w:val="20"/>
        </w:rPr>
        <w:t>termination,</w:t>
      </w:r>
      <w:r>
        <w:rPr>
          <w:rFonts w:ascii="Times New Roman"/>
          <w:spacing w:val="-8"/>
          <w:sz w:val="20"/>
        </w:rPr>
        <w:t xml:space="preserve"> </w:t>
      </w:r>
      <w:r>
        <w:rPr>
          <w:rFonts w:ascii="Times New Roman"/>
          <w:spacing w:val="-3"/>
          <w:sz w:val="20"/>
        </w:rPr>
        <w:t>the</w:t>
      </w:r>
      <w:r>
        <w:rPr>
          <w:rFonts w:ascii="Times New Roman"/>
          <w:spacing w:val="-7"/>
          <w:sz w:val="20"/>
        </w:rPr>
        <w:t xml:space="preserve"> </w:t>
      </w:r>
      <w:r>
        <w:rPr>
          <w:rFonts w:ascii="Times New Roman"/>
          <w:spacing w:val="-3"/>
          <w:sz w:val="20"/>
        </w:rPr>
        <w:t>parties</w:t>
      </w:r>
      <w:r>
        <w:rPr>
          <w:rFonts w:ascii="Times New Roman"/>
          <w:spacing w:val="-7"/>
          <w:sz w:val="20"/>
        </w:rPr>
        <w:t xml:space="preserve"> </w:t>
      </w:r>
      <w:r>
        <w:rPr>
          <w:rFonts w:ascii="Times New Roman"/>
          <w:spacing w:val="-3"/>
          <w:sz w:val="20"/>
        </w:rPr>
        <w:t>shall</w:t>
      </w:r>
      <w:r>
        <w:rPr>
          <w:rFonts w:ascii="Times New Roman"/>
          <w:spacing w:val="-7"/>
          <w:sz w:val="20"/>
        </w:rPr>
        <w:t xml:space="preserve"> </w:t>
      </w:r>
      <w:r>
        <w:rPr>
          <w:rFonts w:ascii="Times New Roman"/>
          <w:spacing w:val="-3"/>
          <w:sz w:val="20"/>
        </w:rPr>
        <w:t>endeavor</w:t>
      </w:r>
      <w:r>
        <w:rPr>
          <w:rFonts w:ascii="Times New Roman"/>
          <w:spacing w:val="-6"/>
          <w:sz w:val="20"/>
        </w:rPr>
        <w:t xml:space="preserve"> </w:t>
      </w:r>
      <w:r>
        <w:rPr>
          <w:rFonts w:ascii="Times New Roman"/>
          <w:sz w:val="20"/>
        </w:rPr>
        <w:t>in</w:t>
      </w:r>
      <w:r>
        <w:rPr>
          <w:rFonts w:ascii="Times New Roman"/>
          <w:spacing w:val="-7"/>
          <w:sz w:val="20"/>
        </w:rPr>
        <w:t xml:space="preserve"> </w:t>
      </w:r>
      <w:r>
        <w:rPr>
          <w:rFonts w:ascii="Times New Roman"/>
          <w:sz w:val="20"/>
        </w:rPr>
        <w:t>an</w:t>
      </w:r>
      <w:r>
        <w:rPr>
          <w:rFonts w:ascii="Times New Roman"/>
          <w:spacing w:val="-6"/>
          <w:sz w:val="20"/>
        </w:rPr>
        <w:t xml:space="preserve"> </w:t>
      </w:r>
      <w:r>
        <w:rPr>
          <w:rFonts w:ascii="Times New Roman"/>
          <w:spacing w:val="-3"/>
          <w:sz w:val="20"/>
        </w:rPr>
        <w:t>orderly</w:t>
      </w:r>
      <w:r>
        <w:rPr>
          <w:rFonts w:ascii="Times New Roman"/>
          <w:spacing w:val="-7"/>
          <w:sz w:val="20"/>
        </w:rPr>
        <w:t xml:space="preserve"> </w:t>
      </w:r>
      <w:r>
        <w:rPr>
          <w:rFonts w:ascii="Times New Roman"/>
          <w:spacing w:val="-3"/>
          <w:sz w:val="20"/>
        </w:rPr>
        <w:t>manner</w:t>
      </w:r>
      <w:r>
        <w:rPr>
          <w:rFonts w:ascii="Times New Roman"/>
          <w:spacing w:val="-4"/>
          <w:sz w:val="20"/>
        </w:rPr>
        <w:t xml:space="preserve"> </w:t>
      </w:r>
      <w:r>
        <w:rPr>
          <w:rFonts w:ascii="Times New Roman"/>
          <w:spacing w:val="-3"/>
          <w:sz w:val="20"/>
        </w:rPr>
        <w:t>to</w:t>
      </w:r>
      <w:r>
        <w:rPr>
          <w:rFonts w:ascii="Times New Roman"/>
          <w:spacing w:val="-5"/>
          <w:sz w:val="20"/>
        </w:rPr>
        <w:t xml:space="preserve"> </w:t>
      </w:r>
      <w:r>
        <w:rPr>
          <w:rFonts w:ascii="Times New Roman"/>
          <w:spacing w:val="-3"/>
          <w:sz w:val="20"/>
        </w:rPr>
        <w:t>wind</w:t>
      </w:r>
      <w:r>
        <w:rPr>
          <w:rFonts w:ascii="Times New Roman"/>
          <w:spacing w:val="-6"/>
          <w:sz w:val="20"/>
        </w:rPr>
        <w:t xml:space="preserve"> </w:t>
      </w:r>
      <w:r>
        <w:rPr>
          <w:rFonts w:ascii="Times New Roman"/>
          <w:spacing w:val="-3"/>
          <w:sz w:val="20"/>
        </w:rPr>
        <w:t>down</w:t>
      </w:r>
      <w:r>
        <w:rPr>
          <w:rFonts w:ascii="Times New Roman"/>
          <w:spacing w:val="-4"/>
          <w:sz w:val="20"/>
        </w:rPr>
        <w:t xml:space="preserve"> </w:t>
      </w:r>
      <w:r>
        <w:rPr>
          <w:rFonts w:ascii="Times New Roman"/>
          <w:spacing w:val="-3"/>
          <w:sz w:val="20"/>
        </w:rPr>
        <w:t>activities</w:t>
      </w:r>
      <w:r>
        <w:rPr>
          <w:rFonts w:ascii="Times New Roman"/>
          <w:spacing w:val="-9"/>
          <w:sz w:val="20"/>
        </w:rPr>
        <w:t xml:space="preserve"> </w:t>
      </w:r>
      <w:r>
        <w:rPr>
          <w:rFonts w:ascii="Times New Roman"/>
          <w:spacing w:val="-3"/>
          <w:sz w:val="20"/>
        </w:rPr>
        <w:t>hereunder.</w:t>
      </w:r>
    </w:p>
    <w:p w14:paraId="1C13D145" w14:textId="77777777" w:rsidR="000664F1" w:rsidRDefault="005B7187">
      <w:pPr>
        <w:spacing w:before="119"/>
        <w:ind w:left="660"/>
        <w:rPr>
          <w:rFonts w:ascii="Times New Roman"/>
          <w:sz w:val="20"/>
        </w:rPr>
      </w:pPr>
      <w:r>
        <w:rPr>
          <w:rFonts w:ascii="Times New Roman"/>
          <w:sz w:val="20"/>
          <w:u w:val="single"/>
        </w:rPr>
        <w:t>Responsibility Provision</w:t>
      </w:r>
      <w:r>
        <w:rPr>
          <w:rFonts w:ascii="Times New Roman"/>
          <w:sz w:val="20"/>
        </w:rPr>
        <w:t>s</w:t>
      </w:r>
    </w:p>
    <w:p w14:paraId="1C13D146" w14:textId="77777777" w:rsidR="000664F1" w:rsidRDefault="005B7187" w:rsidP="006C0713">
      <w:pPr>
        <w:pStyle w:val="ListParagraph"/>
        <w:numPr>
          <w:ilvl w:val="0"/>
          <w:numId w:val="17"/>
        </w:numPr>
        <w:tabs>
          <w:tab w:val="left" w:pos="1020"/>
        </w:tabs>
        <w:spacing w:before="1"/>
        <w:ind w:hanging="359"/>
        <w:rPr>
          <w:rFonts w:ascii="Times New Roman"/>
          <w:sz w:val="20"/>
        </w:rPr>
      </w:pPr>
      <w:r>
        <w:rPr>
          <w:rFonts w:ascii="Times New Roman"/>
          <w:sz w:val="20"/>
        </w:rPr>
        <w:t>General Responsibility Language</w:t>
      </w:r>
    </w:p>
    <w:p w14:paraId="1C13D147" w14:textId="77777777" w:rsidR="000664F1" w:rsidRDefault="005B7187">
      <w:pPr>
        <w:spacing w:before="34" w:line="276" w:lineRule="auto"/>
        <w:ind w:left="1019" w:right="678"/>
        <w:jc w:val="both"/>
        <w:rPr>
          <w:rFonts w:ascii="Times New Roman"/>
          <w:sz w:val="20"/>
        </w:rPr>
      </w:pPr>
      <w:r>
        <w:rPr>
          <w:rFonts w:ascii="Times New Roman"/>
          <w:sz w:val="20"/>
        </w:rPr>
        <w:t xml:space="preserve">The Contractor </w:t>
      </w:r>
      <w:proofErr w:type="gramStart"/>
      <w:r>
        <w:rPr>
          <w:rFonts w:ascii="Times New Roman"/>
          <w:sz w:val="20"/>
        </w:rPr>
        <w:t>shall at all times</w:t>
      </w:r>
      <w:proofErr w:type="gramEnd"/>
      <w:r>
        <w:rPr>
          <w:rFonts w:ascii="Times New Roman"/>
          <w:sz w:val="20"/>
        </w:rPr>
        <w:t xml:space="preserve"> during the Contract term remain responsible. The Contractor agrees, if requested by the Commissioner of Education or his or her designee, to present evidence of its continuing legal authority to do business in New York State, integrity, experience, ability, prior performance, and organizational and financial capacity.</w:t>
      </w:r>
    </w:p>
    <w:p w14:paraId="1C13D148" w14:textId="77777777" w:rsidR="000664F1" w:rsidRDefault="000664F1">
      <w:pPr>
        <w:pStyle w:val="BodyText"/>
        <w:rPr>
          <w:rFonts w:ascii="Times New Roman"/>
          <w:sz w:val="23"/>
        </w:rPr>
      </w:pPr>
    </w:p>
    <w:p w14:paraId="1C13D149" w14:textId="77777777" w:rsidR="000664F1" w:rsidRDefault="005B7187" w:rsidP="006C0713">
      <w:pPr>
        <w:pStyle w:val="ListParagraph"/>
        <w:numPr>
          <w:ilvl w:val="0"/>
          <w:numId w:val="17"/>
        </w:numPr>
        <w:tabs>
          <w:tab w:val="left" w:pos="1021"/>
        </w:tabs>
        <w:ind w:left="1020"/>
        <w:rPr>
          <w:rFonts w:ascii="Times New Roman"/>
          <w:sz w:val="20"/>
        </w:rPr>
      </w:pPr>
      <w:r>
        <w:rPr>
          <w:rFonts w:ascii="Times New Roman"/>
          <w:sz w:val="20"/>
        </w:rPr>
        <w:t>Suspension of Work (for</w:t>
      </w:r>
      <w:r>
        <w:rPr>
          <w:rFonts w:ascii="Times New Roman"/>
          <w:spacing w:val="1"/>
          <w:sz w:val="20"/>
        </w:rPr>
        <w:t xml:space="preserve"> </w:t>
      </w:r>
      <w:r>
        <w:rPr>
          <w:rFonts w:ascii="Times New Roman"/>
          <w:sz w:val="20"/>
        </w:rPr>
        <w:t>Non-Responsibility)</w:t>
      </w:r>
    </w:p>
    <w:p w14:paraId="1C13D14A" w14:textId="77777777" w:rsidR="000664F1" w:rsidRDefault="005B7187">
      <w:pPr>
        <w:spacing w:before="34" w:line="276" w:lineRule="auto"/>
        <w:ind w:left="1020" w:right="674"/>
        <w:jc w:val="both"/>
        <w:rPr>
          <w:rFonts w:ascii="Times New Roman"/>
          <w:sz w:val="20"/>
        </w:rPr>
      </w:pPr>
      <w:r>
        <w:rPr>
          <w:rFonts w:ascii="Times New Roman"/>
          <w:sz w:val="20"/>
        </w:rPr>
        <w:t>The Commissioner of Education or his or her designee, in his or her sole discretion, reserves the right to suspend any or all</w:t>
      </w:r>
      <w:r>
        <w:rPr>
          <w:rFonts w:ascii="Times New Roman"/>
          <w:spacing w:val="-15"/>
          <w:sz w:val="20"/>
        </w:rPr>
        <w:t xml:space="preserve"> </w:t>
      </w:r>
      <w:r>
        <w:rPr>
          <w:rFonts w:ascii="Times New Roman"/>
          <w:sz w:val="20"/>
        </w:rPr>
        <w:t>activities</w:t>
      </w:r>
      <w:r>
        <w:rPr>
          <w:rFonts w:ascii="Times New Roman"/>
          <w:spacing w:val="-15"/>
          <w:sz w:val="20"/>
        </w:rPr>
        <w:t xml:space="preserve"> </w:t>
      </w:r>
      <w:r>
        <w:rPr>
          <w:rFonts w:ascii="Times New Roman"/>
          <w:sz w:val="20"/>
        </w:rPr>
        <w:t>under</w:t>
      </w:r>
      <w:r>
        <w:rPr>
          <w:rFonts w:ascii="Times New Roman"/>
          <w:spacing w:val="-13"/>
          <w:sz w:val="20"/>
        </w:rPr>
        <w:t xml:space="preserve"> </w:t>
      </w:r>
      <w:r>
        <w:rPr>
          <w:rFonts w:ascii="Times New Roman"/>
          <w:sz w:val="20"/>
        </w:rPr>
        <w:t>this</w:t>
      </w:r>
      <w:r>
        <w:rPr>
          <w:rFonts w:ascii="Times New Roman"/>
          <w:spacing w:val="-16"/>
          <w:sz w:val="20"/>
        </w:rPr>
        <w:t xml:space="preserve"> </w:t>
      </w:r>
      <w:r>
        <w:rPr>
          <w:rFonts w:ascii="Times New Roman"/>
          <w:sz w:val="20"/>
        </w:rPr>
        <w:t>Contract,</w:t>
      </w:r>
      <w:r>
        <w:rPr>
          <w:rFonts w:ascii="Times New Roman"/>
          <w:spacing w:val="-13"/>
          <w:sz w:val="20"/>
        </w:rPr>
        <w:t xml:space="preserve"> </w:t>
      </w:r>
      <w:r>
        <w:rPr>
          <w:rFonts w:ascii="Times New Roman"/>
          <w:sz w:val="20"/>
        </w:rPr>
        <w:t>at</w:t>
      </w:r>
      <w:r>
        <w:rPr>
          <w:rFonts w:ascii="Times New Roman"/>
          <w:spacing w:val="-14"/>
          <w:sz w:val="20"/>
        </w:rPr>
        <w:t xml:space="preserve"> </w:t>
      </w:r>
      <w:r>
        <w:rPr>
          <w:rFonts w:ascii="Times New Roman"/>
          <w:sz w:val="20"/>
        </w:rPr>
        <w:t>any</w:t>
      </w:r>
      <w:r>
        <w:rPr>
          <w:rFonts w:ascii="Times New Roman"/>
          <w:spacing w:val="-14"/>
          <w:sz w:val="20"/>
        </w:rPr>
        <w:t xml:space="preserve"> </w:t>
      </w:r>
      <w:r>
        <w:rPr>
          <w:rFonts w:ascii="Times New Roman"/>
          <w:sz w:val="20"/>
        </w:rPr>
        <w:t>time,</w:t>
      </w:r>
      <w:r>
        <w:rPr>
          <w:rFonts w:ascii="Times New Roman"/>
          <w:spacing w:val="-13"/>
          <w:sz w:val="20"/>
        </w:rPr>
        <w:t xml:space="preserve"> </w:t>
      </w:r>
      <w:r>
        <w:rPr>
          <w:rFonts w:ascii="Times New Roman"/>
          <w:sz w:val="20"/>
        </w:rPr>
        <w:t>when</w:t>
      </w:r>
      <w:r>
        <w:rPr>
          <w:rFonts w:ascii="Times New Roman"/>
          <w:spacing w:val="-14"/>
          <w:sz w:val="20"/>
        </w:rPr>
        <w:t xml:space="preserve"> </w:t>
      </w:r>
      <w:r>
        <w:rPr>
          <w:rFonts w:ascii="Times New Roman"/>
          <w:sz w:val="20"/>
        </w:rPr>
        <w:t>he</w:t>
      </w:r>
      <w:r>
        <w:rPr>
          <w:rFonts w:ascii="Times New Roman"/>
          <w:spacing w:val="-14"/>
          <w:sz w:val="20"/>
        </w:rPr>
        <w:t xml:space="preserve"> </w:t>
      </w:r>
      <w:r>
        <w:rPr>
          <w:rFonts w:ascii="Times New Roman"/>
          <w:sz w:val="20"/>
        </w:rPr>
        <w:t>or</w:t>
      </w:r>
      <w:r>
        <w:rPr>
          <w:rFonts w:ascii="Times New Roman"/>
          <w:spacing w:val="-13"/>
          <w:sz w:val="20"/>
        </w:rPr>
        <w:t xml:space="preserve"> </w:t>
      </w:r>
      <w:r>
        <w:rPr>
          <w:rFonts w:ascii="Times New Roman"/>
          <w:sz w:val="20"/>
        </w:rPr>
        <w:t>she</w:t>
      </w:r>
      <w:r>
        <w:rPr>
          <w:rFonts w:ascii="Times New Roman"/>
          <w:spacing w:val="-17"/>
          <w:sz w:val="20"/>
        </w:rPr>
        <w:t xml:space="preserve"> </w:t>
      </w:r>
      <w:r>
        <w:rPr>
          <w:rFonts w:ascii="Times New Roman"/>
          <w:sz w:val="20"/>
        </w:rPr>
        <w:t>discovers</w:t>
      </w:r>
      <w:r>
        <w:rPr>
          <w:rFonts w:ascii="Times New Roman"/>
          <w:spacing w:val="-15"/>
          <w:sz w:val="20"/>
        </w:rPr>
        <w:t xml:space="preserve"> </w:t>
      </w:r>
      <w:r>
        <w:rPr>
          <w:rFonts w:ascii="Times New Roman"/>
          <w:sz w:val="20"/>
        </w:rPr>
        <w:t>information</w:t>
      </w:r>
      <w:r>
        <w:rPr>
          <w:rFonts w:ascii="Times New Roman"/>
          <w:spacing w:val="-13"/>
          <w:sz w:val="20"/>
        </w:rPr>
        <w:t xml:space="preserve"> </w:t>
      </w:r>
      <w:r>
        <w:rPr>
          <w:rFonts w:ascii="Times New Roman"/>
          <w:sz w:val="20"/>
        </w:rPr>
        <w:t>that</w:t>
      </w:r>
      <w:r>
        <w:rPr>
          <w:rFonts w:ascii="Times New Roman"/>
          <w:spacing w:val="-15"/>
          <w:sz w:val="20"/>
        </w:rPr>
        <w:t xml:space="preserve"> </w:t>
      </w:r>
      <w:r>
        <w:rPr>
          <w:rFonts w:ascii="Times New Roman"/>
          <w:sz w:val="20"/>
        </w:rPr>
        <w:t>calls</w:t>
      </w:r>
      <w:r>
        <w:rPr>
          <w:rFonts w:ascii="Times New Roman"/>
          <w:spacing w:val="-15"/>
          <w:sz w:val="20"/>
        </w:rPr>
        <w:t xml:space="preserve"> </w:t>
      </w:r>
      <w:r>
        <w:rPr>
          <w:rFonts w:ascii="Times New Roman"/>
          <w:sz w:val="20"/>
        </w:rPr>
        <w:t>into</w:t>
      </w:r>
      <w:r>
        <w:rPr>
          <w:rFonts w:ascii="Times New Roman"/>
          <w:spacing w:val="-13"/>
          <w:sz w:val="20"/>
        </w:rPr>
        <w:t xml:space="preserve"> </w:t>
      </w:r>
      <w:r>
        <w:rPr>
          <w:rFonts w:ascii="Times New Roman"/>
          <w:sz w:val="20"/>
        </w:rPr>
        <w:t>question</w:t>
      </w:r>
      <w:r>
        <w:rPr>
          <w:rFonts w:ascii="Times New Roman"/>
          <w:spacing w:val="-14"/>
          <w:sz w:val="20"/>
        </w:rPr>
        <w:t xml:space="preserve"> </w:t>
      </w:r>
      <w:r>
        <w:rPr>
          <w:rFonts w:ascii="Times New Roman"/>
          <w:sz w:val="20"/>
        </w:rPr>
        <w:t>the</w:t>
      </w:r>
      <w:r>
        <w:rPr>
          <w:rFonts w:ascii="Times New Roman"/>
          <w:spacing w:val="-14"/>
          <w:sz w:val="20"/>
        </w:rPr>
        <w:t xml:space="preserve"> </w:t>
      </w:r>
      <w:r>
        <w:rPr>
          <w:rFonts w:ascii="Times New Roman"/>
          <w:sz w:val="20"/>
        </w:rPr>
        <w:t>responsibility of the Contractor. In the event of such suspension, the Contractor will be given written notice outlining the particulars of such suspension. Upon issuance of such notice, the Contractor must comply with the terms of the suspension order. Contract</w:t>
      </w:r>
      <w:r>
        <w:rPr>
          <w:rFonts w:ascii="Times New Roman"/>
          <w:spacing w:val="-6"/>
          <w:sz w:val="20"/>
        </w:rPr>
        <w:t xml:space="preserve"> </w:t>
      </w:r>
      <w:r>
        <w:rPr>
          <w:rFonts w:ascii="Times New Roman"/>
          <w:sz w:val="20"/>
        </w:rPr>
        <w:t>activity</w:t>
      </w:r>
      <w:r>
        <w:rPr>
          <w:rFonts w:ascii="Times New Roman"/>
          <w:spacing w:val="-3"/>
          <w:sz w:val="20"/>
        </w:rPr>
        <w:t xml:space="preserve"> </w:t>
      </w:r>
      <w:r>
        <w:rPr>
          <w:rFonts w:ascii="Times New Roman"/>
          <w:sz w:val="20"/>
        </w:rPr>
        <w:t>may</w:t>
      </w:r>
      <w:r>
        <w:rPr>
          <w:rFonts w:ascii="Times New Roman"/>
          <w:spacing w:val="-6"/>
          <w:sz w:val="20"/>
        </w:rPr>
        <w:t xml:space="preserve"> </w:t>
      </w:r>
      <w:r>
        <w:rPr>
          <w:rFonts w:ascii="Times New Roman"/>
          <w:sz w:val="20"/>
        </w:rPr>
        <w:t>resume</w:t>
      </w:r>
      <w:r>
        <w:rPr>
          <w:rFonts w:ascii="Times New Roman"/>
          <w:spacing w:val="-8"/>
          <w:sz w:val="20"/>
        </w:rPr>
        <w:t xml:space="preserve"> </w:t>
      </w:r>
      <w:r>
        <w:rPr>
          <w:rFonts w:ascii="Times New Roman"/>
          <w:sz w:val="20"/>
        </w:rPr>
        <w:t>at</w:t>
      </w:r>
      <w:r>
        <w:rPr>
          <w:rFonts w:ascii="Times New Roman"/>
          <w:spacing w:val="-5"/>
          <w:sz w:val="20"/>
        </w:rPr>
        <w:t xml:space="preserve"> </w:t>
      </w:r>
      <w:r>
        <w:rPr>
          <w:rFonts w:ascii="Times New Roman"/>
          <w:sz w:val="20"/>
        </w:rPr>
        <w:t>such</w:t>
      </w:r>
      <w:r>
        <w:rPr>
          <w:rFonts w:ascii="Times New Roman"/>
          <w:spacing w:val="-3"/>
          <w:sz w:val="20"/>
        </w:rPr>
        <w:t xml:space="preserve"> </w:t>
      </w:r>
      <w:r>
        <w:rPr>
          <w:rFonts w:ascii="Times New Roman"/>
          <w:sz w:val="20"/>
        </w:rPr>
        <w:t>time</w:t>
      </w:r>
      <w:r>
        <w:rPr>
          <w:rFonts w:ascii="Times New Roman"/>
          <w:spacing w:val="-5"/>
          <w:sz w:val="20"/>
        </w:rPr>
        <w:t xml:space="preserve"> </w:t>
      </w:r>
      <w:r>
        <w:rPr>
          <w:rFonts w:ascii="Times New Roman"/>
          <w:sz w:val="20"/>
        </w:rPr>
        <w:t>as</w:t>
      </w:r>
      <w:r>
        <w:rPr>
          <w:rFonts w:ascii="Times New Roman"/>
          <w:spacing w:val="-5"/>
          <w:sz w:val="20"/>
        </w:rPr>
        <w:t xml:space="preserve"> </w:t>
      </w:r>
      <w:r>
        <w:rPr>
          <w:rFonts w:ascii="Times New Roman"/>
          <w:sz w:val="20"/>
        </w:rPr>
        <w:t>the</w:t>
      </w:r>
      <w:r>
        <w:rPr>
          <w:rFonts w:ascii="Times New Roman"/>
          <w:spacing w:val="-4"/>
          <w:sz w:val="20"/>
        </w:rPr>
        <w:t xml:space="preserve"> </w:t>
      </w:r>
      <w:r>
        <w:rPr>
          <w:rFonts w:ascii="Times New Roman"/>
          <w:sz w:val="20"/>
        </w:rPr>
        <w:t>Commissioner</w:t>
      </w:r>
      <w:r>
        <w:rPr>
          <w:rFonts w:ascii="Times New Roman"/>
          <w:spacing w:val="-4"/>
          <w:sz w:val="20"/>
        </w:rPr>
        <w:t xml:space="preserve"> </w:t>
      </w:r>
      <w:r>
        <w:rPr>
          <w:rFonts w:ascii="Times New Roman"/>
          <w:sz w:val="20"/>
        </w:rPr>
        <w:t>of</w:t>
      </w:r>
      <w:r>
        <w:rPr>
          <w:rFonts w:ascii="Times New Roman"/>
          <w:spacing w:val="-7"/>
          <w:sz w:val="20"/>
        </w:rPr>
        <w:t xml:space="preserve"> </w:t>
      </w:r>
      <w:r>
        <w:rPr>
          <w:rFonts w:ascii="Times New Roman"/>
          <w:sz w:val="20"/>
        </w:rPr>
        <w:t>Education</w:t>
      </w:r>
      <w:r>
        <w:rPr>
          <w:rFonts w:ascii="Times New Roman"/>
          <w:spacing w:val="-6"/>
          <w:sz w:val="20"/>
        </w:rPr>
        <w:t xml:space="preserve"> </w:t>
      </w:r>
      <w:r>
        <w:rPr>
          <w:rFonts w:ascii="Times New Roman"/>
          <w:sz w:val="20"/>
        </w:rPr>
        <w:t>or</w:t>
      </w:r>
      <w:r>
        <w:rPr>
          <w:rFonts w:ascii="Times New Roman"/>
          <w:spacing w:val="-4"/>
          <w:sz w:val="20"/>
        </w:rPr>
        <w:t xml:space="preserve"> </w:t>
      </w:r>
      <w:r>
        <w:rPr>
          <w:rFonts w:ascii="Times New Roman"/>
          <w:sz w:val="20"/>
        </w:rPr>
        <w:t>his</w:t>
      </w:r>
      <w:r>
        <w:rPr>
          <w:rFonts w:ascii="Times New Roman"/>
          <w:spacing w:val="-8"/>
          <w:sz w:val="20"/>
        </w:rPr>
        <w:t xml:space="preserve"> </w:t>
      </w:r>
      <w:r>
        <w:rPr>
          <w:rFonts w:ascii="Times New Roman"/>
          <w:sz w:val="20"/>
        </w:rPr>
        <w:t>or</w:t>
      </w:r>
      <w:r>
        <w:rPr>
          <w:rFonts w:ascii="Times New Roman"/>
          <w:spacing w:val="-5"/>
          <w:sz w:val="20"/>
        </w:rPr>
        <w:t xml:space="preserve"> </w:t>
      </w:r>
      <w:r>
        <w:rPr>
          <w:rFonts w:ascii="Times New Roman"/>
          <w:sz w:val="20"/>
        </w:rPr>
        <w:t>her</w:t>
      </w:r>
      <w:r>
        <w:rPr>
          <w:rFonts w:ascii="Times New Roman"/>
          <w:spacing w:val="-6"/>
          <w:sz w:val="20"/>
        </w:rPr>
        <w:t xml:space="preserve"> </w:t>
      </w:r>
      <w:r>
        <w:rPr>
          <w:rFonts w:ascii="Times New Roman"/>
          <w:sz w:val="20"/>
        </w:rPr>
        <w:t>designee</w:t>
      </w:r>
      <w:r>
        <w:rPr>
          <w:rFonts w:ascii="Times New Roman"/>
          <w:spacing w:val="-4"/>
          <w:sz w:val="20"/>
        </w:rPr>
        <w:t xml:space="preserve"> </w:t>
      </w:r>
      <w:r>
        <w:rPr>
          <w:rFonts w:ascii="Times New Roman"/>
          <w:sz w:val="20"/>
        </w:rPr>
        <w:t>issues</w:t>
      </w:r>
      <w:r>
        <w:rPr>
          <w:rFonts w:ascii="Times New Roman"/>
          <w:spacing w:val="-6"/>
          <w:sz w:val="20"/>
        </w:rPr>
        <w:t xml:space="preserve"> </w:t>
      </w:r>
      <w:r>
        <w:rPr>
          <w:rFonts w:ascii="Times New Roman"/>
          <w:sz w:val="20"/>
        </w:rPr>
        <w:t>a</w:t>
      </w:r>
      <w:r>
        <w:rPr>
          <w:rFonts w:ascii="Times New Roman"/>
          <w:spacing w:val="-4"/>
          <w:sz w:val="20"/>
        </w:rPr>
        <w:t xml:space="preserve"> </w:t>
      </w:r>
      <w:r>
        <w:rPr>
          <w:rFonts w:ascii="Times New Roman"/>
          <w:sz w:val="20"/>
        </w:rPr>
        <w:t>written</w:t>
      </w:r>
      <w:r>
        <w:rPr>
          <w:rFonts w:ascii="Times New Roman"/>
          <w:spacing w:val="-3"/>
          <w:sz w:val="20"/>
        </w:rPr>
        <w:t xml:space="preserve"> </w:t>
      </w:r>
      <w:r>
        <w:rPr>
          <w:rFonts w:ascii="Times New Roman"/>
          <w:sz w:val="20"/>
        </w:rPr>
        <w:t>notice authorizing a resumption of performance under the</w:t>
      </w:r>
      <w:r>
        <w:rPr>
          <w:rFonts w:ascii="Times New Roman"/>
          <w:spacing w:val="-2"/>
          <w:sz w:val="20"/>
        </w:rPr>
        <w:t xml:space="preserve"> </w:t>
      </w:r>
      <w:r>
        <w:rPr>
          <w:rFonts w:ascii="Times New Roman"/>
          <w:sz w:val="20"/>
        </w:rPr>
        <w:t>Contract.</w:t>
      </w:r>
    </w:p>
    <w:p w14:paraId="1C13D14B" w14:textId="77777777" w:rsidR="000664F1" w:rsidRDefault="000664F1">
      <w:pPr>
        <w:pStyle w:val="BodyText"/>
        <w:spacing w:before="1"/>
        <w:rPr>
          <w:rFonts w:ascii="Times New Roman"/>
          <w:sz w:val="23"/>
        </w:rPr>
      </w:pPr>
    </w:p>
    <w:p w14:paraId="1C13D14C" w14:textId="77777777" w:rsidR="000664F1" w:rsidRDefault="005B7187" w:rsidP="006C0713">
      <w:pPr>
        <w:pStyle w:val="ListParagraph"/>
        <w:numPr>
          <w:ilvl w:val="0"/>
          <w:numId w:val="17"/>
        </w:numPr>
        <w:tabs>
          <w:tab w:val="left" w:pos="1021"/>
        </w:tabs>
        <w:ind w:left="1020"/>
        <w:rPr>
          <w:rFonts w:ascii="Times New Roman"/>
          <w:sz w:val="20"/>
        </w:rPr>
      </w:pPr>
      <w:r>
        <w:rPr>
          <w:rFonts w:ascii="Times New Roman"/>
          <w:sz w:val="20"/>
        </w:rPr>
        <w:t>Termination (for</w:t>
      </w:r>
      <w:r>
        <w:rPr>
          <w:rFonts w:ascii="Times New Roman"/>
          <w:spacing w:val="1"/>
          <w:sz w:val="20"/>
        </w:rPr>
        <w:t xml:space="preserve"> </w:t>
      </w:r>
      <w:proofErr w:type="gramStart"/>
      <w:r>
        <w:rPr>
          <w:rFonts w:ascii="Times New Roman"/>
          <w:sz w:val="20"/>
        </w:rPr>
        <w:t>Non-Responsibility</w:t>
      </w:r>
      <w:proofErr w:type="gramEnd"/>
      <w:r>
        <w:rPr>
          <w:rFonts w:ascii="Times New Roman"/>
          <w:sz w:val="20"/>
        </w:rPr>
        <w:t>)</w:t>
      </w:r>
    </w:p>
    <w:p w14:paraId="1C13D14F" w14:textId="163B2F65" w:rsidR="000664F1" w:rsidRDefault="005B7187" w:rsidP="00350365">
      <w:pPr>
        <w:spacing w:before="34" w:line="276" w:lineRule="auto"/>
        <w:ind w:left="1020" w:right="676"/>
        <w:jc w:val="both"/>
        <w:rPr>
          <w:rFonts w:ascii="Times New Roman"/>
          <w:sz w:val="20"/>
        </w:rPr>
      </w:pPr>
      <w:r>
        <w:rPr>
          <w:rFonts w:ascii="Times New Roman" w:hAnsi="Times New Roman"/>
          <w:sz w:val="20"/>
        </w:rPr>
        <w:t>Upon written notice to the Contractor, and a reasonable opportunity to be heard with appropriate SED officials or staff, the</w:t>
      </w:r>
      <w:r>
        <w:rPr>
          <w:rFonts w:ascii="Times New Roman" w:hAnsi="Times New Roman"/>
          <w:spacing w:val="-12"/>
          <w:sz w:val="20"/>
        </w:rPr>
        <w:t xml:space="preserve"> </w:t>
      </w:r>
      <w:r>
        <w:rPr>
          <w:rFonts w:ascii="Times New Roman" w:hAnsi="Times New Roman"/>
          <w:sz w:val="20"/>
        </w:rPr>
        <w:t>Contract</w:t>
      </w:r>
      <w:r>
        <w:rPr>
          <w:rFonts w:ascii="Times New Roman" w:hAnsi="Times New Roman"/>
          <w:spacing w:val="-12"/>
          <w:sz w:val="20"/>
        </w:rPr>
        <w:t xml:space="preserve"> </w:t>
      </w:r>
      <w:r>
        <w:rPr>
          <w:rFonts w:ascii="Times New Roman" w:hAnsi="Times New Roman"/>
          <w:sz w:val="20"/>
        </w:rPr>
        <w:t>may</w:t>
      </w:r>
      <w:r>
        <w:rPr>
          <w:rFonts w:ascii="Times New Roman" w:hAnsi="Times New Roman"/>
          <w:spacing w:val="-13"/>
          <w:sz w:val="20"/>
        </w:rPr>
        <w:t xml:space="preserve"> </w:t>
      </w:r>
      <w:r>
        <w:rPr>
          <w:rFonts w:ascii="Times New Roman" w:hAnsi="Times New Roman"/>
          <w:sz w:val="20"/>
        </w:rPr>
        <w:t>be</w:t>
      </w:r>
      <w:r>
        <w:rPr>
          <w:rFonts w:ascii="Times New Roman" w:hAnsi="Times New Roman"/>
          <w:spacing w:val="-11"/>
          <w:sz w:val="20"/>
        </w:rPr>
        <w:t xml:space="preserve"> </w:t>
      </w:r>
      <w:r>
        <w:rPr>
          <w:rFonts w:ascii="Times New Roman" w:hAnsi="Times New Roman"/>
          <w:sz w:val="20"/>
        </w:rPr>
        <w:t>terminated</w:t>
      </w:r>
      <w:r>
        <w:rPr>
          <w:rFonts w:ascii="Times New Roman" w:hAnsi="Times New Roman"/>
          <w:spacing w:val="-10"/>
          <w:sz w:val="20"/>
        </w:rPr>
        <w:t xml:space="preserve"> </w:t>
      </w:r>
      <w:r>
        <w:rPr>
          <w:rFonts w:ascii="Times New Roman" w:hAnsi="Times New Roman"/>
          <w:sz w:val="20"/>
        </w:rPr>
        <w:t>by</w:t>
      </w:r>
      <w:r>
        <w:rPr>
          <w:rFonts w:ascii="Times New Roman" w:hAnsi="Times New Roman"/>
          <w:spacing w:val="-10"/>
          <w:sz w:val="20"/>
        </w:rPr>
        <w:t xml:space="preserve"> </w:t>
      </w:r>
      <w:r>
        <w:rPr>
          <w:rFonts w:ascii="Times New Roman" w:hAnsi="Times New Roman"/>
          <w:sz w:val="20"/>
        </w:rPr>
        <w:t>the</w:t>
      </w:r>
      <w:r>
        <w:rPr>
          <w:rFonts w:ascii="Times New Roman" w:hAnsi="Times New Roman"/>
          <w:spacing w:val="-11"/>
          <w:sz w:val="20"/>
        </w:rPr>
        <w:t xml:space="preserve"> </w:t>
      </w:r>
      <w:r>
        <w:rPr>
          <w:rFonts w:ascii="Times New Roman" w:hAnsi="Times New Roman"/>
          <w:sz w:val="20"/>
        </w:rPr>
        <w:t>Commissioner</w:t>
      </w:r>
      <w:r>
        <w:rPr>
          <w:rFonts w:ascii="Times New Roman" w:hAnsi="Times New Roman"/>
          <w:spacing w:val="-11"/>
          <w:sz w:val="20"/>
        </w:rPr>
        <w:t xml:space="preserve"> </w:t>
      </w:r>
      <w:r>
        <w:rPr>
          <w:rFonts w:ascii="Times New Roman" w:hAnsi="Times New Roman"/>
          <w:sz w:val="20"/>
        </w:rPr>
        <w:t>of</w:t>
      </w:r>
      <w:r>
        <w:rPr>
          <w:rFonts w:ascii="Times New Roman" w:hAnsi="Times New Roman"/>
          <w:spacing w:val="-13"/>
          <w:sz w:val="20"/>
        </w:rPr>
        <w:t xml:space="preserve"> </w:t>
      </w:r>
      <w:r>
        <w:rPr>
          <w:rFonts w:ascii="Times New Roman" w:hAnsi="Times New Roman"/>
          <w:sz w:val="20"/>
        </w:rPr>
        <w:t>Education</w:t>
      </w:r>
      <w:r>
        <w:rPr>
          <w:rFonts w:ascii="Times New Roman" w:hAnsi="Times New Roman"/>
          <w:spacing w:val="-10"/>
          <w:sz w:val="20"/>
        </w:rPr>
        <w:t xml:space="preserve"> </w:t>
      </w:r>
      <w:r>
        <w:rPr>
          <w:rFonts w:ascii="Times New Roman" w:hAnsi="Times New Roman"/>
          <w:sz w:val="20"/>
        </w:rPr>
        <w:t>or</w:t>
      </w:r>
      <w:r>
        <w:rPr>
          <w:rFonts w:ascii="Times New Roman" w:hAnsi="Times New Roman"/>
          <w:spacing w:val="-13"/>
          <w:sz w:val="20"/>
        </w:rPr>
        <w:t xml:space="preserve"> </w:t>
      </w:r>
      <w:r>
        <w:rPr>
          <w:rFonts w:ascii="Times New Roman" w:hAnsi="Times New Roman"/>
          <w:sz w:val="20"/>
        </w:rPr>
        <w:t>his</w:t>
      </w:r>
      <w:r>
        <w:rPr>
          <w:rFonts w:ascii="Times New Roman" w:hAnsi="Times New Roman"/>
          <w:spacing w:val="-12"/>
          <w:sz w:val="20"/>
        </w:rPr>
        <w:t xml:space="preserve"> </w:t>
      </w:r>
      <w:r>
        <w:rPr>
          <w:rFonts w:ascii="Times New Roman" w:hAnsi="Times New Roman"/>
          <w:sz w:val="20"/>
        </w:rPr>
        <w:t>or</w:t>
      </w:r>
      <w:r>
        <w:rPr>
          <w:rFonts w:ascii="Times New Roman" w:hAnsi="Times New Roman"/>
          <w:spacing w:val="-11"/>
          <w:sz w:val="20"/>
        </w:rPr>
        <w:t xml:space="preserve"> </w:t>
      </w:r>
      <w:r>
        <w:rPr>
          <w:rFonts w:ascii="Times New Roman" w:hAnsi="Times New Roman"/>
          <w:sz w:val="20"/>
        </w:rPr>
        <w:t>her</w:t>
      </w:r>
      <w:r>
        <w:rPr>
          <w:rFonts w:ascii="Times New Roman" w:hAnsi="Times New Roman"/>
          <w:spacing w:val="-11"/>
          <w:sz w:val="20"/>
        </w:rPr>
        <w:t xml:space="preserve"> </w:t>
      </w:r>
      <w:r>
        <w:rPr>
          <w:rFonts w:ascii="Times New Roman" w:hAnsi="Times New Roman"/>
          <w:sz w:val="20"/>
        </w:rPr>
        <w:t>designee</w:t>
      </w:r>
      <w:r>
        <w:rPr>
          <w:rFonts w:ascii="Times New Roman" w:hAnsi="Times New Roman"/>
          <w:spacing w:val="-11"/>
          <w:sz w:val="20"/>
        </w:rPr>
        <w:t xml:space="preserve"> </w:t>
      </w:r>
      <w:r>
        <w:rPr>
          <w:rFonts w:ascii="Times New Roman" w:hAnsi="Times New Roman"/>
          <w:sz w:val="20"/>
        </w:rPr>
        <w:t>at</w:t>
      </w:r>
      <w:r>
        <w:rPr>
          <w:rFonts w:ascii="Times New Roman" w:hAnsi="Times New Roman"/>
          <w:spacing w:val="-14"/>
          <w:sz w:val="20"/>
        </w:rPr>
        <w:t xml:space="preserve"> </w:t>
      </w:r>
      <w:r>
        <w:rPr>
          <w:rFonts w:ascii="Times New Roman" w:hAnsi="Times New Roman"/>
          <w:sz w:val="20"/>
        </w:rPr>
        <w:t>the</w:t>
      </w:r>
      <w:r>
        <w:rPr>
          <w:rFonts w:ascii="Times New Roman" w:hAnsi="Times New Roman"/>
          <w:spacing w:val="-11"/>
          <w:sz w:val="20"/>
        </w:rPr>
        <w:t xml:space="preserve"> </w:t>
      </w:r>
      <w:r>
        <w:rPr>
          <w:rFonts w:ascii="Times New Roman" w:hAnsi="Times New Roman"/>
          <w:sz w:val="20"/>
        </w:rPr>
        <w:t>Contractor’s</w:t>
      </w:r>
      <w:r>
        <w:rPr>
          <w:rFonts w:ascii="Times New Roman" w:hAnsi="Times New Roman"/>
          <w:spacing w:val="-12"/>
          <w:sz w:val="20"/>
        </w:rPr>
        <w:t xml:space="preserve"> </w:t>
      </w:r>
      <w:r>
        <w:rPr>
          <w:rFonts w:ascii="Times New Roman" w:hAnsi="Times New Roman"/>
          <w:sz w:val="20"/>
        </w:rPr>
        <w:t>expense</w:t>
      </w:r>
      <w:r>
        <w:rPr>
          <w:rFonts w:ascii="Times New Roman" w:hAnsi="Times New Roman"/>
          <w:spacing w:val="-11"/>
          <w:sz w:val="20"/>
        </w:rPr>
        <w:t xml:space="preserve"> </w:t>
      </w:r>
      <w:r>
        <w:rPr>
          <w:rFonts w:ascii="Times New Roman" w:hAnsi="Times New Roman"/>
          <w:sz w:val="20"/>
        </w:rPr>
        <w:t>where the</w:t>
      </w:r>
      <w:r>
        <w:rPr>
          <w:rFonts w:ascii="Times New Roman" w:hAnsi="Times New Roman"/>
          <w:spacing w:val="-11"/>
          <w:sz w:val="20"/>
        </w:rPr>
        <w:t xml:space="preserve"> </w:t>
      </w:r>
      <w:r>
        <w:rPr>
          <w:rFonts w:ascii="Times New Roman" w:hAnsi="Times New Roman"/>
          <w:sz w:val="20"/>
        </w:rPr>
        <w:t>Contractor</w:t>
      </w:r>
      <w:r>
        <w:rPr>
          <w:rFonts w:ascii="Times New Roman" w:hAnsi="Times New Roman"/>
          <w:spacing w:val="-10"/>
          <w:sz w:val="20"/>
        </w:rPr>
        <w:t xml:space="preserve"> </w:t>
      </w:r>
      <w:r>
        <w:rPr>
          <w:rFonts w:ascii="Times New Roman" w:hAnsi="Times New Roman"/>
          <w:sz w:val="20"/>
        </w:rPr>
        <w:t>is</w:t>
      </w:r>
      <w:r>
        <w:rPr>
          <w:rFonts w:ascii="Times New Roman" w:hAnsi="Times New Roman"/>
          <w:spacing w:val="-12"/>
          <w:sz w:val="20"/>
        </w:rPr>
        <w:t xml:space="preserve"> </w:t>
      </w:r>
      <w:r>
        <w:rPr>
          <w:rFonts w:ascii="Times New Roman" w:hAnsi="Times New Roman"/>
          <w:sz w:val="20"/>
        </w:rPr>
        <w:t>determined</w:t>
      </w:r>
      <w:r>
        <w:rPr>
          <w:rFonts w:ascii="Times New Roman" w:hAnsi="Times New Roman"/>
          <w:spacing w:val="-9"/>
          <w:sz w:val="20"/>
        </w:rPr>
        <w:t xml:space="preserve"> </w:t>
      </w:r>
      <w:r>
        <w:rPr>
          <w:rFonts w:ascii="Times New Roman" w:hAnsi="Times New Roman"/>
          <w:sz w:val="20"/>
        </w:rPr>
        <w:t>by</w:t>
      </w:r>
      <w:r>
        <w:rPr>
          <w:rFonts w:ascii="Times New Roman" w:hAnsi="Times New Roman"/>
          <w:spacing w:val="-10"/>
          <w:sz w:val="20"/>
        </w:rPr>
        <w:t xml:space="preserve"> </w:t>
      </w:r>
      <w:r>
        <w:rPr>
          <w:rFonts w:ascii="Times New Roman" w:hAnsi="Times New Roman"/>
          <w:sz w:val="20"/>
        </w:rPr>
        <w:t>the</w:t>
      </w:r>
      <w:r>
        <w:rPr>
          <w:rFonts w:ascii="Times New Roman" w:hAnsi="Times New Roman"/>
          <w:spacing w:val="-10"/>
          <w:sz w:val="20"/>
        </w:rPr>
        <w:t xml:space="preserve"> </w:t>
      </w:r>
      <w:r>
        <w:rPr>
          <w:rFonts w:ascii="Times New Roman" w:hAnsi="Times New Roman"/>
          <w:sz w:val="20"/>
        </w:rPr>
        <w:t>Commissioner</w:t>
      </w:r>
      <w:r>
        <w:rPr>
          <w:rFonts w:ascii="Times New Roman" w:hAnsi="Times New Roman"/>
          <w:spacing w:val="-11"/>
          <w:sz w:val="20"/>
        </w:rPr>
        <w:t xml:space="preserve"> </w:t>
      </w:r>
      <w:r>
        <w:rPr>
          <w:rFonts w:ascii="Times New Roman" w:hAnsi="Times New Roman"/>
          <w:sz w:val="20"/>
        </w:rPr>
        <w:t>of</w:t>
      </w:r>
      <w:r>
        <w:rPr>
          <w:rFonts w:ascii="Times New Roman" w:hAnsi="Times New Roman"/>
          <w:spacing w:val="-10"/>
          <w:sz w:val="20"/>
        </w:rPr>
        <w:t xml:space="preserve"> </w:t>
      </w:r>
      <w:r>
        <w:rPr>
          <w:rFonts w:ascii="Times New Roman" w:hAnsi="Times New Roman"/>
          <w:sz w:val="20"/>
        </w:rPr>
        <w:t>Education</w:t>
      </w:r>
      <w:r>
        <w:rPr>
          <w:rFonts w:ascii="Times New Roman" w:hAnsi="Times New Roman"/>
          <w:spacing w:val="-10"/>
          <w:sz w:val="20"/>
        </w:rPr>
        <w:t xml:space="preserve"> </w:t>
      </w:r>
      <w:r>
        <w:rPr>
          <w:rFonts w:ascii="Times New Roman" w:hAnsi="Times New Roman"/>
          <w:sz w:val="20"/>
        </w:rPr>
        <w:t>or</w:t>
      </w:r>
      <w:r>
        <w:rPr>
          <w:rFonts w:ascii="Times New Roman" w:hAnsi="Times New Roman"/>
          <w:spacing w:val="-10"/>
          <w:sz w:val="20"/>
        </w:rPr>
        <w:t xml:space="preserve"> </w:t>
      </w:r>
      <w:r>
        <w:rPr>
          <w:rFonts w:ascii="Times New Roman" w:hAnsi="Times New Roman"/>
          <w:sz w:val="20"/>
        </w:rPr>
        <w:t>his</w:t>
      </w:r>
      <w:r>
        <w:rPr>
          <w:rFonts w:ascii="Times New Roman" w:hAnsi="Times New Roman"/>
          <w:spacing w:val="-11"/>
          <w:sz w:val="20"/>
        </w:rPr>
        <w:t xml:space="preserve"> </w:t>
      </w:r>
      <w:r>
        <w:rPr>
          <w:rFonts w:ascii="Times New Roman" w:hAnsi="Times New Roman"/>
          <w:sz w:val="20"/>
        </w:rPr>
        <w:t>or</w:t>
      </w:r>
      <w:r>
        <w:rPr>
          <w:rFonts w:ascii="Times New Roman" w:hAnsi="Times New Roman"/>
          <w:spacing w:val="-11"/>
          <w:sz w:val="20"/>
        </w:rPr>
        <w:t xml:space="preserve"> </w:t>
      </w:r>
      <w:r>
        <w:rPr>
          <w:rFonts w:ascii="Times New Roman" w:hAnsi="Times New Roman"/>
          <w:sz w:val="20"/>
        </w:rPr>
        <w:t>her</w:t>
      </w:r>
      <w:r>
        <w:rPr>
          <w:rFonts w:ascii="Times New Roman" w:hAnsi="Times New Roman"/>
          <w:spacing w:val="-10"/>
          <w:sz w:val="20"/>
        </w:rPr>
        <w:t xml:space="preserve"> </w:t>
      </w:r>
      <w:r>
        <w:rPr>
          <w:rFonts w:ascii="Times New Roman" w:hAnsi="Times New Roman"/>
          <w:sz w:val="20"/>
        </w:rPr>
        <w:t>designee</w:t>
      </w:r>
      <w:r>
        <w:rPr>
          <w:rFonts w:ascii="Times New Roman" w:hAnsi="Times New Roman"/>
          <w:spacing w:val="-11"/>
          <w:sz w:val="20"/>
        </w:rPr>
        <w:t xml:space="preserve"> </w:t>
      </w:r>
      <w:r>
        <w:rPr>
          <w:rFonts w:ascii="Times New Roman" w:hAnsi="Times New Roman"/>
          <w:sz w:val="20"/>
        </w:rPr>
        <w:t>to</w:t>
      </w:r>
      <w:r>
        <w:rPr>
          <w:rFonts w:ascii="Times New Roman" w:hAnsi="Times New Roman"/>
          <w:spacing w:val="-9"/>
          <w:sz w:val="20"/>
        </w:rPr>
        <w:t xml:space="preserve"> </w:t>
      </w:r>
      <w:r>
        <w:rPr>
          <w:rFonts w:ascii="Times New Roman" w:hAnsi="Times New Roman"/>
          <w:sz w:val="20"/>
        </w:rPr>
        <w:t>be</w:t>
      </w:r>
      <w:r>
        <w:rPr>
          <w:rFonts w:ascii="Times New Roman" w:hAnsi="Times New Roman"/>
          <w:spacing w:val="-14"/>
          <w:sz w:val="20"/>
        </w:rPr>
        <w:t xml:space="preserve"> </w:t>
      </w:r>
      <w:r>
        <w:rPr>
          <w:rFonts w:ascii="Times New Roman" w:hAnsi="Times New Roman"/>
          <w:sz w:val="20"/>
        </w:rPr>
        <w:t>non-responsible.</w:t>
      </w:r>
      <w:r>
        <w:rPr>
          <w:rFonts w:ascii="Times New Roman" w:hAnsi="Times New Roman"/>
          <w:spacing w:val="-10"/>
          <w:sz w:val="20"/>
        </w:rPr>
        <w:t xml:space="preserve"> </w:t>
      </w:r>
      <w:r>
        <w:rPr>
          <w:rFonts w:ascii="Times New Roman" w:hAnsi="Times New Roman"/>
          <w:sz w:val="20"/>
        </w:rPr>
        <w:t>In</w:t>
      </w:r>
      <w:r>
        <w:rPr>
          <w:rFonts w:ascii="Times New Roman" w:hAnsi="Times New Roman"/>
          <w:spacing w:val="-10"/>
          <w:sz w:val="20"/>
        </w:rPr>
        <w:t xml:space="preserve"> </w:t>
      </w:r>
      <w:r>
        <w:rPr>
          <w:rFonts w:ascii="Times New Roman" w:hAnsi="Times New Roman"/>
          <w:sz w:val="20"/>
        </w:rPr>
        <w:t>such</w:t>
      </w:r>
      <w:r>
        <w:rPr>
          <w:rFonts w:ascii="Times New Roman" w:hAnsi="Times New Roman"/>
          <w:spacing w:val="-9"/>
          <w:sz w:val="20"/>
        </w:rPr>
        <w:t xml:space="preserve"> </w:t>
      </w:r>
      <w:r>
        <w:rPr>
          <w:rFonts w:ascii="Times New Roman" w:hAnsi="Times New Roman"/>
          <w:sz w:val="20"/>
        </w:rPr>
        <w:t>event,</w:t>
      </w:r>
      <w:r w:rsidR="00F31822">
        <w:rPr>
          <w:rFonts w:ascii="Times New Roman" w:hAnsi="Times New Roman"/>
          <w:sz w:val="20"/>
        </w:rPr>
        <w:t xml:space="preserve"> </w:t>
      </w:r>
      <w:r>
        <w:rPr>
          <w:rFonts w:ascii="Times New Roman"/>
          <w:sz w:val="20"/>
        </w:rPr>
        <w:t>the Commissioner or his or her designee may complete the contractual requirements in any manner he or she may deem advisable and pursue available legal or equitable remedies for breach.</w:t>
      </w:r>
    </w:p>
    <w:p w14:paraId="1C13D150" w14:textId="2A5CE444" w:rsidR="000664F1" w:rsidRDefault="000664F1">
      <w:pPr>
        <w:pStyle w:val="BodyText"/>
        <w:spacing w:before="4"/>
        <w:rPr>
          <w:rFonts w:ascii="Times New Roman"/>
          <w:sz w:val="30"/>
        </w:rPr>
      </w:pPr>
    </w:p>
    <w:p w14:paraId="48ADD27A" w14:textId="77777777" w:rsidR="00350365" w:rsidRDefault="00350365">
      <w:pPr>
        <w:pStyle w:val="BodyText"/>
        <w:spacing w:before="4"/>
        <w:rPr>
          <w:rFonts w:ascii="Times New Roman"/>
          <w:sz w:val="30"/>
        </w:rPr>
      </w:pPr>
    </w:p>
    <w:p w14:paraId="1C13D151" w14:textId="77777777" w:rsidR="000664F1" w:rsidRDefault="005B7187">
      <w:pPr>
        <w:spacing w:before="1"/>
        <w:ind w:left="660"/>
        <w:rPr>
          <w:rFonts w:ascii="Times New Roman"/>
          <w:sz w:val="20"/>
        </w:rPr>
      </w:pPr>
      <w:r>
        <w:rPr>
          <w:rFonts w:ascii="Times New Roman"/>
          <w:sz w:val="20"/>
          <w:u w:val="single"/>
        </w:rPr>
        <w:t>Safeguards for Services and Confidentiality</w:t>
      </w:r>
    </w:p>
    <w:p w14:paraId="1C13D152" w14:textId="77777777" w:rsidR="000664F1" w:rsidRDefault="005B7187" w:rsidP="006C0713">
      <w:pPr>
        <w:pStyle w:val="ListParagraph"/>
        <w:numPr>
          <w:ilvl w:val="0"/>
          <w:numId w:val="16"/>
        </w:numPr>
        <w:tabs>
          <w:tab w:val="left" w:pos="1020"/>
        </w:tabs>
        <w:spacing w:before="120"/>
        <w:ind w:right="674" w:hanging="359"/>
        <w:jc w:val="both"/>
        <w:rPr>
          <w:rFonts w:ascii="Times New Roman"/>
          <w:sz w:val="20"/>
        </w:rPr>
      </w:pPr>
      <w:r>
        <w:rPr>
          <w:rFonts w:ascii="Times New Roman"/>
          <w:sz w:val="20"/>
        </w:rPr>
        <w:t xml:space="preserve">Any </w:t>
      </w:r>
      <w:r>
        <w:rPr>
          <w:rFonts w:ascii="Times New Roman"/>
          <w:spacing w:val="-3"/>
          <w:sz w:val="20"/>
        </w:rPr>
        <w:t xml:space="preserve">copyrightable work produced pursuant to said agreement shall </w:t>
      </w:r>
      <w:r>
        <w:rPr>
          <w:rFonts w:ascii="Times New Roman"/>
          <w:sz w:val="20"/>
        </w:rPr>
        <w:t xml:space="preserve">be </w:t>
      </w:r>
      <w:r>
        <w:rPr>
          <w:rFonts w:ascii="Times New Roman"/>
          <w:spacing w:val="-3"/>
          <w:sz w:val="20"/>
        </w:rPr>
        <w:t xml:space="preserve">the sole and </w:t>
      </w:r>
      <w:r>
        <w:rPr>
          <w:rFonts w:ascii="Times New Roman"/>
          <w:spacing w:val="-4"/>
          <w:sz w:val="20"/>
        </w:rPr>
        <w:t xml:space="preserve">exclusive </w:t>
      </w:r>
      <w:r>
        <w:rPr>
          <w:rFonts w:ascii="Times New Roman"/>
          <w:spacing w:val="-3"/>
          <w:sz w:val="20"/>
        </w:rPr>
        <w:t xml:space="preserve">property </w:t>
      </w:r>
      <w:r>
        <w:rPr>
          <w:rFonts w:ascii="Times New Roman"/>
          <w:sz w:val="20"/>
        </w:rPr>
        <w:t xml:space="preserve">of </w:t>
      </w:r>
      <w:r>
        <w:rPr>
          <w:rFonts w:ascii="Times New Roman"/>
          <w:spacing w:val="-3"/>
          <w:sz w:val="20"/>
        </w:rPr>
        <w:t xml:space="preserve">the </w:t>
      </w:r>
      <w:r>
        <w:rPr>
          <w:rFonts w:ascii="Times New Roman"/>
          <w:sz w:val="20"/>
        </w:rPr>
        <w:t xml:space="preserve">New </w:t>
      </w:r>
      <w:r>
        <w:rPr>
          <w:rFonts w:ascii="Times New Roman"/>
          <w:spacing w:val="-3"/>
          <w:sz w:val="20"/>
        </w:rPr>
        <w:t xml:space="preserve">York State Education Department. The material prepared under the terms </w:t>
      </w:r>
      <w:r>
        <w:rPr>
          <w:rFonts w:ascii="Times New Roman"/>
          <w:sz w:val="20"/>
        </w:rPr>
        <w:t xml:space="preserve">of </w:t>
      </w:r>
      <w:r>
        <w:rPr>
          <w:rFonts w:ascii="Times New Roman"/>
          <w:spacing w:val="-3"/>
          <w:sz w:val="20"/>
        </w:rPr>
        <w:t xml:space="preserve">this agreement </w:t>
      </w:r>
      <w:r>
        <w:rPr>
          <w:rFonts w:ascii="Times New Roman"/>
          <w:sz w:val="20"/>
        </w:rPr>
        <w:t xml:space="preserve">by </w:t>
      </w:r>
      <w:r>
        <w:rPr>
          <w:rFonts w:ascii="Times New Roman"/>
          <w:spacing w:val="-3"/>
          <w:sz w:val="20"/>
        </w:rPr>
        <w:t xml:space="preserve">the Contractor shall </w:t>
      </w:r>
      <w:r>
        <w:rPr>
          <w:rFonts w:ascii="Times New Roman"/>
          <w:sz w:val="20"/>
        </w:rPr>
        <w:t xml:space="preserve">be </w:t>
      </w:r>
      <w:r>
        <w:rPr>
          <w:rFonts w:ascii="Times New Roman"/>
          <w:spacing w:val="-3"/>
          <w:sz w:val="20"/>
        </w:rPr>
        <w:t xml:space="preserve">prepared </w:t>
      </w:r>
      <w:r>
        <w:rPr>
          <w:rFonts w:ascii="Times New Roman"/>
          <w:sz w:val="20"/>
        </w:rPr>
        <w:t xml:space="preserve">by </w:t>
      </w:r>
      <w:r>
        <w:rPr>
          <w:rFonts w:ascii="Times New Roman"/>
          <w:spacing w:val="-4"/>
          <w:sz w:val="20"/>
        </w:rPr>
        <w:t xml:space="preserve">the </w:t>
      </w:r>
      <w:r>
        <w:rPr>
          <w:rFonts w:ascii="Times New Roman"/>
          <w:spacing w:val="-3"/>
          <w:sz w:val="20"/>
        </w:rPr>
        <w:t xml:space="preserve">Contractor </w:t>
      </w:r>
      <w:r>
        <w:rPr>
          <w:rFonts w:ascii="Times New Roman"/>
          <w:sz w:val="20"/>
        </w:rPr>
        <w:t xml:space="preserve">in a form </w:t>
      </w:r>
      <w:r>
        <w:rPr>
          <w:rFonts w:ascii="Times New Roman"/>
          <w:spacing w:val="-3"/>
          <w:sz w:val="20"/>
        </w:rPr>
        <w:t xml:space="preserve">so that </w:t>
      </w:r>
      <w:r>
        <w:rPr>
          <w:rFonts w:ascii="Times New Roman"/>
          <w:sz w:val="20"/>
        </w:rPr>
        <w:t xml:space="preserve">it </w:t>
      </w:r>
      <w:r>
        <w:rPr>
          <w:rFonts w:ascii="Times New Roman"/>
          <w:spacing w:val="-3"/>
          <w:sz w:val="20"/>
        </w:rPr>
        <w:t xml:space="preserve">will </w:t>
      </w:r>
      <w:r>
        <w:rPr>
          <w:rFonts w:ascii="Times New Roman"/>
          <w:sz w:val="20"/>
        </w:rPr>
        <w:t xml:space="preserve">be </w:t>
      </w:r>
      <w:r>
        <w:rPr>
          <w:rFonts w:ascii="Times New Roman"/>
          <w:spacing w:val="-3"/>
          <w:sz w:val="20"/>
        </w:rPr>
        <w:t xml:space="preserve">ready </w:t>
      </w:r>
      <w:r>
        <w:rPr>
          <w:rFonts w:ascii="Times New Roman"/>
          <w:spacing w:val="-2"/>
          <w:sz w:val="20"/>
        </w:rPr>
        <w:t xml:space="preserve">for </w:t>
      </w:r>
      <w:r>
        <w:rPr>
          <w:rFonts w:ascii="Times New Roman"/>
          <w:spacing w:val="-3"/>
          <w:sz w:val="20"/>
        </w:rPr>
        <w:t xml:space="preserve">copyright </w:t>
      </w:r>
      <w:r>
        <w:rPr>
          <w:rFonts w:ascii="Times New Roman"/>
          <w:sz w:val="20"/>
        </w:rPr>
        <w:t xml:space="preserve">in </w:t>
      </w:r>
      <w:r>
        <w:rPr>
          <w:rFonts w:ascii="Times New Roman"/>
          <w:spacing w:val="-3"/>
          <w:sz w:val="20"/>
        </w:rPr>
        <w:t xml:space="preserve">the name </w:t>
      </w:r>
      <w:r>
        <w:rPr>
          <w:rFonts w:ascii="Times New Roman"/>
          <w:sz w:val="20"/>
        </w:rPr>
        <w:t xml:space="preserve">of the New </w:t>
      </w:r>
      <w:r>
        <w:rPr>
          <w:rFonts w:ascii="Times New Roman"/>
          <w:spacing w:val="-3"/>
          <w:sz w:val="20"/>
        </w:rPr>
        <w:t xml:space="preserve">York State Education </w:t>
      </w:r>
      <w:r>
        <w:rPr>
          <w:rFonts w:ascii="Times New Roman"/>
          <w:spacing w:val="-4"/>
          <w:sz w:val="20"/>
        </w:rPr>
        <w:t xml:space="preserve">Department. </w:t>
      </w:r>
      <w:r>
        <w:rPr>
          <w:rFonts w:ascii="Times New Roman"/>
          <w:spacing w:val="-3"/>
          <w:sz w:val="20"/>
        </w:rPr>
        <w:t xml:space="preserve">Should </w:t>
      </w:r>
      <w:r>
        <w:rPr>
          <w:rFonts w:ascii="Times New Roman"/>
          <w:sz w:val="20"/>
        </w:rPr>
        <w:t xml:space="preserve">the </w:t>
      </w:r>
      <w:r>
        <w:rPr>
          <w:rFonts w:ascii="Times New Roman"/>
          <w:spacing w:val="-3"/>
          <w:sz w:val="20"/>
        </w:rPr>
        <w:t xml:space="preserve">Contractor use the </w:t>
      </w:r>
      <w:r>
        <w:rPr>
          <w:rFonts w:ascii="Times New Roman"/>
          <w:spacing w:val="-4"/>
          <w:sz w:val="20"/>
        </w:rPr>
        <w:t xml:space="preserve">services </w:t>
      </w:r>
      <w:r>
        <w:rPr>
          <w:rFonts w:ascii="Times New Roman"/>
          <w:sz w:val="20"/>
        </w:rPr>
        <w:t xml:space="preserve">of </w:t>
      </w:r>
      <w:r>
        <w:rPr>
          <w:rFonts w:ascii="Times New Roman"/>
          <w:spacing w:val="-3"/>
          <w:sz w:val="20"/>
        </w:rPr>
        <w:t xml:space="preserve">consultants </w:t>
      </w:r>
      <w:r>
        <w:rPr>
          <w:rFonts w:ascii="Times New Roman"/>
          <w:sz w:val="20"/>
        </w:rPr>
        <w:t xml:space="preserve">or </w:t>
      </w:r>
      <w:r>
        <w:rPr>
          <w:rFonts w:ascii="Times New Roman"/>
          <w:spacing w:val="-3"/>
          <w:sz w:val="20"/>
        </w:rPr>
        <w:t xml:space="preserve">other </w:t>
      </w:r>
      <w:r>
        <w:rPr>
          <w:rFonts w:ascii="Times New Roman"/>
          <w:spacing w:val="-4"/>
          <w:sz w:val="20"/>
        </w:rPr>
        <w:t xml:space="preserve">organizations </w:t>
      </w:r>
      <w:r>
        <w:rPr>
          <w:rFonts w:ascii="Times New Roman"/>
          <w:sz w:val="20"/>
        </w:rPr>
        <w:t xml:space="preserve">or </w:t>
      </w:r>
      <w:r>
        <w:rPr>
          <w:rFonts w:ascii="Times New Roman"/>
          <w:spacing w:val="-3"/>
          <w:sz w:val="20"/>
        </w:rPr>
        <w:t xml:space="preserve">individuals who are </w:t>
      </w:r>
      <w:r>
        <w:rPr>
          <w:rFonts w:ascii="Times New Roman"/>
          <w:sz w:val="20"/>
        </w:rPr>
        <w:t xml:space="preserve">not </w:t>
      </w:r>
      <w:r>
        <w:rPr>
          <w:rFonts w:ascii="Times New Roman"/>
          <w:spacing w:val="-3"/>
          <w:sz w:val="20"/>
        </w:rPr>
        <w:t xml:space="preserve">regular employees </w:t>
      </w:r>
      <w:r>
        <w:rPr>
          <w:rFonts w:ascii="Times New Roman"/>
          <w:sz w:val="20"/>
        </w:rPr>
        <w:t xml:space="preserve">of </w:t>
      </w:r>
      <w:proofErr w:type="gramStart"/>
      <w:r>
        <w:rPr>
          <w:rFonts w:ascii="Times New Roman"/>
          <w:spacing w:val="-3"/>
          <w:sz w:val="20"/>
        </w:rPr>
        <w:t>the  Contractor</w:t>
      </w:r>
      <w:proofErr w:type="gramEnd"/>
      <w:r>
        <w:rPr>
          <w:rFonts w:ascii="Times New Roman"/>
          <w:spacing w:val="-3"/>
          <w:sz w:val="20"/>
        </w:rPr>
        <w:t xml:space="preserve">, </w:t>
      </w:r>
      <w:r>
        <w:rPr>
          <w:rFonts w:ascii="Times New Roman"/>
          <w:sz w:val="20"/>
        </w:rPr>
        <w:t xml:space="preserve">the </w:t>
      </w:r>
      <w:r>
        <w:rPr>
          <w:rFonts w:ascii="Times New Roman"/>
          <w:spacing w:val="-3"/>
          <w:sz w:val="20"/>
        </w:rPr>
        <w:t xml:space="preserve">Contractor and such organization </w:t>
      </w:r>
      <w:r>
        <w:rPr>
          <w:rFonts w:ascii="Times New Roman"/>
          <w:sz w:val="20"/>
        </w:rPr>
        <w:t xml:space="preserve">or </w:t>
      </w:r>
      <w:r>
        <w:rPr>
          <w:rFonts w:ascii="Times New Roman"/>
          <w:spacing w:val="-4"/>
          <w:sz w:val="20"/>
        </w:rPr>
        <w:t xml:space="preserve">individual shall, </w:t>
      </w:r>
      <w:r>
        <w:rPr>
          <w:rFonts w:ascii="Times New Roman"/>
          <w:spacing w:val="-3"/>
          <w:sz w:val="20"/>
        </w:rPr>
        <w:t xml:space="preserve">prior </w:t>
      </w:r>
      <w:r>
        <w:rPr>
          <w:rFonts w:ascii="Times New Roman"/>
          <w:sz w:val="20"/>
        </w:rPr>
        <w:t xml:space="preserve">to </w:t>
      </w:r>
      <w:r>
        <w:rPr>
          <w:rFonts w:ascii="Times New Roman"/>
          <w:spacing w:val="-3"/>
          <w:sz w:val="20"/>
        </w:rPr>
        <w:t xml:space="preserve">the performance </w:t>
      </w:r>
      <w:r>
        <w:rPr>
          <w:rFonts w:ascii="Times New Roman"/>
          <w:sz w:val="20"/>
        </w:rPr>
        <w:t xml:space="preserve">of </w:t>
      </w:r>
      <w:r>
        <w:rPr>
          <w:rFonts w:ascii="Times New Roman"/>
          <w:spacing w:val="-3"/>
          <w:sz w:val="20"/>
        </w:rPr>
        <w:t>any work pursuant to this agreement,</w:t>
      </w:r>
      <w:r>
        <w:rPr>
          <w:rFonts w:ascii="Times New Roman"/>
          <w:spacing w:val="-11"/>
          <w:sz w:val="20"/>
        </w:rPr>
        <w:t xml:space="preserve"> </w:t>
      </w:r>
      <w:r>
        <w:rPr>
          <w:rFonts w:ascii="Times New Roman"/>
          <w:spacing w:val="-3"/>
          <w:sz w:val="20"/>
        </w:rPr>
        <w:t>enter</w:t>
      </w:r>
      <w:r>
        <w:rPr>
          <w:rFonts w:ascii="Times New Roman"/>
          <w:spacing w:val="-10"/>
          <w:sz w:val="20"/>
        </w:rPr>
        <w:t xml:space="preserve"> </w:t>
      </w:r>
      <w:r>
        <w:rPr>
          <w:rFonts w:ascii="Times New Roman"/>
          <w:spacing w:val="-3"/>
          <w:sz w:val="20"/>
        </w:rPr>
        <w:t>into</w:t>
      </w:r>
      <w:r>
        <w:rPr>
          <w:rFonts w:ascii="Times New Roman"/>
          <w:spacing w:val="-13"/>
          <w:sz w:val="20"/>
        </w:rPr>
        <w:t xml:space="preserve"> </w:t>
      </w:r>
      <w:r>
        <w:rPr>
          <w:rFonts w:ascii="Times New Roman"/>
          <w:sz w:val="20"/>
        </w:rPr>
        <w:t>a</w:t>
      </w:r>
      <w:r>
        <w:rPr>
          <w:rFonts w:ascii="Times New Roman"/>
          <w:spacing w:val="-10"/>
          <w:sz w:val="20"/>
        </w:rPr>
        <w:t xml:space="preserve"> </w:t>
      </w:r>
      <w:r>
        <w:rPr>
          <w:rFonts w:ascii="Times New Roman"/>
          <w:spacing w:val="-3"/>
          <w:sz w:val="20"/>
        </w:rPr>
        <w:t>written</w:t>
      </w:r>
      <w:r>
        <w:rPr>
          <w:rFonts w:ascii="Times New Roman"/>
          <w:spacing w:val="-15"/>
          <w:sz w:val="20"/>
        </w:rPr>
        <w:t xml:space="preserve"> </w:t>
      </w:r>
      <w:r>
        <w:rPr>
          <w:rFonts w:ascii="Times New Roman"/>
          <w:spacing w:val="-3"/>
          <w:sz w:val="20"/>
        </w:rPr>
        <w:t>agreement,</w:t>
      </w:r>
      <w:r>
        <w:rPr>
          <w:rFonts w:ascii="Times New Roman"/>
          <w:spacing w:val="-10"/>
          <w:sz w:val="20"/>
        </w:rPr>
        <w:t xml:space="preserve"> </w:t>
      </w:r>
      <w:r>
        <w:rPr>
          <w:rFonts w:ascii="Times New Roman"/>
          <w:spacing w:val="-3"/>
          <w:sz w:val="20"/>
        </w:rPr>
        <w:t>duly</w:t>
      </w:r>
      <w:r>
        <w:rPr>
          <w:rFonts w:ascii="Times New Roman"/>
          <w:spacing w:val="-9"/>
          <w:sz w:val="20"/>
        </w:rPr>
        <w:t xml:space="preserve"> </w:t>
      </w:r>
      <w:r>
        <w:rPr>
          <w:rFonts w:ascii="Times New Roman"/>
          <w:spacing w:val="-3"/>
          <w:sz w:val="20"/>
        </w:rPr>
        <w:t>executed,</w:t>
      </w:r>
      <w:r>
        <w:rPr>
          <w:rFonts w:ascii="Times New Roman"/>
          <w:spacing w:val="-11"/>
          <w:sz w:val="20"/>
        </w:rPr>
        <w:t xml:space="preserve"> </w:t>
      </w:r>
      <w:r>
        <w:rPr>
          <w:rFonts w:ascii="Times New Roman"/>
          <w:spacing w:val="-3"/>
          <w:sz w:val="20"/>
        </w:rPr>
        <w:t>which</w:t>
      </w:r>
      <w:r>
        <w:rPr>
          <w:rFonts w:ascii="Times New Roman"/>
          <w:spacing w:val="-9"/>
          <w:sz w:val="20"/>
        </w:rPr>
        <w:t xml:space="preserve"> </w:t>
      </w:r>
      <w:r>
        <w:rPr>
          <w:rFonts w:ascii="Times New Roman"/>
          <w:spacing w:val="-3"/>
          <w:sz w:val="20"/>
        </w:rPr>
        <w:t>shall</w:t>
      </w:r>
      <w:r>
        <w:rPr>
          <w:rFonts w:ascii="Times New Roman"/>
          <w:spacing w:val="-12"/>
          <w:sz w:val="20"/>
        </w:rPr>
        <w:t xml:space="preserve"> </w:t>
      </w:r>
      <w:r>
        <w:rPr>
          <w:rFonts w:ascii="Times New Roman"/>
          <w:spacing w:val="-3"/>
          <w:sz w:val="20"/>
        </w:rPr>
        <w:t>set</w:t>
      </w:r>
      <w:r>
        <w:rPr>
          <w:rFonts w:ascii="Times New Roman"/>
          <w:spacing w:val="-13"/>
          <w:sz w:val="20"/>
        </w:rPr>
        <w:t xml:space="preserve"> </w:t>
      </w:r>
      <w:r>
        <w:rPr>
          <w:rFonts w:ascii="Times New Roman"/>
          <w:spacing w:val="-3"/>
          <w:sz w:val="20"/>
        </w:rPr>
        <w:t>forth</w:t>
      </w:r>
      <w:r>
        <w:rPr>
          <w:rFonts w:ascii="Times New Roman"/>
          <w:spacing w:val="-13"/>
          <w:sz w:val="20"/>
        </w:rPr>
        <w:t xml:space="preserve"> </w:t>
      </w:r>
      <w:r>
        <w:rPr>
          <w:rFonts w:ascii="Times New Roman"/>
          <w:spacing w:val="-3"/>
          <w:sz w:val="20"/>
        </w:rPr>
        <w:t>the</w:t>
      </w:r>
      <w:r>
        <w:rPr>
          <w:rFonts w:ascii="Times New Roman"/>
          <w:spacing w:val="-10"/>
          <w:sz w:val="20"/>
        </w:rPr>
        <w:t xml:space="preserve"> </w:t>
      </w:r>
      <w:r>
        <w:rPr>
          <w:rFonts w:ascii="Times New Roman"/>
          <w:spacing w:val="-3"/>
          <w:sz w:val="20"/>
        </w:rPr>
        <w:t>services</w:t>
      </w:r>
      <w:r>
        <w:rPr>
          <w:rFonts w:ascii="Times New Roman"/>
          <w:spacing w:val="-11"/>
          <w:sz w:val="20"/>
        </w:rPr>
        <w:t xml:space="preserve"> </w:t>
      </w:r>
      <w:r>
        <w:rPr>
          <w:rFonts w:ascii="Times New Roman"/>
          <w:sz w:val="20"/>
        </w:rPr>
        <w:t>to</w:t>
      </w:r>
      <w:r>
        <w:rPr>
          <w:rFonts w:ascii="Times New Roman"/>
          <w:spacing w:val="-13"/>
          <w:sz w:val="20"/>
        </w:rPr>
        <w:t xml:space="preserve"> </w:t>
      </w:r>
      <w:r>
        <w:rPr>
          <w:rFonts w:ascii="Times New Roman"/>
          <w:sz w:val="20"/>
        </w:rPr>
        <w:t>be</w:t>
      </w:r>
      <w:r>
        <w:rPr>
          <w:rFonts w:ascii="Times New Roman"/>
          <w:spacing w:val="-10"/>
          <w:sz w:val="20"/>
        </w:rPr>
        <w:t xml:space="preserve"> </w:t>
      </w:r>
      <w:r>
        <w:rPr>
          <w:rFonts w:ascii="Times New Roman"/>
          <w:spacing w:val="-3"/>
          <w:sz w:val="20"/>
        </w:rPr>
        <w:t>provided</w:t>
      </w:r>
      <w:r>
        <w:rPr>
          <w:rFonts w:ascii="Times New Roman"/>
          <w:spacing w:val="-12"/>
          <w:sz w:val="20"/>
        </w:rPr>
        <w:t xml:space="preserve"> </w:t>
      </w:r>
      <w:r>
        <w:rPr>
          <w:rFonts w:ascii="Times New Roman"/>
          <w:sz w:val="20"/>
        </w:rPr>
        <w:t>by</w:t>
      </w:r>
      <w:r>
        <w:rPr>
          <w:rFonts w:ascii="Times New Roman"/>
          <w:spacing w:val="-9"/>
          <w:sz w:val="20"/>
        </w:rPr>
        <w:t xml:space="preserve"> </w:t>
      </w:r>
      <w:r>
        <w:rPr>
          <w:rFonts w:ascii="Times New Roman"/>
          <w:spacing w:val="-3"/>
          <w:sz w:val="20"/>
        </w:rPr>
        <w:t>such</w:t>
      </w:r>
      <w:r>
        <w:rPr>
          <w:rFonts w:ascii="Times New Roman"/>
          <w:spacing w:val="-12"/>
          <w:sz w:val="20"/>
        </w:rPr>
        <w:t xml:space="preserve"> </w:t>
      </w:r>
      <w:r>
        <w:rPr>
          <w:rFonts w:ascii="Times New Roman"/>
          <w:spacing w:val="-3"/>
          <w:sz w:val="20"/>
        </w:rPr>
        <w:t xml:space="preserve">organization </w:t>
      </w:r>
      <w:r>
        <w:rPr>
          <w:rFonts w:ascii="Times New Roman"/>
          <w:sz w:val="20"/>
        </w:rPr>
        <w:t xml:space="preserve">or </w:t>
      </w:r>
      <w:r>
        <w:rPr>
          <w:rFonts w:ascii="Times New Roman"/>
          <w:spacing w:val="-3"/>
          <w:sz w:val="20"/>
        </w:rPr>
        <w:t xml:space="preserve">individual and the </w:t>
      </w:r>
      <w:r>
        <w:rPr>
          <w:rFonts w:ascii="Times New Roman"/>
          <w:spacing w:val="-4"/>
          <w:sz w:val="20"/>
        </w:rPr>
        <w:t xml:space="preserve">consideration </w:t>
      </w:r>
      <w:r>
        <w:rPr>
          <w:rFonts w:ascii="Times New Roman"/>
          <w:spacing w:val="-3"/>
          <w:sz w:val="20"/>
        </w:rPr>
        <w:t>therefor. Such agreement shall provide that any copyrightable work produced pursuant to said</w:t>
      </w:r>
      <w:r>
        <w:rPr>
          <w:rFonts w:ascii="Times New Roman"/>
          <w:spacing w:val="-7"/>
          <w:sz w:val="20"/>
        </w:rPr>
        <w:t xml:space="preserve"> </w:t>
      </w:r>
      <w:r>
        <w:rPr>
          <w:rFonts w:ascii="Times New Roman"/>
          <w:spacing w:val="-3"/>
          <w:sz w:val="20"/>
        </w:rPr>
        <w:t>agreement</w:t>
      </w:r>
      <w:r>
        <w:rPr>
          <w:rFonts w:ascii="Times New Roman"/>
          <w:spacing w:val="-7"/>
          <w:sz w:val="20"/>
        </w:rPr>
        <w:t xml:space="preserve"> </w:t>
      </w:r>
      <w:r>
        <w:rPr>
          <w:rFonts w:ascii="Times New Roman"/>
          <w:spacing w:val="-3"/>
          <w:sz w:val="20"/>
        </w:rPr>
        <w:t>shall</w:t>
      </w:r>
      <w:r>
        <w:rPr>
          <w:rFonts w:ascii="Times New Roman"/>
          <w:spacing w:val="-11"/>
          <w:sz w:val="20"/>
        </w:rPr>
        <w:t xml:space="preserve"> </w:t>
      </w:r>
      <w:r>
        <w:rPr>
          <w:rFonts w:ascii="Times New Roman"/>
          <w:sz w:val="20"/>
        </w:rPr>
        <w:t>be</w:t>
      </w:r>
      <w:r>
        <w:rPr>
          <w:rFonts w:ascii="Times New Roman"/>
          <w:spacing w:val="-7"/>
          <w:sz w:val="20"/>
        </w:rPr>
        <w:t xml:space="preserve"> </w:t>
      </w:r>
      <w:r>
        <w:rPr>
          <w:rFonts w:ascii="Times New Roman"/>
          <w:spacing w:val="-3"/>
          <w:sz w:val="20"/>
        </w:rPr>
        <w:t>the</w:t>
      </w:r>
      <w:r>
        <w:rPr>
          <w:rFonts w:ascii="Times New Roman"/>
          <w:spacing w:val="-8"/>
          <w:sz w:val="20"/>
        </w:rPr>
        <w:t xml:space="preserve"> </w:t>
      </w:r>
      <w:r>
        <w:rPr>
          <w:rFonts w:ascii="Times New Roman"/>
          <w:spacing w:val="-3"/>
          <w:sz w:val="20"/>
        </w:rPr>
        <w:t>sole</w:t>
      </w:r>
      <w:r>
        <w:rPr>
          <w:rFonts w:ascii="Times New Roman"/>
          <w:spacing w:val="-7"/>
          <w:sz w:val="20"/>
        </w:rPr>
        <w:t xml:space="preserve"> </w:t>
      </w:r>
      <w:r>
        <w:rPr>
          <w:rFonts w:ascii="Times New Roman"/>
          <w:spacing w:val="-3"/>
          <w:sz w:val="20"/>
        </w:rPr>
        <w:t>and</w:t>
      </w:r>
      <w:r>
        <w:rPr>
          <w:rFonts w:ascii="Times New Roman"/>
          <w:spacing w:val="-7"/>
          <w:sz w:val="20"/>
        </w:rPr>
        <w:t xml:space="preserve"> </w:t>
      </w:r>
      <w:r>
        <w:rPr>
          <w:rFonts w:ascii="Times New Roman"/>
          <w:spacing w:val="-4"/>
          <w:sz w:val="20"/>
        </w:rPr>
        <w:t>exclusive</w:t>
      </w:r>
      <w:r>
        <w:rPr>
          <w:rFonts w:ascii="Times New Roman"/>
          <w:spacing w:val="-7"/>
          <w:sz w:val="20"/>
        </w:rPr>
        <w:t xml:space="preserve"> </w:t>
      </w:r>
      <w:r>
        <w:rPr>
          <w:rFonts w:ascii="Times New Roman"/>
          <w:spacing w:val="-3"/>
          <w:sz w:val="20"/>
        </w:rPr>
        <w:t>property</w:t>
      </w:r>
      <w:r>
        <w:rPr>
          <w:rFonts w:ascii="Times New Roman"/>
          <w:spacing w:val="-7"/>
          <w:sz w:val="20"/>
        </w:rPr>
        <w:t xml:space="preserve"> </w:t>
      </w:r>
      <w:r>
        <w:rPr>
          <w:rFonts w:ascii="Times New Roman"/>
          <w:sz w:val="20"/>
        </w:rPr>
        <w:t>of</w:t>
      </w:r>
      <w:r>
        <w:rPr>
          <w:rFonts w:ascii="Times New Roman"/>
          <w:spacing w:val="-6"/>
          <w:sz w:val="20"/>
        </w:rPr>
        <w:t xml:space="preserve"> </w:t>
      </w:r>
      <w:r>
        <w:rPr>
          <w:rFonts w:ascii="Times New Roman"/>
          <w:spacing w:val="-3"/>
          <w:sz w:val="20"/>
        </w:rPr>
        <w:t>the</w:t>
      </w:r>
      <w:r>
        <w:rPr>
          <w:rFonts w:ascii="Times New Roman"/>
          <w:spacing w:val="-9"/>
          <w:sz w:val="20"/>
        </w:rPr>
        <w:t xml:space="preserve"> </w:t>
      </w:r>
      <w:r>
        <w:rPr>
          <w:rFonts w:ascii="Times New Roman"/>
          <w:sz w:val="20"/>
        </w:rPr>
        <w:t>New</w:t>
      </w:r>
      <w:r>
        <w:rPr>
          <w:rFonts w:ascii="Times New Roman"/>
          <w:spacing w:val="-6"/>
          <w:sz w:val="20"/>
        </w:rPr>
        <w:t xml:space="preserve"> </w:t>
      </w:r>
      <w:r>
        <w:rPr>
          <w:rFonts w:ascii="Times New Roman"/>
          <w:spacing w:val="-3"/>
          <w:sz w:val="20"/>
        </w:rPr>
        <w:t>York</w:t>
      </w:r>
      <w:r>
        <w:rPr>
          <w:rFonts w:ascii="Times New Roman"/>
          <w:spacing w:val="-6"/>
          <w:sz w:val="20"/>
        </w:rPr>
        <w:t xml:space="preserve"> </w:t>
      </w:r>
      <w:r>
        <w:rPr>
          <w:rFonts w:ascii="Times New Roman"/>
          <w:spacing w:val="-3"/>
          <w:sz w:val="20"/>
        </w:rPr>
        <w:t>State</w:t>
      </w:r>
      <w:r>
        <w:rPr>
          <w:rFonts w:ascii="Times New Roman"/>
          <w:spacing w:val="-10"/>
          <w:sz w:val="20"/>
        </w:rPr>
        <w:t xml:space="preserve"> </w:t>
      </w:r>
      <w:r>
        <w:rPr>
          <w:rFonts w:ascii="Times New Roman"/>
          <w:spacing w:val="-3"/>
          <w:sz w:val="20"/>
        </w:rPr>
        <w:t>Education</w:t>
      </w:r>
      <w:r>
        <w:rPr>
          <w:rFonts w:ascii="Times New Roman"/>
          <w:spacing w:val="-4"/>
          <w:sz w:val="20"/>
        </w:rPr>
        <w:t xml:space="preserve"> </w:t>
      </w:r>
      <w:r>
        <w:rPr>
          <w:rFonts w:ascii="Times New Roman"/>
          <w:spacing w:val="-3"/>
          <w:sz w:val="20"/>
        </w:rPr>
        <w:t>Department</w:t>
      </w:r>
      <w:r>
        <w:rPr>
          <w:rFonts w:ascii="Times New Roman"/>
          <w:spacing w:val="-8"/>
          <w:sz w:val="20"/>
        </w:rPr>
        <w:t xml:space="preserve"> </w:t>
      </w:r>
      <w:r>
        <w:rPr>
          <w:rFonts w:ascii="Times New Roman"/>
          <w:spacing w:val="-3"/>
          <w:sz w:val="20"/>
        </w:rPr>
        <w:t>and</w:t>
      </w:r>
      <w:r>
        <w:rPr>
          <w:rFonts w:ascii="Times New Roman"/>
          <w:spacing w:val="-6"/>
          <w:sz w:val="20"/>
        </w:rPr>
        <w:t xml:space="preserve"> </w:t>
      </w:r>
      <w:r>
        <w:rPr>
          <w:rFonts w:ascii="Times New Roman"/>
          <w:spacing w:val="-3"/>
          <w:sz w:val="20"/>
        </w:rPr>
        <w:t>that</w:t>
      </w:r>
      <w:r>
        <w:rPr>
          <w:rFonts w:ascii="Times New Roman"/>
          <w:spacing w:val="-8"/>
          <w:sz w:val="20"/>
        </w:rPr>
        <w:t xml:space="preserve"> </w:t>
      </w:r>
      <w:r>
        <w:rPr>
          <w:rFonts w:ascii="Times New Roman"/>
          <w:spacing w:val="-3"/>
          <w:sz w:val="20"/>
        </w:rPr>
        <w:t>such</w:t>
      </w:r>
      <w:r>
        <w:rPr>
          <w:rFonts w:ascii="Times New Roman"/>
          <w:spacing w:val="-6"/>
          <w:sz w:val="20"/>
        </w:rPr>
        <w:t xml:space="preserve"> </w:t>
      </w:r>
      <w:r>
        <w:rPr>
          <w:rFonts w:ascii="Times New Roman"/>
          <w:spacing w:val="-3"/>
          <w:sz w:val="20"/>
        </w:rPr>
        <w:t>work</w:t>
      </w:r>
      <w:r>
        <w:rPr>
          <w:rFonts w:ascii="Times New Roman"/>
          <w:spacing w:val="-7"/>
          <w:sz w:val="20"/>
        </w:rPr>
        <w:t xml:space="preserve"> </w:t>
      </w:r>
      <w:r>
        <w:rPr>
          <w:rFonts w:ascii="Times New Roman"/>
          <w:spacing w:val="-4"/>
          <w:sz w:val="20"/>
        </w:rPr>
        <w:t xml:space="preserve">shall </w:t>
      </w:r>
      <w:r>
        <w:rPr>
          <w:rFonts w:ascii="Times New Roman"/>
          <w:sz w:val="20"/>
        </w:rPr>
        <w:t xml:space="preserve">be </w:t>
      </w:r>
      <w:r>
        <w:rPr>
          <w:rFonts w:ascii="Times New Roman"/>
          <w:spacing w:val="-3"/>
          <w:sz w:val="20"/>
        </w:rPr>
        <w:t xml:space="preserve">prepared in </w:t>
      </w:r>
      <w:r>
        <w:rPr>
          <w:rFonts w:ascii="Times New Roman"/>
          <w:sz w:val="20"/>
        </w:rPr>
        <w:t xml:space="preserve">a </w:t>
      </w:r>
      <w:r>
        <w:rPr>
          <w:rFonts w:ascii="Times New Roman"/>
          <w:spacing w:val="-3"/>
          <w:sz w:val="20"/>
        </w:rPr>
        <w:t xml:space="preserve">form ready </w:t>
      </w:r>
      <w:r>
        <w:rPr>
          <w:rFonts w:ascii="Times New Roman"/>
          <w:spacing w:val="-2"/>
          <w:sz w:val="20"/>
        </w:rPr>
        <w:t xml:space="preserve">for </w:t>
      </w:r>
      <w:r>
        <w:rPr>
          <w:rFonts w:ascii="Times New Roman"/>
          <w:spacing w:val="-3"/>
          <w:sz w:val="20"/>
        </w:rPr>
        <w:t xml:space="preserve">copyright </w:t>
      </w:r>
      <w:r>
        <w:rPr>
          <w:rFonts w:ascii="Times New Roman"/>
          <w:sz w:val="20"/>
        </w:rPr>
        <w:t xml:space="preserve">by </w:t>
      </w:r>
      <w:r>
        <w:rPr>
          <w:rFonts w:ascii="Times New Roman"/>
          <w:spacing w:val="-3"/>
          <w:sz w:val="20"/>
        </w:rPr>
        <w:t xml:space="preserve">the New York State Education Department. </w:t>
      </w:r>
      <w:r>
        <w:rPr>
          <w:rFonts w:ascii="Times New Roman"/>
          <w:sz w:val="20"/>
        </w:rPr>
        <w:t xml:space="preserve">A </w:t>
      </w:r>
      <w:r>
        <w:rPr>
          <w:rFonts w:ascii="Times New Roman"/>
          <w:spacing w:val="-3"/>
          <w:sz w:val="20"/>
        </w:rPr>
        <w:t xml:space="preserve">copy </w:t>
      </w:r>
      <w:r>
        <w:rPr>
          <w:rFonts w:ascii="Times New Roman"/>
          <w:sz w:val="20"/>
        </w:rPr>
        <w:t xml:space="preserve">of </w:t>
      </w:r>
      <w:r>
        <w:rPr>
          <w:rFonts w:ascii="Times New Roman"/>
          <w:spacing w:val="-3"/>
          <w:sz w:val="20"/>
        </w:rPr>
        <w:t xml:space="preserve">such agreement shall </w:t>
      </w:r>
      <w:r>
        <w:rPr>
          <w:rFonts w:ascii="Times New Roman"/>
          <w:sz w:val="20"/>
        </w:rPr>
        <w:t xml:space="preserve">be </w:t>
      </w:r>
      <w:r>
        <w:rPr>
          <w:rFonts w:ascii="Times New Roman"/>
          <w:spacing w:val="-3"/>
          <w:sz w:val="20"/>
        </w:rPr>
        <w:t>provided to the</w:t>
      </w:r>
      <w:r>
        <w:rPr>
          <w:rFonts w:ascii="Times New Roman"/>
          <w:spacing w:val="-9"/>
          <w:sz w:val="20"/>
        </w:rPr>
        <w:t xml:space="preserve"> </w:t>
      </w:r>
      <w:r>
        <w:rPr>
          <w:rFonts w:ascii="Times New Roman"/>
          <w:spacing w:val="-3"/>
          <w:sz w:val="20"/>
        </w:rPr>
        <w:t>State.</w:t>
      </w:r>
    </w:p>
    <w:p w14:paraId="1C13D153" w14:textId="77777777" w:rsidR="000664F1" w:rsidRDefault="005B7187" w:rsidP="006C0713">
      <w:pPr>
        <w:pStyle w:val="ListParagraph"/>
        <w:numPr>
          <w:ilvl w:val="0"/>
          <w:numId w:val="16"/>
        </w:numPr>
        <w:tabs>
          <w:tab w:val="left" w:pos="1021"/>
        </w:tabs>
        <w:spacing w:before="120"/>
        <w:ind w:left="1020" w:right="925"/>
        <w:rPr>
          <w:rFonts w:ascii="Times New Roman"/>
          <w:sz w:val="20"/>
        </w:rPr>
      </w:pPr>
      <w:r>
        <w:rPr>
          <w:rFonts w:ascii="Times New Roman"/>
          <w:sz w:val="20"/>
        </w:rPr>
        <w:t xml:space="preserve">All reports of research, studies, publications, workshops, announcements, and other activities funded </w:t>
      </w:r>
      <w:proofErr w:type="gramStart"/>
      <w:r>
        <w:rPr>
          <w:rFonts w:ascii="Times New Roman"/>
          <w:sz w:val="20"/>
        </w:rPr>
        <w:t>as a result of</w:t>
      </w:r>
      <w:proofErr w:type="gramEnd"/>
      <w:r>
        <w:rPr>
          <w:rFonts w:ascii="Times New Roman"/>
          <w:sz w:val="20"/>
        </w:rPr>
        <w:t xml:space="preserve"> this proposal will acknowledge the support provided by the State of New</w:t>
      </w:r>
      <w:r>
        <w:rPr>
          <w:rFonts w:ascii="Times New Roman"/>
          <w:spacing w:val="-9"/>
          <w:sz w:val="20"/>
        </w:rPr>
        <w:t xml:space="preserve"> </w:t>
      </w:r>
      <w:r>
        <w:rPr>
          <w:rFonts w:ascii="Times New Roman"/>
          <w:sz w:val="20"/>
        </w:rPr>
        <w:t>York.</w:t>
      </w:r>
    </w:p>
    <w:p w14:paraId="1C13D154" w14:textId="77777777" w:rsidR="000664F1" w:rsidRDefault="005B7187" w:rsidP="006C0713">
      <w:pPr>
        <w:pStyle w:val="ListParagraph"/>
        <w:numPr>
          <w:ilvl w:val="0"/>
          <w:numId w:val="16"/>
        </w:numPr>
        <w:tabs>
          <w:tab w:val="left" w:pos="1021"/>
        </w:tabs>
        <w:spacing w:before="121"/>
        <w:ind w:left="1020" w:right="814"/>
        <w:rPr>
          <w:rFonts w:ascii="Times New Roman"/>
          <w:sz w:val="20"/>
        </w:rPr>
      </w:pPr>
      <w:r>
        <w:rPr>
          <w:rFonts w:ascii="Times New Roman"/>
          <w:sz w:val="20"/>
        </w:rPr>
        <w:t>This agreement cannot be modified, amended, or otherwise changed except by a written agreement signed by all parties to this</w:t>
      </w:r>
      <w:r>
        <w:rPr>
          <w:rFonts w:ascii="Times New Roman"/>
          <w:spacing w:val="-1"/>
          <w:sz w:val="20"/>
        </w:rPr>
        <w:t xml:space="preserve"> </w:t>
      </w:r>
      <w:r>
        <w:rPr>
          <w:rFonts w:ascii="Times New Roman"/>
          <w:sz w:val="20"/>
        </w:rPr>
        <w:t>contract.</w:t>
      </w:r>
    </w:p>
    <w:p w14:paraId="1C13D155" w14:textId="77777777" w:rsidR="000664F1" w:rsidRDefault="005B7187" w:rsidP="006C0713">
      <w:pPr>
        <w:pStyle w:val="ListParagraph"/>
        <w:numPr>
          <w:ilvl w:val="0"/>
          <w:numId w:val="16"/>
        </w:numPr>
        <w:tabs>
          <w:tab w:val="left" w:pos="1021"/>
        </w:tabs>
        <w:spacing w:before="119"/>
        <w:ind w:left="1020" w:right="674"/>
        <w:jc w:val="both"/>
        <w:rPr>
          <w:rFonts w:ascii="Times New Roman"/>
          <w:sz w:val="20"/>
        </w:rPr>
      </w:pPr>
      <w:r>
        <w:rPr>
          <w:rFonts w:ascii="Times New Roman"/>
          <w:sz w:val="20"/>
        </w:rPr>
        <w:t>No</w:t>
      </w:r>
      <w:r>
        <w:rPr>
          <w:rFonts w:ascii="Times New Roman"/>
          <w:spacing w:val="-10"/>
          <w:sz w:val="20"/>
        </w:rPr>
        <w:t xml:space="preserve"> </w:t>
      </w:r>
      <w:r>
        <w:rPr>
          <w:rFonts w:ascii="Times New Roman"/>
          <w:spacing w:val="-3"/>
          <w:sz w:val="20"/>
        </w:rPr>
        <w:t>failure</w:t>
      </w:r>
      <w:r>
        <w:rPr>
          <w:rFonts w:ascii="Times New Roman"/>
          <w:spacing w:val="-11"/>
          <w:sz w:val="20"/>
        </w:rPr>
        <w:t xml:space="preserve"> </w:t>
      </w:r>
      <w:r>
        <w:rPr>
          <w:rFonts w:ascii="Times New Roman"/>
          <w:sz w:val="20"/>
        </w:rPr>
        <w:t>to</w:t>
      </w:r>
      <w:r>
        <w:rPr>
          <w:rFonts w:ascii="Times New Roman"/>
          <w:spacing w:val="-9"/>
          <w:sz w:val="20"/>
        </w:rPr>
        <w:t xml:space="preserve"> </w:t>
      </w:r>
      <w:r>
        <w:rPr>
          <w:rFonts w:ascii="Times New Roman"/>
          <w:spacing w:val="-3"/>
          <w:sz w:val="20"/>
        </w:rPr>
        <w:t>assert</w:t>
      </w:r>
      <w:r>
        <w:rPr>
          <w:rFonts w:ascii="Times New Roman"/>
          <w:spacing w:val="-12"/>
          <w:sz w:val="20"/>
        </w:rPr>
        <w:t xml:space="preserve"> </w:t>
      </w:r>
      <w:r>
        <w:rPr>
          <w:rFonts w:ascii="Times New Roman"/>
          <w:spacing w:val="-3"/>
          <w:sz w:val="20"/>
        </w:rPr>
        <w:t>any</w:t>
      </w:r>
      <w:r>
        <w:rPr>
          <w:rFonts w:ascii="Times New Roman"/>
          <w:spacing w:val="-9"/>
          <w:sz w:val="20"/>
        </w:rPr>
        <w:t xml:space="preserve"> </w:t>
      </w:r>
      <w:r>
        <w:rPr>
          <w:rFonts w:ascii="Times New Roman"/>
          <w:spacing w:val="-3"/>
          <w:sz w:val="20"/>
        </w:rPr>
        <w:t>rights</w:t>
      </w:r>
      <w:r>
        <w:rPr>
          <w:rFonts w:ascii="Times New Roman"/>
          <w:spacing w:val="-12"/>
          <w:sz w:val="20"/>
        </w:rPr>
        <w:t xml:space="preserve"> </w:t>
      </w:r>
      <w:r>
        <w:rPr>
          <w:rFonts w:ascii="Times New Roman"/>
          <w:sz w:val="20"/>
        </w:rPr>
        <w:t>or</w:t>
      </w:r>
      <w:r>
        <w:rPr>
          <w:rFonts w:ascii="Times New Roman"/>
          <w:spacing w:val="-10"/>
          <w:sz w:val="20"/>
        </w:rPr>
        <w:t xml:space="preserve"> </w:t>
      </w:r>
      <w:r>
        <w:rPr>
          <w:rFonts w:ascii="Times New Roman"/>
          <w:spacing w:val="-3"/>
          <w:sz w:val="20"/>
        </w:rPr>
        <w:t>remedies</w:t>
      </w:r>
      <w:r>
        <w:rPr>
          <w:rFonts w:ascii="Times New Roman"/>
          <w:spacing w:val="-12"/>
          <w:sz w:val="20"/>
        </w:rPr>
        <w:t xml:space="preserve"> </w:t>
      </w:r>
      <w:r>
        <w:rPr>
          <w:rFonts w:ascii="Times New Roman"/>
          <w:spacing w:val="-3"/>
          <w:sz w:val="20"/>
        </w:rPr>
        <w:t>available</w:t>
      </w:r>
      <w:r>
        <w:rPr>
          <w:rFonts w:ascii="Times New Roman"/>
          <w:spacing w:val="-10"/>
          <w:sz w:val="20"/>
        </w:rPr>
        <w:t xml:space="preserve"> </w:t>
      </w:r>
      <w:r>
        <w:rPr>
          <w:rFonts w:ascii="Times New Roman"/>
          <w:sz w:val="20"/>
        </w:rPr>
        <w:t>to</w:t>
      </w:r>
      <w:r>
        <w:rPr>
          <w:rFonts w:ascii="Times New Roman"/>
          <w:spacing w:val="-10"/>
          <w:sz w:val="20"/>
        </w:rPr>
        <w:t xml:space="preserve"> </w:t>
      </w:r>
      <w:r>
        <w:rPr>
          <w:rFonts w:ascii="Times New Roman"/>
          <w:spacing w:val="-3"/>
          <w:sz w:val="20"/>
        </w:rPr>
        <w:t>the</w:t>
      </w:r>
      <w:r>
        <w:rPr>
          <w:rFonts w:ascii="Times New Roman"/>
          <w:spacing w:val="-10"/>
          <w:sz w:val="20"/>
        </w:rPr>
        <w:t xml:space="preserve"> </w:t>
      </w:r>
      <w:r>
        <w:rPr>
          <w:rFonts w:ascii="Times New Roman"/>
          <w:spacing w:val="-3"/>
          <w:sz w:val="20"/>
        </w:rPr>
        <w:t>State</w:t>
      </w:r>
      <w:r>
        <w:rPr>
          <w:rFonts w:ascii="Times New Roman"/>
          <w:spacing w:val="-11"/>
          <w:sz w:val="20"/>
        </w:rPr>
        <w:t xml:space="preserve"> </w:t>
      </w:r>
      <w:r>
        <w:rPr>
          <w:rFonts w:ascii="Times New Roman"/>
          <w:spacing w:val="-3"/>
          <w:sz w:val="20"/>
        </w:rPr>
        <w:t>under</w:t>
      </w:r>
      <w:r>
        <w:rPr>
          <w:rFonts w:ascii="Times New Roman"/>
          <w:spacing w:val="-10"/>
          <w:sz w:val="20"/>
        </w:rPr>
        <w:t xml:space="preserve"> </w:t>
      </w:r>
      <w:r>
        <w:rPr>
          <w:rFonts w:ascii="Times New Roman"/>
          <w:spacing w:val="-3"/>
          <w:sz w:val="20"/>
        </w:rPr>
        <w:t>this</w:t>
      </w:r>
      <w:r>
        <w:rPr>
          <w:rFonts w:ascii="Times New Roman"/>
          <w:spacing w:val="-12"/>
          <w:sz w:val="20"/>
        </w:rPr>
        <w:t xml:space="preserve"> </w:t>
      </w:r>
      <w:r>
        <w:rPr>
          <w:rFonts w:ascii="Times New Roman"/>
          <w:spacing w:val="-3"/>
          <w:sz w:val="20"/>
        </w:rPr>
        <w:t>agreement</w:t>
      </w:r>
      <w:r>
        <w:rPr>
          <w:rFonts w:ascii="Times New Roman"/>
          <w:spacing w:val="-11"/>
          <w:sz w:val="20"/>
        </w:rPr>
        <w:t xml:space="preserve"> </w:t>
      </w:r>
      <w:r>
        <w:rPr>
          <w:rFonts w:ascii="Times New Roman"/>
          <w:spacing w:val="-3"/>
          <w:sz w:val="20"/>
        </w:rPr>
        <w:t>shall</w:t>
      </w:r>
      <w:r>
        <w:rPr>
          <w:rFonts w:ascii="Times New Roman"/>
          <w:spacing w:val="-12"/>
          <w:sz w:val="20"/>
        </w:rPr>
        <w:t xml:space="preserve"> </w:t>
      </w:r>
      <w:r>
        <w:rPr>
          <w:rFonts w:ascii="Times New Roman"/>
          <w:sz w:val="20"/>
        </w:rPr>
        <w:t>be</w:t>
      </w:r>
      <w:r>
        <w:rPr>
          <w:rFonts w:ascii="Times New Roman"/>
          <w:spacing w:val="-10"/>
          <w:sz w:val="20"/>
        </w:rPr>
        <w:t xml:space="preserve"> </w:t>
      </w:r>
      <w:r>
        <w:rPr>
          <w:rFonts w:ascii="Times New Roman"/>
          <w:spacing w:val="-3"/>
          <w:sz w:val="20"/>
        </w:rPr>
        <w:t>considered</w:t>
      </w:r>
      <w:r>
        <w:rPr>
          <w:rFonts w:ascii="Times New Roman"/>
          <w:spacing w:val="-10"/>
          <w:sz w:val="20"/>
        </w:rPr>
        <w:t xml:space="preserve"> </w:t>
      </w:r>
      <w:r>
        <w:rPr>
          <w:rFonts w:ascii="Times New Roman"/>
          <w:sz w:val="20"/>
        </w:rPr>
        <w:t>a</w:t>
      </w:r>
      <w:r>
        <w:rPr>
          <w:rFonts w:ascii="Times New Roman"/>
          <w:spacing w:val="-10"/>
          <w:sz w:val="20"/>
        </w:rPr>
        <w:t xml:space="preserve"> </w:t>
      </w:r>
      <w:r>
        <w:rPr>
          <w:rFonts w:ascii="Times New Roman"/>
          <w:spacing w:val="-3"/>
          <w:sz w:val="20"/>
        </w:rPr>
        <w:t>waiver</w:t>
      </w:r>
      <w:r>
        <w:rPr>
          <w:rFonts w:ascii="Times New Roman"/>
          <w:spacing w:val="-11"/>
          <w:sz w:val="20"/>
        </w:rPr>
        <w:t xml:space="preserve"> </w:t>
      </w:r>
      <w:r>
        <w:rPr>
          <w:rFonts w:ascii="Times New Roman"/>
          <w:sz w:val="20"/>
        </w:rPr>
        <w:t>of</w:t>
      </w:r>
      <w:r>
        <w:rPr>
          <w:rFonts w:ascii="Times New Roman"/>
          <w:spacing w:val="-10"/>
          <w:sz w:val="20"/>
        </w:rPr>
        <w:t xml:space="preserve"> </w:t>
      </w:r>
      <w:r>
        <w:rPr>
          <w:rFonts w:ascii="Times New Roman"/>
          <w:spacing w:val="-3"/>
          <w:sz w:val="20"/>
        </w:rPr>
        <w:t>such</w:t>
      </w:r>
      <w:r>
        <w:rPr>
          <w:rFonts w:ascii="Times New Roman"/>
          <w:spacing w:val="-10"/>
          <w:sz w:val="20"/>
        </w:rPr>
        <w:t xml:space="preserve"> </w:t>
      </w:r>
      <w:r>
        <w:rPr>
          <w:rFonts w:ascii="Times New Roman"/>
          <w:spacing w:val="-4"/>
          <w:sz w:val="20"/>
        </w:rPr>
        <w:t xml:space="preserve">right </w:t>
      </w:r>
      <w:r>
        <w:rPr>
          <w:rFonts w:ascii="Times New Roman"/>
          <w:sz w:val="20"/>
        </w:rPr>
        <w:t>or</w:t>
      </w:r>
      <w:r>
        <w:rPr>
          <w:rFonts w:ascii="Times New Roman"/>
          <w:spacing w:val="-11"/>
          <w:sz w:val="20"/>
        </w:rPr>
        <w:t xml:space="preserve"> </w:t>
      </w:r>
      <w:r>
        <w:rPr>
          <w:rFonts w:ascii="Times New Roman"/>
          <w:spacing w:val="-3"/>
          <w:sz w:val="20"/>
        </w:rPr>
        <w:t>remedy</w:t>
      </w:r>
      <w:r>
        <w:rPr>
          <w:rFonts w:ascii="Times New Roman"/>
          <w:spacing w:val="-8"/>
          <w:sz w:val="20"/>
        </w:rPr>
        <w:t xml:space="preserve"> </w:t>
      </w:r>
      <w:r>
        <w:rPr>
          <w:rFonts w:ascii="Times New Roman"/>
          <w:sz w:val="20"/>
        </w:rPr>
        <w:t>or</w:t>
      </w:r>
      <w:r>
        <w:rPr>
          <w:rFonts w:ascii="Times New Roman"/>
          <w:spacing w:val="-7"/>
          <w:sz w:val="20"/>
        </w:rPr>
        <w:t xml:space="preserve"> </w:t>
      </w:r>
      <w:r>
        <w:rPr>
          <w:rFonts w:ascii="Times New Roman"/>
          <w:spacing w:val="-3"/>
          <w:sz w:val="20"/>
        </w:rPr>
        <w:t>any</w:t>
      </w:r>
      <w:r>
        <w:rPr>
          <w:rFonts w:ascii="Times New Roman"/>
          <w:spacing w:val="-10"/>
          <w:sz w:val="20"/>
        </w:rPr>
        <w:t xml:space="preserve"> </w:t>
      </w:r>
      <w:r>
        <w:rPr>
          <w:rFonts w:ascii="Times New Roman"/>
          <w:spacing w:val="-3"/>
          <w:sz w:val="20"/>
        </w:rPr>
        <w:t>other</w:t>
      </w:r>
      <w:r>
        <w:rPr>
          <w:rFonts w:ascii="Times New Roman"/>
          <w:spacing w:val="-7"/>
          <w:sz w:val="20"/>
        </w:rPr>
        <w:t xml:space="preserve"> </w:t>
      </w:r>
      <w:r>
        <w:rPr>
          <w:rFonts w:ascii="Times New Roman"/>
          <w:spacing w:val="-3"/>
          <w:sz w:val="20"/>
        </w:rPr>
        <w:t>right</w:t>
      </w:r>
      <w:r>
        <w:rPr>
          <w:rFonts w:ascii="Times New Roman"/>
          <w:spacing w:val="-9"/>
          <w:sz w:val="20"/>
        </w:rPr>
        <w:t xml:space="preserve"> </w:t>
      </w:r>
      <w:r>
        <w:rPr>
          <w:rFonts w:ascii="Times New Roman"/>
          <w:sz w:val="20"/>
        </w:rPr>
        <w:t>or</w:t>
      </w:r>
      <w:r>
        <w:rPr>
          <w:rFonts w:ascii="Times New Roman"/>
          <w:spacing w:val="-10"/>
          <w:sz w:val="20"/>
        </w:rPr>
        <w:t xml:space="preserve"> </w:t>
      </w:r>
      <w:r>
        <w:rPr>
          <w:rFonts w:ascii="Times New Roman"/>
          <w:spacing w:val="-3"/>
          <w:sz w:val="20"/>
        </w:rPr>
        <w:t>remedy</w:t>
      </w:r>
      <w:r>
        <w:rPr>
          <w:rFonts w:ascii="Times New Roman"/>
          <w:spacing w:val="-8"/>
          <w:sz w:val="20"/>
        </w:rPr>
        <w:t xml:space="preserve"> </w:t>
      </w:r>
      <w:r>
        <w:rPr>
          <w:rFonts w:ascii="Times New Roman"/>
          <w:spacing w:val="-3"/>
          <w:sz w:val="20"/>
        </w:rPr>
        <w:t>unless</w:t>
      </w:r>
      <w:r>
        <w:rPr>
          <w:rFonts w:ascii="Times New Roman"/>
          <w:spacing w:val="-9"/>
          <w:sz w:val="20"/>
        </w:rPr>
        <w:t xml:space="preserve"> </w:t>
      </w:r>
      <w:r>
        <w:rPr>
          <w:rFonts w:ascii="Times New Roman"/>
          <w:spacing w:val="-3"/>
          <w:sz w:val="20"/>
        </w:rPr>
        <w:t>such</w:t>
      </w:r>
      <w:r>
        <w:rPr>
          <w:rFonts w:ascii="Times New Roman"/>
          <w:spacing w:val="-8"/>
          <w:sz w:val="20"/>
        </w:rPr>
        <w:t xml:space="preserve"> </w:t>
      </w:r>
      <w:r>
        <w:rPr>
          <w:rFonts w:ascii="Times New Roman"/>
          <w:spacing w:val="-3"/>
          <w:sz w:val="20"/>
        </w:rPr>
        <w:t>waiver</w:t>
      </w:r>
      <w:r>
        <w:rPr>
          <w:rFonts w:ascii="Times New Roman"/>
          <w:spacing w:val="-7"/>
          <w:sz w:val="20"/>
        </w:rPr>
        <w:t xml:space="preserve"> </w:t>
      </w:r>
      <w:r>
        <w:rPr>
          <w:rFonts w:ascii="Times New Roman"/>
          <w:sz w:val="20"/>
        </w:rPr>
        <w:t>is</w:t>
      </w:r>
      <w:r>
        <w:rPr>
          <w:rFonts w:ascii="Times New Roman"/>
          <w:spacing w:val="-10"/>
          <w:sz w:val="20"/>
        </w:rPr>
        <w:t xml:space="preserve"> </w:t>
      </w:r>
      <w:r>
        <w:rPr>
          <w:rFonts w:ascii="Times New Roman"/>
          <w:spacing w:val="-3"/>
          <w:sz w:val="20"/>
        </w:rPr>
        <w:t>contained</w:t>
      </w:r>
      <w:r>
        <w:rPr>
          <w:rFonts w:ascii="Times New Roman"/>
          <w:spacing w:val="-7"/>
          <w:sz w:val="20"/>
        </w:rPr>
        <w:t xml:space="preserve"> </w:t>
      </w:r>
      <w:r>
        <w:rPr>
          <w:rFonts w:ascii="Times New Roman"/>
          <w:spacing w:val="-3"/>
          <w:sz w:val="20"/>
        </w:rPr>
        <w:t>in</w:t>
      </w:r>
      <w:r>
        <w:rPr>
          <w:rFonts w:ascii="Times New Roman"/>
          <w:spacing w:val="-8"/>
          <w:sz w:val="20"/>
        </w:rPr>
        <w:t xml:space="preserve"> </w:t>
      </w:r>
      <w:r>
        <w:rPr>
          <w:rFonts w:ascii="Times New Roman"/>
          <w:sz w:val="20"/>
        </w:rPr>
        <w:t>a</w:t>
      </w:r>
      <w:r>
        <w:rPr>
          <w:rFonts w:ascii="Times New Roman"/>
          <w:spacing w:val="-9"/>
          <w:sz w:val="20"/>
        </w:rPr>
        <w:t xml:space="preserve"> </w:t>
      </w:r>
      <w:r>
        <w:rPr>
          <w:rFonts w:ascii="Times New Roman"/>
          <w:spacing w:val="-3"/>
          <w:sz w:val="20"/>
        </w:rPr>
        <w:t>writing</w:t>
      </w:r>
      <w:r>
        <w:rPr>
          <w:rFonts w:ascii="Times New Roman"/>
          <w:spacing w:val="-7"/>
          <w:sz w:val="20"/>
        </w:rPr>
        <w:t xml:space="preserve"> </w:t>
      </w:r>
      <w:r>
        <w:rPr>
          <w:rFonts w:ascii="Times New Roman"/>
          <w:spacing w:val="-3"/>
          <w:sz w:val="20"/>
        </w:rPr>
        <w:t>signed</w:t>
      </w:r>
      <w:r>
        <w:rPr>
          <w:rFonts w:ascii="Times New Roman"/>
          <w:spacing w:val="-10"/>
          <w:sz w:val="20"/>
        </w:rPr>
        <w:t xml:space="preserve"> </w:t>
      </w:r>
      <w:r>
        <w:rPr>
          <w:rFonts w:ascii="Times New Roman"/>
          <w:sz w:val="20"/>
        </w:rPr>
        <w:t>by</w:t>
      </w:r>
      <w:r>
        <w:rPr>
          <w:rFonts w:ascii="Times New Roman"/>
          <w:spacing w:val="-9"/>
          <w:sz w:val="20"/>
        </w:rPr>
        <w:t xml:space="preserve"> </w:t>
      </w:r>
      <w:r>
        <w:rPr>
          <w:rFonts w:ascii="Times New Roman"/>
          <w:sz w:val="20"/>
        </w:rPr>
        <w:t>the</w:t>
      </w:r>
      <w:r>
        <w:rPr>
          <w:rFonts w:ascii="Times New Roman"/>
          <w:spacing w:val="-11"/>
          <w:sz w:val="20"/>
        </w:rPr>
        <w:t xml:space="preserve"> </w:t>
      </w:r>
      <w:r>
        <w:rPr>
          <w:rFonts w:ascii="Times New Roman"/>
          <w:spacing w:val="-3"/>
          <w:sz w:val="20"/>
        </w:rPr>
        <w:t>party</w:t>
      </w:r>
      <w:r>
        <w:rPr>
          <w:rFonts w:ascii="Times New Roman"/>
          <w:spacing w:val="-7"/>
          <w:sz w:val="20"/>
        </w:rPr>
        <w:t xml:space="preserve"> </w:t>
      </w:r>
      <w:r>
        <w:rPr>
          <w:rFonts w:ascii="Times New Roman"/>
          <w:spacing w:val="-3"/>
          <w:sz w:val="20"/>
        </w:rPr>
        <w:t>alleged</w:t>
      </w:r>
      <w:r>
        <w:rPr>
          <w:rFonts w:ascii="Times New Roman"/>
          <w:spacing w:val="-8"/>
          <w:sz w:val="20"/>
        </w:rPr>
        <w:t xml:space="preserve"> </w:t>
      </w:r>
      <w:r>
        <w:rPr>
          <w:rFonts w:ascii="Times New Roman"/>
          <w:spacing w:val="-3"/>
          <w:sz w:val="20"/>
        </w:rPr>
        <w:t>to</w:t>
      </w:r>
      <w:r>
        <w:rPr>
          <w:rFonts w:ascii="Times New Roman"/>
          <w:spacing w:val="-9"/>
          <w:sz w:val="20"/>
        </w:rPr>
        <w:t xml:space="preserve"> </w:t>
      </w:r>
      <w:r>
        <w:rPr>
          <w:rFonts w:ascii="Times New Roman"/>
          <w:spacing w:val="-3"/>
          <w:sz w:val="20"/>
        </w:rPr>
        <w:t>have</w:t>
      </w:r>
      <w:r>
        <w:rPr>
          <w:rFonts w:ascii="Times New Roman"/>
          <w:spacing w:val="-9"/>
          <w:sz w:val="20"/>
        </w:rPr>
        <w:t xml:space="preserve"> </w:t>
      </w:r>
      <w:r>
        <w:rPr>
          <w:rFonts w:ascii="Times New Roman"/>
          <w:spacing w:val="-3"/>
          <w:sz w:val="20"/>
        </w:rPr>
        <w:t xml:space="preserve">waived </w:t>
      </w:r>
      <w:r>
        <w:rPr>
          <w:rFonts w:ascii="Times New Roman"/>
          <w:sz w:val="20"/>
        </w:rPr>
        <w:t xml:space="preserve">its </w:t>
      </w:r>
      <w:r>
        <w:rPr>
          <w:rFonts w:ascii="Times New Roman"/>
          <w:spacing w:val="-3"/>
          <w:sz w:val="20"/>
        </w:rPr>
        <w:t xml:space="preserve">right </w:t>
      </w:r>
      <w:r>
        <w:rPr>
          <w:rFonts w:ascii="Times New Roman"/>
          <w:sz w:val="20"/>
        </w:rPr>
        <w:t>or</w:t>
      </w:r>
      <w:r>
        <w:rPr>
          <w:rFonts w:ascii="Times New Roman"/>
          <w:spacing w:val="-17"/>
          <w:sz w:val="20"/>
        </w:rPr>
        <w:t xml:space="preserve"> </w:t>
      </w:r>
      <w:r>
        <w:rPr>
          <w:rFonts w:ascii="Times New Roman"/>
          <w:spacing w:val="-3"/>
          <w:sz w:val="20"/>
        </w:rPr>
        <w:t>remedy.</w:t>
      </w:r>
    </w:p>
    <w:p w14:paraId="1C13D156" w14:textId="77777777" w:rsidR="000664F1" w:rsidRDefault="005B7187" w:rsidP="006C0713">
      <w:pPr>
        <w:pStyle w:val="ListParagraph"/>
        <w:numPr>
          <w:ilvl w:val="0"/>
          <w:numId w:val="16"/>
        </w:numPr>
        <w:tabs>
          <w:tab w:val="left" w:pos="1021"/>
        </w:tabs>
        <w:spacing w:before="121"/>
        <w:ind w:left="1020" w:right="673"/>
        <w:rPr>
          <w:rFonts w:ascii="Times New Roman"/>
          <w:sz w:val="20"/>
        </w:rPr>
      </w:pPr>
      <w:r>
        <w:rPr>
          <w:rFonts w:ascii="Times New Roman"/>
          <w:spacing w:val="-3"/>
          <w:sz w:val="20"/>
        </w:rPr>
        <w:t xml:space="preserve">Expenses </w:t>
      </w:r>
      <w:r>
        <w:rPr>
          <w:rFonts w:ascii="Times New Roman"/>
          <w:spacing w:val="-2"/>
          <w:sz w:val="20"/>
        </w:rPr>
        <w:t xml:space="preserve">for </w:t>
      </w:r>
      <w:r>
        <w:rPr>
          <w:rFonts w:ascii="Times New Roman"/>
          <w:spacing w:val="-3"/>
          <w:sz w:val="20"/>
        </w:rPr>
        <w:t xml:space="preserve">travel, lodging, </w:t>
      </w:r>
      <w:r>
        <w:rPr>
          <w:rFonts w:ascii="Times New Roman"/>
          <w:spacing w:val="-2"/>
          <w:sz w:val="20"/>
        </w:rPr>
        <w:t xml:space="preserve">and </w:t>
      </w:r>
      <w:r>
        <w:rPr>
          <w:rFonts w:ascii="Times New Roman"/>
          <w:spacing w:val="-3"/>
          <w:sz w:val="20"/>
        </w:rPr>
        <w:t xml:space="preserve">subsistence shall </w:t>
      </w:r>
      <w:r>
        <w:rPr>
          <w:rFonts w:ascii="Times New Roman"/>
          <w:sz w:val="20"/>
        </w:rPr>
        <w:t xml:space="preserve">be </w:t>
      </w:r>
      <w:r>
        <w:rPr>
          <w:rFonts w:ascii="Times New Roman"/>
          <w:spacing w:val="-3"/>
          <w:sz w:val="20"/>
        </w:rPr>
        <w:t xml:space="preserve">reimbursed in accordance with the policies stipulated </w:t>
      </w:r>
      <w:r>
        <w:rPr>
          <w:rFonts w:ascii="Times New Roman"/>
          <w:sz w:val="20"/>
        </w:rPr>
        <w:t xml:space="preserve">in </w:t>
      </w:r>
      <w:r>
        <w:rPr>
          <w:rFonts w:ascii="Times New Roman"/>
          <w:spacing w:val="-3"/>
          <w:sz w:val="20"/>
        </w:rPr>
        <w:t xml:space="preserve">the </w:t>
      </w:r>
      <w:proofErr w:type="gramStart"/>
      <w:r>
        <w:rPr>
          <w:rFonts w:ascii="Times New Roman"/>
          <w:spacing w:val="-3"/>
          <w:sz w:val="20"/>
        </w:rPr>
        <w:t>aforementioned Fiscal</w:t>
      </w:r>
      <w:proofErr w:type="gramEnd"/>
      <w:r>
        <w:rPr>
          <w:rFonts w:ascii="Times New Roman"/>
          <w:spacing w:val="-9"/>
          <w:sz w:val="20"/>
        </w:rPr>
        <w:t xml:space="preserve"> </w:t>
      </w:r>
      <w:r>
        <w:rPr>
          <w:rFonts w:ascii="Times New Roman"/>
          <w:spacing w:val="-3"/>
          <w:sz w:val="20"/>
        </w:rPr>
        <w:t>guidelines.</w:t>
      </w:r>
    </w:p>
    <w:p w14:paraId="1C13D157" w14:textId="77777777" w:rsidR="000664F1" w:rsidRDefault="005B7187" w:rsidP="006C0713">
      <w:pPr>
        <w:pStyle w:val="ListParagraph"/>
        <w:numPr>
          <w:ilvl w:val="0"/>
          <w:numId w:val="16"/>
        </w:numPr>
        <w:tabs>
          <w:tab w:val="left" w:pos="1020"/>
          <w:tab w:val="left" w:pos="1021"/>
        </w:tabs>
        <w:spacing w:before="121"/>
        <w:ind w:left="1020"/>
        <w:rPr>
          <w:rFonts w:ascii="Times New Roman"/>
          <w:sz w:val="20"/>
        </w:rPr>
      </w:pPr>
      <w:r>
        <w:rPr>
          <w:rFonts w:ascii="Times New Roman"/>
          <w:sz w:val="20"/>
        </w:rPr>
        <w:t>No</w:t>
      </w:r>
      <w:r>
        <w:rPr>
          <w:rFonts w:ascii="Times New Roman"/>
          <w:spacing w:val="-7"/>
          <w:sz w:val="20"/>
        </w:rPr>
        <w:t xml:space="preserve"> </w:t>
      </w:r>
      <w:r>
        <w:rPr>
          <w:rFonts w:ascii="Times New Roman"/>
          <w:sz w:val="20"/>
        </w:rPr>
        <w:t>fees</w:t>
      </w:r>
      <w:r>
        <w:rPr>
          <w:rFonts w:ascii="Times New Roman"/>
          <w:spacing w:val="-6"/>
          <w:sz w:val="20"/>
        </w:rPr>
        <w:t xml:space="preserve"> </w:t>
      </w:r>
      <w:r>
        <w:rPr>
          <w:rFonts w:ascii="Times New Roman"/>
          <w:spacing w:val="-3"/>
          <w:sz w:val="20"/>
        </w:rPr>
        <w:t>shall</w:t>
      </w:r>
      <w:r>
        <w:rPr>
          <w:rFonts w:ascii="Times New Roman"/>
          <w:spacing w:val="-7"/>
          <w:sz w:val="20"/>
        </w:rPr>
        <w:t xml:space="preserve"> </w:t>
      </w:r>
      <w:r>
        <w:rPr>
          <w:rFonts w:ascii="Times New Roman"/>
          <w:sz w:val="20"/>
        </w:rPr>
        <w:t>be</w:t>
      </w:r>
      <w:r>
        <w:rPr>
          <w:rFonts w:ascii="Times New Roman"/>
          <w:spacing w:val="-7"/>
          <w:sz w:val="20"/>
        </w:rPr>
        <w:t xml:space="preserve"> </w:t>
      </w:r>
      <w:r>
        <w:rPr>
          <w:rFonts w:ascii="Times New Roman"/>
          <w:spacing w:val="-3"/>
          <w:sz w:val="20"/>
        </w:rPr>
        <w:t>charged</w:t>
      </w:r>
      <w:r>
        <w:rPr>
          <w:rFonts w:ascii="Times New Roman"/>
          <w:spacing w:val="-6"/>
          <w:sz w:val="20"/>
        </w:rPr>
        <w:t xml:space="preserve"> </w:t>
      </w:r>
      <w:r>
        <w:rPr>
          <w:rFonts w:ascii="Times New Roman"/>
          <w:sz w:val="20"/>
        </w:rPr>
        <w:t>by</w:t>
      </w:r>
      <w:r>
        <w:rPr>
          <w:rFonts w:ascii="Times New Roman"/>
          <w:spacing w:val="-7"/>
          <w:sz w:val="20"/>
        </w:rPr>
        <w:t xml:space="preserve"> </w:t>
      </w:r>
      <w:r>
        <w:rPr>
          <w:rFonts w:ascii="Times New Roman"/>
          <w:spacing w:val="-3"/>
          <w:sz w:val="20"/>
        </w:rPr>
        <w:t>the</w:t>
      </w:r>
      <w:r>
        <w:rPr>
          <w:rFonts w:ascii="Times New Roman"/>
          <w:spacing w:val="-7"/>
          <w:sz w:val="20"/>
        </w:rPr>
        <w:t xml:space="preserve"> </w:t>
      </w:r>
      <w:r>
        <w:rPr>
          <w:rFonts w:ascii="Times New Roman"/>
          <w:spacing w:val="-3"/>
          <w:sz w:val="20"/>
        </w:rPr>
        <w:t>Contractor</w:t>
      </w:r>
      <w:r>
        <w:rPr>
          <w:rFonts w:ascii="Times New Roman"/>
          <w:spacing w:val="-4"/>
          <w:sz w:val="20"/>
        </w:rPr>
        <w:t xml:space="preserve"> </w:t>
      </w:r>
      <w:r>
        <w:rPr>
          <w:rFonts w:ascii="Times New Roman"/>
          <w:spacing w:val="-3"/>
          <w:sz w:val="20"/>
        </w:rPr>
        <w:t>for</w:t>
      </w:r>
      <w:r>
        <w:rPr>
          <w:rFonts w:ascii="Times New Roman"/>
          <w:spacing w:val="-4"/>
          <w:sz w:val="20"/>
        </w:rPr>
        <w:t xml:space="preserve"> </w:t>
      </w:r>
      <w:r>
        <w:rPr>
          <w:rFonts w:ascii="Times New Roman"/>
          <w:spacing w:val="-3"/>
          <w:sz w:val="20"/>
        </w:rPr>
        <w:t>training</w:t>
      </w:r>
      <w:r>
        <w:rPr>
          <w:rFonts w:ascii="Times New Roman"/>
          <w:spacing w:val="-6"/>
          <w:sz w:val="20"/>
        </w:rPr>
        <w:t xml:space="preserve"> </w:t>
      </w:r>
      <w:r>
        <w:rPr>
          <w:rFonts w:ascii="Times New Roman"/>
          <w:spacing w:val="-3"/>
          <w:sz w:val="20"/>
        </w:rPr>
        <w:t>provided</w:t>
      </w:r>
      <w:r>
        <w:rPr>
          <w:rFonts w:ascii="Times New Roman"/>
          <w:spacing w:val="-7"/>
          <w:sz w:val="20"/>
        </w:rPr>
        <w:t xml:space="preserve"> </w:t>
      </w:r>
      <w:r>
        <w:rPr>
          <w:rFonts w:ascii="Times New Roman"/>
          <w:spacing w:val="-3"/>
          <w:sz w:val="20"/>
        </w:rPr>
        <w:t>under</w:t>
      </w:r>
      <w:r>
        <w:rPr>
          <w:rFonts w:ascii="Times New Roman"/>
          <w:spacing w:val="-6"/>
          <w:sz w:val="20"/>
        </w:rPr>
        <w:t xml:space="preserve"> </w:t>
      </w:r>
      <w:r>
        <w:rPr>
          <w:rFonts w:ascii="Times New Roman"/>
          <w:spacing w:val="-3"/>
          <w:sz w:val="20"/>
        </w:rPr>
        <w:t>this</w:t>
      </w:r>
      <w:r>
        <w:rPr>
          <w:rFonts w:ascii="Times New Roman"/>
          <w:spacing w:val="-6"/>
          <w:sz w:val="20"/>
        </w:rPr>
        <w:t xml:space="preserve"> </w:t>
      </w:r>
      <w:r>
        <w:rPr>
          <w:rFonts w:ascii="Times New Roman"/>
          <w:spacing w:val="-4"/>
          <w:sz w:val="20"/>
        </w:rPr>
        <w:t>agreement.</w:t>
      </w:r>
    </w:p>
    <w:p w14:paraId="1C13D158" w14:textId="77777777" w:rsidR="000664F1" w:rsidRDefault="005B7187" w:rsidP="006C0713">
      <w:pPr>
        <w:pStyle w:val="ListParagraph"/>
        <w:numPr>
          <w:ilvl w:val="0"/>
          <w:numId w:val="16"/>
        </w:numPr>
        <w:tabs>
          <w:tab w:val="left" w:pos="1021"/>
        </w:tabs>
        <w:spacing w:before="120"/>
        <w:ind w:left="1020"/>
        <w:rPr>
          <w:rFonts w:ascii="Times New Roman"/>
          <w:sz w:val="20"/>
        </w:rPr>
      </w:pPr>
      <w:r>
        <w:rPr>
          <w:rFonts w:ascii="Times New Roman"/>
          <w:spacing w:val="-3"/>
          <w:sz w:val="20"/>
        </w:rPr>
        <w:t>Nothing</w:t>
      </w:r>
      <w:r>
        <w:rPr>
          <w:rFonts w:ascii="Times New Roman"/>
          <w:spacing w:val="-6"/>
          <w:sz w:val="20"/>
        </w:rPr>
        <w:t xml:space="preserve"> </w:t>
      </w:r>
      <w:r>
        <w:rPr>
          <w:rFonts w:ascii="Times New Roman"/>
          <w:spacing w:val="-3"/>
          <w:sz w:val="20"/>
        </w:rPr>
        <w:t>herein</w:t>
      </w:r>
      <w:r>
        <w:rPr>
          <w:rFonts w:ascii="Times New Roman"/>
          <w:spacing w:val="-7"/>
          <w:sz w:val="20"/>
        </w:rPr>
        <w:t xml:space="preserve"> </w:t>
      </w:r>
      <w:r>
        <w:rPr>
          <w:rFonts w:ascii="Times New Roman"/>
          <w:spacing w:val="-3"/>
          <w:sz w:val="20"/>
        </w:rPr>
        <w:t>shall</w:t>
      </w:r>
      <w:r>
        <w:rPr>
          <w:rFonts w:ascii="Times New Roman"/>
          <w:spacing w:val="-5"/>
          <w:sz w:val="20"/>
        </w:rPr>
        <w:t xml:space="preserve"> </w:t>
      </w:r>
      <w:r>
        <w:rPr>
          <w:rFonts w:ascii="Times New Roman"/>
          <w:spacing w:val="-3"/>
          <w:sz w:val="20"/>
        </w:rPr>
        <w:t>require</w:t>
      </w:r>
      <w:r>
        <w:rPr>
          <w:rFonts w:ascii="Times New Roman"/>
          <w:spacing w:val="-5"/>
          <w:sz w:val="20"/>
        </w:rPr>
        <w:t xml:space="preserve"> </w:t>
      </w:r>
      <w:r>
        <w:rPr>
          <w:rFonts w:ascii="Times New Roman"/>
          <w:spacing w:val="-3"/>
          <w:sz w:val="20"/>
        </w:rPr>
        <w:t>the</w:t>
      </w:r>
      <w:r>
        <w:rPr>
          <w:rFonts w:ascii="Times New Roman"/>
          <w:spacing w:val="-7"/>
          <w:sz w:val="20"/>
        </w:rPr>
        <w:t xml:space="preserve"> </w:t>
      </w:r>
      <w:r>
        <w:rPr>
          <w:rFonts w:ascii="Times New Roman"/>
          <w:spacing w:val="-3"/>
          <w:sz w:val="20"/>
        </w:rPr>
        <w:t>State</w:t>
      </w:r>
      <w:r>
        <w:rPr>
          <w:rFonts w:ascii="Times New Roman"/>
          <w:spacing w:val="-7"/>
          <w:sz w:val="20"/>
        </w:rPr>
        <w:t xml:space="preserve"> </w:t>
      </w:r>
      <w:r>
        <w:rPr>
          <w:rFonts w:ascii="Times New Roman"/>
          <w:sz w:val="20"/>
        </w:rPr>
        <w:t>to</w:t>
      </w:r>
      <w:r>
        <w:rPr>
          <w:rFonts w:ascii="Times New Roman"/>
          <w:spacing w:val="-6"/>
          <w:sz w:val="20"/>
        </w:rPr>
        <w:t xml:space="preserve"> </w:t>
      </w:r>
      <w:r>
        <w:rPr>
          <w:rFonts w:ascii="Times New Roman"/>
          <w:spacing w:val="-3"/>
          <w:sz w:val="20"/>
        </w:rPr>
        <w:t>adopt</w:t>
      </w:r>
      <w:r>
        <w:rPr>
          <w:rFonts w:ascii="Times New Roman"/>
          <w:spacing w:val="-5"/>
          <w:sz w:val="20"/>
        </w:rPr>
        <w:t xml:space="preserve"> </w:t>
      </w:r>
      <w:r>
        <w:rPr>
          <w:rFonts w:ascii="Times New Roman"/>
          <w:spacing w:val="-3"/>
          <w:sz w:val="20"/>
        </w:rPr>
        <w:t>the</w:t>
      </w:r>
      <w:r>
        <w:rPr>
          <w:rFonts w:ascii="Times New Roman"/>
          <w:spacing w:val="-7"/>
          <w:sz w:val="20"/>
        </w:rPr>
        <w:t xml:space="preserve"> </w:t>
      </w:r>
      <w:r>
        <w:rPr>
          <w:rFonts w:ascii="Times New Roman"/>
          <w:spacing w:val="-3"/>
          <w:sz w:val="20"/>
        </w:rPr>
        <w:t>curriculum</w:t>
      </w:r>
      <w:r>
        <w:rPr>
          <w:rFonts w:ascii="Times New Roman"/>
          <w:spacing w:val="-6"/>
          <w:sz w:val="20"/>
        </w:rPr>
        <w:t xml:space="preserve"> </w:t>
      </w:r>
      <w:r>
        <w:rPr>
          <w:rFonts w:ascii="Times New Roman"/>
          <w:spacing w:val="-3"/>
          <w:sz w:val="20"/>
        </w:rPr>
        <w:t>developed</w:t>
      </w:r>
      <w:r>
        <w:rPr>
          <w:rFonts w:ascii="Times New Roman"/>
          <w:spacing w:val="-6"/>
          <w:sz w:val="20"/>
        </w:rPr>
        <w:t xml:space="preserve"> </w:t>
      </w:r>
      <w:r>
        <w:rPr>
          <w:rFonts w:ascii="Times New Roman"/>
          <w:spacing w:val="-3"/>
          <w:sz w:val="20"/>
        </w:rPr>
        <w:t>pursuant</w:t>
      </w:r>
      <w:r>
        <w:rPr>
          <w:rFonts w:ascii="Times New Roman"/>
          <w:spacing w:val="-5"/>
          <w:sz w:val="20"/>
        </w:rPr>
        <w:t xml:space="preserve"> </w:t>
      </w:r>
      <w:r>
        <w:rPr>
          <w:rFonts w:ascii="Times New Roman"/>
          <w:spacing w:val="-3"/>
          <w:sz w:val="20"/>
        </w:rPr>
        <w:t>to</w:t>
      </w:r>
      <w:r>
        <w:rPr>
          <w:rFonts w:ascii="Times New Roman"/>
          <w:spacing w:val="-4"/>
          <w:sz w:val="20"/>
        </w:rPr>
        <w:t xml:space="preserve"> </w:t>
      </w:r>
      <w:r>
        <w:rPr>
          <w:rFonts w:ascii="Times New Roman"/>
          <w:spacing w:val="-3"/>
          <w:sz w:val="20"/>
        </w:rPr>
        <w:t>this</w:t>
      </w:r>
      <w:r>
        <w:rPr>
          <w:rFonts w:ascii="Times New Roman"/>
          <w:spacing w:val="-6"/>
          <w:sz w:val="20"/>
        </w:rPr>
        <w:t xml:space="preserve"> </w:t>
      </w:r>
      <w:r>
        <w:rPr>
          <w:rFonts w:ascii="Times New Roman"/>
          <w:spacing w:val="-4"/>
          <w:sz w:val="20"/>
        </w:rPr>
        <w:t>agreement.</w:t>
      </w:r>
    </w:p>
    <w:p w14:paraId="1C13D159" w14:textId="77777777" w:rsidR="000664F1" w:rsidRDefault="005B7187" w:rsidP="006C0713">
      <w:pPr>
        <w:pStyle w:val="ListParagraph"/>
        <w:numPr>
          <w:ilvl w:val="0"/>
          <w:numId w:val="16"/>
        </w:numPr>
        <w:tabs>
          <w:tab w:val="left" w:pos="1021"/>
        </w:tabs>
        <w:spacing w:before="118"/>
        <w:ind w:left="1020" w:right="674"/>
        <w:rPr>
          <w:rFonts w:ascii="Times New Roman"/>
          <w:sz w:val="20"/>
        </w:rPr>
      </w:pPr>
      <w:r>
        <w:rPr>
          <w:rFonts w:ascii="Times New Roman"/>
          <w:sz w:val="20"/>
        </w:rPr>
        <w:t xml:space="preserve">All </w:t>
      </w:r>
      <w:r>
        <w:rPr>
          <w:rFonts w:ascii="Times New Roman"/>
          <w:spacing w:val="-3"/>
          <w:sz w:val="20"/>
        </w:rPr>
        <w:t xml:space="preserve">inquiries, requests, and notifications regarding </w:t>
      </w:r>
      <w:r>
        <w:rPr>
          <w:rFonts w:ascii="Times New Roman"/>
          <w:sz w:val="20"/>
        </w:rPr>
        <w:t xml:space="preserve">this </w:t>
      </w:r>
      <w:r>
        <w:rPr>
          <w:rFonts w:ascii="Times New Roman"/>
          <w:spacing w:val="-3"/>
          <w:sz w:val="20"/>
        </w:rPr>
        <w:t xml:space="preserve">agreement shall </w:t>
      </w:r>
      <w:r>
        <w:rPr>
          <w:rFonts w:ascii="Times New Roman"/>
          <w:sz w:val="20"/>
        </w:rPr>
        <w:t xml:space="preserve">be </w:t>
      </w:r>
      <w:r>
        <w:rPr>
          <w:rFonts w:ascii="Times New Roman"/>
          <w:spacing w:val="-3"/>
          <w:sz w:val="20"/>
        </w:rPr>
        <w:t xml:space="preserve">directed to the Program Contact </w:t>
      </w:r>
      <w:r>
        <w:rPr>
          <w:rFonts w:ascii="Times New Roman"/>
          <w:sz w:val="20"/>
        </w:rPr>
        <w:t xml:space="preserve">or </w:t>
      </w:r>
      <w:r>
        <w:rPr>
          <w:rFonts w:ascii="Times New Roman"/>
          <w:spacing w:val="-3"/>
          <w:sz w:val="20"/>
        </w:rPr>
        <w:t>Fiscal Contact shown</w:t>
      </w:r>
      <w:r>
        <w:rPr>
          <w:rFonts w:ascii="Times New Roman"/>
          <w:spacing w:val="-7"/>
          <w:sz w:val="20"/>
        </w:rPr>
        <w:t xml:space="preserve"> </w:t>
      </w:r>
      <w:r>
        <w:rPr>
          <w:rFonts w:ascii="Times New Roman"/>
          <w:sz w:val="20"/>
        </w:rPr>
        <w:t>on</w:t>
      </w:r>
      <w:r>
        <w:rPr>
          <w:rFonts w:ascii="Times New Roman"/>
          <w:spacing w:val="-6"/>
          <w:sz w:val="20"/>
        </w:rPr>
        <w:t xml:space="preserve"> </w:t>
      </w:r>
      <w:r>
        <w:rPr>
          <w:rFonts w:ascii="Times New Roman"/>
          <w:spacing w:val="-3"/>
          <w:sz w:val="20"/>
        </w:rPr>
        <w:t>the</w:t>
      </w:r>
      <w:r>
        <w:rPr>
          <w:rFonts w:ascii="Times New Roman"/>
          <w:spacing w:val="-5"/>
          <w:sz w:val="20"/>
        </w:rPr>
        <w:t xml:space="preserve"> </w:t>
      </w:r>
      <w:r>
        <w:rPr>
          <w:rFonts w:ascii="Times New Roman"/>
          <w:spacing w:val="-3"/>
          <w:sz w:val="20"/>
        </w:rPr>
        <w:t>Grant</w:t>
      </w:r>
      <w:r>
        <w:rPr>
          <w:rFonts w:ascii="Times New Roman"/>
          <w:spacing w:val="-7"/>
          <w:sz w:val="20"/>
        </w:rPr>
        <w:t xml:space="preserve"> </w:t>
      </w:r>
      <w:r>
        <w:rPr>
          <w:rFonts w:ascii="Times New Roman"/>
          <w:spacing w:val="-3"/>
          <w:sz w:val="20"/>
        </w:rPr>
        <w:t>Award</w:t>
      </w:r>
      <w:r>
        <w:rPr>
          <w:rFonts w:ascii="Times New Roman"/>
          <w:spacing w:val="-6"/>
          <w:sz w:val="20"/>
        </w:rPr>
        <w:t xml:space="preserve"> </w:t>
      </w:r>
      <w:r>
        <w:rPr>
          <w:rFonts w:ascii="Times New Roman"/>
          <w:spacing w:val="-3"/>
          <w:sz w:val="20"/>
        </w:rPr>
        <w:t>included</w:t>
      </w:r>
      <w:r>
        <w:rPr>
          <w:rFonts w:ascii="Times New Roman"/>
          <w:spacing w:val="-6"/>
          <w:sz w:val="20"/>
        </w:rPr>
        <w:t xml:space="preserve"> </w:t>
      </w:r>
      <w:r>
        <w:rPr>
          <w:rFonts w:ascii="Times New Roman"/>
          <w:sz w:val="20"/>
        </w:rPr>
        <w:t>as</w:t>
      </w:r>
      <w:r>
        <w:rPr>
          <w:rFonts w:ascii="Times New Roman"/>
          <w:spacing w:val="-6"/>
          <w:sz w:val="20"/>
        </w:rPr>
        <w:t xml:space="preserve"> </w:t>
      </w:r>
      <w:r>
        <w:rPr>
          <w:rFonts w:ascii="Times New Roman"/>
          <w:spacing w:val="-3"/>
          <w:sz w:val="20"/>
        </w:rPr>
        <w:t>part</w:t>
      </w:r>
      <w:r>
        <w:rPr>
          <w:rFonts w:ascii="Times New Roman"/>
          <w:spacing w:val="-7"/>
          <w:sz w:val="20"/>
        </w:rPr>
        <w:t xml:space="preserve"> </w:t>
      </w:r>
      <w:r>
        <w:rPr>
          <w:rFonts w:ascii="Times New Roman"/>
          <w:sz w:val="20"/>
        </w:rPr>
        <w:t>of</w:t>
      </w:r>
      <w:r>
        <w:rPr>
          <w:rFonts w:ascii="Times New Roman"/>
          <w:spacing w:val="-4"/>
          <w:sz w:val="20"/>
        </w:rPr>
        <w:t xml:space="preserve"> </w:t>
      </w:r>
      <w:r>
        <w:rPr>
          <w:rFonts w:ascii="Times New Roman"/>
          <w:spacing w:val="-3"/>
          <w:sz w:val="20"/>
        </w:rPr>
        <w:t>this</w:t>
      </w:r>
      <w:r>
        <w:rPr>
          <w:rFonts w:ascii="Times New Roman"/>
          <w:spacing w:val="-6"/>
          <w:sz w:val="20"/>
        </w:rPr>
        <w:t xml:space="preserve"> </w:t>
      </w:r>
      <w:r>
        <w:rPr>
          <w:rFonts w:ascii="Times New Roman"/>
          <w:spacing w:val="-4"/>
          <w:sz w:val="20"/>
        </w:rPr>
        <w:t>agreement.</w:t>
      </w:r>
    </w:p>
    <w:p w14:paraId="1C13D15A" w14:textId="77777777" w:rsidR="000664F1" w:rsidRDefault="005B7187" w:rsidP="006C0713">
      <w:pPr>
        <w:pStyle w:val="ListParagraph"/>
        <w:numPr>
          <w:ilvl w:val="0"/>
          <w:numId w:val="16"/>
        </w:numPr>
        <w:tabs>
          <w:tab w:val="left" w:pos="1021"/>
        </w:tabs>
        <w:spacing w:before="121"/>
        <w:ind w:left="1020" w:right="673"/>
        <w:jc w:val="both"/>
        <w:rPr>
          <w:rFonts w:ascii="Times New Roman"/>
          <w:sz w:val="20"/>
        </w:rPr>
      </w:pPr>
      <w:r>
        <w:rPr>
          <w:rFonts w:ascii="Times New Roman"/>
          <w:sz w:val="20"/>
        </w:rPr>
        <w:t xml:space="preserve">This </w:t>
      </w:r>
      <w:r>
        <w:rPr>
          <w:rFonts w:ascii="Times New Roman"/>
          <w:spacing w:val="-3"/>
          <w:sz w:val="20"/>
        </w:rPr>
        <w:t xml:space="preserve">agreement, </w:t>
      </w:r>
      <w:r>
        <w:rPr>
          <w:rFonts w:ascii="Times New Roman"/>
          <w:spacing w:val="-4"/>
          <w:sz w:val="20"/>
        </w:rPr>
        <w:t xml:space="preserve">including </w:t>
      </w:r>
      <w:r>
        <w:rPr>
          <w:rFonts w:ascii="Times New Roman"/>
          <w:spacing w:val="-3"/>
          <w:sz w:val="20"/>
        </w:rPr>
        <w:t xml:space="preserve">all appendices, is, upon signature </w:t>
      </w:r>
      <w:r>
        <w:rPr>
          <w:rFonts w:ascii="Times New Roman"/>
          <w:sz w:val="20"/>
        </w:rPr>
        <w:t xml:space="preserve">of </w:t>
      </w:r>
      <w:r>
        <w:rPr>
          <w:rFonts w:ascii="Times New Roman"/>
          <w:spacing w:val="-3"/>
          <w:sz w:val="20"/>
        </w:rPr>
        <w:t xml:space="preserve">the parties and the approval </w:t>
      </w:r>
      <w:r>
        <w:rPr>
          <w:rFonts w:ascii="Times New Roman"/>
          <w:sz w:val="20"/>
        </w:rPr>
        <w:t xml:space="preserve">of </w:t>
      </w:r>
      <w:r>
        <w:rPr>
          <w:rFonts w:ascii="Times New Roman"/>
          <w:spacing w:val="-3"/>
          <w:sz w:val="20"/>
        </w:rPr>
        <w:t xml:space="preserve">the Attorney General and </w:t>
      </w:r>
      <w:r>
        <w:rPr>
          <w:rFonts w:ascii="Times New Roman"/>
          <w:sz w:val="20"/>
        </w:rPr>
        <w:t xml:space="preserve">the </w:t>
      </w:r>
      <w:r>
        <w:rPr>
          <w:rFonts w:ascii="Times New Roman"/>
          <w:spacing w:val="-3"/>
          <w:sz w:val="20"/>
        </w:rPr>
        <w:t xml:space="preserve">State Comptroller, </w:t>
      </w:r>
      <w:r>
        <w:rPr>
          <w:rFonts w:ascii="Times New Roman"/>
          <w:sz w:val="20"/>
        </w:rPr>
        <w:t xml:space="preserve">a </w:t>
      </w:r>
      <w:r>
        <w:rPr>
          <w:rFonts w:ascii="Times New Roman"/>
          <w:spacing w:val="-3"/>
          <w:sz w:val="20"/>
        </w:rPr>
        <w:t xml:space="preserve">legally enforceable contract. Therefore, </w:t>
      </w:r>
      <w:r>
        <w:rPr>
          <w:rFonts w:ascii="Times New Roman"/>
          <w:sz w:val="20"/>
        </w:rPr>
        <w:t xml:space="preserve">a </w:t>
      </w:r>
      <w:r>
        <w:rPr>
          <w:rFonts w:ascii="Times New Roman"/>
          <w:spacing w:val="-3"/>
          <w:sz w:val="20"/>
        </w:rPr>
        <w:t xml:space="preserve">signature </w:t>
      </w:r>
      <w:r>
        <w:rPr>
          <w:rFonts w:ascii="Times New Roman"/>
          <w:sz w:val="20"/>
        </w:rPr>
        <w:t xml:space="preserve">on </w:t>
      </w:r>
      <w:r>
        <w:rPr>
          <w:rFonts w:ascii="Times New Roman"/>
          <w:spacing w:val="-3"/>
          <w:sz w:val="20"/>
        </w:rPr>
        <w:t xml:space="preserve">behalf </w:t>
      </w:r>
      <w:r>
        <w:rPr>
          <w:rFonts w:ascii="Times New Roman"/>
          <w:sz w:val="20"/>
        </w:rPr>
        <w:t xml:space="preserve">of </w:t>
      </w:r>
      <w:r>
        <w:rPr>
          <w:rFonts w:ascii="Times New Roman"/>
          <w:spacing w:val="-3"/>
          <w:sz w:val="20"/>
        </w:rPr>
        <w:t xml:space="preserve">the Contractor will bind the Contractor </w:t>
      </w:r>
      <w:r>
        <w:rPr>
          <w:rFonts w:ascii="Times New Roman"/>
          <w:sz w:val="20"/>
        </w:rPr>
        <w:t xml:space="preserve">to </w:t>
      </w:r>
      <w:r>
        <w:rPr>
          <w:rFonts w:ascii="Times New Roman"/>
          <w:spacing w:val="-3"/>
          <w:sz w:val="20"/>
        </w:rPr>
        <w:t>all the terms and conditions stated</w:t>
      </w:r>
      <w:r>
        <w:rPr>
          <w:rFonts w:ascii="Times New Roman"/>
          <w:spacing w:val="-24"/>
          <w:sz w:val="20"/>
        </w:rPr>
        <w:t xml:space="preserve"> </w:t>
      </w:r>
      <w:r>
        <w:rPr>
          <w:rFonts w:ascii="Times New Roman"/>
          <w:spacing w:val="-3"/>
          <w:sz w:val="20"/>
        </w:rPr>
        <w:t>therein.</w:t>
      </w:r>
    </w:p>
    <w:p w14:paraId="1C13D15B" w14:textId="77777777" w:rsidR="000664F1" w:rsidRDefault="005B7187" w:rsidP="006C0713">
      <w:pPr>
        <w:pStyle w:val="ListParagraph"/>
        <w:numPr>
          <w:ilvl w:val="0"/>
          <w:numId w:val="16"/>
        </w:numPr>
        <w:tabs>
          <w:tab w:val="left" w:pos="1020"/>
          <w:tab w:val="left" w:pos="1021"/>
        </w:tabs>
        <w:spacing w:before="119"/>
        <w:ind w:left="1020" w:right="808"/>
        <w:rPr>
          <w:rFonts w:ascii="Times New Roman"/>
          <w:sz w:val="20"/>
        </w:rPr>
      </w:pPr>
      <w:r>
        <w:rPr>
          <w:rFonts w:ascii="Times New Roman"/>
          <w:sz w:val="20"/>
        </w:rPr>
        <w:t>The</w:t>
      </w:r>
      <w:r>
        <w:rPr>
          <w:rFonts w:ascii="Times New Roman"/>
          <w:spacing w:val="-9"/>
          <w:sz w:val="20"/>
        </w:rPr>
        <w:t xml:space="preserve"> </w:t>
      </w:r>
      <w:r>
        <w:rPr>
          <w:rFonts w:ascii="Times New Roman"/>
          <w:spacing w:val="-3"/>
          <w:sz w:val="20"/>
        </w:rPr>
        <w:t>parties</w:t>
      </w:r>
      <w:r>
        <w:rPr>
          <w:rFonts w:ascii="Times New Roman"/>
          <w:spacing w:val="-9"/>
          <w:sz w:val="20"/>
        </w:rPr>
        <w:t xml:space="preserve"> </w:t>
      </w:r>
      <w:r>
        <w:rPr>
          <w:rFonts w:ascii="Times New Roman"/>
          <w:sz w:val="20"/>
        </w:rPr>
        <w:t>to</w:t>
      </w:r>
      <w:r>
        <w:rPr>
          <w:rFonts w:ascii="Times New Roman"/>
          <w:spacing w:val="-8"/>
          <w:sz w:val="20"/>
        </w:rPr>
        <w:t xml:space="preserve"> </w:t>
      </w:r>
      <w:r>
        <w:rPr>
          <w:rFonts w:ascii="Times New Roman"/>
          <w:sz w:val="20"/>
        </w:rPr>
        <w:t>this</w:t>
      </w:r>
      <w:r>
        <w:rPr>
          <w:rFonts w:ascii="Times New Roman"/>
          <w:spacing w:val="-10"/>
          <w:sz w:val="20"/>
        </w:rPr>
        <w:t xml:space="preserve"> </w:t>
      </w:r>
      <w:r>
        <w:rPr>
          <w:rFonts w:ascii="Times New Roman"/>
          <w:spacing w:val="-3"/>
          <w:sz w:val="20"/>
        </w:rPr>
        <w:t>agreement</w:t>
      </w:r>
      <w:r>
        <w:rPr>
          <w:rFonts w:ascii="Times New Roman"/>
          <w:spacing w:val="-6"/>
          <w:sz w:val="20"/>
        </w:rPr>
        <w:t xml:space="preserve"> </w:t>
      </w:r>
      <w:r>
        <w:rPr>
          <w:rFonts w:ascii="Times New Roman"/>
          <w:spacing w:val="-4"/>
          <w:sz w:val="20"/>
        </w:rPr>
        <w:t>intend</w:t>
      </w:r>
      <w:r>
        <w:rPr>
          <w:rFonts w:ascii="Times New Roman"/>
          <w:spacing w:val="-6"/>
          <w:sz w:val="20"/>
        </w:rPr>
        <w:t xml:space="preserve"> </w:t>
      </w:r>
      <w:r>
        <w:rPr>
          <w:rFonts w:ascii="Times New Roman"/>
          <w:spacing w:val="-3"/>
          <w:sz w:val="20"/>
        </w:rPr>
        <w:t>the</w:t>
      </w:r>
      <w:r>
        <w:rPr>
          <w:rFonts w:ascii="Times New Roman"/>
          <w:spacing w:val="-8"/>
          <w:sz w:val="20"/>
        </w:rPr>
        <w:t xml:space="preserve"> </w:t>
      </w:r>
      <w:r>
        <w:rPr>
          <w:rFonts w:ascii="Times New Roman"/>
          <w:spacing w:val="-3"/>
          <w:sz w:val="20"/>
        </w:rPr>
        <w:t>foregoing</w:t>
      </w:r>
      <w:r>
        <w:rPr>
          <w:rFonts w:ascii="Times New Roman"/>
          <w:spacing w:val="-6"/>
          <w:sz w:val="20"/>
        </w:rPr>
        <w:t xml:space="preserve"> </w:t>
      </w:r>
      <w:r>
        <w:rPr>
          <w:rFonts w:ascii="Times New Roman"/>
          <w:spacing w:val="-3"/>
          <w:sz w:val="20"/>
        </w:rPr>
        <w:t>writing</w:t>
      </w:r>
      <w:r>
        <w:rPr>
          <w:rFonts w:ascii="Times New Roman"/>
          <w:spacing w:val="-6"/>
          <w:sz w:val="20"/>
        </w:rPr>
        <w:t xml:space="preserve"> </w:t>
      </w:r>
      <w:r>
        <w:rPr>
          <w:rFonts w:ascii="Times New Roman"/>
          <w:spacing w:val="-3"/>
          <w:sz w:val="20"/>
        </w:rPr>
        <w:t>to</w:t>
      </w:r>
      <w:r>
        <w:rPr>
          <w:rFonts w:ascii="Times New Roman"/>
          <w:spacing w:val="-7"/>
          <w:sz w:val="20"/>
        </w:rPr>
        <w:t xml:space="preserve"> </w:t>
      </w:r>
      <w:r>
        <w:rPr>
          <w:rFonts w:ascii="Times New Roman"/>
          <w:sz w:val="20"/>
        </w:rPr>
        <w:t>be</w:t>
      </w:r>
      <w:r>
        <w:rPr>
          <w:rFonts w:ascii="Times New Roman"/>
          <w:spacing w:val="-9"/>
          <w:sz w:val="20"/>
        </w:rPr>
        <w:t xml:space="preserve"> </w:t>
      </w:r>
      <w:r>
        <w:rPr>
          <w:rFonts w:ascii="Times New Roman"/>
          <w:sz w:val="20"/>
        </w:rPr>
        <w:t>the</w:t>
      </w:r>
      <w:r>
        <w:rPr>
          <w:rFonts w:ascii="Times New Roman"/>
          <w:spacing w:val="-8"/>
          <w:sz w:val="20"/>
        </w:rPr>
        <w:t xml:space="preserve"> </w:t>
      </w:r>
      <w:r>
        <w:rPr>
          <w:rFonts w:ascii="Times New Roman"/>
          <w:spacing w:val="-3"/>
          <w:sz w:val="20"/>
        </w:rPr>
        <w:t>final,</w:t>
      </w:r>
      <w:r>
        <w:rPr>
          <w:rFonts w:ascii="Times New Roman"/>
          <w:spacing w:val="-6"/>
          <w:sz w:val="20"/>
        </w:rPr>
        <w:t xml:space="preserve"> </w:t>
      </w:r>
      <w:r>
        <w:rPr>
          <w:rFonts w:ascii="Times New Roman"/>
          <w:spacing w:val="-3"/>
          <w:sz w:val="20"/>
        </w:rPr>
        <w:t>complete,</w:t>
      </w:r>
      <w:r>
        <w:rPr>
          <w:rFonts w:ascii="Times New Roman"/>
          <w:spacing w:val="-8"/>
          <w:sz w:val="20"/>
        </w:rPr>
        <w:t xml:space="preserve"> </w:t>
      </w:r>
      <w:r>
        <w:rPr>
          <w:rFonts w:ascii="Times New Roman"/>
          <w:spacing w:val="-2"/>
          <w:sz w:val="20"/>
        </w:rPr>
        <w:t>and</w:t>
      </w:r>
      <w:r>
        <w:rPr>
          <w:rFonts w:ascii="Times New Roman"/>
          <w:spacing w:val="-8"/>
          <w:sz w:val="20"/>
        </w:rPr>
        <w:t xml:space="preserve"> </w:t>
      </w:r>
      <w:r>
        <w:rPr>
          <w:rFonts w:ascii="Times New Roman"/>
          <w:spacing w:val="-3"/>
          <w:sz w:val="20"/>
        </w:rPr>
        <w:t>exclusive</w:t>
      </w:r>
      <w:r>
        <w:rPr>
          <w:rFonts w:ascii="Times New Roman"/>
          <w:spacing w:val="-8"/>
          <w:sz w:val="20"/>
        </w:rPr>
        <w:t xml:space="preserve"> </w:t>
      </w:r>
      <w:r>
        <w:rPr>
          <w:rFonts w:ascii="Times New Roman"/>
          <w:spacing w:val="-3"/>
          <w:sz w:val="20"/>
        </w:rPr>
        <w:t>expression</w:t>
      </w:r>
      <w:r>
        <w:rPr>
          <w:rFonts w:ascii="Times New Roman"/>
          <w:spacing w:val="-8"/>
          <w:sz w:val="20"/>
        </w:rPr>
        <w:t xml:space="preserve"> </w:t>
      </w:r>
      <w:r>
        <w:rPr>
          <w:rFonts w:ascii="Times New Roman"/>
          <w:sz w:val="20"/>
        </w:rPr>
        <w:t>of</w:t>
      </w:r>
      <w:r>
        <w:rPr>
          <w:rFonts w:ascii="Times New Roman"/>
          <w:spacing w:val="-5"/>
          <w:sz w:val="20"/>
        </w:rPr>
        <w:t xml:space="preserve"> </w:t>
      </w:r>
      <w:r>
        <w:rPr>
          <w:rFonts w:ascii="Times New Roman"/>
          <w:spacing w:val="-3"/>
          <w:sz w:val="20"/>
        </w:rPr>
        <w:t>all</w:t>
      </w:r>
      <w:r>
        <w:rPr>
          <w:rFonts w:ascii="Times New Roman"/>
          <w:spacing w:val="-7"/>
          <w:sz w:val="20"/>
        </w:rPr>
        <w:t xml:space="preserve"> </w:t>
      </w:r>
      <w:r>
        <w:rPr>
          <w:rFonts w:ascii="Times New Roman"/>
          <w:spacing w:val="-3"/>
          <w:sz w:val="20"/>
        </w:rPr>
        <w:t>the</w:t>
      </w:r>
      <w:r>
        <w:rPr>
          <w:rFonts w:ascii="Times New Roman"/>
          <w:spacing w:val="-9"/>
          <w:sz w:val="20"/>
        </w:rPr>
        <w:t xml:space="preserve"> </w:t>
      </w:r>
      <w:r>
        <w:rPr>
          <w:rFonts w:ascii="Times New Roman"/>
          <w:spacing w:val="-3"/>
          <w:sz w:val="20"/>
        </w:rPr>
        <w:t xml:space="preserve">terms </w:t>
      </w:r>
      <w:r>
        <w:rPr>
          <w:rFonts w:ascii="Times New Roman"/>
          <w:sz w:val="20"/>
        </w:rPr>
        <w:t xml:space="preserve">of </w:t>
      </w:r>
      <w:r>
        <w:rPr>
          <w:rFonts w:ascii="Times New Roman"/>
          <w:spacing w:val="-3"/>
          <w:sz w:val="20"/>
        </w:rPr>
        <w:t>their</w:t>
      </w:r>
      <w:r>
        <w:rPr>
          <w:rFonts w:ascii="Times New Roman"/>
          <w:spacing w:val="-13"/>
          <w:sz w:val="20"/>
        </w:rPr>
        <w:t xml:space="preserve"> </w:t>
      </w:r>
      <w:r>
        <w:rPr>
          <w:rFonts w:ascii="Times New Roman"/>
          <w:spacing w:val="-3"/>
          <w:sz w:val="20"/>
        </w:rPr>
        <w:t>agreement.</w:t>
      </w:r>
    </w:p>
    <w:p w14:paraId="1C13D15C" w14:textId="77777777" w:rsidR="000664F1" w:rsidRDefault="000664F1">
      <w:pPr>
        <w:pStyle w:val="BodyText"/>
        <w:spacing w:before="2"/>
        <w:rPr>
          <w:rFonts w:ascii="Times New Roman"/>
          <w:sz w:val="20"/>
        </w:rPr>
      </w:pPr>
    </w:p>
    <w:p w14:paraId="1C13D15D" w14:textId="77777777" w:rsidR="000664F1" w:rsidRDefault="005B7187">
      <w:pPr>
        <w:ind w:right="675"/>
        <w:jc w:val="right"/>
        <w:rPr>
          <w:rFonts w:ascii="Times New Roman"/>
          <w:sz w:val="20"/>
        </w:rPr>
      </w:pPr>
      <w:r>
        <w:rPr>
          <w:rFonts w:ascii="Times New Roman"/>
          <w:sz w:val="20"/>
        </w:rPr>
        <w:t>Rev. 5/12/14</w:t>
      </w:r>
    </w:p>
    <w:p w14:paraId="1C13D15E" w14:textId="77777777" w:rsidR="000664F1" w:rsidRDefault="000664F1">
      <w:pPr>
        <w:jc w:val="right"/>
        <w:rPr>
          <w:rFonts w:ascii="Times New Roman"/>
          <w:sz w:val="20"/>
        </w:rPr>
        <w:sectPr w:rsidR="000664F1">
          <w:headerReference w:type="default" r:id="rId47"/>
          <w:footerReference w:type="default" r:id="rId48"/>
          <w:pgSz w:w="12240" w:h="15840"/>
          <w:pgMar w:top="1360" w:right="400" w:bottom="840" w:left="420" w:header="0" w:footer="654" w:gutter="0"/>
          <w:cols w:space="720"/>
        </w:sectPr>
      </w:pPr>
    </w:p>
    <w:p w14:paraId="1C13D15F" w14:textId="77777777" w:rsidR="000664F1" w:rsidRDefault="000664F1">
      <w:pPr>
        <w:pStyle w:val="BodyText"/>
        <w:rPr>
          <w:rFonts w:ascii="Times New Roman"/>
          <w:sz w:val="20"/>
        </w:rPr>
      </w:pPr>
    </w:p>
    <w:p w14:paraId="1C13D160" w14:textId="77777777" w:rsidR="000664F1" w:rsidRPr="00A23E3F" w:rsidRDefault="000664F1">
      <w:pPr>
        <w:pStyle w:val="BodyText"/>
        <w:spacing w:before="5"/>
        <w:rPr>
          <w:rFonts w:ascii="Times New Roman"/>
          <w:b/>
          <w:bCs/>
          <w:sz w:val="17"/>
        </w:rPr>
      </w:pPr>
    </w:p>
    <w:p w14:paraId="1C13D161" w14:textId="77777777" w:rsidR="000664F1" w:rsidRPr="00A23E3F" w:rsidRDefault="005B7187" w:rsidP="00A23E3F">
      <w:pPr>
        <w:jc w:val="center"/>
        <w:rPr>
          <w:b/>
          <w:bCs/>
        </w:rPr>
      </w:pPr>
      <w:bookmarkStart w:id="208" w:name="New_York_State_Education_Department"/>
      <w:bookmarkStart w:id="209" w:name="_Toc83180422"/>
      <w:bookmarkStart w:id="210" w:name="_Toc83191899"/>
      <w:bookmarkEnd w:id="208"/>
      <w:r w:rsidRPr="00A23E3F">
        <w:rPr>
          <w:b/>
          <w:bCs/>
        </w:rPr>
        <w:t>New York State Education Department Required Assurances and Certifications</w:t>
      </w:r>
      <w:bookmarkEnd w:id="209"/>
      <w:bookmarkEnd w:id="210"/>
    </w:p>
    <w:p w14:paraId="1C13D162" w14:textId="10E1F6F3" w:rsidR="000664F1" w:rsidRDefault="00D04E93">
      <w:pPr>
        <w:pStyle w:val="BodyText"/>
        <w:spacing w:before="5"/>
        <w:rPr>
          <w:b/>
          <w:sz w:val="20"/>
        </w:rPr>
      </w:pPr>
      <w:r>
        <w:rPr>
          <w:noProof/>
        </w:rPr>
        <mc:AlternateContent>
          <mc:Choice Requires="wps">
            <w:drawing>
              <wp:anchor distT="4294967295" distB="4294967295" distL="0" distR="0" simplePos="0" relativeHeight="251658240" behindDoc="0" locked="0" layoutInCell="1" allowOverlap="1" wp14:anchorId="6CD85959" wp14:editId="797FB7FB">
                <wp:simplePos x="0" y="0"/>
                <wp:positionH relativeFrom="page">
                  <wp:posOffset>667385</wp:posOffset>
                </wp:positionH>
                <wp:positionV relativeFrom="paragraph">
                  <wp:posOffset>186689</wp:posOffset>
                </wp:positionV>
                <wp:extent cx="6437630" cy="0"/>
                <wp:effectExtent l="0" t="0" r="0" b="0"/>
                <wp:wrapTopAndBottom/>
                <wp:docPr id="15" name="Straight Connector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37630" cy="0"/>
                        </a:xfrm>
                        <a:prstGeom prst="line">
                          <a:avLst/>
                        </a:prstGeom>
                        <a:noFill/>
                        <a:ln w="6096">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xmlns:adec="http://schemas.microsoft.com/office/drawing/2017/decorative" xmlns:a14="http://schemas.microsoft.com/office/drawing/2010/main" xmlns:pic="http://schemas.openxmlformats.org/drawingml/2006/picture" xmlns:a="http://schemas.openxmlformats.org/drawingml/2006/main">
            <w:pict w14:anchorId="45CCC79C">
              <v:line id="Straight Connector 15" style="position:absolute;z-index:251658240;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alt="&quot;&quot;" o:spid="_x0000_s1026" strokeweight=".48pt" from="52.55pt,14.7pt" to="559.45pt,14.7pt" w14:anchorId="19E473E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">
                <w10:wrap type="topAndBottom" anchorx="page"/>
              </v:line>
            </w:pict>
          </mc:Fallback>
        </mc:AlternateContent>
      </w:r>
    </w:p>
    <w:p w14:paraId="1C13D163" w14:textId="77777777" w:rsidR="000664F1" w:rsidRDefault="000664F1">
      <w:pPr>
        <w:pStyle w:val="BodyText"/>
        <w:spacing w:before="11"/>
        <w:rPr>
          <w:b/>
          <w:sz w:val="14"/>
        </w:rPr>
      </w:pPr>
    </w:p>
    <w:p w14:paraId="1C13D164" w14:textId="77777777" w:rsidR="000664F1" w:rsidRDefault="005B7187">
      <w:pPr>
        <w:spacing w:before="57"/>
        <w:ind w:left="660" w:right="740"/>
        <w:jc w:val="both"/>
        <w:rPr>
          <w:b/>
          <w:i/>
        </w:rPr>
      </w:pPr>
      <w:r>
        <w:t xml:space="preserve">The following assurances and certifications are a component of your application. </w:t>
      </w:r>
      <w:r>
        <w:rPr>
          <w:b/>
          <w:i/>
        </w:rPr>
        <w:t>By signing the certification on the application cover page, you are ensuring accountability and compliance with applicable State and federal laws, regulations, and grants management requirements.</w:t>
      </w:r>
    </w:p>
    <w:p w14:paraId="1C13D165" w14:textId="285040A3" w:rsidR="000664F1" w:rsidRDefault="00D04E93">
      <w:pPr>
        <w:pStyle w:val="BodyText"/>
        <w:spacing w:before="6"/>
        <w:rPr>
          <w:b/>
          <w:i/>
          <w:sz w:val="20"/>
        </w:rPr>
      </w:pPr>
      <w:r>
        <w:rPr>
          <w:noProof/>
        </w:rPr>
        <mc:AlternateContent>
          <mc:Choice Requires="wps">
            <w:drawing>
              <wp:anchor distT="4294967295" distB="4294967295" distL="0" distR="0" simplePos="0" relativeHeight="251658241" behindDoc="0" locked="0" layoutInCell="1" allowOverlap="1" wp14:anchorId="354E5D5B" wp14:editId="33C21C5C">
                <wp:simplePos x="0" y="0"/>
                <wp:positionH relativeFrom="page">
                  <wp:posOffset>667385</wp:posOffset>
                </wp:positionH>
                <wp:positionV relativeFrom="paragraph">
                  <wp:posOffset>186689</wp:posOffset>
                </wp:positionV>
                <wp:extent cx="6437630" cy="0"/>
                <wp:effectExtent l="0" t="0" r="0" b="0"/>
                <wp:wrapTopAndBottom/>
                <wp:docPr id="14" name="Straight Connector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37630" cy="0"/>
                        </a:xfrm>
                        <a:prstGeom prst="line">
                          <a:avLst/>
                        </a:prstGeom>
                        <a:noFill/>
                        <a:ln w="6096">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xmlns:adec="http://schemas.microsoft.com/office/drawing/2017/decorative" xmlns:a14="http://schemas.microsoft.com/office/drawing/2010/main" xmlns:pic="http://schemas.openxmlformats.org/drawingml/2006/picture" xmlns:a="http://schemas.openxmlformats.org/drawingml/2006/main">
            <w:pict w14:anchorId="1C690028">
              <v:line id="Straight Connector 14" style="position:absolute;z-index:251658241;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alt="&quot;&quot;" o:spid="_x0000_s1026" strokeweight=".48pt" from="52.55pt,14.7pt" to="559.45pt,14.7pt" w14:anchorId="71EA0A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">
                <w10:wrap type="topAndBottom" anchorx="page"/>
              </v:line>
            </w:pict>
          </mc:Fallback>
        </mc:AlternateContent>
      </w:r>
    </w:p>
    <w:p w14:paraId="1C13D166" w14:textId="77777777" w:rsidR="000664F1" w:rsidRDefault="000664F1">
      <w:pPr>
        <w:pStyle w:val="BodyText"/>
        <w:rPr>
          <w:b/>
          <w:i/>
          <w:sz w:val="20"/>
        </w:rPr>
      </w:pPr>
    </w:p>
    <w:p w14:paraId="1C13D167" w14:textId="77777777" w:rsidR="000664F1" w:rsidRDefault="000664F1">
      <w:pPr>
        <w:pStyle w:val="BodyText"/>
        <w:spacing w:before="3"/>
        <w:rPr>
          <w:b/>
          <w:i/>
          <w:sz w:val="19"/>
        </w:rPr>
      </w:pPr>
    </w:p>
    <w:p w14:paraId="1C13D168" w14:textId="77777777" w:rsidR="000664F1" w:rsidRPr="00A23E3F" w:rsidRDefault="005B7187">
      <w:pPr>
        <w:pStyle w:val="BodyText"/>
        <w:ind w:left="3571"/>
        <w:rPr>
          <w:rFonts w:ascii="Arial"/>
          <w:b/>
          <w:bCs/>
        </w:rPr>
      </w:pPr>
      <w:bookmarkStart w:id="211" w:name="Sexual_Harassment_Prevention_Certificati"/>
      <w:bookmarkEnd w:id="211"/>
      <w:r w:rsidRPr="00A23E3F">
        <w:rPr>
          <w:rFonts w:ascii="Arial"/>
          <w:b/>
          <w:bCs/>
        </w:rPr>
        <w:t>Sexual Harassment Prevention Certification</w:t>
      </w:r>
    </w:p>
    <w:p w14:paraId="1C13D169" w14:textId="77777777" w:rsidR="000664F1" w:rsidRDefault="000664F1">
      <w:pPr>
        <w:pStyle w:val="BodyText"/>
        <w:spacing w:before="2"/>
        <w:rPr>
          <w:rFonts w:ascii="Arial"/>
          <w:sz w:val="23"/>
        </w:rPr>
      </w:pPr>
    </w:p>
    <w:p w14:paraId="1C13D16A" w14:textId="77777777" w:rsidR="000664F1" w:rsidRDefault="005B7187">
      <w:pPr>
        <w:pStyle w:val="BodyText"/>
        <w:spacing w:before="1"/>
        <w:ind w:left="659" w:right="819"/>
      </w:pPr>
      <w:r>
        <w:t xml:space="preserve">By submission of this application, each applicant and each person signing on behalf of any applicant certifies, and in the case of a joint application each party thereto certifies its own organization, under penalty of perjury, that the applicant has and has implemented a written policy addressing sexual harassment prevention in the workplace and provides annual sexual harassment prevention training to </w:t>
      </w:r>
      <w:proofErr w:type="gramStart"/>
      <w:r>
        <w:t>all of</w:t>
      </w:r>
      <w:proofErr w:type="gramEnd"/>
      <w:r>
        <w:t xml:space="preserve"> its employees. Such policy shall, at a minimum, meet the requirements of section two hundred </w:t>
      </w:r>
      <w:proofErr w:type="gramStart"/>
      <w:r>
        <w:t>one-g</w:t>
      </w:r>
      <w:proofErr w:type="gramEnd"/>
      <w:r>
        <w:t xml:space="preserve"> of the labor law.</w:t>
      </w:r>
    </w:p>
    <w:p w14:paraId="1C13D16B" w14:textId="3B2F02E7" w:rsidR="000664F1" w:rsidRDefault="00D04E93">
      <w:pPr>
        <w:pStyle w:val="BodyText"/>
        <w:spacing w:before="11"/>
        <w:rPr>
          <w:sz w:val="18"/>
        </w:rPr>
      </w:pPr>
      <w:r>
        <w:rPr>
          <w:noProof/>
        </w:rPr>
        <mc:AlternateContent>
          <mc:Choice Requires="wps">
            <w:drawing>
              <wp:anchor distT="4294967295" distB="4294967295" distL="0" distR="0" simplePos="0" relativeHeight="251658242" behindDoc="0" locked="0" layoutInCell="1" allowOverlap="1" wp14:anchorId="7B01F3AB" wp14:editId="3AABB5CF">
                <wp:simplePos x="0" y="0"/>
                <wp:positionH relativeFrom="page">
                  <wp:posOffset>1124585</wp:posOffset>
                </wp:positionH>
                <wp:positionV relativeFrom="paragraph">
                  <wp:posOffset>175259</wp:posOffset>
                </wp:positionV>
                <wp:extent cx="5980430" cy="0"/>
                <wp:effectExtent l="0" t="0" r="0" b="0"/>
                <wp:wrapTopAndBottom/>
                <wp:docPr id="13" name="Straight Connector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0430" cy="0"/>
                        </a:xfrm>
                        <a:prstGeom prst="line">
                          <a:avLst/>
                        </a:prstGeom>
                        <a:noFill/>
                        <a:ln w="6096">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xmlns:adec="http://schemas.microsoft.com/office/drawing/2017/decorative" xmlns:a14="http://schemas.microsoft.com/office/drawing/2010/main" xmlns:pic="http://schemas.openxmlformats.org/drawingml/2006/picture" xmlns:a="http://schemas.openxmlformats.org/drawingml/2006/main">
            <w:pict w14:anchorId="75CDE94F">
              <v:line id="Straight Connector 13" style="position:absolute;z-index:251658242;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alt="&quot;&quot;" o:spid="_x0000_s1026" strokeweight=".48pt" from="88.55pt,13.8pt" to="559.45pt,13.8pt" w14:anchorId="7ED2B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">
                <w10:wrap type="topAndBottom" anchorx="page"/>
              </v:line>
            </w:pict>
          </mc:Fallback>
        </mc:AlternateContent>
      </w:r>
    </w:p>
    <w:p w14:paraId="1C13D16C" w14:textId="77777777" w:rsidR="000664F1" w:rsidRPr="00A23E3F" w:rsidRDefault="000664F1" w:rsidP="00A23E3F">
      <w:pPr>
        <w:pStyle w:val="BodyText"/>
        <w:spacing w:before="6"/>
        <w:jc w:val="center"/>
        <w:rPr>
          <w:b/>
          <w:bCs/>
          <w:sz w:val="16"/>
        </w:rPr>
      </w:pPr>
    </w:p>
    <w:p w14:paraId="1C13D16D" w14:textId="77777777" w:rsidR="000664F1" w:rsidRPr="00A23E3F" w:rsidRDefault="005B7187" w:rsidP="00A23E3F">
      <w:pPr>
        <w:jc w:val="center"/>
        <w:rPr>
          <w:b/>
          <w:bCs/>
        </w:rPr>
      </w:pPr>
      <w:bookmarkStart w:id="212" w:name="_Toc83180423"/>
      <w:bookmarkStart w:id="213" w:name="_Toc83191900"/>
      <w:r w:rsidRPr="00A23E3F">
        <w:rPr>
          <w:b/>
          <w:bCs/>
        </w:rPr>
        <w:t>ASSURANCES AND CERTIFICATIONS FOR FEDERAL PROGRAM FUNDS</w:t>
      </w:r>
      <w:bookmarkEnd w:id="212"/>
      <w:bookmarkEnd w:id="213"/>
    </w:p>
    <w:p w14:paraId="1C13D16E" w14:textId="281B9458" w:rsidR="000664F1" w:rsidRDefault="00D04E93">
      <w:pPr>
        <w:pStyle w:val="BodyText"/>
        <w:spacing w:before="5"/>
        <w:rPr>
          <w:b/>
          <w:sz w:val="20"/>
        </w:rPr>
      </w:pPr>
      <w:r>
        <w:rPr>
          <w:noProof/>
        </w:rPr>
        <mc:AlternateContent>
          <mc:Choice Requires="wps">
            <w:drawing>
              <wp:anchor distT="4294967295" distB="4294967295" distL="0" distR="0" simplePos="0" relativeHeight="251658243" behindDoc="0" locked="0" layoutInCell="1" allowOverlap="1" wp14:anchorId="7FF4EEAB" wp14:editId="38C6B8C8">
                <wp:simplePos x="0" y="0"/>
                <wp:positionH relativeFrom="page">
                  <wp:posOffset>1124585</wp:posOffset>
                </wp:positionH>
                <wp:positionV relativeFrom="paragraph">
                  <wp:posOffset>186689</wp:posOffset>
                </wp:positionV>
                <wp:extent cx="5980430" cy="0"/>
                <wp:effectExtent l="0" t="0" r="0" b="0"/>
                <wp:wrapTopAndBottom/>
                <wp:docPr id="12" name="Straight Connector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0430" cy="0"/>
                        </a:xfrm>
                        <a:prstGeom prst="line">
                          <a:avLst/>
                        </a:prstGeom>
                        <a:noFill/>
                        <a:ln w="6096">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xmlns:adec="http://schemas.microsoft.com/office/drawing/2017/decorative" xmlns:a14="http://schemas.microsoft.com/office/drawing/2010/main" xmlns:pic="http://schemas.openxmlformats.org/drawingml/2006/picture" xmlns:a="http://schemas.openxmlformats.org/drawingml/2006/main">
            <w:pict w14:anchorId="7ED322B7">
              <v:line id="Straight Connector 12" style="position:absolute;z-index:251658243;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alt="&quot;&quot;" o:spid="_x0000_s1026" strokeweight=".48pt" from="88.55pt,14.7pt" to="559.45pt,14.7pt" w14:anchorId="0FA002A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">
                <w10:wrap type="topAndBottom" anchorx="page"/>
              </v:line>
            </w:pict>
          </mc:Fallback>
        </mc:AlternateContent>
      </w:r>
    </w:p>
    <w:p w14:paraId="1C13D16F" w14:textId="77777777" w:rsidR="000664F1" w:rsidRDefault="000664F1">
      <w:pPr>
        <w:pStyle w:val="BodyText"/>
        <w:spacing w:before="11"/>
        <w:rPr>
          <w:b/>
          <w:sz w:val="14"/>
        </w:rPr>
      </w:pPr>
    </w:p>
    <w:p w14:paraId="1C13D170" w14:textId="77777777" w:rsidR="000664F1" w:rsidRDefault="005B7187">
      <w:pPr>
        <w:pStyle w:val="BodyText"/>
        <w:spacing w:before="57"/>
        <w:ind w:left="660"/>
      </w:pPr>
      <w:r>
        <w:rPr>
          <w:u w:val="single"/>
        </w:rPr>
        <w:t>Federal Assurances and Certifications, General</w:t>
      </w:r>
      <w:r>
        <w:t>:</w:t>
      </w:r>
    </w:p>
    <w:p w14:paraId="1C13D171" w14:textId="77777777" w:rsidR="000664F1" w:rsidRDefault="000664F1">
      <w:pPr>
        <w:pStyle w:val="BodyText"/>
      </w:pPr>
    </w:p>
    <w:p w14:paraId="1C13D172" w14:textId="77777777" w:rsidR="000664F1" w:rsidRDefault="005B7187" w:rsidP="006C0713">
      <w:pPr>
        <w:pStyle w:val="ListParagraph"/>
        <w:numPr>
          <w:ilvl w:val="0"/>
          <w:numId w:val="15"/>
        </w:numPr>
        <w:tabs>
          <w:tab w:val="left" w:pos="1020"/>
          <w:tab w:val="left" w:pos="1021"/>
        </w:tabs>
        <w:spacing w:before="1"/>
        <w:ind w:hanging="360"/>
      </w:pPr>
      <w:r>
        <w:t>Assurances – Non-Construction</w:t>
      </w:r>
      <w:r>
        <w:rPr>
          <w:spacing w:val="-6"/>
        </w:rPr>
        <w:t xml:space="preserve"> </w:t>
      </w:r>
      <w:r>
        <w:t>Programs</w:t>
      </w:r>
    </w:p>
    <w:p w14:paraId="1C13D173" w14:textId="77777777" w:rsidR="000664F1" w:rsidRDefault="005B7187" w:rsidP="006C0713">
      <w:pPr>
        <w:pStyle w:val="ListParagraph"/>
        <w:numPr>
          <w:ilvl w:val="0"/>
          <w:numId w:val="15"/>
        </w:numPr>
        <w:tabs>
          <w:tab w:val="left" w:pos="1020"/>
          <w:tab w:val="left" w:pos="1021"/>
        </w:tabs>
        <w:spacing w:line="279" w:lineRule="exact"/>
        <w:ind w:hanging="360"/>
      </w:pPr>
      <w:r>
        <w:t>Certifications Regarding Lobbying; Debarment, Suspension and Other Responsibility</w:t>
      </w:r>
      <w:r>
        <w:rPr>
          <w:spacing w:val="-9"/>
        </w:rPr>
        <w:t xml:space="preserve"> </w:t>
      </w:r>
      <w:r>
        <w:t>Matters</w:t>
      </w:r>
    </w:p>
    <w:p w14:paraId="1C13D174" w14:textId="77777777" w:rsidR="000664F1" w:rsidRDefault="005B7187" w:rsidP="006C0713">
      <w:pPr>
        <w:pStyle w:val="ListParagraph"/>
        <w:numPr>
          <w:ilvl w:val="0"/>
          <w:numId w:val="15"/>
        </w:numPr>
        <w:tabs>
          <w:tab w:val="left" w:pos="1020"/>
          <w:tab w:val="left" w:pos="1021"/>
        </w:tabs>
        <w:ind w:right="940" w:hanging="360"/>
      </w:pPr>
      <w:r>
        <w:t>Certification Regarding Debarment, Suspension, Ineligibility and Voluntary Exclusion – Lower Tier Covered Transactions</w:t>
      </w:r>
    </w:p>
    <w:p w14:paraId="1C13D175" w14:textId="77777777" w:rsidR="000664F1" w:rsidRDefault="000664F1">
      <w:pPr>
        <w:pStyle w:val="BodyText"/>
      </w:pPr>
    </w:p>
    <w:p w14:paraId="1C13D176" w14:textId="77777777" w:rsidR="000664F1" w:rsidRDefault="005B7187">
      <w:pPr>
        <w:pStyle w:val="BodyText"/>
        <w:ind w:left="660"/>
      </w:pPr>
      <w:r>
        <w:rPr>
          <w:u w:val="single"/>
        </w:rPr>
        <w:t>Federal Assurances and Certifications, ESEA</w:t>
      </w:r>
      <w:r>
        <w:t>:</w:t>
      </w:r>
    </w:p>
    <w:p w14:paraId="1C13D177" w14:textId="77777777" w:rsidR="000664F1" w:rsidRDefault="000664F1">
      <w:pPr>
        <w:pStyle w:val="BodyText"/>
        <w:spacing w:before="5"/>
        <w:rPr>
          <w:sz w:val="17"/>
        </w:rPr>
      </w:pPr>
    </w:p>
    <w:p w14:paraId="1C13D178" w14:textId="77777777" w:rsidR="000664F1" w:rsidRDefault="005B7187">
      <w:pPr>
        <w:pStyle w:val="BodyText"/>
        <w:spacing w:before="56"/>
        <w:ind w:left="660" w:right="933"/>
      </w:pPr>
      <w:r>
        <w:t>The following are required as a condition for receiving any federal funds under the Elementary and Secondary Education Act (ESEA).</w:t>
      </w:r>
    </w:p>
    <w:p w14:paraId="1C13D179" w14:textId="77777777" w:rsidR="000664F1" w:rsidRDefault="000664F1">
      <w:pPr>
        <w:pStyle w:val="BodyText"/>
        <w:spacing w:before="11"/>
        <w:rPr>
          <w:sz w:val="21"/>
        </w:rPr>
      </w:pPr>
    </w:p>
    <w:p w14:paraId="1C13D17A" w14:textId="77777777" w:rsidR="000664F1" w:rsidRDefault="005B7187" w:rsidP="006C0713">
      <w:pPr>
        <w:pStyle w:val="ListParagraph"/>
        <w:numPr>
          <w:ilvl w:val="1"/>
          <w:numId w:val="15"/>
        </w:numPr>
        <w:tabs>
          <w:tab w:val="left" w:pos="1379"/>
          <w:tab w:val="left" w:pos="1381"/>
        </w:tabs>
      </w:pPr>
      <w:r>
        <w:t>ESEA</w:t>
      </w:r>
      <w:r>
        <w:rPr>
          <w:spacing w:val="-1"/>
        </w:rPr>
        <w:t xml:space="preserve"> </w:t>
      </w:r>
      <w:r>
        <w:t>Assurances</w:t>
      </w:r>
    </w:p>
    <w:p w14:paraId="1C13D17B" w14:textId="77777777" w:rsidR="000664F1" w:rsidRDefault="005B7187" w:rsidP="006C0713">
      <w:pPr>
        <w:pStyle w:val="ListParagraph"/>
        <w:numPr>
          <w:ilvl w:val="1"/>
          <w:numId w:val="15"/>
        </w:numPr>
        <w:tabs>
          <w:tab w:val="left" w:pos="1380"/>
          <w:tab w:val="left" w:pos="1381"/>
        </w:tabs>
        <w:spacing w:before="1"/>
        <w:ind w:hanging="360"/>
      </w:pPr>
      <w:r>
        <w:t>School Prayer</w:t>
      </w:r>
      <w:r>
        <w:rPr>
          <w:spacing w:val="-6"/>
        </w:rPr>
        <w:t xml:space="preserve"> </w:t>
      </w:r>
      <w:r>
        <w:t>Certification</w:t>
      </w:r>
    </w:p>
    <w:p w14:paraId="1C13D17C" w14:textId="4236D2FD" w:rsidR="000664F1" w:rsidRDefault="00D04E93">
      <w:pPr>
        <w:pStyle w:val="BodyText"/>
        <w:spacing w:before="1"/>
        <w:rPr>
          <w:sz w:val="19"/>
        </w:rPr>
      </w:pPr>
      <w:r>
        <w:rPr>
          <w:noProof/>
        </w:rPr>
        <mc:AlternateContent>
          <mc:Choice Requires="wps">
            <w:drawing>
              <wp:anchor distT="4294967295" distB="4294967295" distL="0" distR="0" simplePos="0" relativeHeight="251658244" behindDoc="0" locked="0" layoutInCell="1" allowOverlap="1" wp14:anchorId="26342CCC" wp14:editId="686AA847">
                <wp:simplePos x="0" y="0"/>
                <wp:positionH relativeFrom="page">
                  <wp:posOffset>667385</wp:posOffset>
                </wp:positionH>
                <wp:positionV relativeFrom="paragraph">
                  <wp:posOffset>175894</wp:posOffset>
                </wp:positionV>
                <wp:extent cx="6437630" cy="0"/>
                <wp:effectExtent l="0" t="0" r="0" b="0"/>
                <wp:wrapTopAndBottom/>
                <wp:docPr id="11" name="Straight Connector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37630" cy="0"/>
                        </a:xfrm>
                        <a:prstGeom prst="line">
                          <a:avLst/>
                        </a:prstGeom>
                        <a:noFill/>
                        <a:ln w="6109">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xmlns:adec="http://schemas.microsoft.com/office/drawing/2017/decorative" xmlns:a14="http://schemas.microsoft.com/office/drawing/2010/main" xmlns:pic="http://schemas.openxmlformats.org/drawingml/2006/picture" xmlns:a="http://schemas.openxmlformats.org/drawingml/2006/main">
            <w:pict w14:anchorId="5208E283">
              <v:line id="Straight Connector 11" style="position:absolute;z-index:251658244;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alt="&quot;&quot;" o:spid="_x0000_s1026" strokeweight=".16969mm" from="52.55pt,13.85pt" to="559.45pt,13.85pt" w14:anchorId="6ABF70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">
                <w10:wrap type="topAndBottom" anchorx="page"/>
              </v:line>
            </w:pict>
          </mc:Fallback>
        </mc:AlternateContent>
      </w:r>
    </w:p>
    <w:p w14:paraId="1C13D17D" w14:textId="77777777" w:rsidR="000664F1" w:rsidRDefault="000664F1">
      <w:pPr>
        <w:rPr>
          <w:sz w:val="19"/>
        </w:rPr>
        <w:sectPr w:rsidR="000664F1">
          <w:headerReference w:type="default" r:id="rId49"/>
          <w:pgSz w:w="12240" w:h="15840"/>
          <w:pgMar w:top="1500" w:right="400" w:bottom="840" w:left="420" w:header="0" w:footer="654" w:gutter="0"/>
          <w:cols w:space="720"/>
        </w:sectPr>
      </w:pPr>
    </w:p>
    <w:p w14:paraId="1C13D17E" w14:textId="77777777" w:rsidR="000664F1" w:rsidRDefault="000664F1">
      <w:pPr>
        <w:pStyle w:val="BodyText"/>
        <w:rPr>
          <w:sz w:val="11"/>
        </w:rPr>
      </w:pPr>
    </w:p>
    <w:p w14:paraId="1C13D17F" w14:textId="77777777" w:rsidR="000664F1" w:rsidRPr="00A23E3F" w:rsidRDefault="005B7187" w:rsidP="00A23E3F">
      <w:pPr>
        <w:jc w:val="center"/>
        <w:rPr>
          <w:b/>
          <w:bCs/>
        </w:rPr>
      </w:pPr>
      <w:bookmarkStart w:id="214" w:name="_Toc83180424"/>
      <w:bookmarkStart w:id="215" w:name="_Toc83191901"/>
      <w:r w:rsidRPr="00A23E3F">
        <w:rPr>
          <w:b/>
          <w:bCs/>
        </w:rPr>
        <w:t>ASSURANCES - NON-CONSTRUCTION PROGRAMS</w:t>
      </w:r>
      <w:bookmarkEnd w:id="214"/>
      <w:bookmarkEnd w:id="215"/>
    </w:p>
    <w:p w14:paraId="1C13D180" w14:textId="76B3A1B5" w:rsidR="000664F1" w:rsidRDefault="00D04E93">
      <w:pPr>
        <w:pStyle w:val="BodyText"/>
        <w:spacing w:before="5"/>
        <w:rPr>
          <w:b/>
          <w:sz w:val="20"/>
        </w:rPr>
      </w:pPr>
      <w:r>
        <w:rPr>
          <w:noProof/>
        </w:rPr>
        <mc:AlternateContent>
          <mc:Choice Requires="wps">
            <w:drawing>
              <wp:anchor distT="4294967295" distB="4294967295" distL="0" distR="0" simplePos="0" relativeHeight="251658245" behindDoc="0" locked="0" layoutInCell="1" allowOverlap="1" wp14:anchorId="1D4E4F9E" wp14:editId="5EC6A314">
                <wp:simplePos x="0" y="0"/>
                <wp:positionH relativeFrom="page">
                  <wp:posOffset>667385</wp:posOffset>
                </wp:positionH>
                <wp:positionV relativeFrom="paragraph">
                  <wp:posOffset>186689</wp:posOffset>
                </wp:positionV>
                <wp:extent cx="6437630" cy="0"/>
                <wp:effectExtent l="0" t="0" r="0" b="0"/>
                <wp:wrapTopAndBottom/>
                <wp:docPr id="10" name="Straight Connector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37630" cy="0"/>
                        </a:xfrm>
                        <a:prstGeom prst="line">
                          <a:avLst/>
                        </a:prstGeom>
                        <a:noFill/>
                        <a:ln w="6109">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xmlns:adec="http://schemas.microsoft.com/office/drawing/2017/decorative" xmlns:a14="http://schemas.microsoft.com/office/drawing/2010/main" xmlns:pic="http://schemas.openxmlformats.org/drawingml/2006/picture" xmlns:a="http://schemas.openxmlformats.org/drawingml/2006/main">
            <w:pict w14:anchorId="2AF64161">
              <v:line id="Straight Connector 10" style="position:absolute;z-index:251658245;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alt="&quot;&quot;" o:spid="_x0000_s1026" strokeweight=".16969mm" from="52.55pt,14.7pt" to="559.45pt,14.7pt" w14:anchorId="08B2AA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">
                <w10:wrap type="topAndBottom" anchorx="page"/>
              </v:line>
            </w:pict>
          </mc:Fallback>
        </mc:AlternateContent>
      </w:r>
    </w:p>
    <w:p w14:paraId="1C13D181" w14:textId="77777777" w:rsidR="000664F1" w:rsidRDefault="000664F1">
      <w:pPr>
        <w:pStyle w:val="BodyText"/>
        <w:spacing w:before="11"/>
        <w:rPr>
          <w:b/>
          <w:sz w:val="14"/>
        </w:rPr>
      </w:pPr>
    </w:p>
    <w:p w14:paraId="1C13D182" w14:textId="77777777" w:rsidR="000664F1" w:rsidRDefault="005B7187">
      <w:pPr>
        <w:pStyle w:val="BodyText"/>
        <w:tabs>
          <w:tab w:val="left" w:pos="1379"/>
        </w:tabs>
        <w:spacing w:before="57"/>
        <w:ind w:left="1380" w:right="773" w:hanging="721"/>
      </w:pPr>
      <w:r>
        <w:rPr>
          <w:b/>
        </w:rPr>
        <w:t>Note:</w:t>
      </w:r>
      <w:r>
        <w:rPr>
          <w:b/>
        </w:rPr>
        <w:tab/>
      </w:r>
      <w:r>
        <w:t>Certain of these assurances may not be applicable to your project or program. If you have questions, please contact the Education Department Program Contact listed in the Application. Further, certain Federal awarding agencies may require applicants to certify to additional assurances. If such is the case, you will be</w:t>
      </w:r>
      <w:r>
        <w:rPr>
          <w:spacing w:val="-3"/>
        </w:rPr>
        <w:t xml:space="preserve"> </w:t>
      </w:r>
      <w:r>
        <w:t>notified.</w:t>
      </w:r>
    </w:p>
    <w:p w14:paraId="1C13D183" w14:textId="77777777" w:rsidR="000664F1" w:rsidRDefault="000664F1">
      <w:pPr>
        <w:pStyle w:val="BodyText"/>
        <w:spacing w:before="10"/>
        <w:rPr>
          <w:sz w:val="21"/>
        </w:rPr>
      </w:pPr>
    </w:p>
    <w:p w14:paraId="1C13D184" w14:textId="77777777" w:rsidR="000664F1" w:rsidRDefault="005B7187">
      <w:pPr>
        <w:pStyle w:val="BodyText"/>
        <w:ind w:left="659" w:right="874"/>
      </w:pPr>
      <w:r>
        <w:t>As the duly authorized representative of the applicant, and by signing the Application Cover Page, I certify that the applicant:</w:t>
      </w:r>
    </w:p>
    <w:p w14:paraId="1C13D185" w14:textId="77777777" w:rsidR="000664F1" w:rsidRDefault="000664F1">
      <w:pPr>
        <w:pStyle w:val="BodyText"/>
        <w:spacing w:before="1"/>
      </w:pPr>
    </w:p>
    <w:p w14:paraId="1C13D186" w14:textId="77777777" w:rsidR="000664F1" w:rsidRDefault="005B7187" w:rsidP="006C0713">
      <w:pPr>
        <w:pStyle w:val="ListParagraph"/>
        <w:numPr>
          <w:ilvl w:val="0"/>
          <w:numId w:val="14"/>
        </w:numPr>
        <w:tabs>
          <w:tab w:val="left" w:pos="1379"/>
          <w:tab w:val="left" w:pos="1381"/>
        </w:tabs>
        <w:ind w:right="1040" w:hanging="720"/>
      </w:pPr>
      <w:r>
        <w:t>Has the legal authority to apply for Federal assistance, and the institutional, managerial and financial capability (including funds sufficient to pay the non-Federal share of project cost) to ensure proper planning, management, and completion of the project described in this</w:t>
      </w:r>
      <w:r>
        <w:rPr>
          <w:spacing w:val="-17"/>
        </w:rPr>
        <w:t xml:space="preserve"> </w:t>
      </w:r>
      <w:r>
        <w:t>application.</w:t>
      </w:r>
    </w:p>
    <w:p w14:paraId="1C13D187" w14:textId="77777777" w:rsidR="000664F1" w:rsidRDefault="000664F1">
      <w:pPr>
        <w:pStyle w:val="BodyText"/>
      </w:pPr>
    </w:p>
    <w:p w14:paraId="1C13D188" w14:textId="77777777" w:rsidR="000664F1" w:rsidRDefault="005B7187" w:rsidP="006C0713">
      <w:pPr>
        <w:pStyle w:val="ListParagraph"/>
        <w:numPr>
          <w:ilvl w:val="0"/>
          <w:numId w:val="14"/>
        </w:numPr>
        <w:tabs>
          <w:tab w:val="left" w:pos="1379"/>
          <w:tab w:val="left" w:pos="1381"/>
        </w:tabs>
        <w:spacing w:before="1"/>
        <w:ind w:right="729" w:hanging="720"/>
      </w:pPr>
      <w:r>
        <w:t>Will give the awarding agency, the Comptroller General of the United States, and if appropriate, the State, through any authorized representative, access to and the right to examine all records, books, papers, or documents related to the award; and will establish a proper accounting system in accordance with generally accepted accounting standards or agency</w:t>
      </w:r>
      <w:r>
        <w:rPr>
          <w:spacing w:val="-6"/>
        </w:rPr>
        <w:t xml:space="preserve"> </w:t>
      </w:r>
      <w:r>
        <w:t>directives.</w:t>
      </w:r>
    </w:p>
    <w:p w14:paraId="1C13D189" w14:textId="77777777" w:rsidR="000664F1" w:rsidRDefault="000664F1">
      <w:pPr>
        <w:pStyle w:val="BodyText"/>
        <w:spacing w:before="10"/>
        <w:rPr>
          <w:sz w:val="21"/>
        </w:rPr>
      </w:pPr>
    </w:p>
    <w:p w14:paraId="1C13D18A" w14:textId="77777777" w:rsidR="000664F1" w:rsidRDefault="005B7187" w:rsidP="006C0713">
      <w:pPr>
        <w:pStyle w:val="ListParagraph"/>
        <w:numPr>
          <w:ilvl w:val="0"/>
          <w:numId w:val="14"/>
        </w:numPr>
        <w:tabs>
          <w:tab w:val="left" w:pos="1379"/>
          <w:tab w:val="left" w:pos="1381"/>
        </w:tabs>
        <w:ind w:right="749" w:hanging="720"/>
      </w:pPr>
      <w:r>
        <w:t>Will establish safeguards to prohibit employees from using their positions for a purpose that constitutes or presents the appearance of personal or organizational conflict of interest, or personal</w:t>
      </w:r>
      <w:r>
        <w:rPr>
          <w:spacing w:val="-21"/>
        </w:rPr>
        <w:t xml:space="preserve"> </w:t>
      </w:r>
      <w:r>
        <w:t>gain.</w:t>
      </w:r>
    </w:p>
    <w:p w14:paraId="1C13D18B" w14:textId="77777777" w:rsidR="000664F1" w:rsidRDefault="000664F1">
      <w:pPr>
        <w:pStyle w:val="BodyText"/>
        <w:spacing w:before="1"/>
      </w:pPr>
    </w:p>
    <w:p w14:paraId="1C13D18C" w14:textId="77777777" w:rsidR="000664F1" w:rsidRDefault="005B7187" w:rsidP="006C0713">
      <w:pPr>
        <w:pStyle w:val="ListParagraph"/>
        <w:numPr>
          <w:ilvl w:val="0"/>
          <w:numId w:val="14"/>
        </w:numPr>
        <w:tabs>
          <w:tab w:val="left" w:pos="1379"/>
          <w:tab w:val="left" w:pos="1381"/>
        </w:tabs>
        <w:ind w:right="1110" w:hanging="720"/>
      </w:pPr>
      <w:r>
        <w:t>Will</w:t>
      </w:r>
      <w:r>
        <w:rPr>
          <w:spacing w:val="-2"/>
        </w:rPr>
        <w:t xml:space="preserve"> </w:t>
      </w:r>
      <w:r>
        <w:t>initiate</w:t>
      </w:r>
      <w:r>
        <w:rPr>
          <w:spacing w:val="-4"/>
        </w:rPr>
        <w:t xml:space="preserve"> </w:t>
      </w:r>
      <w:r>
        <w:t>and</w:t>
      </w:r>
      <w:r>
        <w:rPr>
          <w:spacing w:val="-3"/>
        </w:rPr>
        <w:t xml:space="preserve"> </w:t>
      </w:r>
      <w:r>
        <w:t>complete</w:t>
      </w:r>
      <w:r>
        <w:rPr>
          <w:spacing w:val="-3"/>
        </w:rPr>
        <w:t xml:space="preserve"> </w:t>
      </w:r>
      <w:r>
        <w:t>the</w:t>
      </w:r>
      <w:r>
        <w:rPr>
          <w:spacing w:val="-1"/>
        </w:rPr>
        <w:t xml:space="preserve"> </w:t>
      </w:r>
      <w:r>
        <w:t>work</w:t>
      </w:r>
      <w:r>
        <w:rPr>
          <w:spacing w:val="-4"/>
        </w:rPr>
        <w:t xml:space="preserve"> </w:t>
      </w:r>
      <w:r>
        <w:t>within</w:t>
      </w:r>
      <w:r>
        <w:rPr>
          <w:spacing w:val="-2"/>
        </w:rPr>
        <w:t xml:space="preserve"> </w:t>
      </w:r>
      <w:r>
        <w:t>the</w:t>
      </w:r>
      <w:r>
        <w:rPr>
          <w:spacing w:val="-4"/>
        </w:rPr>
        <w:t xml:space="preserve"> </w:t>
      </w:r>
      <w:r>
        <w:t>applicable</w:t>
      </w:r>
      <w:r>
        <w:rPr>
          <w:spacing w:val="-2"/>
        </w:rPr>
        <w:t xml:space="preserve"> </w:t>
      </w:r>
      <w:r>
        <w:t>time frame</w:t>
      </w:r>
      <w:r>
        <w:rPr>
          <w:spacing w:val="-4"/>
        </w:rPr>
        <w:t xml:space="preserve"> </w:t>
      </w:r>
      <w:r>
        <w:t>after</w:t>
      </w:r>
      <w:r>
        <w:rPr>
          <w:spacing w:val="-2"/>
        </w:rPr>
        <w:t xml:space="preserve"> </w:t>
      </w:r>
      <w:r>
        <w:t>receipt of</w:t>
      </w:r>
      <w:r>
        <w:rPr>
          <w:spacing w:val="-4"/>
        </w:rPr>
        <w:t xml:space="preserve"> </w:t>
      </w:r>
      <w:r>
        <w:t>approval</w:t>
      </w:r>
      <w:r>
        <w:rPr>
          <w:spacing w:val="-4"/>
        </w:rPr>
        <w:t xml:space="preserve"> </w:t>
      </w:r>
      <w:r>
        <w:t>of</w:t>
      </w:r>
      <w:r>
        <w:rPr>
          <w:spacing w:val="-1"/>
        </w:rPr>
        <w:t xml:space="preserve"> </w:t>
      </w:r>
      <w:r>
        <w:t>the awarding</w:t>
      </w:r>
      <w:r>
        <w:rPr>
          <w:spacing w:val="-2"/>
        </w:rPr>
        <w:t xml:space="preserve"> </w:t>
      </w:r>
      <w:r>
        <w:t>agency.</w:t>
      </w:r>
    </w:p>
    <w:p w14:paraId="1C13D18D" w14:textId="77777777" w:rsidR="000664F1" w:rsidRDefault="000664F1">
      <w:pPr>
        <w:pStyle w:val="BodyText"/>
      </w:pPr>
    </w:p>
    <w:p w14:paraId="1C13D18E" w14:textId="77777777" w:rsidR="000664F1" w:rsidRDefault="005B7187" w:rsidP="006C0713">
      <w:pPr>
        <w:pStyle w:val="ListParagraph"/>
        <w:numPr>
          <w:ilvl w:val="0"/>
          <w:numId w:val="14"/>
        </w:numPr>
        <w:tabs>
          <w:tab w:val="left" w:pos="1379"/>
          <w:tab w:val="left" w:pos="1381"/>
        </w:tabs>
        <w:ind w:right="743" w:hanging="720"/>
      </w:pPr>
      <w:r>
        <w:t>Will comply with the Intergovernmental Personnel Act of 1970 (42 U.S.C §§ 4728-4763) relating to prescribed standards for merit systems for programs funded under one of the 19 statutes or regulations specified in Appendix A of OPM's Standards for a Merit System of Personnel Administration (5 C.F.R. 900, Subpart F).</w:t>
      </w:r>
    </w:p>
    <w:p w14:paraId="1C13D18F" w14:textId="77777777" w:rsidR="000664F1" w:rsidRDefault="000664F1">
      <w:pPr>
        <w:pStyle w:val="BodyText"/>
        <w:spacing w:before="11"/>
        <w:rPr>
          <w:sz w:val="21"/>
        </w:rPr>
      </w:pPr>
    </w:p>
    <w:p w14:paraId="1C13D190" w14:textId="77777777" w:rsidR="000664F1" w:rsidRDefault="005B7187" w:rsidP="006C0713">
      <w:pPr>
        <w:pStyle w:val="ListParagraph"/>
        <w:numPr>
          <w:ilvl w:val="0"/>
          <w:numId w:val="14"/>
        </w:numPr>
        <w:tabs>
          <w:tab w:val="left" w:pos="1379"/>
          <w:tab w:val="left" w:pos="1381"/>
        </w:tabs>
        <w:ind w:hanging="720"/>
      </w:pPr>
      <w:r>
        <w:t>Will comply with all Federal statutes relating to nondiscrimination. These include but are not limited</w:t>
      </w:r>
      <w:r>
        <w:rPr>
          <w:spacing w:val="-19"/>
        </w:rPr>
        <w:t xml:space="preserve"> </w:t>
      </w:r>
      <w:r>
        <w:t>to:</w:t>
      </w:r>
    </w:p>
    <w:p w14:paraId="1C13D191" w14:textId="77777777" w:rsidR="000664F1" w:rsidRDefault="005B7187" w:rsidP="006C0713">
      <w:pPr>
        <w:pStyle w:val="ListParagraph"/>
        <w:numPr>
          <w:ilvl w:val="1"/>
          <w:numId w:val="14"/>
        </w:numPr>
        <w:tabs>
          <w:tab w:val="left" w:pos="1671"/>
        </w:tabs>
        <w:ind w:right="875" w:firstLine="1"/>
      </w:pPr>
      <w:r>
        <w:t xml:space="preserve">Title VI of the Civil Rights Act of 1964 (P.L. 88-352), which prohibits discrimination </w:t>
      </w:r>
      <w:proofErr w:type="gramStart"/>
      <w:r>
        <w:t>on the basis of</w:t>
      </w:r>
      <w:proofErr w:type="gramEnd"/>
      <w:r>
        <w:t xml:space="preserve"> race,</w:t>
      </w:r>
      <w:r>
        <w:rPr>
          <w:spacing w:val="-2"/>
        </w:rPr>
        <w:t xml:space="preserve"> </w:t>
      </w:r>
      <w:r>
        <w:t>color</w:t>
      </w:r>
      <w:r>
        <w:rPr>
          <w:spacing w:val="-3"/>
        </w:rPr>
        <w:t xml:space="preserve"> </w:t>
      </w:r>
      <w:r>
        <w:t>or</w:t>
      </w:r>
      <w:r>
        <w:rPr>
          <w:spacing w:val="-1"/>
        </w:rPr>
        <w:t xml:space="preserve"> </w:t>
      </w:r>
      <w:r>
        <w:t>national</w:t>
      </w:r>
      <w:r>
        <w:rPr>
          <w:spacing w:val="-4"/>
        </w:rPr>
        <w:t xml:space="preserve"> </w:t>
      </w:r>
      <w:r>
        <w:t>origin; (b)</w:t>
      </w:r>
      <w:r>
        <w:rPr>
          <w:spacing w:val="-1"/>
        </w:rPr>
        <w:t xml:space="preserve"> </w:t>
      </w:r>
      <w:r>
        <w:t>Title</w:t>
      </w:r>
      <w:r>
        <w:rPr>
          <w:spacing w:val="-1"/>
        </w:rPr>
        <w:t xml:space="preserve"> </w:t>
      </w:r>
      <w:r>
        <w:t>IX</w:t>
      </w:r>
      <w:r>
        <w:rPr>
          <w:spacing w:val="-4"/>
        </w:rPr>
        <w:t xml:space="preserve"> </w:t>
      </w:r>
      <w:r>
        <w:t>of</w:t>
      </w:r>
      <w:r>
        <w:rPr>
          <w:spacing w:val="-1"/>
        </w:rPr>
        <w:t xml:space="preserve"> </w:t>
      </w:r>
      <w:r>
        <w:t>the</w:t>
      </w:r>
      <w:r>
        <w:rPr>
          <w:spacing w:val="-3"/>
        </w:rPr>
        <w:t xml:space="preserve"> </w:t>
      </w:r>
      <w:r>
        <w:t>Education</w:t>
      </w:r>
      <w:r>
        <w:rPr>
          <w:spacing w:val="-3"/>
        </w:rPr>
        <w:t xml:space="preserve"> </w:t>
      </w:r>
      <w:r>
        <w:t>Amendments</w:t>
      </w:r>
      <w:r>
        <w:rPr>
          <w:spacing w:val="-3"/>
        </w:rPr>
        <w:t xml:space="preserve"> </w:t>
      </w:r>
      <w:r>
        <w:t>of</w:t>
      </w:r>
      <w:r>
        <w:rPr>
          <w:spacing w:val="-4"/>
        </w:rPr>
        <w:t xml:space="preserve"> </w:t>
      </w:r>
      <w:r>
        <w:t>1972,</w:t>
      </w:r>
      <w:r>
        <w:rPr>
          <w:spacing w:val="-3"/>
        </w:rPr>
        <w:t xml:space="preserve"> </w:t>
      </w:r>
      <w:r>
        <w:t>as</w:t>
      </w:r>
      <w:r>
        <w:rPr>
          <w:spacing w:val="-2"/>
        </w:rPr>
        <w:t xml:space="preserve"> </w:t>
      </w:r>
      <w:r>
        <w:t>amended</w:t>
      </w:r>
      <w:r>
        <w:rPr>
          <w:spacing w:val="-2"/>
        </w:rPr>
        <w:t xml:space="preserve"> </w:t>
      </w:r>
      <w:r>
        <w:t>(20</w:t>
      </w:r>
      <w:r>
        <w:rPr>
          <w:spacing w:val="-2"/>
        </w:rPr>
        <w:t xml:space="preserve"> </w:t>
      </w:r>
      <w:r>
        <w:t>U.S.C.</w:t>
      </w:r>
    </w:p>
    <w:p w14:paraId="1C13D192" w14:textId="77777777" w:rsidR="000664F1" w:rsidRDefault="005B7187">
      <w:pPr>
        <w:pStyle w:val="BodyText"/>
        <w:spacing w:before="1"/>
        <w:ind w:left="1378" w:right="820"/>
      </w:pPr>
      <w:r>
        <w:t>§§1681-1683, and 1685-1686), which prohibits discrimination on the basis of sex; (c) Section 504 of the Rehabilitation Act of 1973, as amended (29 U.S.C. § 794), which prohibits discrimination on the basis of handicaps; (d) the Age Discrimination Act of 1975, as amended (42 U.S.C.</w:t>
      </w:r>
      <w:r>
        <w:t>§§ 6101-6107), which prohibits discrimination on the basis of age; (e) the Drug Abuse Office and Treatment Act of 1972 (P.L. 92-255), as amended, relating to nondiscrimination on the basis of drug abuse; (f) the Comprehensive Alcohol Abuse and Alcoholism Prevention, Treatment and Rehabilitation Act of 1970 (P.L. 91-616), as amended, relating to nondiscrimination on the basis of alcohol abuse or alcoholism; (g) §§ 523 and 527 of the Public Health Service Act of 1912 (42 U.S.C. §§ 290 dd-3 and 290 ee-3), as amended, relating to confidentiality of alcohol and drug abuse patient records; (h) Title VIII of the Civil Rights Act of 1968 (42</w:t>
      </w:r>
    </w:p>
    <w:p w14:paraId="1C13D193" w14:textId="77777777" w:rsidR="000664F1" w:rsidRDefault="005B7187">
      <w:pPr>
        <w:pStyle w:val="BodyText"/>
        <w:ind w:left="1378" w:right="779"/>
      </w:pPr>
      <w:r>
        <w:t>U.S.C. § 3601 et seq.), as amended, relating to nondiscrimination in the sale, rental or financing of housing; (i) any other nondiscrimination provisions in the specific statute(s) under which application for Federal assistance is being made; and (j) the requirements of any other nondiscrimination statute(s) which may apply to the application.</w:t>
      </w:r>
    </w:p>
    <w:p w14:paraId="1C13D194" w14:textId="77777777" w:rsidR="000664F1" w:rsidRDefault="000664F1">
      <w:pPr>
        <w:sectPr w:rsidR="000664F1">
          <w:headerReference w:type="default" r:id="rId50"/>
          <w:pgSz w:w="12240" w:h="15840"/>
          <w:pgMar w:top="1500" w:right="400" w:bottom="840" w:left="420" w:header="0" w:footer="654" w:gutter="0"/>
          <w:cols w:space="720"/>
        </w:sectPr>
      </w:pPr>
    </w:p>
    <w:p w14:paraId="1C13D195" w14:textId="77777777" w:rsidR="000664F1" w:rsidRDefault="000664F1">
      <w:pPr>
        <w:pStyle w:val="BodyText"/>
        <w:spacing w:before="5"/>
        <w:rPr>
          <w:sz w:val="12"/>
        </w:rPr>
      </w:pPr>
    </w:p>
    <w:p w14:paraId="1C13D196" w14:textId="77777777" w:rsidR="000664F1" w:rsidRDefault="005B7187" w:rsidP="006C0713">
      <w:pPr>
        <w:pStyle w:val="ListParagraph"/>
        <w:numPr>
          <w:ilvl w:val="0"/>
          <w:numId w:val="14"/>
        </w:numPr>
        <w:tabs>
          <w:tab w:val="left" w:pos="1380"/>
          <w:tab w:val="left" w:pos="1381"/>
        </w:tabs>
        <w:spacing w:before="56"/>
        <w:ind w:left="1379" w:right="758" w:hanging="719"/>
      </w:pPr>
      <w:r>
        <w:t xml:space="preserve">Will comply, or has already complied, with the requirements of Titles II and III of the uniform Relocation Assistance and Real Property Acquisition Policies Act of 1970 (P.L. 91-646), which provide for fair and equitable treatment of persons displaced or whose property is acquired </w:t>
      </w:r>
      <w:proofErr w:type="gramStart"/>
      <w:r>
        <w:t>as a result of</w:t>
      </w:r>
      <w:proofErr w:type="gramEnd"/>
      <w:r>
        <w:t xml:space="preserve"> Federal or federally assisted programs. These requirements apply to all interests in real property acquired for project purposes regardless of Federal participation in</w:t>
      </w:r>
      <w:r>
        <w:rPr>
          <w:spacing w:val="-6"/>
        </w:rPr>
        <w:t xml:space="preserve"> </w:t>
      </w:r>
      <w:r>
        <w:t>purchases.</w:t>
      </w:r>
    </w:p>
    <w:p w14:paraId="1C13D197" w14:textId="77777777" w:rsidR="000664F1" w:rsidRDefault="000664F1">
      <w:pPr>
        <w:pStyle w:val="BodyText"/>
        <w:spacing w:before="11"/>
        <w:rPr>
          <w:sz w:val="21"/>
        </w:rPr>
      </w:pPr>
    </w:p>
    <w:p w14:paraId="1C13D198" w14:textId="77777777" w:rsidR="000664F1" w:rsidRDefault="005B7187" w:rsidP="006C0713">
      <w:pPr>
        <w:pStyle w:val="ListParagraph"/>
        <w:numPr>
          <w:ilvl w:val="0"/>
          <w:numId w:val="14"/>
        </w:numPr>
        <w:tabs>
          <w:tab w:val="left" w:pos="1379"/>
          <w:tab w:val="left" w:pos="1380"/>
        </w:tabs>
        <w:ind w:left="1379" w:right="867" w:hanging="720"/>
      </w:pPr>
      <w:r>
        <w:t>Will comply, as applicable, with the provisions of the Hatch Act (5 U.S.C. §§1501-1508 and 7324-7328), which limit the political activities of employees whose principal employment activities are funded in whole or in part with Federal</w:t>
      </w:r>
      <w:r>
        <w:rPr>
          <w:spacing w:val="-9"/>
        </w:rPr>
        <w:t xml:space="preserve"> </w:t>
      </w:r>
      <w:r>
        <w:t>funds.</w:t>
      </w:r>
    </w:p>
    <w:p w14:paraId="1C13D199" w14:textId="77777777" w:rsidR="000664F1" w:rsidRDefault="000664F1">
      <w:pPr>
        <w:pStyle w:val="BodyText"/>
      </w:pPr>
    </w:p>
    <w:p w14:paraId="1C13D19A" w14:textId="77777777" w:rsidR="000664F1" w:rsidRDefault="005B7187" w:rsidP="006C0713">
      <w:pPr>
        <w:pStyle w:val="ListParagraph"/>
        <w:numPr>
          <w:ilvl w:val="0"/>
          <w:numId w:val="14"/>
        </w:numPr>
        <w:tabs>
          <w:tab w:val="left" w:pos="1379"/>
          <w:tab w:val="left" w:pos="1380"/>
        </w:tabs>
        <w:spacing w:before="1"/>
        <w:ind w:left="1379" w:right="731" w:hanging="720"/>
      </w:pPr>
      <w:r>
        <w:t>Will comply, as applicable, with the provisions of the Davis-Bacon Act (40 U.S.C. §§ 276a to 276a-7), the Copeland Act (40 U.S.C. §276c and 18 U.S.C. §874) and the Contract Work Hours and Safety Standards Act</w:t>
      </w:r>
      <w:r>
        <w:rPr>
          <w:spacing w:val="-2"/>
        </w:rPr>
        <w:t xml:space="preserve"> </w:t>
      </w:r>
      <w:r>
        <w:t>(40</w:t>
      </w:r>
      <w:r>
        <w:rPr>
          <w:spacing w:val="-2"/>
        </w:rPr>
        <w:t xml:space="preserve"> </w:t>
      </w:r>
      <w:r>
        <w:t>U.S.C.</w:t>
      </w:r>
      <w:r>
        <w:rPr>
          <w:spacing w:val="-5"/>
        </w:rPr>
        <w:t xml:space="preserve"> </w:t>
      </w:r>
      <w:r>
        <w:t>§§</w:t>
      </w:r>
      <w:r>
        <w:rPr>
          <w:spacing w:val="-4"/>
        </w:rPr>
        <w:t xml:space="preserve"> </w:t>
      </w:r>
      <w:r>
        <w:t>327-333),</w:t>
      </w:r>
      <w:r>
        <w:rPr>
          <w:spacing w:val="-5"/>
        </w:rPr>
        <w:t xml:space="preserve"> </w:t>
      </w:r>
      <w:r>
        <w:t>regarding</w:t>
      </w:r>
      <w:r>
        <w:rPr>
          <w:spacing w:val="-3"/>
        </w:rPr>
        <w:t xml:space="preserve"> </w:t>
      </w:r>
      <w:r>
        <w:t>labor</w:t>
      </w:r>
      <w:r>
        <w:rPr>
          <w:spacing w:val="-3"/>
        </w:rPr>
        <w:t xml:space="preserve"> </w:t>
      </w:r>
      <w:r>
        <w:t>standards</w:t>
      </w:r>
      <w:r>
        <w:rPr>
          <w:spacing w:val="-2"/>
        </w:rPr>
        <w:t xml:space="preserve"> </w:t>
      </w:r>
      <w:r>
        <w:t>for</w:t>
      </w:r>
      <w:r>
        <w:rPr>
          <w:spacing w:val="-3"/>
        </w:rPr>
        <w:t xml:space="preserve"> </w:t>
      </w:r>
      <w:r>
        <w:t>federally</w:t>
      </w:r>
      <w:r>
        <w:rPr>
          <w:spacing w:val="-3"/>
        </w:rPr>
        <w:t xml:space="preserve"> </w:t>
      </w:r>
      <w:r>
        <w:t>assisted</w:t>
      </w:r>
      <w:r>
        <w:rPr>
          <w:spacing w:val="-4"/>
        </w:rPr>
        <w:t xml:space="preserve"> </w:t>
      </w:r>
      <w:r>
        <w:t>construction</w:t>
      </w:r>
      <w:r>
        <w:rPr>
          <w:spacing w:val="-3"/>
        </w:rPr>
        <w:t xml:space="preserve"> </w:t>
      </w:r>
      <w:proofErr w:type="spellStart"/>
      <w:r>
        <w:t>subagreements</w:t>
      </w:r>
      <w:proofErr w:type="spellEnd"/>
      <w:r>
        <w:t>.</w:t>
      </w:r>
    </w:p>
    <w:p w14:paraId="1C13D19B" w14:textId="77777777" w:rsidR="000664F1" w:rsidRDefault="000664F1">
      <w:pPr>
        <w:pStyle w:val="BodyText"/>
        <w:spacing w:before="10"/>
        <w:rPr>
          <w:sz w:val="21"/>
        </w:rPr>
      </w:pPr>
    </w:p>
    <w:p w14:paraId="1C13D19C" w14:textId="77777777" w:rsidR="000664F1" w:rsidRDefault="005B7187" w:rsidP="006C0713">
      <w:pPr>
        <w:pStyle w:val="ListParagraph"/>
        <w:numPr>
          <w:ilvl w:val="0"/>
          <w:numId w:val="14"/>
        </w:numPr>
        <w:tabs>
          <w:tab w:val="left" w:pos="1379"/>
          <w:tab w:val="left" w:pos="1380"/>
        </w:tabs>
        <w:ind w:left="1379" w:right="686" w:hanging="720"/>
      </w:pPr>
      <w:r>
        <w:t>Will comply, if applicable, with flood insurance purchase requirements of Section 102(a) of the Flood Disaster Protection Act of 1973 (P.L. 93-234) which requires recipients in a special flood hazard area to participate in the program and to purchase flood insurance if the total cost of insurable construction and acquisition is $10,000 or</w:t>
      </w:r>
      <w:r>
        <w:rPr>
          <w:spacing w:val="-7"/>
        </w:rPr>
        <w:t xml:space="preserve"> </w:t>
      </w:r>
      <w:r>
        <w:t>more.</w:t>
      </w:r>
    </w:p>
    <w:p w14:paraId="1C13D19D" w14:textId="77777777" w:rsidR="000664F1" w:rsidRDefault="000664F1">
      <w:pPr>
        <w:pStyle w:val="BodyText"/>
        <w:spacing w:before="1"/>
      </w:pPr>
    </w:p>
    <w:p w14:paraId="1C13D19E" w14:textId="77777777" w:rsidR="000664F1" w:rsidRDefault="005B7187" w:rsidP="006C0713">
      <w:pPr>
        <w:pStyle w:val="ListParagraph"/>
        <w:numPr>
          <w:ilvl w:val="0"/>
          <w:numId w:val="14"/>
        </w:numPr>
        <w:tabs>
          <w:tab w:val="left" w:pos="1379"/>
          <w:tab w:val="left" w:pos="1380"/>
        </w:tabs>
        <w:ind w:left="1379" w:right="748" w:hanging="720"/>
      </w:pPr>
      <w:r>
        <w:t xml:space="preserve">Will comply with environmental standards that may be prescribed pursuant to the following: (a) institution of environmental quality control measures under the National Environmental Policy Act of 1969 (P.L. 91-190) and Executive Order (EO) 11514; (b) notification of violating facilities pursuant to EO 11738; (c) protection of wetlands pursuant to EO 11990; (d) evaluation of flood hazards in floodplains in accordance with EO 11988; (e) assurance of project consistency with the approved State management program developed under the Coastal Zone Management Act of 1972 (16 U.S.C. §§1451 et seq.); (f) conformity of Federal actions to State (Clear Air) Implementation Plans under Section 176(c) of the </w:t>
      </w:r>
      <w:proofErr w:type="spellStart"/>
      <w:r>
        <w:t>Clear</w:t>
      </w:r>
      <w:proofErr w:type="spellEnd"/>
      <w:r>
        <w:t xml:space="preserve"> Air Act of 1955, as amended (42 U.S.C. §§7401 et seq.); (g) protection of underground sources of drinking water under the Safe Drinking Water Act of 1974, as amended, (P.L. 93-523); and (h) protection of endangered species under the Endangered Species Act of 1973, as amended, (P.L. 93- 205).</w:t>
      </w:r>
    </w:p>
    <w:p w14:paraId="1C13D19F" w14:textId="77777777" w:rsidR="000664F1" w:rsidRDefault="000664F1">
      <w:pPr>
        <w:pStyle w:val="BodyText"/>
      </w:pPr>
    </w:p>
    <w:p w14:paraId="1C13D1A0" w14:textId="77777777" w:rsidR="000664F1" w:rsidRDefault="005B7187" w:rsidP="006C0713">
      <w:pPr>
        <w:pStyle w:val="ListParagraph"/>
        <w:numPr>
          <w:ilvl w:val="0"/>
          <w:numId w:val="14"/>
        </w:numPr>
        <w:tabs>
          <w:tab w:val="left" w:pos="1379"/>
          <w:tab w:val="left" w:pos="1380"/>
        </w:tabs>
        <w:ind w:left="1379" w:right="814" w:hanging="720"/>
      </w:pPr>
      <w:r>
        <w:t>Will comply with the Wild and Scenic Rivers Act of 1968 (16 U.S.C. §§1721 et seq.) related to protecting components or potential components of the national wild and scenic rivers</w:t>
      </w:r>
      <w:r>
        <w:rPr>
          <w:spacing w:val="-18"/>
        </w:rPr>
        <w:t xml:space="preserve"> </w:t>
      </w:r>
      <w:r>
        <w:t>system.</w:t>
      </w:r>
    </w:p>
    <w:p w14:paraId="1C13D1A1" w14:textId="77777777" w:rsidR="000664F1" w:rsidRDefault="000664F1">
      <w:pPr>
        <w:pStyle w:val="BodyText"/>
        <w:spacing w:before="10"/>
        <w:rPr>
          <w:sz w:val="21"/>
        </w:rPr>
      </w:pPr>
    </w:p>
    <w:p w14:paraId="1C13D1A2" w14:textId="77777777" w:rsidR="000664F1" w:rsidRDefault="005B7187" w:rsidP="006C0713">
      <w:pPr>
        <w:pStyle w:val="ListParagraph"/>
        <w:numPr>
          <w:ilvl w:val="0"/>
          <w:numId w:val="14"/>
        </w:numPr>
        <w:tabs>
          <w:tab w:val="left" w:pos="1379"/>
          <w:tab w:val="left" w:pos="1380"/>
        </w:tabs>
        <w:ind w:left="1379" w:right="765" w:hanging="720"/>
      </w:pPr>
      <w:r>
        <w:t>Will assist the awarding agency in assuring compliance with Section 106 of the National Historic Preservation Act of 1966, as amended (16 U.S.C. §470), EO 11593 (identification and protection of historic properties), and the Archaeological and Historic Preservation Act of 1974 (16 U.S.C. §§469a-1 et seq.).</w:t>
      </w:r>
    </w:p>
    <w:p w14:paraId="1C13D1A3" w14:textId="77777777" w:rsidR="000664F1" w:rsidRDefault="000664F1">
      <w:pPr>
        <w:pStyle w:val="BodyText"/>
        <w:spacing w:before="1"/>
      </w:pPr>
    </w:p>
    <w:p w14:paraId="1C13D1A4" w14:textId="77777777" w:rsidR="000664F1" w:rsidRDefault="005B7187" w:rsidP="006C0713">
      <w:pPr>
        <w:pStyle w:val="ListParagraph"/>
        <w:numPr>
          <w:ilvl w:val="0"/>
          <w:numId w:val="14"/>
        </w:numPr>
        <w:tabs>
          <w:tab w:val="left" w:pos="1379"/>
          <w:tab w:val="left" w:pos="1380"/>
        </w:tabs>
        <w:ind w:left="1379" w:right="1665" w:hanging="720"/>
      </w:pPr>
      <w:r>
        <w:t>Will comply with P.L. 93-348 regarding the protection of human subjects involved in research, development, and related activities supported by this award of</w:t>
      </w:r>
      <w:r>
        <w:rPr>
          <w:spacing w:val="-13"/>
        </w:rPr>
        <w:t xml:space="preserve"> </w:t>
      </w:r>
      <w:r>
        <w:t>assistance.</w:t>
      </w:r>
    </w:p>
    <w:p w14:paraId="1C13D1A5" w14:textId="77777777" w:rsidR="000664F1" w:rsidRDefault="000664F1">
      <w:pPr>
        <w:pStyle w:val="BodyText"/>
      </w:pPr>
    </w:p>
    <w:p w14:paraId="1C13D1A6" w14:textId="77777777" w:rsidR="000664F1" w:rsidRDefault="005B7187" w:rsidP="006C0713">
      <w:pPr>
        <w:pStyle w:val="ListParagraph"/>
        <w:numPr>
          <w:ilvl w:val="0"/>
          <w:numId w:val="14"/>
        </w:numPr>
        <w:tabs>
          <w:tab w:val="left" w:pos="1379"/>
          <w:tab w:val="left" w:pos="1380"/>
        </w:tabs>
        <w:spacing w:before="1"/>
        <w:ind w:left="1379" w:right="849" w:hanging="720"/>
      </w:pPr>
      <w:r>
        <w:t>Will comply with the Laboratory Animal Welfare Act of 1966 (P.L. 89-544, as amended, 7 U.S.C. §§2131 et seq.) pertaining to the care, handling, and treatment of warm-blooded animals held for research, teaching, or other activities supported by this award of</w:t>
      </w:r>
      <w:r>
        <w:rPr>
          <w:spacing w:val="-13"/>
        </w:rPr>
        <w:t xml:space="preserve"> </w:t>
      </w:r>
      <w:r>
        <w:t>assistance.</w:t>
      </w:r>
    </w:p>
    <w:p w14:paraId="1C13D1A7" w14:textId="77777777" w:rsidR="000664F1" w:rsidRDefault="000664F1">
      <w:pPr>
        <w:sectPr w:rsidR="000664F1">
          <w:headerReference w:type="default" r:id="rId51"/>
          <w:pgSz w:w="12240" w:h="15840"/>
          <w:pgMar w:top="1500" w:right="400" w:bottom="840" w:left="420" w:header="0" w:footer="654" w:gutter="0"/>
          <w:cols w:space="720"/>
        </w:sectPr>
      </w:pPr>
    </w:p>
    <w:p w14:paraId="1C13D1A8" w14:textId="77777777" w:rsidR="000664F1" w:rsidRDefault="005B7187" w:rsidP="006C0713">
      <w:pPr>
        <w:pStyle w:val="ListParagraph"/>
        <w:numPr>
          <w:ilvl w:val="0"/>
          <w:numId w:val="14"/>
        </w:numPr>
        <w:tabs>
          <w:tab w:val="left" w:pos="1380"/>
          <w:tab w:val="left" w:pos="1381"/>
        </w:tabs>
        <w:spacing w:before="39"/>
        <w:ind w:right="1332" w:hanging="720"/>
      </w:pPr>
      <w:r>
        <w:lastRenderedPageBreak/>
        <w:t>Will comply with the Lead-Based Paint Poisoning Prevention Act (42 U.S.C. §§4801 et seq.), which prohibits the use of lead-based paint in construction or rehabilitation of residence</w:t>
      </w:r>
      <w:r>
        <w:rPr>
          <w:spacing w:val="-24"/>
        </w:rPr>
        <w:t xml:space="preserve"> </w:t>
      </w:r>
      <w:r>
        <w:t>structures.</w:t>
      </w:r>
    </w:p>
    <w:p w14:paraId="1C13D1A9" w14:textId="77777777" w:rsidR="000664F1" w:rsidRDefault="000664F1">
      <w:pPr>
        <w:pStyle w:val="BodyText"/>
      </w:pPr>
    </w:p>
    <w:p w14:paraId="1C13D1AA" w14:textId="77777777" w:rsidR="000664F1" w:rsidRDefault="005B7187" w:rsidP="006C0713">
      <w:pPr>
        <w:pStyle w:val="ListParagraph"/>
        <w:numPr>
          <w:ilvl w:val="0"/>
          <w:numId w:val="14"/>
        </w:numPr>
        <w:tabs>
          <w:tab w:val="left" w:pos="1380"/>
          <w:tab w:val="left" w:pos="1381"/>
        </w:tabs>
        <w:ind w:right="723" w:hanging="720"/>
      </w:pPr>
      <w:r>
        <w:t>Will cause to be performed the required financial and compliance audits in accordance with the Single Audit Act Amendments of 1996 and 2 CFR Part 200, Audits of States, Local Governments, and Non-Profit Organizations.</w:t>
      </w:r>
    </w:p>
    <w:p w14:paraId="1C13D1AB" w14:textId="77777777" w:rsidR="000664F1" w:rsidRDefault="000664F1">
      <w:pPr>
        <w:pStyle w:val="BodyText"/>
        <w:spacing w:before="11"/>
        <w:rPr>
          <w:sz w:val="21"/>
        </w:rPr>
      </w:pPr>
    </w:p>
    <w:p w14:paraId="1C13D1AC" w14:textId="77777777" w:rsidR="000664F1" w:rsidRDefault="005B7187" w:rsidP="006C0713">
      <w:pPr>
        <w:pStyle w:val="ListParagraph"/>
        <w:numPr>
          <w:ilvl w:val="0"/>
          <w:numId w:val="14"/>
        </w:numPr>
        <w:tabs>
          <w:tab w:val="left" w:pos="1380"/>
          <w:tab w:val="left" w:pos="1381"/>
        </w:tabs>
        <w:ind w:right="1168" w:hanging="720"/>
      </w:pPr>
      <w:r>
        <w:t>Will</w:t>
      </w:r>
      <w:r>
        <w:rPr>
          <w:spacing w:val="-2"/>
        </w:rPr>
        <w:t xml:space="preserve"> </w:t>
      </w:r>
      <w:r>
        <w:t>comply</w:t>
      </w:r>
      <w:r>
        <w:rPr>
          <w:spacing w:val="-1"/>
        </w:rPr>
        <w:t xml:space="preserve"> </w:t>
      </w:r>
      <w:r>
        <w:t>with</w:t>
      </w:r>
      <w:r>
        <w:rPr>
          <w:spacing w:val="-3"/>
        </w:rPr>
        <w:t xml:space="preserve"> </w:t>
      </w:r>
      <w:r>
        <w:t>all</w:t>
      </w:r>
      <w:r>
        <w:rPr>
          <w:spacing w:val="-2"/>
        </w:rPr>
        <w:t xml:space="preserve"> </w:t>
      </w:r>
      <w:r>
        <w:t>applicable</w:t>
      </w:r>
      <w:r>
        <w:rPr>
          <w:spacing w:val="-2"/>
        </w:rPr>
        <w:t xml:space="preserve"> </w:t>
      </w:r>
      <w:r>
        <w:t>requirements</w:t>
      </w:r>
      <w:r>
        <w:rPr>
          <w:spacing w:val="-4"/>
        </w:rPr>
        <w:t xml:space="preserve"> </w:t>
      </w:r>
      <w:r>
        <w:t>of</w:t>
      </w:r>
      <w:r>
        <w:rPr>
          <w:spacing w:val="-4"/>
        </w:rPr>
        <w:t xml:space="preserve"> </w:t>
      </w:r>
      <w:r>
        <w:t>all</w:t>
      </w:r>
      <w:r>
        <w:rPr>
          <w:spacing w:val="-4"/>
        </w:rPr>
        <w:t xml:space="preserve"> </w:t>
      </w:r>
      <w:r>
        <w:t>other</w:t>
      </w:r>
      <w:r>
        <w:rPr>
          <w:spacing w:val="-2"/>
        </w:rPr>
        <w:t xml:space="preserve"> </w:t>
      </w:r>
      <w:r>
        <w:t>Federal</w:t>
      </w:r>
      <w:r>
        <w:rPr>
          <w:spacing w:val="-3"/>
        </w:rPr>
        <w:t xml:space="preserve"> </w:t>
      </w:r>
      <w:r>
        <w:t>laws,</w:t>
      </w:r>
      <w:r>
        <w:rPr>
          <w:spacing w:val="-4"/>
        </w:rPr>
        <w:t xml:space="preserve"> </w:t>
      </w:r>
      <w:r>
        <w:t>executive</w:t>
      </w:r>
      <w:r>
        <w:rPr>
          <w:spacing w:val="-4"/>
        </w:rPr>
        <w:t xml:space="preserve"> </w:t>
      </w:r>
      <w:r>
        <w:t>orders,</w:t>
      </w:r>
      <w:r>
        <w:rPr>
          <w:spacing w:val="-4"/>
        </w:rPr>
        <w:t xml:space="preserve"> </w:t>
      </w:r>
      <w:r>
        <w:t>regulations and policies governing this</w:t>
      </w:r>
      <w:r>
        <w:rPr>
          <w:spacing w:val="-5"/>
        </w:rPr>
        <w:t xml:space="preserve"> </w:t>
      </w:r>
      <w:r>
        <w:t>program.</w:t>
      </w:r>
    </w:p>
    <w:p w14:paraId="1C13D1AD" w14:textId="77777777" w:rsidR="000664F1" w:rsidRPr="00A23E3F" w:rsidRDefault="000664F1" w:rsidP="00A23E3F">
      <w:pPr>
        <w:pStyle w:val="BodyText"/>
        <w:rPr>
          <w:b/>
          <w:bCs/>
        </w:rPr>
      </w:pPr>
    </w:p>
    <w:p w14:paraId="1C13D1AE" w14:textId="77777777" w:rsidR="000664F1" w:rsidRPr="00A23E3F" w:rsidRDefault="005B7187" w:rsidP="00A23E3F">
      <w:pPr>
        <w:rPr>
          <w:b/>
          <w:bCs/>
        </w:rPr>
      </w:pPr>
      <w:bookmarkStart w:id="216" w:name="_Toc83180425"/>
      <w:bookmarkStart w:id="217" w:name="_Toc83191902"/>
      <w:r w:rsidRPr="00A23E3F">
        <w:rPr>
          <w:b/>
          <w:bCs/>
        </w:rPr>
        <w:t>Standard Form 424B (Rev. 7-97), Prescribed by 2 CFR Part 200, Authorized for Local Reproduction, as amended by New York State Education Department</w:t>
      </w:r>
      <w:bookmarkEnd w:id="216"/>
      <w:bookmarkEnd w:id="217"/>
    </w:p>
    <w:p w14:paraId="1C13D1AF" w14:textId="44000652" w:rsidR="000664F1" w:rsidRDefault="00D04E93">
      <w:pPr>
        <w:pStyle w:val="BodyText"/>
        <w:rPr>
          <w:b/>
          <w:sz w:val="19"/>
        </w:rPr>
      </w:pPr>
      <w:r>
        <w:rPr>
          <w:noProof/>
        </w:rPr>
        <mc:AlternateContent>
          <mc:Choice Requires="wps">
            <w:drawing>
              <wp:anchor distT="4294967295" distB="4294967295" distL="0" distR="0" simplePos="0" relativeHeight="251658246" behindDoc="0" locked="0" layoutInCell="1" allowOverlap="1" wp14:anchorId="59BD8ECF" wp14:editId="056B16B4">
                <wp:simplePos x="0" y="0"/>
                <wp:positionH relativeFrom="page">
                  <wp:posOffset>667385</wp:posOffset>
                </wp:positionH>
                <wp:positionV relativeFrom="paragraph">
                  <wp:posOffset>175259</wp:posOffset>
                </wp:positionV>
                <wp:extent cx="6437630" cy="0"/>
                <wp:effectExtent l="0" t="0" r="0" b="0"/>
                <wp:wrapTopAndBottom/>
                <wp:docPr id="8" name="Straight Connector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37630" cy="0"/>
                        </a:xfrm>
                        <a:prstGeom prst="line">
                          <a:avLst/>
                        </a:prstGeom>
                        <a:noFill/>
                        <a:ln w="6096">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xmlns:adec="http://schemas.microsoft.com/office/drawing/2017/decorative" xmlns:a14="http://schemas.microsoft.com/office/drawing/2010/main" xmlns:pic="http://schemas.openxmlformats.org/drawingml/2006/picture" xmlns:a="http://schemas.openxmlformats.org/drawingml/2006/main">
            <w:pict w14:anchorId="2FD6EB16">
              <v:line id="Straight Connector 8" style="position:absolute;z-index:251658246;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alt="&quot;&quot;" o:spid="_x0000_s1026" strokeweight=".48pt" from="52.55pt,13.8pt" to="559.45pt,13.8pt" w14:anchorId="581A074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">
                <w10:wrap type="topAndBottom" anchorx="page"/>
              </v:line>
            </w:pict>
          </mc:Fallback>
        </mc:AlternateContent>
      </w:r>
    </w:p>
    <w:p w14:paraId="1C13D1B0" w14:textId="77777777" w:rsidR="000664F1" w:rsidRDefault="000664F1">
      <w:pPr>
        <w:pStyle w:val="BodyText"/>
        <w:spacing w:before="6"/>
        <w:rPr>
          <w:b/>
          <w:sz w:val="16"/>
        </w:rPr>
      </w:pPr>
    </w:p>
    <w:p w14:paraId="1C13D1B1" w14:textId="77777777" w:rsidR="000664F1" w:rsidRDefault="005B7187">
      <w:pPr>
        <w:spacing w:before="57"/>
        <w:ind w:left="4502" w:right="2021" w:hanging="2484"/>
        <w:rPr>
          <w:b/>
        </w:rPr>
      </w:pPr>
      <w:r>
        <w:rPr>
          <w:b/>
        </w:rPr>
        <w:t>CERTIFICATIONS REGARDING LOBBYING, DEBARMENT, SUSPENSION AND OTHER</w:t>
      </w:r>
      <w:bookmarkStart w:id="218" w:name="RESPONSIBILITY_MATTERS"/>
      <w:bookmarkEnd w:id="218"/>
      <w:r>
        <w:rPr>
          <w:b/>
        </w:rPr>
        <w:t xml:space="preserve"> RESPONSIBILITY MATTERS</w:t>
      </w:r>
    </w:p>
    <w:p w14:paraId="1C13D1B2" w14:textId="36E174C5" w:rsidR="000664F1" w:rsidRDefault="00D04E93">
      <w:pPr>
        <w:pStyle w:val="BodyText"/>
        <w:spacing w:before="5"/>
        <w:rPr>
          <w:b/>
          <w:sz w:val="20"/>
        </w:rPr>
      </w:pPr>
      <w:r>
        <w:rPr>
          <w:noProof/>
        </w:rPr>
        <mc:AlternateContent>
          <mc:Choice Requires="wps">
            <w:drawing>
              <wp:anchor distT="4294967295" distB="4294967295" distL="0" distR="0" simplePos="0" relativeHeight="251658247" behindDoc="0" locked="0" layoutInCell="1" allowOverlap="1" wp14:anchorId="417317FE" wp14:editId="7852A219">
                <wp:simplePos x="0" y="0"/>
                <wp:positionH relativeFrom="page">
                  <wp:posOffset>667385</wp:posOffset>
                </wp:positionH>
                <wp:positionV relativeFrom="paragraph">
                  <wp:posOffset>186689</wp:posOffset>
                </wp:positionV>
                <wp:extent cx="6437630" cy="0"/>
                <wp:effectExtent l="0" t="0" r="0" b="0"/>
                <wp:wrapTopAndBottom/>
                <wp:docPr id="7" name="Straight Connector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37630" cy="0"/>
                        </a:xfrm>
                        <a:prstGeom prst="line">
                          <a:avLst/>
                        </a:prstGeom>
                        <a:noFill/>
                        <a:ln w="6096">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xmlns:adec="http://schemas.microsoft.com/office/drawing/2017/decorative" xmlns:a14="http://schemas.microsoft.com/office/drawing/2010/main" xmlns:pic="http://schemas.openxmlformats.org/drawingml/2006/picture" xmlns:a="http://schemas.openxmlformats.org/drawingml/2006/main">
            <w:pict w14:anchorId="6667B0F2">
              <v:line id="Straight Connector 7" style="position:absolute;z-index:251658247;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alt="&quot;&quot;" o:spid="_x0000_s1026" strokeweight=".48pt" from="52.55pt,14.7pt" to="559.45pt,14.7pt" w14:anchorId="47EF8FE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">
                <w10:wrap type="topAndBottom" anchorx="page"/>
              </v:line>
            </w:pict>
          </mc:Fallback>
        </mc:AlternateContent>
      </w:r>
    </w:p>
    <w:p w14:paraId="1C13D1B3" w14:textId="77777777" w:rsidR="000664F1" w:rsidRDefault="000664F1">
      <w:pPr>
        <w:pStyle w:val="BodyText"/>
        <w:rPr>
          <w:b/>
          <w:sz w:val="20"/>
        </w:rPr>
      </w:pPr>
    </w:p>
    <w:p w14:paraId="1C13D1B4" w14:textId="77777777" w:rsidR="000664F1" w:rsidRDefault="000664F1">
      <w:pPr>
        <w:pStyle w:val="BodyText"/>
        <w:rPr>
          <w:b/>
          <w:sz w:val="15"/>
        </w:rPr>
      </w:pPr>
    </w:p>
    <w:p w14:paraId="1C13D1B5" w14:textId="77777777" w:rsidR="000664F1" w:rsidRDefault="005B7187">
      <w:pPr>
        <w:pStyle w:val="BodyText"/>
        <w:spacing w:before="56"/>
        <w:ind w:left="660" w:right="681"/>
      </w:pPr>
      <w:r>
        <w:t>These certifications shall be treated as a material representation of fact upon which reliance will be placed when the Department of Education determines to award the covered transaction, grant, or cooperative agreement.</w:t>
      </w:r>
    </w:p>
    <w:p w14:paraId="1C13D1B6" w14:textId="77777777" w:rsidR="000664F1" w:rsidRPr="00A23E3F" w:rsidRDefault="000664F1">
      <w:pPr>
        <w:pStyle w:val="BodyText"/>
        <w:spacing w:before="10"/>
        <w:rPr>
          <w:b/>
          <w:bCs/>
          <w:sz w:val="21"/>
        </w:rPr>
      </w:pPr>
    </w:p>
    <w:p w14:paraId="1C13D1B7" w14:textId="36200C41" w:rsidR="000664F1" w:rsidRPr="00A23E3F" w:rsidRDefault="00A23E3F" w:rsidP="00A23E3F">
      <w:pPr>
        <w:rPr>
          <w:b/>
          <w:bCs/>
        </w:rPr>
      </w:pPr>
      <w:bookmarkStart w:id="219" w:name="_Toc83180426"/>
      <w:bookmarkStart w:id="220" w:name="_Toc83191903"/>
      <w:r>
        <w:rPr>
          <w:b/>
          <w:bCs/>
        </w:rPr>
        <w:t xml:space="preserve">1. </w:t>
      </w:r>
      <w:r w:rsidR="005B7187" w:rsidRPr="00A23E3F">
        <w:rPr>
          <w:b/>
          <w:bCs/>
        </w:rPr>
        <w:t>LOBBYING</w:t>
      </w:r>
      <w:bookmarkEnd w:id="219"/>
      <w:bookmarkEnd w:id="220"/>
    </w:p>
    <w:p w14:paraId="1C13D1B8" w14:textId="77777777" w:rsidR="000664F1" w:rsidRDefault="000664F1">
      <w:pPr>
        <w:pStyle w:val="BodyText"/>
        <w:rPr>
          <w:b/>
        </w:rPr>
      </w:pPr>
    </w:p>
    <w:p w14:paraId="1C13D1B9" w14:textId="77777777" w:rsidR="000664F1" w:rsidRDefault="005B7187">
      <w:pPr>
        <w:pStyle w:val="BodyText"/>
        <w:ind w:left="660" w:right="673"/>
        <w:jc w:val="both"/>
      </w:pPr>
      <w:r>
        <w:t>As required by Section 1352, Title 31 of the U.S. Code, and implemented at 2 CFR Part 200, for persons entering into a grant or cooperative agreement over $100,000, as defined at 34 CFR Sections 82.105 and 82.110, the applicant certifies that:</w:t>
      </w:r>
    </w:p>
    <w:p w14:paraId="1C13D1BA" w14:textId="77777777" w:rsidR="000664F1" w:rsidRDefault="000664F1">
      <w:pPr>
        <w:pStyle w:val="BodyText"/>
      </w:pPr>
    </w:p>
    <w:p w14:paraId="1C13D1BB" w14:textId="77777777" w:rsidR="000664F1" w:rsidRDefault="005B7187" w:rsidP="006C0713">
      <w:pPr>
        <w:pStyle w:val="ListParagraph"/>
        <w:numPr>
          <w:ilvl w:val="1"/>
          <w:numId w:val="13"/>
        </w:numPr>
        <w:tabs>
          <w:tab w:val="left" w:pos="1560"/>
        </w:tabs>
        <w:spacing w:before="1"/>
        <w:ind w:right="679"/>
      </w:pPr>
      <w:r>
        <w:t>No Federal appropriated funds have been paid or will be paid, by or on behalf of the undersigned, to any person for influencing or attempting to influence an officer or employee of any agency, a Member of Congress, an officer or employee of Congress, or an employee of a Member of Congress in connection with the making of any Federal grant, the entering into of any cooperative agreement, and the extension, continuation, renewal, amendment, or modification of any Federal grant or cooperative agreement;</w:t>
      </w:r>
    </w:p>
    <w:p w14:paraId="1C13D1BC" w14:textId="77777777" w:rsidR="000664F1" w:rsidRDefault="005B7187" w:rsidP="006C0713">
      <w:pPr>
        <w:pStyle w:val="ListParagraph"/>
        <w:numPr>
          <w:ilvl w:val="1"/>
          <w:numId w:val="13"/>
        </w:numPr>
        <w:tabs>
          <w:tab w:val="left" w:pos="1560"/>
        </w:tabs>
        <w:ind w:right="809"/>
      </w:pPr>
      <w:r>
        <w:t>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grant or cooperative agreement, the undersigned shall complete and submit Standard Form</w:t>
      </w:r>
      <w:r>
        <w:rPr>
          <w:spacing w:val="-35"/>
        </w:rPr>
        <w:t xml:space="preserve"> </w:t>
      </w:r>
      <w:r>
        <w:t>-</w:t>
      </w:r>
    </w:p>
    <w:p w14:paraId="1C13D1BD" w14:textId="77777777" w:rsidR="000664F1" w:rsidRDefault="005B7187">
      <w:pPr>
        <w:pStyle w:val="BodyText"/>
        <w:ind w:left="1559"/>
      </w:pPr>
      <w:r>
        <w:t>LLL, "Disclosure Form to Report Lobbying," in accordance with its instructions; and</w:t>
      </w:r>
    </w:p>
    <w:p w14:paraId="1C13D1BE" w14:textId="77777777" w:rsidR="000664F1" w:rsidRDefault="005B7187" w:rsidP="006C0713">
      <w:pPr>
        <w:pStyle w:val="ListParagraph"/>
        <w:numPr>
          <w:ilvl w:val="1"/>
          <w:numId w:val="13"/>
        </w:numPr>
        <w:tabs>
          <w:tab w:val="left" w:pos="1560"/>
        </w:tabs>
        <w:ind w:right="858" w:hanging="361"/>
      </w:pPr>
      <w:r>
        <w:t>The undersigned shall require that the language of this certification be included in the award documents for all subawards at all tiers (including subgrants, contracts under grants and cooperative agreements, and subcontracts) and that all subrecipients shall certify and disclose</w:t>
      </w:r>
      <w:r>
        <w:rPr>
          <w:spacing w:val="-22"/>
        </w:rPr>
        <w:t xml:space="preserve"> </w:t>
      </w:r>
      <w:r>
        <w:t>accordingly.</w:t>
      </w:r>
    </w:p>
    <w:p w14:paraId="1C13D1BF" w14:textId="77777777" w:rsidR="000664F1" w:rsidRDefault="000664F1">
      <w:pPr>
        <w:pStyle w:val="BodyText"/>
      </w:pPr>
    </w:p>
    <w:p w14:paraId="1C13D1C0" w14:textId="77777777" w:rsidR="000664F1" w:rsidRDefault="000664F1" w:rsidP="00A23E3F"/>
    <w:p w14:paraId="1C13D1C1" w14:textId="06C3B945" w:rsidR="000664F1" w:rsidRPr="00A23E3F" w:rsidRDefault="00A23E3F" w:rsidP="00A23E3F">
      <w:pPr>
        <w:rPr>
          <w:b/>
          <w:bCs/>
        </w:rPr>
      </w:pPr>
      <w:bookmarkStart w:id="221" w:name="_Toc83180427"/>
      <w:bookmarkStart w:id="222" w:name="_Toc83191904"/>
      <w:r w:rsidRPr="00A23E3F">
        <w:rPr>
          <w:b/>
          <w:bCs/>
        </w:rPr>
        <w:t xml:space="preserve">2. </w:t>
      </w:r>
      <w:r w:rsidR="005B7187" w:rsidRPr="00A23E3F">
        <w:rPr>
          <w:b/>
          <w:bCs/>
        </w:rPr>
        <w:t>DEBARMENT, SUSPENSION, AND OTHER RESPONSIBILITY</w:t>
      </w:r>
      <w:r w:rsidR="005B7187" w:rsidRPr="00A23E3F">
        <w:rPr>
          <w:b/>
          <w:bCs/>
          <w:spacing w:val="-6"/>
        </w:rPr>
        <w:t xml:space="preserve"> </w:t>
      </w:r>
      <w:r w:rsidR="005B7187" w:rsidRPr="00A23E3F">
        <w:rPr>
          <w:b/>
          <w:bCs/>
        </w:rPr>
        <w:t>MATTERS</w:t>
      </w:r>
      <w:bookmarkEnd w:id="221"/>
      <w:bookmarkEnd w:id="222"/>
    </w:p>
    <w:p w14:paraId="1C13D1C2" w14:textId="77777777" w:rsidR="000664F1" w:rsidRDefault="000664F1">
      <w:pPr>
        <w:pStyle w:val="BodyText"/>
        <w:rPr>
          <w:b/>
        </w:rPr>
      </w:pPr>
    </w:p>
    <w:p w14:paraId="1C13D1C3" w14:textId="77777777" w:rsidR="000664F1" w:rsidRDefault="005B7187">
      <w:pPr>
        <w:pStyle w:val="BodyText"/>
        <w:ind w:left="660" w:right="997"/>
      </w:pPr>
      <w:r>
        <w:t>This certification is required by OMB Guidelines to Agencies on Governmentwide Debarment and Suspension (</w:t>
      </w:r>
      <w:proofErr w:type="spellStart"/>
      <w:r>
        <w:t>Nonprocurement</w:t>
      </w:r>
      <w:proofErr w:type="spellEnd"/>
      <w:r>
        <w:t>), 2 CFR Part 180</w:t>
      </w:r>
    </w:p>
    <w:p w14:paraId="1C13D1C4" w14:textId="77777777" w:rsidR="000664F1" w:rsidRDefault="000664F1">
      <w:pPr>
        <w:sectPr w:rsidR="000664F1">
          <w:headerReference w:type="default" r:id="rId52"/>
          <w:pgSz w:w="12240" w:h="15840"/>
          <w:pgMar w:top="1400" w:right="400" w:bottom="840" w:left="420" w:header="0" w:footer="654" w:gutter="0"/>
          <w:cols w:space="720"/>
        </w:sectPr>
      </w:pPr>
    </w:p>
    <w:p w14:paraId="1C13D1C5" w14:textId="77777777" w:rsidR="000664F1" w:rsidRDefault="000664F1">
      <w:pPr>
        <w:pStyle w:val="BodyText"/>
        <w:spacing w:before="5"/>
        <w:rPr>
          <w:sz w:val="12"/>
        </w:rPr>
      </w:pPr>
    </w:p>
    <w:p w14:paraId="1C13D1C6" w14:textId="04BD2684" w:rsidR="000664F1" w:rsidRPr="00A23E3F" w:rsidRDefault="00A23E3F" w:rsidP="00927452">
      <w:pPr>
        <w:ind w:left="660"/>
        <w:rPr>
          <w:b/>
          <w:bCs/>
        </w:rPr>
      </w:pPr>
      <w:bookmarkStart w:id="223" w:name="_Toc83180428"/>
      <w:bookmarkStart w:id="224" w:name="_Toc83191905"/>
      <w:r>
        <w:rPr>
          <w:b/>
          <w:bCs/>
        </w:rPr>
        <w:t xml:space="preserve">A. </w:t>
      </w:r>
      <w:r w:rsidR="005B7187" w:rsidRPr="00A23E3F">
        <w:rPr>
          <w:b/>
          <w:bCs/>
        </w:rPr>
        <w:t>The applicant certifies that it and its</w:t>
      </w:r>
      <w:r w:rsidR="005B7187" w:rsidRPr="00A23E3F">
        <w:rPr>
          <w:b/>
          <w:bCs/>
          <w:spacing w:val="-5"/>
        </w:rPr>
        <w:t xml:space="preserve"> </w:t>
      </w:r>
      <w:r w:rsidR="005B7187" w:rsidRPr="00A23E3F">
        <w:rPr>
          <w:b/>
          <w:bCs/>
        </w:rPr>
        <w:t>principals:</w:t>
      </w:r>
      <w:bookmarkEnd w:id="223"/>
      <w:bookmarkEnd w:id="224"/>
    </w:p>
    <w:p w14:paraId="1C13D1C7" w14:textId="77777777" w:rsidR="000664F1" w:rsidRDefault="000664F1">
      <w:pPr>
        <w:pStyle w:val="BodyText"/>
        <w:spacing w:before="2"/>
        <w:rPr>
          <w:b/>
        </w:rPr>
      </w:pPr>
    </w:p>
    <w:p w14:paraId="1C13D1C8" w14:textId="77777777" w:rsidR="000664F1" w:rsidRDefault="005B7187" w:rsidP="006C0713">
      <w:pPr>
        <w:pStyle w:val="ListParagraph"/>
        <w:numPr>
          <w:ilvl w:val="1"/>
          <w:numId w:val="12"/>
        </w:numPr>
        <w:tabs>
          <w:tab w:val="left" w:pos="1740"/>
        </w:tabs>
        <w:spacing w:line="237" w:lineRule="auto"/>
        <w:ind w:right="825"/>
      </w:pPr>
      <w:r>
        <w:t>Are not presently debarred, suspended, proposed for debarment, declared ineligible, or voluntarily excluded from covered transactions by any Federal department or</w:t>
      </w:r>
      <w:r>
        <w:rPr>
          <w:spacing w:val="-11"/>
        </w:rPr>
        <w:t xml:space="preserve"> </w:t>
      </w:r>
      <w:proofErr w:type="gramStart"/>
      <w:r>
        <w:t>agency;</w:t>
      </w:r>
      <w:proofErr w:type="gramEnd"/>
    </w:p>
    <w:p w14:paraId="1C13D1C9" w14:textId="77777777" w:rsidR="000664F1" w:rsidRDefault="005B7187" w:rsidP="006C0713">
      <w:pPr>
        <w:pStyle w:val="ListParagraph"/>
        <w:numPr>
          <w:ilvl w:val="1"/>
          <w:numId w:val="12"/>
        </w:numPr>
        <w:tabs>
          <w:tab w:val="left" w:pos="1740"/>
        </w:tabs>
        <w:spacing w:before="2"/>
        <w:ind w:left="1739" w:right="753"/>
        <w:jc w:val="both"/>
      </w:pPr>
      <w:r>
        <w:t>Have not within a three-year period preceding this application been convicted of any offenses listed in 2 CFR §180.800(a) or had a civil judgment rendered against them for one of those offenses within that time</w:t>
      </w:r>
      <w:r>
        <w:rPr>
          <w:spacing w:val="1"/>
        </w:rPr>
        <w:t xml:space="preserve"> </w:t>
      </w:r>
      <w:proofErr w:type="gramStart"/>
      <w:r>
        <w:t>period;</w:t>
      </w:r>
      <w:proofErr w:type="gramEnd"/>
    </w:p>
    <w:p w14:paraId="1C13D1CA" w14:textId="77777777" w:rsidR="000664F1" w:rsidRDefault="005B7187" w:rsidP="006C0713">
      <w:pPr>
        <w:pStyle w:val="ListParagraph"/>
        <w:numPr>
          <w:ilvl w:val="1"/>
          <w:numId w:val="12"/>
        </w:numPr>
        <w:tabs>
          <w:tab w:val="left" w:pos="1740"/>
        </w:tabs>
        <w:ind w:left="1739" w:right="1085"/>
      </w:pPr>
      <w:r>
        <w:t>Are not presently indicted for or otherwise criminally or civilly charged by a governmental entity (Federal, State, or local) with commission of any of the offenses listed in</w:t>
      </w:r>
      <w:r>
        <w:rPr>
          <w:spacing w:val="-36"/>
        </w:rPr>
        <w:t xml:space="preserve"> </w:t>
      </w:r>
      <w:r>
        <w:t>2 CFR §180.800(a); and</w:t>
      </w:r>
    </w:p>
    <w:p w14:paraId="1C13D1CB" w14:textId="77777777" w:rsidR="000664F1" w:rsidRDefault="005B7187" w:rsidP="006C0713">
      <w:pPr>
        <w:pStyle w:val="ListParagraph"/>
        <w:numPr>
          <w:ilvl w:val="1"/>
          <w:numId w:val="12"/>
        </w:numPr>
        <w:tabs>
          <w:tab w:val="left" w:pos="1740"/>
        </w:tabs>
        <w:spacing w:before="1"/>
        <w:ind w:left="1739" w:right="918"/>
      </w:pPr>
      <w:r>
        <w:t>Have not within a three-year period preceding this application had one or more public transaction (Federal, State, or local) terminated for cause or</w:t>
      </w:r>
      <w:r>
        <w:rPr>
          <w:spacing w:val="-9"/>
        </w:rPr>
        <w:t xml:space="preserve"> </w:t>
      </w:r>
      <w:r>
        <w:t>default.</w:t>
      </w:r>
    </w:p>
    <w:p w14:paraId="1C13D1CC" w14:textId="77777777" w:rsidR="000664F1" w:rsidRDefault="000664F1">
      <w:pPr>
        <w:pStyle w:val="BodyText"/>
        <w:spacing w:before="2"/>
      </w:pPr>
    </w:p>
    <w:p w14:paraId="1C13D1CD" w14:textId="734431CC" w:rsidR="000664F1" w:rsidRPr="000D68D5" w:rsidRDefault="005B7187" w:rsidP="000D68D5">
      <w:pPr>
        <w:pStyle w:val="ListParagraph"/>
        <w:numPr>
          <w:ilvl w:val="0"/>
          <w:numId w:val="12"/>
        </w:numPr>
        <w:rPr>
          <w:b/>
          <w:bCs/>
        </w:rPr>
      </w:pPr>
      <w:bookmarkStart w:id="225" w:name="_Toc83180429"/>
      <w:bookmarkStart w:id="226" w:name="_Toc83191906"/>
      <w:r w:rsidRPr="000D68D5">
        <w:rPr>
          <w:b/>
          <w:bCs/>
        </w:rPr>
        <w:t>Where the applicant is unable to certify to any of the statements in this certification, he or she shall attach an explanation to this</w:t>
      </w:r>
      <w:r w:rsidRPr="000D68D5">
        <w:rPr>
          <w:b/>
          <w:bCs/>
          <w:spacing w:val="-3"/>
        </w:rPr>
        <w:t xml:space="preserve"> </w:t>
      </w:r>
      <w:r w:rsidRPr="000D68D5">
        <w:rPr>
          <w:b/>
          <w:bCs/>
        </w:rPr>
        <w:t>application.</w:t>
      </w:r>
      <w:bookmarkEnd w:id="225"/>
      <w:bookmarkEnd w:id="226"/>
    </w:p>
    <w:p w14:paraId="3110107F" w14:textId="77777777" w:rsidR="000D68D5" w:rsidRPr="000D68D5" w:rsidRDefault="000D68D5" w:rsidP="000D68D5">
      <w:pPr>
        <w:pStyle w:val="ListParagraph"/>
        <w:ind w:left="952" w:firstLine="0"/>
        <w:rPr>
          <w:b/>
          <w:bCs/>
        </w:rPr>
      </w:pPr>
    </w:p>
    <w:p w14:paraId="1C13D1CF" w14:textId="5B66B699" w:rsidR="000664F1" w:rsidRPr="000D68D5" w:rsidRDefault="001F6A94" w:rsidP="000D68D5">
      <w:pPr>
        <w:jc w:val="both"/>
        <w:rPr>
          <w:b/>
          <w:bCs/>
        </w:rPr>
      </w:pPr>
      <w:r w:rsidRPr="001F6A94">
        <w:rPr>
          <w:b/>
          <w:bCs/>
        </w:rPr>
        <w:t>3.</w:t>
      </w:r>
      <w:r>
        <w:rPr>
          <w:b/>
          <w:bCs/>
        </w:rPr>
        <w:t xml:space="preserve"> </w:t>
      </w:r>
      <w:r w:rsidR="005B7187" w:rsidRPr="000D68D5">
        <w:rPr>
          <w:b/>
          <w:bCs/>
        </w:rPr>
        <w:t>DEBARMENT, SUSPENSION, INELIGIBILITY AND VOLUNTARY EXCLUSION – LOWER TIERED COVERED TRANSACTIONS</w:t>
      </w:r>
    </w:p>
    <w:p w14:paraId="1C13D1D0" w14:textId="77777777" w:rsidR="000664F1" w:rsidRDefault="000664F1" w:rsidP="00471FE6">
      <w:pPr>
        <w:pStyle w:val="BodyText"/>
        <w:rPr>
          <w:b/>
        </w:rPr>
      </w:pPr>
    </w:p>
    <w:p w14:paraId="1C13D1D1" w14:textId="77777777" w:rsidR="000664F1" w:rsidRDefault="005B7187" w:rsidP="000D68D5">
      <w:pPr>
        <w:pStyle w:val="BodyText"/>
        <w:ind w:right="862"/>
      </w:pPr>
      <w:r>
        <w:t>The terms “debarment,” “suspension,” “excluded,” “disqualified,” “ineligible,” “participant,” “person,” “principal,” “proposal,” and “voluntarily excluded” as used in this certification have the meanings set forth in 2 CFR Part 180, Subpart I, “Definition.” A transaction shall be considered a “covered transaction” if it meets the definition in 2 CFR Part 180 Subpart B, “What is a covered transaction?”</w:t>
      </w:r>
    </w:p>
    <w:p w14:paraId="1C13D1D2" w14:textId="77777777" w:rsidR="000664F1" w:rsidRDefault="000664F1">
      <w:pPr>
        <w:pStyle w:val="BodyText"/>
        <w:spacing w:before="11"/>
        <w:rPr>
          <w:sz w:val="21"/>
        </w:rPr>
      </w:pPr>
    </w:p>
    <w:p w14:paraId="1C13D1D3" w14:textId="1ED1064B" w:rsidR="000664F1" w:rsidRPr="00A23E3F" w:rsidRDefault="00A23E3F" w:rsidP="000D68D5">
      <w:pPr>
        <w:ind w:left="720"/>
        <w:rPr>
          <w:b/>
          <w:bCs/>
        </w:rPr>
      </w:pPr>
      <w:bookmarkStart w:id="227" w:name="_Toc83180430"/>
      <w:bookmarkStart w:id="228" w:name="_Toc83191907"/>
      <w:r w:rsidRPr="00A23E3F">
        <w:rPr>
          <w:b/>
          <w:bCs/>
        </w:rPr>
        <w:t xml:space="preserve">A. </w:t>
      </w:r>
      <w:r w:rsidR="005B7187" w:rsidRPr="00A23E3F">
        <w:rPr>
          <w:b/>
          <w:bCs/>
        </w:rPr>
        <w:t>The applicant certifies that it and its</w:t>
      </w:r>
      <w:r w:rsidR="005B7187" w:rsidRPr="00A23E3F">
        <w:rPr>
          <w:b/>
          <w:bCs/>
          <w:spacing w:val="-2"/>
        </w:rPr>
        <w:t xml:space="preserve"> </w:t>
      </w:r>
      <w:r w:rsidR="005B7187" w:rsidRPr="00A23E3F">
        <w:rPr>
          <w:b/>
          <w:bCs/>
        </w:rPr>
        <w:t>principals:</w:t>
      </w:r>
      <w:bookmarkEnd w:id="227"/>
      <w:bookmarkEnd w:id="228"/>
    </w:p>
    <w:p w14:paraId="1C13D1D4" w14:textId="77777777" w:rsidR="000664F1" w:rsidRDefault="000664F1">
      <w:pPr>
        <w:pStyle w:val="BodyText"/>
        <w:rPr>
          <w:b/>
        </w:rPr>
      </w:pPr>
    </w:p>
    <w:p w14:paraId="1C13D1D5" w14:textId="77777777" w:rsidR="000664F1" w:rsidRDefault="005B7187" w:rsidP="006C0713">
      <w:pPr>
        <w:pStyle w:val="ListParagraph"/>
        <w:numPr>
          <w:ilvl w:val="1"/>
          <w:numId w:val="11"/>
        </w:numPr>
        <w:tabs>
          <w:tab w:val="left" w:pos="1740"/>
        </w:tabs>
        <w:ind w:right="692"/>
      </w:pPr>
      <w:r>
        <w:t xml:space="preserve">Upon approval of their application, in accordance with 2 CFR Part 180 Subpart C, they shall not </w:t>
      </w:r>
      <w:proofErr w:type="gramStart"/>
      <w:r>
        <w:t>enter into</w:t>
      </w:r>
      <w:proofErr w:type="gramEnd"/>
      <w:r>
        <w:t xml:space="preserve"> any lower-tier non-procurement covered transaction with a person without verifying that the person is not excluded or disqualified unless authorized by</w:t>
      </w:r>
      <w:r>
        <w:rPr>
          <w:spacing w:val="-11"/>
        </w:rPr>
        <w:t xml:space="preserve"> </w:t>
      </w:r>
      <w:r>
        <w:t>USDOE.</w:t>
      </w:r>
    </w:p>
    <w:p w14:paraId="1C13D1D6" w14:textId="77777777" w:rsidR="000664F1" w:rsidRDefault="005B7187" w:rsidP="006C0713">
      <w:pPr>
        <w:pStyle w:val="ListParagraph"/>
        <w:numPr>
          <w:ilvl w:val="1"/>
          <w:numId w:val="11"/>
        </w:numPr>
        <w:tabs>
          <w:tab w:val="left" w:pos="1740"/>
        </w:tabs>
        <w:spacing w:before="1"/>
        <w:ind w:right="996"/>
        <w:jc w:val="both"/>
      </w:pPr>
      <w:r>
        <w:t>Will obtain an assurance from prospective participants in all lower tier covered non-procurement transactions and in all solicitations for lower tier covered non-procurement transactions that the participants will comply with the provisions of 2 CFR Part 180 subparts A, B, C and</w:t>
      </w:r>
      <w:r>
        <w:rPr>
          <w:spacing w:val="-21"/>
        </w:rPr>
        <w:t xml:space="preserve"> </w:t>
      </w:r>
      <w:r>
        <w:t>I.</w:t>
      </w:r>
    </w:p>
    <w:p w14:paraId="1C13D1D7" w14:textId="77777777" w:rsidR="000664F1" w:rsidRDefault="005B7187" w:rsidP="006C0713">
      <w:pPr>
        <w:pStyle w:val="ListParagraph"/>
        <w:numPr>
          <w:ilvl w:val="1"/>
          <w:numId w:val="11"/>
        </w:numPr>
        <w:tabs>
          <w:tab w:val="left" w:pos="1740"/>
        </w:tabs>
        <w:ind w:right="947"/>
      </w:pPr>
      <w:r>
        <w:t>Will provide immediate written notice to the New York State Education Department if at any time the applicant and its principals learn that a certification or assurance was erroneous when submitted or has become erroneous because of changed</w:t>
      </w:r>
      <w:r>
        <w:rPr>
          <w:spacing w:val="-11"/>
        </w:rPr>
        <w:t xml:space="preserve"> </w:t>
      </w:r>
      <w:r>
        <w:t>circumstances.</w:t>
      </w:r>
    </w:p>
    <w:p w14:paraId="1C13D1D8" w14:textId="77777777" w:rsidR="000664F1" w:rsidRDefault="000664F1">
      <w:pPr>
        <w:sectPr w:rsidR="000664F1">
          <w:headerReference w:type="default" r:id="rId53"/>
          <w:pgSz w:w="12240" w:h="15840"/>
          <w:pgMar w:top="1500" w:right="400" w:bottom="840" w:left="420" w:header="0" w:footer="654" w:gutter="0"/>
          <w:cols w:space="720"/>
        </w:sectPr>
      </w:pPr>
    </w:p>
    <w:p w14:paraId="1C13D1D9" w14:textId="77777777" w:rsidR="000664F1" w:rsidRPr="00A23E3F" w:rsidRDefault="005B7187" w:rsidP="00A23E3F">
      <w:pPr>
        <w:jc w:val="center"/>
        <w:rPr>
          <w:b/>
          <w:bCs/>
        </w:rPr>
      </w:pPr>
      <w:bookmarkStart w:id="229" w:name="_Toc83180431"/>
      <w:bookmarkStart w:id="230" w:name="_Toc83191908"/>
      <w:r w:rsidRPr="00A23E3F">
        <w:rPr>
          <w:b/>
          <w:bCs/>
        </w:rPr>
        <w:lastRenderedPageBreak/>
        <w:t>NEW YORK STATE EDUCATION DEPARTMENT ELEMENTARY AND SECONDARY EDUCATION ACT (ESEA) ASSURANCES</w:t>
      </w:r>
      <w:bookmarkEnd w:id="229"/>
      <w:bookmarkEnd w:id="230"/>
    </w:p>
    <w:p w14:paraId="1C13D1DA" w14:textId="27B987AE" w:rsidR="000664F1" w:rsidRDefault="00D04E93" w:rsidP="002349DE">
      <w:pPr>
        <w:rPr>
          <w:b/>
          <w:sz w:val="20"/>
        </w:rPr>
      </w:pPr>
      <w:r>
        <w:rPr>
          <w:noProof/>
        </w:rPr>
        <mc:AlternateContent>
          <mc:Choice Requires="wps">
            <w:drawing>
              <wp:anchor distT="4294967295" distB="4294967295" distL="0" distR="0" simplePos="0" relativeHeight="251658248" behindDoc="0" locked="0" layoutInCell="1" allowOverlap="1" wp14:anchorId="2D313203" wp14:editId="15218774">
                <wp:simplePos x="0" y="0"/>
                <wp:positionH relativeFrom="page">
                  <wp:posOffset>667385</wp:posOffset>
                </wp:positionH>
                <wp:positionV relativeFrom="paragraph">
                  <wp:posOffset>186689</wp:posOffset>
                </wp:positionV>
                <wp:extent cx="6437630" cy="0"/>
                <wp:effectExtent l="0" t="0" r="0" b="0"/>
                <wp:wrapTopAndBottom/>
                <wp:docPr id="6" name="Straight Connector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37630" cy="0"/>
                        </a:xfrm>
                        <a:prstGeom prst="line">
                          <a:avLst/>
                        </a:prstGeom>
                        <a:noFill/>
                        <a:ln w="6096">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xmlns:adec="http://schemas.microsoft.com/office/drawing/2017/decorative" xmlns:a14="http://schemas.microsoft.com/office/drawing/2010/main" xmlns:pic="http://schemas.openxmlformats.org/drawingml/2006/picture" xmlns:a="http://schemas.openxmlformats.org/drawingml/2006/main">
            <w:pict w14:anchorId="0C092AE5">
              <v:line id="Straight Connector 6" style="position:absolute;z-index:251658248;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alt="&quot;&quot;" o:spid="_x0000_s1026" strokeweight=".48pt" from="52.55pt,14.7pt" to="559.45pt,14.7pt" w14:anchorId="2C890E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">
                <w10:wrap type="topAndBottom" anchorx="page"/>
              </v:line>
            </w:pict>
          </mc:Fallback>
        </mc:AlternateContent>
      </w:r>
      <w:r>
        <w:rPr>
          <w:noProof/>
        </w:rPr>
        <mc:AlternateContent>
          <mc:Choice Requires="wps">
            <w:drawing>
              <wp:anchor distT="4294967295" distB="4294967295" distL="0" distR="0" simplePos="0" relativeHeight="251658249" behindDoc="0" locked="0" layoutInCell="1" allowOverlap="1" wp14:anchorId="63F41164" wp14:editId="4256360C">
                <wp:simplePos x="0" y="0"/>
                <wp:positionH relativeFrom="page">
                  <wp:posOffset>667385</wp:posOffset>
                </wp:positionH>
                <wp:positionV relativeFrom="paragraph">
                  <wp:posOffset>363854</wp:posOffset>
                </wp:positionV>
                <wp:extent cx="6437630" cy="0"/>
                <wp:effectExtent l="0" t="0" r="0" b="0"/>
                <wp:wrapTopAndBottom/>
                <wp:docPr id="5" name="Straight Connector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37630" cy="0"/>
                        </a:xfrm>
                        <a:prstGeom prst="line">
                          <a:avLst/>
                        </a:prstGeom>
                        <a:noFill/>
                        <a:ln w="6109">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xmlns:adec="http://schemas.microsoft.com/office/drawing/2017/decorative" xmlns:a14="http://schemas.microsoft.com/office/drawing/2010/main" xmlns:pic="http://schemas.openxmlformats.org/drawingml/2006/picture" xmlns:a="http://schemas.openxmlformats.org/drawingml/2006/main">
            <w:pict w14:anchorId="7D859B41">
              <v:line id="Straight Connector 5" style="position:absolute;z-index:251658249;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alt="&quot;&quot;" o:spid="_x0000_s1026" strokeweight=".16969mm" from="52.55pt,28.65pt" to="559.45pt,28.65pt" w14:anchorId="2E097E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">
                <w10:wrap type="topAndBottom" anchorx="page"/>
              </v:line>
            </w:pict>
          </mc:Fallback>
        </mc:AlternateContent>
      </w:r>
    </w:p>
    <w:p w14:paraId="1C13D1DB" w14:textId="77777777" w:rsidR="000664F1" w:rsidRDefault="000664F1">
      <w:pPr>
        <w:pStyle w:val="BodyText"/>
        <w:spacing w:before="5"/>
        <w:rPr>
          <w:b/>
          <w:sz w:val="16"/>
        </w:rPr>
      </w:pPr>
    </w:p>
    <w:p w14:paraId="2166241C" w14:textId="77777777" w:rsidR="00092B19" w:rsidRDefault="00092B19">
      <w:pPr>
        <w:ind w:left="3278" w:right="848" w:hanging="2432"/>
        <w:rPr>
          <w:b/>
        </w:rPr>
      </w:pPr>
    </w:p>
    <w:p w14:paraId="74AA91D2" w14:textId="77777777" w:rsidR="00092B19" w:rsidRDefault="00092B19">
      <w:pPr>
        <w:ind w:left="3278" w:right="848" w:hanging="2432"/>
        <w:rPr>
          <w:b/>
        </w:rPr>
      </w:pPr>
    </w:p>
    <w:p w14:paraId="1C13D1DC" w14:textId="66841871" w:rsidR="000664F1" w:rsidRDefault="005B7187">
      <w:pPr>
        <w:ind w:left="3278" w:right="848" w:hanging="2432"/>
        <w:rPr>
          <w:b/>
        </w:rPr>
      </w:pPr>
      <w:r>
        <w:rPr>
          <w:b/>
        </w:rPr>
        <w:t xml:space="preserve">These assurances are required for programs funded under the Elementary and Secondary Education Act as amended by </w:t>
      </w:r>
      <w:proofErr w:type="gramStart"/>
      <w:r>
        <w:rPr>
          <w:b/>
        </w:rPr>
        <w:t>the Every</w:t>
      </w:r>
      <w:proofErr w:type="gramEnd"/>
      <w:r>
        <w:rPr>
          <w:b/>
        </w:rPr>
        <w:t xml:space="preserve"> Student Succeeds Act of 2015.</w:t>
      </w:r>
    </w:p>
    <w:p w14:paraId="1C13D1DD" w14:textId="77777777" w:rsidR="000664F1" w:rsidRDefault="000664F1">
      <w:pPr>
        <w:pStyle w:val="BodyText"/>
        <w:spacing w:before="2"/>
        <w:rPr>
          <w:b/>
          <w:sz w:val="21"/>
        </w:rPr>
      </w:pPr>
    </w:p>
    <w:p w14:paraId="1C13D1DE" w14:textId="77777777" w:rsidR="000664F1" w:rsidRDefault="005B7187">
      <w:pPr>
        <w:pStyle w:val="BodyText"/>
        <w:ind w:left="660"/>
      </w:pPr>
      <w:r>
        <w:t>As the chief school officer of the applicant, by signing the Application Cover Page, I certify that:</w:t>
      </w:r>
    </w:p>
    <w:p w14:paraId="1C13D1DF" w14:textId="77777777" w:rsidR="000664F1" w:rsidRDefault="000664F1">
      <w:pPr>
        <w:pStyle w:val="BodyText"/>
      </w:pPr>
    </w:p>
    <w:p w14:paraId="1C13D1E0" w14:textId="77777777" w:rsidR="000664F1" w:rsidRDefault="005B7187" w:rsidP="006C0713">
      <w:pPr>
        <w:pStyle w:val="ListParagraph"/>
        <w:numPr>
          <w:ilvl w:val="0"/>
          <w:numId w:val="10"/>
        </w:numPr>
        <w:tabs>
          <w:tab w:val="left" w:pos="1021"/>
        </w:tabs>
        <w:ind w:right="1119" w:hanging="360"/>
      </w:pPr>
      <w:r>
        <w:t>the applicant will comply with the requirements of Education Law § 3214(3)(d) and (f) and the Gun-Free Schools Act (20 U.S.C. §</w:t>
      </w:r>
      <w:r>
        <w:rPr>
          <w:spacing w:val="-7"/>
        </w:rPr>
        <w:t xml:space="preserve"> </w:t>
      </w:r>
      <w:r>
        <w:t>7151</w:t>
      </w:r>
      <w:proofErr w:type="gramStart"/>
      <w:r>
        <w:t>);</w:t>
      </w:r>
      <w:proofErr w:type="gramEnd"/>
    </w:p>
    <w:p w14:paraId="1C13D1E1" w14:textId="77777777" w:rsidR="000664F1" w:rsidRDefault="005B7187" w:rsidP="006C0713">
      <w:pPr>
        <w:pStyle w:val="ListParagraph"/>
        <w:numPr>
          <w:ilvl w:val="0"/>
          <w:numId w:val="10"/>
        </w:numPr>
        <w:tabs>
          <w:tab w:val="left" w:pos="1111"/>
          <w:tab w:val="left" w:pos="1112"/>
        </w:tabs>
        <w:spacing w:before="1"/>
        <w:ind w:left="1111" w:hanging="451"/>
      </w:pPr>
      <w:r>
        <w:t>the applicant will comply with the requirements of 20 U.S.C. § 7908 on military recruiter</w:t>
      </w:r>
      <w:r>
        <w:rPr>
          <w:spacing w:val="-23"/>
        </w:rPr>
        <w:t xml:space="preserve"> </w:t>
      </w:r>
      <w:proofErr w:type="gramStart"/>
      <w:r>
        <w:t>access;</w:t>
      </w:r>
      <w:proofErr w:type="gramEnd"/>
    </w:p>
    <w:p w14:paraId="1C13D1E2" w14:textId="77777777" w:rsidR="000664F1" w:rsidRDefault="005B7187" w:rsidP="006C0713">
      <w:pPr>
        <w:pStyle w:val="ListParagraph"/>
        <w:numPr>
          <w:ilvl w:val="0"/>
          <w:numId w:val="10"/>
        </w:numPr>
        <w:tabs>
          <w:tab w:val="left" w:pos="1111"/>
          <w:tab w:val="left" w:pos="1112"/>
        </w:tabs>
        <w:ind w:left="1111" w:right="780" w:hanging="451"/>
      </w:pPr>
      <w:r>
        <w:t>the</w:t>
      </w:r>
      <w:r>
        <w:rPr>
          <w:spacing w:val="-1"/>
        </w:rPr>
        <w:t xml:space="preserve"> </w:t>
      </w:r>
      <w:r>
        <w:t>applicant</w:t>
      </w:r>
      <w:r>
        <w:rPr>
          <w:spacing w:val="-4"/>
        </w:rPr>
        <w:t xml:space="preserve"> </w:t>
      </w:r>
      <w:r>
        <w:t>will</w:t>
      </w:r>
      <w:r>
        <w:rPr>
          <w:spacing w:val="-1"/>
        </w:rPr>
        <w:t xml:space="preserve"> </w:t>
      </w:r>
      <w:r>
        <w:t>comply</w:t>
      </w:r>
      <w:r>
        <w:rPr>
          <w:spacing w:val="-3"/>
        </w:rPr>
        <w:t xml:space="preserve"> </w:t>
      </w:r>
      <w:r>
        <w:t>with</w:t>
      </w:r>
      <w:r>
        <w:rPr>
          <w:spacing w:val="-2"/>
        </w:rPr>
        <w:t xml:space="preserve"> </w:t>
      </w:r>
      <w:r>
        <w:t>the</w:t>
      </w:r>
      <w:r>
        <w:rPr>
          <w:spacing w:val="-1"/>
        </w:rPr>
        <w:t xml:space="preserve"> </w:t>
      </w:r>
      <w:r>
        <w:t>requirements</w:t>
      </w:r>
      <w:r>
        <w:rPr>
          <w:spacing w:val="-3"/>
        </w:rPr>
        <w:t xml:space="preserve"> </w:t>
      </w:r>
      <w:r>
        <w:t>of</w:t>
      </w:r>
      <w:r>
        <w:rPr>
          <w:spacing w:val="-4"/>
        </w:rPr>
        <w:t xml:space="preserve"> </w:t>
      </w:r>
      <w:r>
        <w:t>20</w:t>
      </w:r>
      <w:r>
        <w:rPr>
          <w:spacing w:val="-6"/>
        </w:rPr>
        <w:t xml:space="preserve"> </w:t>
      </w:r>
      <w:r>
        <w:t>U.S.C.</w:t>
      </w:r>
      <w:r>
        <w:rPr>
          <w:spacing w:val="-1"/>
        </w:rPr>
        <w:t xml:space="preserve"> </w:t>
      </w:r>
      <w:r>
        <w:t>§</w:t>
      </w:r>
      <w:r>
        <w:rPr>
          <w:spacing w:val="-1"/>
        </w:rPr>
        <w:t xml:space="preserve"> </w:t>
      </w:r>
      <w:r>
        <w:t>7904</w:t>
      </w:r>
      <w:r>
        <w:rPr>
          <w:spacing w:val="-2"/>
        </w:rPr>
        <w:t xml:space="preserve"> </w:t>
      </w:r>
      <w:r>
        <w:t>on</w:t>
      </w:r>
      <w:r>
        <w:rPr>
          <w:spacing w:val="-3"/>
        </w:rPr>
        <w:t xml:space="preserve"> </w:t>
      </w:r>
      <w:r>
        <w:t>constitutionally protected</w:t>
      </w:r>
      <w:r>
        <w:rPr>
          <w:spacing w:val="-5"/>
        </w:rPr>
        <w:t xml:space="preserve"> </w:t>
      </w:r>
      <w:r>
        <w:t>prayer</w:t>
      </w:r>
      <w:r>
        <w:rPr>
          <w:spacing w:val="-3"/>
        </w:rPr>
        <w:t xml:space="preserve"> </w:t>
      </w:r>
      <w:r>
        <w:t xml:space="preserve">in public elementary and secondary </w:t>
      </w:r>
      <w:proofErr w:type="gramStart"/>
      <w:r>
        <w:t>schools;</w:t>
      </w:r>
      <w:proofErr w:type="gramEnd"/>
    </w:p>
    <w:p w14:paraId="1C13D1E3" w14:textId="77777777" w:rsidR="000664F1" w:rsidRDefault="005B7187" w:rsidP="006C0713">
      <w:pPr>
        <w:pStyle w:val="ListParagraph"/>
        <w:numPr>
          <w:ilvl w:val="0"/>
          <w:numId w:val="10"/>
        </w:numPr>
        <w:tabs>
          <w:tab w:val="left" w:pos="1111"/>
          <w:tab w:val="left" w:pos="1112"/>
        </w:tabs>
        <w:ind w:left="1111" w:right="1172" w:hanging="451"/>
      </w:pPr>
      <w:r>
        <w:t>the applicant will comply with the requirements of Education Law § 2802(7), and any state regulations implementing such statute and 20 U.S.C. § 7912 on unsafe school</w:t>
      </w:r>
      <w:r>
        <w:rPr>
          <w:spacing w:val="-16"/>
        </w:rPr>
        <w:t xml:space="preserve"> </w:t>
      </w:r>
      <w:proofErr w:type="gramStart"/>
      <w:r>
        <w:t>choice;</w:t>
      </w:r>
      <w:proofErr w:type="gramEnd"/>
    </w:p>
    <w:p w14:paraId="1C13D1E4" w14:textId="77777777" w:rsidR="000664F1" w:rsidRDefault="005B7187" w:rsidP="006C0713">
      <w:pPr>
        <w:pStyle w:val="ListParagraph"/>
        <w:numPr>
          <w:ilvl w:val="0"/>
          <w:numId w:val="10"/>
        </w:numPr>
        <w:tabs>
          <w:tab w:val="left" w:pos="1111"/>
          <w:tab w:val="left" w:pos="1112"/>
        </w:tabs>
        <w:ind w:left="1111" w:right="702" w:hanging="451"/>
      </w:pPr>
      <w:r>
        <w:t>the applicant will comply with all fiscal requirements that apply to the program, including but not limited to any applicable supplement not supplant or local maintenance of effort requirements;</w:t>
      </w:r>
      <w:r>
        <w:rPr>
          <w:spacing w:val="-14"/>
        </w:rPr>
        <w:t xml:space="preserve"> </w:t>
      </w:r>
      <w:r>
        <w:t>and</w:t>
      </w:r>
    </w:p>
    <w:p w14:paraId="1C13D1E5" w14:textId="77777777" w:rsidR="000664F1" w:rsidRDefault="005B7187" w:rsidP="006C0713">
      <w:pPr>
        <w:pStyle w:val="ListParagraph"/>
        <w:numPr>
          <w:ilvl w:val="0"/>
          <w:numId w:val="10"/>
        </w:numPr>
        <w:tabs>
          <w:tab w:val="left" w:pos="1111"/>
          <w:tab w:val="left" w:pos="1112"/>
        </w:tabs>
        <w:ind w:left="1111" w:right="1645" w:hanging="451"/>
      </w:pPr>
      <w:r>
        <w:t>the applicant understands the importance of privacy protections for students and is aware of the responsibilities of the grantee under section 20 U.S.C. 1232g (FERPA) (ESSA</w:t>
      </w:r>
      <w:r>
        <w:rPr>
          <w:spacing w:val="-17"/>
        </w:rPr>
        <w:t xml:space="preserve"> </w:t>
      </w:r>
      <w:r>
        <w:t>§854).</w:t>
      </w:r>
    </w:p>
    <w:p w14:paraId="1C13D1E6" w14:textId="77777777" w:rsidR="000664F1" w:rsidRDefault="000664F1">
      <w:pPr>
        <w:sectPr w:rsidR="000664F1">
          <w:headerReference w:type="default" r:id="rId54"/>
          <w:pgSz w:w="12240" w:h="15840"/>
          <w:pgMar w:top="1400" w:right="400" w:bottom="840" w:left="420" w:header="0" w:footer="654" w:gutter="0"/>
          <w:cols w:space="720"/>
        </w:sectPr>
      </w:pPr>
    </w:p>
    <w:p w14:paraId="1C13D1E7" w14:textId="77777777" w:rsidR="000664F1" w:rsidRDefault="000664F1">
      <w:pPr>
        <w:pStyle w:val="BodyText"/>
        <w:spacing w:before="3"/>
        <w:rPr>
          <w:sz w:val="10"/>
        </w:rPr>
      </w:pPr>
    </w:p>
    <w:p w14:paraId="1C13D1E8" w14:textId="77777777" w:rsidR="000664F1" w:rsidRPr="00382173" w:rsidRDefault="005B7187">
      <w:pPr>
        <w:pStyle w:val="Heading1"/>
        <w:spacing w:before="90"/>
        <w:ind w:left="3576"/>
        <w:rPr>
          <w:rFonts w:asciiTheme="minorHAnsi" w:hAnsiTheme="minorHAnsi" w:cstheme="minorHAnsi"/>
        </w:rPr>
      </w:pPr>
      <w:bookmarkStart w:id="231" w:name="_Toc83180432"/>
      <w:bookmarkStart w:id="232" w:name="_Toc83191909"/>
      <w:bookmarkStart w:id="233" w:name="_Toc785860564"/>
      <w:bookmarkStart w:id="234" w:name="_Toc390519942"/>
      <w:bookmarkStart w:id="235" w:name="_Toc2006792435"/>
      <w:bookmarkStart w:id="236" w:name="_Toc1267983688"/>
      <w:bookmarkStart w:id="237" w:name="_Toc191644204"/>
      <w:r w:rsidRPr="00382173">
        <w:rPr>
          <w:rFonts w:asciiTheme="minorHAnsi" w:hAnsiTheme="minorHAnsi" w:cstheme="minorHAnsi"/>
        </w:rPr>
        <w:t>FEDERAL TERMS AND CONDITIONS</w:t>
      </w:r>
      <w:bookmarkEnd w:id="231"/>
      <w:bookmarkEnd w:id="232"/>
      <w:bookmarkEnd w:id="233"/>
      <w:bookmarkEnd w:id="234"/>
      <w:bookmarkEnd w:id="235"/>
      <w:bookmarkEnd w:id="236"/>
      <w:bookmarkEnd w:id="237"/>
    </w:p>
    <w:p w14:paraId="1C13D1E9" w14:textId="77777777" w:rsidR="000664F1" w:rsidRPr="00A23E3F" w:rsidRDefault="000664F1" w:rsidP="00A23E3F">
      <w:pPr>
        <w:pStyle w:val="BodyText"/>
        <w:spacing w:before="10"/>
        <w:jc w:val="center"/>
        <w:rPr>
          <w:rFonts w:ascii="Times New Roman"/>
          <w:b/>
          <w:bCs/>
          <w:sz w:val="21"/>
        </w:rPr>
      </w:pPr>
    </w:p>
    <w:p w14:paraId="1C13D1EA" w14:textId="60DF0257" w:rsidR="000664F1" w:rsidRPr="00A23E3F" w:rsidRDefault="005B7187" w:rsidP="00A23E3F">
      <w:pPr>
        <w:jc w:val="center"/>
        <w:rPr>
          <w:b/>
          <w:bCs/>
        </w:rPr>
      </w:pPr>
      <w:bookmarkStart w:id="238" w:name="_Toc83180433"/>
      <w:bookmarkStart w:id="239" w:name="_Toc83191910"/>
      <w:r w:rsidRPr="00A23E3F">
        <w:rPr>
          <w:b/>
          <w:bCs/>
        </w:rPr>
        <w:t>SFAs chosen for an award from this RFP must comply with the following regulations, princip</w:t>
      </w:r>
      <w:r w:rsidR="00C838F6">
        <w:rPr>
          <w:b/>
          <w:bCs/>
        </w:rPr>
        <w:t>les</w:t>
      </w:r>
      <w:r w:rsidRPr="00A23E3F">
        <w:rPr>
          <w:b/>
          <w:bCs/>
        </w:rPr>
        <w:t xml:space="preserve"> and assurances:</w:t>
      </w:r>
      <w:bookmarkEnd w:id="238"/>
      <w:bookmarkEnd w:id="239"/>
    </w:p>
    <w:p w14:paraId="1C13D1EB" w14:textId="77777777" w:rsidR="000664F1" w:rsidRDefault="000664F1">
      <w:pPr>
        <w:pStyle w:val="BodyText"/>
        <w:spacing w:before="1"/>
        <w:rPr>
          <w:rFonts w:ascii="Times New Roman"/>
          <w:b/>
        </w:rPr>
      </w:pPr>
    </w:p>
    <w:p w14:paraId="1C13D1EC" w14:textId="77777777" w:rsidR="000664F1" w:rsidRDefault="005B7187">
      <w:pPr>
        <w:ind w:left="660"/>
        <w:rPr>
          <w:rFonts w:ascii="Times New Roman"/>
          <w:b/>
        </w:rPr>
      </w:pPr>
      <w:r>
        <w:rPr>
          <w:rFonts w:ascii="Times New Roman"/>
          <w:b/>
        </w:rPr>
        <w:t>GOVERNMENT-WIDE REGULATIONS</w:t>
      </w:r>
    </w:p>
    <w:p w14:paraId="1C13D1ED" w14:textId="77777777" w:rsidR="000664F1" w:rsidRDefault="005B7187" w:rsidP="006C0713">
      <w:pPr>
        <w:pStyle w:val="ListParagraph"/>
        <w:numPr>
          <w:ilvl w:val="1"/>
          <w:numId w:val="10"/>
        </w:numPr>
        <w:tabs>
          <w:tab w:val="left" w:pos="1379"/>
          <w:tab w:val="left" w:pos="1381"/>
        </w:tabs>
        <w:rPr>
          <w:rFonts w:ascii="Symbol" w:hAnsi="Symbol"/>
        </w:rPr>
      </w:pPr>
      <w:r>
        <w:rPr>
          <w:rFonts w:ascii="Times New Roman" w:hAnsi="Times New Roman"/>
        </w:rPr>
        <w:t>2 CFR Part 25: “Universal Identifier and System for Award</w:t>
      </w:r>
      <w:r>
        <w:rPr>
          <w:rFonts w:ascii="Times New Roman" w:hAnsi="Times New Roman"/>
          <w:spacing w:val="-6"/>
        </w:rPr>
        <w:t xml:space="preserve"> </w:t>
      </w:r>
      <w:r>
        <w:rPr>
          <w:rFonts w:ascii="Times New Roman" w:hAnsi="Times New Roman"/>
        </w:rPr>
        <w:t>Management”</w:t>
      </w:r>
    </w:p>
    <w:p w14:paraId="1C13D1EE" w14:textId="77777777" w:rsidR="000664F1" w:rsidRDefault="005B7187" w:rsidP="006C0713">
      <w:pPr>
        <w:pStyle w:val="ListParagraph"/>
        <w:numPr>
          <w:ilvl w:val="1"/>
          <w:numId w:val="10"/>
        </w:numPr>
        <w:tabs>
          <w:tab w:val="left" w:pos="1380"/>
          <w:tab w:val="left" w:pos="1381"/>
        </w:tabs>
        <w:spacing w:before="38"/>
        <w:ind w:hanging="360"/>
        <w:rPr>
          <w:rFonts w:ascii="Symbol" w:hAnsi="Symbol"/>
        </w:rPr>
      </w:pPr>
      <w:r>
        <w:rPr>
          <w:rFonts w:ascii="Times New Roman" w:hAnsi="Times New Roman"/>
        </w:rPr>
        <w:t>2 CFR Part 170: “Reporting Sub-award and Executive Compensation</w:t>
      </w:r>
      <w:r>
        <w:rPr>
          <w:rFonts w:ascii="Times New Roman" w:hAnsi="Times New Roman"/>
          <w:spacing w:val="-14"/>
        </w:rPr>
        <w:t xml:space="preserve"> </w:t>
      </w:r>
      <w:r>
        <w:rPr>
          <w:rFonts w:ascii="Times New Roman" w:hAnsi="Times New Roman"/>
        </w:rPr>
        <w:t>Information”</w:t>
      </w:r>
    </w:p>
    <w:p w14:paraId="1C13D1EF" w14:textId="77777777" w:rsidR="000664F1" w:rsidRDefault="005B7187" w:rsidP="006C0713">
      <w:pPr>
        <w:pStyle w:val="ListParagraph"/>
        <w:numPr>
          <w:ilvl w:val="1"/>
          <w:numId w:val="10"/>
        </w:numPr>
        <w:tabs>
          <w:tab w:val="left" w:pos="1380"/>
          <w:tab w:val="left" w:pos="1381"/>
        </w:tabs>
        <w:spacing w:before="38"/>
        <w:ind w:hanging="360"/>
        <w:rPr>
          <w:rFonts w:ascii="Symbol" w:hAnsi="Symbol"/>
        </w:rPr>
      </w:pPr>
      <w:r>
        <w:rPr>
          <w:rFonts w:ascii="Times New Roman" w:hAnsi="Times New Roman"/>
        </w:rPr>
        <w:t>2 CFR Part 175: “Award Term for Trafficking in</w:t>
      </w:r>
      <w:r>
        <w:rPr>
          <w:rFonts w:ascii="Times New Roman" w:hAnsi="Times New Roman"/>
          <w:spacing w:val="-12"/>
        </w:rPr>
        <w:t xml:space="preserve"> </w:t>
      </w:r>
      <w:r>
        <w:rPr>
          <w:rFonts w:ascii="Times New Roman" w:hAnsi="Times New Roman"/>
        </w:rPr>
        <w:t>Persons”</w:t>
      </w:r>
    </w:p>
    <w:p w14:paraId="1C13D1F0" w14:textId="77777777" w:rsidR="000664F1" w:rsidRDefault="005B7187" w:rsidP="006C0713">
      <w:pPr>
        <w:pStyle w:val="ListParagraph"/>
        <w:numPr>
          <w:ilvl w:val="1"/>
          <w:numId w:val="10"/>
        </w:numPr>
        <w:tabs>
          <w:tab w:val="left" w:pos="1380"/>
          <w:tab w:val="left" w:pos="1381"/>
        </w:tabs>
        <w:spacing w:before="35" w:line="273" w:lineRule="auto"/>
        <w:ind w:right="1390" w:hanging="360"/>
        <w:rPr>
          <w:rFonts w:ascii="Symbol" w:hAnsi="Symbol"/>
        </w:rPr>
      </w:pPr>
      <w:r w:rsidRPr="217479E7">
        <w:rPr>
          <w:rFonts w:ascii="Times New Roman" w:hAnsi="Times New Roman"/>
        </w:rPr>
        <w:t>2 CFR Part 180: “OMB Guidelines to Agencies on Government-wide Debarment and Suspension (Non-Procurement)”</w:t>
      </w:r>
    </w:p>
    <w:p w14:paraId="1C13D1F1" w14:textId="0ED536FB" w:rsidR="000664F1" w:rsidRDefault="005B7187" w:rsidP="006C0713">
      <w:pPr>
        <w:pStyle w:val="ListParagraph"/>
        <w:numPr>
          <w:ilvl w:val="1"/>
          <w:numId w:val="10"/>
        </w:numPr>
        <w:tabs>
          <w:tab w:val="left" w:pos="1380"/>
          <w:tab w:val="left" w:pos="1381"/>
        </w:tabs>
        <w:spacing w:before="2" w:line="273" w:lineRule="auto"/>
        <w:ind w:right="746" w:hanging="360"/>
        <w:rPr>
          <w:rFonts w:ascii="Symbol" w:hAnsi="Symbol"/>
        </w:rPr>
      </w:pPr>
      <w:r w:rsidRPr="217479E7">
        <w:rPr>
          <w:rFonts w:ascii="Times New Roman" w:hAnsi="Times New Roman"/>
        </w:rPr>
        <w:t>2 CFR Part 200: “Uniform Administrative Requirements, Cost Principles, and Audit Requirements for Federal Awards”</w:t>
      </w:r>
    </w:p>
    <w:p w14:paraId="1C13D1F2" w14:textId="77777777" w:rsidR="000664F1" w:rsidRDefault="005B7187" w:rsidP="006C0713">
      <w:pPr>
        <w:pStyle w:val="ListParagraph"/>
        <w:numPr>
          <w:ilvl w:val="1"/>
          <w:numId w:val="10"/>
        </w:numPr>
        <w:tabs>
          <w:tab w:val="left" w:pos="1380"/>
          <w:tab w:val="left" w:pos="1381"/>
        </w:tabs>
        <w:spacing w:before="1" w:line="273" w:lineRule="auto"/>
        <w:ind w:right="1551" w:hanging="360"/>
        <w:rPr>
          <w:rFonts w:ascii="Symbol" w:hAnsi="Symbol"/>
        </w:rPr>
      </w:pPr>
      <w:r>
        <w:rPr>
          <w:rFonts w:ascii="Times New Roman" w:hAnsi="Times New Roman"/>
        </w:rPr>
        <w:t>2 CFR Part 400: USDA Implementing regulations” Uniform Administrative Requirements,</w:t>
      </w:r>
      <w:r>
        <w:rPr>
          <w:rFonts w:ascii="Times New Roman" w:hAnsi="Times New Roman"/>
          <w:spacing w:val="-31"/>
        </w:rPr>
        <w:t xml:space="preserve"> </w:t>
      </w:r>
      <w:r>
        <w:rPr>
          <w:rFonts w:ascii="Times New Roman" w:hAnsi="Times New Roman"/>
        </w:rPr>
        <w:t>Cost Principles, and Audit Requirements for Federal</w:t>
      </w:r>
      <w:r>
        <w:rPr>
          <w:rFonts w:ascii="Times New Roman" w:hAnsi="Times New Roman"/>
          <w:spacing w:val="-2"/>
        </w:rPr>
        <w:t xml:space="preserve"> </w:t>
      </w:r>
      <w:r>
        <w:rPr>
          <w:rFonts w:ascii="Times New Roman" w:hAnsi="Times New Roman"/>
        </w:rPr>
        <w:t>Awards”</w:t>
      </w:r>
    </w:p>
    <w:p w14:paraId="1C13D1F3" w14:textId="77777777" w:rsidR="000664F1" w:rsidRDefault="005B7187" w:rsidP="006C0713">
      <w:pPr>
        <w:pStyle w:val="ListParagraph"/>
        <w:numPr>
          <w:ilvl w:val="1"/>
          <w:numId w:val="10"/>
        </w:numPr>
        <w:tabs>
          <w:tab w:val="left" w:pos="1380"/>
          <w:tab w:val="left" w:pos="1381"/>
        </w:tabs>
        <w:spacing w:before="2"/>
        <w:ind w:hanging="360"/>
        <w:rPr>
          <w:rFonts w:ascii="Symbol" w:hAnsi="Symbol"/>
        </w:rPr>
      </w:pPr>
      <w:r>
        <w:rPr>
          <w:rFonts w:ascii="Times New Roman" w:hAnsi="Times New Roman"/>
        </w:rPr>
        <w:t>2 CFR Part 415: USDA “General Program Administrative</w:t>
      </w:r>
      <w:r>
        <w:rPr>
          <w:rFonts w:ascii="Times New Roman" w:hAnsi="Times New Roman"/>
          <w:spacing w:val="-9"/>
        </w:rPr>
        <w:t xml:space="preserve"> </w:t>
      </w:r>
      <w:r>
        <w:rPr>
          <w:rFonts w:ascii="Times New Roman" w:hAnsi="Times New Roman"/>
        </w:rPr>
        <w:t>Regulations”</w:t>
      </w:r>
    </w:p>
    <w:p w14:paraId="1C13D1F4" w14:textId="77777777" w:rsidR="000664F1" w:rsidRDefault="005B7187" w:rsidP="006C0713">
      <w:pPr>
        <w:pStyle w:val="ListParagraph"/>
        <w:numPr>
          <w:ilvl w:val="1"/>
          <w:numId w:val="10"/>
        </w:numPr>
        <w:tabs>
          <w:tab w:val="left" w:pos="1381"/>
          <w:tab w:val="left" w:pos="1382"/>
        </w:tabs>
        <w:spacing w:before="38"/>
        <w:ind w:left="1381" w:right="1347" w:hanging="360"/>
        <w:rPr>
          <w:rFonts w:ascii="Symbol" w:hAnsi="Symbol"/>
        </w:rPr>
      </w:pPr>
      <w:r>
        <w:rPr>
          <w:rFonts w:ascii="Times New Roman" w:hAnsi="Times New Roman"/>
        </w:rPr>
        <w:t>2 CFR Part 416: USDA “General Program Administrative Regulations for Grants and Cooperative Agreements to State and Local</w:t>
      </w:r>
      <w:r>
        <w:rPr>
          <w:rFonts w:ascii="Times New Roman" w:hAnsi="Times New Roman"/>
          <w:spacing w:val="-2"/>
        </w:rPr>
        <w:t xml:space="preserve"> </w:t>
      </w:r>
      <w:r>
        <w:rPr>
          <w:rFonts w:ascii="Times New Roman" w:hAnsi="Times New Roman"/>
        </w:rPr>
        <w:t>Governments”</w:t>
      </w:r>
    </w:p>
    <w:p w14:paraId="1C13D1F5" w14:textId="77777777" w:rsidR="000664F1" w:rsidRDefault="005B7187" w:rsidP="006C0713">
      <w:pPr>
        <w:pStyle w:val="ListParagraph"/>
        <w:numPr>
          <w:ilvl w:val="1"/>
          <w:numId w:val="10"/>
        </w:numPr>
        <w:tabs>
          <w:tab w:val="left" w:pos="1381"/>
          <w:tab w:val="left" w:pos="1382"/>
        </w:tabs>
        <w:ind w:left="1381" w:hanging="360"/>
        <w:rPr>
          <w:rFonts w:ascii="Symbol" w:hAnsi="Symbol"/>
        </w:rPr>
      </w:pPr>
      <w:r>
        <w:rPr>
          <w:rFonts w:ascii="Times New Roman" w:hAnsi="Times New Roman"/>
        </w:rPr>
        <w:t>2 CFR Part 417: USDA “Non-Procurement Debarment and</w:t>
      </w:r>
      <w:r>
        <w:rPr>
          <w:rFonts w:ascii="Times New Roman" w:hAnsi="Times New Roman"/>
          <w:spacing w:val="-9"/>
        </w:rPr>
        <w:t xml:space="preserve"> </w:t>
      </w:r>
      <w:r>
        <w:rPr>
          <w:rFonts w:ascii="Times New Roman" w:hAnsi="Times New Roman"/>
        </w:rPr>
        <w:t>Suspension”</w:t>
      </w:r>
    </w:p>
    <w:p w14:paraId="1C13D1F6" w14:textId="77777777" w:rsidR="000664F1" w:rsidRDefault="005B7187" w:rsidP="006C0713">
      <w:pPr>
        <w:pStyle w:val="ListParagraph"/>
        <w:numPr>
          <w:ilvl w:val="1"/>
          <w:numId w:val="10"/>
        </w:numPr>
        <w:tabs>
          <w:tab w:val="left" w:pos="1381"/>
          <w:tab w:val="left" w:pos="1382"/>
        </w:tabs>
        <w:spacing w:before="36"/>
        <w:ind w:left="1381" w:hanging="360"/>
        <w:rPr>
          <w:rFonts w:ascii="Symbol" w:hAnsi="Symbol"/>
        </w:rPr>
      </w:pPr>
      <w:r>
        <w:rPr>
          <w:rFonts w:ascii="Times New Roman" w:hAnsi="Times New Roman"/>
        </w:rPr>
        <w:t>2 CFR Part 418 USDA “New Restrictions on</w:t>
      </w:r>
      <w:r>
        <w:rPr>
          <w:rFonts w:ascii="Times New Roman" w:hAnsi="Times New Roman"/>
          <w:spacing w:val="-6"/>
        </w:rPr>
        <w:t xml:space="preserve"> </w:t>
      </w:r>
      <w:r>
        <w:rPr>
          <w:rFonts w:ascii="Times New Roman" w:hAnsi="Times New Roman"/>
        </w:rPr>
        <w:t>Lobbying”</w:t>
      </w:r>
    </w:p>
    <w:p w14:paraId="1C13D1F7" w14:textId="77777777" w:rsidR="000664F1" w:rsidRDefault="005B7187" w:rsidP="006C0713">
      <w:pPr>
        <w:pStyle w:val="ListParagraph"/>
        <w:numPr>
          <w:ilvl w:val="1"/>
          <w:numId w:val="10"/>
        </w:numPr>
        <w:tabs>
          <w:tab w:val="left" w:pos="1381"/>
          <w:tab w:val="left" w:pos="1382"/>
        </w:tabs>
        <w:spacing w:before="37"/>
        <w:ind w:left="1381" w:hanging="360"/>
        <w:rPr>
          <w:rFonts w:ascii="Symbol" w:hAnsi="Symbol"/>
        </w:rPr>
      </w:pPr>
      <w:r>
        <w:rPr>
          <w:rFonts w:ascii="Times New Roman" w:hAnsi="Times New Roman"/>
        </w:rPr>
        <w:t>2 CFR Part 421: USDA “Requirements for Drug-Free Workplace (Financial</w:t>
      </w:r>
      <w:r>
        <w:rPr>
          <w:rFonts w:ascii="Times New Roman" w:hAnsi="Times New Roman"/>
          <w:spacing w:val="-12"/>
        </w:rPr>
        <w:t xml:space="preserve"> </w:t>
      </w:r>
      <w:r>
        <w:rPr>
          <w:rFonts w:ascii="Times New Roman" w:hAnsi="Times New Roman"/>
        </w:rPr>
        <w:t>Assistance)”</w:t>
      </w:r>
    </w:p>
    <w:p w14:paraId="1C13D1F8" w14:textId="77777777" w:rsidR="000664F1" w:rsidRDefault="005B7187" w:rsidP="006C0713">
      <w:pPr>
        <w:pStyle w:val="ListParagraph"/>
        <w:numPr>
          <w:ilvl w:val="1"/>
          <w:numId w:val="10"/>
        </w:numPr>
        <w:tabs>
          <w:tab w:val="left" w:pos="1381"/>
          <w:tab w:val="left" w:pos="1382"/>
        </w:tabs>
        <w:spacing w:before="38" w:line="269" w:lineRule="exact"/>
        <w:ind w:left="1381" w:hanging="360"/>
        <w:rPr>
          <w:rFonts w:ascii="Symbol" w:hAnsi="Symbol"/>
        </w:rPr>
      </w:pPr>
      <w:r>
        <w:rPr>
          <w:rFonts w:ascii="Times New Roman" w:hAnsi="Times New Roman"/>
        </w:rPr>
        <w:t>41 USC Section 22 “Interest of Member of</w:t>
      </w:r>
      <w:r>
        <w:rPr>
          <w:rFonts w:ascii="Times New Roman" w:hAnsi="Times New Roman"/>
          <w:spacing w:val="-4"/>
        </w:rPr>
        <w:t xml:space="preserve"> </w:t>
      </w:r>
      <w:r>
        <w:rPr>
          <w:rFonts w:ascii="Times New Roman" w:hAnsi="Times New Roman"/>
        </w:rPr>
        <w:t>Congress”</w:t>
      </w:r>
    </w:p>
    <w:p w14:paraId="1C13D1F9" w14:textId="77777777" w:rsidR="000664F1" w:rsidRDefault="005B7187" w:rsidP="006C0713">
      <w:pPr>
        <w:pStyle w:val="ListParagraph"/>
        <w:numPr>
          <w:ilvl w:val="1"/>
          <w:numId w:val="10"/>
        </w:numPr>
        <w:tabs>
          <w:tab w:val="left" w:pos="1381"/>
          <w:tab w:val="left" w:pos="1382"/>
        </w:tabs>
        <w:spacing w:line="269" w:lineRule="exact"/>
        <w:ind w:left="1381" w:hanging="360"/>
        <w:rPr>
          <w:rFonts w:ascii="Symbol" w:hAnsi="Symbol"/>
        </w:rPr>
      </w:pPr>
      <w:r>
        <w:rPr>
          <w:rFonts w:ascii="Times New Roman" w:hAnsi="Times New Roman"/>
        </w:rPr>
        <w:t>Duncan Hunter National Defense Authorization Act of Fiscal Year 2009, Public Law</w:t>
      </w:r>
      <w:r>
        <w:rPr>
          <w:rFonts w:ascii="Times New Roman" w:hAnsi="Times New Roman"/>
          <w:spacing w:val="-8"/>
        </w:rPr>
        <w:t xml:space="preserve"> </w:t>
      </w:r>
      <w:r>
        <w:rPr>
          <w:rFonts w:ascii="Times New Roman" w:hAnsi="Times New Roman"/>
        </w:rPr>
        <w:t>110-417</w:t>
      </w:r>
    </w:p>
    <w:p w14:paraId="1C13D1FA" w14:textId="77777777" w:rsidR="000664F1" w:rsidRDefault="005B7187" w:rsidP="006C0713">
      <w:pPr>
        <w:pStyle w:val="ListParagraph"/>
        <w:numPr>
          <w:ilvl w:val="1"/>
          <w:numId w:val="10"/>
        </w:numPr>
        <w:tabs>
          <w:tab w:val="left" w:pos="1381"/>
          <w:tab w:val="left" w:pos="1382"/>
        </w:tabs>
        <w:spacing w:before="37" w:line="273" w:lineRule="auto"/>
        <w:ind w:left="1381" w:right="691" w:hanging="360"/>
        <w:rPr>
          <w:rFonts w:ascii="Symbol" w:hAnsi="Symbol"/>
        </w:rPr>
      </w:pPr>
      <w:r>
        <w:rPr>
          <w:rFonts w:ascii="Times New Roman" w:hAnsi="Times New Roman"/>
        </w:rPr>
        <w:t>Sections 738 and 739 of the Agriculture, Rural Development, Food and Drug Administration, and Related Agencies Appropriations Act, 2012 (Public Law</w:t>
      </w:r>
      <w:r>
        <w:rPr>
          <w:rFonts w:ascii="Times New Roman" w:hAnsi="Times New Roman"/>
          <w:spacing w:val="-2"/>
        </w:rPr>
        <w:t xml:space="preserve"> </w:t>
      </w:r>
      <w:r>
        <w:rPr>
          <w:rFonts w:ascii="Times New Roman" w:hAnsi="Times New Roman"/>
        </w:rPr>
        <w:t>112-55)</w:t>
      </w:r>
    </w:p>
    <w:p w14:paraId="1C13D1FB" w14:textId="77777777" w:rsidR="000664F1" w:rsidRDefault="005B7187" w:rsidP="006C0713">
      <w:pPr>
        <w:pStyle w:val="ListParagraph"/>
        <w:numPr>
          <w:ilvl w:val="1"/>
          <w:numId w:val="10"/>
        </w:numPr>
        <w:tabs>
          <w:tab w:val="left" w:pos="1381"/>
          <w:tab w:val="left" w:pos="1382"/>
        </w:tabs>
        <w:spacing w:before="2"/>
        <w:ind w:left="1381" w:hanging="360"/>
        <w:rPr>
          <w:rFonts w:ascii="Symbol" w:hAnsi="Symbol"/>
        </w:rPr>
      </w:pPr>
      <w:r>
        <w:rPr>
          <w:rFonts w:ascii="Times New Roman" w:hAnsi="Times New Roman"/>
        </w:rPr>
        <w:t>“The Federal Funding Accountability and Transparency Act (FFATA), dated September 26,</w:t>
      </w:r>
      <w:r>
        <w:rPr>
          <w:rFonts w:ascii="Times New Roman" w:hAnsi="Times New Roman"/>
          <w:spacing w:val="-18"/>
        </w:rPr>
        <w:t xml:space="preserve"> </w:t>
      </w:r>
      <w:r>
        <w:rPr>
          <w:rFonts w:ascii="Times New Roman" w:hAnsi="Times New Roman"/>
        </w:rPr>
        <w:t>2006”</w:t>
      </w:r>
    </w:p>
    <w:p w14:paraId="1C13D1FC" w14:textId="77777777" w:rsidR="000664F1" w:rsidRPr="00A23E3F" w:rsidRDefault="000664F1">
      <w:pPr>
        <w:pStyle w:val="BodyText"/>
        <w:spacing w:before="1"/>
        <w:rPr>
          <w:rFonts w:ascii="Times New Roman"/>
          <w:b/>
          <w:bCs/>
          <w:sz w:val="25"/>
        </w:rPr>
      </w:pPr>
    </w:p>
    <w:p w14:paraId="1C13D1FD" w14:textId="3AF78AFC" w:rsidR="000664F1" w:rsidRPr="00A23E3F" w:rsidRDefault="005B7187" w:rsidP="00A23E3F">
      <w:pPr>
        <w:rPr>
          <w:b/>
          <w:bCs/>
        </w:rPr>
      </w:pPr>
      <w:bookmarkStart w:id="240" w:name="_Toc83180434"/>
      <w:bookmarkStart w:id="241" w:name="_Toc83191911"/>
      <w:r w:rsidRPr="00A23E3F">
        <w:rPr>
          <w:b/>
          <w:bCs/>
        </w:rPr>
        <w:t>COST PRINICIP</w:t>
      </w:r>
      <w:r w:rsidR="00C838F6">
        <w:rPr>
          <w:b/>
          <w:bCs/>
        </w:rPr>
        <w:t>LES</w:t>
      </w:r>
      <w:bookmarkEnd w:id="240"/>
      <w:bookmarkEnd w:id="241"/>
    </w:p>
    <w:p w14:paraId="1C13D1FE" w14:textId="77777777" w:rsidR="000664F1" w:rsidRDefault="005B7187" w:rsidP="006C0713">
      <w:pPr>
        <w:pStyle w:val="ListParagraph"/>
        <w:numPr>
          <w:ilvl w:val="1"/>
          <w:numId w:val="10"/>
        </w:numPr>
        <w:tabs>
          <w:tab w:val="left" w:pos="1381"/>
          <w:tab w:val="left" w:pos="1382"/>
        </w:tabs>
        <w:ind w:left="1381" w:hanging="360"/>
        <w:rPr>
          <w:rFonts w:ascii="Symbol" w:hAnsi="Symbol"/>
        </w:rPr>
      </w:pPr>
      <w:r>
        <w:rPr>
          <w:rFonts w:ascii="Times New Roman" w:hAnsi="Times New Roman"/>
        </w:rPr>
        <w:t>2 CFR, Part 200: Subpart E, Cost</w:t>
      </w:r>
      <w:r>
        <w:rPr>
          <w:rFonts w:ascii="Times New Roman" w:hAnsi="Times New Roman"/>
          <w:spacing w:val="-3"/>
        </w:rPr>
        <w:t xml:space="preserve"> </w:t>
      </w:r>
      <w:r>
        <w:rPr>
          <w:rFonts w:ascii="Times New Roman" w:hAnsi="Times New Roman"/>
        </w:rPr>
        <w:t>Principles</w:t>
      </w:r>
    </w:p>
    <w:p w14:paraId="1C13D1FF" w14:textId="77777777" w:rsidR="000664F1" w:rsidRDefault="000664F1">
      <w:pPr>
        <w:pStyle w:val="BodyText"/>
        <w:spacing w:before="4"/>
        <w:rPr>
          <w:rFonts w:ascii="Times New Roman"/>
          <w:sz w:val="25"/>
        </w:rPr>
      </w:pPr>
    </w:p>
    <w:p w14:paraId="1C13D200" w14:textId="77777777" w:rsidR="000664F1" w:rsidRPr="00A23E3F" w:rsidRDefault="005B7187" w:rsidP="00A23E3F">
      <w:pPr>
        <w:rPr>
          <w:b/>
          <w:bCs/>
        </w:rPr>
      </w:pPr>
      <w:bookmarkStart w:id="242" w:name="_Toc83180435"/>
      <w:bookmarkStart w:id="243" w:name="_Toc83191912"/>
      <w:r w:rsidRPr="00A23E3F">
        <w:rPr>
          <w:b/>
          <w:bCs/>
        </w:rPr>
        <w:t>USDA REGULATIONS</w:t>
      </w:r>
      <w:bookmarkEnd w:id="242"/>
      <w:bookmarkEnd w:id="243"/>
    </w:p>
    <w:p w14:paraId="1C13D201" w14:textId="77777777" w:rsidR="000664F1" w:rsidRDefault="005B7187" w:rsidP="006C0713">
      <w:pPr>
        <w:pStyle w:val="ListParagraph"/>
        <w:numPr>
          <w:ilvl w:val="1"/>
          <w:numId w:val="10"/>
        </w:numPr>
        <w:tabs>
          <w:tab w:val="left" w:pos="1381"/>
          <w:tab w:val="left" w:pos="1382"/>
        </w:tabs>
        <w:ind w:left="1381" w:hanging="360"/>
        <w:rPr>
          <w:rFonts w:ascii="Symbol" w:hAnsi="Symbol"/>
        </w:rPr>
      </w:pPr>
      <w:r>
        <w:rPr>
          <w:rFonts w:ascii="Times New Roman" w:hAnsi="Times New Roman"/>
        </w:rPr>
        <w:t>7 CFR Part 15:</w:t>
      </w:r>
      <w:r>
        <w:rPr>
          <w:rFonts w:ascii="Times New Roman" w:hAnsi="Times New Roman"/>
          <w:spacing w:val="50"/>
        </w:rPr>
        <w:t xml:space="preserve"> </w:t>
      </w:r>
      <w:r>
        <w:rPr>
          <w:rFonts w:ascii="Times New Roman" w:hAnsi="Times New Roman"/>
        </w:rPr>
        <w:t>“Nondiscrimination”</w:t>
      </w:r>
    </w:p>
    <w:p w14:paraId="1C13D202" w14:textId="77777777" w:rsidR="000664F1" w:rsidRDefault="005B7187" w:rsidP="006C0713">
      <w:pPr>
        <w:pStyle w:val="ListParagraph"/>
        <w:numPr>
          <w:ilvl w:val="1"/>
          <w:numId w:val="10"/>
        </w:numPr>
        <w:tabs>
          <w:tab w:val="left" w:pos="1381"/>
          <w:tab w:val="left" w:pos="1383"/>
        </w:tabs>
        <w:spacing w:before="37" w:line="276" w:lineRule="auto"/>
        <w:ind w:left="1382" w:right="891"/>
        <w:rPr>
          <w:rFonts w:ascii="Symbol" w:hAnsi="Symbol"/>
        </w:rPr>
      </w:pPr>
      <w:r>
        <w:rPr>
          <w:rFonts w:ascii="Times New Roman" w:hAnsi="Times New Roman"/>
        </w:rPr>
        <w:t>Freedom of Information Act (FOIA). Public access to Federal Financial Assistance records shall not be limited, except when such records must be kept confidential and would have been excepted from disclosure pursuant to the “Freedom of Information” regulation (5 U.S.C.</w:t>
      </w:r>
      <w:r>
        <w:rPr>
          <w:rFonts w:ascii="Times New Roman" w:hAnsi="Times New Roman"/>
          <w:spacing w:val="-10"/>
        </w:rPr>
        <w:t xml:space="preserve"> </w:t>
      </w:r>
      <w:r>
        <w:rPr>
          <w:rFonts w:ascii="Times New Roman" w:hAnsi="Times New Roman"/>
        </w:rPr>
        <w:t>552).</w:t>
      </w:r>
    </w:p>
    <w:p w14:paraId="1C13D203" w14:textId="77777777" w:rsidR="000664F1" w:rsidRDefault="000664F1">
      <w:pPr>
        <w:pStyle w:val="BodyText"/>
        <w:spacing w:before="8"/>
        <w:rPr>
          <w:rFonts w:ascii="Times New Roman"/>
          <w:sz w:val="21"/>
        </w:rPr>
      </w:pPr>
    </w:p>
    <w:p w14:paraId="1C13D204" w14:textId="77777777" w:rsidR="000664F1" w:rsidRPr="00A23E3F" w:rsidRDefault="005B7187" w:rsidP="00A23E3F">
      <w:pPr>
        <w:rPr>
          <w:b/>
          <w:bCs/>
        </w:rPr>
      </w:pPr>
      <w:bookmarkStart w:id="244" w:name="_Toc83180436"/>
      <w:bookmarkStart w:id="245" w:name="_Toc83191913"/>
      <w:r w:rsidRPr="00A23E3F">
        <w:rPr>
          <w:b/>
          <w:bCs/>
        </w:rPr>
        <w:t>ASSURANCE OF CIVIL RIGHTS COMPLIANCE</w:t>
      </w:r>
      <w:bookmarkEnd w:id="244"/>
      <w:bookmarkEnd w:id="245"/>
    </w:p>
    <w:p w14:paraId="1C13D205" w14:textId="77777777" w:rsidR="000664F1" w:rsidRDefault="005B7187" w:rsidP="006C0713">
      <w:pPr>
        <w:pStyle w:val="ListParagraph"/>
        <w:numPr>
          <w:ilvl w:val="1"/>
          <w:numId w:val="10"/>
        </w:numPr>
        <w:tabs>
          <w:tab w:val="left" w:pos="1383"/>
        </w:tabs>
        <w:ind w:left="1382" w:right="899"/>
        <w:jc w:val="both"/>
        <w:rPr>
          <w:rFonts w:ascii="Symbol" w:hAnsi="Symbol"/>
        </w:rPr>
      </w:pPr>
      <w:r>
        <w:rPr>
          <w:rFonts w:ascii="Times New Roman" w:hAnsi="Times New Roman"/>
        </w:rPr>
        <w:t xml:space="preserve">Title VI of the Civil Rights Act of 1964 (42 U.S.C. 2000d-et seq.), USDA regulations at 7 CFR Part 15, Nondiscrimination, and Department of Justice regulations at 28 CFR Part 42, Nondiscrimination; Equal Employment Opportunity: Policies </w:t>
      </w:r>
      <w:proofErr w:type="gramStart"/>
      <w:r>
        <w:rPr>
          <w:rFonts w:ascii="Times New Roman" w:hAnsi="Times New Roman"/>
        </w:rPr>
        <w:t>And</w:t>
      </w:r>
      <w:proofErr w:type="gramEnd"/>
      <w:r>
        <w:rPr>
          <w:rFonts w:ascii="Times New Roman" w:hAnsi="Times New Roman"/>
          <w:spacing w:val="-2"/>
        </w:rPr>
        <w:t xml:space="preserve"> </w:t>
      </w:r>
      <w:r>
        <w:rPr>
          <w:rFonts w:ascii="Times New Roman" w:hAnsi="Times New Roman"/>
        </w:rPr>
        <w:t>Procedures</w:t>
      </w:r>
    </w:p>
    <w:p w14:paraId="1C13D206" w14:textId="77777777" w:rsidR="000664F1" w:rsidRDefault="005B7187" w:rsidP="006C0713">
      <w:pPr>
        <w:pStyle w:val="ListParagraph"/>
        <w:numPr>
          <w:ilvl w:val="1"/>
          <w:numId w:val="10"/>
        </w:numPr>
        <w:tabs>
          <w:tab w:val="left" w:pos="1382"/>
          <w:tab w:val="left" w:pos="1383"/>
        </w:tabs>
        <w:spacing w:line="273" w:lineRule="auto"/>
        <w:ind w:left="1382" w:right="771" w:hanging="360"/>
        <w:rPr>
          <w:rFonts w:ascii="Symbol" w:hAnsi="Symbol"/>
        </w:rPr>
      </w:pPr>
      <w:r>
        <w:rPr>
          <w:rFonts w:ascii="Times New Roman" w:hAnsi="Times New Roman"/>
        </w:rPr>
        <w:t>Title IX of the Education Amendments of 1972 (20 U.S.C. 1681 et seq.) and USDA regulations at 7 CFR Part 15a, Education Programs or Activities Receiving or Benefiting from Federal Financial</w:t>
      </w:r>
      <w:r>
        <w:rPr>
          <w:rFonts w:ascii="Times New Roman" w:hAnsi="Times New Roman"/>
          <w:spacing w:val="-26"/>
        </w:rPr>
        <w:t xml:space="preserve"> </w:t>
      </w:r>
      <w:r>
        <w:rPr>
          <w:rFonts w:ascii="Times New Roman" w:hAnsi="Times New Roman"/>
        </w:rPr>
        <w:t>Assistance</w:t>
      </w:r>
    </w:p>
    <w:p w14:paraId="1C13D209" w14:textId="2439E64C" w:rsidR="000664F1" w:rsidRPr="00350365" w:rsidRDefault="005B7187" w:rsidP="00350365">
      <w:pPr>
        <w:pStyle w:val="ListParagraph"/>
        <w:numPr>
          <w:ilvl w:val="1"/>
          <w:numId w:val="10"/>
        </w:numPr>
        <w:tabs>
          <w:tab w:val="left" w:pos="1382"/>
          <w:tab w:val="left" w:pos="1383"/>
        </w:tabs>
        <w:spacing w:before="78"/>
        <w:ind w:right="1136" w:hanging="360"/>
        <w:rPr>
          <w:rFonts w:ascii="Times New Roman"/>
        </w:rPr>
      </w:pPr>
      <w:r w:rsidRPr="00350365">
        <w:rPr>
          <w:rFonts w:ascii="Times New Roman" w:hAnsi="Times New Roman"/>
        </w:rPr>
        <w:t>Section 504 of the Rehabilitation Act of 1973 (29 U.S.C. 1681 et seq.) and USDA regulations at 7 CFR Part 15a, Education Programs or Activities Receiving or Benefiting from Federal Financial</w:t>
      </w:r>
      <w:r w:rsidRPr="00350365">
        <w:rPr>
          <w:rFonts w:ascii="Times New Roman" w:hAnsi="Times New Roman"/>
          <w:spacing w:val="-33"/>
        </w:rPr>
        <w:t xml:space="preserve"> </w:t>
      </w:r>
      <w:r w:rsidRPr="00350365">
        <w:rPr>
          <w:rFonts w:ascii="Times New Roman" w:hAnsi="Times New Roman"/>
        </w:rPr>
        <w:t>Assistance,</w:t>
      </w:r>
      <w:r w:rsidR="002349DE">
        <w:rPr>
          <w:rFonts w:ascii="Times New Roman" w:hAnsi="Times New Roman"/>
        </w:rPr>
        <w:t xml:space="preserve"> </w:t>
      </w:r>
      <w:r w:rsidRPr="00350365">
        <w:rPr>
          <w:rFonts w:ascii="Times New Roman"/>
        </w:rPr>
        <w:t xml:space="preserve">and Department of Justice regulations at 28 CFR Part 41, Implementation of Executive Order 12250, Nondiscrimination on the Basis of Handicap </w:t>
      </w:r>
      <w:proofErr w:type="gramStart"/>
      <w:r w:rsidRPr="00350365">
        <w:rPr>
          <w:rFonts w:ascii="Times New Roman"/>
        </w:rPr>
        <w:t>In</w:t>
      </w:r>
      <w:proofErr w:type="gramEnd"/>
      <w:r w:rsidRPr="00350365">
        <w:rPr>
          <w:rFonts w:ascii="Times New Roman"/>
        </w:rPr>
        <w:t xml:space="preserve"> Federally Assisted Programs</w:t>
      </w:r>
    </w:p>
    <w:p w14:paraId="1C13D20A" w14:textId="38138E49" w:rsidR="000664F1" w:rsidRDefault="005B7187" w:rsidP="006C0713">
      <w:pPr>
        <w:pStyle w:val="ListParagraph"/>
        <w:numPr>
          <w:ilvl w:val="1"/>
          <w:numId w:val="10"/>
        </w:numPr>
        <w:tabs>
          <w:tab w:val="left" w:pos="1380"/>
          <w:tab w:val="left" w:pos="1381"/>
        </w:tabs>
        <w:spacing w:before="2" w:line="276" w:lineRule="auto"/>
        <w:ind w:right="714" w:hanging="360"/>
        <w:rPr>
          <w:rFonts w:ascii="Symbol" w:hAnsi="Symbol"/>
        </w:rPr>
      </w:pPr>
      <w:r>
        <w:rPr>
          <w:rFonts w:ascii="Times New Roman" w:hAnsi="Times New Roman"/>
        </w:rPr>
        <w:t xml:space="preserve">Age Discrimination Act of 1975 (42 U.S.C. 6101 et seq.) The Grantee assures that it will immediately </w:t>
      </w:r>
      <w:r>
        <w:rPr>
          <w:rFonts w:ascii="Times New Roman" w:hAnsi="Times New Roman"/>
        </w:rPr>
        <w:lastRenderedPageBreak/>
        <w:t>take any measures necessary to effectuate the requirements in these laws, regulations, and directives. The Grantee gives this assurance in</w:t>
      </w:r>
      <w:r w:rsidR="00C70FD0">
        <w:rPr>
          <w:rFonts w:ascii="Times New Roman" w:hAnsi="Times New Roman"/>
        </w:rPr>
        <w:t xml:space="preserve"> </w:t>
      </w:r>
      <w:r>
        <w:rPr>
          <w:rFonts w:ascii="Times New Roman" w:hAnsi="Times New Roman"/>
        </w:rPr>
        <w:t>consideration of and for the purpose of obtaining the funds provided under this</w:t>
      </w:r>
      <w:r>
        <w:rPr>
          <w:rFonts w:ascii="Times New Roman" w:hAnsi="Times New Roman"/>
          <w:spacing w:val="-1"/>
        </w:rPr>
        <w:t xml:space="preserve"> </w:t>
      </w:r>
      <w:r>
        <w:rPr>
          <w:rFonts w:ascii="Times New Roman" w:hAnsi="Times New Roman"/>
        </w:rPr>
        <w:t>agreement.</w:t>
      </w:r>
    </w:p>
    <w:p w14:paraId="1C13D20B" w14:textId="77777777" w:rsidR="000664F1" w:rsidRDefault="005B7187" w:rsidP="006C0713">
      <w:pPr>
        <w:pStyle w:val="ListParagraph"/>
        <w:numPr>
          <w:ilvl w:val="1"/>
          <w:numId w:val="10"/>
        </w:numPr>
        <w:tabs>
          <w:tab w:val="left" w:pos="1379"/>
          <w:tab w:val="left" w:pos="1380"/>
        </w:tabs>
        <w:spacing w:line="237" w:lineRule="auto"/>
        <w:ind w:right="801" w:hanging="360"/>
        <w:rPr>
          <w:rFonts w:ascii="Symbol" w:hAnsi="Symbol"/>
          <w:sz w:val="24"/>
        </w:rPr>
      </w:pPr>
      <w:r>
        <w:rPr>
          <w:rFonts w:ascii="Times New Roman" w:hAnsi="Times New Roman"/>
        </w:rPr>
        <w:t xml:space="preserve">The Americans with Disabilities Act of 1990 (ADA) prohibits discrimination </w:t>
      </w:r>
      <w:proofErr w:type="gramStart"/>
      <w:r>
        <w:rPr>
          <w:rFonts w:ascii="Times New Roman" w:hAnsi="Times New Roman"/>
        </w:rPr>
        <w:t>on the basis of</w:t>
      </w:r>
      <w:proofErr w:type="gramEnd"/>
      <w:r>
        <w:rPr>
          <w:rFonts w:ascii="Times New Roman" w:hAnsi="Times New Roman"/>
        </w:rPr>
        <w:t xml:space="preserve"> disability in employment (Title I), state &amp; local government services (Title II), places of public accommodation and commercial facilities (Title III). (42 U.S.C.</w:t>
      </w:r>
      <w:r>
        <w:rPr>
          <w:rFonts w:ascii="Times New Roman" w:hAnsi="Times New Roman"/>
          <w:spacing w:val="-6"/>
        </w:rPr>
        <w:t xml:space="preserve"> </w:t>
      </w:r>
      <w:r>
        <w:rPr>
          <w:rFonts w:ascii="Times New Roman" w:hAnsi="Times New Roman"/>
        </w:rPr>
        <w:t>12101-12213)</w:t>
      </w:r>
    </w:p>
    <w:p w14:paraId="1C13D20C" w14:textId="77777777" w:rsidR="000664F1" w:rsidRDefault="000664F1">
      <w:pPr>
        <w:pStyle w:val="BodyText"/>
        <w:spacing w:before="9"/>
        <w:rPr>
          <w:rFonts w:ascii="Times New Roman"/>
          <w:sz w:val="20"/>
        </w:rPr>
      </w:pPr>
    </w:p>
    <w:p w14:paraId="1C13D20D" w14:textId="4CBE9649" w:rsidR="000664F1" w:rsidRDefault="00F61E4E" w:rsidP="006618D0">
      <w:pPr>
        <w:pStyle w:val="Heading1"/>
      </w:pPr>
      <w:bookmarkStart w:id="246" w:name="_Toc83180437"/>
      <w:bookmarkStart w:id="247" w:name="_Toc83191914"/>
      <w:bookmarkStart w:id="248" w:name="_Toc1658231696"/>
      <w:bookmarkStart w:id="249" w:name="_Toc1033015455"/>
      <w:bookmarkStart w:id="250" w:name="_Toc1248765263"/>
      <w:bookmarkStart w:id="251" w:name="_Toc2100833786"/>
      <w:bookmarkStart w:id="252" w:name="_Toc191644205"/>
      <w:r>
        <w:t xml:space="preserve">USDA </w:t>
      </w:r>
      <w:r w:rsidR="005B7187" w:rsidRPr="7CAA2008">
        <w:t>NONDISCRIMINATION STATEMENT</w:t>
      </w:r>
      <w:bookmarkEnd w:id="246"/>
      <w:bookmarkEnd w:id="247"/>
      <w:bookmarkEnd w:id="248"/>
      <w:bookmarkEnd w:id="249"/>
      <w:bookmarkEnd w:id="250"/>
      <w:bookmarkEnd w:id="251"/>
      <w:bookmarkEnd w:id="252"/>
    </w:p>
    <w:p w14:paraId="781AA5FD" w14:textId="77777777" w:rsidR="00F61E4E" w:rsidRDefault="00F61E4E" w:rsidP="00F61E4E"/>
    <w:p w14:paraId="5D6D2812" w14:textId="69EC03F6" w:rsidR="4900218A" w:rsidRDefault="4900218A" w:rsidP="4900218A">
      <w:pPr>
        <w:spacing w:before="1"/>
        <w:ind w:left="660" w:right="414" w:hanging="1"/>
      </w:pPr>
      <w:r>
        <w:t>In accordance with federal civil rights law and USDA civil rights regulations and policies, the USDA, its agencies, offices, employees, and institutions participating in or administering USDA programs are prohibited from discriminating based on race, color, national origin, religion, sex,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14:paraId="10CEDB4A" w14:textId="56E1ABD3" w:rsidR="4900218A" w:rsidRDefault="4900218A" w:rsidP="4900218A">
      <w:pPr>
        <w:spacing w:before="1"/>
        <w:ind w:left="660" w:right="414" w:hanging="1"/>
      </w:pPr>
    </w:p>
    <w:p w14:paraId="4E20146B" w14:textId="5A3FD370" w:rsidR="4900218A" w:rsidRDefault="4900218A" w:rsidP="4900218A">
      <w:pPr>
        <w:spacing w:before="1"/>
        <w:ind w:left="660" w:right="414" w:hanging="1"/>
      </w:pPr>
      <w:r>
        <w:t>Persons with disabilities who require alternative means of communication for program information (e.g., Braille, large print, audiotape, American Sign Language, etc.) should contact the state or local agency that administers the program or contact USDA through the Telecommunications Relay Service at 711 (voice and TTY). Additionally, program information may be made available in languages other than English.</w:t>
      </w:r>
    </w:p>
    <w:p w14:paraId="6D040119" w14:textId="501FC5C3" w:rsidR="4900218A" w:rsidRDefault="4900218A" w:rsidP="4900218A">
      <w:pPr>
        <w:spacing w:before="1"/>
        <w:ind w:left="660" w:right="414" w:hanging="1"/>
      </w:pPr>
    </w:p>
    <w:p w14:paraId="2FDC76E2" w14:textId="11360E8F" w:rsidR="4900218A" w:rsidRDefault="4900218A" w:rsidP="4900218A">
      <w:pPr>
        <w:spacing w:before="1"/>
        <w:ind w:left="660" w:right="414" w:hanging="1"/>
      </w:pPr>
      <w:r>
        <w:t xml:space="preserve">To file a program discrimination complaint, complete the USDA Program Discrimination Complaint Form, AD-3027, found online at How to File a Program Discrimination Complaint and at any USDA office or write a letter addressed to USDA and provide in the letter </w:t>
      </w:r>
      <w:proofErr w:type="gramStart"/>
      <w:r>
        <w:t>all of</w:t>
      </w:r>
      <w:proofErr w:type="gramEnd"/>
      <w:r>
        <w:t xml:space="preserve"> the information requested in the form. To request a copy of the complaint form, call (866) 632-9992. Submit your completed form or letter to USDA by:</w:t>
      </w:r>
    </w:p>
    <w:p w14:paraId="19916E5E" w14:textId="4AD20A99" w:rsidR="4900218A" w:rsidRDefault="4900218A" w:rsidP="4900218A">
      <w:pPr>
        <w:spacing w:before="1"/>
        <w:ind w:left="660" w:right="414" w:hanging="1"/>
      </w:pPr>
    </w:p>
    <w:p w14:paraId="2497A868" w14:textId="47207CFB" w:rsidR="4900218A" w:rsidRDefault="4900218A" w:rsidP="4900218A">
      <w:pPr>
        <w:pStyle w:val="ListParagraph"/>
        <w:numPr>
          <w:ilvl w:val="0"/>
          <w:numId w:val="1"/>
        </w:numPr>
        <w:spacing w:before="1"/>
        <w:ind w:right="414"/>
      </w:pPr>
      <w:r>
        <w:t xml:space="preserve">Mail: U.S. Department of Agriculture, Office of the Assistant Secretary for Civil Rights, 1400 Independence Avenue, SW, Mail Stop 9410, Washington, D.C. </w:t>
      </w:r>
      <w:proofErr w:type="gramStart"/>
      <w:r>
        <w:t>20250-9410;</w:t>
      </w:r>
      <w:proofErr w:type="gramEnd"/>
    </w:p>
    <w:p w14:paraId="594F92A7" w14:textId="16121FD7" w:rsidR="4900218A" w:rsidRDefault="4900218A" w:rsidP="4900218A">
      <w:pPr>
        <w:pStyle w:val="ListParagraph"/>
        <w:numPr>
          <w:ilvl w:val="0"/>
          <w:numId w:val="1"/>
        </w:numPr>
        <w:spacing w:before="1"/>
        <w:ind w:right="414"/>
      </w:pPr>
      <w:r>
        <w:t>Fax: (202) 690-7442; or</w:t>
      </w:r>
    </w:p>
    <w:p w14:paraId="788C3148" w14:textId="6195AC21" w:rsidR="4900218A" w:rsidRDefault="4900218A" w:rsidP="4900218A">
      <w:pPr>
        <w:pStyle w:val="ListParagraph"/>
        <w:numPr>
          <w:ilvl w:val="0"/>
          <w:numId w:val="1"/>
        </w:numPr>
        <w:spacing w:before="1"/>
        <w:ind w:right="414"/>
      </w:pPr>
      <w:r>
        <w:t>Email: program.intake@usda.gov.</w:t>
      </w:r>
    </w:p>
    <w:p w14:paraId="308C482B" w14:textId="54C13CFB" w:rsidR="4900218A" w:rsidRDefault="4900218A" w:rsidP="4900218A">
      <w:pPr>
        <w:spacing w:before="1"/>
        <w:ind w:left="660" w:right="414" w:hanging="1"/>
      </w:pPr>
    </w:p>
    <w:p w14:paraId="1B15B7B4" w14:textId="77777777" w:rsidR="00F61E4E" w:rsidRDefault="00F61E4E" w:rsidP="006618D0">
      <w:pPr>
        <w:pStyle w:val="Heading1"/>
      </w:pPr>
    </w:p>
    <w:sectPr w:rsidR="00F61E4E">
      <w:headerReference w:type="default" r:id="rId55"/>
      <w:footerReference w:type="default" r:id="rId56"/>
      <w:pgSz w:w="12240" w:h="15840"/>
      <w:pgMar w:top="1160" w:right="400" w:bottom="1200" w:left="420" w:header="0" w:footer="101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46E64A" w14:textId="77777777" w:rsidR="00743E10" w:rsidRDefault="00743E10">
      <w:r>
        <w:separator/>
      </w:r>
    </w:p>
  </w:endnote>
  <w:endnote w:type="continuationSeparator" w:id="0">
    <w:p w14:paraId="7B6E944B" w14:textId="77777777" w:rsidR="00743E10" w:rsidRDefault="00743E10">
      <w:r>
        <w:continuationSeparator/>
      </w:r>
    </w:p>
  </w:endnote>
  <w:endnote w:type="continuationNotice" w:id="1">
    <w:p w14:paraId="067D7A2E" w14:textId="77777777" w:rsidR="00743E10" w:rsidRDefault="00743E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Univers Condensed">
    <w:panose1 w:val="020B0606020202060204"/>
    <w:charset w:val="00"/>
    <w:family w:val="swiss"/>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3D31F" w14:textId="3FFE8C49" w:rsidR="009F1528" w:rsidRDefault="00D04E93">
    <w:pPr>
      <w:pStyle w:val="BodyText"/>
      <w:spacing w:line="14" w:lineRule="auto"/>
      <w:rPr>
        <w:sz w:val="20"/>
      </w:rPr>
    </w:pPr>
    <w:r>
      <w:rPr>
        <w:noProof/>
      </w:rPr>
      <mc:AlternateContent>
        <mc:Choice Requires="wps">
          <w:drawing>
            <wp:inline distT="0" distB="0" distL="0" distR="0" wp14:anchorId="31AE6385" wp14:editId="6038A1D7">
              <wp:extent cx="257175" cy="142875"/>
              <wp:effectExtent l="0" t="0" r="9525" b="9525"/>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13D33C" w14:textId="77777777" w:rsidR="009F1528" w:rsidRDefault="009F1528">
                          <w:pPr>
                            <w:pStyle w:val="BodyText"/>
                            <w:spacing w:line="245" w:lineRule="exact"/>
                            <w:ind w:left="40"/>
                          </w:pPr>
                          <w:r>
                            <w:fldChar w:fldCharType="begin"/>
                          </w:r>
                          <w: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inline>
          </w:drawing>
        </mc:Choice>
        <mc:Fallback xmlns:a14="http://schemas.microsoft.com/office/drawing/2010/main" xmlns:a="http://schemas.openxmlformats.org/drawingml/2006/main">
          <w:pict w14:anchorId="237ED07C">
            <v:shapetype id="_x0000_t202" coordsize="21600,21600" o:spt="202" path="m,l,21600r21600,l21600,xe" w14:anchorId="31AE6385">
              <v:stroke joinstyle="miter"/>
              <v:path gradientshapeok="t" o:connecttype="rect"/>
            </v:shapetype>
            <v:shape id="Text Box 4" style="width:20.25pt;height:11.25pt;visibility:visible;mso-wrap-style:square;mso-left-percent:-10001;mso-top-percent:-10001;mso-position-horizontal:absolute;mso-position-horizontal-relative:char;mso-position-vertical:absolute;mso-position-vertical-relative:line;mso-left-percent:-10001;mso-top-percent:-10001;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">
              <v:textbox inset="0,0,0,0">
                <w:txbxContent>
                  <w:p w:rsidR="009F1528" w:rsidRDefault="009F1528" w14:paraId="4590CB77" w14:textId="77777777">
                    <w:pPr>
                      <w:pStyle w:val="BodyText"/>
                      <w:spacing w:line="245" w:lineRule="exact"/>
                      <w:ind w:left="40"/>
                    </w:pPr>
                    <w:r>
                      <w:fldChar w:fldCharType="begin"/>
                    </w:r>
                    <w:r>
                      <w:instrText xml:space="preserve"> PAGE </w:instrText>
                    </w:r>
                    <w:r>
                      <w:fldChar w:fldCharType="separate"/>
                    </w:r>
                    <w:r>
                      <w:t>1</w:t>
                    </w:r>
                    <w:r>
                      <w:fldChar w:fldCharType="end"/>
                    </w:r>
                  </w:p>
                </w:txbxContent>
              </v:textbox>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3D326" w14:textId="04694668" w:rsidR="009F1528" w:rsidRDefault="00D04E93">
    <w:pPr>
      <w:pStyle w:val="BodyText"/>
      <w:spacing w:line="14" w:lineRule="auto"/>
      <w:rPr>
        <w:sz w:val="20"/>
      </w:rPr>
    </w:pPr>
    <w:r>
      <w:rPr>
        <w:noProof/>
      </w:rPr>
      <mc:AlternateContent>
        <mc:Choice Requires="wps">
          <w:drawing>
            <wp:inline distT="0" distB="0" distL="0" distR="0" wp14:anchorId="38854291" wp14:editId="6F57551E">
              <wp:extent cx="194310" cy="165735"/>
              <wp:effectExtent l="0" t="0" r="0" b="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13D343" w14:textId="77777777" w:rsidR="009F1528" w:rsidRDefault="009F1528">
                          <w:pPr>
                            <w:pStyle w:val="BodyText"/>
                            <w:spacing w:line="245" w:lineRule="exact"/>
                            <w:ind w:left="40"/>
                          </w:pPr>
                          <w:r>
                            <w:fldChar w:fldCharType="begin"/>
                          </w:r>
                          <w:r>
                            <w:instrText xml:space="preserve"> PAGE </w:instrText>
                          </w:r>
                          <w:r>
                            <w:fldChar w:fldCharType="separate"/>
                          </w:r>
                          <w:r>
                            <w:t>34</w:t>
                          </w:r>
                          <w:r>
                            <w:fldChar w:fldCharType="end"/>
                          </w:r>
                        </w:p>
                      </w:txbxContent>
                    </wps:txbx>
                    <wps:bodyPr rot="0" vert="horz" wrap="square" lIns="0" tIns="0" rIns="0" bIns="0" anchor="t" anchorCtr="0" upright="1">
                      <a:noAutofit/>
                    </wps:bodyPr>
                  </wps:wsp>
                </a:graphicData>
              </a:graphic>
            </wp:inline>
          </w:drawing>
        </mc:Choice>
        <mc:Fallback xmlns:a14="http://schemas.microsoft.com/office/drawing/2010/main" xmlns:a="http://schemas.openxmlformats.org/drawingml/2006/main">
          <w:pict w14:anchorId="3AC1D93B">
            <v:shapetype id="_x0000_t202" coordsize="21600,21600" o:spt="202" path="m,l,21600r21600,l21600,xe" w14:anchorId="38854291">
              <v:stroke joinstyle="miter"/>
              <v:path gradientshapeok="t" o:connecttype="rect"/>
            </v:shapetype>
            <v:shape id="Text Box 2" style="width:15.3pt;height:13.05pt;visibility:visible;mso-wrap-style:square;mso-left-percent:-10001;mso-top-percent:-10001;mso-position-horizontal:absolute;mso-position-horizontal-relative:char;mso-position-vertical:absolute;mso-position-vertical-relative:line;mso-left-percent:-10001;mso-top-percent:-10001;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">
              <v:textbox inset="0,0,0,0">
                <w:txbxContent>
                  <w:p w:rsidR="009F1528" w:rsidRDefault="009F1528" w14:paraId="4AAC1BFC" w14:textId="77777777">
                    <w:pPr>
                      <w:pStyle w:val="BodyText"/>
                      <w:spacing w:line="245" w:lineRule="exact"/>
                      <w:ind w:left="40"/>
                    </w:pPr>
                    <w:r>
                      <w:fldChar w:fldCharType="begin"/>
                    </w:r>
                    <w:r>
                      <w:instrText xml:space="preserve"> PAGE </w:instrText>
                    </w:r>
                    <w:r>
                      <w:fldChar w:fldCharType="separate"/>
                    </w:r>
                    <w:r>
                      <w:t>34</w:t>
                    </w:r>
                    <w:r>
                      <w:fldChar w:fldCharType="end"/>
                    </w:r>
                  </w:p>
                </w:txbxContent>
              </v:textbox>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3D327" w14:textId="79666FAE" w:rsidR="009F1528" w:rsidRDefault="00D04E93">
    <w:pPr>
      <w:pStyle w:val="BodyText"/>
      <w:spacing w:line="14" w:lineRule="auto"/>
      <w:rPr>
        <w:sz w:val="20"/>
      </w:rPr>
    </w:pPr>
    <w:r>
      <w:rPr>
        <w:noProof/>
      </w:rPr>
      <mc:AlternateContent>
        <mc:Choice Requires="wps">
          <w:drawing>
            <wp:inline distT="0" distB="0" distL="0" distR="0" wp14:anchorId="10317671" wp14:editId="5B94E01C">
              <wp:extent cx="194310" cy="165735"/>
              <wp:effectExtent l="0" t="0" r="0" b="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13D344" w14:textId="77777777" w:rsidR="009F1528" w:rsidRDefault="009F1528">
                          <w:pPr>
                            <w:pStyle w:val="BodyText"/>
                            <w:spacing w:line="245" w:lineRule="exact"/>
                            <w:ind w:left="40"/>
                          </w:pPr>
                          <w:r>
                            <w:fldChar w:fldCharType="begin"/>
                          </w:r>
                          <w:r>
                            <w:instrText xml:space="preserve"> PAGE </w:instrText>
                          </w:r>
                          <w:r>
                            <w:fldChar w:fldCharType="separate"/>
                          </w:r>
                          <w:r>
                            <w:t>44</w:t>
                          </w:r>
                          <w:r>
                            <w:fldChar w:fldCharType="end"/>
                          </w:r>
                        </w:p>
                      </w:txbxContent>
                    </wps:txbx>
                    <wps:bodyPr rot="0" vert="horz" wrap="square" lIns="0" tIns="0" rIns="0" bIns="0" anchor="t" anchorCtr="0" upright="1">
                      <a:noAutofit/>
                    </wps:bodyPr>
                  </wps:wsp>
                </a:graphicData>
              </a:graphic>
            </wp:inline>
          </w:drawing>
        </mc:Choice>
        <mc:Fallback xmlns:a14="http://schemas.microsoft.com/office/drawing/2010/main" xmlns:a="http://schemas.openxmlformats.org/drawingml/2006/main">
          <w:pict w14:anchorId="1777BA93">
            <v:shapetype id="_x0000_t202" coordsize="21600,21600" o:spt="202" path="m,l,21600r21600,l21600,xe" w14:anchorId="10317671">
              <v:stroke joinstyle="miter"/>
              <v:path gradientshapeok="t" o:connecttype="rect"/>
            </v:shapetype>
            <v:shape id="Text Box 1" style="width:15.3pt;height:13.05pt;visibility:visible;mso-wrap-style:square;mso-left-percent:-10001;mso-top-percent:-10001;mso-position-horizontal:absolute;mso-position-horizontal-relative:char;mso-position-vertical:absolute;mso-position-vertical-relative:line;mso-left-percent:-10001;mso-top-percent:-10001;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">
              <v:textbox inset="0,0,0,0">
                <w:txbxContent>
                  <w:p w:rsidR="009F1528" w:rsidRDefault="009F1528" w14:paraId="70E5874C" w14:textId="77777777">
                    <w:pPr>
                      <w:pStyle w:val="BodyText"/>
                      <w:spacing w:line="245" w:lineRule="exact"/>
                      <w:ind w:left="40"/>
                    </w:pPr>
                    <w:r>
                      <w:fldChar w:fldCharType="begin"/>
                    </w:r>
                    <w:r>
                      <w:instrText xml:space="preserve"> PAGE </w:instrText>
                    </w:r>
                    <w:r>
                      <w:fldChar w:fldCharType="separate"/>
                    </w:r>
                    <w:r>
                      <w:t>44</w:t>
                    </w:r>
                    <w:r>
                      <w:fldChar w:fldCharType="end"/>
                    </w:r>
                  </w:p>
                </w:txbxContent>
              </v:textbox>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D3A9EE" w14:textId="77777777" w:rsidR="00743E10" w:rsidRDefault="00743E10">
      <w:r>
        <w:separator/>
      </w:r>
    </w:p>
  </w:footnote>
  <w:footnote w:type="continuationSeparator" w:id="0">
    <w:p w14:paraId="71A48A6A" w14:textId="77777777" w:rsidR="00743E10" w:rsidRDefault="00743E10">
      <w:r>
        <w:continuationSeparator/>
      </w:r>
    </w:p>
  </w:footnote>
  <w:footnote w:type="continuationNotice" w:id="1">
    <w:p w14:paraId="6675C0C2" w14:textId="77777777" w:rsidR="00743E10" w:rsidRDefault="00743E1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070"/>
      <w:gridCol w:w="8550"/>
      <w:gridCol w:w="795"/>
    </w:tblGrid>
    <w:tr w:rsidR="00264B8C" w:rsidRPr="004107AD" w14:paraId="1C003421" w14:textId="77777777" w:rsidTr="00E53483">
      <w:tc>
        <w:tcPr>
          <w:tcW w:w="2070" w:type="dxa"/>
        </w:tcPr>
        <w:p w14:paraId="0432B50F" w14:textId="75FF81B8" w:rsidR="00264B8C" w:rsidRDefault="004107AD" w:rsidP="00264B8C">
          <w:pPr>
            <w:pStyle w:val="Header"/>
            <w:ind w:left="-115"/>
          </w:pPr>
          <w:r w:rsidRPr="0031191D">
            <w:rPr>
              <w:noProof/>
            </w:rPr>
            <w:drawing>
              <wp:inline distT="0" distB="0" distL="0" distR="0" wp14:anchorId="662066FA" wp14:editId="5C63F1D7">
                <wp:extent cx="1021933" cy="999743"/>
                <wp:effectExtent l="0" t="0" r="6985" b="0"/>
                <wp:docPr id="16" name="Picture 16" descr="State Education Depart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State Education Department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21933" cy="999743"/>
                        </a:xfrm>
                        <a:prstGeom prst="rect">
                          <a:avLst/>
                        </a:prstGeom>
                      </pic:spPr>
                    </pic:pic>
                  </a:graphicData>
                </a:graphic>
              </wp:inline>
            </w:drawing>
          </w:r>
        </w:p>
      </w:tc>
      <w:tc>
        <w:tcPr>
          <w:tcW w:w="8550" w:type="dxa"/>
        </w:tcPr>
        <w:p w14:paraId="47D21516" w14:textId="77777777" w:rsidR="004107AD" w:rsidRDefault="004107AD" w:rsidP="004107AD">
          <w:pPr>
            <w:spacing w:before="95"/>
            <w:rPr>
              <w:rFonts w:ascii="Univers Condensed"/>
              <w:sz w:val="18"/>
            </w:rPr>
          </w:pPr>
          <w:r>
            <w:rPr>
              <w:rFonts w:ascii="Univers Condensed"/>
              <w:b/>
              <w:sz w:val="20"/>
              <w:u w:val="single"/>
            </w:rPr>
            <w:t xml:space="preserve">THE STATE EDUCATION DEPARTMENT </w:t>
          </w:r>
          <w:r>
            <w:rPr>
              <w:rFonts w:ascii="Univers Condensed"/>
              <w:sz w:val="20"/>
              <w:u w:val="single"/>
            </w:rPr>
            <w:t xml:space="preserve">/ </w:t>
          </w:r>
          <w:r>
            <w:rPr>
              <w:rFonts w:ascii="Univers Condensed"/>
              <w:sz w:val="18"/>
              <w:u w:val="single"/>
            </w:rPr>
            <w:t>THE UNIVERSITY OF THE STATE OF NEW YORK / ALBANY, NY 12234</w:t>
          </w:r>
        </w:p>
        <w:p w14:paraId="49544F96" w14:textId="049E0667" w:rsidR="00E53483" w:rsidRDefault="00E53483" w:rsidP="00E53483">
          <w:pPr>
            <w:spacing w:before="87" w:line="220" w:lineRule="exact"/>
            <w:rPr>
              <w:rFonts w:asciiTheme="minorHAnsi" w:hAnsiTheme="minorHAnsi" w:cstheme="minorHAnsi"/>
              <w:sz w:val="20"/>
            </w:rPr>
          </w:pPr>
          <w:r w:rsidRPr="00E53483">
            <w:rPr>
              <w:rFonts w:asciiTheme="minorHAnsi" w:hAnsiTheme="minorHAnsi" w:cstheme="minorHAnsi"/>
              <w:sz w:val="20"/>
            </w:rPr>
            <w:t>Office of P-20 Education Policy</w:t>
          </w:r>
        </w:p>
        <w:p w14:paraId="106334C3" w14:textId="30A87319" w:rsidR="00E53483" w:rsidRPr="00E53483" w:rsidRDefault="00E53483" w:rsidP="00E53483">
          <w:pPr>
            <w:pBdr>
              <w:between w:val="single" w:sz="4" w:space="1" w:color="auto"/>
              <w:bar w:val="single" w:sz="4" w:color="auto"/>
            </w:pBdr>
            <w:rPr>
              <w:rFonts w:asciiTheme="minorHAnsi" w:hAnsiTheme="minorHAnsi" w:cstheme="minorHAnsi"/>
              <w:sz w:val="20"/>
            </w:rPr>
          </w:pPr>
          <w:r w:rsidRPr="00E53483">
            <w:rPr>
              <w:rFonts w:asciiTheme="minorHAnsi" w:hAnsiTheme="minorHAnsi" w:cstheme="minorHAnsi"/>
              <w:sz w:val="20"/>
            </w:rPr>
            <w:t>Child Nutrition Program Administration</w:t>
          </w:r>
        </w:p>
        <w:p w14:paraId="6BE94B70" w14:textId="1B418D84" w:rsidR="00264B8C" w:rsidRPr="004107AD" w:rsidRDefault="00685E04" w:rsidP="004107AD">
          <w:pPr>
            <w:spacing w:line="200" w:lineRule="exact"/>
          </w:pPr>
          <w:r w:rsidRPr="00E53483">
            <w:rPr>
              <w:rFonts w:asciiTheme="minorHAnsi" w:hAnsiTheme="minorHAnsi" w:cstheme="minorHAnsi"/>
              <w:sz w:val="20"/>
            </w:rPr>
            <w:t>89 Washington Avenue Room 375 EBA Albany, NY 12234</w:t>
          </w:r>
          <w:r w:rsidRPr="00E53483">
            <w:rPr>
              <w:rFonts w:asciiTheme="minorHAnsi" w:hAnsiTheme="minorHAnsi" w:cstheme="minorHAnsi"/>
              <w:sz w:val="20"/>
            </w:rPr>
            <w:br/>
            <w:t>www.cn.nysed.gov</w:t>
          </w:r>
        </w:p>
      </w:tc>
      <w:tc>
        <w:tcPr>
          <w:tcW w:w="795" w:type="dxa"/>
        </w:tcPr>
        <w:p w14:paraId="388B0AF1" w14:textId="34C50A65" w:rsidR="00264B8C" w:rsidRPr="004107AD" w:rsidRDefault="00264B8C" w:rsidP="00264B8C">
          <w:pPr>
            <w:pStyle w:val="Header"/>
            <w:ind w:right="-115"/>
            <w:jc w:val="right"/>
          </w:pPr>
        </w:p>
      </w:tc>
    </w:tr>
  </w:tbl>
  <w:p w14:paraId="3CECF5FF" w14:textId="6C25874F" w:rsidR="00E9586F" w:rsidRPr="004107AD" w:rsidRDefault="00E9586F" w:rsidP="00E53483">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805"/>
      <w:gridCol w:w="3805"/>
      <w:gridCol w:w="3805"/>
    </w:tblGrid>
    <w:tr w:rsidR="39F1412B" w14:paraId="5E0D4E63" w14:textId="77777777" w:rsidTr="001022C1">
      <w:tc>
        <w:tcPr>
          <w:tcW w:w="3805" w:type="dxa"/>
        </w:tcPr>
        <w:p w14:paraId="0989A75C" w14:textId="3F3C88D1" w:rsidR="39F1412B" w:rsidRDefault="39F1412B" w:rsidP="00735630">
          <w:pPr>
            <w:pStyle w:val="Header"/>
            <w:ind w:left="-115"/>
          </w:pPr>
        </w:p>
      </w:tc>
      <w:tc>
        <w:tcPr>
          <w:tcW w:w="3805" w:type="dxa"/>
        </w:tcPr>
        <w:p w14:paraId="1708B5E2" w14:textId="27ADDBD3" w:rsidR="39F1412B" w:rsidRDefault="39F1412B" w:rsidP="00735630">
          <w:pPr>
            <w:pStyle w:val="Header"/>
            <w:jc w:val="center"/>
          </w:pPr>
        </w:p>
      </w:tc>
      <w:tc>
        <w:tcPr>
          <w:tcW w:w="3805" w:type="dxa"/>
        </w:tcPr>
        <w:p w14:paraId="2ABA99FC" w14:textId="3A8A43C6" w:rsidR="39F1412B" w:rsidRDefault="39F1412B" w:rsidP="00735630">
          <w:pPr>
            <w:pStyle w:val="Header"/>
            <w:ind w:right="-115"/>
            <w:jc w:val="right"/>
          </w:pPr>
        </w:p>
      </w:tc>
    </w:tr>
  </w:tbl>
  <w:p w14:paraId="221993ED" w14:textId="015F1F9C" w:rsidR="00E9586F" w:rsidRDefault="00E9586F" w:rsidP="00785A3B">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805"/>
      <w:gridCol w:w="3805"/>
      <w:gridCol w:w="3805"/>
    </w:tblGrid>
    <w:tr w:rsidR="39F1412B" w14:paraId="72D060AD" w14:textId="77777777" w:rsidTr="001022C1">
      <w:tc>
        <w:tcPr>
          <w:tcW w:w="3805" w:type="dxa"/>
        </w:tcPr>
        <w:p w14:paraId="385E7BDF" w14:textId="40996214" w:rsidR="39F1412B" w:rsidRDefault="39F1412B" w:rsidP="00735630">
          <w:pPr>
            <w:pStyle w:val="Header"/>
            <w:ind w:left="-115"/>
          </w:pPr>
        </w:p>
      </w:tc>
      <w:tc>
        <w:tcPr>
          <w:tcW w:w="3805" w:type="dxa"/>
        </w:tcPr>
        <w:p w14:paraId="701E05EE" w14:textId="5755BDC2" w:rsidR="39F1412B" w:rsidRDefault="39F1412B" w:rsidP="00735630">
          <w:pPr>
            <w:pStyle w:val="Header"/>
            <w:jc w:val="center"/>
          </w:pPr>
        </w:p>
      </w:tc>
      <w:tc>
        <w:tcPr>
          <w:tcW w:w="3805" w:type="dxa"/>
        </w:tcPr>
        <w:p w14:paraId="7EA3C347" w14:textId="63B8592E" w:rsidR="39F1412B" w:rsidRDefault="39F1412B" w:rsidP="00735630">
          <w:pPr>
            <w:pStyle w:val="Header"/>
            <w:ind w:right="-115"/>
            <w:jc w:val="right"/>
          </w:pPr>
        </w:p>
      </w:tc>
    </w:tr>
  </w:tbl>
  <w:p w14:paraId="5AC03EA7" w14:textId="6B1595B6" w:rsidR="00E9586F" w:rsidRDefault="00E9586F" w:rsidP="00785A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25CF5" w14:textId="17D2B34B" w:rsidR="00DC7437" w:rsidRPr="004107AD" w:rsidRDefault="00DC7437" w:rsidP="00785A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805"/>
      <w:gridCol w:w="3805"/>
      <w:gridCol w:w="3805"/>
    </w:tblGrid>
    <w:tr w:rsidR="39F1412B" w14:paraId="0B8294D9" w14:textId="77777777" w:rsidTr="001022C1">
      <w:tc>
        <w:tcPr>
          <w:tcW w:w="3805" w:type="dxa"/>
        </w:tcPr>
        <w:p w14:paraId="138F8128" w14:textId="18CEE502" w:rsidR="39F1412B" w:rsidRDefault="39F1412B" w:rsidP="00735630">
          <w:pPr>
            <w:pStyle w:val="Header"/>
            <w:ind w:left="-115"/>
          </w:pPr>
        </w:p>
      </w:tc>
      <w:tc>
        <w:tcPr>
          <w:tcW w:w="3805" w:type="dxa"/>
        </w:tcPr>
        <w:p w14:paraId="7E0BA590" w14:textId="7158F143" w:rsidR="39F1412B" w:rsidRDefault="39F1412B" w:rsidP="00735630">
          <w:pPr>
            <w:pStyle w:val="Header"/>
            <w:jc w:val="center"/>
          </w:pPr>
        </w:p>
      </w:tc>
      <w:tc>
        <w:tcPr>
          <w:tcW w:w="3805" w:type="dxa"/>
        </w:tcPr>
        <w:p w14:paraId="32EE8857" w14:textId="59E01C06" w:rsidR="39F1412B" w:rsidRDefault="39F1412B" w:rsidP="00735630">
          <w:pPr>
            <w:pStyle w:val="Header"/>
            <w:ind w:right="-115"/>
            <w:jc w:val="right"/>
          </w:pPr>
        </w:p>
      </w:tc>
    </w:tr>
  </w:tbl>
  <w:p w14:paraId="191BEB4F" w14:textId="37F057A8" w:rsidR="00E9586F" w:rsidRDefault="00E9586F" w:rsidP="00785A3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805"/>
      <w:gridCol w:w="3805"/>
      <w:gridCol w:w="3805"/>
    </w:tblGrid>
    <w:tr w:rsidR="39F1412B" w14:paraId="07710187" w14:textId="77777777" w:rsidTr="001022C1">
      <w:tc>
        <w:tcPr>
          <w:tcW w:w="3805" w:type="dxa"/>
        </w:tcPr>
        <w:p w14:paraId="58FA9258" w14:textId="14B47097" w:rsidR="39F1412B" w:rsidRDefault="39F1412B" w:rsidP="00735630">
          <w:pPr>
            <w:pStyle w:val="Header"/>
            <w:ind w:left="-115"/>
          </w:pPr>
        </w:p>
      </w:tc>
      <w:tc>
        <w:tcPr>
          <w:tcW w:w="3805" w:type="dxa"/>
        </w:tcPr>
        <w:p w14:paraId="5B46FB76" w14:textId="1EAA2E63" w:rsidR="39F1412B" w:rsidRDefault="39F1412B" w:rsidP="00735630">
          <w:pPr>
            <w:pStyle w:val="Header"/>
            <w:jc w:val="center"/>
          </w:pPr>
        </w:p>
      </w:tc>
      <w:tc>
        <w:tcPr>
          <w:tcW w:w="3805" w:type="dxa"/>
        </w:tcPr>
        <w:p w14:paraId="46E3516F" w14:textId="6A536287" w:rsidR="39F1412B" w:rsidRDefault="39F1412B" w:rsidP="00735630">
          <w:pPr>
            <w:pStyle w:val="Header"/>
            <w:ind w:right="-115"/>
            <w:jc w:val="right"/>
          </w:pPr>
        </w:p>
      </w:tc>
    </w:tr>
  </w:tbl>
  <w:p w14:paraId="70F1D581" w14:textId="58796BE5" w:rsidR="00E9586F" w:rsidRDefault="00E9586F" w:rsidP="00785A3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805"/>
      <w:gridCol w:w="3805"/>
      <w:gridCol w:w="3805"/>
    </w:tblGrid>
    <w:tr w:rsidR="39F1412B" w14:paraId="27CCAE5B" w14:textId="77777777" w:rsidTr="001022C1">
      <w:tc>
        <w:tcPr>
          <w:tcW w:w="3805" w:type="dxa"/>
        </w:tcPr>
        <w:p w14:paraId="10F9A8CC" w14:textId="3E283712" w:rsidR="39F1412B" w:rsidRDefault="39F1412B" w:rsidP="00735630">
          <w:pPr>
            <w:pStyle w:val="Header"/>
            <w:ind w:left="-115"/>
          </w:pPr>
        </w:p>
      </w:tc>
      <w:tc>
        <w:tcPr>
          <w:tcW w:w="3805" w:type="dxa"/>
        </w:tcPr>
        <w:p w14:paraId="5D84D996" w14:textId="1D054BD1" w:rsidR="39F1412B" w:rsidRDefault="39F1412B" w:rsidP="00735630">
          <w:pPr>
            <w:pStyle w:val="Header"/>
            <w:jc w:val="center"/>
          </w:pPr>
        </w:p>
      </w:tc>
      <w:tc>
        <w:tcPr>
          <w:tcW w:w="3805" w:type="dxa"/>
        </w:tcPr>
        <w:p w14:paraId="137A52A0" w14:textId="1FF2B99A" w:rsidR="39F1412B" w:rsidRDefault="39F1412B" w:rsidP="00735630">
          <w:pPr>
            <w:pStyle w:val="Header"/>
            <w:ind w:right="-115"/>
            <w:jc w:val="right"/>
          </w:pPr>
        </w:p>
      </w:tc>
    </w:tr>
  </w:tbl>
  <w:p w14:paraId="47093A26" w14:textId="4804CE8A" w:rsidR="00E9586F" w:rsidRDefault="00E9586F" w:rsidP="00785A3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805"/>
      <w:gridCol w:w="3805"/>
      <w:gridCol w:w="3805"/>
    </w:tblGrid>
    <w:tr w:rsidR="39F1412B" w14:paraId="53AA4268" w14:textId="77777777" w:rsidTr="001022C1">
      <w:tc>
        <w:tcPr>
          <w:tcW w:w="3805" w:type="dxa"/>
        </w:tcPr>
        <w:p w14:paraId="2334A2BF" w14:textId="55E4894B" w:rsidR="39F1412B" w:rsidRDefault="39F1412B" w:rsidP="00735630">
          <w:pPr>
            <w:pStyle w:val="Header"/>
            <w:ind w:left="-115"/>
          </w:pPr>
        </w:p>
      </w:tc>
      <w:tc>
        <w:tcPr>
          <w:tcW w:w="3805" w:type="dxa"/>
        </w:tcPr>
        <w:p w14:paraId="2013BE85" w14:textId="41566AAC" w:rsidR="39F1412B" w:rsidRDefault="39F1412B" w:rsidP="00735630">
          <w:pPr>
            <w:pStyle w:val="Header"/>
            <w:jc w:val="center"/>
          </w:pPr>
        </w:p>
      </w:tc>
      <w:tc>
        <w:tcPr>
          <w:tcW w:w="3805" w:type="dxa"/>
        </w:tcPr>
        <w:p w14:paraId="443115EE" w14:textId="73E2438B" w:rsidR="39F1412B" w:rsidRDefault="39F1412B" w:rsidP="00735630">
          <w:pPr>
            <w:pStyle w:val="Header"/>
            <w:ind w:right="-115"/>
            <w:jc w:val="right"/>
          </w:pPr>
        </w:p>
      </w:tc>
    </w:tr>
  </w:tbl>
  <w:p w14:paraId="6102E440" w14:textId="6276251D" w:rsidR="00E9586F" w:rsidRDefault="00E9586F" w:rsidP="00785A3B">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805"/>
      <w:gridCol w:w="3805"/>
      <w:gridCol w:w="3805"/>
    </w:tblGrid>
    <w:tr w:rsidR="39F1412B" w14:paraId="5023BDCA" w14:textId="77777777" w:rsidTr="001022C1">
      <w:tc>
        <w:tcPr>
          <w:tcW w:w="3805" w:type="dxa"/>
        </w:tcPr>
        <w:p w14:paraId="10FBCD2D" w14:textId="78869B70" w:rsidR="39F1412B" w:rsidRDefault="39F1412B" w:rsidP="00735630">
          <w:pPr>
            <w:pStyle w:val="Header"/>
            <w:ind w:left="-115"/>
          </w:pPr>
        </w:p>
      </w:tc>
      <w:tc>
        <w:tcPr>
          <w:tcW w:w="3805" w:type="dxa"/>
        </w:tcPr>
        <w:p w14:paraId="2470D4AB" w14:textId="480E5FCB" w:rsidR="39F1412B" w:rsidRDefault="39F1412B" w:rsidP="00735630">
          <w:pPr>
            <w:pStyle w:val="Header"/>
            <w:jc w:val="center"/>
          </w:pPr>
        </w:p>
      </w:tc>
      <w:tc>
        <w:tcPr>
          <w:tcW w:w="3805" w:type="dxa"/>
        </w:tcPr>
        <w:p w14:paraId="70B01DC4" w14:textId="3A09FF20" w:rsidR="39F1412B" w:rsidRDefault="39F1412B" w:rsidP="00735630">
          <w:pPr>
            <w:pStyle w:val="Header"/>
            <w:ind w:right="-115"/>
            <w:jc w:val="right"/>
          </w:pPr>
        </w:p>
      </w:tc>
    </w:tr>
  </w:tbl>
  <w:p w14:paraId="7F08FC68" w14:textId="76DAAAF1" w:rsidR="00E9586F" w:rsidRDefault="00E9586F" w:rsidP="00785A3B">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805"/>
      <w:gridCol w:w="3805"/>
      <w:gridCol w:w="3805"/>
    </w:tblGrid>
    <w:tr w:rsidR="39F1412B" w14:paraId="706DBE31" w14:textId="77777777" w:rsidTr="001022C1">
      <w:tc>
        <w:tcPr>
          <w:tcW w:w="3805" w:type="dxa"/>
        </w:tcPr>
        <w:p w14:paraId="44C46855" w14:textId="6E0128B5" w:rsidR="39F1412B" w:rsidRDefault="39F1412B" w:rsidP="00735630">
          <w:pPr>
            <w:pStyle w:val="Header"/>
            <w:ind w:left="-115"/>
          </w:pPr>
        </w:p>
      </w:tc>
      <w:tc>
        <w:tcPr>
          <w:tcW w:w="3805" w:type="dxa"/>
        </w:tcPr>
        <w:p w14:paraId="2E5907E6" w14:textId="0BF5442F" w:rsidR="39F1412B" w:rsidRDefault="39F1412B" w:rsidP="00735630">
          <w:pPr>
            <w:pStyle w:val="Header"/>
            <w:jc w:val="center"/>
          </w:pPr>
        </w:p>
      </w:tc>
      <w:tc>
        <w:tcPr>
          <w:tcW w:w="3805" w:type="dxa"/>
        </w:tcPr>
        <w:p w14:paraId="1650D096" w14:textId="77ECE56D" w:rsidR="39F1412B" w:rsidRDefault="39F1412B" w:rsidP="00735630">
          <w:pPr>
            <w:pStyle w:val="Header"/>
            <w:ind w:right="-115"/>
            <w:jc w:val="right"/>
          </w:pPr>
        </w:p>
      </w:tc>
    </w:tr>
  </w:tbl>
  <w:p w14:paraId="3C0CEDA7" w14:textId="065B0D17" w:rsidR="00E9586F" w:rsidRDefault="00E9586F" w:rsidP="00785A3B">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805"/>
      <w:gridCol w:w="3805"/>
      <w:gridCol w:w="3805"/>
    </w:tblGrid>
    <w:tr w:rsidR="39F1412B" w14:paraId="62032D7E" w14:textId="77777777" w:rsidTr="001022C1">
      <w:tc>
        <w:tcPr>
          <w:tcW w:w="3805" w:type="dxa"/>
        </w:tcPr>
        <w:p w14:paraId="72882F97" w14:textId="707013C2" w:rsidR="39F1412B" w:rsidRDefault="39F1412B" w:rsidP="00735630">
          <w:pPr>
            <w:pStyle w:val="Header"/>
            <w:ind w:left="-115"/>
          </w:pPr>
        </w:p>
      </w:tc>
      <w:tc>
        <w:tcPr>
          <w:tcW w:w="3805" w:type="dxa"/>
        </w:tcPr>
        <w:p w14:paraId="71C51033" w14:textId="137723F6" w:rsidR="39F1412B" w:rsidRDefault="39F1412B" w:rsidP="00735630">
          <w:pPr>
            <w:pStyle w:val="Header"/>
            <w:jc w:val="center"/>
          </w:pPr>
        </w:p>
      </w:tc>
      <w:tc>
        <w:tcPr>
          <w:tcW w:w="3805" w:type="dxa"/>
        </w:tcPr>
        <w:p w14:paraId="6ABD07D3" w14:textId="1C8D93CD" w:rsidR="39F1412B" w:rsidRDefault="39F1412B" w:rsidP="00735630">
          <w:pPr>
            <w:pStyle w:val="Header"/>
            <w:ind w:right="-115"/>
            <w:jc w:val="right"/>
          </w:pPr>
        </w:p>
      </w:tc>
    </w:tr>
  </w:tbl>
  <w:p w14:paraId="077D6441" w14:textId="15C76252" w:rsidR="00E9586F" w:rsidRDefault="00E9586F" w:rsidP="00785A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82EBB"/>
    <w:multiLevelType w:val="hybridMultilevel"/>
    <w:tmpl w:val="1602D32C"/>
    <w:lvl w:ilvl="0" w:tplc="E9306BFC">
      <w:start w:val="1"/>
      <w:numFmt w:val="decimal"/>
      <w:lvlText w:val="(%1)"/>
      <w:lvlJc w:val="left"/>
      <w:pPr>
        <w:ind w:left="1020" w:hanging="361"/>
      </w:pPr>
      <w:rPr>
        <w:rFonts w:ascii="Calibri" w:eastAsia="Calibri" w:hAnsi="Calibri" w:cs="Calibri" w:hint="default"/>
        <w:w w:val="100"/>
        <w:sz w:val="22"/>
        <w:szCs w:val="22"/>
        <w:lang w:val="en-US" w:eastAsia="en-US" w:bidi="en-US"/>
      </w:rPr>
    </w:lvl>
    <w:lvl w:ilvl="1" w:tplc="04090001">
      <w:start w:val="1"/>
      <w:numFmt w:val="bullet"/>
      <w:lvlText w:val=""/>
      <w:lvlJc w:val="left"/>
      <w:pPr>
        <w:ind w:left="1380" w:hanging="361"/>
      </w:pPr>
      <w:rPr>
        <w:rFonts w:ascii="Symbol" w:hAnsi="Symbol" w:hint="default"/>
        <w:w w:val="100"/>
        <w:lang w:val="en-US" w:eastAsia="en-US" w:bidi="en-US"/>
      </w:rPr>
    </w:lvl>
    <w:lvl w:ilvl="2" w:tplc="F1284BA4">
      <w:numFmt w:val="bullet"/>
      <w:lvlText w:val="•"/>
      <w:lvlJc w:val="left"/>
      <w:pPr>
        <w:ind w:left="2495" w:hanging="361"/>
      </w:pPr>
      <w:rPr>
        <w:rFonts w:hint="default"/>
        <w:lang w:val="en-US" w:eastAsia="en-US" w:bidi="en-US"/>
      </w:rPr>
    </w:lvl>
    <w:lvl w:ilvl="3" w:tplc="3A52A560">
      <w:numFmt w:val="bullet"/>
      <w:lvlText w:val="•"/>
      <w:lvlJc w:val="left"/>
      <w:pPr>
        <w:ind w:left="3611" w:hanging="361"/>
      </w:pPr>
      <w:rPr>
        <w:rFonts w:hint="default"/>
        <w:lang w:val="en-US" w:eastAsia="en-US" w:bidi="en-US"/>
      </w:rPr>
    </w:lvl>
    <w:lvl w:ilvl="4" w:tplc="E60C062A">
      <w:numFmt w:val="bullet"/>
      <w:lvlText w:val="•"/>
      <w:lvlJc w:val="left"/>
      <w:pPr>
        <w:ind w:left="4726" w:hanging="361"/>
      </w:pPr>
      <w:rPr>
        <w:rFonts w:hint="default"/>
        <w:lang w:val="en-US" w:eastAsia="en-US" w:bidi="en-US"/>
      </w:rPr>
    </w:lvl>
    <w:lvl w:ilvl="5" w:tplc="F1587244">
      <w:numFmt w:val="bullet"/>
      <w:lvlText w:val="•"/>
      <w:lvlJc w:val="left"/>
      <w:pPr>
        <w:ind w:left="5842" w:hanging="361"/>
      </w:pPr>
      <w:rPr>
        <w:rFonts w:hint="default"/>
        <w:lang w:val="en-US" w:eastAsia="en-US" w:bidi="en-US"/>
      </w:rPr>
    </w:lvl>
    <w:lvl w:ilvl="6" w:tplc="F6C8DCD6">
      <w:numFmt w:val="bullet"/>
      <w:lvlText w:val="•"/>
      <w:lvlJc w:val="left"/>
      <w:pPr>
        <w:ind w:left="6957" w:hanging="361"/>
      </w:pPr>
      <w:rPr>
        <w:rFonts w:hint="default"/>
        <w:lang w:val="en-US" w:eastAsia="en-US" w:bidi="en-US"/>
      </w:rPr>
    </w:lvl>
    <w:lvl w:ilvl="7" w:tplc="A6C678F0">
      <w:numFmt w:val="bullet"/>
      <w:lvlText w:val="•"/>
      <w:lvlJc w:val="left"/>
      <w:pPr>
        <w:ind w:left="8073" w:hanging="361"/>
      </w:pPr>
      <w:rPr>
        <w:rFonts w:hint="default"/>
        <w:lang w:val="en-US" w:eastAsia="en-US" w:bidi="en-US"/>
      </w:rPr>
    </w:lvl>
    <w:lvl w:ilvl="8" w:tplc="2D50A1FC">
      <w:numFmt w:val="bullet"/>
      <w:lvlText w:val="•"/>
      <w:lvlJc w:val="left"/>
      <w:pPr>
        <w:ind w:left="9188" w:hanging="361"/>
      </w:pPr>
      <w:rPr>
        <w:rFonts w:hint="default"/>
        <w:lang w:val="en-US" w:eastAsia="en-US" w:bidi="en-US"/>
      </w:rPr>
    </w:lvl>
  </w:abstractNum>
  <w:abstractNum w:abstractNumId="1" w15:restartNumberingAfterBreak="0">
    <w:nsid w:val="062D2999"/>
    <w:multiLevelType w:val="hybridMultilevel"/>
    <w:tmpl w:val="17A44492"/>
    <w:lvl w:ilvl="0" w:tplc="E0828D8C">
      <w:start w:val="1"/>
      <w:numFmt w:val="decimal"/>
      <w:lvlText w:val="%1."/>
      <w:lvlJc w:val="left"/>
      <w:pPr>
        <w:ind w:left="1380" w:hanging="721"/>
      </w:pPr>
      <w:rPr>
        <w:rFonts w:ascii="Calibri" w:eastAsia="Calibri" w:hAnsi="Calibri" w:cs="Calibri" w:hint="default"/>
        <w:w w:val="100"/>
        <w:sz w:val="22"/>
        <w:szCs w:val="22"/>
        <w:lang w:val="en-US" w:eastAsia="en-US" w:bidi="en-US"/>
      </w:rPr>
    </w:lvl>
    <w:lvl w:ilvl="1" w:tplc="AAE0027A">
      <w:start w:val="1"/>
      <w:numFmt w:val="lowerLetter"/>
      <w:lvlText w:val="(%2)"/>
      <w:lvlJc w:val="left"/>
      <w:pPr>
        <w:ind w:left="1379" w:hanging="291"/>
      </w:pPr>
      <w:rPr>
        <w:rFonts w:ascii="Calibri" w:eastAsia="Calibri" w:hAnsi="Calibri" w:cs="Calibri" w:hint="default"/>
        <w:spacing w:val="-1"/>
        <w:w w:val="100"/>
        <w:sz w:val="22"/>
        <w:szCs w:val="22"/>
        <w:lang w:val="en-US" w:eastAsia="en-US" w:bidi="en-US"/>
      </w:rPr>
    </w:lvl>
    <w:lvl w:ilvl="2" w:tplc="794E19CA">
      <w:numFmt w:val="bullet"/>
      <w:lvlText w:val="•"/>
      <w:lvlJc w:val="left"/>
      <w:pPr>
        <w:ind w:left="3388" w:hanging="291"/>
      </w:pPr>
      <w:rPr>
        <w:rFonts w:hint="default"/>
        <w:lang w:val="en-US" w:eastAsia="en-US" w:bidi="en-US"/>
      </w:rPr>
    </w:lvl>
    <w:lvl w:ilvl="3" w:tplc="CF50E89E">
      <w:numFmt w:val="bullet"/>
      <w:lvlText w:val="•"/>
      <w:lvlJc w:val="left"/>
      <w:pPr>
        <w:ind w:left="4392" w:hanging="291"/>
      </w:pPr>
      <w:rPr>
        <w:rFonts w:hint="default"/>
        <w:lang w:val="en-US" w:eastAsia="en-US" w:bidi="en-US"/>
      </w:rPr>
    </w:lvl>
    <w:lvl w:ilvl="4" w:tplc="B95474E2">
      <w:numFmt w:val="bullet"/>
      <w:lvlText w:val="•"/>
      <w:lvlJc w:val="left"/>
      <w:pPr>
        <w:ind w:left="5396" w:hanging="291"/>
      </w:pPr>
      <w:rPr>
        <w:rFonts w:hint="default"/>
        <w:lang w:val="en-US" w:eastAsia="en-US" w:bidi="en-US"/>
      </w:rPr>
    </w:lvl>
    <w:lvl w:ilvl="5" w:tplc="6C0EBA18">
      <w:numFmt w:val="bullet"/>
      <w:lvlText w:val="•"/>
      <w:lvlJc w:val="left"/>
      <w:pPr>
        <w:ind w:left="6400" w:hanging="291"/>
      </w:pPr>
      <w:rPr>
        <w:rFonts w:hint="default"/>
        <w:lang w:val="en-US" w:eastAsia="en-US" w:bidi="en-US"/>
      </w:rPr>
    </w:lvl>
    <w:lvl w:ilvl="6" w:tplc="C0D89400">
      <w:numFmt w:val="bullet"/>
      <w:lvlText w:val="•"/>
      <w:lvlJc w:val="left"/>
      <w:pPr>
        <w:ind w:left="7404" w:hanging="291"/>
      </w:pPr>
      <w:rPr>
        <w:rFonts w:hint="default"/>
        <w:lang w:val="en-US" w:eastAsia="en-US" w:bidi="en-US"/>
      </w:rPr>
    </w:lvl>
    <w:lvl w:ilvl="7" w:tplc="3B800FE0">
      <w:numFmt w:val="bullet"/>
      <w:lvlText w:val="•"/>
      <w:lvlJc w:val="left"/>
      <w:pPr>
        <w:ind w:left="8408" w:hanging="291"/>
      </w:pPr>
      <w:rPr>
        <w:rFonts w:hint="default"/>
        <w:lang w:val="en-US" w:eastAsia="en-US" w:bidi="en-US"/>
      </w:rPr>
    </w:lvl>
    <w:lvl w:ilvl="8" w:tplc="66987050">
      <w:numFmt w:val="bullet"/>
      <w:lvlText w:val="•"/>
      <w:lvlJc w:val="left"/>
      <w:pPr>
        <w:ind w:left="9412" w:hanging="291"/>
      </w:pPr>
      <w:rPr>
        <w:rFonts w:hint="default"/>
        <w:lang w:val="en-US" w:eastAsia="en-US" w:bidi="en-US"/>
      </w:rPr>
    </w:lvl>
  </w:abstractNum>
  <w:abstractNum w:abstractNumId="2" w15:restartNumberingAfterBreak="0">
    <w:nsid w:val="0F22471B"/>
    <w:multiLevelType w:val="multilevel"/>
    <w:tmpl w:val="165C455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136D69D6"/>
    <w:multiLevelType w:val="hybridMultilevel"/>
    <w:tmpl w:val="21260F6A"/>
    <w:lvl w:ilvl="0" w:tplc="921E118A">
      <w:start w:val="1"/>
      <w:numFmt w:val="upperLetter"/>
      <w:lvlText w:val="%1."/>
      <w:lvlJc w:val="left"/>
      <w:pPr>
        <w:ind w:left="1019" w:hanging="360"/>
      </w:pPr>
      <w:rPr>
        <w:rFonts w:ascii="Times New Roman" w:eastAsia="Times New Roman" w:hAnsi="Times New Roman" w:cs="Times New Roman" w:hint="default"/>
        <w:w w:val="99"/>
        <w:sz w:val="20"/>
        <w:szCs w:val="20"/>
        <w:lang w:val="en-US" w:eastAsia="en-US" w:bidi="en-US"/>
      </w:rPr>
    </w:lvl>
    <w:lvl w:ilvl="1" w:tplc="2E280350">
      <w:numFmt w:val="bullet"/>
      <w:lvlText w:val="•"/>
      <w:lvlJc w:val="left"/>
      <w:pPr>
        <w:ind w:left="2060" w:hanging="360"/>
      </w:pPr>
      <w:rPr>
        <w:rFonts w:hint="default"/>
        <w:lang w:val="en-US" w:eastAsia="en-US" w:bidi="en-US"/>
      </w:rPr>
    </w:lvl>
    <w:lvl w:ilvl="2" w:tplc="74344B30">
      <w:numFmt w:val="bullet"/>
      <w:lvlText w:val="•"/>
      <w:lvlJc w:val="left"/>
      <w:pPr>
        <w:ind w:left="3100" w:hanging="360"/>
      </w:pPr>
      <w:rPr>
        <w:rFonts w:hint="default"/>
        <w:lang w:val="en-US" w:eastAsia="en-US" w:bidi="en-US"/>
      </w:rPr>
    </w:lvl>
    <w:lvl w:ilvl="3" w:tplc="F6EA14FE">
      <w:numFmt w:val="bullet"/>
      <w:lvlText w:val="•"/>
      <w:lvlJc w:val="left"/>
      <w:pPr>
        <w:ind w:left="4140" w:hanging="360"/>
      </w:pPr>
      <w:rPr>
        <w:rFonts w:hint="default"/>
        <w:lang w:val="en-US" w:eastAsia="en-US" w:bidi="en-US"/>
      </w:rPr>
    </w:lvl>
    <w:lvl w:ilvl="4" w:tplc="B50AB414">
      <w:numFmt w:val="bullet"/>
      <w:lvlText w:val="•"/>
      <w:lvlJc w:val="left"/>
      <w:pPr>
        <w:ind w:left="5180" w:hanging="360"/>
      </w:pPr>
      <w:rPr>
        <w:rFonts w:hint="default"/>
        <w:lang w:val="en-US" w:eastAsia="en-US" w:bidi="en-US"/>
      </w:rPr>
    </w:lvl>
    <w:lvl w:ilvl="5" w:tplc="11FEC0C8">
      <w:numFmt w:val="bullet"/>
      <w:lvlText w:val="•"/>
      <w:lvlJc w:val="left"/>
      <w:pPr>
        <w:ind w:left="6220" w:hanging="360"/>
      </w:pPr>
      <w:rPr>
        <w:rFonts w:hint="default"/>
        <w:lang w:val="en-US" w:eastAsia="en-US" w:bidi="en-US"/>
      </w:rPr>
    </w:lvl>
    <w:lvl w:ilvl="6" w:tplc="4EF202D6">
      <w:numFmt w:val="bullet"/>
      <w:lvlText w:val="•"/>
      <w:lvlJc w:val="left"/>
      <w:pPr>
        <w:ind w:left="7260" w:hanging="360"/>
      </w:pPr>
      <w:rPr>
        <w:rFonts w:hint="default"/>
        <w:lang w:val="en-US" w:eastAsia="en-US" w:bidi="en-US"/>
      </w:rPr>
    </w:lvl>
    <w:lvl w:ilvl="7" w:tplc="29609114">
      <w:numFmt w:val="bullet"/>
      <w:lvlText w:val="•"/>
      <w:lvlJc w:val="left"/>
      <w:pPr>
        <w:ind w:left="8300" w:hanging="360"/>
      </w:pPr>
      <w:rPr>
        <w:rFonts w:hint="default"/>
        <w:lang w:val="en-US" w:eastAsia="en-US" w:bidi="en-US"/>
      </w:rPr>
    </w:lvl>
    <w:lvl w:ilvl="8" w:tplc="272AF370">
      <w:numFmt w:val="bullet"/>
      <w:lvlText w:val="•"/>
      <w:lvlJc w:val="left"/>
      <w:pPr>
        <w:ind w:left="9340" w:hanging="360"/>
      </w:pPr>
      <w:rPr>
        <w:rFonts w:hint="default"/>
        <w:lang w:val="en-US" w:eastAsia="en-US" w:bidi="en-US"/>
      </w:rPr>
    </w:lvl>
  </w:abstractNum>
  <w:abstractNum w:abstractNumId="4" w15:restartNumberingAfterBreak="0">
    <w:nsid w:val="18535BEC"/>
    <w:multiLevelType w:val="hybridMultilevel"/>
    <w:tmpl w:val="CE00528E"/>
    <w:lvl w:ilvl="0" w:tplc="04090001">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8B91C00"/>
    <w:multiLevelType w:val="hybridMultilevel"/>
    <w:tmpl w:val="B8CAAB0C"/>
    <w:lvl w:ilvl="0" w:tplc="559A5034">
      <w:numFmt w:val="bullet"/>
      <w:lvlText w:val=""/>
      <w:lvlJc w:val="left"/>
      <w:pPr>
        <w:ind w:left="1020" w:hanging="361"/>
      </w:pPr>
      <w:rPr>
        <w:rFonts w:ascii="Symbol" w:eastAsia="Symbol" w:hAnsi="Symbol" w:cs="Symbol" w:hint="default"/>
        <w:w w:val="100"/>
        <w:sz w:val="22"/>
        <w:szCs w:val="22"/>
        <w:lang w:val="en-US" w:eastAsia="en-US" w:bidi="en-US"/>
      </w:rPr>
    </w:lvl>
    <w:lvl w:ilvl="1" w:tplc="6616BF42">
      <w:numFmt w:val="bullet"/>
      <w:lvlText w:val=""/>
      <w:lvlJc w:val="left"/>
      <w:pPr>
        <w:ind w:left="1380" w:hanging="361"/>
      </w:pPr>
      <w:rPr>
        <w:rFonts w:ascii="Symbol" w:eastAsia="Symbol" w:hAnsi="Symbol" w:cs="Symbol" w:hint="default"/>
        <w:w w:val="100"/>
        <w:sz w:val="22"/>
        <w:szCs w:val="22"/>
        <w:lang w:val="en-US" w:eastAsia="en-US" w:bidi="en-US"/>
      </w:rPr>
    </w:lvl>
    <w:lvl w:ilvl="2" w:tplc="E7626184">
      <w:numFmt w:val="bullet"/>
      <w:lvlText w:val="•"/>
      <w:lvlJc w:val="left"/>
      <w:pPr>
        <w:ind w:left="2495" w:hanging="361"/>
      </w:pPr>
      <w:rPr>
        <w:rFonts w:hint="default"/>
        <w:lang w:val="en-US" w:eastAsia="en-US" w:bidi="en-US"/>
      </w:rPr>
    </w:lvl>
    <w:lvl w:ilvl="3" w:tplc="7D2C9CDA">
      <w:numFmt w:val="bullet"/>
      <w:lvlText w:val="•"/>
      <w:lvlJc w:val="left"/>
      <w:pPr>
        <w:ind w:left="3611" w:hanging="361"/>
      </w:pPr>
      <w:rPr>
        <w:rFonts w:hint="default"/>
        <w:lang w:val="en-US" w:eastAsia="en-US" w:bidi="en-US"/>
      </w:rPr>
    </w:lvl>
    <w:lvl w:ilvl="4" w:tplc="D81A05DC">
      <w:numFmt w:val="bullet"/>
      <w:lvlText w:val="•"/>
      <w:lvlJc w:val="left"/>
      <w:pPr>
        <w:ind w:left="4726" w:hanging="361"/>
      </w:pPr>
      <w:rPr>
        <w:rFonts w:hint="default"/>
        <w:lang w:val="en-US" w:eastAsia="en-US" w:bidi="en-US"/>
      </w:rPr>
    </w:lvl>
    <w:lvl w:ilvl="5" w:tplc="0978AF74">
      <w:numFmt w:val="bullet"/>
      <w:lvlText w:val="•"/>
      <w:lvlJc w:val="left"/>
      <w:pPr>
        <w:ind w:left="5842" w:hanging="361"/>
      </w:pPr>
      <w:rPr>
        <w:rFonts w:hint="default"/>
        <w:lang w:val="en-US" w:eastAsia="en-US" w:bidi="en-US"/>
      </w:rPr>
    </w:lvl>
    <w:lvl w:ilvl="6" w:tplc="AC24696C">
      <w:numFmt w:val="bullet"/>
      <w:lvlText w:val="•"/>
      <w:lvlJc w:val="left"/>
      <w:pPr>
        <w:ind w:left="6957" w:hanging="361"/>
      </w:pPr>
      <w:rPr>
        <w:rFonts w:hint="default"/>
        <w:lang w:val="en-US" w:eastAsia="en-US" w:bidi="en-US"/>
      </w:rPr>
    </w:lvl>
    <w:lvl w:ilvl="7" w:tplc="B6F2E912">
      <w:numFmt w:val="bullet"/>
      <w:lvlText w:val="•"/>
      <w:lvlJc w:val="left"/>
      <w:pPr>
        <w:ind w:left="8073" w:hanging="361"/>
      </w:pPr>
      <w:rPr>
        <w:rFonts w:hint="default"/>
        <w:lang w:val="en-US" w:eastAsia="en-US" w:bidi="en-US"/>
      </w:rPr>
    </w:lvl>
    <w:lvl w:ilvl="8" w:tplc="D8E8E304">
      <w:numFmt w:val="bullet"/>
      <w:lvlText w:val="•"/>
      <w:lvlJc w:val="left"/>
      <w:pPr>
        <w:ind w:left="9188" w:hanging="361"/>
      </w:pPr>
      <w:rPr>
        <w:rFonts w:hint="default"/>
        <w:lang w:val="en-US" w:eastAsia="en-US" w:bidi="en-US"/>
      </w:rPr>
    </w:lvl>
  </w:abstractNum>
  <w:abstractNum w:abstractNumId="6" w15:restartNumberingAfterBreak="0">
    <w:nsid w:val="1BB64920"/>
    <w:multiLevelType w:val="multilevel"/>
    <w:tmpl w:val="165C455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1D24375A"/>
    <w:multiLevelType w:val="hybridMultilevel"/>
    <w:tmpl w:val="82488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700D6E"/>
    <w:multiLevelType w:val="hybridMultilevel"/>
    <w:tmpl w:val="F132B820"/>
    <w:lvl w:ilvl="0" w:tplc="1AC2DF9C">
      <w:numFmt w:val="bullet"/>
      <w:lvlText w:val=""/>
      <w:lvlJc w:val="left"/>
      <w:pPr>
        <w:ind w:left="1740" w:hanging="361"/>
      </w:pPr>
      <w:rPr>
        <w:rFonts w:ascii="Symbol" w:eastAsia="Symbol" w:hAnsi="Symbol" w:cs="Symbol" w:hint="default"/>
        <w:w w:val="100"/>
        <w:sz w:val="22"/>
        <w:szCs w:val="22"/>
        <w:lang w:val="en-US" w:eastAsia="en-US" w:bidi="en-US"/>
      </w:rPr>
    </w:lvl>
    <w:lvl w:ilvl="1" w:tplc="EDC091F6">
      <w:numFmt w:val="bullet"/>
      <w:lvlText w:val=""/>
      <w:lvlJc w:val="left"/>
      <w:pPr>
        <w:ind w:left="2459" w:hanging="360"/>
      </w:pPr>
      <w:rPr>
        <w:rFonts w:ascii="Symbol" w:eastAsia="Symbol" w:hAnsi="Symbol" w:cs="Symbol" w:hint="default"/>
        <w:w w:val="100"/>
        <w:sz w:val="22"/>
        <w:szCs w:val="22"/>
        <w:lang w:val="en-US" w:eastAsia="en-US" w:bidi="en-US"/>
      </w:rPr>
    </w:lvl>
    <w:lvl w:ilvl="2" w:tplc="261ECEC0">
      <w:numFmt w:val="bullet"/>
      <w:lvlText w:val="•"/>
      <w:lvlJc w:val="left"/>
      <w:pPr>
        <w:ind w:left="3455" w:hanging="360"/>
      </w:pPr>
      <w:rPr>
        <w:rFonts w:hint="default"/>
        <w:lang w:val="en-US" w:eastAsia="en-US" w:bidi="en-US"/>
      </w:rPr>
    </w:lvl>
    <w:lvl w:ilvl="3" w:tplc="307EDCE4">
      <w:numFmt w:val="bullet"/>
      <w:lvlText w:val="•"/>
      <w:lvlJc w:val="left"/>
      <w:pPr>
        <w:ind w:left="4451" w:hanging="360"/>
      </w:pPr>
      <w:rPr>
        <w:rFonts w:hint="default"/>
        <w:lang w:val="en-US" w:eastAsia="en-US" w:bidi="en-US"/>
      </w:rPr>
    </w:lvl>
    <w:lvl w:ilvl="4" w:tplc="991C5CA2">
      <w:numFmt w:val="bullet"/>
      <w:lvlText w:val="•"/>
      <w:lvlJc w:val="left"/>
      <w:pPr>
        <w:ind w:left="5446" w:hanging="360"/>
      </w:pPr>
      <w:rPr>
        <w:rFonts w:hint="default"/>
        <w:lang w:val="en-US" w:eastAsia="en-US" w:bidi="en-US"/>
      </w:rPr>
    </w:lvl>
    <w:lvl w:ilvl="5" w:tplc="388E01AC">
      <w:numFmt w:val="bullet"/>
      <w:lvlText w:val="•"/>
      <w:lvlJc w:val="left"/>
      <w:pPr>
        <w:ind w:left="6442" w:hanging="360"/>
      </w:pPr>
      <w:rPr>
        <w:rFonts w:hint="default"/>
        <w:lang w:val="en-US" w:eastAsia="en-US" w:bidi="en-US"/>
      </w:rPr>
    </w:lvl>
    <w:lvl w:ilvl="6" w:tplc="7310978A">
      <w:numFmt w:val="bullet"/>
      <w:lvlText w:val="•"/>
      <w:lvlJc w:val="left"/>
      <w:pPr>
        <w:ind w:left="7437" w:hanging="360"/>
      </w:pPr>
      <w:rPr>
        <w:rFonts w:hint="default"/>
        <w:lang w:val="en-US" w:eastAsia="en-US" w:bidi="en-US"/>
      </w:rPr>
    </w:lvl>
    <w:lvl w:ilvl="7" w:tplc="38B25736">
      <w:numFmt w:val="bullet"/>
      <w:lvlText w:val="•"/>
      <w:lvlJc w:val="left"/>
      <w:pPr>
        <w:ind w:left="8433" w:hanging="360"/>
      </w:pPr>
      <w:rPr>
        <w:rFonts w:hint="default"/>
        <w:lang w:val="en-US" w:eastAsia="en-US" w:bidi="en-US"/>
      </w:rPr>
    </w:lvl>
    <w:lvl w:ilvl="8" w:tplc="42C297FE">
      <w:numFmt w:val="bullet"/>
      <w:lvlText w:val="•"/>
      <w:lvlJc w:val="left"/>
      <w:pPr>
        <w:ind w:left="9428" w:hanging="360"/>
      </w:pPr>
      <w:rPr>
        <w:rFonts w:hint="default"/>
        <w:lang w:val="en-US" w:eastAsia="en-US" w:bidi="en-US"/>
      </w:rPr>
    </w:lvl>
  </w:abstractNum>
  <w:abstractNum w:abstractNumId="9" w15:restartNumberingAfterBreak="0">
    <w:nsid w:val="2362A0EA"/>
    <w:multiLevelType w:val="hybridMultilevel"/>
    <w:tmpl w:val="F4AE551A"/>
    <w:lvl w:ilvl="0" w:tplc="5B38F6F2">
      <w:start w:val="1"/>
      <w:numFmt w:val="decimal"/>
      <w:lvlText w:val="%1."/>
      <w:lvlJc w:val="left"/>
      <w:pPr>
        <w:ind w:left="1019" w:hanging="360"/>
      </w:pPr>
    </w:lvl>
    <w:lvl w:ilvl="1" w:tplc="5EE4C69E">
      <w:start w:val="1"/>
      <w:numFmt w:val="lowerLetter"/>
      <w:lvlText w:val="%2."/>
      <w:lvlJc w:val="left"/>
      <w:pPr>
        <w:ind w:left="1739" w:hanging="360"/>
      </w:pPr>
    </w:lvl>
    <w:lvl w:ilvl="2" w:tplc="12801B9E">
      <w:start w:val="1"/>
      <w:numFmt w:val="lowerRoman"/>
      <w:lvlText w:val="%3."/>
      <w:lvlJc w:val="right"/>
      <w:pPr>
        <w:ind w:left="2459" w:hanging="180"/>
      </w:pPr>
    </w:lvl>
    <w:lvl w:ilvl="3" w:tplc="E7BE1ED8">
      <w:start w:val="1"/>
      <w:numFmt w:val="decimal"/>
      <w:lvlText w:val="%4."/>
      <w:lvlJc w:val="left"/>
      <w:pPr>
        <w:ind w:left="3179" w:hanging="360"/>
      </w:pPr>
    </w:lvl>
    <w:lvl w:ilvl="4" w:tplc="CE80C220">
      <w:start w:val="1"/>
      <w:numFmt w:val="lowerLetter"/>
      <w:lvlText w:val="%5."/>
      <w:lvlJc w:val="left"/>
      <w:pPr>
        <w:ind w:left="3899" w:hanging="360"/>
      </w:pPr>
    </w:lvl>
    <w:lvl w:ilvl="5" w:tplc="C45474C0">
      <w:start w:val="1"/>
      <w:numFmt w:val="lowerRoman"/>
      <w:lvlText w:val="%6."/>
      <w:lvlJc w:val="right"/>
      <w:pPr>
        <w:ind w:left="4619" w:hanging="180"/>
      </w:pPr>
    </w:lvl>
    <w:lvl w:ilvl="6" w:tplc="5F36EECC">
      <w:start w:val="1"/>
      <w:numFmt w:val="decimal"/>
      <w:lvlText w:val="%7."/>
      <w:lvlJc w:val="left"/>
      <w:pPr>
        <w:ind w:left="5339" w:hanging="360"/>
      </w:pPr>
    </w:lvl>
    <w:lvl w:ilvl="7" w:tplc="A6DCCCB4">
      <w:start w:val="1"/>
      <w:numFmt w:val="lowerLetter"/>
      <w:lvlText w:val="%8."/>
      <w:lvlJc w:val="left"/>
      <w:pPr>
        <w:ind w:left="6059" w:hanging="360"/>
      </w:pPr>
    </w:lvl>
    <w:lvl w:ilvl="8" w:tplc="9F2E2110">
      <w:start w:val="1"/>
      <w:numFmt w:val="lowerRoman"/>
      <w:lvlText w:val="%9."/>
      <w:lvlJc w:val="right"/>
      <w:pPr>
        <w:ind w:left="6779" w:hanging="180"/>
      </w:pPr>
    </w:lvl>
  </w:abstractNum>
  <w:abstractNum w:abstractNumId="10" w15:restartNumberingAfterBreak="0">
    <w:nsid w:val="25433775"/>
    <w:multiLevelType w:val="hybridMultilevel"/>
    <w:tmpl w:val="9504309C"/>
    <w:lvl w:ilvl="0" w:tplc="38741B2E">
      <w:numFmt w:val="bullet"/>
      <w:lvlText w:val=""/>
      <w:lvlJc w:val="left"/>
      <w:pPr>
        <w:ind w:left="827" w:hanging="361"/>
      </w:pPr>
      <w:rPr>
        <w:rFonts w:ascii="Symbol" w:eastAsia="Symbol" w:hAnsi="Symbol" w:cs="Symbol" w:hint="default"/>
        <w:w w:val="100"/>
        <w:sz w:val="22"/>
        <w:szCs w:val="22"/>
        <w:lang w:val="en-US" w:eastAsia="en-US" w:bidi="en-US"/>
      </w:rPr>
    </w:lvl>
    <w:lvl w:ilvl="1" w:tplc="F6ACCDE8">
      <w:numFmt w:val="bullet"/>
      <w:lvlText w:val="•"/>
      <w:lvlJc w:val="left"/>
      <w:pPr>
        <w:ind w:left="1619" w:hanging="361"/>
      </w:pPr>
      <w:rPr>
        <w:rFonts w:hint="default"/>
        <w:lang w:val="en-US" w:eastAsia="en-US" w:bidi="en-US"/>
      </w:rPr>
    </w:lvl>
    <w:lvl w:ilvl="2" w:tplc="B8D45078">
      <w:numFmt w:val="bullet"/>
      <w:lvlText w:val="•"/>
      <w:lvlJc w:val="left"/>
      <w:pPr>
        <w:ind w:left="2418" w:hanging="361"/>
      </w:pPr>
      <w:rPr>
        <w:rFonts w:hint="default"/>
        <w:lang w:val="en-US" w:eastAsia="en-US" w:bidi="en-US"/>
      </w:rPr>
    </w:lvl>
    <w:lvl w:ilvl="3" w:tplc="88521268">
      <w:numFmt w:val="bullet"/>
      <w:lvlText w:val="•"/>
      <w:lvlJc w:val="left"/>
      <w:pPr>
        <w:ind w:left="3217" w:hanging="361"/>
      </w:pPr>
      <w:rPr>
        <w:rFonts w:hint="default"/>
        <w:lang w:val="en-US" w:eastAsia="en-US" w:bidi="en-US"/>
      </w:rPr>
    </w:lvl>
    <w:lvl w:ilvl="4" w:tplc="9B989D1C">
      <w:numFmt w:val="bullet"/>
      <w:lvlText w:val="•"/>
      <w:lvlJc w:val="left"/>
      <w:pPr>
        <w:ind w:left="4016" w:hanging="361"/>
      </w:pPr>
      <w:rPr>
        <w:rFonts w:hint="default"/>
        <w:lang w:val="en-US" w:eastAsia="en-US" w:bidi="en-US"/>
      </w:rPr>
    </w:lvl>
    <w:lvl w:ilvl="5" w:tplc="A9FA80C0">
      <w:numFmt w:val="bullet"/>
      <w:lvlText w:val="•"/>
      <w:lvlJc w:val="left"/>
      <w:pPr>
        <w:ind w:left="4815" w:hanging="361"/>
      </w:pPr>
      <w:rPr>
        <w:rFonts w:hint="default"/>
        <w:lang w:val="en-US" w:eastAsia="en-US" w:bidi="en-US"/>
      </w:rPr>
    </w:lvl>
    <w:lvl w:ilvl="6" w:tplc="A98CE1EE">
      <w:numFmt w:val="bullet"/>
      <w:lvlText w:val="•"/>
      <w:lvlJc w:val="left"/>
      <w:pPr>
        <w:ind w:left="5614" w:hanging="361"/>
      </w:pPr>
      <w:rPr>
        <w:rFonts w:hint="default"/>
        <w:lang w:val="en-US" w:eastAsia="en-US" w:bidi="en-US"/>
      </w:rPr>
    </w:lvl>
    <w:lvl w:ilvl="7" w:tplc="EEAA8C44">
      <w:numFmt w:val="bullet"/>
      <w:lvlText w:val="•"/>
      <w:lvlJc w:val="left"/>
      <w:pPr>
        <w:ind w:left="6413" w:hanging="361"/>
      </w:pPr>
      <w:rPr>
        <w:rFonts w:hint="default"/>
        <w:lang w:val="en-US" w:eastAsia="en-US" w:bidi="en-US"/>
      </w:rPr>
    </w:lvl>
    <w:lvl w:ilvl="8" w:tplc="8FAC5258">
      <w:numFmt w:val="bullet"/>
      <w:lvlText w:val="•"/>
      <w:lvlJc w:val="left"/>
      <w:pPr>
        <w:ind w:left="7212" w:hanging="361"/>
      </w:pPr>
      <w:rPr>
        <w:rFonts w:hint="default"/>
        <w:lang w:val="en-US" w:eastAsia="en-US" w:bidi="en-US"/>
      </w:rPr>
    </w:lvl>
  </w:abstractNum>
  <w:abstractNum w:abstractNumId="11" w15:restartNumberingAfterBreak="0">
    <w:nsid w:val="26507D7F"/>
    <w:multiLevelType w:val="hybridMultilevel"/>
    <w:tmpl w:val="A57C1C78"/>
    <w:lvl w:ilvl="0" w:tplc="725464D4">
      <w:numFmt w:val="bullet"/>
      <w:lvlText w:val="☐"/>
      <w:lvlJc w:val="left"/>
      <w:pPr>
        <w:ind w:left="320" w:hanging="213"/>
      </w:pPr>
      <w:rPr>
        <w:rFonts w:ascii="MS Gothic" w:eastAsia="MS Gothic" w:hAnsi="MS Gothic" w:cs="MS Gothic" w:hint="default"/>
        <w:w w:val="100"/>
        <w:sz w:val="19"/>
        <w:szCs w:val="19"/>
        <w:lang w:val="en-US" w:eastAsia="en-US" w:bidi="en-US"/>
      </w:rPr>
    </w:lvl>
    <w:lvl w:ilvl="1" w:tplc="A3162938">
      <w:numFmt w:val="bullet"/>
      <w:lvlText w:val="•"/>
      <w:lvlJc w:val="left"/>
      <w:pPr>
        <w:ind w:left="368" w:hanging="213"/>
      </w:pPr>
      <w:rPr>
        <w:rFonts w:hint="default"/>
        <w:lang w:val="en-US" w:eastAsia="en-US" w:bidi="en-US"/>
      </w:rPr>
    </w:lvl>
    <w:lvl w:ilvl="2" w:tplc="B6824D18">
      <w:numFmt w:val="bullet"/>
      <w:lvlText w:val="•"/>
      <w:lvlJc w:val="left"/>
      <w:pPr>
        <w:ind w:left="416" w:hanging="213"/>
      </w:pPr>
      <w:rPr>
        <w:rFonts w:hint="default"/>
        <w:lang w:val="en-US" w:eastAsia="en-US" w:bidi="en-US"/>
      </w:rPr>
    </w:lvl>
    <w:lvl w:ilvl="3" w:tplc="E22EA3D6">
      <w:numFmt w:val="bullet"/>
      <w:lvlText w:val="•"/>
      <w:lvlJc w:val="left"/>
      <w:pPr>
        <w:ind w:left="464" w:hanging="213"/>
      </w:pPr>
      <w:rPr>
        <w:rFonts w:hint="default"/>
        <w:lang w:val="en-US" w:eastAsia="en-US" w:bidi="en-US"/>
      </w:rPr>
    </w:lvl>
    <w:lvl w:ilvl="4" w:tplc="B70022AC">
      <w:numFmt w:val="bullet"/>
      <w:lvlText w:val="•"/>
      <w:lvlJc w:val="left"/>
      <w:pPr>
        <w:ind w:left="512" w:hanging="213"/>
      </w:pPr>
      <w:rPr>
        <w:rFonts w:hint="default"/>
        <w:lang w:val="en-US" w:eastAsia="en-US" w:bidi="en-US"/>
      </w:rPr>
    </w:lvl>
    <w:lvl w:ilvl="5" w:tplc="71B802B6">
      <w:numFmt w:val="bullet"/>
      <w:lvlText w:val="•"/>
      <w:lvlJc w:val="left"/>
      <w:pPr>
        <w:ind w:left="560" w:hanging="213"/>
      </w:pPr>
      <w:rPr>
        <w:rFonts w:hint="default"/>
        <w:lang w:val="en-US" w:eastAsia="en-US" w:bidi="en-US"/>
      </w:rPr>
    </w:lvl>
    <w:lvl w:ilvl="6" w:tplc="6DC4575A">
      <w:numFmt w:val="bullet"/>
      <w:lvlText w:val="•"/>
      <w:lvlJc w:val="left"/>
      <w:pPr>
        <w:ind w:left="608" w:hanging="213"/>
      </w:pPr>
      <w:rPr>
        <w:rFonts w:hint="default"/>
        <w:lang w:val="en-US" w:eastAsia="en-US" w:bidi="en-US"/>
      </w:rPr>
    </w:lvl>
    <w:lvl w:ilvl="7" w:tplc="A328CA38">
      <w:numFmt w:val="bullet"/>
      <w:lvlText w:val="•"/>
      <w:lvlJc w:val="left"/>
      <w:pPr>
        <w:ind w:left="656" w:hanging="213"/>
      </w:pPr>
      <w:rPr>
        <w:rFonts w:hint="default"/>
        <w:lang w:val="en-US" w:eastAsia="en-US" w:bidi="en-US"/>
      </w:rPr>
    </w:lvl>
    <w:lvl w:ilvl="8" w:tplc="53880D68">
      <w:numFmt w:val="bullet"/>
      <w:lvlText w:val="•"/>
      <w:lvlJc w:val="left"/>
      <w:pPr>
        <w:ind w:left="704" w:hanging="213"/>
      </w:pPr>
      <w:rPr>
        <w:rFonts w:hint="default"/>
        <w:lang w:val="en-US" w:eastAsia="en-US" w:bidi="en-US"/>
      </w:rPr>
    </w:lvl>
  </w:abstractNum>
  <w:abstractNum w:abstractNumId="12" w15:restartNumberingAfterBreak="0">
    <w:nsid w:val="274D7228"/>
    <w:multiLevelType w:val="hybridMultilevel"/>
    <w:tmpl w:val="836E9194"/>
    <w:lvl w:ilvl="0" w:tplc="749E620C">
      <w:numFmt w:val="bullet"/>
      <w:lvlText w:val=""/>
      <w:lvlJc w:val="left"/>
      <w:pPr>
        <w:ind w:left="827" w:hanging="360"/>
      </w:pPr>
      <w:rPr>
        <w:rFonts w:ascii="Symbol" w:eastAsia="Symbol" w:hAnsi="Symbol" w:cs="Symbol" w:hint="default"/>
        <w:w w:val="100"/>
        <w:sz w:val="22"/>
        <w:szCs w:val="22"/>
        <w:lang w:val="en-US" w:eastAsia="en-US" w:bidi="en-US"/>
      </w:rPr>
    </w:lvl>
    <w:lvl w:ilvl="1" w:tplc="F7F4F642">
      <w:numFmt w:val="bullet"/>
      <w:lvlText w:val="•"/>
      <w:lvlJc w:val="left"/>
      <w:pPr>
        <w:ind w:left="1619" w:hanging="360"/>
      </w:pPr>
      <w:rPr>
        <w:rFonts w:hint="default"/>
        <w:lang w:val="en-US" w:eastAsia="en-US" w:bidi="en-US"/>
      </w:rPr>
    </w:lvl>
    <w:lvl w:ilvl="2" w:tplc="FD38D9A8">
      <w:numFmt w:val="bullet"/>
      <w:lvlText w:val="•"/>
      <w:lvlJc w:val="left"/>
      <w:pPr>
        <w:ind w:left="2418" w:hanging="360"/>
      </w:pPr>
      <w:rPr>
        <w:rFonts w:hint="default"/>
        <w:lang w:val="en-US" w:eastAsia="en-US" w:bidi="en-US"/>
      </w:rPr>
    </w:lvl>
    <w:lvl w:ilvl="3" w:tplc="BF442702">
      <w:numFmt w:val="bullet"/>
      <w:lvlText w:val="•"/>
      <w:lvlJc w:val="left"/>
      <w:pPr>
        <w:ind w:left="3217" w:hanging="360"/>
      </w:pPr>
      <w:rPr>
        <w:rFonts w:hint="default"/>
        <w:lang w:val="en-US" w:eastAsia="en-US" w:bidi="en-US"/>
      </w:rPr>
    </w:lvl>
    <w:lvl w:ilvl="4" w:tplc="D24C63B2">
      <w:numFmt w:val="bullet"/>
      <w:lvlText w:val="•"/>
      <w:lvlJc w:val="left"/>
      <w:pPr>
        <w:ind w:left="4016" w:hanging="360"/>
      </w:pPr>
      <w:rPr>
        <w:rFonts w:hint="default"/>
        <w:lang w:val="en-US" w:eastAsia="en-US" w:bidi="en-US"/>
      </w:rPr>
    </w:lvl>
    <w:lvl w:ilvl="5" w:tplc="F96AF8AA">
      <w:numFmt w:val="bullet"/>
      <w:lvlText w:val="•"/>
      <w:lvlJc w:val="left"/>
      <w:pPr>
        <w:ind w:left="4815" w:hanging="360"/>
      </w:pPr>
      <w:rPr>
        <w:rFonts w:hint="default"/>
        <w:lang w:val="en-US" w:eastAsia="en-US" w:bidi="en-US"/>
      </w:rPr>
    </w:lvl>
    <w:lvl w:ilvl="6" w:tplc="407EAB26">
      <w:numFmt w:val="bullet"/>
      <w:lvlText w:val="•"/>
      <w:lvlJc w:val="left"/>
      <w:pPr>
        <w:ind w:left="5614" w:hanging="360"/>
      </w:pPr>
      <w:rPr>
        <w:rFonts w:hint="default"/>
        <w:lang w:val="en-US" w:eastAsia="en-US" w:bidi="en-US"/>
      </w:rPr>
    </w:lvl>
    <w:lvl w:ilvl="7" w:tplc="8530FCA8">
      <w:numFmt w:val="bullet"/>
      <w:lvlText w:val="•"/>
      <w:lvlJc w:val="left"/>
      <w:pPr>
        <w:ind w:left="6413" w:hanging="360"/>
      </w:pPr>
      <w:rPr>
        <w:rFonts w:hint="default"/>
        <w:lang w:val="en-US" w:eastAsia="en-US" w:bidi="en-US"/>
      </w:rPr>
    </w:lvl>
    <w:lvl w:ilvl="8" w:tplc="4C828B66">
      <w:numFmt w:val="bullet"/>
      <w:lvlText w:val="•"/>
      <w:lvlJc w:val="left"/>
      <w:pPr>
        <w:ind w:left="7212" w:hanging="360"/>
      </w:pPr>
      <w:rPr>
        <w:rFonts w:hint="default"/>
        <w:lang w:val="en-US" w:eastAsia="en-US" w:bidi="en-US"/>
      </w:rPr>
    </w:lvl>
  </w:abstractNum>
  <w:abstractNum w:abstractNumId="13" w15:restartNumberingAfterBreak="0">
    <w:nsid w:val="27867D63"/>
    <w:multiLevelType w:val="hybridMultilevel"/>
    <w:tmpl w:val="B12A119A"/>
    <w:lvl w:ilvl="0" w:tplc="98CE8388">
      <w:start w:val="1"/>
      <w:numFmt w:val="decimal"/>
      <w:lvlText w:val="%1."/>
      <w:lvlJc w:val="left"/>
      <w:pPr>
        <w:ind w:left="2460" w:hanging="361"/>
      </w:pPr>
      <w:rPr>
        <w:rFonts w:ascii="Calibri" w:eastAsia="Calibri" w:hAnsi="Calibri" w:cs="Calibri" w:hint="default"/>
        <w:b w:val="0"/>
        <w:bCs/>
        <w:w w:val="100"/>
        <w:sz w:val="22"/>
        <w:szCs w:val="22"/>
        <w:lang w:val="en-US" w:eastAsia="en-US" w:bidi="en-US"/>
      </w:rPr>
    </w:lvl>
    <w:lvl w:ilvl="1" w:tplc="CFEE59C4">
      <w:numFmt w:val="bullet"/>
      <w:lvlText w:val="•"/>
      <w:lvlJc w:val="left"/>
      <w:pPr>
        <w:ind w:left="3356" w:hanging="361"/>
      </w:pPr>
      <w:rPr>
        <w:rFonts w:hint="default"/>
        <w:lang w:val="en-US" w:eastAsia="en-US" w:bidi="en-US"/>
      </w:rPr>
    </w:lvl>
    <w:lvl w:ilvl="2" w:tplc="369096B4">
      <w:numFmt w:val="bullet"/>
      <w:lvlText w:val="•"/>
      <w:lvlJc w:val="left"/>
      <w:pPr>
        <w:ind w:left="4252" w:hanging="361"/>
      </w:pPr>
      <w:rPr>
        <w:rFonts w:hint="default"/>
        <w:lang w:val="en-US" w:eastAsia="en-US" w:bidi="en-US"/>
      </w:rPr>
    </w:lvl>
    <w:lvl w:ilvl="3" w:tplc="0DDE40FE">
      <w:numFmt w:val="bullet"/>
      <w:lvlText w:val="•"/>
      <w:lvlJc w:val="left"/>
      <w:pPr>
        <w:ind w:left="5148" w:hanging="361"/>
      </w:pPr>
      <w:rPr>
        <w:rFonts w:hint="default"/>
        <w:lang w:val="en-US" w:eastAsia="en-US" w:bidi="en-US"/>
      </w:rPr>
    </w:lvl>
    <w:lvl w:ilvl="4" w:tplc="9E48DA52">
      <w:numFmt w:val="bullet"/>
      <w:lvlText w:val="•"/>
      <w:lvlJc w:val="left"/>
      <w:pPr>
        <w:ind w:left="6044" w:hanging="361"/>
      </w:pPr>
      <w:rPr>
        <w:rFonts w:hint="default"/>
        <w:lang w:val="en-US" w:eastAsia="en-US" w:bidi="en-US"/>
      </w:rPr>
    </w:lvl>
    <w:lvl w:ilvl="5" w:tplc="04D8110A">
      <w:numFmt w:val="bullet"/>
      <w:lvlText w:val="•"/>
      <w:lvlJc w:val="left"/>
      <w:pPr>
        <w:ind w:left="6940" w:hanging="361"/>
      </w:pPr>
      <w:rPr>
        <w:rFonts w:hint="default"/>
        <w:lang w:val="en-US" w:eastAsia="en-US" w:bidi="en-US"/>
      </w:rPr>
    </w:lvl>
    <w:lvl w:ilvl="6" w:tplc="F076A0FA">
      <w:numFmt w:val="bullet"/>
      <w:lvlText w:val="•"/>
      <w:lvlJc w:val="left"/>
      <w:pPr>
        <w:ind w:left="7836" w:hanging="361"/>
      </w:pPr>
      <w:rPr>
        <w:rFonts w:hint="default"/>
        <w:lang w:val="en-US" w:eastAsia="en-US" w:bidi="en-US"/>
      </w:rPr>
    </w:lvl>
    <w:lvl w:ilvl="7" w:tplc="21A4F964">
      <w:numFmt w:val="bullet"/>
      <w:lvlText w:val="•"/>
      <w:lvlJc w:val="left"/>
      <w:pPr>
        <w:ind w:left="8732" w:hanging="361"/>
      </w:pPr>
      <w:rPr>
        <w:rFonts w:hint="default"/>
        <w:lang w:val="en-US" w:eastAsia="en-US" w:bidi="en-US"/>
      </w:rPr>
    </w:lvl>
    <w:lvl w:ilvl="8" w:tplc="F65A72BE">
      <w:numFmt w:val="bullet"/>
      <w:lvlText w:val="•"/>
      <w:lvlJc w:val="left"/>
      <w:pPr>
        <w:ind w:left="9628" w:hanging="361"/>
      </w:pPr>
      <w:rPr>
        <w:rFonts w:hint="default"/>
        <w:lang w:val="en-US" w:eastAsia="en-US" w:bidi="en-US"/>
      </w:rPr>
    </w:lvl>
  </w:abstractNum>
  <w:abstractNum w:abstractNumId="14" w15:restartNumberingAfterBreak="0">
    <w:nsid w:val="289A4E25"/>
    <w:multiLevelType w:val="hybridMultilevel"/>
    <w:tmpl w:val="4594B942"/>
    <w:lvl w:ilvl="0" w:tplc="FFFFFFFF">
      <w:start w:val="1"/>
      <w:numFmt w:val="decimal"/>
      <w:lvlText w:val="%1."/>
      <w:lvlJc w:val="left"/>
      <w:pPr>
        <w:ind w:left="720" w:hanging="360"/>
      </w:pPr>
      <w:rPr>
        <w:rFonts w:ascii="Calibri" w:eastAsia="Calibri" w:hAnsi="Calibri"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F8E1ADD"/>
    <w:multiLevelType w:val="hybridMultilevel"/>
    <w:tmpl w:val="F886F974"/>
    <w:lvl w:ilvl="0" w:tplc="31EA2CB8">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808E4A90">
      <w:start w:val="1"/>
      <w:numFmt w:val="bullet"/>
      <w:lvlText w:val="o"/>
      <w:lvlJc w:val="left"/>
      <w:pPr>
        <w:ind w:left="2880" w:hanging="360"/>
      </w:pPr>
    </w:lvl>
    <w:lvl w:ilvl="4" w:tplc="04C8E282">
      <w:start w:val="1"/>
      <w:numFmt w:val="lowerLetter"/>
      <w:lvlText w:val="%5."/>
      <w:lvlJc w:val="left"/>
      <w:pPr>
        <w:ind w:left="3600" w:hanging="360"/>
      </w:pPr>
    </w:lvl>
    <w:lvl w:ilvl="5" w:tplc="1D78D8DC">
      <w:start w:val="1"/>
      <w:numFmt w:val="lowerRoman"/>
      <w:lvlText w:val="%6."/>
      <w:lvlJc w:val="right"/>
      <w:pPr>
        <w:ind w:left="4320" w:hanging="180"/>
      </w:pPr>
    </w:lvl>
    <w:lvl w:ilvl="6" w:tplc="08946504">
      <w:start w:val="1"/>
      <w:numFmt w:val="decimal"/>
      <w:lvlText w:val="%7."/>
      <w:lvlJc w:val="left"/>
      <w:pPr>
        <w:ind w:left="5040" w:hanging="360"/>
      </w:pPr>
    </w:lvl>
    <w:lvl w:ilvl="7" w:tplc="DFD0B0B0">
      <w:start w:val="1"/>
      <w:numFmt w:val="lowerLetter"/>
      <w:lvlText w:val="%8."/>
      <w:lvlJc w:val="left"/>
      <w:pPr>
        <w:ind w:left="5760" w:hanging="360"/>
      </w:pPr>
    </w:lvl>
    <w:lvl w:ilvl="8" w:tplc="D032B9FA">
      <w:start w:val="1"/>
      <w:numFmt w:val="lowerRoman"/>
      <w:lvlText w:val="%9."/>
      <w:lvlJc w:val="right"/>
      <w:pPr>
        <w:ind w:left="6480" w:hanging="180"/>
      </w:pPr>
    </w:lvl>
  </w:abstractNum>
  <w:abstractNum w:abstractNumId="16" w15:restartNumberingAfterBreak="0">
    <w:nsid w:val="302EE739"/>
    <w:multiLevelType w:val="hybridMultilevel"/>
    <w:tmpl w:val="C66E225A"/>
    <w:lvl w:ilvl="0" w:tplc="2DFA3176">
      <w:start w:val="1"/>
      <w:numFmt w:val="decimal"/>
      <w:lvlText w:val="%1."/>
      <w:lvlJc w:val="left"/>
      <w:pPr>
        <w:ind w:left="1019" w:hanging="360"/>
      </w:pPr>
    </w:lvl>
    <w:lvl w:ilvl="1" w:tplc="DE8E97C0">
      <w:start w:val="1"/>
      <w:numFmt w:val="lowerLetter"/>
      <w:lvlText w:val="%2."/>
      <w:lvlJc w:val="left"/>
      <w:pPr>
        <w:ind w:left="1739" w:hanging="360"/>
      </w:pPr>
    </w:lvl>
    <w:lvl w:ilvl="2" w:tplc="102249AC">
      <w:start w:val="1"/>
      <w:numFmt w:val="lowerRoman"/>
      <w:lvlText w:val="%3."/>
      <w:lvlJc w:val="right"/>
      <w:pPr>
        <w:ind w:left="2459" w:hanging="180"/>
      </w:pPr>
    </w:lvl>
    <w:lvl w:ilvl="3" w:tplc="D94266B6">
      <w:start w:val="1"/>
      <w:numFmt w:val="decimal"/>
      <w:lvlText w:val="%4."/>
      <w:lvlJc w:val="left"/>
      <w:pPr>
        <w:ind w:left="3179" w:hanging="360"/>
      </w:pPr>
    </w:lvl>
    <w:lvl w:ilvl="4" w:tplc="DAEE8616">
      <w:start w:val="1"/>
      <w:numFmt w:val="lowerLetter"/>
      <w:lvlText w:val="%5."/>
      <w:lvlJc w:val="left"/>
      <w:pPr>
        <w:ind w:left="3899" w:hanging="360"/>
      </w:pPr>
    </w:lvl>
    <w:lvl w:ilvl="5" w:tplc="6A20B4D6">
      <w:start w:val="1"/>
      <w:numFmt w:val="lowerRoman"/>
      <w:lvlText w:val="%6."/>
      <w:lvlJc w:val="right"/>
      <w:pPr>
        <w:ind w:left="4619" w:hanging="180"/>
      </w:pPr>
    </w:lvl>
    <w:lvl w:ilvl="6" w:tplc="10B68E5C">
      <w:start w:val="1"/>
      <w:numFmt w:val="decimal"/>
      <w:lvlText w:val="%7."/>
      <w:lvlJc w:val="left"/>
      <w:pPr>
        <w:ind w:left="5339" w:hanging="360"/>
      </w:pPr>
    </w:lvl>
    <w:lvl w:ilvl="7" w:tplc="E60615BA">
      <w:start w:val="1"/>
      <w:numFmt w:val="lowerLetter"/>
      <w:lvlText w:val="%8."/>
      <w:lvlJc w:val="left"/>
      <w:pPr>
        <w:ind w:left="6059" w:hanging="360"/>
      </w:pPr>
    </w:lvl>
    <w:lvl w:ilvl="8" w:tplc="E018B0B2">
      <w:start w:val="1"/>
      <w:numFmt w:val="lowerRoman"/>
      <w:lvlText w:val="%9."/>
      <w:lvlJc w:val="right"/>
      <w:pPr>
        <w:ind w:left="6779" w:hanging="180"/>
      </w:pPr>
    </w:lvl>
  </w:abstractNum>
  <w:abstractNum w:abstractNumId="17" w15:restartNumberingAfterBreak="0">
    <w:nsid w:val="33F31DE0"/>
    <w:multiLevelType w:val="hybridMultilevel"/>
    <w:tmpl w:val="8D9AEF38"/>
    <w:lvl w:ilvl="0" w:tplc="D34242D4">
      <w:numFmt w:val="bullet"/>
      <w:lvlText w:val="☐"/>
      <w:lvlJc w:val="left"/>
      <w:pPr>
        <w:ind w:left="865" w:hanging="468"/>
      </w:pPr>
      <w:rPr>
        <w:rFonts w:ascii="MS Gothic" w:eastAsia="MS Gothic" w:hAnsi="MS Gothic" w:cs="MS Gothic" w:hint="default"/>
        <w:w w:val="100"/>
        <w:sz w:val="28"/>
        <w:szCs w:val="28"/>
        <w:lang w:val="en-US" w:eastAsia="en-US" w:bidi="en-US"/>
      </w:rPr>
    </w:lvl>
    <w:lvl w:ilvl="1" w:tplc="FFFFFFFF">
      <w:numFmt w:val="bullet"/>
      <w:lvlText w:val=""/>
      <w:lvlJc w:val="left"/>
      <w:pPr>
        <w:ind w:left="1494" w:hanging="361"/>
      </w:pPr>
      <w:rPr>
        <w:rFonts w:ascii="Symbol" w:hAnsi="Symbol" w:hint="default"/>
        <w:w w:val="100"/>
        <w:sz w:val="22"/>
        <w:szCs w:val="22"/>
        <w:lang w:val="en-US" w:eastAsia="en-US" w:bidi="en-US"/>
      </w:rPr>
    </w:lvl>
    <w:lvl w:ilvl="2" w:tplc="5B08ACAC">
      <w:numFmt w:val="bullet"/>
      <w:lvlText w:val="•"/>
      <w:lvlJc w:val="left"/>
      <w:pPr>
        <w:ind w:left="2607" w:hanging="361"/>
      </w:pPr>
      <w:rPr>
        <w:rFonts w:hint="default"/>
        <w:lang w:val="en-US" w:eastAsia="en-US" w:bidi="en-US"/>
      </w:rPr>
    </w:lvl>
    <w:lvl w:ilvl="3" w:tplc="B9C8E712">
      <w:numFmt w:val="bullet"/>
      <w:lvlText w:val="•"/>
      <w:lvlJc w:val="left"/>
      <w:pPr>
        <w:ind w:left="3720" w:hanging="361"/>
      </w:pPr>
      <w:rPr>
        <w:rFonts w:hint="default"/>
        <w:lang w:val="en-US" w:eastAsia="en-US" w:bidi="en-US"/>
      </w:rPr>
    </w:lvl>
    <w:lvl w:ilvl="4" w:tplc="3B6E6DAE">
      <w:numFmt w:val="bullet"/>
      <w:lvlText w:val="•"/>
      <w:lvlJc w:val="left"/>
      <w:pPr>
        <w:ind w:left="4834" w:hanging="361"/>
      </w:pPr>
      <w:rPr>
        <w:rFonts w:hint="default"/>
        <w:lang w:val="en-US" w:eastAsia="en-US" w:bidi="en-US"/>
      </w:rPr>
    </w:lvl>
    <w:lvl w:ilvl="5" w:tplc="28A0C730">
      <w:numFmt w:val="bullet"/>
      <w:lvlText w:val="•"/>
      <w:lvlJc w:val="left"/>
      <w:pPr>
        <w:ind w:left="5947" w:hanging="361"/>
      </w:pPr>
      <w:rPr>
        <w:rFonts w:hint="default"/>
        <w:lang w:val="en-US" w:eastAsia="en-US" w:bidi="en-US"/>
      </w:rPr>
    </w:lvl>
    <w:lvl w:ilvl="6" w:tplc="FAE83BEA">
      <w:numFmt w:val="bullet"/>
      <w:lvlText w:val="•"/>
      <w:lvlJc w:val="left"/>
      <w:pPr>
        <w:ind w:left="7060" w:hanging="361"/>
      </w:pPr>
      <w:rPr>
        <w:rFonts w:hint="default"/>
        <w:lang w:val="en-US" w:eastAsia="en-US" w:bidi="en-US"/>
      </w:rPr>
    </w:lvl>
    <w:lvl w:ilvl="7" w:tplc="E2EC379A">
      <w:numFmt w:val="bullet"/>
      <w:lvlText w:val="•"/>
      <w:lvlJc w:val="left"/>
      <w:pPr>
        <w:ind w:left="8174" w:hanging="361"/>
      </w:pPr>
      <w:rPr>
        <w:rFonts w:hint="default"/>
        <w:lang w:val="en-US" w:eastAsia="en-US" w:bidi="en-US"/>
      </w:rPr>
    </w:lvl>
    <w:lvl w:ilvl="8" w:tplc="A1745EC2">
      <w:numFmt w:val="bullet"/>
      <w:lvlText w:val="•"/>
      <w:lvlJc w:val="left"/>
      <w:pPr>
        <w:ind w:left="9287" w:hanging="361"/>
      </w:pPr>
      <w:rPr>
        <w:rFonts w:hint="default"/>
        <w:lang w:val="en-US" w:eastAsia="en-US" w:bidi="en-US"/>
      </w:rPr>
    </w:lvl>
  </w:abstractNum>
  <w:abstractNum w:abstractNumId="18" w15:restartNumberingAfterBreak="0">
    <w:nsid w:val="36DC62E4"/>
    <w:multiLevelType w:val="hybridMultilevel"/>
    <w:tmpl w:val="D390EDB6"/>
    <w:lvl w:ilvl="0" w:tplc="FCACE4A6">
      <w:start w:val="1"/>
      <w:numFmt w:val="decimal"/>
      <w:lvlText w:val="%1."/>
      <w:lvlJc w:val="left"/>
      <w:pPr>
        <w:ind w:left="2099" w:hanging="528"/>
      </w:pPr>
      <w:rPr>
        <w:rFonts w:ascii="Calibri" w:eastAsia="Calibri" w:hAnsi="Calibri" w:cs="Calibri" w:hint="default"/>
        <w:b w:val="0"/>
        <w:bCs/>
        <w:w w:val="100"/>
        <w:sz w:val="22"/>
        <w:szCs w:val="22"/>
        <w:lang w:val="en-US" w:eastAsia="en-US" w:bidi="en-US"/>
      </w:rPr>
    </w:lvl>
    <w:lvl w:ilvl="1" w:tplc="B72CACC4">
      <w:numFmt w:val="bullet"/>
      <w:lvlText w:val="•"/>
      <w:lvlJc w:val="left"/>
      <w:pPr>
        <w:ind w:left="3032" w:hanging="528"/>
      </w:pPr>
      <w:rPr>
        <w:rFonts w:hint="default"/>
        <w:lang w:val="en-US" w:eastAsia="en-US" w:bidi="en-US"/>
      </w:rPr>
    </w:lvl>
    <w:lvl w:ilvl="2" w:tplc="7C8C916E">
      <w:numFmt w:val="bullet"/>
      <w:lvlText w:val="•"/>
      <w:lvlJc w:val="left"/>
      <w:pPr>
        <w:ind w:left="3964" w:hanging="528"/>
      </w:pPr>
      <w:rPr>
        <w:rFonts w:hint="default"/>
        <w:lang w:val="en-US" w:eastAsia="en-US" w:bidi="en-US"/>
      </w:rPr>
    </w:lvl>
    <w:lvl w:ilvl="3" w:tplc="A9DA9A38">
      <w:numFmt w:val="bullet"/>
      <w:lvlText w:val="•"/>
      <w:lvlJc w:val="left"/>
      <w:pPr>
        <w:ind w:left="4896" w:hanging="528"/>
      </w:pPr>
      <w:rPr>
        <w:rFonts w:hint="default"/>
        <w:lang w:val="en-US" w:eastAsia="en-US" w:bidi="en-US"/>
      </w:rPr>
    </w:lvl>
    <w:lvl w:ilvl="4" w:tplc="0130FBC4">
      <w:numFmt w:val="bullet"/>
      <w:lvlText w:val="•"/>
      <w:lvlJc w:val="left"/>
      <w:pPr>
        <w:ind w:left="5828" w:hanging="528"/>
      </w:pPr>
      <w:rPr>
        <w:rFonts w:hint="default"/>
        <w:lang w:val="en-US" w:eastAsia="en-US" w:bidi="en-US"/>
      </w:rPr>
    </w:lvl>
    <w:lvl w:ilvl="5" w:tplc="29C24BDC">
      <w:numFmt w:val="bullet"/>
      <w:lvlText w:val="•"/>
      <w:lvlJc w:val="left"/>
      <w:pPr>
        <w:ind w:left="6760" w:hanging="528"/>
      </w:pPr>
      <w:rPr>
        <w:rFonts w:hint="default"/>
        <w:lang w:val="en-US" w:eastAsia="en-US" w:bidi="en-US"/>
      </w:rPr>
    </w:lvl>
    <w:lvl w:ilvl="6" w:tplc="8FAEA5D2">
      <w:numFmt w:val="bullet"/>
      <w:lvlText w:val="•"/>
      <w:lvlJc w:val="left"/>
      <w:pPr>
        <w:ind w:left="7692" w:hanging="528"/>
      </w:pPr>
      <w:rPr>
        <w:rFonts w:hint="default"/>
        <w:lang w:val="en-US" w:eastAsia="en-US" w:bidi="en-US"/>
      </w:rPr>
    </w:lvl>
    <w:lvl w:ilvl="7" w:tplc="E086373C">
      <w:numFmt w:val="bullet"/>
      <w:lvlText w:val="•"/>
      <w:lvlJc w:val="left"/>
      <w:pPr>
        <w:ind w:left="8624" w:hanging="528"/>
      </w:pPr>
      <w:rPr>
        <w:rFonts w:hint="default"/>
        <w:lang w:val="en-US" w:eastAsia="en-US" w:bidi="en-US"/>
      </w:rPr>
    </w:lvl>
    <w:lvl w:ilvl="8" w:tplc="65025682">
      <w:numFmt w:val="bullet"/>
      <w:lvlText w:val="•"/>
      <w:lvlJc w:val="left"/>
      <w:pPr>
        <w:ind w:left="9556" w:hanging="528"/>
      </w:pPr>
      <w:rPr>
        <w:rFonts w:hint="default"/>
        <w:lang w:val="en-US" w:eastAsia="en-US" w:bidi="en-US"/>
      </w:rPr>
    </w:lvl>
  </w:abstractNum>
  <w:abstractNum w:abstractNumId="19" w15:restartNumberingAfterBreak="0">
    <w:nsid w:val="376B3E3C"/>
    <w:multiLevelType w:val="hybridMultilevel"/>
    <w:tmpl w:val="ADAAD6C4"/>
    <w:lvl w:ilvl="0" w:tplc="A1945226">
      <w:start w:val="1"/>
      <w:numFmt w:val="decimal"/>
      <w:lvlText w:val="%1."/>
      <w:lvlJc w:val="left"/>
      <w:pPr>
        <w:ind w:left="300" w:hanging="197"/>
      </w:pPr>
      <w:rPr>
        <w:rFonts w:ascii="Calibri" w:eastAsia="Calibri" w:hAnsi="Calibri" w:cs="Calibri" w:hint="default"/>
        <w:b/>
        <w:bCs/>
        <w:spacing w:val="-1"/>
        <w:w w:val="99"/>
        <w:sz w:val="20"/>
        <w:szCs w:val="20"/>
        <w:lang w:val="en-US" w:eastAsia="en-US" w:bidi="en-US"/>
      </w:rPr>
    </w:lvl>
    <w:lvl w:ilvl="1" w:tplc="0D62CE7C">
      <w:start w:val="1"/>
      <w:numFmt w:val="upperLetter"/>
      <w:lvlText w:val="%2."/>
      <w:lvlJc w:val="left"/>
      <w:pPr>
        <w:ind w:left="1019" w:hanging="360"/>
      </w:pPr>
      <w:rPr>
        <w:rFonts w:ascii="Times New Roman" w:eastAsia="Times New Roman" w:hAnsi="Times New Roman" w:cs="Times New Roman" w:hint="default"/>
        <w:spacing w:val="-3"/>
        <w:w w:val="99"/>
        <w:sz w:val="20"/>
        <w:szCs w:val="20"/>
        <w:lang w:val="en-US" w:eastAsia="en-US" w:bidi="en-US"/>
      </w:rPr>
    </w:lvl>
    <w:lvl w:ilvl="2" w:tplc="12FA6616">
      <w:start w:val="1"/>
      <w:numFmt w:val="lowerLetter"/>
      <w:lvlText w:val="%3."/>
      <w:lvlJc w:val="left"/>
      <w:pPr>
        <w:ind w:left="2100" w:hanging="360"/>
      </w:pPr>
      <w:rPr>
        <w:rFonts w:ascii="Times New Roman" w:eastAsia="Times New Roman" w:hAnsi="Times New Roman" w:cs="Times New Roman" w:hint="default"/>
        <w:w w:val="99"/>
        <w:sz w:val="20"/>
        <w:szCs w:val="20"/>
        <w:lang w:val="en-US" w:eastAsia="en-US" w:bidi="en-US"/>
      </w:rPr>
    </w:lvl>
    <w:lvl w:ilvl="3" w:tplc="EA3C95E4">
      <w:numFmt w:val="bullet"/>
      <w:lvlText w:val="•"/>
      <w:lvlJc w:val="left"/>
      <w:pPr>
        <w:ind w:left="3265" w:hanging="360"/>
      </w:pPr>
      <w:rPr>
        <w:rFonts w:hint="default"/>
        <w:lang w:val="en-US" w:eastAsia="en-US" w:bidi="en-US"/>
      </w:rPr>
    </w:lvl>
    <w:lvl w:ilvl="4" w:tplc="D20CD332">
      <w:numFmt w:val="bullet"/>
      <w:lvlText w:val="•"/>
      <w:lvlJc w:val="left"/>
      <w:pPr>
        <w:ind w:left="4430" w:hanging="360"/>
      </w:pPr>
      <w:rPr>
        <w:rFonts w:hint="default"/>
        <w:lang w:val="en-US" w:eastAsia="en-US" w:bidi="en-US"/>
      </w:rPr>
    </w:lvl>
    <w:lvl w:ilvl="5" w:tplc="BB263BD6">
      <w:numFmt w:val="bullet"/>
      <w:lvlText w:val="•"/>
      <w:lvlJc w:val="left"/>
      <w:pPr>
        <w:ind w:left="5595" w:hanging="360"/>
      </w:pPr>
      <w:rPr>
        <w:rFonts w:hint="default"/>
        <w:lang w:val="en-US" w:eastAsia="en-US" w:bidi="en-US"/>
      </w:rPr>
    </w:lvl>
    <w:lvl w:ilvl="6" w:tplc="ECAE7032">
      <w:numFmt w:val="bullet"/>
      <w:lvlText w:val="•"/>
      <w:lvlJc w:val="left"/>
      <w:pPr>
        <w:ind w:left="6760" w:hanging="360"/>
      </w:pPr>
      <w:rPr>
        <w:rFonts w:hint="default"/>
        <w:lang w:val="en-US" w:eastAsia="en-US" w:bidi="en-US"/>
      </w:rPr>
    </w:lvl>
    <w:lvl w:ilvl="7" w:tplc="94307D76">
      <w:numFmt w:val="bullet"/>
      <w:lvlText w:val="•"/>
      <w:lvlJc w:val="left"/>
      <w:pPr>
        <w:ind w:left="7925" w:hanging="360"/>
      </w:pPr>
      <w:rPr>
        <w:rFonts w:hint="default"/>
        <w:lang w:val="en-US" w:eastAsia="en-US" w:bidi="en-US"/>
      </w:rPr>
    </w:lvl>
    <w:lvl w:ilvl="8" w:tplc="75744468">
      <w:numFmt w:val="bullet"/>
      <w:lvlText w:val="•"/>
      <w:lvlJc w:val="left"/>
      <w:pPr>
        <w:ind w:left="9090" w:hanging="360"/>
      </w:pPr>
      <w:rPr>
        <w:rFonts w:hint="default"/>
        <w:lang w:val="en-US" w:eastAsia="en-US" w:bidi="en-US"/>
      </w:rPr>
    </w:lvl>
  </w:abstractNum>
  <w:abstractNum w:abstractNumId="20" w15:restartNumberingAfterBreak="0">
    <w:nsid w:val="39DA192D"/>
    <w:multiLevelType w:val="hybridMultilevel"/>
    <w:tmpl w:val="EE9C93DC"/>
    <w:lvl w:ilvl="0" w:tplc="0C4AD888">
      <w:numFmt w:val="bullet"/>
      <w:lvlText w:val="☐"/>
      <w:lvlJc w:val="left"/>
      <w:pPr>
        <w:ind w:left="329" w:hanging="222"/>
      </w:pPr>
      <w:rPr>
        <w:rFonts w:ascii="MS Gothic" w:eastAsia="MS Gothic" w:hAnsi="MS Gothic" w:cs="MS Gothic" w:hint="default"/>
        <w:w w:val="100"/>
        <w:sz w:val="20"/>
        <w:szCs w:val="20"/>
        <w:lang w:val="en-US" w:eastAsia="en-US" w:bidi="en-US"/>
      </w:rPr>
    </w:lvl>
    <w:lvl w:ilvl="1" w:tplc="827A17DC">
      <w:numFmt w:val="bullet"/>
      <w:lvlText w:val="•"/>
      <w:lvlJc w:val="left"/>
      <w:pPr>
        <w:ind w:left="368" w:hanging="222"/>
      </w:pPr>
      <w:rPr>
        <w:rFonts w:hint="default"/>
        <w:lang w:val="en-US" w:eastAsia="en-US" w:bidi="en-US"/>
      </w:rPr>
    </w:lvl>
    <w:lvl w:ilvl="2" w:tplc="AD02BF22">
      <w:numFmt w:val="bullet"/>
      <w:lvlText w:val="•"/>
      <w:lvlJc w:val="left"/>
      <w:pPr>
        <w:ind w:left="416" w:hanging="222"/>
      </w:pPr>
      <w:rPr>
        <w:rFonts w:hint="default"/>
        <w:lang w:val="en-US" w:eastAsia="en-US" w:bidi="en-US"/>
      </w:rPr>
    </w:lvl>
    <w:lvl w:ilvl="3" w:tplc="16AE575C">
      <w:numFmt w:val="bullet"/>
      <w:lvlText w:val="•"/>
      <w:lvlJc w:val="left"/>
      <w:pPr>
        <w:ind w:left="464" w:hanging="222"/>
      </w:pPr>
      <w:rPr>
        <w:rFonts w:hint="default"/>
        <w:lang w:val="en-US" w:eastAsia="en-US" w:bidi="en-US"/>
      </w:rPr>
    </w:lvl>
    <w:lvl w:ilvl="4" w:tplc="F32A2274">
      <w:numFmt w:val="bullet"/>
      <w:lvlText w:val="•"/>
      <w:lvlJc w:val="left"/>
      <w:pPr>
        <w:ind w:left="512" w:hanging="222"/>
      </w:pPr>
      <w:rPr>
        <w:rFonts w:hint="default"/>
        <w:lang w:val="en-US" w:eastAsia="en-US" w:bidi="en-US"/>
      </w:rPr>
    </w:lvl>
    <w:lvl w:ilvl="5" w:tplc="3104C4AC">
      <w:numFmt w:val="bullet"/>
      <w:lvlText w:val="•"/>
      <w:lvlJc w:val="left"/>
      <w:pPr>
        <w:ind w:left="560" w:hanging="222"/>
      </w:pPr>
      <w:rPr>
        <w:rFonts w:hint="default"/>
        <w:lang w:val="en-US" w:eastAsia="en-US" w:bidi="en-US"/>
      </w:rPr>
    </w:lvl>
    <w:lvl w:ilvl="6" w:tplc="973A0A82">
      <w:numFmt w:val="bullet"/>
      <w:lvlText w:val="•"/>
      <w:lvlJc w:val="left"/>
      <w:pPr>
        <w:ind w:left="608" w:hanging="222"/>
      </w:pPr>
      <w:rPr>
        <w:rFonts w:hint="default"/>
        <w:lang w:val="en-US" w:eastAsia="en-US" w:bidi="en-US"/>
      </w:rPr>
    </w:lvl>
    <w:lvl w:ilvl="7" w:tplc="820ED1C2">
      <w:numFmt w:val="bullet"/>
      <w:lvlText w:val="•"/>
      <w:lvlJc w:val="left"/>
      <w:pPr>
        <w:ind w:left="656" w:hanging="222"/>
      </w:pPr>
      <w:rPr>
        <w:rFonts w:hint="default"/>
        <w:lang w:val="en-US" w:eastAsia="en-US" w:bidi="en-US"/>
      </w:rPr>
    </w:lvl>
    <w:lvl w:ilvl="8" w:tplc="997C9760">
      <w:numFmt w:val="bullet"/>
      <w:lvlText w:val="•"/>
      <w:lvlJc w:val="left"/>
      <w:pPr>
        <w:ind w:left="704" w:hanging="222"/>
      </w:pPr>
      <w:rPr>
        <w:rFonts w:hint="default"/>
        <w:lang w:val="en-US" w:eastAsia="en-US" w:bidi="en-US"/>
      </w:rPr>
    </w:lvl>
  </w:abstractNum>
  <w:abstractNum w:abstractNumId="21" w15:restartNumberingAfterBreak="0">
    <w:nsid w:val="3D837E70"/>
    <w:multiLevelType w:val="hybridMultilevel"/>
    <w:tmpl w:val="77D0F7F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EA2032C"/>
    <w:multiLevelType w:val="hybridMultilevel"/>
    <w:tmpl w:val="A6E42CD4"/>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23" w15:restartNumberingAfterBreak="0">
    <w:nsid w:val="3EAF0FE9"/>
    <w:multiLevelType w:val="hybridMultilevel"/>
    <w:tmpl w:val="1C60FC1C"/>
    <w:lvl w:ilvl="0" w:tplc="633A22AC">
      <w:numFmt w:val="bullet"/>
      <w:lvlText w:val="☐"/>
      <w:lvlJc w:val="left"/>
      <w:pPr>
        <w:ind w:left="320" w:hanging="213"/>
      </w:pPr>
      <w:rPr>
        <w:rFonts w:ascii="MS Gothic" w:eastAsia="MS Gothic" w:hAnsi="MS Gothic" w:cs="MS Gothic" w:hint="default"/>
        <w:w w:val="100"/>
        <w:sz w:val="19"/>
        <w:szCs w:val="19"/>
        <w:lang w:val="en-US" w:eastAsia="en-US" w:bidi="en-US"/>
      </w:rPr>
    </w:lvl>
    <w:lvl w:ilvl="1" w:tplc="8F1A39DA">
      <w:numFmt w:val="bullet"/>
      <w:lvlText w:val="•"/>
      <w:lvlJc w:val="left"/>
      <w:pPr>
        <w:ind w:left="368" w:hanging="213"/>
      </w:pPr>
      <w:rPr>
        <w:rFonts w:hint="default"/>
        <w:lang w:val="en-US" w:eastAsia="en-US" w:bidi="en-US"/>
      </w:rPr>
    </w:lvl>
    <w:lvl w:ilvl="2" w:tplc="EF8C96B8">
      <w:numFmt w:val="bullet"/>
      <w:lvlText w:val="•"/>
      <w:lvlJc w:val="left"/>
      <w:pPr>
        <w:ind w:left="416" w:hanging="213"/>
      </w:pPr>
      <w:rPr>
        <w:rFonts w:hint="default"/>
        <w:lang w:val="en-US" w:eastAsia="en-US" w:bidi="en-US"/>
      </w:rPr>
    </w:lvl>
    <w:lvl w:ilvl="3" w:tplc="7A08FF6C">
      <w:numFmt w:val="bullet"/>
      <w:lvlText w:val="•"/>
      <w:lvlJc w:val="left"/>
      <w:pPr>
        <w:ind w:left="464" w:hanging="213"/>
      </w:pPr>
      <w:rPr>
        <w:rFonts w:hint="default"/>
        <w:lang w:val="en-US" w:eastAsia="en-US" w:bidi="en-US"/>
      </w:rPr>
    </w:lvl>
    <w:lvl w:ilvl="4" w:tplc="7E82B3D0">
      <w:numFmt w:val="bullet"/>
      <w:lvlText w:val="•"/>
      <w:lvlJc w:val="left"/>
      <w:pPr>
        <w:ind w:left="512" w:hanging="213"/>
      </w:pPr>
      <w:rPr>
        <w:rFonts w:hint="default"/>
        <w:lang w:val="en-US" w:eastAsia="en-US" w:bidi="en-US"/>
      </w:rPr>
    </w:lvl>
    <w:lvl w:ilvl="5" w:tplc="D004DCC2">
      <w:numFmt w:val="bullet"/>
      <w:lvlText w:val="•"/>
      <w:lvlJc w:val="left"/>
      <w:pPr>
        <w:ind w:left="560" w:hanging="213"/>
      </w:pPr>
      <w:rPr>
        <w:rFonts w:hint="default"/>
        <w:lang w:val="en-US" w:eastAsia="en-US" w:bidi="en-US"/>
      </w:rPr>
    </w:lvl>
    <w:lvl w:ilvl="6" w:tplc="92E03FFE">
      <w:numFmt w:val="bullet"/>
      <w:lvlText w:val="•"/>
      <w:lvlJc w:val="left"/>
      <w:pPr>
        <w:ind w:left="608" w:hanging="213"/>
      </w:pPr>
      <w:rPr>
        <w:rFonts w:hint="default"/>
        <w:lang w:val="en-US" w:eastAsia="en-US" w:bidi="en-US"/>
      </w:rPr>
    </w:lvl>
    <w:lvl w:ilvl="7" w:tplc="62026292">
      <w:numFmt w:val="bullet"/>
      <w:lvlText w:val="•"/>
      <w:lvlJc w:val="left"/>
      <w:pPr>
        <w:ind w:left="656" w:hanging="213"/>
      </w:pPr>
      <w:rPr>
        <w:rFonts w:hint="default"/>
        <w:lang w:val="en-US" w:eastAsia="en-US" w:bidi="en-US"/>
      </w:rPr>
    </w:lvl>
    <w:lvl w:ilvl="8" w:tplc="D20A58EA">
      <w:numFmt w:val="bullet"/>
      <w:lvlText w:val="•"/>
      <w:lvlJc w:val="left"/>
      <w:pPr>
        <w:ind w:left="704" w:hanging="213"/>
      </w:pPr>
      <w:rPr>
        <w:rFonts w:hint="default"/>
        <w:lang w:val="en-US" w:eastAsia="en-US" w:bidi="en-US"/>
      </w:rPr>
    </w:lvl>
  </w:abstractNum>
  <w:abstractNum w:abstractNumId="24" w15:restartNumberingAfterBreak="0">
    <w:nsid w:val="42F62609"/>
    <w:multiLevelType w:val="hybridMultilevel"/>
    <w:tmpl w:val="B40EFF72"/>
    <w:lvl w:ilvl="0" w:tplc="4B183B14">
      <w:start w:val="3"/>
      <w:numFmt w:val="decimal"/>
      <w:lvlText w:val="(%1)"/>
      <w:lvlJc w:val="left"/>
      <w:pPr>
        <w:ind w:left="1041" w:hanging="384"/>
      </w:pPr>
      <w:rPr>
        <w:rFonts w:ascii="Calibri" w:eastAsia="Calibri" w:hAnsi="Calibri" w:cs="Calibri" w:hint="default"/>
        <w:spacing w:val="-1"/>
        <w:w w:val="100"/>
        <w:sz w:val="17"/>
        <w:szCs w:val="17"/>
        <w:lang w:val="en-US" w:eastAsia="en-US" w:bidi="en-US"/>
      </w:rPr>
    </w:lvl>
    <w:lvl w:ilvl="1" w:tplc="D834FFB0">
      <w:numFmt w:val="bullet"/>
      <w:lvlText w:val="☐"/>
      <w:lvlJc w:val="left"/>
      <w:pPr>
        <w:ind w:left="1651" w:hanging="272"/>
      </w:pPr>
      <w:rPr>
        <w:rFonts w:ascii="MS Gothic" w:eastAsia="MS Gothic" w:hAnsi="MS Gothic" w:cs="MS Gothic" w:hint="default"/>
        <w:w w:val="100"/>
        <w:sz w:val="22"/>
        <w:szCs w:val="22"/>
        <w:lang w:val="en-US" w:eastAsia="en-US" w:bidi="en-US"/>
      </w:rPr>
    </w:lvl>
    <w:lvl w:ilvl="2" w:tplc="974E2990">
      <w:numFmt w:val="bullet"/>
      <w:lvlText w:val="•"/>
      <w:lvlJc w:val="left"/>
      <w:pPr>
        <w:ind w:left="2742" w:hanging="272"/>
      </w:pPr>
      <w:rPr>
        <w:rFonts w:hint="default"/>
        <w:lang w:val="en-US" w:eastAsia="en-US" w:bidi="en-US"/>
      </w:rPr>
    </w:lvl>
    <w:lvl w:ilvl="3" w:tplc="E2240DE0">
      <w:numFmt w:val="bullet"/>
      <w:lvlText w:val="•"/>
      <w:lvlJc w:val="left"/>
      <w:pPr>
        <w:ind w:left="3824" w:hanging="272"/>
      </w:pPr>
      <w:rPr>
        <w:rFonts w:hint="default"/>
        <w:lang w:val="en-US" w:eastAsia="en-US" w:bidi="en-US"/>
      </w:rPr>
    </w:lvl>
    <w:lvl w:ilvl="4" w:tplc="888835C0">
      <w:numFmt w:val="bullet"/>
      <w:lvlText w:val="•"/>
      <w:lvlJc w:val="left"/>
      <w:pPr>
        <w:ind w:left="4906" w:hanging="272"/>
      </w:pPr>
      <w:rPr>
        <w:rFonts w:hint="default"/>
        <w:lang w:val="en-US" w:eastAsia="en-US" w:bidi="en-US"/>
      </w:rPr>
    </w:lvl>
    <w:lvl w:ilvl="5" w:tplc="813C665C">
      <w:numFmt w:val="bullet"/>
      <w:lvlText w:val="•"/>
      <w:lvlJc w:val="left"/>
      <w:pPr>
        <w:ind w:left="5988" w:hanging="272"/>
      </w:pPr>
      <w:rPr>
        <w:rFonts w:hint="default"/>
        <w:lang w:val="en-US" w:eastAsia="en-US" w:bidi="en-US"/>
      </w:rPr>
    </w:lvl>
    <w:lvl w:ilvl="6" w:tplc="4B266EEC">
      <w:numFmt w:val="bullet"/>
      <w:lvlText w:val="•"/>
      <w:lvlJc w:val="left"/>
      <w:pPr>
        <w:ind w:left="7071" w:hanging="272"/>
      </w:pPr>
      <w:rPr>
        <w:rFonts w:hint="default"/>
        <w:lang w:val="en-US" w:eastAsia="en-US" w:bidi="en-US"/>
      </w:rPr>
    </w:lvl>
    <w:lvl w:ilvl="7" w:tplc="CA687F3C">
      <w:numFmt w:val="bullet"/>
      <w:lvlText w:val="•"/>
      <w:lvlJc w:val="left"/>
      <w:pPr>
        <w:ind w:left="8153" w:hanging="272"/>
      </w:pPr>
      <w:rPr>
        <w:rFonts w:hint="default"/>
        <w:lang w:val="en-US" w:eastAsia="en-US" w:bidi="en-US"/>
      </w:rPr>
    </w:lvl>
    <w:lvl w:ilvl="8" w:tplc="8B2CC1E4">
      <w:numFmt w:val="bullet"/>
      <w:lvlText w:val="•"/>
      <w:lvlJc w:val="left"/>
      <w:pPr>
        <w:ind w:left="9235" w:hanging="272"/>
      </w:pPr>
      <w:rPr>
        <w:rFonts w:hint="default"/>
        <w:lang w:val="en-US" w:eastAsia="en-US" w:bidi="en-US"/>
      </w:rPr>
    </w:lvl>
  </w:abstractNum>
  <w:abstractNum w:abstractNumId="25" w15:restartNumberingAfterBreak="0">
    <w:nsid w:val="453D7A37"/>
    <w:multiLevelType w:val="multilevel"/>
    <w:tmpl w:val="DDD4B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DF02437"/>
    <w:multiLevelType w:val="hybridMultilevel"/>
    <w:tmpl w:val="1CCC4868"/>
    <w:lvl w:ilvl="0" w:tplc="384C2CF4">
      <w:start w:val="1"/>
      <w:numFmt w:val="decimal"/>
      <w:lvlText w:val="%1."/>
      <w:lvlJc w:val="left"/>
      <w:pPr>
        <w:ind w:left="931" w:hanging="272"/>
      </w:pPr>
      <w:rPr>
        <w:rFonts w:ascii="Calibri" w:eastAsia="Calibri" w:hAnsi="Calibri" w:cs="Calibri" w:hint="default"/>
        <w:b/>
        <w:bCs/>
        <w:w w:val="100"/>
        <w:sz w:val="22"/>
        <w:szCs w:val="22"/>
        <w:lang w:val="en-US" w:eastAsia="en-US" w:bidi="en-US"/>
      </w:rPr>
    </w:lvl>
    <w:lvl w:ilvl="1" w:tplc="18364FF4">
      <w:start w:val="1"/>
      <w:numFmt w:val="lowerLetter"/>
      <w:lvlText w:val="(%2)"/>
      <w:lvlJc w:val="left"/>
      <w:pPr>
        <w:ind w:left="1560" w:hanging="360"/>
      </w:pPr>
      <w:rPr>
        <w:rFonts w:ascii="Calibri" w:eastAsia="Calibri" w:hAnsi="Calibri" w:cs="Calibri" w:hint="default"/>
        <w:spacing w:val="-1"/>
        <w:w w:val="100"/>
        <w:sz w:val="22"/>
        <w:szCs w:val="22"/>
        <w:lang w:val="en-US" w:eastAsia="en-US" w:bidi="en-US"/>
      </w:rPr>
    </w:lvl>
    <w:lvl w:ilvl="2" w:tplc="ADD6834C">
      <w:numFmt w:val="bullet"/>
      <w:lvlText w:val="•"/>
      <w:lvlJc w:val="left"/>
      <w:pPr>
        <w:ind w:left="2655" w:hanging="360"/>
      </w:pPr>
      <w:rPr>
        <w:rFonts w:hint="default"/>
        <w:lang w:val="en-US" w:eastAsia="en-US" w:bidi="en-US"/>
      </w:rPr>
    </w:lvl>
    <w:lvl w:ilvl="3" w:tplc="9738DA3C">
      <w:numFmt w:val="bullet"/>
      <w:lvlText w:val="•"/>
      <w:lvlJc w:val="left"/>
      <w:pPr>
        <w:ind w:left="3751" w:hanging="360"/>
      </w:pPr>
      <w:rPr>
        <w:rFonts w:hint="default"/>
        <w:lang w:val="en-US" w:eastAsia="en-US" w:bidi="en-US"/>
      </w:rPr>
    </w:lvl>
    <w:lvl w:ilvl="4" w:tplc="C0E0E76A">
      <w:numFmt w:val="bullet"/>
      <w:lvlText w:val="•"/>
      <w:lvlJc w:val="left"/>
      <w:pPr>
        <w:ind w:left="4846" w:hanging="360"/>
      </w:pPr>
      <w:rPr>
        <w:rFonts w:hint="default"/>
        <w:lang w:val="en-US" w:eastAsia="en-US" w:bidi="en-US"/>
      </w:rPr>
    </w:lvl>
    <w:lvl w:ilvl="5" w:tplc="7F70768A">
      <w:numFmt w:val="bullet"/>
      <w:lvlText w:val="•"/>
      <w:lvlJc w:val="left"/>
      <w:pPr>
        <w:ind w:left="5942" w:hanging="360"/>
      </w:pPr>
      <w:rPr>
        <w:rFonts w:hint="default"/>
        <w:lang w:val="en-US" w:eastAsia="en-US" w:bidi="en-US"/>
      </w:rPr>
    </w:lvl>
    <w:lvl w:ilvl="6" w:tplc="00146544">
      <w:numFmt w:val="bullet"/>
      <w:lvlText w:val="•"/>
      <w:lvlJc w:val="left"/>
      <w:pPr>
        <w:ind w:left="7037" w:hanging="360"/>
      </w:pPr>
      <w:rPr>
        <w:rFonts w:hint="default"/>
        <w:lang w:val="en-US" w:eastAsia="en-US" w:bidi="en-US"/>
      </w:rPr>
    </w:lvl>
    <w:lvl w:ilvl="7" w:tplc="726E7BB6">
      <w:numFmt w:val="bullet"/>
      <w:lvlText w:val="•"/>
      <w:lvlJc w:val="left"/>
      <w:pPr>
        <w:ind w:left="8133" w:hanging="360"/>
      </w:pPr>
      <w:rPr>
        <w:rFonts w:hint="default"/>
        <w:lang w:val="en-US" w:eastAsia="en-US" w:bidi="en-US"/>
      </w:rPr>
    </w:lvl>
    <w:lvl w:ilvl="8" w:tplc="924E24DA">
      <w:numFmt w:val="bullet"/>
      <w:lvlText w:val="•"/>
      <w:lvlJc w:val="left"/>
      <w:pPr>
        <w:ind w:left="9228" w:hanging="360"/>
      </w:pPr>
      <w:rPr>
        <w:rFonts w:hint="default"/>
        <w:lang w:val="en-US" w:eastAsia="en-US" w:bidi="en-US"/>
      </w:rPr>
    </w:lvl>
  </w:abstractNum>
  <w:abstractNum w:abstractNumId="27" w15:restartNumberingAfterBreak="0">
    <w:nsid w:val="50B500B0"/>
    <w:multiLevelType w:val="hybridMultilevel"/>
    <w:tmpl w:val="3356C504"/>
    <w:lvl w:ilvl="0" w:tplc="D90AFDD4">
      <w:numFmt w:val="bullet"/>
      <w:lvlText w:val="☐"/>
      <w:lvlJc w:val="left"/>
      <w:pPr>
        <w:ind w:left="329" w:hanging="222"/>
      </w:pPr>
      <w:rPr>
        <w:rFonts w:ascii="MS Gothic" w:eastAsia="MS Gothic" w:hAnsi="MS Gothic" w:cs="MS Gothic" w:hint="default"/>
        <w:w w:val="100"/>
        <w:sz w:val="20"/>
        <w:szCs w:val="20"/>
        <w:lang w:val="en-US" w:eastAsia="en-US" w:bidi="en-US"/>
      </w:rPr>
    </w:lvl>
    <w:lvl w:ilvl="1" w:tplc="59FEF940">
      <w:numFmt w:val="bullet"/>
      <w:lvlText w:val="•"/>
      <w:lvlJc w:val="left"/>
      <w:pPr>
        <w:ind w:left="368" w:hanging="222"/>
      </w:pPr>
      <w:rPr>
        <w:rFonts w:hint="default"/>
        <w:lang w:val="en-US" w:eastAsia="en-US" w:bidi="en-US"/>
      </w:rPr>
    </w:lvl>
    <w:lvl w:ilvl="2" w:tplc="9D2E7148">
      <w:numFmt w:val="bullet"/>
      <w:lvlText w:val="•"/>
      <w:lvlJc w:val="left"/>
      <w:pPr>
        <w:ind w:left="416" w:hanging="222"/>
      </w:pPr>
      <w:rPr>
        <w:rFonts w:hint="default"/>
        <w:lang w:val="en-US" w:eastAsia="en-US" w:bidi="en-US"/>
      </w:rPr>
    </w:lvl>
    <w:lvl w:ilvl="3" w:tplc="5FA84912">
      <w:numFmt w:val="bullet"/>
      <w:lvlText w:val="•"/>
      <w:lvlJc w:val="left"/>
      <w:pPr>
        <w:ind w:left="464" w:hanging="222"/>
      </w:pPr>
      <w:rPr>
        <w:rFonts w:hint="default"/>
        <w:lang w:val="en-US" w:eastAsia="en-US" w:bidi="en-US"/>
      </w:rPr>
    </w:lvl>
    <w:lvl w:ilvl="4" w:tplc="8F5C46E0">
      <w:numFmt w:val="bullet"/>
      <w:lvlText w:val="•"/>
      <w:lvlJc w:val="left"/>
      <w:pPr>
        <w:ind w:left="512" w:hanging="222"/>
      </w:pPr>
      <w:rPr>
        <w:rFonts w:hint="default"/>
        <w:lang w:val="en-US" w:eastAsia="en-US" w:bidi="en-US"/>
      </w:rPr>
    </w:lvl>
    <w:lvl w:ilvl="5" w:tplc="911C6074">
      <w:numFmt w:val="bullet"/>
      <w:lvlText w:val="•"/>
      <w:lvlJc w:val="left"/>
      <w:pPr>
        <w:ind w:left="560" w:hanging="222"/>
      </w:pPr>
      <w:rPr>
        <w:rFonts w:hint="default"/>
        <w:lang w:val="en-US" w:eastAsia="en-US" w:bidi="en-US"/>
      </w:rPr>
    </w:lvl>
    <w:lvl w:ilvl="6" w:tplc="DF9C22AE">
      <w:numFmt w:val="bullet"/>
      <w:lvlText w:val="•"/>
      <w:lvlJc w:val="left"/>
      <w:pPr>
        <w:ind w:left="608" w:hanging="222"/>
      </w:pPr>
      <w:rPr>
        <w:rFonts w:hint="default"/>
        <w:lang w:val="en-US" w:eastAsia="en-US" w:bidi="en-US"/>
      </w:rPr>
    </w:lvl>
    <w:lvl w:ilvl="7" w:tplc="B790AA56">
      <w:numFmt w:val="bullet"/>
      <w:lvlText w:val="•"/>
      <w:lvlJc w:val="left"/>
      <w:pPr>
        <w:ind w:left="656" w:hanging="222"/>
      </w:pPr>
      <w:rPr>
        <w:rFonts w:hint="default"/>
        <w:lang w:val="en-US" w:eastAsia="en-US" w:bidi="en-US"/>
      </w:rPr>
    </w:lvl>
    <w:lvl w:ilvl="8" w:tplc="5338186A">
      <w:numFmt w:val="bullet"/>
      <w:lvlText w:val="•"/>
      <w:lvlJc w:val="left"/>
      <w:pPr>
        <w:ind w:left="704" w:hanging="222"/>
      </w:pPr>
      <w:rPr>
        <w:rFonts w:hint="default"/>
        <w:lang w:val="en-US" w:eastAsia="en-US" w:bidi="en-US"/>
      </w:rPr>
    </w:lvl>
  </w:abstractNum>
  <w:abstractNum w:abstractNumId="28" w15:restartNumberingAfterBreak="0">
    <w:nsid w:val="515F7FAF"/>
    <w:multiLevelType w:val="hybridMultilevel"/>
    <w:tmpl w:val="53D0E1C4"/>
    <w:lvl w:ilvl="0" w:tplc="9CD8B086">
      <w:start w:val="1"/>
      <w:numFmt w:val="lowerLetter"/>
      <w:lvlText w:val="(%1)"/>
      <w:lvlJc w:val="left"/>
      <w:pPr>
        <w:ind w:left="300" w:hanging="327"/>
      </w:pPr>
      <w:rPr>
        <w:rFonts w:ascii="Calibri" w:eastAsia="Calibri" w:hAnsi="Calibri" w:cs="Calibri" w:hint="default"/>
        <w:spacing w:val="-1"/>
        <w:w w:val="99"/>
        <w:sz w:val="20"/>
        <w:szCs w:val="20"/>
        <w:lang w:val="en-US" w:eastAsia="en-US" w:bidi="en-US"/>
      </w:rPr>
    </w:lvl>
    <w:lvl w:ilvl="1" w:tplc="ADBEFC40">
      <w:numFmt w:val="bullet"/>
      <w:lvlText w:val="•"/>
      <w:lvlJc w:val="left"/>
      <w:pPr>
        <w:ind w:left="1412" w:hanging="327"/>
      </w:pPr>
      <w:rPr>
        <w:rFonts w:hint="default"/>
        <w:lang w:val="en-US" w:eastAsia="en-US" w:bidi="en-US"/>
      </w:rPr>
    </w:lvl>
    <w:lvl w:ilvl="2" w:tplc="D46E2172">
      <w:numFmt w:val="bullet"/>
      <w:lvlText w:val="•"/>
      <w:lvlJc w:val="left"/>
      <w:pPr>
        <w:ind w:left="2524" w:hanging="327"/>
      </w:pPr>
      <w:rPr>
        <w:rFonts w:hint="default"/>
        <w:lang w:val="en-US" w:eastAsia="en-US" w:bidi="en-US"/>
      </w:rPr>
    </w:lvl>
    <w:lvl w:ilvl="3" w:tplc="5B14889C">
      <w:numFmt w:val="bullet"/>
      <w:lvlText w:val="•"/>
      <w:lvlJc w:val="left"/>
      <w:pPr>
        <w:ind w:left="3636" w:hanging="327"/>
      </w:pPr>
      <w:rPr>
        <w:rFonts w:hint="default"/>
        <w:lang w:val="en-US" w:eastAsia="en-US" w:bidi="en-US"/>
      </w:rPr>
    </w:lvl>
    <w:lvl w:ilvl="4" w:tplc="5DBA377C">
      <w:numFmt w:val="bullet"/>
      <w:lvlText w:val="•"/>
      <w:lvlJc w:val="left"/>
      <w:pPr>
        <w:ind w:left="4748" w:hanging="327"/>
      </w:pPr>
      <w:rPr>
        <w:rFonts w:hint="default"/>
        <w:lang w:val="en-US" w:eastAsia="en-US" w:bidi="en-US"/>
      </w:rPr>
    </w:lvl>
    <w:lvl w:ilvl="5" w:tplc="FF224EC0">
      <w:numFmt w:val="bullet"/>
      <w:lvlText w:val="•"/>
      <w:lvlJc w:val="left"/>
      <w:pPr>
        <w:ind w:left="5860" w:hanging="327"/>
      </w:pPr>
      <w:rPr>
        <w:rFonts w:hint="default"/>
        <w:lang w:val="en-US" w:eastAsia="en-US" w:bidi="en-US"/>
      </w:rPr>
    </w:lvl>
    <w:lvl w:ilvl="6" w:tplc="89CAA1CE">
      <w:numFmt w:val="bullet"/>
      <w:lvlText w:val="•"/>
      <w:lvlJc w:val="left"/>
      <w:pPr>
        <w:ind w:left="6972" w:hanging="327"/>
      </w:pPr>
      <w:rPr>
        <w:rFonts w:hint="default"/>
        <w:lang w:val="en-US" w:eastAsia="en-US" w:bidi="en-US"/>
      </w:rPr>
    </w:lvl>
    <w:lvl w:ilvl="7" w:tplc="08A01F76">
      <w:numFmt w:val="bullet"/>
      <w:lvlText w:val="•"/>
      <w:lvlJc w:val="left"/>
      <w:pPr>
        <w:ind w:left="8084" w:hanging="327"/>
      </w:pPr>
      <w:rPr>
        <w:rFonts w:hint="default"/>
        <w:lang w:val="en-US" w:eastAsia="en-US" w:bidi="en-US"/>
      </w:rPr>
    </w:lvl>
    <w:lvl w:ilvl="8" w:tplc="31E21A36">
      <w:numFmt w:val="bullet"/>
      <w:lvlText w:val="•"/>
      <w:lvlJc w:val="left"/>
      <w:pPr>
        <w:ind w:left="9196" w:hanging="327"/>
      </w:pPr>
      <w:rPr>
        <w:rFonts w:hint="default"/>
        <w:lang w:val="en-US" w:eastAsia="en-US" w:bidi="en-US"/>
      </w:rPr>
    </w:lvl>
  </w:abstractNum>
  <w:abstractNum w:abstractNumId="29" w15:restartNumberingAfterBreak="0">
    <w:nsid w:val="51E33FFA"/>
    <w:multiLevelType w:val="hybridMultilevel"/>
    <w:tmpl w:val="211C93AE"/>
    <w:lvl w:ilvl="0" w:tplc="28605A7E">
      <w:start w:val="1"/>
      <w:numFmt w:val="upperLetter"/>
      <w:lvlText w:val="%1."/>
      <w:lvlJc w:val="left"/>
      <w:pPr>
        <w:ind w:left="1019" w:hanging="360"/>
      </w:pPr>
      <w:rPr>
        <w:rFonts w:ascii="Times New Roman" w:eastAsia="Times New Roman" w:hAnsi="Times New Roman" w:cs="Times New Roman" w:hint="default"/>
        <w:spacing w:val="-3"/>
        <w:w w:val="99"/>
        <w:sz w:val="20"/>
        <w:szCs w:val="20"/>
        <w:lang w:val="en-US" w:eastAsia="en-US" w:bidi="en-US"/>
      </w:rPr>
    </w:lvl>
    <w:lvl w:ilvl="1" w:tplc="1E1A49B4">
      <w:numFmt w:val="bullet"/>
      <w:lvlText w:val="•"/>
      <w:lvlJc w:val="left"/>
      <w:pPr>
        <w:ind w:left="2060" w:hanging="360"/>
      </w:pPr>
      <w:rPr>
        <w:rFonts w:hint="default"/>
        <w:lang w:val="en-US" w:eastAsia="en-US" w:bidi="en-US"/>
      </w:rPr>
    </w:lvl>
    <w:lvl w:ilvl="2" w:tplc="E70E81BC">
      <w:numFmt w:val="bullet"/>
      <w:lvlText w:val="•"/>
      <w:lvlJc w:val="left"/>
      <w:pPr>
        <w:ind w:left="3100" w:hanging="360"/>
      </w:pPr>
      <w:rPr>
        <w:rFonts w:hint="default"/>
        <w:lang w:val="en-US" w:eastAsia="en-US" w:bidi="en-US"/>
      </w:rPr>
    </w:lvl>
    <w:lvl w:ilvl="3" w:tplc="77E88FA8">
      <w:numFmt w:val="bullet"/>
      <w:lvlText w:val="•"/>
      <w:lvlJc w:val="left"/>
      <w:pPr>
        <w:ind w:left="4140" w:hanging="360"/>
      </w:pPr>
      <w:rPr>
        <w:rFonts w:hint="default"/>
        <w:lang w:val="en-US" w:eastAsia="en-US" w:bidi="en-US"/>
      </w:rPr>
    </w:lvl>
    <w:lvl w:ilvl="4" w:tplc="C5FA7ED2">
      <w:numFmt w:val="bullet"/>
      <w:lvlText w:val="•"/>
      <w:lvlJc w:val="left"/>
      <w:pPr>
        <w:ind w:left="5180" w:hanging="360"/>
      </w:pPr>
      <w:rPr>
        <w:rFonts w:hint="default"/>
        <w:lang w:val="en-US" w:eastAsia="en-US" w:bidi="en-US"/>
      </w:rPr>
    </w:lvl>
    <w:lvl w:ilvl="5" w:tplc="9EE2D566">
      <w:numFmt w:val="bullet"/>
      <w:lvlText w:val="•"/>
      <w:lvlJc w:val="left"/>
      <w:pPr>
        <w:ind w:left="6220" w:hanging="360"/>
      </w:pPr>
      <w:rPr>
        <w:rFonts w:hint="default"/>
        <w:lang w:val="en-US" w:eastAsia="en-US" w:bidi="en-US"/>
      </w:rPr>
    </w:lvl>
    <w:lvl w:ilvl="6" w:tplc="4978F604">
      <w:numFmt w:val="bullet"/>
      <w:lvlText w:val="•"/>
      <w:lvlJc w:val="left"/>
      <w:pPr>
        <w:ind w:left="7260" w:hanging="360"/>
      </w:pPr>
      <w:rPr>
        <w:rFonts w:hint="default"/>
        <w:lang w:val="en-US" w:eastAsia="en-US" w:bidi="en-US"/>
      </w:rPr>
    </w:lvl>
    <w:lvl w:ilvl="7" w:tplc="7BEC6BB6">
      <w:numFmt w:val="bullet"/>
      <w:lvlText w:val="•"/>
      <w:lvlJc w:val="left"/>
      <w:pPr>
        <w:ind w:left="8300" w:hanging="360"/>
      </w:pPr>
      <w:rPr>
        <w:rFonts w:hint="default"/>
        <w:lang w:val="en-US" w:eastAsia="en-US" w:bidi="en-US"/>
      </w:rPr>
    </w:lvl>
    <w:lvl w:ilvl="8" w:tplc="B9EC41A8">
      <w:numFmt w:val="bullet"/>
      <w:lvlText w:val="•"/>
      <w:lvlJc w:val="left"/>
      <w:pPr>
        <w:ind w:left="9340" w:hanging="360"/>
      </w:pPr>
      <w:rPr>
        <w:rFonts w:hint="default"/>
        <w:lang w:val="en-US" w:eastAsia="en-US" w:bidi="en-US"/>
      </w:rPr>
    </w:lvl>
  </w:abstractNum>
  <w:abstractNum w:abstractNumId="30" w15:restartNumberingAfterBreak="0">
    <w:nsid w:val="52025C36"/>
    <w:multiLevelType w:val="hybridMultilevel"/>
    <w:tmpl w:val="A6ACBE20"/>
    <w:lvl w:ilvl="0" w:tplc="44A030CC">
      <w:numFmt w:val="bullet"/>
      <w:lvlText w:val="☐"/>
      <w:lvlJc w:val="left"/>
      <w:pPr>
        <w:ind w:left="320" w:hanging="213"/>
      </w:pPr>
      <w:rPr>
        <w:rFonts w:ascii="MS Gothic" w:eastAsia="MS Gothic" w:hAnsi="MS Gothic" w:cs="MS Gothic" w:hint="default"/>
        <w:w w:val="100"/>
        <w:sz w:val="19"/>
        <w:szCs w:val="19"/>
        <w:lang w:val="en-US" w:eastAsia="en-US" w:bidi="en-US"/>
      </w:rPr>
    </w:lvl>
    <w:lvl w:ilvl="1" w:tplc="7BDC1F12">
      <w:numFmt w:val="bullet"/>
      <w:lvlText w:val="•"/>
      <w:lvlJc w:val="left"/>
      <w:pPr>
        <w:ind w:left="368" w:hanging="213"/>
      </w:pPr>
      <w:rPr>
        <w:rFonts w:hint="default"/>
        <w:lang w:val="en-US" w:eastAsia="en-US" w:bidi="en-US"/>
      </w:rPr>
    </w:lvl>
    <w:lvl w:ilvl="2" w:tplc="5A54CB30">
      <w:numFmt w:val="bullet"/>
      <w:lvlText w:val="•"/>
      <w:lvlJc w:val="left"/>
      <w:pPr>
        <w:ind w:left="416" w:hanging="213"/>
      </w:pPr>
      <w:rPr>
        <w:rFonts w:hint="default"/>
        <w:lang w:val="en-US" w:eastAsia="en-US" w:bidi="en-US"/>
      </w:rPr>
    </w:lvl>
    <w:lvl w:ilvl="3" w:tplc="70BEBC36">
      <w:numFmt w:val="bullet"/>
      <w:lvlText w:val="•"/>
      <w:lvlJc w:val="left"/>
      <w:pPr>
        <w:ind w:left="464" w:hanging="213"/>
      </w:pPr>
      <w:rPr>
        <w:rFonts w:hint="default"/>
        <w:lang w:val="en-US" w:eastAsia="en-US" w:bidi="en-US"/>
      </w:rPr>
    </w:lvl>
    <w:lvl w:ilvl="4" w:tplc="046031C0">
      <w:numFmt w:val="bullet"/>
      <w:lvlText w:val="•"/>
      <w:lvlJc w:val="left"/>
      <w:pPr>
        <w:ind w:left="512" w:hanging="213"/>
      </w:pPr>
      <w:rPr>
        <w:rFonts w:hint="default"/>
        <w:lang w:val="en-US" w:eastAsia="en-US" w:bidi="en-US"/>
      </w:rPr>
    </w:lvl>
    <w:lvl w:ilvl="5" w:tplc="F89AD750">
      <w:numFmt w:val="bullet"/>
      <w:lvlText w:val="•"/>
      <w:lvlJc w:val="left"/>
      <w:pPr>
        <w:ind w:left="560" w:hanging="213"/>
      </w:pPr>
      <w:rPr>
        <w:rFonts w:hint="default"/>
        <w:lang w:val="en-US" w:eastAsia="en-US" w:bidi="en-US"/>
      </w:rPr>
    </w:lvl>
    <w:lvl w:ilvl="6" w:tplc="CD3ABB7C">
      <w:numFmt w:val="bullet"/>
      <w:lvlText w:val="•"/>
      <w:lvlJc w:val="left"/>
      <w:pPr>
        <w:ind w:left="608" w:hanging="213"/>
      </w:pPr>
      <w:rPr>
        <w:rFonts w:hint="default"/>
        <w:lang w:val="en-US" w:eastAsia="en-US" w:bidi="en-US"/>
      </w:rPr>
    </w:lvl>
    <w:lvl w:ilvl="7" w:tplc="2B0252FC">
      <w:numFmt w:val="bullet"/>
      <w:lvlText w:val="•"/>
      <w:lvlJc w:val="left"/>
      <w:pPr>
        <w:ind w:left="656" w:hanging="213"/>
      </w:pPr>
      <w:rPr>
        <w:rFonts w:hint="default"/>
        <w:lang w:val="en-US" w:eastAsia="en-US" w:bidi="en-US"/>
      </w:rPr>
    </w:lvl>
    <w:lvl w:ilvl="8" w:tplc="E29C337A">
      <w:numFmt w:val="bullet"/>
      <w:lvlText w:val="•"/>
      <w:lvlJc w:val="left"/>
      <w:pPr>
        <w:ind w:left="704" w:hanging="213"/>
      </w:pPr>
      <w:rPr>
        <w:rFonts w:hint="default"/>
        <w:lang w:val="en-US" w:eastAsia="en-US" w:bidi="en-US"/>
      </w:rPr>
    </w:lvl>
  </w:abstractNum>
  <w:abstractNum w:abstractNumId="31" w15:restartNumberingAfterBreak="0">
    <w:nsid w:val="52FC62C1"/>
    <w:multiLevelType w:val="hybridMultilevel"/>
    <w:tmpl w:val="92F43E82"/>
    <w:lvl w:ilvl="0" w:tplc="D5746148">
      <w:start w:val="1"/>
      <w:numFmt w:val="decimal"/>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9C52D55"/>
    <w:multiLevelType w:val="hybridMultilevel"/>
    <w:tmpl w:val="D420590A"/>
    <w:lvl w:ilvl="0" w:tplc="CF06D1CA">
      <w:start w:val="1"/>
      <w:numFmt w:val="decimal"/>
      <w:lvlText w:val="%1."/>
      <w:lvlJc w:val="left"/>
      <w:pPr>
        <w:ind w:left="1739" w:hanging="528"/>
      </w:pPr>
      <w:rPr>
        <w:rFonts w:ascii="Calibri" w:eastAsia="Calibri" w:hAnsi="Calibri" w:cs="Calibri" w:hint="default"/>
        <w:w w:val="100"/>
        <w:sz w:val="22"/>
        <w:szCs w:val="22"/>
        <w:lang w:val="en-US" w:eastAsia="en-US" w:bidi="en-US"/>
      </w:rPr>
    </w:lvl>
    <w:lvl w:ilvl="1" w:tplc="FFFFFFFF">
      <w:numFmt w:val="bullet"/>
      <w:lvlText w:val=""/>
      <w:lvlJc w:val="left"/>
      <w:pPr>
        <w:ind w:left="2460" w:hanging="361"/>
      </w:pPr>
      <w:rPr>
        <w:rFonts w:ascii="Symbol" w:hAnsi="Symbol" w:hint="default"/>
        <w:w w:val="100"/>
        <w:sz w:val="22"/>
        <w:szCs w:val="22"/>
        <w:lang w:val="en-US" w:eastAsia="en-US" w:bidi="en-US"/>
      </w:rPr>
    </w:lvl>
    <w:lvl w:ilvl="2" w:tplc="C186C510">
      <w:numFmt w:val="bullet"/>
      <w:lvlText w:val="•"/>
      <w:lvlJc w:val="left"/>
      <w:pPr>
        <w:ind w:left="3455" w:hanging="361"/>
      </w:pPr>
      <w:rPr>
        <w:rFonts w:hint="default"/>
        <w:lang w:val="en-US" w:eastAsia="en-US" w:bidi="en-US"/>
      </w:rPr>
    </w:lvl>
    <w:lvl w:ilvl="3" w:tplc="7F94F97C">
      <w:numFmt w:val="bullet"/>
      <w:lvlText w:val="•"/>
      <w:lvlJc w:val="left"/>
      <w:pPr>
        <w:ind w:left="4451" w:hanging="361"/>
      </w:pPr>
      <w:rPr>
        <w:rFonts w:hint="default"/>
        <w:lang w:val="en-US" w:eastAsia="en-US" w:bidi="en-US"/>
      </w:rPr>
    </w:lvl>
    <w:lvl w:ilvl="4" w:tplc="B55E489A">
      <w:numFmt w:val="bullet"/>
      <w:lvlText w:val="•"/>
      <w:lvlJc w:val="left"/>
      <w:pPr>
        <w:ind w:left="5446" w:hanging="361"/>
      </w:pPr>
      <w:rPr>
        <w:rFonts w:hint="default"/>
        <w:lang w:val="en-US" w:eastAsia="en-US" w:bidi="en-US"/>
      </w:rPr>
    </w:lvl>
    <w:lvl w:ilvl="5" w:tplc="94200F5C">
      <w:numFmt w:val="bullet"/>
      <w:lvlText w:val="•"/>
      <w:lvlJc w:val="left"/>
      <w:pPr>
        <w:ind w:left="6442" w:hanging="361"/>
      </w:pPr>
      <w:rPr>
        <w:rFonts w:hint="default"/>
        <w:lang w:val="en-US" w:eastAsia="en-US" w:bidi="en-US"/>
      </w:rPr>
    </w:lvl>
    <w:lvl w:ilvl="6" w:tplc="88C2F24C">
      <w:numFmt w:val="bullet"/>
      <w:lvlText w:val="•"/>
      <w:lvlJc w:val="left"/>
      <w:pPr>
        <w:ind w:left="7437" w:hanging="361"/>
      </w:pPr>
      <w:rPr>
        <w:rFonts w:hint="default"/>
        <w:lang w:val="en-US" w:eastAsia="en-US" w:bidi="en-US"/>
      </w:rPr>
    </w:lvl>
    <w:lvl w:ilvl="7" w:tplc="0FDA720A">
      <w:numFmt w:val="bullet"/>
      <w:lvlText w:val="•"/>
      <w:lvlJc w:val="left"/>
      <w:pPr>
        <w:ind w:left="8433" w:hanging="361"/>
      </w:pPr>
      <w:rPr>
        <w:rFonts w:hint="default"/>
        <w:lang w:val="en-US" w:eastAsia="en-US" w:bidi="en-US"/>
      </w:rPr>
    </w:lvl>
    <w:lvl w:ilvl="8" w:tplc="52C60074">
      <w:numFmt w:val="bullet"/>
      <w:lvlText w:val="•"/>
      <w:lvlJc w:val="left"/>
      <w:pPr>
        <w:ind w:left="9428" w:hanging="361"/>
      </w:pPr>
      <w:rPr>
        <w:rFonts w:hint="default"/>
        <w:lang w:val="en-US" w:eastAsia="en-US" w:bidi="en-US"/>
      </w:rPr>
    </w:lvl>
  </w:abstractNum>
  <w:abstractNum w:abstractNumId="33" w15:restartNumberingAfterBreak="0">
    <w:nsid w:val="6048717B"/>
    <w:multiLevelType w:val="hybridMultilevel"/>
    <w:tmpl w:val="A2C86BF0"/>
    <w:lvl w:ilvl="0" w:tplc="D5746148">
      <w:start w:val="1"/>
      <w:numFmt w:val="decimal"/>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0DD461D"/>
    <w:multiLevelType w:val="hybridMultilevel"/>
    <w:tmpl w:val="09E27ACA"/>
    <w:lvl w:ilvl="0" w:tplc="1A189418">
      <w:numFmt w:val="bullet"/>
      <w:lvlText w:val="☐"/>
      <w:lvlJc w:val="left"/>
      <w:pPr>
        <w:ind w:left="319" w:hanging="213"/>
      </w:pPr>
      <w:rPr>
        <w:rFonts w:ascii="MS Gothic" w:eastAsia="MS Gothic" w:hAnsi="MS Gothic" w:cs="MS Gothic" w:hint="default"/>
        <w:w w:val="100"/>
        <w:sz w:val="19"/>
        <w:szCs w:val="19"/>
        <w:lang w:val="en-US" w:eastAsia="en-US" w:bidi="en-US"/>
      </w:rPr>
    </w:lvl>
    <w:lvl w:ilvl="1" w:tplc="063C926A">
      <w:numFmt w:val="bullet"/>
      <w:lvlText w:val="•"/>
      <w:lvlJc w:val="left"/>
      <w:pPr>
        <w:ind w:left="368" w:hanging="213"/>
      </w:pPr>
      <w:rPr>
        <w:rFonts w:hint="default"/>
        <w:lang w:val="en-US" w:eastAsia="en-US" w:bidi="en-US"/>
      </w:rPr>
    </w:lvl>
    <w:lvl w:ilvl="2" w:tplc="70AC06CA">
      <w:numFmt w:val="bullet"/>
      <w:lvlText w:val="•"/>
      <w:lvlJc w:val="left"/>
      <w:pPr>
        <w:ind w:left="416" w:hanging="213"/>
      </w:pPr>
      <w:rPr>
        <w:rFonts w:hint="default"/>
        <w:lang w:val="en-US" w:eastAsia="en-US" w:bidi="en-US"/>
      </w:rPr>
    </w:lvl>
    <w:lvl w:ilvl="3" w:tplc="EEC6E4F6">
      <w:numFmt w:val="bullet"/>
      <w:lvlText w:val="•"/>
      <w:lvlJc w:val="left"/>
      <w:pPr>
        <w:ind w:left="464" w:hanging="213"/>
      </w:pPr>
      <w:rPr>
        <w:rFonts w:hint="default"/>
        <w:lang w:val="en-US" w:eastAsia="en-US" w:bidi="en-US"/>
      </w:rPr>
    </w:lvl>
    <w:lvl w:ilvl="4" w:tplc="74A0A74C">
      <w:numFmt w:val="bullet"/>
      <w:lvlText w:val="•"/>
      <w:lvlJc w:val="left"/>
      <w:pPr>
        <w:ind w:left="512" w:hanging="213"/>
      </w:pPr>
      <w:rPr>
        <w:rFonts w:hint="default"/>
        <w:lang w:val="en-US" w:eastAsia="en-US" w:bidi="en-US"/>
      </w:rPr>
    </w:lvl>
    <w:lvl w:ilvl="5" w:tplc="B4CA3298">
      <w:numFmt w:val="bullet"/>
      <w:lvlText w:val="•"/>
      <w:lvlJc w:val="left"/>
      <w:pPr>
        <w:ind w:left="560" w:hanging="213"/>
      </w:pPr>
      <w:rPr>
        <w:rFonts w:hint="default"/>
        <w:lang w:val="en-US" w:eastAsia="en-US" w:bidi="en-US"/>
      </w:rPr>
    </w:lvl>
    <w:lvl w:ilvl="6" w:tplc="600C04E0">
      <w:numFmt w:val="bullet"/>
      <w:lvlText w:val="•"/>
      <w:lvlJc w:val="left"/>
      <w:pPr>
        <w:ind w:left="608" w:hanging="213"/>
      </w:pPr>
      <w:rPr>
        <w:rFonts w:hint="default"/>
        <w:lang w:val="en-US" w:eastAsia="en-US" w:bidi="en-US"/>
      </w:rPr>
    </w:lvl>
    <w:lvl w:ilvl="7" w:tplc="4F8C3C54">
      <w:numFmt w:val="bullet"/>
      <w:lvlText w:val="•"/>
      <w:lvlJc w:val="left"/>
      <w:pPr>
        <w:ind w:left="656" w:hanging="213"/>
      </w:pPr>
      <w:rPr>
        <w:rFonts w:hint="default"/>
        <w:lang w:val="en-US" w:eastAsia="en-US" w:bidi="en-US"/>
      </w:rPr>
    </w:lvl>
    <w:lvl w:ilvl="8" w:tplc="F236BA74">
      <w:numFmt w:val="bullet"/>
      <w:lvlText w:val="•"/>
      <w:lvlJc w:val="left"/>
      <w:pPr>
        <w:ind w:left="704" w:hanging="213"/>
      </w:pPr>
      <w:rPr>
        <w:rFonts w:hint="default"/>
        <w:lang w:val="en-US" w:eastAsia="en-US" w:bidi="en-US"/>
      </w:rPr>
    </w:lvl>
  </w:abstractNum>
  <w:abstractNum w:abstractNumId="35" w15:restartNumberingAfterBreak="0">
    <w:nsid w:val="664128E3"/>
    <w:multiLevelType w:val="hybridMultilevel"/>
    <w:tmpl w:val="6792BC9C"/>
    <w:lvl w:ilvl="0" w:tplc="34F4DDC4">
      <w:start w:val="1"/>
      <w:numFmt w:val="upperLetter"/>
      <w:lvlText w:val="%1."/>
      <w:lvlJc w:val="left"/>
      <w:pPr>
        <w:ind w:left="1019" w:hanging="361"/>
      </w:pPr>
      <w:rPr>
        <w:rFonts w:ascii="Calibri" w:eastAsia="Calibri" w:hAnsi="Calibri" w:cs="Calibri" w:hint="default"/>
        <w:b/>
        <w:bCs/>
        <w:w w:val="100"/>
        <w:sz w:val="22"/>
        <w:szCs w:val="22"/>
        <w:lang w:val="en-US" w:eastAsia="en-US" w:bidi="en-US"/>
      </w:rPr>
    </w:lvl>
    <w:lvl w:ilvl="1" w:tplc="58B0AB86">
      <w:start w:val="1"/>
      <w:numFmt w:val="lowerLetter"/>
      <w:lvlText w:val="(%2)"/>
      <w:lvlJc w:val="left"/>
      <w:pPr>
        <w:ind w:left="1739" w:hanging="360"/>
      </w:pPr>
      <w:rPr>
        <w:rFonts w:ascii="Calibri" w:eastAsia="Calibri" w:hAnsi="Calibri" w:cs="Calibri" w:hint="default"/>
        <w:spacing w:val="-1"/>
        <w:w w:val="100"/>
        <w:sz w:val="22"/>
        <w:szCs w:val="22"/>
        <w:lang w:val="en-US" w:eastAsia="en-US" w:bidi="en-US"/>
      </w:rPr>
    </w:lvl>
    <w:lvl w:ilvl="2" w:tplc="ABA4204C">
      <w:numFmt w:val="bullet"/>
      <w:lvlText w:val="•"/>
      <w:lvlJc w:val="left"/>
      <w:pPr>
        <w:ind w:left="2815" w:hanging="360"/>
      </w:pPr>
      <w:rPr>
        <w:rFonts w:hint="default"/>
        <w:lang w:val="en-US" w:eastAsia="en-US" w:bidi="en-US"/>
      </w:rPr>
    </w:lvl>
    <w:lvl w:ilvl="3" w:tplc="54443038">
      <w:numFmt w:val="bullet"/>
      <w:lvlText w:val="•"/>
      <w:lvlJc w:val="left"/>
      <w:pPr>
        <w:ind w:left="3891" w:hanging="360"/>
      </w:pPr>
      <w:rPr>
        <w:rFonts w:hint="default"/>
        <w:lang w:val="en-US" w:eastAsia="en-US" w:bidi="en-US"/>
      </w:rPr>
    </w:lvl>
    <w:lvl w:ilvl="4" w:tplc="1F069390">
      <w:numFmt w:val="bullet"/>
      <w:lvlText w:val="•"/>
      <w:lvlJc w:val="left"/>
      <w:pPr>
        <w:ind w:left="4966" w:hanging="360"/>
      </w:pPr>
      <w:rPr>
        <w:rFonts w:hint="default"/>
        <w:lang w:val="en-US" w:eastAsia="en-US" w:bidi="en-US"/>
      </w:rPr>
    </w:lvl>
    <w:lvl w:ilvl="5" w:tplc="6E064348">
      <w:numFmt w:val="bullet"/>
      <w:lvlText w:val="•"/>
      <w:lvlJc w:val="left"/>
      <w:pPr>
        <w:ind w:left="6042" w:hanging="360"/>
      </w:pPr>
      <w:rPr>
        <w:rFonts w:hint="default"/>
        <w:lang w:val="en-US" w:eastAsia="en-US" w:bidi="en-US"/>
      </w:rPr>
    </w:lvl>
    <w:lvl w:ilvl="6" w:tplc="865A8FA6">
      <w:numFmt w:val="bullet"/>
      <w:lvlText w:val="•"/>
      <w:lvlJc w:val="left"/>
      <w:pPr>
        <w:ind w:left="7117" w:hanging="360"/>
      </w:pPr>
      <w:rPr>
        <w:rFonts w:hint="default"/>
        <w:lang w:val="en-US" w:eastAsia="en-US" w:bidi="en-US"/>
      </w:rPr>
    </w:lvl>
    <w:lvl w:ilvl="7" w:tplc="7396ABC8">
      <w:numFmt w:val="bullet"/>
      <w:lvlText w:val="•"/>
      <w:lvlJc w:val="left"/>
      <w:pPr>
        <w:ind w:left="8193" w:hanging="360"/>
      </w:pPr>
      <w:rPr>
        <w:rFonts w:hint="default"/>
        <w:lang w:val="en-US" w:eastAsia="en-US" w:bidi="en-US"/>
      </w:rPr>
    </w:lvl>
    <w:lvl w:ilvl="8" w:tplc="B25E2C04">
      <w:numFmt w:val="bullet"/>
      <w:lvlText w:val="•"/>
      <w:lvlJc w:val="left"/>
      <w:pPr>
        <w:ind w:left="9268" w:hanging="360"/>
      </w:pPr>
      <w:rPr>
        <w:rFonts w:hint="default"/>
        <w:lang w:val="en-US" w:eastAsia="en-US" w:bidi="en-US"/>
      </w:rPr>
    </w:lvl>
  </w:abstractNum>
  <w:abstractNum w:abstractNumId="36" w15:restartNumberingAfterBreak="0">
    <w:nsid w:val="686E0D0B"/>
    <w:multiLevelType w:val="hybridMultilevel"/>
    <w:tmpl w:val="2BEC5784"/>
    <w:lvl w:ilvl="0" w:tplc="04090001">
      <w:start w:val="1"/>
      <w:numFmt w:val="bullet"/>
      <w:lvlText w:val=""/>
      <w:lvlJc w:val="left"/>
      <w:pPr>
        <w:ind w:left="2340" w:hanging="360"/>
      </w:pPr>
      <w:rPr>
        <w:rFonts w:ascii="Symbol" w:hAnsi="Symbol"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37" w15:restartNumberingAfterBreak="0">
    <w:nsid w:val="6BBE1ED8"/>
    <w:multiLevelType w:val="multilevel"/>
    <w:tmpl w:val="FCA00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F137466"/>
    <w:multiLevelType w:val="hybridMultilevel"/>
    <w:tmpl w:val="6F1C1F64"/>
    <w:lvl w:ilvl="0" w:tplc="8474BDB6">
      <w:start w:val="3"/>
      <w:numFmt w:val="decimal"/>
      <w:lvlText w:val="(%1)"/>
      <w:lvlJc w:val="left"/>
      <w:pPr>
        <w:ind w:left="1041" w:hanging="384"/>
        <w:jc w:val="right"/>
      </w:pPr>
      <w:rPr>
        <w:rFonts w:hint="default"/>
        <w:spacing w:val="-1"/>
        <w:w w:val="100"/>
        <w:lang w:val="en-US" w:eastAsia="en-US" w:bidi="en-US"/>
      </w:rPr>
    </w:lvl>
    <w:lvl w:ilvl="1" w:tplc="74B232B2">
      <w:numFmt w:val="bullet"/>
      <w:lvlText w:val=""/>
      <w:lvlJc w:val="left"/>
      <w:pPr>
        <w:ind w:left="1739" w:hanging="361"/>
      </w:pPr>
      <w:rPr>
        <w:rFonts w:ascii="Symbol" w:eastAsia="Symbol" w:hAnsi="Symbol" w:cs="Symbol" w:hint="default"/>
        <w:w w:val="100"/>
        <w:sz w:val="22"/>
        <w:szCs w:val="22"/>
        <w:lang w:val="en-US" w:eastAsia="en-US" w:bidi="en-US"/>
      </w:rPr>
    </w:lvl>
    <w:lvl w:ilvl="2" w:tplc="2F3A4BF2">
      <w:numFmt w:val="bullet"/>
      <w:lvlText w:val="•"/>
      <w:lvlJc w:val="left"/>
      <w:pPr>
        <w:ind w:left="2815" w:hanging="361"/>
      </w:pPr>
      <w:rPr>
        <w:rFonts w:hint="default"/>
        <w:lang w:val="en-US" w:eastAsia="en-US" w:bidi="en-US"/>
      </w:rPr>
    </w:lvl>
    <w:lvl w:ilvl="3" w:tplc="E1E6B38C">
      <w:numFmt w:val="bullet"/>
      <w:lvlText w:val="•"/>
      <w:lvlJc w:val="left"/>
      <w:pPr>
        <w:ind w:left="3891" w:hanging="361"/>
      </w:pPr>
      <w:rPr>
        <w:rFonts w:hint="default"/>
        <w:lang w:val="en-US" w:eastAsia="en-US" w:bidi="en-US"/>
      </w:rPr>
    </w:lvl>
    <w:lvl w:ilvl="4" w:tplc="6EC86578">
      <w:numFmt w:val="bullet"/>
      <w:lvlText w:val="•"/>
      <w:lvlJc w:val="left"/>
      <w:pPr>
        <w:ind w:left="4966" w:hanging="361"/>
      </w:pPr>
      <w:rPr>
        <w:rFonts w:hint="default"/>
        <w:lang w:val="en-US" w:eastAsia="en-US" w:bidi="en-US"/>
      </w:rPr>
    </w:lvl>
    <w:lvl w:ilvl="5" w:tplc="4A1A49AE">
      <w:numFmt w:val="bullet"/>
      <w:lvlText w:val="•"/>
      <w:lvlJc w:val="left"/>
      <w:pPr>
        <w:ind w:left="6042" w:hanging="361"/>
      </w:pPr>
      <w:rPr>
        <w:rFonts w:hint="default"/>
        <w:lang w:val="en-US" w:eastAsia="en-US" w:bidi="en-US"/>
      </w:rPr>
    </w:lvl>
    <w:lvl w:ilvl="6" w:tplc="1188D01E">
      <w:numFmt w:val="bullet"/>
      <w:lvlText w:val="•"/>
      <w:lvlJc w:val="left"/>
      <w:pPr>
        <w:ind w:left="7117" w:hanging="361"/>
      </w:pPr>
      <w:rPr>
        <w:rFonts w:hint="default"/>
        <w:lang w:val="en-US" w:eastAsia="en-US" w:bidi="en-US"/>
      </w:rPr>
    </w:lvl>
    <w:lvl w:ilvl="7" w:tplc="891EBD3C">
      <w:numFmt w:val="bullet"/>
      <w:lvlText w:val="•"/>
      <w:lvlJc w:val="left"/>
      <w:pPr>
        <w:ind w:left="8193" w:hanging="361"/>
      </w:pPr>
      <w:rPr>
        <w:rFonts w:hint="default"/>
        <w:lang w:val="en-US" w:eastAsia="en-US" w:bidi="en-US"/>
      </w:rPr>
    </w:lvl>
    <w:lvl w:ilvl="8" w:tplc="21BA3ADA">
      <w:numFmt w:val="bullet"/>
      <w:lvlText w:val="•"/>
      <w:lvlJc w:val="left"/>
      <w:pPr>
        <w:ind w:left="9268" w:hanging="361"/>
      </w:pPr>
      <w:rPr>
        <w:rFonts w:hint="default"/>
        <w:lang w:val="en-US" w:eastAsia="en-US" w:bidi="en-US"/>
      </w:rPr>
    </w:lvl>
  </w:abstractNum>
  <w:abstractNum w:abstractNumId="39" w15:restartNumberingAfterBreak="0">
    <w:nsid w:val="72C41FC2"/>
    <w:multiLevelType w:val="hybridMultilevel"/>
    <w:tmpl w:val="F522BEA6"/>
    <w:lvl w:ilvl="0" w:tplc="5A0AC870">
      <w:numFmt w:val="bullet"/>
      <w:lvlText w:val=""/>
      <w:lvlJc w:val="left"/>
      <w:pPr>
        <w:ind w:left="1207" w:hanging="361"/>
      </w:pPr>
      <w:rPr>
        <w:rFonts w:ascii="Symbol" w:eastAsia="Symbol" w:hAnsi="Symbol" w:cs="Symbol" w:hint="default"/>
        <w:w w:val="100"/>
        <w:sz w:val="22"/>
        <w:szCs w:val="22"/>
        <w:lang w:val="en-US" w:eastAsia="en-US" w:bidi="en-US"/>
      </w:rPr>
    </w:lvl>
    <w:lvl w:ilvl="1" w:tplc="F822B612">
      <w:numFmt w:val="bullet"/>
      <w:lvlText w:val="•"/>
      <w:lvlJc w:val="left"/>
      <w:pPr>
        <w:ind w:left="2136" w:hanging="361"/>
      </w:pPr>
      <w:rPr>
        <w:rFonts w:hint="default"/>
        <w:lang w:val="en-US" w:eastAsia="en-US" w:bidi="en-US"/>
      </w:rPr>
    </w:lvl>
    <w:lvl w:ilvl="2" w:tplc="7A5ED906">
      <w:numFmt w:val="bullet"/>
      <w:lvlText w:val="•"/>
      <w:lvlJc w:val="left"/>
      <w:pPr>
        <w:ind w:left="3072" w:hanging="361"/>
      </w:pPr>
      <w:rPr>
        <w:rFonts w:hint="default"/>
        <w:lang w:val="en-US" w:eastAsia="en-US" w:bidi="en-US"/>
      </w:rPr>
    </w:lvl>
    <w:lvl w:ilvl="3" w:tplc="6DB6771A">
      <w:numFmt w:val="bullet"/>
      <w:lvlText w:val="•"/>
      <w:lvlJc w:val="left"/>
      <w:pPr>
        <w:ind w:left="4008" w:hanging="361"/>
      </w:pPr>
      <w:rPr>
        <w:rFonts w:hint="default"/>
        <w:lang w:val="en-US" w:eastAsia="en-US" w:bidi="en-US"/>
      </w:rPr>
    </w:lvl>
    <w:lvl w:ilvl="4" w:tplc="8ED63254">
      <w:numFmt w:val="bullet"/>
      <w:lvlText w:val="•"/>
      <w:lvlJc w:val="left"/>
      <w:pPr>
        <w:ind w:left="4944" w:hanging="361"/>
      </w:pPr>
      <w:rPr>
        <w:rFonts w:hint="default"/>
        <w:lang w:val="en-US" w:eastAsia="en-US" w:bidi="en-US"/>
      </w:rPr>
    </w:lvl>
    <w:lvl w:ilvl="5" w:tplc="0CF20B80">
      <w:numFmt w:val="bullet"/>
      <w:lvlText w:val="•"/>
      <w:lvlJc w:val="left"/>
      <w:pPr>
        <w:ind w:left="5881" w:hanging="361"/>
      </w:pPr>
      <w:rPr>
        <w:rFonts w:hint="default"/>
        <w:lang w:val="en-US" w:eastAsia="en-US" w:bidi="en-US"/>
      </w:rPr>
    </w:lvl>
    <w:lvl w:ilvl="6" w:tplc="94B42116">
      <w:numFmt w:val="bullet"/>
      <w:lvlText w:val="•"/>
      <w:lvlJc w:val="left"/>
      <w:pPr>
        <w:ind w:left="6817" w:hanging="361"/>
      </w:pPr>
      <w:rPr>
        <w:rFonts w:hint="default"/>
        <w:lang w:val="en-US" w:eastAsia="en-US" w:bidi="en-US"/>
      </w:rPr>
    </w:lvl>
    <w:lvl w:ilvl="7" w:tplc="ABB6D0F4">
      <w:numFmt w:val="bullet"/>
      <w:lvlText w:val="•"/>
      <w:lvlJc w:val="left"/>
      <w:pPr>
        <w:ind w:left="7753" w:hanging="361"/>
      </w:pPr>
      <w:rPr>
        <w:rFonts w:hint="default"/>
        <w:lang w:val="en-US" w:eastAsia="en-US" w:bidi="en-US"/>
      </w:rPr>
    </w:lvl>
    <w:lvl w:ilvl="8" w:tplc="9976EA70">
      <w:numFmt w:val="bullet"/>
      <w:lvlText w:val="•"/>
      <w:lvlJc w:val="left"/>
      <w:pPr>
        <w:ind w:left="8689" w:hanging="361"/>
      </w:pPr>
      <w:rPr>
        <w:rFonts w:hint="default"/>
        <w:lang w:val="en-US" w:eastAsia="en-US" w:bidi="en-US"/>
      </w:rPr>
    </w:lvl>
  </w:abstractNum>
  <w:abstractNum w:abstractNumId="40" w15:restartNumberingAfterBreak="0">
    <w:nsid w:val="745C4540"/>
    <w:multiLevelType w:val="hybridMultilevel"/>
    <w:tmpl w:val="725839BE"/>
    <w:lvl w:ilvl="0" w:tplc="6F0A6080">
      <w:start w:val="1"/>
      <w:numFmt w:val="decimal"/>
      <w:lvlText w:val="%1."/>
      <w:lvlJc w:val="left"/>
      <w:pPr>
        <w:ind w:left="1379" w:hanging="360"/>
      </w:pPr>
      <w:rPr>
        <w:rFonts w:hint="default"/>
      </w:rPr>
    </w:lvl>
    <w:lvl w:ilvl="1" w:tplc="04090019" w:tentative="1">
      <w:start w:val="1"/>
      <w:numFmt w:val="lowerLetter"/>
      <w:lvlText w:val="%2."/>
      <w:lvlJc w:val="left"/>
      <w:pPr>
        <w:ind w:left="2099" w:hanging="360"/>
      </w:pPr>
    </w:lvl>
    <w:lvl w:ilvl="2" w:tplc="0409001B" w:tentative="1">
      <w:start w:val="1"/>
      <w:numFmt w:val="lowerRoman"/>
      <w:lvlText w:val="%3."/>
      <w:lvlJc w:val="right"/>
      <w:pPr>
        <w:ind w:left="2819" w:hanging="180"/>
      </w:pPr>
    </w:lvl>
    <w:lvl w:ilvl="3" w:tplc="0409000F" w:tentative="1">
      <w:start w:val="1"/>
      <w:numFmt w:val="decimal"/>
      <w:lvlText w:val="%4."/>
      <w:lvlJc w:val="left"/>
      <w:pPr>
        <w:ind w:left="3539" w:hanging="360"/>
      </w:pPr>
    </w:lvl>
    <w:lvl w:ilvl="4" w:tplc="04090019" w:tentative="1">
      <w:start w:val="1"/>
      <w:numFmt w:val="lowerLetter"/>
      <w:lvlText w:val="%5."/>
      <w:lvlJc w:val="left"/>
      <w:pPr>
        <w:ind w:left="4259" w:hanging="360"/>
      </w:pPr>
    </w:lvl>
    <w:lvl w:ilvl="5" w:tplc="0409001B" w:tentative="1">
      <w:start w:val="1"/>
      <w:numFmt w:val="lowerRoman"/>
      <w:lvlText w:val="%6."/>
      <w:lvlJc w:val="right"/>
      <w:pPr>
        <w:ind w:left="4979" w:hanging="180"/>
      </w:pPr>
    </w:lvl>
    <w:lvl w:ilvl="6" w:tplc="0409000F" w:tentative="1">
      <w:start w:val="1"/>
      <w:numFmt w:val="decimal"/>
      <w:lvlText w:val="%7."/>
      <w:lvlJc w:val="left"/>
      <w:pPr>
        <w:ind w:left="5699" w:hanging="360"/>
      </w:pPr>
    </w:lvl>
    <w:lvl w:ilvl="7" w:tplc="04090019" w:tentative="1">
      <w:start w:val="1"/>
      <w:numFmt w:val="lowerLetter"/>
      <w:lvlText w:val="%8."/>
      <w:lvlJc w:val="left"/>
      <w:pPr>
        <w:ind w:left="6419" w:hanging="360"/>
      </w:pPr>
    </w:lvl>
    <w:lvl w:ilvl="8" w:tplc="0409001B" w:tentative="1">
      <w:start w:val="1"/>
      <w:numFmt w:val="lowerRoman"/>
      <w:lvlText w:val="%9."/>
      <w:lvlJc w:val="right"/>
      <w:pPr>
        <w:ind w:left="7139" w:hanging="180"/>
      </w:pPr>
    </w:lvl>
  </w:abstractNum>
  <w:abstractNum w:abstractNumId="41" w15:restartNumberingAfterBreak="0">
    <w:nsid w:val="755509AC"/>
    <w:multiLevelType w:val="hybridMultilevel"/>
    <w:tmpl w:val="6DD64CBE"/>
    <w:lvl w:ilvl="0" w:tplc="66D69A5C">
      <w:numFmt w:val="bullet"/>
      <w:lvlText w:val="☐"/>
      <w:lvlJc w:val="left"/>
      <w:pPr>
        <w:ind w:left="931" w:hanging="272"/>
      </w:pPr>
      <w:rPr>
        <w:rFonts w:ascii="MS Gothic" w:eastAsia="MS Gothic" w:hAnsi="MS Gothic" w:cs="MS Gothic" w:hint="default"/>
        <w:w w:val="100"/>
        <w:sz w:val="22"/>
        <w:szCs w:val="22"/>
        <w:lang w:val="en-US" w:eastAsia="en-US" w:bidi="en-US"/>
      </w:rPr>
    </w:lvl>
    <w:lvl w:ilvl="1" w:tplc="2876A844">
      <w:numFmt w:val="bullet"/>
      <w:lvlText w:val="•"/>
      <w:lvlJc w:val="left"/>
      <w:pPr>
        <w:ind w:left="1986" w:hanging="272"/>
      </w:pPr>
      <w:rPr>
        <w:rFonts w:hint="default"/>
        <w:lang w:val="en-US" w:eastAsia="en-US" w:bidi="en-US"/>
      </w:rPr>
    </w:lvl>
    <w:lvl w:ilvl="2" w:tplc="E7FEB456">
      <w:numFmt w:val="bullet"/>
      <w:lvlText w:val="•"/>
      <w:lvlJc w:val="left"/>
      <w:pPr>
        <w:ind w:left="3032" w:hanging="272"/>
      </w:pPr>
      <w:rPr>
        <w:rFonts w:hint="default"/>
        <w:lang w:val="en-US" w:eastAsia="en-US" w:bidi="en-US"/>
      </w:rPr>
    </w:lvl>
    <w:lvl w:ilvl="3" w:tplc="DF568994">
      <w:numFmt w:val="bullet"/>
      <w:lvlText w:val="•"/>
      <w:lvlJc w:val="left"/>
      <w:pPr>
        <w:ind w:left="4078" w:hanging="272"/>
      </w:pPr>
      <w:rPr>
        <w:rFonts w:hint="default"/>
        <w:lang w:val="en-US" w:eastAsia="en-US" w:bidi="en-US"/>
      </w:rPr>
    </w:lvl>
    <w:lvl w:ilvl="4" w:tplc="754C4CC6">
      <w:numFmt w:val="bullet"/>
      <w:lvlText w:val="•"/>
      <w:lvlJc w:val="left"/>
      <w:pPr>
        <w:ind w:left="5124" w:hanging="272"/>
      </w:pPr>
      <w:rPr>
        <w:rFonts w:hint="default"/>
        <w:lang w:val="en-US" w:eastAsia="en-US" w:bidi="en-US"/>
      </w:rPr>
    </w:lvl>
    <w:lvl w:ilvl="5" w:tplc="AA180928">
      <w:numFmt w:val="bullet"/>
      <w:lvlText w:val="•"/>
      <w:lvlJc w:val="left"/>
      <w:pPr>
        <w:ind w:left="6170" w:hanging="272"/>
      </w:pPr>
      <w:rPr>
        <w:rFonts w:hint="default"/>
        <w:lang w:val="en-US" w:eastAsia="en-US" w:bidi="en-US"/>
      </w:rPr>
    </w:lvl>
    <w:lvl w:ilvl="6" w:tplc="A33A6E70">
      <w:numFmt w:val="bullet"/>
      <w:lvlText w:val="•"/>
      <w:lvlJc w:val="left"/>
      <w:pPr>
        <w:ind w:left="7216" w:hanging="272"/>
      </w:pPr>
      <w:rPr>
        <w:rFonts w:hint="default"/>
        <w:lang w:val="en-US" w:eastAsia="en-US" w:bidi="en-US"/>
      </w:rPr>
    </w:lvl>
    <w:lvl w:ilvl="7" w:tplc="23721A7C">
      <w:numFmt w:val="bullet"/>
      <w:lvlText w:val="•"/>
      <w:lvlJc w:val="left"/>
      <w:pPr>
        <w:ind w:left="8262" w:hanging="272"/>
      </w:pPr>
      <w:rPr>
        <w:rFonts w:hint="default"/>
        <w:lang w:val="en-US" w:eastAsia="en-US" w:bidi="en-US"/>
      </w:rPr>
    </w:lvl>
    <w:lvl w:ilvl="8" w:tplc="4AEEDB6E">
      <w:numFmt w:val="bullet"/>
      <w:lvlText w:val="•"/>
      <w:lvlJc w:val="left"/>
      <w:pPr>
        <w:ind w:left="9308" w:hanging="272"/>
      </w:pPr>
      <w:rPr>
        <w:rFonts w:hint="default"/>
        <w:lang w:val="en-US" w:eastAsia="en-US" w:bidi="en-US"/>
      </w:rPr>
    </w:lvl>
  </w:abstractNum>
  <w:abstractNum w:abstractNumId="42" w15:restartNumberingAfterBreak="0">
    <w:nsid w:val="7B9F43B7"/>
    <w:multiLevelType w:val="hybridMultilevel"/>
    <w:tmpl w:val="17DCAFFE"/>
    <w:lvl w:ilvl="0" w:tplc="4FF26140">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C94082D"/>
    <w:multiLevelType w:val="hybridMultilevel"/>
    <w:tmpl w:val="A184D41C"/>
    <w:lvl w:ilvl="0" w:tplc="04090001">
      <w:start w:val="1"/>
      <w:numFmt w:val="bullet"/>
      <w:lvlText w:val=""/>
      <w:lvlJc w:val="left"/>
      <w:pPr>
        <w:ind w:left="2819" w:hanging="360"/>
      </w:pPr>
      <w:rPr>
        <w:rFonts w:ascii="Symbol" w:hAnsi="Symbol" w:hint="default"/>
      </w:rPr>
    </w:lvl>
    <w:lvl w:ilvl="1" w:tplc="04090003" w:tentative="1">
      <w:start w:val="1"/>
      <w:numFmt w:val="bullet"/>
      <w:lvlText w:val="o"/>
      <w:lvlJc w:val="left"/>
      <w:pPr>
        <w:ind w:left="3539" w:hanging="360"/>
      </w:pPr>
      <w:rPr>
        <w:rFonts w:ascii="Courier New" w:hAnsi="Courier New" w:cs="Courier New" w:hint="default"/>
      </w:rPr>
    </w:lvl>
    <w:lvl w:ilvl="2" w:tplc="04090005" w:tentative="1">
      <w:start w:val="1"/>
      <w:numFmt w:val="bullet"/>
      <w:lvlText w:val=""/>
      <w:lvlJc w:val="left"/>
      <w:pPr>
        <w:ind w:left="4259" w:hanging="360"/>
      </w:pPr>
      <w:rPr>
        <w:rFonts w:ascii="Wingdings" w:hAnsi="Wingdings" w:hint="default"/>
      </w:rPr>
    </w:lvl>
    <w:lvl w:ilvl="3" w:tplc="04090001" w:tentative="1">
      <w:start w:val="1"/>
      <w:numFmt w:val="bullet"/>
      <w:lvlText w:val=""/>
      <w:lvlJc w:val="left"/>
      <w:pPr>
        <w:ind w:left="4979" w:hanging="360"/>
      </w:pPr>
      <w:rPr>
        <w:rFonts w:ascii="Symbol" w:hAnsi="Symbol" w:hint="default"/>
      </w:rPr>
    </w:lvl>
    <w:lvl w:ilvl="4" w:tplc="04090003" w:tentative="1">
      <w:start w:val="1"/>
      <w:numFmt w:val="bullet"/>
      <w:lvlText w:val="o"/>
      <w:lvlJc w:val="left"/>
      <w:pPr>
        <w:ind w:left="5699" w:hanging="360"/>
      </w:pPr>
      <w:rPr>
        <w:rFonts w:ascii="Courier New" w:hAnsi="Courier New" w:cs="Courier New" w:hint="default"/>
      </w:rPr>
    </w:lvl>
    <w:lvl w:ilvl="5" w:tplc="04090005" w:tentative="1">
      <w:start w:val="1"/>
      <w:numFmt w:val="bullet"/>
      <w:lvlText w:val=""/>
      <w:lvlJc w:val="left"/>
      <w:pPr>
        <w:ind w:left="6419" w:hanging="360"/>
      </w:pPr>
      <w:rPr>
        <w:rFonts w:ascii="Wingdings" w:hAnsi="Wingdings" w:hint="default"/>
      </w:rPr>
    </w:lvl>
    <w:lvl w:ilvl="6" w:tplc="04090001" w:tentative="1">
      <w:start w:val="1"/>
      <w:numFmt w:val="bullet"/>
      <w:lvlText w:val=""/>
      <w:lvlJc w:val="left"/>
      <w:pPr>
        <w:ind w:left="7139" w:hanging="360"/>
      </w:pPr>
      <w:rPr>
        <w:rFonts w:ascii="Symbol" w:hAnsi="Symbol" w:hint="default"/>
      </w:rPr>
    </w:lvl>
    <w:lvl w:ilvl="7" w:tplc="04090003" w:tentative="1">
      <w:start w:val="1"/>
      <w:numFmt w:val="bullet"/>
      <w:lvlText w:val="o"/>
      <w:lvlJc w:val="left"/>
      <w:pPr>
        <w:ind w:left="7859" w:hanging="360"/>
      </w:pPr>
      <w:rPr>
        <w:rFonts w:ascii="Courier New" w:hAnsi="Courier New" w:cs="Courier New" w:hint="default"/>
      </w:rPr>
    </w:lvl>
    <w:lvl w:ilvl="8" w:tplc="04090005" w:tentative="1">
      <w:start w:val="1"/>
      <w:numFmt w:val="bullet"/>
      <w:lvlText w:val=""/>
      <w:lvlJc w:val="left"/>
      <w:pPr>
        <w:ind w:left="8579" w:hanging="360"/>
      </w:pPr>
      <w:rPr>
        <w:rFonts w:ascii="Wingdings" w:hAnsi="Wingdings" w:hint="default"/>
      </w:rPr>
    </w:lvl>
  </w:abstractNum>
  <w:abstractNum w:abstractNumId="44" w15:restartNumberingAfterBreak="0">
    <w:nsid w:val="7E401FE9"/>
    <w:multiLevelType w:val="hybridMultilevel"/>
    <w:tmpl w:val="E4CAB0E4"/>
    <w:lvl w:ilvl="0" w:tplc="BDFCF528">
      <w:start w:val="1"/>
      <w:numFmt w:val="lowerLetter"/>
      <w:lvlText w:val="(%1)"/>
      <w:lvlJc w:val="left"/>
      <w:pPr>
        <w:ind w:left="300" w:hanging="293"/>
      </w:pPr>
      <w:rPr>
        <w:rFonts w:ascii="Calibri" w:eastAsia="Calibri" w:hAnsi="Calibri" w:cs="Calibri" w:hint="default"/>
        <w:spacing w:val="-1"/>
        <w:w w:val="99"/>
        <w:sz w:val="20"/>
        <w:szCs w:val="20"/>
        <w:lang w:val="en-US" w:eastAsia="en-US" w:bidi="en-US"/>
      </w:rPr>
    </w:lvl>
    <w:lvl w:ilvl="1" w:tplc="891C5D1A">
      <w:numFmt w:val="bullet"/>
      <w:lvlText w:val="•"/>
      <w:lvlJc w:val="left"/>
      <w:pPr>
        <w:ind w:left="1412" w:hanging="293"/>
      </w:pPr>
      <w:rPr>
        <w:rFonts w:hint="default"/>
        <w:lang w:val="en-US" w:eastAsia="en-US" w:bidi="en-US"/>
      </w:rPr>
    </w:lvl>
    <w:lvl w:ilvl="2" w:tplc="0CFEE828">
      <w:numFmt w:val="bullet"/>
      <w:lvlText w:val="•"/>
      <w:lvlJc w:val="left"/>
      <w:pPr>
        <w:ind w:left="2524" w:hanging="293"/>
      </w:pPr>
      <w:rPr>
        <w:rFonts w:hint="default"/>
        <w:lang w:val="en-US" w:eastAsia="en-US" w:bidi="en-US"/>
      </w:rPr>
    </w:lvl>
    <w:lvl w:ilvl="3" w:tplc="C4C40E5A">
      <w:numFmt w:val="bullet"/>
      <w:lvlText w:val="•"/>
      <w:lvlJc w:val="left"/>
      <w:pPr>
        <w:ind w:left="3636" w:hanging="293"/>
      </w:pPr>
      <w:rPr>
        <w:rFonts w:hint="default"/>
        <w:lang w:val="en-US" w:eastAsia="en-US" w:bidi="en-US"/>
      </w:rPr>
    </w:lvl>
    <w:lvl w:ilvl="4" w:tplc="CE32E214">
      <w:numFmt w:val="bullet"/>
      <w:lvlText w:val="•"/>
      <w:lvlJc w:val="left"/>
      <w:pPr>
        <w:ind w:left="4748" w:hanging="293"/>
      </w:pPr>
      <w:rPr>
        <w:rFonts w:hint="default"/>
        <w:lang w:val="en-US" w:eastAsia="en-US" w:bidi="en-US"/>
      </w:rPr>
    </w:lvl>
    <w:lvl w:ilvl="5" w:tplc="CA1403EC">
      <w:numFmt w:val="bullet"/>
      <w:lvlText w:val="•"/>
      <w:lvlJc w:val="left"/>
      <w:pPr>
        <w:ind w:left="5860" w:hanging="293"/>
      </w:pPr>
      <w:rPr>
        <w:rFonts w:hint="default"/>
        <w:lang w:val="en-US" w:eastAsia="en-US" w:bidi="en-US"/>
      </w:rPr>
    </w:lvl>
    <w:lvl w:ilvl="6" w:tplc="C4B83C48">
      <w:numFmt w:val="bullet"/>
      <w:lvlText w:val="•"/>
      <w:lvlJc w:val="left"/>
      <w:pPr>
        <w:ind w:left="6972" w:hanging="293"/>
      </w:pPr>
      <w:rPr>
        <w:rFonts w:hint="default"/>
        <w:lang w:val="en-US" w:eastAsia="en-US" w:bidi="en-US"/>
      </w:rPr>
    </w:lvl>
    <w:lvl w:ilvl="7" w:tplc="1FECF78E">
      <w:numFmt w:val="bullet"/>
      <w:lvlText w:val="•"/>
      <w:lvlJc w:val="left"/>
      <w:pPr>
        <w:ind w:left="8084" w:hanging="293"/>
      </w:pPr>
      <w:rPr>
        <w:rFonts w:hint="default"/>
        <w:lang w:val="en-US" w:eastAsia="en-US" w:bidi="en-US"/>
      </w:rPr>
    </w:lvl>
    <w:lvl w:ilvl="8" w:tplc="BA8E7718">
      <w:numFmt w:val="bullet"/>
      <w:lvlText w:val="•"/>
      <w:lvlJc w:val="left"/>
      <w:pPr>
        <w:ind w:left="9196" w:hanging="293"/>
      </w:pPr>
      <w:rPr>
        <w:rFonts w:hint="default"/>
        <w:lang w:val="en-US" w:eastAsia="en-US" w:bidi="en-US"/>
      </w:rPr>
    </w:lvl>
  </w:abstractNum>
  <w:abstractNum w:abstractNumId="45" w15:restartNumberingAfterBreak="0">
    <w:nsid w:val="7F1D605A"/>
    <w:multiLevelType w:val="hybridMultilevel"/>
    <w:tmpl w:val="31BA29D4"/>
    <w:lvl w:ilvl="0" w:tplc="2EA86DF4">
      <w:start w:val="1"/>
      <w:numFmt w:val="upperLetter"/>
      <w:lvlText w:val="%1."/>
      <w:lvlJc w:val="left"/>
      <w:pPr>
        <w:ind w:left="952" w:hanging="293"/>
      </w:pPr>
      <w:rPr>
        <w:rFonts w:ascii="Calibri" w:eastAsia="Calibri" w:hAnsi="Calibri" w:cs="Calibri" w:hint="default"/>
        <w:b/>
        <w:bCs/>
        <w:w w:val="100"/>
        <w:sz w:val="22"/>
        <w:szCs w:val="22"/>
        <w:lang w:val="en-US" w:eastAsia="en-US" w:bidi="en-US"/>
      </w:rPr>
    </w:lvl>
    <w:lvl w:ilvl="1" w:tplc="AE4889DE">
      <w:start w:val="1"/>
      <w:numFmt w:val="lowerLetter"/>
      <w:lvlText w:val="(%2)"/>
      <w:lvlJc w:val="left"/>
      <w:pPr>
        <w:ind w:left="1740" w:hanging="360"/>
      </w:pPr>
      <w:rPr>
        <w:rFonts w:ascii="Calibri" w:eastAsia="Calibri" w:hAnsi="Calibri" w:cs="Calibri" w:hint="default"/>
        <w:spacing w:val="-1"/>
        <w:w w:val="100"/>
        <w:sz w:val="22"/>
        <w:szCs w:val="22"/>
        <w:lang w:val="en-US" w:eastAsia="en-US" w:bidi="en-US"/>
      </w:rPr>
    </w:lvl>
    <w:lvl w:ilvl="2" w:tplc="7D34A3CC">
      <w:numFmt w:val="bullet"/>
      <w:lvlText w:val="•"/>
      <w:lvlJc w:val="left"/>
      <w:pPr>
        <w:ind w:left="2815" w:hanging="360"/>
      </w:pPr>
      <w:rPr>
        <w:rFonts w:hint="default"/>
        <w:lang w:val="en-US" w:eastAsia="en-US" w:bidi="en-US"/>
      </w:rPr>
    </w:lvl>
    <w:lvl w:ilvl="3" w:tplc="42FABFC8">
      <w:numFmt w:val="bullet"/>
      <w:lvlText w:val="•"/>
      <w:lvlJc w:val="left"/>
      <w:pPr>
        <w:ind w:left="3891" w:hanging="360"/>
      </w:pPr>
      <w:rPr>
        <w:rFonts w:hint="default"/>
        <w:lang w:val="en-US" w:eastAsia="en-US" w:bidi="en-US"/>
      </w:rPr>
    </w:lvl>
    <w:lvl w:ilvl="4" w:tplc="CCD6ED4A">
      <w:numFmt w:val="bullet"/>
      <w:lvlText w:val="•"/>
      <w:lvlJc w:val="left"/>
      <w:pPr>
        <w:ind w:left="4966" w:hanging="360"/>
      </w:pPr>
      <w:rPr>
        <w:rFonts w:hint="default"/>
        <w:lang w:val="en-US" w:eastAsia="en-US" w:bidi="en-US"/>
      </w:rPr>
    </w:lvl>
    <w:lvl w:ilvl="5" w:tplc="C9461DB2">
      <w:numFmt w:val="bullet"/>
      <w:lvlText w:val="•"/>
      <w:lvlJc w:val="left"/>
      <w:pPr>
        <w:ind w:left="6042" w:hanging="360"/>
      </w:pPr>
      <w:rPr>
        <w:rFonts w:hint="default"/>
        <w:lang w:val="en-US" w:eastAsia="en-US" w:bidi="en-US"/>
      </w:rPr>
    </w:lvl>
    <w:lvl w:ilvl="6" w:tplc="78421EE4">
      <w:numFmt w:val="bullet"/>
      <w:lvlText w:val="•"/>
      <w:lvlJc w:val="left"/>
      <w:pPr>
        <w:ind w:left="7117" w:hanging="360"/>
      </w:pPr>
      <w:rPr>
        <w:rFonts w:hint="default"/>
        <w:lang w:val="en-US" w:eastAsia="en-US" w:bidi="en-US"/>
      </w:rPr>
    </w:lvl>
    <w:lvl w:ilvl="7" w:tplc="8DC66FE8">
      <w:numFmt w:val="bullet"/>
      <w:lvlText w:val="•"/>
      <w:lvlJc w:val="left"/>
      <w:pPr>
        <w:ind w:left="8193" w:hanging="360"/>
      </w:pPr>
      <w:rPr>
        <w:rFonts w:hint="default"/>
        <w:lang w:val="en-US" w:eastAsia="en-US" w:bidi="en-US"/>
      </w:rPr>
    </w:lvl>
    <w:lvl w:ilvl="8" w:tplc="872620F4">
      <w:numFmt w:val="bullet"/>
      <w:lvlText w:val="•"/>
      <w:lvlJc w:val="left"/>
      <w:pPr>
        <w:ind w:left="9268" w:hanging="360"/>
      </w:pPr>
      <w:rPr>
        <w:rFonts w:hint="default"/>
        <w:lang w:val="en-US" w:eastAsia="en-US" w:bidi="en-US"/>
      </w:rPr>
    </w:lvl>
  </w:abstractNum>
  <w:num w:numId="1" w16cid:durableId="111369064">
    <w:abstractNumId w:val="16"/>
  </w:num>
  <w:num w:numId="2" w16cid:durableId="1302033729">
    <w:abstractNumId w:val="9"/>
  </w:num>
  <w:num w:numId="3" w16cid:durableId="2060396242">
    <w:abstractNumId w:val="15"/>
  </w:num>
  <w:num w:numId="4" w16cid:durableId="2067869647">
    <w:abstractNumId w:val="23"/>
  </w:num>
  <w:num w:numId="5" w16cid:durableId="1579436047">
    <w:abstractNumId w:val="30"/>
  </w:num>
  <w:num w:numId="6" w16cid:durableId="2014796392">
    <w:abstractNumId w:val="11"/>
  </w:num>
  <w:num w:numId="7" w16cid:durableId="1211649920">
    <w:abstractNumId w:val="34"/>
  </w:num>
  <w:num w:numId="8" w16cid:durableId="1660648019">
    <w:abstractNumId w:val="20"/>
  </w:num>
  <w:num w:numId="9" w16cid:durableId="347103434">
    <w:abstractNumId w:val="27"/>
  </w:num>
  <w:num w:numId="10" w16cid:durableId="1829204745">
    <w:abstractNumId w:val="0"/>
  </w:num>
  <w:num w:numId="11" w16cid:durableId="1655333141">
    <w:abstractNumId w:val="35"/>
  </w:num>
  <w:num w:numId="12" w16cid:durableId="1281717418">
    <w:abstractNumId w:val="45"/>
  </w:num>
  <w:num w:numId="13" w16cid:durableId="103888270">
    <w:abstractNumId w:val="26"/>
  </w:num>
  <w:num w:numId="14" w16cid:durableId="244654730">
    <w:abstractNumId w:val="1"/>
  </w:num>
  <w:num w:numId="15" w16cid:durableId="1452093105">
    <w:abstractNumId w:val="5"/>
  </w:num>
  <w:num w:numId="16" w16cid:durableId="130640404">
    <w:abstractNumId w:val="29"/>
  </w:num>
  <w:num w:numId="17" w16cid:durableId="1321039595">
    <w:abstractNumId w:val="3"/>
  </w:num>
  <w:num w:numId="18" w16cid:durableId="380860413">
    <w:abstractNumId w:val="28"/>
  </w:num>
  <w:num w:numId="19" w16cid:durableId="76364955">
    <w:abstractNumId w:val="44"/>
  </w:num>
  <w:num w:numId="20" w16cid:durableId="737485793">
    <w:abstractNumId w:val="19"/>
  </w:num>
  <w:num w:numId="21" w16cid:durableId="453601690">
    <w:abstractNumId w:val="18"/>
  </w:num>
  <w:num w:numId="22" w16cid:durableId="691300656">
    <w:abstractNumId w:val="8"/>
  </w:num>
  <w:num w:numId="23" w16cid:durableId="592979814">
    <w:abstractNumId w:val="13"/>
  </w:num>
  <w:num w:numId="24" w16cid:durableId="135730174">
    <w:abstractNumId w:val="32"/>
  </w:num>
  <w:num w:numId="25" w16cid:durableId="1815292511">
    <w:abstractNumId w:val="38"/>
  </w:num>
  <w:num w:numId="26" w16cid:durableId="1502037707">
    <w:abstractNumId w:val="12"/>
  </w:num>
  <w:num w:numId="27" w16cid:durableId="176315995">
    <w:abstractNumId w:val="10"/>
  </w:num>
  <w:num w:numId="28" w16cid:durableId="185944793">
    <w:abstractNumId w:val="41"/>
  </w:num>
  <w:num w:numId="29" w16cid:durableId="946471819">
    <w:abstractNumId w:val="24"/>
  </w:num>
  <w:num w:numId="30" w16cid:durableId="2013288538">
    <w:abstractNumId w:val="39"/>
  </w:num>
  <w:num w:numId="31" w16cid:durableId="990255577">
    <w:abstractNumId w:val="17"/>
  </w:num>
  <w:num w:numId="32" w16cid:durableId="2051564875">
    <w:abstractNumId w:val="36"/>
  </w:num>
  <w:num w:numId="33" w16cid:durableId="1336960821">
    <w:abstractNumId w:val="7"/>
  </w:num>
  <w:num w:numId="34" w16cid:durableId="1128006890">
    <w:abstractNumId w:val="33"/>
  </w:num>
  <w:num w:numId="35" w16cid:durableId="1604454136">
    <w:abstractNumId w:val="31"/>
  </w:num>
  <w:num w:numId="36" w16cid:durableId="1528789506">
    <w:abstractNumId w:val="21"/>
  </w:num>
  <w:num w:numId="37" w16cid:durableId="500970829">
    <w:abstractNumId w:val="22"/>
  </w:num>
  <w:num w:numId="38" w16cid:durableId="1266881968">
    <w:abstractNumId w:val="4"/>
  </w:num>
  <w:num w:numId="39" w16cid:durableId="1310524998">
    <w:abstractNumId w:val="14"/>
  </w:num>
  <w:num w:numId="40" w16cid:durableId="371156163">
    <w:abstractNumId w:val="40"/>
  </w:num>
  <w:num w:numId="41" w16cid:durableId="83958678">
    <w:abstractNumId w:val="42"/>
  </w:num>
  <w:num w:numId="42" w16cid:durableId="197309263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300647278">
    <w:abstractNumId w:val="43"/>
  </w:num>
  <w:num w:numId="44" w16cid:durableId="700976728">
    <w:abstractNumId w:val="2"/>
  </w:num>
  <w:num w:numId="45" w16cid:durableId="1161041082">
    <w:abstractNumId w:val="37"/>
    <w:lvlOverride w:ilvl="0">
      <w:startOverride w:val="1"/>
    </w:lvlOverride>
  </w:num>
  <w:num w:numId="46" w16cid:durableId="1959339734">
    <w:abstractNumId w:val="37"/>
    <w:lvlOverride w:ilvl="0">
      <w:startOverride w:val="2"/>
    </w:lvlOverride>
  </w:num>
  <w:num w:numId="47" w16cid:durableId="960527004">
    <w:abstractNumId w:val="37"/>
    <w:lvlOverride w:ilvl="0">
      <w:startOverride w:val="3"/>
    </w:lvlOverride>
  </w:num>
  <w:num w:numId="48" w16cid:durableId="933396123">
    <w:abstractNumId w:val="25"/>
    <w:lvlOverride w:ilvl="0">
      <w:startOverride w:val="1"/>
    </w:lvlOverride>
  </w:num>
  <w:num w:numId="49" w16cid:durableId="671448988">
    <w:abstractNumId w:val="25"/>
    <w:lvlOverride w:ilvl="0">
      <w:startOverride w:val="2"/>
    </w:lvlOverride>
  </w:num>
  <w:num w:numId="50" w16cid:durableId="1777948320">
    <w:abstractNumId w:val="25"/>
    <w:lvlOverride w:ilvl="0">
      <w:startOverride w:val="3"/>
    </w:lvlOverride>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4F1"/>
    <w:rsid w:val="0000051A"/>
    <w:rsid w:val="0000167D"/>
    <w:rsid w:val="00002A8F"/>
    <w:rsid w:val="00005D3A"/>
    <w:rsid w:val="00010AB8"/>
    <w:rsid w:val="00011C79"/>
    <w:rsid w:val="00013D20"/>
    <w:rsid w:val="00014D86"/>
    <w:rsid w:val="00017BF0"/>
    <w:rsid w:val="0002024D"/>
    <w:rsid w:val="0002166D"/>
    <w:rsid w:val="00021839"/>
    <w:rsid w:val="000222BB"/>
    <w:rsid w:val="00022A72"/>
    <w:rsid w:val="00022E6C"/>
    <w:rsid w:val="000240B5"/>
    <w:rsid w:val="00025088"/>
    <w:rsid w:val="000254F7"/>
    <w:rsid w:val="00030C8A"/>
    <w:rsid w:val="0003108D"/>
    <w:rsid w:val="00031CC4"/>
    <w:rsid w:val="00031E55"/>
    <w:rsid w:val="00032931"/>
    <w:rsid w:val="00034807"/>
    <w:rsid w:val="00035043"/>
    <w:rsid w:val="00036217"/>
    <w:rsid w:val="00036754"/>
    <w:rsid w:val="00037A39"/>
    <w:rsid w:val="000420FF"/>
    <w:rsid w:val="00043D0E"/>
    <w:rsid w:val="00045245"/>
    <w:rsid w:val="000476F2"/>
    <w:rsid w:val="00047B6A"/>
    <w:rsid w:val="00047E3C"/>
    <w:rsid w:val="00050C44"/>
    <w:rsid w:val="00051164"/>
    <w:rsid w:val="00051A3C"/>
    <w:rsid w:val="00052606"/>
    <w:rsid w:val="000529DB"/>
    <w:rsid w:val="00054D65"/>
    <w:rsid w:val="00054F2D"/>
    <w:rsid w:val="00055829"/>
    <w:rsid w:val="00055B0B"/>
    <w:rsid w:val="00055D29"/>
    <w:rsid w:val="000560FA"/>
    <w:rsid w:val="00056399"/>
    <w:rsid w:val="00056D86"/>
    <w:rsid w:val="00057A65"/>
    <w:rsid w:val="00057E83"/>
    <w:rsid w:val="00060397"/>
    <w:rsid w:val="00064577"/>
    <w:rsid w:val="00064C5F"/>
    <w:rsid w:val="00064E9B"/>
    <w:rsid w:val="0006529D"/>
    <w:rsid w:val="0006568A"/>
    <w:rsid w:val="00065EB3"/>
    <w:rsid w:val="000664F1"/>
    <w:rsid w:val="0006C1E6"/>
    <w:rsid w:val="0007099F"/>
    <w:rsid w:val="00070BB2"/>
    <w:rsid w:val="00072626"/>
    <w:rsid w:val="00075D98"/>
    <w:rsid w:val="00075DEB"/>
    <w:rsid w:val="00076E4C"/>
    <w:rsid w:val="00077499"/>
    <w:rsid w:val="00081413"/>
    <w:rsid w:val="00081536"/>
    <w:rsid w:val="00083F98"/>
    <w:rsid w:val="00084859"/>
    <w:rsid w:val="00084CD1"/>
    <w:rsid w:val="000866B2"/>
    <w:rsid w:val="00087A70"/>
    <w:rsid w:val="00092B19"/>
    <w:rsid w:val="00093C51"/>
    <w:rsid w:val="00094A90"/>
    <w:rsid w:val="000951F6"/>
    <w:rsid w:val="00096A62"/>
    <w:rsid w:val="000A032A"/>
    <w:rsid w:val="000A09F7"/>
    <w:rsid w:val="000A1B17"/>
    <w:rsid w:val="000A2735"/>
    <w:rsid w:val="000A31FF"/>
    <w:rsid w:val="000A4832"/>
    <w:rsid w:val="000A6E6E"/>
    <w:rsid w:val="000B2AFA"/>
    <w:rsid w:val="000B35A3"/>
    <w:rsid w:val="000B4A63"/>
    <w:rsid w:val="000B5547"/>
    <w:rsid w:val="000C0CB9"/>
    <w:rsid w:val="000C1FF9"/>
    <w:rsid w:val="000C2E5A"/>
    <w:rsid w:val="000C34C9"/>
    <w:rsid w:val="000C3E6A"/>
    <w:rsid w:val="000C483D"/>
    <w:rsid w:val="000C612B"/>
    <w:rsid w:val="000C6B53"/>
    <w:rsid w:val="000D0F4A"/>
    <w:rsid w:val="000D2841"/>
    <w:rsid w:val="000D2EA9"/>
    <w:rsid w:val="000D3E29"/>
    <w:rsid w:val="000D426B"/>
    <w:rsid w:val="000D68D5"/>
    <w:rsid w:val="000D68E8"/>
    <w:rsid w:val="000E2E9E"/>
    <w:rsid w:val="000E35A7"/>
    <w:rsid w:val="000E4C49"/>
    <w:rsid w:val="000E4DAB"/>
    <w:rsid w:val="000E5510"/>
    <w:rsid w:val="000E551D"/>
    <w:rsid w:val="000E5F79"/>
    <w:rsid w:val="000F4589"/>
    <w:rsid w:val="000F4666"/>
    <w:rsid w:val="000F7E11"/>
    <w:rsid w:val="00101A4E"/>
    <w:rsid w:val="001022C1"/>
    <w:rsid w:val="00102BE2"/>
    <w:rsid w:val="0010379D"/>
    <w:rsid w:val="00103A2D"/>
    <w:rsid w:val="0010678E"/>
    <w:rsid w:val="001104E9"/>
    <w:rsid w:val="00111DA7"/>
    <w:rsid w:val="00113803"/>
    <w:rsid w:val="00113F9F"/>
    <w:rsid w:val="00115EAF"/>
    <w:rsid w:val="00121495"/>
    <w:rsid w:val="001216F5"/>
    <w:rsid w:val="001219C6"/>
    <w:rsid w:val="00121C9A"/>
    <w:rsid w:val="001220DE"/>
    <w:rsid w:val="0012497D"/>
    <w:rsid w:val="00124E37"/>
    <w:rsid w:val="00124F27"/>
    <w:rsid w:val="00125E72"/>
    <w:rsid w:val="0012763C"/>
    <w:rsid w:val="0013048E"/>
    <w:rsid w:val="00130768"/>
    <w:rsid w:val="00131E93"/>
    <w:rsid w:val="00133512"/>
    <w:rsid w:val="001344B5"/>
    <w:rsid w:val="00134CFE"/>
    <w:rsid w:val="00136B76"/>
    <w:rsid w:val="001373C0"/>
    <w:rsid w:val="00137E9E"/>
    <w:rsid w:val="00140141"/>
    <w:rsid w:val="00142D9E"/>
    <w:rsid w:val="001438A9"/>
    <w:rsid w:val="00143DA3"/>
    <w:rsid w:val="00144A0B"/>
    <w:rsid w:val="001451E7"/>
    <w:rsid w:val="00150CE8"/>
    <w:rsid w:val="001521B7"/>
    <w:rsid w:val="00153171"/>
    <w:rsid w:val="00154E0E"/>
    <w:rsid w:val="0016152B"/>
    <w:rsid w:val="00161657"/>
    <w:rsid w:val="00162157"/>
    <w:rsid w:val="00163870"/>
    <w:rsid w:val="00166BCA"/>
    <w:rsid w:val="00171AEC"/>
    <w:rsid w:val="00171B52"/>
    <w:rsid w:val="00172392"/>
    <w:rsid w:val="001723CA"/>
    <w:rsid w:val="00175F39"/>
    <w:rsid w:val="001769E1"/>
    <w:rsid w:val="0018064A"/>
    <w:rsid w:val="00181086"/>
    <w:rsid w:val="001810F9"/>
    <w:rsid w:val="001828BA"/>
    <w:rsid w:val="00183F0A"/>
    <w:rsid w:val="00185E05"/>
    <w:rsid w:val="00185FBF"/>
    <w:rsid w:val="00192812"/>
    <w:rsid w:val="0019472A"/>
    <w:rsid w:val="0019477A"/>
    <w:rsid w:val="00196201"/>
    <w:rsid w:val="0019643F"/>
    <w:rsid w:val="001969B9"/>
    <w:rsid w:val="00196E3C"/>
    <w:rsid w:val="001A2129"/>
    <w:rsid w:val="001A22E2"/>
    <w:rsid w:val="001A3219"/>
    <w:rsid w:val="001A5C4D"/>
    <w:rsid w:val="001A6562"/>
    <w:rsid w:val="001A729E"/>
    <w:rsid w:val="001B0C51"/>
    <w:rsid w:val="001B3C68"/>
    <w:rsid w:val="001B759E"/>
    <w:rsid w:val="001B7697"/>
    <w:rsid w:val="001C004F"/>
    <w:rsid w:val="001C580C"/>
    <w:rsid w:val="001C70A3"/>
    <w:rsid w:val="001C75F6"/>
    <w:rsid w:val="001D073F"/>
    <w:rsid w:val="001D1D6F"/>
    <w:rsid w:val="001D22F5"/>
    <w:rsid w:val="001D371C"/>
    <w:rsid w:val="001D4891"/>
    <w:rsid w:val="001D7882"/>
    <w:rsid w:val="001D7B3E"/>
    <w:rsid w:val="001E057F"/>
    <w:rsid w:val="001E17E3"/>
    <w:rsid w:val="001E2941"/>
    <w:rsid w:val="001E377A"/>
    <w:rsid w:val="001E463B"/>
    <w:rsid w:val="001E5178"/>
    <w:rsid w:val="001E537D"/>
    <w:rsid w:val="001E6658"/>
    <w:rsid w:val="001E6A89"/>
    <w:rsid w:val="001E6BBC"/>
    <w:rsid w:val="001F29E3"/>
    <w:rsid w:val="001F3813"/>
    <w:rsid w:val="001F3A3C"/>
    <w:rsid w:val="001F4ECE"/>
    <w:rsid w:val="001F6A94"/>
    <w:rsid w:val="00202B06"/>
    <w:rsid w:val="00205E28"/>
    <w:rsid w:val="0020749E"/>
    <w:rsid w:val="002075D0"/>
    <w:rsid w:val="002077B8"/>
    <w:rsid w:val="00211BEE"/>
    <w:rsid w:val="002124D6"/>
    <w:rsid w:val="0021275F"/>
    <w:rsid w:val="00212B93"/>
    <w:rsid w:val="00214B32"/>
    <w:rsid w:val="00216A46"/>
    <w:rsid w:val="0022077B"/>
    <w:rsid w:val="00223CEC"/>
    <w:rsid w:val="00224D67"/>
    <w:rsid w:val="00225113"/>
    <w:rsid w:val="00227EDD"/>
    <w:rsid w:val="00230B2B"/>
    <w:rsid w:val="00231813"/>
    <w:rsid w:val="00232040"/>
    <w:rsid w:val="002347AD"/>
    <w:rsid w:val="002349DE"/>
    <w:rsid w:val="00235434"/>
    <w:rsid w:val="00236860"/>
    <w:rsid w:val="002429F4"/>
    <w:rsid w:val="002461C5"/>
    <w:rsid w:val="002462C3"/>
    <w:rsid w:val="002505C9"/>
    <w:rsid w:val="00250B51"/>
    <w:rsid w:val="00251980"/>
    <w:rsid w:val="002526E3"/>
    <w:rsid w:val="0025586B"/>
    <w:rsid w:val="00255CD3"/>
    <w:rsid w:val="00257803"/>
    <w:rsid w:val="0026237C"/>
    <w:rsid w:val="002640B2"/>
    <w:rsid w:val="002641BD"/>
    <w:rsid w:val="00264B8C"/>
    <w:rsid w:val="002657C9"/>
    <w:rsid w:val="00267E59"/>
    <w:rsid w:val="00272453"/>
    <w:rsid w:val="0027282E"/>
    <w:rsid w:val="00272EEB"/>
    <w:rsid w:val="00274721"/>
    <w:rsid w:val="0027571C"/>
    <w:rsid w:val="00276291"/>
    <w:rsid w:val="00281609"/>
    <w:rsid w:val="00282622"/>
    <w:rsid w:val="00282831"/>
    <w:rsid w:val="0028487E"/>
    <w:rsid w:val="00284C64"/>
    <w:rsid w:val="00285BDE"/>
    <w:rsid w:val="00285CB8"/>
    <w:rsid w:val="002866FE"/>
    <w:rsid w:val="00286CB3"/>
    <w:rsid w:val="00290E08"/>
    <w:rsid w:val="002935F6"/>
    <w:rsid w:val="002950B0"/>
    <w:rsid w:val="00295E45"/>
    <w:rsid w:val="002976E1"/>
    <w:rsid w:val="002A15A3"/>
    <w:rsid w:val="002A224D"/>
    <w:rsid w:val="002A3108"/>
    <w:rsid w:val="002A4B53"/>
    <w:rsid w:val="002A51EC"/>
    <w:rsid w:val="002A5B94"/>
    <w:rsid w:val="002A6948"/>
    <w:rsid w:val="002A6DD6"/>
    <w:rsid w:val="002A77A2"/>
    <w:rsid w:val="002B2EF8"/>
    <w:rsid w:val="002B38E0"/>
    <w:rsid w:val="002C0D27"/>
    <w:rsid w:val="002C285D"/>
    <w:rsid w:val="002C297B"/>
    <w:rsid w:val="002C42AE"/>
    <w:rsid w:val="002C4A5F"/>
    <w:rsid w:val="002C5687"/>
    <w:rsid w:val="002C5798"/>
    <w:rsid w:val="002D520B"/>
    <w:rsid w:val="002D5962"/>
    <w:rsid w:val="002D600D"/>
    <w:rsid w:val="002D73F3"/>
    <w:rsid w:val="002D798F"/>
    <w:rsid w:val="002E16E3"/>
    <w:rsid w:val="002E2732"/>
    <w:rsid w:val="002E2788"/>
    <w:rsid w:val="002E3A86"/>
    <w:rsid w:val="002E4E25"/>
    <w:rsid w:val="002E64B7"/>
    <w:rsid w:val="002F1F15"/>
    <w:rsid w:val="002F2064"/>
    <w:rsid w:val="002F29AA"/>
    <w:rsid w:val="002F3EE5"/>
    <w:rsid w:val="002F591C"/>
    <w:rsid w:val="002F5D12"/>
    <w:rsid w:val="002F6237"/>
    <w:rsid w:val="002F6550"/>
    <w:rsid w:val="00300698"/>
    <w:rsid w:val="0030077C"/>
    <w:rsid w:val="003102BB"/>
    <w:rsid w:val="00310D4B"/>
    <w:rsid w:val="003130B5"/>
    <w:rsid w:val="0031333B"/>
    <w:rsid w:val="00313F23"/>
    <w:rsid w:val="003141C2"/>
    <w:rsid w:val="003158C0"/>
    <w:rsid w:val="00315EEF"/>
    <w:rsid w:val="00320280"/>
    <w:rsid w:val="00320ECB"/>
    <w:rsid w:val="00321640"/>
    <w:rsid w:val="003239C6"/>
    <w:rsid w:val="00323A50"/>
    <w:rsid w:val="00323D13"/>
    <w:rsid w:val="003257C4"/>
    <w:rsid w:val="00326613"/>
    <w:rsid w:val="00326D7D"/>
    <w:rsid w:val="00332A6D"/>
    <w:rsid w:val="00333896"/>
    <w:rsid w:val="00333975"/>
    <w:rsid w:val="0033741D"/>
    <w:rsid w:val="00340416"/>
    <w:rsid w:val="00340A18"/>
    <w:rsid w:val="00342373"/>
    <w:rsid w:val="00342509"/>
    <w:rsid w:val="00342A85"/>
    <w:rsid w:val="0034361B"/>
    <w:rsid w:val="00346086"/>
    <w:rsid w:val="003460B6"/>
    <w:rsid w:val="003471B4"/>
    <w:rsid w:val="00347695"/>
    <w:rsid w:val="00350365"/>
    <w:rsid w:val="00350E44"/>
    <w:rsid w:val="00351BB4"/>
    <w:rsid w:val="003529A4"/>
    <w:rsid w:val="00353D2B"/>
    <w:rsid w:val="00356CF7"/>
    <w:rsid w:val="003573FA"/>
    <w:rsid w:val="00357584"/>
    <w:rsid w:val="00362C93"/>
    <w:rsid w:val="00363C7B"/>
    <w:rsid w:val="00364B51"/>
    <w:rsid w:val="00365896"/>
    <w:rsid w:val="003673E0"/>
    <w:rsid w:val="003761A1"/>
    <w:rsid w:val="00381643"/>
    <w:rsid w:val="00382173"/>
    <w:rsid w:val="00383BC8"/>
    <w:rsid w:val="00383D0D"/>
    <w:rsid w:val="003851EB"/>
    <w:rsid w:val="003868AE"/>
    <w:rsid w:val="00386FED"/>
    <w:rsid w:val="00387745"/>
    <w:rsid w:val="0039013F"/>
    <w:rsid w:val="00390144"/>
    <w:rsid w:val="003926DD"/>
    <w:rsid w:val="003A2720"/>
    <w:rsid w:val="003A5C8B"/>
    <w:rsid w:val="003A745B"/>
    <w:rsid w:val="003B0676"/>
    <w:rsid w:val="003B09BE"/>
    <w:rsid w:val="003B14E3"/>
    <w:rsid w:val="003B2276"/>
    <w:rsid w:val="003B233D"/>
    <w:rsid w:val="003B29CC"/>
    <w:rsid w:val="003B2B80"/>
    <w:rsid w:val="003B3C4C"/>
    <w:rsid w:val="003B3D95"/>
    <w:rsid w:val="003B4C67"/>
    <w:rsid w:val="003B51FD"/>
    <w:rsid w:val="003B7535"/>
    <w:rsid w:val="003C3391"/>
    <w:rsid w:val="003C34AF"/>
    <w:rsid w:val="003C476A"/>
    <w:rsid w:val="003C6726"/>
    <w:rsid w:val="003C6E61"/>
    <w:rsid w:val="003D0816"/>
    <w:rsid w:val="003D36CB"/>
    <w:rsid w:val="003D47B7"/>
    <w:rsid w:val="003D47DE"/>
    <w:rsid w:val="003D4CEE"/>
    <w:rsid w:val="003D5518"/>
    <w:rsid w:val="003D57F2"/>
    <w:rsid w:val="003D5DC0"/>
    <w:rsid w:val="003D60B6"/>
    <w:rsid w:val="003D6C9D"/>
    <w:rsid w:val="003D6D67"/>
    <w:rsid w:val="003D7357"/>
    <w:rsid w:val="003E2C0B"/>
    <w:rsid w:val="003E3E31"/>
    <w:rsid w:val="003E57F5"/>
    <w:rsid w:val="003E6097"/>
    <w:rsid w:val="003E6722"/>
    <w:rsid w:val="003F3B2A"/>
    <w:rsid w:val="003F5A2F"/>
    <w:rsid w:val="003F7593"/>
    <w:rsid w:val="00400C4D"/>
    <w:rsid w:val="0040331E"/>
    <w:rsid w:val="00404F9A"/>
    <w:rsid w:val="004054F8"/>
    <w:rsid w:val="00405BF3"/>
    <w:rsid w:val="00407D03"/>
    <w:rsid w:val="00407D1A"/>
    <w:rsid w:val="0041018E"/>
    <w:rsid w:val="00410303"/>
    <w:rsid w:val="004107AD"/>
    <w:rsid w:val="00414832"/>
    <w:rsid w:val="0041723E"/>
    <w:rsid w:val="0042168F"/>
    <w:rsid w:val="0042184E"/>
    <w:rsid w:val="00421B12"/>
    <w:rsid w:val="0042220F"/>
    <w:rsid w:val="00422CF7"/>
    <w:rsid w:val="0042361C"/>
    <w:rsid w:val="00424C3C"/>
    <w:rsid w:val="0042614D"/>
    <w:rsid w:val="004270F0"/>
    <w:rsid w:val="00427E38"/>
    <w:rsid w:val="00430B6C"/>
    <w:rsid w:val="00431DFB"/>
    <w:rsid w:val="00431F85"/>
    <w:rsid w:val="00434280"/>
    <w:rsid w:val="00434A44"/>
    <w:rsid w:val="004371ED"/>
    <w:rsid w:val="00441476"/>
    <w:rsid w:val="0044488E"/>
    <w:rsid w:val="004456F1"/>
    <w:rsid w:val="00447CC8"/>
    <w:rsid w:val="00452CA6"/>
    <w:rsid w:val="0045462C"/>
    <w:rsid w:val="00456419"/>
    <w:rsid w:val="004567C9"/>
    <w:rsid w:val="004571B5"/>
    <w:rsid w:val="00457862"/>
    <w:rsid w:val="00457FEE"/>
    <w:rsid w:val="004633CC"/>
    <w:rsid w:val="00466894"/>
    <w:rsid w:val="00466CB9"/>
    <w:rsid w:val="00470850"/>
    <w:rsid w:val="00471FE6"/>
    <w:rsid w:val="00472163"/>
    <w:rsid w:val="00474B60"/>
    <w:rsid w:val="00474C8B"/>
    <w:rsid w:val="00477573"/>
    <w:rsid w:val="00481779"/>
    <w:rsid w:val="00484D85"/>
    <w:rsid w:val="0049236D"/>
    <w:rsid w:val="00494727"/>
    <w:rsid w:val="00495FC5"/>
    <w:rsid w:val="00497BEF"/>
    <w:rsid w:val="004A0674"/>
    <w:rsid w:val="004A13A3"/>
    <w:rsid w:val="004A2F65"/>
    <w:rsid w:val="004A4921"/>
    <w:rsid w:val="004A50BE"/>
    <w:rsid w:val="004A6E15"/>
    <w:rsid w:val="004B0D5F"/>
    <w:rsid w:val="004B1738"/>
    <w:rsid w:val="004B1AC0"/>
    <w:rsid w:val="004B246C"/>
    <w:rsid w:val="004B30E0"/>
    <w:rsid w:val="004B40B2"/>
    <w:rsid w:val="004B5908"/>
    <w:rsid w:val="004B6615"/>
    <w:rsid w:val="004B704E"/>
    <w:rsid w:val="004C2118"/>
    <w:rsid w:val="004C3B0F"/>
    <w:rsid w:val="004C4D35"/>
    <w:rsid w:val="004C4F12"/>
    <w:rsid w:val="004C5A5F"/>
    <w:rsid w:val="004C6488"/>
    <w:rsid w:val="004C6FCA"/>
    <w:rsid w:val="004D163C"/>
    <w:rsid w:val="004D4AEA"/>
    <w:rsid w:val="004D5F0F"/>
    <w:rsid w:val="004D61E6"/>
    <w:rsid w:val="004D6E06"/>
    <w:rsid w:val="004D71A9"/>
    <w:rsid w:val="004D7A3C"/>
    <w:rsid w:val="004E09CF"/>
    <w:rsid w:val="004E1302"/>
    <w:rsid w:val="004E193B"/>
    <w:rsid w:val="004E1A3F"/>
    <w:rsid w:val="004E2310"/>
    <w:rsid w:val="004E3DE4"/>
    <w:rsid w:val="004E427F"/>
    <w:rsid w:val="004E4617"/>
    <w:rsid w:val="004E4A15"/>
    <w:rsid w:val="004E4C66"/>
    <w:rsid w:val="004E50FF"/>
    <w:rsid w:val="004E52C9"/>
    <w:rsid w:val="004E5C99"/>
    <w:rsid w:val="004E6465"/>
    <w:rsid w:val="004F02AA"/>
    <w:rsid w:val="004F2930"/>
    <w:rsid w:val="004F36F9"/>
    <w:rsid w:val="004F3F19"/>
    <w:rsid w:val="004F4123"/>
    <w:rsid w:val="004F57C0"/>
    <w:rsid w:val="004F5802"/>
    <w:rsid w:val="004F69D7"/>
    <w:rsid w:val="004F73F2"/>
    <w:rsid w:val="004F74CB"/>
    <w:rsid w:val="00500330"/>
    <w:rsid w:val="00500364"/>
    <w:rsid w:val="005019A3"/>
    <w:rsid w:val="00501A2B"/>
    <w:rsid w:val="0050257B"/>
    <w:rsid w:val="00502B0E"/>
    <w:rsid w:val="00504473"/>
    <w:rsid w:val="005045F1"/>
    <w:rsid w:val="00505B26"/>
    <w:rsid w:val="00507698"/>
    <w:rsid w:val="00508469"/>
    <w:rsid w:val="00511C29"/>
    <w:rsid w:val="00512076"/>
    <w:rsid w:val="00513435"/>
    <w:rsid w:val="005222A4"/>
    <w:rsid w:val="00522A1C"/>
    <w:rsid w:val="00525010"/>
    <w:rsid w:val="005263BC"/>
    <w:rsid w:val="0052699A"/>
    <w:rsid w:val="00526E55"/>
    <w:rsid w:val="00531DC4"/>
    <w:rsid w:val="00531E59"/>
    <w:rsid w:val="0053589F"/>
    <w:rsid w:val="005369F1"/>
    <w:rsid w:val="00536DB8"/>
    <w:rsid w:val="00540269"/>
    <w:rsid w:val="005423BC"/>
    <w:rsid w:val="00542437"/>
    <w:rsid w:val="005430EE"/>
    <w:rsid w:val="0054310E"/>
    <w:rsid w:val="00543406"/>
    <w:rsid w:val="0054374C"/>
    <w:rsid w:val="00545DD9"/>
    <w:rsid w:val="0054771F"/>
    <w:rsid w:val="005477AB"/>
    <w:rsid w:val="00551792"/>
    <w:rsid w:val="00553023"/>
    <w:rsid w:val="00556E8C"/>
    <w:rsid w:val="0055733C"/>
    <w:rsid w:val="00557761"/>
    <w:rsid w:val="00557928"/>
    <w:rsid w:val="00557CBF"/>
    <w:rsid w:val="00557DFD"/>
    <w:rsid w:val="00561281"/>
    <w:rsid w:val="00561F29"/>
    <w:rsid w:val="00561F91"/>
    <w:rsid w:val="00562E5A"/>
    <w:rsid w:val="00563AE0"/>
    <w:rsid w:val="00564148"/>
    <w:rsid w:val="00565C4B"/>
    <w:rsid w:val="00565EEE"/>
    <w:rsid w:val="00567F31"/>
    <w:rsid w:val="00571B97"/>
    <w:rsid w:val="005726E4"/>
    <w:rsid w:val="00573EBA"/>
    <w:rsid w:val="005778AE"/>
    <w:rsid w:val="00581EA8"/>
    <w:rsid w:val="00582186"/>
    <w:rsid w:val="00582EAF"/>
    <w:rsid w:val="00583049"/>
    <w:rsid w:val="00583747"/>
    <w:rsid w:val="00583AD5"/>
    <w:rsid w:val="00587118"/>
    <w:rsid w:val="00590D6D"/>
    <w:rsid w:val="00594AD9"/>
    <w:rsid w:val="00596C9D"/>
    <w:rsid w:val="005A0230"/>
    <w:rsid w:val="005A0BD2"/>
    <w:rsid w:val="005A108F"/>
    <w:rsid w:val="005A3640"/>
    <w:rsid w:val="005A4397"/>
    <w:rsid w:val="005B33A0"/>
    <w:rsid w:val="005B3DF0"/>
    <w:rsid w:val="005B3F1F"/>
    <w:rsid w:val="005B3FD8"/>
    <w:rsid w:val="005B4321"/>
    <w:rsid w:val="005B5222"/>
    <w:rsid w:val="005B5BAF"/>
    <w:rsid w:val="005B7187"/>
    <w:rsid w:val="005B778B"/>
    <w:rsid w:val="005B7ADC"/>
    <w:rsid w:val="005C1737"/>
    <w:rsid w:val="005C2C6E"/>
    <w:rsid w:val="005C4D41"/>
    <w:rsid w:val="005C4EB1"/>
    <w:rsid w:val="005C6DAE"/>
    <w:rsid w:val="005C773F"/>
    <w:rsid w:val="005D055E"/>
    <w:rsid w:val="005D0CC1"/>
    <w:rsid w:val="005D14CF"/>
    <w:rsid w:val="005D1990"/>
    <w:rsid w:val="005D1EC2"/>
    <w:rsid w:val="005D4405"/>
    <w:rsid w:val="005D49DD"/>
    <w:rsid w:val="005D4EDE"/>
    <w:rsid w:val="005D77B7"/>
    <w:rsid w:val="005E0543"/>
    <w:rsid w:val="005E0DE4"/>
    <w:rsid w:val="005E36C0"/>
    <w:rsid w:val="005E3754"/>
    <w:rsid w:val="005E451E"/>
    <w:rsid w:val="005E50BF"/>
    <w:rsid w:val="005E6062"/>
    <w:rsid w:val="005E6C65"/>
    <w:rsid w:val="005F1C03"/>
    <w:rsid w:val="005F2F7B"/>
    <w:rsid w:val="005F3269"/>
    <w:rsid w:val="005F3B0F"/>
    <w:rsid w:val="005F6B93"/>
    <w:rsid w:val="005F6BE4"/>
    <w:rsid w:val="00601586"/>
    <w:rsid w:val="006015CC"/>
    <w:rsid w:val="00601BA2"/>
    <w:rsid w:val="006033A4"/>
    <w:rsid w:val="006052EF"/>
    <w:rsid w:val="00606309"/>
    <w:rsid w:val="006116E1"/>
    <w:rsid w:val="00612AB5"/>
    <w:rsid w:val="00614B70"/>
    <w:rsid w:val="00616274"/>
    <w:rsid w:val="00622B32"/>
    <w:rsid w:val="006231ED"/>
    <w:rsid w:val="0062388A"/>
    <w:rsid w:val="0063093F"/>
    <w:rsid w:val="0063094C"/>
    <w:rsid w:val="00630DF6"/>
    <w:rsid w:val="00632169"/>
    <w:rsid w:val="00633BA5"/>
    <w:rsid w:val="0063490B"/>
    <w:rsid w:val="00636A88"/>
    <w:rsid w:val="00637702"/>
    <w:rsid w:val="00640F79"/>
    <w:rsid w:val="00641B86"/>
    <w:rsid w:val="00641CC6"/>
    <w:rsid w:val="00642DCE"/>
    <w:rsid w:val="00644361"/>
    <w:rsid w:val="0064469F"/>
    <w:rsid w:val="00645964"/>
    <w:rsid w:val="006463DE"/>
    <w:rsid w:val="0065072F"/>
    <w:rsid w:val="00652787"/>
    <w:rsid w:val="00653868"/>
    <w:rsid w:val="00654395"/>
    <w:rsid w:val="00655419"/>
    <w:rsid w:val="006558AE"/>
    <w:rsid w:val="00655B80"/>
    <w:rsid w:val="00656B4B"/>
    <w:rsid w:val="00656B82"/>
    <w:rsid w:val="0065707A"/>
    <w:rsid w:val="00657241"/>
    <w:rsid w:val="00660686"/>
    <w:rsid w:val="0066155B"/>
    <w:rsid w:val="006618D0"/>
    <w:rsid w:val="006628ED"/>
    <w:rsid w:val="00663CF2"/>
    <w:rsid w:val="006673BC"/>
    <w:rsid w:val="006673E3"/>
    <w:rsid w:val="00667573"/>
    <w:rsid w:val="00672F5F"/>
    <w:rsid w:val="006743F4"/>
    <w:rsid w:val="00674489"/>
    <w:rsid w:val="00677B0B"/>
    <w:rsid w:val="00677DB4"/>
    <w:rsid w:val="0068020F"/>
    <w:rsid w:val="00681C45"/>
    <w:rsid w:val="006820FB"/>
    <w:rsid w:val="00683C7D"/>
    <w:rsid w:val="0068420D"/>
    <w:rsid w:val="00685E04"/>
    <w:rsid w:val="00686326"/>
    <w:rsid w:val="00686C68"/>
    <w:rsid w:val="006876DD"/>
    <w:rsid w:val="00687990"/>
    <w:rsid w:val="006929A9"/>
    <w:rsid w:val="00692F4F"/>
    <w:rsid w:val="00693112"/>
    <w:rsid w:val="0069429D"/>
    <w:rsid w:val="00695AC2"/>
    <w:rsid w:val="00695C6A"/>
    <w:rsid w:val="00697354"/>
    <w:rsid w:val="00697DDF"/>
    <w:rsid w:val="006A08F2"/>
    <w:rsid w:val="006A3B37"/>
    <w:rsid w:val="006A502A"/>
    <w:rsid w:val="006A7A8A"/>
    <w:rsid w:val="006B4537"/>
    <w:rsid w:val="006B5753"/>
    <w:rsid w:val="006B6602"/>
    <w:rsid w:val="006C0202"/>
    <w:rsid w:val="006C040F"/>
    <w:rsid w:val="006C0713"/>
    <w:rsid w:val="006C197B"/>
    <w:rsid w:val="006C30E7"/>
    <w:rsid w:val="006C62A8"/>
    <w:rsid w:val="006C7DD6"/>
    <w:rsid w:val="006D0442"/>
    <w:rsid w:val="006D0971"/>
    <w:rsid w:val="006D0C54"/>
    <w:rsid w:val="006D1EFF"/>
    <w:rsid w:val="006D2FD3"/>
    <w:rsid w:val="006D31ED"/>
    <w:rsid w:val="006D52D9"/>
    <w:rsid w:val="006D63B8"/>
    <w:rsid w:val="006D6822"/>
    <w:rsid w:val="006E053A"/>
    <w:rsid w:val="006E116B"/>
    <w:rsid w:val="006E2C9F"/>
    <w:rsid w:val="006E3C33"/>
    <w:rsid w:val="006E57B8"/>
    <w:rsid w:val="006E612C"/>
    <w:rsid w:val="006E6EFF"/>
    <w:rsid w:val="006E7118"/>
    <w:rsid w:val="006E74D7"/>
    <w:rsid w:val="006F0969"/>
    <w:rsid w:val="006F0AA5"/>
    <w:rsid w:val="006F27DF"/>
    <w:rsid w:val="006F4691"/>
    <w:rsid w:val="006F5511"/>
    <w:rsid w:val="006F79EB"/>
    <w:rsid w:val="006F7D9D"/>
    <w:rsid w:val="007019F4"/>
    <w:rsid w:val="00702945"/>
    <w:rsid w:val="00703E3E"/>
    <w:rsid w:val="0070614A"/>
    <w:rsid w:val="007111BA"/>
    <w:rsid w:val="00711E97"/>
    <w:rsid w:val="00712AC8"/>
    <w:rsid w:val="00713F80"/>
    <w:rsid w:val="00716E61"/>
    <w:rsid w:val="0072068A"/>
    <w:rsid w:val="007214E6"/>
    <w:rsid w:val="00721D1C"/>
    <w:rsid w:val="00721DB2"/>
    <w:rsid w:val="007221BC"/>
    <w:rsid w:val="0072231F"/>
    <w:rsid w:val="00723456"/>
    <w:rsid w:val="00723495"/>
    <w:rsid w:val="00723759"/>
    <w:rsid w:val="00724C37"/>
    <w:rsid w:val="00724EB9"/>
    <w:rsid w:val="00725746"/>
    <w:rsid w:val="00725C5F"/>
    <w:rsid w:val="00726C44"/>
    <w:rsid w:val="00727DE4"/>
    <w:rsid w:val="00730344"/>
    <w:rsid w:val="00731524"/>
    <w:rsid w:val="00734E93"/>
    <w:rsid w:val="00735162"/>
    <w:rsid w:val="00735630"/>
    <w:rsid w:val="00735C12"/>
    <w:rsid w:val="00736CA5"/>
    <w:rsid w:val="0074236B"/>
    <w:rsid w:val="00743E10"/>
    <w:rsid w:val="00746D7F"/>
    <w:rsid w:val="00750621"/>
    <w:rsid w:val="00750DA1"/>
    <w:rsid w:val="00751BE5"/>
    <w:rsid w:val="007539DC"/>
    <w:rsid w:val="00753BF7"/>
    <w:rsid w:val="00754665"/>
    <w:rsid w:val="0075514C"/>
    <w:rsid w:val="00755D1C"/>
    <w:rsid w:val="00760DC5"/>
    <w:rsid w:val="00760DCD"/>
    <w:rsid w:val="00761F75"/>
    <w:rsid w:val="00763455"/>
    <w:rsid w:val="00764819"/>
    <w:rsid w:val="00765622"/>
    <w:rsid w:val="0076573A"/>
    <w:rsid w:val="00765EBA"/>
    <w:rsid w:val="00765F21"/>
    <w:rsid w:val="00766043"/>
    <w:rsid w:val="00772235"/>
    <w:rsid w:val="0077492B"/>
    <w:rsid w:val="00774C6B"/>
    <w:rsid w:val="00776C1B"/>
    <w:rsid w:val="00780F36"/>
    <w:rsid w:val="0078155D"/>
    <w:rsid w:val="00781CDE"/>
    <w:rsid w:val="007820F3"/>
    <w:rsid w:val="007826B9"/>
    <w:rsid w:val="007827ED"/>
    <w:rsid w:val="0078372B"/>
    <w:rsid w:val="00784EAF"/>
    <w:rsid w:val="00785A3B"/>
    <w:rsid w:val="00786686"/>
    <w:rsid w:val="00790175"/>
    <w:rsid w:val="00795BE2"/>
    <w:rsid w:val="00796D3A"/>
    <w:rsid w:val="007A148D"/>
    <w:rsid w:val="007A2512"/>
    <w:rsid w:val="007A2FA4"/>
    <w:rsid w:val="007A4179"/>
    <w:rsid w:val="007A51E8"/>
    <w:rsid w:val="007A5ECF"/>
    <w:rsid w:val="007A671B"/>
    <w:rsid w:val="007A756E"/>
    <w:rsid w:val="007A783F"/>
    <w:rsid w:val="007A7A2C"/>
    <w:rsid w:val="007B0516"/>
    <w:rsid w:val="007B0AFF"/>
    <w:rsid w:val="007B502C"/>
    <w:rsid w:val="007B5833"/>
    <w:rsid w:val="007B5AE1"/>
    <w:rsid w:val="007B60F3"/>
    <w:rsid w:val="007B7B5D"/>
    <w:rsid w:val="007B7FC1"/>
    <w:rsid w:val="007C24DA"/>
    <w:rsid w:val="007C3B67"/>
    <w:rsid w:val="007C4351"/>
    <w:rsid w:val="007C5E0E"/>
    <w:rsid w:val="007C6024"/>
    <w:rsid w:val="007D1DD3"/>
    <w:rsid w:val="007D378B"/>
    <w:rsid w:val="007E21DF"/>
    <w:rsid w:val="007E7363"/>
    <w:rsid w:val="007F2B9D"/>
    <w:rsid w:val="007F30B9"/>
    <w:rsid w:val="007F3CF1"/>
    <w:rsid w:val="007F4A04"/>
    <w:rsid w:val="007F6A8D"/>
    <w:rsid w:val="007F6AE2"/>
    <w:rsid w:val="007F75A7"/>
    <w:rsid w:val="007F7CA1"/>
    <w:rsid w:val="00800B4F"/>
    <w:rsid w:val="00801682"/>
    <w:rsid w:val="00801EF1"/>
    <w:rsid w:val="00802096"/>
    <w:rsid w:val="008045F6"/>
    <w:rsid w:val="00805290"/>
    <w:rsid w:val="00805AE2"/>
    <w:rsid w:val="00807FD8"/>
    <w:rsid w:val="00810E96"/>
    <w:rsid w:val="008116EB"/>
    <w:rsid w:val="0081187F"/>
    <w:rsid w:val="00811D97"/>
    <w:rsid w:val="00813684"/>
    <w:rsid w:val="00814444"/>
    <w:rsid w:val="00815E0E"/>
    <w:rsid w:val="008165EE"/>
    <w:rsid w:val="00820B4F"/>
    <w:rsid w:val="00822C5F"/>
    <w:rsid w:val="008234A9"/>
    <w:rsid w:val="00823FCA"/>
    <w:rsid w:val="00825DC2"/>
    <w:rsid w:val="008275BD"/>
    <w:rsid w:val="00830E35"/>
    <w:rsid w:val="00832974"/>
    <w:rsid w:val="0083412B"/>
    <w:rsid w:val="00835C2E"/>
    <w:rsid w:val="00836200"/>
    <w:rsid w:val="008362E8"/>
    <w:rsid w:val="00837A6D"/>
    <w:rsid w:val="008414E9"/>
    <w:rsid w:val="00843E93"/>
    <w:rsid w:val="00844183"/>
    <w:rsid w:val="00844863"/>
    <w:rsid w:val="0085251B"/>
    <w:rsid w:val="00852C33"/>
    <w:rsid w:val="008531B8"/>
    <w:rsid w:val="0085352F"/>
    <w:rsid w:val="00853C1B"/>
    <w:rsid w:val="00855FC3"/>
    <w:rsid w:val="00856244"/>
    <w:rsid w:val="00864DBC"/>
    <w:rsid w:val="00865129"/>
    <w:rsid w:val="00865669"/>
    <w:rsid w:val="00866209"/>
    <w:rsid w:val="00866E91"/>
    <w:rsid w:val="00871814"/>
    <w:rsid w:val="008751D5"/>
    <w:rsid w:val="00875A06"/>
    <w:rsid w:val="00876264"/>
    <w:rsid w:val="00876F16"/>
    <w:rsid w:val="00881486"/>
    <w:rsid w:val="0088271C"/>
    <w:rsid w:val="00883A90"/>
    <w:rsid w:val="0088533B"/>
    <w:rsid w:val="00885BBE"/>
    <w:rsid w:val="00885EF0"/>
    <w:rsid w:val="008863F3"/>
    <w:rsid w:val="00891288"/>
    <w:rsid w:val="00891831"/>
    <w:rsid w:val="00893147"/>
    <w:rsid w:val="00893927"/>
    <w:rsid w:val="008948A4"/>
    <w:rsid w:val="00894C4B"/>
    <w:rsid w:val="00894FD3"/>
    <w:rsid w:val="00895072"/>
    <w:rsid w:val="008A097B"/>
    <w:rsid w:val="008A0BB5"/>
    <w:rsid w:val="008A2474"/>
    <w:rsid w:val="008A24BE"/>
    <w:rsid w:val="008A3B65"/>
    <w:rsid w:val="008A3EC8"/>
    <w:rsid w:val="008A47D5"/>
    <w:rsid w:val="008A4B68"/>
    <w:rsid w:val="008B1C79"/>
    <w:rsid w:val="008B4E3C"/>
    <w:rsid w:val="008B5E6D"/>
    <w:rsid w:val="008B6735"/>
    <w:rsid w:val="008B6C0D"/>
    <w:rsid w:val="008B75A1"/>
    <w:rsid w:val="008C001F"/>
    <w:rsid w:val="008C03EA"/>
    <w:rsid w:val="008C0EEB"/>
    <w:rsid w:val="008C17F3"/>
    <w:rsid w:val="008C2771"/>
    <w:rsid w:val="008C27EF"/>
    <w:rsid w:val="008C27F7"/>
    <w:rsid w:val="008C2F2A"/>
    <w:rsid w:val="008C30F6"/>
    <w:rsid w:val="008C3B7F"/>
    <w:rsid w:val="008C4E51"/>
    <w:rsid w:val="008C72E5"/>
    <w:rsid w:val="008C7CB7"/>
    <w:rsid w:val="008D040C"/>
    <w:rsid w:val="008D1B7D"/>
    <w:rsid w:val="008D260F"/>
    <w:rsid w:val="008D28FB"/>
    <w:rsid w:val="008D4C2A"/>
    <w:rsid w:val="008D4ED1"/>
    <w:rsid w:val="008D72B2"/>
    <w:rsid w:val="008E2550"/>
    <w:rsid w:val="008E6F3C"/>
    <w:rsid w:val="008F0D8F"/>
    <w:rsid w:val="008F1CC8"/>
    <w:rsid w:val="008F1DD2"/>
    <w:rsid w:val="008F25DB"/>
    <w:rsid w:val="008F44F8"/>
    <w:rsid w:val="008F50DC"/>
    <w:rsid w:val="008F7409"/>
    <w:rsid w:val="008F7464"/>
    <w:rsid w:val="008F7D27"/>
    <w:rsid w:val="0090315C"/>
    <w:rsid w:val="009039A1"/>
    <w:rsid w:val="009041F4"/>
    <w:rsid w:val="00907DEB"/>
    <w:rsid w:val="00907FEE"/>
    <w:rsid w:val="00910DDE"/>
    <w:rsid w:val="009169A0"/>
    <w:rsid w:val="0092107C"/>
    <w:rsid w:val="00921DAB"/>
    <w:rsid w:val="00924DA0"/>
    <w:rsid w:val="0092565D"/>
    <w:rsid w:val="00925959"/>
    <w:rsid w:val="009266C7"/>
    <w:rsid w:val="00927452"/>
    <w:rsid w:val="00927CC8"/>
    <w:rsid w:val="009305A7"/>
    <w:rsid w:val="009308BF"/>
    <w:rsid w:val="00931D43"/>
    <w:rsid w:val="009325A5"/>
    <w:rsid w:val="00933823"/>
    <w:rsid w:val="00936556"/>
    <w:rsid w:val="0093742F"/>
    <w:rsid w:val="00942DBE"/>
    <w:rsid w:val="00943A38"/>
    <w:rsid w:val="009449BE"/>
    <w:rsid w:val="00944C00"/>
    <w:rsid w:val="00945727"/>
    <w:rsid w:val="00945827"/>
    <w:rsid w:val="009462B5"/>
    <w:rsid w:val="009469E5"/>
    <w:rsid w:val="009514AE"/>
    <w:rsid w:val="009521C2"/>
    <w:rsid w:val="0095245F"/>
    <w:rsid w:val="00954354"/>
    <w:rsid w:val="00957479"/>
    <w:rsid w:val="00957523"/>
    <w:rsid w:val="00962985"/>
    <w:rsid w:val="009630AC"/>
    <w:rsid w:val="00963270"/>
    <w:rsid w:val="00964571"/>
    <w:rsid w:val="00965E33"/>
    <w:rsid w:val="00966821"/>
    <w:rsid w:val="0097001D"/>
    <w:rsid w:val="00971DCC"/>
    <w:rsid w:val="00973381"/>
    <w:rsid w:val="009761E5"/>
    <w:rsid w:val="009779BB"/>
    <w:rsid w:val="00980BDC"/>
    <w:rsid w:val="00980E91"/>
    <w:rsid w:val="009854F1"/>
    <w:rsid w:val="009858FF"/>
    <w:rsid w:val="0098613F"/>
    <w:rsid w:val="00995E34"/>
    <w:rsid w:val="00996213"/>
    <w:rsid w:val="009A0EBA"/>
    <w:rsid w:val="009A1C57"/>
    <w:rsid w:val="009A4373"/>
    <w:rsid w:val="009A5CCC"/>
    <w:rsid w:val="009B3EF9"/>
    <w:rsid w:val="009B48C3"/>
    <w:rsid w:val="009B5372"/>
    <w:rsid w:val="009B6F08"/>
    <w:rsid w:val="009B7B51"/>
    <w:rsid w:val="009C1F72"/>
    <w:rsid w:val="009C20A2"/>
    <w:rsid w:val="009C21C0"/>
    <w:rsid w:val="009C228B"/>
    <w:rsid w:val="009C2E21"/>
    <w:rsid w:val="009C3DE9"/>
    <w:rsid w:val="009C409B"/>
    <w:rsid w:val="009C49CE"/>
    <w:rsid w:val="009C6CBB"/>
    <w:rsid w:val="009D0F83"/>
    <w:rsid w:val="009D16DF"/>
    <w:rsid w:val="009D1B43"/>
    <w:rsid w:val="009D3510"/>
    <w:rsid w:val="009D3BD1"/>
    <w:rsid w:val="009D6826"/>
    <w:rsid w:val="009E1134"/>
    <w:rsid w:val="009E122C"/>
    <w:rsid w:val="009E148C"/>
    <w:rsid w:val="009E2B18"/>
    <w:rsid w:val="009E3406"/>
    <w:rsid w:val="009E48CD"/>
    <w:rsid w:val="009E49D6"/>
    <w:rsid w:val="009E4DA4"/>
    <w:rsid w:val="009E5289"/>
    <w:rsid w:val="009E67BA"/>
    <w:rsid w:val="009E6D51"/>
    <w:rsid w:val="009E7B53"/>
    <w:rsid w:val="009F0275"/>
    <w:rsid w:val="009F05FF"/>
    <w:rsid w:val="009F1528"/>
    <w:rsid w:val="009F4A3F"/>
    <w:rsid w:val="009F4EDA"/>
    <w:rsid w:val="009F526A"/>
    <w:rsid w:val="009F57C0"/>
    <w:rsid w:val="009F5F93"/>
    <w:rsid w:val="009F7C61"/>
    <w:rsid w:val="00A011AA"/>
    <w:rsid w:val="00A01625"/>
    <w:rsid w:val="00A05704"/>
    <w:rsid w:val="00A12FA2"/>
    <w:rsid w:val="00A137EA"/>
    <w:rsid w:val="00A13AB8"/>
    <w:rsid w:val="00A1667E"/>
    <w:rsid w:val="00A16A81"/>
    <w:rsid w:val="00A20584"/>
    <w:rsid w:val="00A22058"/>
    <w:rsid w:val="00A22C74"/>
    <w:rsid w:val="00A23BC7"/>
    <w:rsid w:val="00A23E3F"/>
    <w:rsid w:val="00A2490F"/>
    <w:rsid w:val="00A3012E"/>
    <w:rsid w:val="00A32868"/>
    <w:rsid w:val="00A36BD7"/>
    <w:rsid w:val="00A3735F"/>
    <w:rsid w:val="00A40086"/>
    <w:rsid w:val="00A446CB"/>
    <w:rsid w:val="00A44AA9"/>
    <w:rsid w:val="00A45D52"/>
    <w:rsid w:val="00A50564"/>
    <w:rsid w:val="00A50C45"/>
    <w:rsid w:val="00A50EC7"/>
    <w:rsid w:val="00A51055"/>
    <w:rsid w:val="00A544A8"/>
    <w:rsid w:val="00A54916"/>
    <w:rsid w:val="00A5722D"/>
    <w:rsid w:val="00A611CC"/>
    <w:rsid w:val="00A61202"/>
    <w:rsid w:val="00A62438"/>
    <w:rsid w:val="00A62610"/>
    <w:rsid w:val="00A627F4"/>
    <w:rsid w:val="00A6345B"/>
    <w:rsid w:val="00A64326"/>
    <w:rsid w:val="00A64E89"/>
    <w:rsid w:val="00A667B4"/>
    <w:rsid w:val="00A678F5"/>
    <w:rsid w:val="00A70E17"/>
    <w:rsid w:val="00A73C90"/>
    <w:rsid w:val="00A73E0E"/>
    <w:rsid w:val="00A74A10"/>
    <w:rsid w:val="00A773E9"/>
    <w:rsid w:val="00A802A6"/>
    <w:rsid w:val="00A80304"/>
    <w:rsid w:val="00A826A6"/>
    <w:rsid w:val="00A82DCF"/>
    <w:rsid w:val="00A83357"/>
    <w:rsid w:val="00A92B4D"/>
    <w:rsid w:val="00A93BDB"/>
    <w:rsid w:val="00A9450A"/>
    <w:rsid w:val="00A96E82"/>
    <w:rsid w:val="00A97731"/>
    <w:rsid w:val="00AA09DE"/>
    <w:rsid w:val="00AA2453"/>
    <w:rsid w:val="00AA3388"/>
    <w:rsid w:val="00AA7AB3"/>
    <w:rsid w:val="00AA7CA5"/>
    <w:rsid w:val="00AB065D"/>
    <w:rsid w:val="00AB23D9"/>
    <w:rsid w:val="00AB32C6"/>
    <w:rsid w:val="00AB3933"/>
    <w:rsid w:val="00AB54DA"/>
    <w:rsid w:val="00AB6F52"/>
    <w:rsid w:val="00AB7EAC"/>
    <w:rsid w:val="00AC7281"/>
    <w:rsid w:val="00AC79F5"/>
    <w:rsid w:val="00AC7DC5"/>
    <w:rsid w:val="00AC7DED"/>
    <w:rsid w:val="00AD0084"/>
    <w:rsid w:val="00AD0A6C"/>
    <w:rsid w:val="00AD26CE"/>
    <w:rsid w:val="00AD4345"/>
    <w:rsid w:val="00AD4BEF"/>
    <w:rsid w:val="00AD51E5"/>
    <w:rsid w:val="00AD5AA2"/>
    <w:rsid w:val="00AD5ECF"/>
    <w:rsid w:val="00AD7BA6"/>
    <w:rsid w:val="00AE0F0F"/>
    <w:rsid w:val="00AE11B9"/>
    <w:rsid w:val="00AE4862"/>
    <w:rsid w:val="00AE6997"/>
    <w:rsid w:val="00AE7112"/>
    <w:rsid w:val="00AF04B1"/>
    <w:rsid w:val="00AF3A9E"/>
    <w:rsid w:val="00AF4230"/>
    <w:rsid w:val="00AF4639"/>
    <w:rsid w:val="00AF4709"/>
    <w:rsid w:val="00AF5298"/>
    <w:rsid w:val="00AF5658"/>
    <w:rsid w:val="00AF5733"/>
    <w:rsid w:val="00AF58FA"/>
    <w:rsid w:val="00AF5A88"/>
    <w:rsid w:val="00AF6ABB"/>
    <w:rsid w:val="00AF6DFD"/>
    <w:rsid w:val="00B00C94"/>
    <w:rsid w:val="00B01100"/>
    <w:rsid w:val="00B01D27"/>
    <w:rsid w:val="00B04831"/>
    <w:rsid w:val="00B0509C"/>
    <w:rsid w:val="00B05DD8"/>
    <w:rsid w:val="00B071BD"/>
    <w:rsid w:val="00B10380"/>
    <w:rsid w:val="00B1198D"/>
    <w:rsid w:val="00B12504"/>
    <w:rsid w:val="00B12549"/>
    <w:rsid w:val="00B129BA"/>
    <w:rsid w:val="00B129F3"/>
    <w:rsid w:val="00B135A0"/>
    <w:rsid w:val="00B13762"/>
    <w:rsid w:val="00B1423F"/>
    <w:rsid w:val="00B148A6"/>
    <w:rsid w:val="00B14B78"/>
    <w:rsid w:val="00B14D9A"/>
    <w:rsid w:val="00B14E87"/>
    <w:rsid w:val="00B15257"/>
    <w:rsid w:val="00B219B7"/>
    <w:rsid w:val="00B22512"/>
    <w:rsid w:val="00B234CB"/>
    <w:rsid w:val="00B23D2A"/>
    <w:rsid w:val="00B301EA"/>
    <w:rsid w:val="00B32575"/>
    <w:rsid w:val="00B33387"/>
    <w:rsid w:val="00B35F65"/>
    <w:rsid w:val="00B37698"/>
    <w:rsid w:val="00B45316"/>
    <w:rsid w:val="00B45502"/>
    <w:rsid w:val="00B463EA"/>
    <w:rsid w:val="00B46B8B"/>
    <w:rsid w:val="00B47A95"/>
    <w:rsid w:val="00B509CF"/>
    <w:rsid w:val="00B52D29"/>
    <w:rsid w:val="00B53329"/>
    <w:rsid w:val="00B5435D"/>
    <w:rsid w:val="00B54C15"/>
    <w:rsid w:val="00B54D23"/>
    <w:rsid w:val="00B560A8"/>
    <w:rsid w:val="00B60514"/>
    <w:rsid w:val="00B62C20"/>
    <w:rsid w:val="00B67D5F"/>
    <w:rsid w:val="00B67DD5"/>
    <w:rsid w:val="00B67E37"/>
    <w:rsid w:val="00B707CD"/>
    <w:rsid w:val="00B7099A"/>
    <w:rsid w:val="00B70D55"/>
    <w:rsid w:val="00B71AB3"/>
    <w:rsid w:val="00B72F03"/>
    <w:rsid w:val="00B73290"/>
    <w:rsid w:val="00B73295"/>
    <w:rsid w:val="00B74575"/>
    <w:rsid w:val="00B761ED"/>
    <w:rsid w:val="00B7729B"/>
    <w:rsid w:val="00B77E8E"/>
    <w:rsid w:val="00B82CA7"/>
    <w:rsid w:val="00B84DF7"/>
    <w:rsid w:val="00B86495"/>
    <w:rsid w:val="00B900FB"/>
    <w:rsid w:val="00B92CF3"/>
    <w:rsid w:val="00B9455A"/>
    <w:rsid w:val="00B9604D"/>
    <w:rsid w:val="00B96565"/>
    <w:rsid w:val="00B975CF"/>
    <w:rsid w:val="00BA023F"/>
    <w:rsid w:val="00BA0BFF"/>
    <w:rsid w:val="00BA1D6C"/>
    <w:rsid w:val="00BA4406"/>
    <w:rsid w:val="00BA558D"/>
    <w:rsid w:val="00BA595C"/>
    <w:rsid w:val="00BA6666"/>
    <w:rsid w:val="00BA79DD"/>
    <w:rsid w:val="00BA7EAF"/>
    <w:rsid w:val="00BB1E29"/>
    <w:rsid w:val="00BB2E3D"/>
    <w:rsid w:val="00BB2E43"/>
    <w:rsid w:val="00BB3234"/>
    <w:rsid w:val="00BB32FD"/>
    <w:rsid w:val="00BB37B0"/>
    <w:rsid w:val="00BB425F"/>
    <w:rsid w:val="00BB4B88"/>
    <w:rsid w:val="00BB5F64"/>
    <w:rsid w:val="00BB7EF6"/>
    <w:rsid w:val="00BC1CDF"/>
    <w:rsid w:val="00BC258B"/>
    <w:rsid w:val="00BC2C78"/>
    <w:rsid w:val="00BC2CB5"/>
    <w:rsid w:val="00BC4095"/>
    <w:rsid w:val="00BC74A6"/>
    <w:rsid w:val="00BD0DBE"/>
    <w:rsid w:val="00BD219F"/>
    <w:rsid w:val="00BE0316"/>
    <w:rsid w:val="00BE1927"/>
    <w:rsid w:val="00BE221B"/>
    <w:rsid w:val="00BE24F2"/>
    <w:rsid w:val="00BE261E"/>
    <w:rsid w:val="00BE2973"/>
    <w:rsid w:val="00BE29A0"/>
    <w:rsid w:val="00BE3A11"/>
    <w:rsid w:val="00BE7B72"/>
    <w:rsid w:val="00BF1CFD"/>
    <w:rsid w:val="00BF45FC"/>
    <w:rsid w:val="00BF4C28"/>
    <w:rsid w:val="00C03226"/>
    <w:rsid w:val="00C05B93"/>
    <w:rsid w:val="00C07C8F"/>
    <w:rsid w:val="00C07F2A"/>
    <w:rsid w:val="00C10B6D"/>
    <w:rsid w:val="00C10C4B"/>
    <w:rsid w:val="00C11657"/>
    <w:rsid w:val="00C1304C"/>
    <w:rsid w:val="00C142D7"/>
    <w:rsid w:val="00C14B88"/>
    <w:rsid w:val="00C162CF"/>
    <w:rsid w:val="00C21CA9"/>
    <w:rsid w:val="00C221BB"/>
    <w:rsid w:val="00C24E94"/>
    <w:rsid w:val="00C25B7D"/>
    <w:rsid w:val="00C26D36"/>
    <w:rsid w:val="00C3003F"/>
    <w:rsid w:val="00C32F84"/>
    <w:rsid w:val="00C33BF4"/>
    <w:rsid w:val="00C33FF8"/>
    <w:rsid w:val="00C37EEE"/>
    <w:rsid w:val="00C37FDB"/>
    <w:rsid w:val="00C40C60"/>
    <w:rsid w:val="00C41843"/>
    <w:rsid w:val="00C449D2"/>
    <w:rsid w:val="00C44AF6"/>
    <w:rsid w:val="00C44D53"/>
    <w:rsid w:val="00C44EED"/>
    <w:rsid w:val="00C46019"/>
    <w:rsid w:val="00C51E85"/>
    <w:rsid w:val="00C530CD"/>
    <w:rsid w:val="00C5417A"/>
    <w:rsid w:val="00C56789"/>
    <w:rsid w:val="00C600C1"/>
    <w:rsid w:val="00C60A24"/>
    <w:rsid w:val="00C628B2"/>
    <w:rsid w:val="00C70FD0"/>
    <w:rsid w:val="00C71B38"/>
    <w:rsid w:val="00C71D84"/>
    <w:rsid w:val="00C7221B"/>
    <w:rsid w:val="00C72DDC"/>
    <w:rsid w:val="00C74B3A"/>
    <w:rsid w:val="00C76740"/>
    <w:rsid w:val="00C7697D"/>
    <w:rsid w:val="00C82049"/>
    <w:rsid w:val="00C82FAF"/>
    <w:rsid w:val="00C838F6"/>
    <w:rsid w:val="00C841C8"/>
    <w:rsid w:val="00C87E1F"/>
    <w:rsid w:val="00C90333"/>
    <w:rsid w:val="00C90FE1"/>
    <w:rsid w:val="00C945FB"/>
    <w:rsid w:val="00C96017"/>
    <w:rsid w:val="00C9620F"/>
    <w:rsid w:val="00C972B0"/>
    <w:rsid w:val="00C9768C"/>
    <w:rsid w:val="00C97BD7"/>
    <w:rsid w:val="00CA42CA"/>
    <w:rsid w:val="00CA4470"/>
    <w:rsid w:val="00CA6A6E"/>
    <w:rsid w:val="00CA7044"/>
    <w:rsid w:val="00CB2243"/>
    <w:rsid w:val="00CB2565"/>
    <w:rsid w:val="00CB368A"/>
    <w:rsid w:val="00CB3DA5"/>
    <w:rsid w:val="00CB4A7E"/>
    <w:rsid w:val="00CB4D32"/>
    <w:rsid w:val="00CB5049"/>
    <w:rsid w:val="00CB7E68"/>
    <w:rsid w:val="00CC11E9"/>
    <w:rsid w:val="00CC181B"/>
    <w:rsid w:val="00CC1A27"/>
    <w:rsid w:val="00CC1C9C"/>
    <w:rsid w:val="00CC3041"/>
    <w:rsid w:val="00CC4CDD"/>
    <w:rsid w:val="00CC5596"/>
    <w:rsid w:val="00CC59F3"/>
    <w:rsid w:val="00CC5C97"/>
    <w:rsid w:val="00CC6D0D"/>
    <w:rsid w:val="00CD15D3"/>
    <w:rsid w:val="00CD3010"/>
    <w:rsid w:val="00CD61B7"/>
    <w:rsid w:val="00CD78C4"/>
    <w:rsid w:val="00CD795B"/>
    <w:rsid w:val="00CE0F2F"/>
    <w:rsid w:val="00CE3EC7"/>
    <w:rsid w:val="00CE68B1"/>
    <w:rsid w:val="00CE6FAA"/>
    <w:rsid w:val="00CE7C83"/>
    <w:rsid w:val="00CE7E81"/>
    <w:rsid w:val="00CF0C83"/>
    <w:rsid w:val="00CF161D"/>
    <w:rsid w:val="00CF2609"/>
    <w:rsid w:val="00CF2989"/>
    <w:rsid w:val="00CF4B0B"/>
    <w:rsid w:val="00CF7753"/>
    <w:rsid w:val="00CF7EDC"/>
    <w:rsid w:val="00D000E2"/>
    <w:rsid w:val="00D00A8D"/>
    <w:rsid w:val="00D00EE3"/>
    <w:rsid w:val="00D0204C"/>
    <w:rsid w:val="00D02DB0"/>
    <w:rsid w:val="00D02E76"/>
    <w:rsid w:val="00D04E93"/>
    <w:rsid w:val="00D04FAC"/>
    <w:rsid w:val="00D07AA5"/>
    <w:rsid w:val="00D07FC8"/>
    <w:rsid w:val="00D10664"/>
    <w:rsid w:val="00D125E6"/>
    <w:rsid w:val="00D13634"/>
    <w:rsid w:val="00D1407F"/>
    <w:rsid w:val="00D151E5"/>
    <w:rsid w:val="00D16F8F"/>
    <w:rsid w:val="00D22561"/>
    <w:rsid w:val="00D23F40"/>
    <w:rsid w:val="00D24177"/>
    <w:rsid w:val="00D2445C"/>
    <w:rsid w:val="00D2491C"/>
    <w:rsid w:val="00D2763C"/>
    <w:rsid w:val="00D27F2C"/>
    <w:rsid w:val="00D312A0"/>
    <w:rsid w:val="00D3232A"/>
    <w:rsid w:val="00D3374C"/>
    <w:rsid w:val="00D35B72"/>
    <w:rsid w:val="00D365A8"/>
    <w:rsid w:val="00D37B59"/>
    <w:rsid w:val="00D4029B"/>
    <w:rsid w:val="00D408AB"/>
    <w:rsid w:val="00D41E54"/>
    <w:rsid w:val="00D43D6E"/>
    <w:rsid w:val="00D44100"/>
    <w:rsid w:val="00D44101"/>
    <w:rsid w:val="00D467E0"/>
    <w:rsid w:val="00D46B82"/>
    <w:rsid w:val="00D519EA"/>
    <w:rsid w:val="00D52DBA"/>
    <w:rsid w:val="00D5504E"/>
    <w:rsid w:val="00D55B59"/>
    <w:rsid w:val="00D55C64"/>
    <w:rsid w:val="00D575A4"/>
    <w:rsid w:val="00D61AC2"/>
    <w:rsid w:val="00D62C44"/>
    <w:rsid w:val="00D6315E"/>
    <w:rsid w:val="00D6331E"/>
    <w:rsid w:val="00D65180"/>
    <w:rsid w:val="00D656E0"/>
    <w:rsid w:val="00D66EFF"/>
    <w:rsid w:val="00D671B8"/>
    <w:rsid w:val="00D67E68"/>
    <w:rsid w:val="00D700F6"/>
    <w:rsid w:val="00D72624"/>
    <w:rsid w:val="00D72E55"/>
    <w:rsid w:val="00D73794"/>
    <w:rsid w:val="00D737FD"/>
    <w:rsid w:val="00D7440D"/>
    <w:rsid w:val="00D74416"/>
    <w:rsid w:val="00D745F6"/>
    <w:rsid w:val="00D817C8"/>
    <w:rsid w:val="00D823CA"/>
    <w:rsid w:val="00D84E2A"/>
    <w:rsid w:val="00D8546A"/>
    <w:rsid w:val="00D903A9"/>
    <w:rsid w:val="00D91D12"/>
    <w:rsid w:val="00D9257F"/>
    <w:rsid w:val="00D928F6"/>
    <w:rsid w:val="00D95BA6"/>
    <w:rsid w:val="00D96943"/>
    <w:rsid w:val="00D97121"/>
    <w:rsid w:val="00DA0CE5"/>
    <w:rsid w:val="00DA168A"/>
    <w:rsid w:val="00DA21A4"/>
    <w:rsid w:val="00DA410F"/>
    <w:rsid w:val="00DA4C3F"/>
    <w:rsid w:val="00DA5958"/>
    <w:rsid w:val="00DA65C7"/>
    <w:rsid w:val="00DB1079"/>
    <w:rsid w:val="00DB136F"/>
    <w:rsid w:val="00DB1A3B"/>
    <w:rsid w:val="00DB4438"/>
    <w:rsid w:val="00DB45DE"/>
    <w:rsid w:val="00DB4CD5"/>
    <w:rsid w:val="00DB685D"/>
    <w:rsid w:val="00DC3B70"/>
    <w:rsid w:val="00DC4D83"/>
    <w:rsid w:val="00DC5E7F"/>
    <w:rsid w:val="00DC7324"/>
    <w:rsid w:val="00DC7437"/>
    <w:rsid w:val="00DD3A69"/>
    <w:rsid w:val="00DD3EF6"/>
    <w:rsid w:val="00DD6B63"/>
    <w:rsid w:val="00DD6DF3"/>
    <w:rsid w:val="00DD72DF"/>
    <w:rsid w:val="00DD74C7"/>
    <w:rsid w:val="00DE49C4"/>
    <w:rsid w:val="00DE56C8"/>
    <w:rsid w:val="00DE60AA"/>
    <w:rsid w:val="00DE7A4F"/>
    <w:rsid w:val="00DF0631"/>
    <w:rsid w:val="00DF1161"/>
    <w:rsid w:val="00DF2C9A"/>
    <w:rsid w:val="00DF375A"/>
    <w:rsid w:val="00DF3FCD"/>
    <w:rsid w:val="00DF4870"/>
    <w:rsid w:val="00DF48C3"/>
    <w:rsid w:val="00DF549C"/>
    <w:rsid w:val="00DF70A3"/>
    <w:rsid w:val="00DF7A02"/>
    <w:rsid w:val="00E00ACB"/>
    <w:rsid w:val="00E03285"/>
    <w:rsid w:val="00E0574D"/>
    <w:rsid w:val="00E11A42"/>
    <w:rsid w:val="00E137E3"/>
    <w:rsid w:val="00E14205"/>
    <w:rsid w:val="00E145A0"/>
    <w:rsid w:val="00E1487A"/>
    <w:rsid w:val="00E1695C"/>
    <w:rsid w:val="00E22563"/>
    <w:rsid w:val="00E228DF"/>
    <w:rsid w:val="00E31D05"/>
    <w:rsid w:val="00E33A87"/>
    <w:rsid w:val="00E3473C"/>
    <w:rsid w:val="00E40A28"/>
    <w:rsid w:val="00E42006"/>
    <w:rsid w:val="00E43C79"/>
    <w:rsid w:val="00E45FF8"/>
    <w:rsid w:val="00E46F37"/>
    <w:rsid w:val="00E472C6"/>
    <w:rsid w:val="00E510BA"/>
    <w:rsid w:val="00E53078"/>
    <w:rsid w:val="00E53483"/>
    <w:rsid w:val="00E53FF9"/>
    <w:rsid w:val="00E547A1"/>
    <w:rsid w:val="00E551FA"/>
    <w:rsid w:val="00E56689"/>
    <w:rsid w:val="00E57914"/>
    <w:rsid w:val="00E60156"/>
    <w:rsid w:val="00E60A2E"/>
    <w:rsid w:val="00E61C7E"/>
    <w:rsid w:val="00E6217E"/>
    <w:rsid w:val="00E62AFC"/>
    <w:rsid w:val="00E62D44"/>
    <w:rsid w:val="00E63F1B"/>
    <w:rsid w:val="00E64801"/>
    <w:rsid w:val="00E669AC"/>
    <w:rsid w:val="00E71CA6"/>
    <w:rsid w:val="00E7221C"/>
    <w:rsid w:val="00E73269"/>
    <w:rsid w:val="00E73F0E"/>
    <w:rsid w:val="00E74115"/>
    <w:rsid w:val="00E74975"/>
    <w:rsid w:val="00E74E74"/>
    <w:rsid w:val="00E76042"/>
    <w:rsid w:val="00E76E80"/>
    <w:rsid w:val="00E8075E"/>
    <w:rsid w:val="00E81733"/>
    <w:rsid w:val="00E81FB3"/>
    <w:rsid w:val="00E82698"/>
    <w:rsid w:val="00E8272E"/>
    <w:rsid w:val="00E828CE"/>
    <w:rsid w:val="00E85946"/>
    <w:rsid w:val="00E875DB"/>
    <w:rsid w:val="00E9350F"/>
    <w:rsid w:val="00E93942"/>
    <w:rsid w:val="00E93AEF"/>
    <w:rsid w:val="00E94275"/>
    <w:rsid w:val="00E9550D"/>
    <w:rsid w:val="00E9586F"/>
    <w:rsid w:val="00E97861"/>
    <w:rsid w:val="00EA1207"/>
    <w:rsid w:val="00EA2F95"/>
    <w:rsid w:val="00EA393B"/>
    <w:rsid w:val="00EA3B1B"/>
    <w:rsid w:val="00EB1ABC"/>
    <w:rsid w:val="00EB2382"/>
    <w:rsid w:val="00EB2AA4"/>
    <w:rsid w:val="00EB39C8"/>
    <w:rsid w:val="00EB3D87"/>
    <w:rsid w:val="00EB4517"/>
    <w:rsid w:val="00EB48BD"/>
    <w:rsid w:val="00EB607F"/>
    <w:rsid w:val="00EB6199"/>
    <w:rsid w:val="00EB6A38"/>
    <w:rsid w:val="00EC0A67"/>
    <w:rsid w:val="00EC123E"/>
    <w:rsid w:val="00EC30A8"/>
    <w:rsid w:val="00EC3BDE"/>
    <w:rsid w:val="00EC5436"/>
    <w:rsid w:val="00EC7375"/>
    <w:rsid w:val="00ED139A"/>
    <w:rsid w:val="00ED420F"/>
    <w:rsid w:val="00ED456D"/>
    <w:rsid w:val="00ED4ADA"/>
    <w:rsid w:val="00ED53E3"/>
    <w:rsid w:val="00ED66C6"/>
    <w:rsid w:val="00ED77FC"/>
    <w:rsid w:val="00EE003B"/>
    <w:rsid w:val="00EE0088"/>
    <w:rsid w:val="00EE174B"/>
    <w:rsid w:val="00EE1C13"/>
    <w:rsid w:val="00EE22A1"/>
    <w:rsid w:val="00EE2995"/>
    <w:rsid w:val="00EE35F0"/>
    <w:rsid w:val="00EE414B"/>
    <w:rsid w:val="00EE77AD"/>
    <w:rsid w:val="00EF00A7"/>
    <w:rsid w:val="00EF4265"/>
    <w:rsid w:val="00EF751B"/>
    <w:rsid w:val="00F005A3"/>
    <w:rsid w:val="00F0087D"/>
    <w:rsid w:val="00F01E46"/>
    <w:rsid w:val="00F0249C"/>
    <w:rsid w:val="00F02CCE"/>
    <w:rsid w:val="00F034B3"/>
    <w:rsid w:val="00F05368"/>
    <w:rsid w:val="00F05785"/>
    <w:rsid w:val="00F057A6"/>
    <w:rsid w:val="00F06B52"/>
    <w:rsid w:val="00F1044C"/>
    <w:rsid w:val="00F11359"/>
    <w:rsid w:val="00F11469"/>
    <w:rsid w:val="00F11807"/>
    <w:rsid w:val="00F1328A"/>
    <w:rsid w:val="00F13CE5"/>
    <w:rsid w:val="00F155CE"/>
    <w:rsid w:val="00F15982"/>
    <w:rsid w:val="00F165D3"/>
    <w:rsid w:val="00F21623"/>
    <w:rsid w:val="00F23983"/>
    <w:rsid w:val="00F23D02"/>
    <w:rsid w:val="00F23F94"/>
    <w:rsid w:val="00F24B6E"/>
    <w:rsid w:val="00F27159"/>
    <w:rsid w:val="00F271EF"/>
    <w:rsid w:val="00F31088"/>
    <w:rsid w:val="00F31822"/>
    <w:rsid w:val="00F33B3E"/>
    <w:rsid w:val="00F34A8C"/>
    <w:rsid w:val="00F34B25"/>
    <w:rsid w:val="00F36D4D"/>
    <w:rsid w:val="00F41A19"/>
    <w:rsid w:val="00F41BBC"/>
    <w:rsid w:val="00F42B59"/>
    <w:rsid w:val="00F477AF"/>
    <w:rsid w:val="00F50B48"/>
    <w:rsid w:val="00F51B9F"/>
    <w:rsid w:val="00F5230E"/>
    <w:rsid w:val="00F53329"/>
    <w:rsid w:val="00F54582"/>
    <w:rsid w:val="00F551C0"/>
    <w:rsid w:val="00F553EA"/>
    <w:rsid w:val="00F578EB"/>
    <w:rsid w:val="00F600EE"/>
    <w:rsid w:val="00F60B71"/>
    <w:rsid w:val="00F6115E"/>
    <w:rsid w:val="00F61E4E"/>
    <w:rsid w:val="00F62668"/>
    <w:rsid w:val="00F63A48"/>
    <w:rsid w:val="00F6533E"/>
    <w:rsid w:val="00F659FA"/>
    <w:rsid w:val="00F664EA"/>
    <w:rsid w:val="00F70B48"/>
    <w:rsid w:val="00F718D7"/>
    <w:rsid w:val="00F72C6F"/>
    <w:rsid w:val="00F736ED"/>
    <w:rsid w:val="00F74708"/>
    <w:rsid w:val="00F75019"/>
    <w:rsid w:val="00F75F13"/>
    <w:rsid w:val="00F779D0"/>
    <w:rsid w:val="00F77A7A"/>
    <w:rsid w:val="00F9018C"/>
    <w:rsid w:val="00F93510"/>
    <w:rsid w:val="00F946F9"/>
    <w:rsid w:val="00F95947"/>
    <w:rsid w:val="00F972F1"/>
    <w:rsid w:val="00FA003C"/>
    <w:rsid w:val="00FA05A7"/>
    <w:rsid w:val="00FA284E"/>
    <w:rsid w:val="00FA2868"/>
    <w:rsid w:val="00FA2B1E"/>
    <w:rsid w:val="00FA2D49"/>
    <w:rsid w:val="00FA6A34"/>
    <w:rsid w:val="00FA6E76"/>
    <w:rsid w:val="00FA7445"/>
    <w:rsid w:val="00FA7582"/>
    <w:rsid w:val="00FB0F51"/>
    <w:rsid w:val="00FB19F8"/>
    <w:rsid w:val="00FB2448"/>
    <w:rsid w:val="00FB25D5"/>
    <w:rsid w:val="00FB2857"/>
    <w:rsid w:val="00FB3055"/>
    <w:rsid w:val="00FB4643"/>
    <w:rsid w:val="00FB473A"/>
    <w:rsid w:val="00FB58C2"/>
    <w:rsid w:val="00FB5DDD"/>
    <w:rsid w:val="00FB75FE"/>
    <w:rsid w:val="00FB7765"/>
    <w:rsid w:val="00FC3656"/>
    <w:rsid w:val="00FC37B7"/>
    <w:rsid w:val="00FC7062"/>
    <w:rsid w:val="00FD04B3"/>
    <w:rsid w:val="00FD401E"/>
    <w:rsid w:val="00FD4A0C"/>
    <w:rsid w:val="00FD5443"/>
    <w:rsid w:val="00FD6845"/>
    <w:rsid w:val="00FD7103"/>
    <w:rsid w:val="00FD7AFD"/>
    <w:rsid w:val="00FE242D"/>
    <w:rsid w:val="00FE6487"/>
    <w:rsid w:val="00FE6640"/>
    <w:rsid w:val="00FF2258"/>
    <w:rsid w:val="00FF337B"/>
    <w:rsid w:val="00FF4EBF"/>
    <w:rsid w:val="00FF5616"/>
    <w:rsid w:val="00FF5A5D"/>
    <w:rsid w:val="00FF6426"/>
    <w:rsid w:val="01107AD8"/>
    <w:rsid w:val="0144AC2C"/>
    <w:rsid w:val="01558233"/>
    <w:rsid w:val="01917CB2"/>
    <w:rsid w:val="0198CE54"/>
    <w:rsid w:val="01B1B477"/>
    <w:rsid w:val="01B3A3B5"/>
    <w:rsid w:val="01C42C3F"/>
    <w:rsid w:val="01EEEE25"/>
    <w:rsid w:val="021B7D2B"/>
    <w:rsid w:val="0263FDE0"/>
    <w:rsid w:val="027AFB7F"/>
    <w:rsid w:val="027C2B62"/>
    <w:rsid w:val="027F2B52"/>
    <w:rsid w:val="0290B34C"/>
    <w:rsid w:val="029D3C83"/>
    <w:rsid w:val="02C6FBAD"/>
    <w:rsid w:val="0313493A"/>
    <w:rsid w:val="032C0DAE"/>
    <w:rsid w:val="03410E10"/>
    <w:rsid w:val="035F124B"/>
    <w:rsid w:val="03A862BE"/>
    <w:rsid w:val="04045089"/>
    <w:rsid w:val="0421B1A0"/>
    <w:rsid w:val="042F28B3"/>
    <w:rsid w:val="04376652"/>
    <w:rsid w:val="0456F2AD"/>
    <w:rsid w:val="04978874"/>
    <w:rsid w:val="04A374DC"/>
    <w:rsid w:val="04A60D77"/>
    <w:rsid w:val="04A8EE4C"/>
    <w:rsid w:val="04B54E0E"/>
    <w:rsid w:val="04C4B071"/>
    <w:rsid w:val="04C55D5E"/>
    <w:rsid w:val="04D6095E"/>
    <w:rsid w:val="04E5C30F"/>
    <w:rsid w:val="04FA5C27"/>
    <w:rsid w:val="050265D2"/>
    <w:rsid w:val="05230C1E"/>
    <w:rsid w:val="054FA727"/>
    <w:rsid w:val="055B0A73"/>
    <w:rsid w:val="056FBC10"/>
    <w:rsid w:val="057E4A9F"/>
    <w:rsid w:val="05A7D67E"/>
    <w:rsid w:val="05A9A39C"/>
    <w:rsid w:val="05D28DCC"/>
    <w:rsid w:val="05EE1DA6"/>
    <w:rsid w:val="060FCAF9"/>
    <w:rsid w:val="061726E3"/>
    <w:rsid w:val="069ADD8D"/>
    <w:rsid w:val="06B0C560"/>
    <w:rsid w:val="06D82665"/>
    <w:rsid w:val="06EA7842"/>
    <w:rsid w:val="070311A1"/>
    <w:rsid w:val="070490E2"/>
    <w:rsid w:val="0708BD8E"/>
    <w:rsid w:val="077E2FA5"/>
    <w:rsid w:val="0792DF9B"/>
    <w:rsid w:val="0797C5ED"/>
    <w:rsid w:val="07A22A0B"/>
    <w:rsid w:val="07A439D4"/>
    <w:rsid w:val="07AA2E39"/>
    <w:rsid w:val="07B1306F"/>
    <w:rsid w:val="07B7418F"/>
    <w:rsid w:val="07FD433E"/>
    <w:rsid w:val="080BB1F9"/>
    <w:rsid w:val="080DBEF5"/>
    <w:rsid w:val="08113342"/>
    <w:rsid w:val="0812E9F7"/>
    <w:rsid w:val="08148FE9"/>
    <w:rsid w:val="081D31C9"/>
    <w:rsid w:val="08336DC3"/>
    <w:rsid w:val="083A0694"/>
    <w:rsid w:val="0858FB05"/>
    <w:rsid w:val="0860611A"/>
    <w:rsid w:val="087052EB"/>
    <w:rsid w:val="087C2071"/>
    <w:rsid w:val="08C57463"/>
    <w:rsid w:val="08CE9CE0"/>
    <w:rsid w:val="08D89E78"/>
    <w:rsid w:val="0926DD9E"/>
    <w:rsid w:val="09649027"/>
    <w:rsid w:val="097588C3"/>
    <w:rsid w:val="098AB76F"/>
    <w:rsid w:val="09B0F31E"/>
    <w:rsid w:val="09C7FAB6"/>
    <w:rsid w:val="09F6A33D"/>
    <w:rsid w:val="0A3AB263"/>
    <w:rsid w:val="0A57072D"/>
    <w:rsid w:val="0AD09E91"/>
    <w:rsid w:val="0B8EBD26"/>
    <w:rsid w:val="0B9762DE"/>
    <w:rsid w:val="0BB0CB2A"/>
    <w:rsid w:val="0BB9622C"/>
    <w:rsid w:val="0CA92FD4"/>
    <w:rsid w:val="0CC929C6"/>
    <w:rsid w:val="0CD1F5A8"/>
    <w:rsid w:val="0CE5A336"/>
    <w:rsid w:val="0CEC4536"/>
    <w:rsid w:val="0D46D4E4"/>
    <w:rsid w:val="0D7C5DEC"/>
    <w:rsid w:val="0DA73851"/>
    <w:rsid w:val="0DE5A078"/>
    <w:rsid w:val="0DEF1E2D"/>
    <w:rsid w:val="0DEF4BB5"/>
    <w:rsid w:val="0DF0AB88"/>
    <w:rsid w:val="0E1F01D0"/>
    <w:rsid w:val="0E49AA6D"/>
    <w:rsid w:val="0E4D987B"/>
    <w:rsid w:val="0E5C8AAA"/>
    <w:rsid w:val="0E743F72"/>
    <w:rsid w:val="0E7BA4FB"/>
    <w:rsid w:val="0E882140"/>
    <w:rsid w:val="0ECFDDBF"/>
    <w:rsid w:val="0EF05A92"/>
    <w:rsid w:val="0F0E2386"/>
    <w:rsid w:val="0F3E0BFB"/>
    <w:rsid w:val="0F8B0380"/>
    <w:rsid w:val="0FCE0B09"/>
    <w:rsid w:val="105EC809"/>
    <w:rsid w:val="107B1E75"/>
    <w:rsid w:val="10889ED9"/>
    <w:rsid w:val="1092E5F0"/>
    <w:rsid w:val="10A658D4"/>
    <w:rsid w:val="10B425CB"/>
    <w:rsid w:val="10F2D05B"/>
    <w:rsid w:val="110BE98E"/>
    <w:rsid w:val="11209EBF"/>
    <w:rsid w:val="112BE372"/>
    <w:rsid w:val="1132429B"/>
    <w:rsid w:val="11AE774C"/>
    <w:rsid w:val="11B6498E"/>
    <w:rsid w:val="11B9624B"/>
    <w:rsid w:val="11C5466C"/>
    <w:rsid w:val="11DC52CD"/>
    <w:rsid w:val="11F0AF9C"/>
    <w:rsid w:val="120061C2"/>
    <w:rsid w:val="12154837"/>
    <w:rsid w:val="124F6632"/>
    <w:rsid w:val="125A32E7"/>
    <w:rsid w:val="126323CD"/>
    <w:rsid w:val="12803DFB"/>
    <w:rsid w:val="12876CD6"/>
    <w:rsid w:val="1299D779"/>
    <w:rsid w:val="12C51D01"/>
    <w:rsid w:val="12CA3F93"/>
    <w:rsid w:val="12EE58F5"/>
    <w:rsid w:val="13305247"/>
    <w:rsid w:val="13319A22"/>
    <w:rsid w:val="134B3E5D"/>
    <w:rsid w:val="135E20F5"/>
    <w:rsid w:val="135F8445"/>
    <w:rsid w:val="138F8326"/>
    <w:rsid w:val="1396333E"/>
    <w:rsid w:val="13D7F0E8"/>
    <w:rsid w:val="13E70253"/>
    <w:rsid w:val="14332977"/>
    <w:rsid w:val="1494E905"/>
    <w:rsid w:val="14A06C94"/>
    <w:rsid w:val="14B75C8D"/>
    <w:rsid w:val="14E70EBE"/>
    <w:rsid w:val="15466B99"/>
    <w:rsid w:val="15494C1D"/>
    <w:rsid w:val="1562BCA2"/>
    <w:rsid w:val="15781716"/>
    <w:rsid w:val="1579F86A"/>
    <w:rsid w:val="158CD867"/>
    <w:rsid w:val="1595C24A"/>
    <w:rsid w:val="15CC06E6"/>
    <w:rsid w:val="15D38548"/>
    <w:rsid w:val="15F14BA6"/>
    <w:rsid w:val="1647AB1D"/>
    <w:rsid w:val="1668FB4C"/>
    <w:rsid w:val="1681353D"/>
    <w:rsid w:val="16D5870E"/>
    <w:rsid w:val="16E6325A"/>
    <w:rsid w:val="16F74D40"/>
    <w:rsid w:val="170CEF38"/>
    <w:rsid w:val="17325E27"/>
    <w:rsid w:val="176F55A9"/>
    <w:rsid w:val="17885BC2"/>
    <w:rsid w:val="17B49638"/>
    <w:rsid w:val="17BEA14C"/>
    <w:rsid w:val="1826EC1B"/>
    <w:rsid w:val="1861E302"/>
    <w:rsid w:val="1871CFFE"/>
    <w:rsid w:val="1872BFDC"/>
    <w:rsid w:val="18813C25"/>
    <w:rsid w:val="18B2BA03"/>
    <w:rsid w:val="18DC9DF0"/>
    <w:rsid w:val="19097E36"/>
    <w:rsid w:val="191472BE"/>
    <w:rsid w:val="191F84DE"/>
    <w:rsid w:val="1922BAD0"/>
    <w:rsid w:val="192ED272"/>
    <w:rsid w:val="1943ED51"/>
    <w:rsid w:val="19442ABA"/>
    <w:rsid w:val="196A47D7"/>
    <w:rsid w:val="19B73E23"/>
    <w:rsid w:val="19B9229C"/>
    <w:rsid w:val="19C324D5"/>
    <w:rsid w:val="19CA7717"/>
    <w:rsid w:val="19CC1C63"/>
    <w:rsid w:val="19ED4F74"/>
    <w:rsid w:val="1A2DC1EB"/>
    <w:rsid w:val="1A873317"/>
    <w:rsid w:val="1AA59CD3"/>
    <w:rsid w:val="1AE7DD51"/>
    <w:rsid w:val="1B23833D"/>
    <w:rsid w:val="1B32DB78"/>
    <w:rsid w:val="1B53CA31"/>
    <w:rsid w:val="1B7D94F2"/>
    <w:rsid w:val="1B8B8F7A"/>
    <w:rsid w:val="1BAEAD17"/>
    <w:rsid w:val="1BD3AFE8"/>
    <w:rsid w:val="1BD3B5B3"/>
    <w:rsid w:val="1BDE0FBC"/>
    <w:rsid w:val="1BE3CAB6"/>
    <w:rsid w:val="1BED22D9"/>
    <w:rsid w:val="1BFE7ADF"/>
    <w:rsid w:val="1C091F5B"/>
    <w:rsid w:val="1C131D27"/>
    <w:rsid w:val="1C328E17"/>
    <w:rsid w:val="1C441EE8"/>
    <w:rsid w:val="1C68617D"/>
    <w:rsid w:val="1C6A5F45"/>
    <w:rsid w:val="1CB4DE18"/>
    <w:rsid w:val="1CD20946"/>
    <w:rsid w:val="1D080943"/>
    <w:rsid w:val="1D0D4A29"/>
    <w:rsid w:val="1D28AFE5"/>
    <w:rsid w:val="1D326A91"/>
    <w:rsid w:val="1D8E7C79"/>
    <w:rsid w:val="1D94EC43"/>
    <w:rsid w:val="1DB18A29"/>
    <w:rsid w:val="1DC2AA15"/>
    <w:rsid w:val="1DE07842"/>
    <w:rsid w:val="1DF62BF3"/>
    <w:rsid w:val="1E0DE8FD"/>
    <w:rsid w:val="1E1FC5D1"/>
    <w:rsid w:val="1E67A19F"/>
    <w:rsid w:val="1E73EF80"/>
    <w:rsid w:val="1E82E6DF"/>
    <w:rsid w:val="1EA7BB21"/>
    <w:rsid w:val="1EC3CC98"/>
    <w:rsid w:val="1F00B52D"/>
    <w:rsid w:val="1F2D0A35"/>
    <w:rsid w:val="1F315544"/>
    <w:rsid w:val="1F4716AE"/>
    <w:rsid w:val="1F4B7A0A"/>
    <w:rsid w:val="1F5B7C08"/>
    <w:rsid w:val="1F6F377B"/>
    <w:rsid w:val="1F6FEB0A"/>
    <w:rsid w:val="1F781CA6"/>
    <w:rsid w:val="1FBDC796"/>
    <w:rsid w:val="1FD0C171"/>
    <w:rsid w:val="200FA3C0"/>
    <w:rsid w:val="20395B99"/>
    <w:rsid w:val="203D7FEB"/>
    <w:rsid w:val="209B7B5E"/>
    <w:rsid w:val="209DEF14"/>
    <w:rsid w:val="20B5D190"/>
    <w:rsid w:val="20C5E639"/>
    <w:rsid w:val="20E7A85C"/>
    <w:rsid w:val="20ED6517"/>
    <w:rsid w:val="21064742"/>
    <w:rsid w:val="212F7D6B"/>
    <w:rsid w:val="21664BBF"/>
    <w:rsid w:val="217479E7"/>
    <w:rsid w:val="2179DC41"/>
    <w:rsid w:val="2185FCAB"/>
    <w:rsid w:val="2189D54E"/>
    <w:rsid w:val="21EAB8D9"/>
    <w:rsid w:val="2207D699"/>
    <w:rsid w:val="220870A8"/>
    <w:rsid w:val="22102CB2"/>
    <w:rsid w:val="22143518"/>
    <w:rsid w:val="2267DD95"/>
    <w:rsid w:val="22A4BFE3"/>
    <w:rsid w:val="22A872F6"/>
    <w:rsid w:val="22F637E0"/>
    <w:rsid w:val="22FA0A3F"/>
    <w:rsid w:val="23264314"/>
    <w:rsid w:val="233144A5"/>
    <w:rsid w:val="234453D4"/>
    <w:rsid w:val="2345138E"/>
    <w:rsid w:val="23578165"/>
    <w:rsid w:val="2373E08D"/>
    <w:rsid w:val="239677BE"/>
    <w:rsid w:val="23B4DB0B"/>
    <w:rsid w:val="23BCFA67"/>
    <w:rsid w:val="23BD7AB1"/>
    <w:rsid w:val="23C7EF13"/>
    <w:rsid w:val="23E1DD89"/>
    <w:rsid w:val="23EF82EC"/>
    <w:rsid w:val="240A5FE9"/>
    <w:rsid w:val="2431F6E9"/>
    <w:rsid w:val="24329DCA"/>
    <w:rsid w:val="247C4354"/>
    <w:rsid w:val="247DB734"/>
    <w:rsid w:val="24A21B76"/>
    <w:rsid w:val="24AF8E58"/>
    <w:rsid w:val="24B8FB2D"/>
    <w:rsid w:val="252ADC9E"/>
    <w:rsid w:val="255F8E4A"/>
    <w:rsid w:val="257EC69F"/>
    <w:rsid w:val="25A9BBD9"/>
    <w:rsid w:val="25B2162A"/>
    <w:rsid w:val="25DE59E1"/>
    <w:rsid w:val="25F5D89B"/>
    <w:rsid w:val="26105E99"/>
    <w:rsid w:val="2624A56E"/>
    <w:rsid w:val="26495250"/>
    <w:rsid w:val="2671DA0D"/>
    <w:rsid w:val="26772A8F"/>
    <w:rsid w:val="268E011D"/>
    <w:rsid w:val="26A5092C"/>
    <w:rsid w:val="26C0F080"/>
    <w:rsid w:val="26FDB250"/>
    <w:rsid w:val="2738C7CF"/>
    <w:rsid w:val="2759F8D7"/>
    <w:rsid w:val="27602897"/>
    <w:rsid w:val="27829C31"/>
    <w:rsid w:val="27F290F4"/>
    <w:rsid w:val="281DA426"/>
    <w:rsid w:val="282CC424"/>
    <w:rsid w:val="28353EB1"/>
    <w:rsid w:val="285B3742"/>
    <w:rsid w:val="2876C316"/>
    <w:rsid w:val="28B03F0F"/>
    <w:rsid w:val="28BF7F7E"/>
    <w:rsid w:val="28ED2FA6"/>
    <w:rsid w:val="28F6FF40"/>
    <w:rsid w:val="2943FA1D"/>
    <w:rsid w:val="295B35D5"/>
    <w:rsid w:val="29AA7EF1"/>
    <w:rsid w:val="29B5F4AA"/>
    <w:rsid w:val="29FBE46A"/>
    <w:rsid w:val="2A056B1D"/>
    <w:rsid w:val="2A25A271"/>
    <w:rsid w:val="2A307B24"/>
    <w:rsid w:val="2A56A6E9"/>
    <w:rsid w:val="2A5D2E34"/>
    <w:rsid w:val="2A6B1759"/>
    <w:rsid w:val="2A794197"/>
    <w:rsid w:val="2AA7E34F"/>
    <w:rsid w:val="2AC4344E"/>
    <w:rsid w:val="2AD3C2FC"/>
    <w:rsid w:val="2B29E1A7"/>
    <w:rsid w:val="2B2B6588"/>
    <w:rsid w:val="2B383B97"/>
    <w:rsid w:val="2B80AA7C"/>
    <w:rsid w:val="2B84299E"/>
    <w:rsid w:val="2B854DE0"/>
    <w:rsid w:val="2B8E4FFF"/>
    <w:rsid w:val="2BB75AA2"/>
    <w:rsid w:val="2BCA602F"/>
    <w:rsid w:val="2BDC4445"/>
    <w:rsid w:val="2C5E54AD"/>
    <w:rsid w:val="2C84E254"/>
    <w:rsid w:val="2CA1E8AF"/>
    <w:rsid w:val="2CA51CCB"/>
    <w:rsid w:val="2CB1E545"/>
    <w:rsid w:val="2CD86156"/>
    <w:rsid w:val="2CF70996"/>
    <w:rsid w:val="2D4EDE0A"/>
    <w:rsid w:val="2D61E039"/>
    <w:rsid w:val="2D7B4463"/>
    <w:rsid w:val="2DABC1FC"/>
    <w:rsid w:val="2DADCC68"/>
    <w:rsid w:val="2DAFD813"/>
    <w:rsid w:val="2DE2308E"/>
    <w:rsid w:val="2DE58A06"/>
    <w:rsid w:val="2E88C0B4"/>
    <w:rsid w:val="2E92D9F7"/>
    <w:rsid w:val="2EAB2C78"/>
    <w:rsid w:val="2F1912B8"/>
    <w:rsid w:val="2F3EF70C"/>
    <w:rsid w:val="2F403420"/>
    <w:rsid w:val="2F4E9023"/>
    <w:rsid w:val="2F678717"/>
    <w:rsid w:val="2F89D72D"/>
    <w:rsid w:val="2F8B0B53"/>
    <w:rsid w:val="2F911D23"/>
    <w:rsid w:val="2FC9A445"/>
    <w:rsid w:val="2FCAE30D"/>
    <w:rsid w:val="2FE98607"/>
    <w:rsid w:val="2FECAFDA"/>
    <w:rsid w:val="30444F8A"/>
    <w:rsid w:val="30BC75B1"/>
    <w:rsid w:val="30D83B49"/>
    <w:rsid w:val="3108AB1B"/>
    <w:rsid w:val="31226D4B"/>
    <w:rsid w:val="313A25F4"/>
    <w:rsid w:val="316D27C1"/>
    <w:rsid w:val="3191FD40"/>
    <w:rsid w:val="31B16B70"/>
    <w:rsid w:val="31D58BA1"/>
    <w:rsid w:val="31D87F6A"/>
    <w:rsid w:val="32611688"/>
    <w:rsid w:val="3272D3D3"/>
    <w:rsid w:val="32847C54"/>
    <w:rsid w:val="329ADB60"/>
    <w:rsid w:val="32B3374B"/>
    <w:rsid w:val="32D154E9"/>
    <w:rsid w:val="32E8FD11"/>
    <w:rsid w:val="32F1CCCF"/>
    <w:rsid w:val="32F81FE7"/>
    <w:rsid w:val="3300ABD1"/>
    <w:rsid w:val="33035BD9"/>
    <w:rsid w:val="33307AC5"/>
    <w:rsid w:val="33454A48"/>
    <w:rsid w:val="335AD2BC"/>
    <w:rsid w:val="3365BA79"/>
    <w:rsid w:val="3367A148"/>
    <w:rsid w:val="336D44E9"/>
    <w:rsid w:val="338D1A14"/>
    <w:rsid w:val="338E506E"/>
    <w:rsid w:val="339DDF1A"/>
    <w:rsid w:val="339EE4E0"/>
    <w:rsid w:val="33FBC2C7"/>
    <w:rsid w:val="340C89C8"/>
    <w:rsid w:val="341A519E"/>
    <w:rsid w:val="3429E2CC"/>
    <w:rsid w:val="3442F185"/>
    <w:rsid w:val="34483548"/>
    <w:rsid w:val="34535FAD"/>
    <w:rsid w:val="34698439"/>
    <w:rsid w:val="348B88EB"/>
    <w:rsid w:val="34C39D8C"/>
    <w:rsid w:val="34CA6354"/>
    <w:rsid w:val="34DE322A"/>
    <w:rsid w:val="351BE4BA"/>
    <w:rsid w:val="351C963D"/>
    <w:rsid w:val="35319D10"/>
    <w:rsid w:val="3590AF57"/>
    <w:rsid w:val="3597B222"/>
    <w:rsid w:val="35AC24DD"/>
    <w:rsid w:val="35F0AE0A"/>
    <w:rsid w:val="3607981E"/>
    <w:rsid w:val="3648E906"/>
    <w:rsid w:val="36692699"/>
    <w:rsid w:val="368D0C8F"/>
    <w:rsid w:val="36BE01EE"/>
    <w:rsid w:val="36BE675E"/>
    <w:rsid w:val="36FCDA58"/>
    <w:rsid w:val="3714F184"/>
    <w:rsid w:val="378F28B3"/>
    <w:rsid w:val="37913253"/>
    <w:rsid w:val="379FDFFB"/>
    <w:rsid w:val="37A8C92C"/>
    <w:rsid w:val="37AB3E7B"/>
    <w:rsid w:val="37C22069"/>
    <w:rsid w:val="37E0DD4C"/>
    <w:rsid w:val="37E98433"/>
    <w:rsid w:val="3847DE1E"/>
    <w:rsid w:val="385A37BF"/>
    <w:rsid w:val="3880C756"/>
    <w:rsid w:val="38AC258B"/>
    <w:rsid w:val="38B76677"/>
    <w:rsid w:val="38F6D45E"/>
    <w:rsid w:val="39204467"/>
    <w:rsid w:val="3932CDE7"/>
    <w:rsid w:val="3950A787"/>
    <w:rsid w:val="3966F633"/>
    <w:rsid w:val="397F6A13"/>
    <w:rsid w:val="398701E1"/>
    <w:rsid w:val="398E69AD"/>
    <w:rsid w:val="39995628"/>
    <w:rsid w:val="39A4295F"/>
    <w:rsid w:val="39D94026"/>
    <w:rsid w:val="39F1412B"/>
    <w:rsid w:val="39F60820"/>
    <w:rsid w:val="3A15F9AB"/>
    <w:rsid w:val="3A9B2CC4"/>
    <w:rsid w:val="3AD60850"/>
    <w:rsid w:val="3AE6AB44"/>
    <w:rsid w:val="3B0331CC"/>
    <w:rsid w:val="3B1C91E3"/>
    <w:rsid w:val="3B2F2EA5"/>
    <w:rsid w:val="3B31953F"/>
    <w:rsid w:val="3B3E5FDB"/>
    <w:rsid w:val="3B5BA780"/>
    <w:rsid w:val="3B672D82"/>
    <w:rsid w:val="3BAA177A"/>
    <w:rsid w:val="3BB1CA0C"/>
    <w:rsid w:val="3BC82C3B"/>
    <w:rsid w:val="3BCC7A9D"/>
    <w:rsid w:val="3BF0155D"/>
    <w:rsid w:val="3C33C0BF"/>
    <w:rsid w:val="3C461D63"/>
    <w:rsid w:val="3C5BAC61"/>
    <w:rsid w:val="3C6017FE"/>
    <w:rsid w:val="3C735EC1"/>
    <w:rsid w:val="3CB1E932"/>
    <w:rsid w:val="3CC7DCC4"/>
    <w:rsid w:val="3CF55B31"/>
    <w:rsid w:val="3D3873C5"/>
    <w:rsid w:val="3D52F3AB"/>
    <w:rsid w:val="3D546883"/>
    <w:rsid w:val="3D935A3B"/>
    <w:rsid w:val="3DA25AD1"/>
    <w:rsid w:val="3DB64040"/>
    <w:rsid w:val="3DDA0FAE"/>
    <w:rsid w:val="3DE74C18"/>
    <w:rsid w:val="3E2A4639"/>
    <w:rsid w:val="3E5B72A0"/>
    <w:rsid w:val="3EE663B6"/>
    <w:rsid w:val="3EED3940"/>
    <w:rsid w:val="3EFEAC74"/>
    <w:rsid w:val="3F20EA29"/>
    <w:rsid w:val="3F73FF08"/>
    <w:rsid w:val="3F76DDA0"/>
    <w:rsid w:val="3FD2BD0B"/>
    <w:rsid w:val="3FE64892"/>
    <w:rsid w:val="401086F5"/>
    <w:rsid w:val="406C12D2"/>
    <w:rsid w:val="407B8069"/>
    <w:rsid w:val="40ABE0B0"/>
    <w:rsid w:val="40B266DB"/>
    <w:rsid w:val="40B4F073"/>
    <w:rsid w:val="40BA2D06"/>
    <w:rsid w:val="40C37E20"/>
    <w:rsid w:val="40C9FAAA"/>
    <w:rsid w:val="40E57AEA"/>
    <w:rsid w:val="40FDBB65"/>
    <w:rsid w:val="41696C12"/>
    <w:rsid w:val="41DA19D1"/>
    <w:rsid w:val="421BE119"/>
    <w:rsid w:val="42663643"/>
    <w:rsid w:val="429F6AF5"/>
    <w:rsid w:val="42A32460"/>
    <w:rsid w:val="42E0EA66"/>
    <w:rsid w:val="42F53555"/>
    <w:rsid w:val="432D3461"/>
    <w:rsid w:val="4343712E"/>
    <w:rsid w:val="43A70E86"/>
    <w:rsid w:val="4400F9C2"/>
    <w:rsid w:val="442D3DC0"/>
    <w:rsid w:val="444CB2B7"/>
    <w:rsid w:val="445C8141"/>
    <w:rsid w:val="4468C6B4"/>
    <w:rsid w:val="44A15F1F"/>
    <w:rsid w:val="44E02B31"/>
    <w:rsid w:val="451AB9B0"/>
    <w:rsid w:val="45236199"/>
    <w:rsid w:val="458CFECE"/>
    <w:rsid w:val="45C2B91D"/>
    <w:rsid w:val="45D93533"/>
    <w:rsid w:val="46528F0C"/>
    <w:rsid w:val="465C1E3C"/>
    <w:rsid w:val="467E41B2"/>
    <w:rsid w:val="468A669E"/>
    <w:rsid w:val="4697DA50"/>
    <w:rsid w:val="46BB8C80"/>
    <w:rsid w:val="46C3A9DA"/>
    <w:rsid w:val="46C4CB75"/>
    <w:rsid w:val="46CFF1CA"/>
    <w:rsid w:val="46EB7D32"/>
    <w:rsid w:val="47080BC5"/>
    <w:rsid w:val="47146C6B"/>
    <w:rsid w:val="475B055F"/>
    <w:rsid w:val="47A2359E"/>
    <w:rsid w:val="47C179CF"/>
    <w:rsid w:val="47E18606"/>
    <w:rsid w:val="47ED703B"/>
    <w:rsid w:val="480BD1BA"/>
    <w:rsid w:val="48192174"/>
    <w:rsid w:val="4849A2CD"/>
    <w:rsid w:val="48649872"/>
    <w:rsid w:val="487724B7"/>
    <w:rsid w:val="48A750C4"/>
    <w:rsid w:val="48BF4223"/>
    <w:rsid w:val="48DED8D2"/>
    <w:rsid w:val="48DF49BB"/>
    <w:rsid w:val="48E2D9F7"/>
    <w:rsid w:val="48E987CB"/>
    <w:rsid w:val="4900218A"/>
    <w:rsid w:val="491DA102"/>
    <w:rsid w:val="492DE9CA"/>
    <w:rsid w:val="493CBF40"/>
    <w:rsid w:val="4943C7E1"/>
    <w:rsid w:val="494B82E1"/>
    <w:rsid w:val="497CA5AA"/>
    <w:rsid w:val="499FB29F"/>
    <w:rsid w:val="49D19CC8"/>
    <w:rsid w:val="49EEB9E1"/>
    <w:rsid w:val="49EF7C48"/>
    <w:rsid w:val="49F24E0C"/>
    <w:rsid w:val="4A065758"/>
    <w:rsid w:val="4A4AD04C"/>
    <w:rsid w:val="4A6447B5"/>
    <w:rsid w:val="4AAAB97D"/>
    <w:rsid w:val="4AAAF908"/>
    <w:rsid w:val="4AACA656"/>
    <w:rsid w:val="4AD904CC"/>
    <w:rsid w:val="4AFFEEDD"/>
    <w:rsid w:val="4B1DDE96"/>
    <w:rsid w:val="4B36E5DC"/>
    <w:rsid w:val="4B7932BF"/>
    <w:rsid w:val="4BCA564E"/>
    <w:rsid w:val="4BF2D336"/>
    <w:rsid w:val="4C06C504"/>
    <w:rsid w:val="4C0E6EB7"/>
    <w:rsid w:val="4C1EC1AC"/>
    <w:rsid w:val="4C2E8780"/>
    <w:rsid w:val="4C5EAE1B"/>
    <w:rsid w:val="4C70DC5E"/>
    <w:rsid w:val="4C843C9C"/>
    <w:rsid w:val="4CCFF90B"/>
    <w:rsid w:val="4CF38689"/>
    <w:rsid w:val="4D1B6C8D"/>
    <w:rsid w:val="4D1EF091"/>
    <w:rsid w:val="4D25C32B"/>
    <w:rsid w:val="4D2F409B"/>
    <w:rsid w:val="4D3430FF"/>
    <w:rsid w:val="4D35F710"/>
    <w:rsid w:val="4D4A95DA"/>
    <w:rsid w:val="4D9FE1AC"/>
    <w:rsid w:val="4DBDA587"/>
    <w:rsid w:val="4E01E4F0"/>
    <w:rsid w:val="4E087D1D"/>
    <w:rsid w:val="4E323539"/>
    <w:rsid w:val="4EB0BB2B"/>
    <w:rsid w:val="4F1F8EDE"/>
    <w:rsid w:val="4F3DB29B"/>
    <w:rsid w:val="4F470F97"/>
    <w:rsid w:val="4F7780D2"/>
    <w:rsid w:val="4F9B970D"/>
    <w:rsid w:val="4FA8B349"/>
    <w:rsid w:val="4FCF7027"/>
    <w:rsid w:val="500F73C8"/>
    <w:rsid w:val="50330E90"/>
    <w:rsid w:val="506EC5E5"/>
    <w:rsid w:val="50787AC2"/>
    <w:rsid w:val="508372F4"/>
    <w:rsid w:val="50B1BD5B"/>
    <w:rsid w:val="50B44A14"/>
    <w:rsid w:val="50B50F8E"/>
    <w:rsid w:val="50B67E3E"/>
    <w:rsid w:val="50BA1028"/>
    <w:rsid w:val="50BF375B"/>
    <w:rsid w:val="50F1473D"/>
    <w:rsid w:val="5101E21C"/>
    <w:rsid w:val="5102FF5A"/>
    <w:rsid w:val="518DC4A6"/>
    <w:rsid w:val="5192714B"/>
    <w:rsid w:val="52206CA7"/>
    <w:rsid w:val="52345F48"/>
    <w:rsid w:val="5254F528"/>
    <w:rsid w:val="5261CEFC"/>
    <w:rsid w:val="528F0929"/>
    <w:rsid w:val="52E99DE5"/>
    <w:rsid w:val="52FE2DFE"/>
    <w:rsid w:val="53378AFB"/>
    <w:rsid w:val="539181B3"/>
    <w:rsid w:val="53BBA9E7"/>
    <w:rsid w:val="53CB773C"/>
    <w:rsid w:val="53D24B9D"/>
    <w:rsid w:val="53D6FE61"/>
    <w:rsid w:val="53DBD155"/>
    <w:rsid w:val="5402F388"/>
    <w:rsid w:val="541CF53A"/>
    <w:rsid w:val="54255C2A"/>
    <w:rsid w:val="543B94CD"/>
    <w:rsid w:val="54567DB0"/>
    <w:rsid w:val="546D9C30"/>
    <w:rsid w:val="5499A3CA"/>
    <w:rsid w:val="54B03E80"/>
    <w:rsid w:val="54D7A09B"/>
    <w:rsid w:val="54FEBC18"/>
    <w:rsid w:val="5532CD49"/>
    <w:rsid w:val="554DB9FD"/>
    <w:rsid w:val="556D7B1A"/>
    <w:rsid w:val="556F3C20"/>
    <w:rsid w:val="55709E4E"/>
    <w:rsid w:val="558FB54C"/>
    <w:rsid w:val="55959527"/>
    <w:rsid w:val="55F63BDE"/>
    <w:rsid w:val="56609AFB"/>
    <w:rsid w:val="567DF25E"/>
    <w:rsid w:val="56C288E7"/>
    <w:rsid w:val="56C3EAF0"/>
    <w:rsid w:val="56C9F393"/>
    <w:rsid w:val="56CE9DCB"/>
    <w:rsid w:val="56EAD276"/>
    <w:rsid w:val="56F0DD18"/>
    <w:rsid w:val="56F4FB0F"/>
    <w:rsid w:val="57249736"/>
    <w:rsid w:val="575D8146"/>
    <w:rsid w:val="576C69E8"/>
    <w:rsid w:val="578B121E"/>
    <w:rsid w:val="57BA8323"/>
    <w:rsid w:val="57FA7528"/>
    <w:rsid w:val="58012C59"/>
    <w:rsid w:val="58274032"/>
    <w:rsid w:val="5840598E"/>
    <w:rsid w:val="584383EB"/>
    <w:rsid w:val="586035B6"/>
    <w:rsid w:val="587780F2"/>
    <w:rsid w:val="587FB27E"/>
    <w:rsid w:val="5886EAEA"/>
    <w:rsid w:val="58CF750B"/>
    <w:rsid w:val="58D71F53"/>
    <w:rsid w:val="58DCFDA8"/>
    <w:rsid w:val="5903679C"/>
    <w:rsid w:val="593B60A1"/>
    <w:rsid w:val="594D83AA"/>
    <w:rsid w:val="595CB7A7"/>
    <w:rsid w:val="596ED0B9"/>
    <w:rsid w:val="59900355"/>
    <w:rsid w:val="59A32DA4"/>
    <w:rsid w:val="59A440DA"/>
    <w:rsid w:val="59A797DF"/>
    <w:rsid w:val="59AD7735"/>
    <w:rsid w:val="59D60D3B"/>
    <w:rsid w:val="59E3E182"/>
    <w:rsid w:val="5A152DB2"/>
    <w:rsid w:val="5A271BF4"/>
    <w:rsid w:val="5A272B0F"/>
    <w:rsid w:val="5A425C4D"/>
    <w:rsid w:val="5A67E70E"/>
    <w:rsid w:val="5A71ABCC"/>
    <w:rsid w:val="5A74CE67"/>
    <w:rsid w:val="5A857F0C"/>
    <w:rsid w:val="5A875F0F"/>
    <w:rsid w:val="5AD4041F"/>
    <w:rsid w:val="5AD43294"/>
    <w:rsid w:val="5AEAFC34"/>
    <w:rsid w:val="5B0040D6"/>
    <w:rsid w:val="5B0A856D"/>
    <w:rsid w:val="5B1CA87C"/>
    <w:rsid w:val="5B1D0960"/>
    <w:rsid w:val="5B58D8A1"/>
    <w:rsid w:val="5B59DC94"/>
    <w:rsid w:val="5BA0127A"/>
    <w:rsid w:val="5BC751BB"/>
    <w:rsid w:val="5BD76301"/>
    <w:rsid w:val="5C3B085E"/>
    <w:rsid w:val="5C4DB70B"/>
    <w:rsid w:val="5C58B3FC"/>
    <w:rsid w:val="5C87D95D"/>
    <w:rsid w:val="5C9CE54C"/>
    <w:rsid w:val="5CDC98D5"/>
    <w:rsid w:val="5CEB0352"/>
    <w:rsid w:val="5D24B6F2"/>
    <w:rsid w:val="5D393517"/>
    <w:rsid w:val="5D528D2A"/>
    <w:rsid w:val="5D52D9BF"/>
    <w:rsid w:val="5D9DA26C"/>
    <w:rsid w:val="5DA6AFA6"/>
    <w:rsid w:val="5DCE05A2"/>
    <w:rsid w:val="5DF20CD9"/>
    <w:rsid w:val="5E02D4B3"/>
    <w:rsid w:val="5E1BD97A"/>
    <w:rsid w:val="5E23A9BE"/>
    <w:rsid w:val="5E26214B"/>
    <w:rsid w:val="5E281E57"/>
    <w:rsid w:val="5E3CD21B"/>
    <w:rsid w:val="5E46300C"/>
    <w:rsid w:val="5E65390C"/>
    <w:rsid w:val="5E757320"/>
    <w:rsid w:val="5E8B1509"/>
    <w:rsid w:val="5E9968EE"/>
    <w:rsid w:val="5EB56A57"/>
    <w:rsid w:val="5EB9DAD9"/>
    <w:rsid w:val="5ED8F0DE"/>
    <w:rsid w:val="5F00CEFB"/>
    <w:rsid w:val="5F063353"/>
    <w:rsid w:val="5F0BEAC0"/>
    <w:rsid w:val="5F14B2B8"/>
    <w:rsid w:val="5F2DC862"/>
    <w:rsid w:val="5F433E27"/>
    <w:rsid w:val="5F4760B2"/>
    <w:rsid w:val="5F550F88"/>
    <w:rsid w:val="5F611542"/>
    <w:rsid w:val="5F680DBF"/>
    <w:rsid w:val="5FB81D3C"/>
    <w:rsid w:val="5FBA7C0C"/>
    <w:rsid w:val="5FBC170F"/>
    <w:rsid w:val="5FCA2E6B"/>
    <w:rsid w:val="5FDF3AE1"/>
    <w:rsid w:val="5FE26D13"/>
    <w:rsid w:val="6025F3E8"/>
    <w:rsid w:val="604E038B"/>
    <w:rsid w:val="6069DE81"/>
    <w:rsid w:val="606EB7D6"/>
    <w:rsid w:val="608198E2"/>
    <w:rsid w:val="60886054"/>
    <w:rsid w:val="6094A2A2"/>
    <w:rsid w:val="60A198D0"/>
    <w:rsid w:val="60B6B2FF"/>
    <w:rsid w:val="610C8B0F"/>
    <w:rsid w:val="611A30B2"/>
    <w:rsid w:val="613E5589"/>
    <w:rsid w:val="6140E996"/>
    <w:rsid w:val="6150894D"/>
    <w:rsid w:val="615B4A80"/>
    <w:rsid w:val="618C1D59"/>
    <w:rsid w:val="619B13D4"/>
    <w:rsid w:val="619FE5F1"/>
    <w:rsid w:val="61E52D17"/>
    <w:rsid w:val="61EAD4C8"/>
    <w:rsid w:val="61EB9929"/>
    <w:rsid w:val="61FB2DFA"/>
    <w:rsid w:val="6222EFF0"/>
    <w:rsid w:val="62264AE2"/>
    <w:rsid w:val="622EC414"/>
    <w:rsid w:val="62490397"/>
    <w:rsid w:val="62520EDC"/>
    <w:rsid w:val="62977E22"/>
    <w:rsid w:val="62BAA8F0"/>
    <w:rsid w:val="62CC49D6"/>
    <w:rsid w:val="62F71AE1"/>
    <w:rsid w:val="6300906B"/>
    <w:rsid w:val="634C01EC"/>
    <w:rsid w:val="6357A560"/>
    <w:rsid w:val="63CB5EF7"/>
    <w:rsid w:val="63F0F95F"/>
    <w:rsid w:val="644D86FF"/>
    <w:rsid w:val="6453866D"/>
    <w:rsid w:val="647F9D07"/>
    <w:rsid w:val="648B4B47"/>
    <w:rsid w:val="648D6FF0"/>
    <w:rsid w:val="64DCF7E7"/>
    <w:rsid w:val="64ECFAE9"/>
    <w:rsid w:val="65561AB3"/>
    <w:rsid w:val="65C40062"/>
    <w:rsid w:val="6605CE13"/>
    <w:rsid w:val="663838B0"/>
    <w:rsid w:val="665132B9"/>
    <w:rsid w:val="6689A82E"/>
    <w:rsid w:val="669FE8A5"/>
    <w:rsid w:val="66A7629C"/>
    <w:rsid w:val="66C4088A"/>
    <w:rsid w:val="66FE2259"/>
    <w:rsid w:val="674DCC61"/>
    <w:rsid w:val="675F2C83"/>
    <w:rsid w:val="6767D7E8"/>
    <w:rsid w:val="676CEE81"/>
    <w:rsid w:val="6773761C"/>
    <w:rsid w:val="677E9A11"/>
    <w:rsid w:val="678161FD"/>
    <w:rsid w:val="6796937E"/>
    <w:rsid w:val="67AA8A89"/>
    <w:rsid w:val="67CA8C04"/>
    <w:rsid w:val="67CD8D26"/>
    <w:rsid w:val="6805ABCA"/>
    <w:rsid w:val="681F373F"/>
    <w:rsid w:val="6840C10D"/>
    <w:rsid w:val="689F2197"/>
    <w:rsid w:val="68B2A904"/>
    <w:rsid w:val="690AB1AA"/>
    <w:rsid w:val="69113774"/>
    <w:rsid w:val="6924A02A"/>
    <w:rsid w:val="6944CED9"/>
    <w:rsid w:val="694BDFAA"/>
    <w:rsid w:val="694E79A9"/>
    <w:rsid w:val="696D8CAE"/>
    <w:rsid w:val="69905AF2"/>
    <w:rsid w:val="69969F90"/>
    <w:rsid w:val="69D551E1"/>
    <w:rsid w:val="6A0089B9"/>
    <w:rsid w:val="6A8663A0"/>
    <w:rsid w:val="6A89D4BE"/>
    <w:rsid w:val="6A89EFB3"/>
    <w:rsid w:val="6A8FCE91"/>
    <w:rsid w:val="6A93B47C"/>
    <w:rsid w:val="6A9BCD18"/>
    <w:rsid w:val="6A9F4ABE"/>
    <w:rsid w:val="6AB7FE7E"/>
    <w:rsid w:val="6AF889A4"/>
    <w:rsid w:val="6B095D0F"/>
    <w:rsid w:val="6B140FDF"/>
    <w:rsid w:val="6B4B91AB"/>
    <w:rsid w:val="6B51EE25"/>
    <w:rsid w:val="6BB34955"/>
    <w:rsid w:val="6BC2205D"/>
    <w:rsid w:val="6BC5204E"/>
    <w:rsid w:val="6BDD4E37"/>
    <w:rsid w:val="6BEF015D"/>
    <w:rsid w:val="6C7D9CF9"/>
    <w:rsid w:val="6C91A535"/>
    <w:rsid w:val="6CE76747"/>
    <w:rsid w:val="6CE9A10F"/>
    <w:rsid w:val="6D07E8ED"/>
    <w:rsid w:val="6D191127"/>
    <w:rsid w:val="6D5BAA97"/>
    <w:rsid w:val="6D65CB1F"/>
    <w:rsid w:val="6DD5E7E5"/>
    <w:rsid w:val="6DFF3B6A"/>
    <w:rsid w:val="6E49F6B1"/>
    <w:rsid w:val="6E64B4E6"/>
    <w:rsid w:val="6E6F84DB"/>
    <w:rsid w:val="6EB811AE"/>
    <w:rsid w:val="6EE8029B"/>
    <w:rsid w:val="6EF89790"/>
    <w:rsid w:val="6F20FC13"/>
    <w:rsid w:val="6F43D41A"/>
    <w:rsid w:val="6F469DAB"/>
    <w:rsid w:val="6F741069"/>
    <w:rsid w:val="6F96992C"/>
    <w:rsid w:val="6FDD8B6F"/>
    <w:rsid w:val="700B37C4"/>
    <w:rsid w:val="704BE25F"/>
    <w:rsid w:val="705640B0"/>
    <w:rsid w:val="705A1500"/>
    <w:rsid w:val="706416B5"/>
    <w:rsid w:val="707D5DBD"/>
    <w:rsid w:val="70A674FF"/>
    <w:rsid w:val="70AFC32F"/>
    <w:rsid w:val="70E26E0C"/>
    <w:rsid w:val="70E7CCCB"/>
    <w:rsid w:val="712BEEE8"/>
    <w:rsid w:val="714E568C"/>
    <w:rsid w:val="71744F4C"/>
    <w:rsid w:val="7178F60F"/>
    <w:rsid w:val="718B813E"/>
    <w:rsid w:val="718F437B"/>
    <w:rsid w:val="71D1763A"/>
    <w:rsid w:val="71D39638"/>
    <w:rsid w:val="71D7FD43"/>
    <w:rsid w:val="71E9A7FF"/>
    <w:rsid w:val="72469E01"/>
    <w:rsid w:val="7268150D"/>
    <w:rsid w:val="727B1F6E"/>
    <w:rsid w:val="72807053"/>
    <w:rsid w:val="72862E29"/>
    <w:rsid w:val="72A75865"/>
    <w:rsid w:val="72C40EE0"/>
    <w:rsid w:val="72F4D9BE"/>
    <w:rsid w:val="73007F6E"/>
    <w:rsid w:val="731E5BD3"/>
    <w:rsid w:val="7341CF8C"/>
    <w:rsid w:val="735042CE"/>
    <w:rsid w:val="738FF833"/>
    <w:rsid w:val="739F8BF4"/>
    <w:rsid w:val="7403E56E"/>
    <w:rsid w:val="742761C3"/>
    <w:rsid w:val="74A422C0"/>
    <w:rsid w:val="74E7FCEB"/>
    <w:rsid w:val="7505A7CD"/>
    <w:rsid w:val="7552A240"/>
    <w:rsid w:val="75A2E84A"/>
    <w:rsid w:val="75F1249C"/>
    <w:rsid w:val="761C8BE7"/>
    <w:rsid w:val="76214633"/>
    <w:rsid w:val="7624DBE5"/>
    <w:rsid w:val="763D4A0F"/>
    <w:rsid w:val="7648B5B7"/>
    <w:rsid w:val="76736B3D"/>
    <w:rsid w:val="76C40D90"/>
    <w:rsid w:val="76C4B72A"/>
    <w:rsid w:val="76F52C91"/>
    <w:rsid w:val="7716D6A5"/>
    <w:rsid w:val="775DC0CF"/>
    <w:rsid w:val="77867761"/>
    <w:rsid w:val="778D1032"/>
    <w:rsid w:val="77AE9FEC"/>
    <w:rsid w:val="77CC3076"/>
    <w:rsid w:val="782F1088"/>
    <w:rsid w:val="783C2BB3"/>
    <w:rsid w:val="78649509"/>
    <w:rsid w:val="786CCCC4"/>
    <w:rsid w:val="7878434F"/>
    <w:rsid w:val="7880D0B1"/>
    <w:rsid w:val="78910529"/>
    <w:rsid w:val="789A7FDD"/>
    <w:rsid w:val="78A604A7"/>
    <w:rsid w:val="78E7D1D3"/>
    <w:rsid w:val="78F2AF93"/>
    <w:rsid w:val="78FA87BD"/>
    <w:rsid w:val="7928C2FA"/>
    <w:rsid w:val="7975F5D2"/>
    <w:rsid w:val="79B42A0B"/>
    <w:rsid w:val="79D918F0"/>
    <w:rsid w:val="7A1AA8D4"/>
    <w:rsid w:val="7A2FF2B3"/>
    <w:rsid w:val="7A479DC0"/>
    <w:rsid w:val="7A4F18AB"/>
    <w:rsid w:val="7A705566"/>
    <w:rsid w:val="7AEAC9AE"/>
    <w:rsid w:val="7B0AE283"/>
    <w:rsid w:val="7B1C26DA"/>
    <w:rsid w:val="7B203E16"/>
    <w:rsid w:val="7B2B5EDB"/>
    <w:rsid w:val="7B4882B3"/>
    <w:rsid w:val="7B54EABA"/>
    <w:rsid w:val="7B6F0ED7"/>
    <w:rsid w:val="7BA76D6C"/>
    <w:rsid w:val="7BB459FE"/>
    <w:rsid w:val="7BBB6A5B"/>
    <w:rsid w:val="7BF40F65"/>
    <w:rsid w:val="7C363359"/>
    <w:rsid w:val="7C4AF3E5"/>
    <w:rsid w:val="7C5F65BD"/>
    <w:rsid w:val="7C7AFB3A"/>
    <w:rsid w:val="7CA7F4E7"/>
    <w:rsid w:val="7CAA2008"/>
    <w:rsid w:val="7CD1F706"/>
    <w:rsid w:val="7CD518AE"/>
    <w:rsid w:val="7CE27404"/>
    <w:rsid w:val="7D204935"/>
    <w:rsid w:val="7D50105A"/>
    <w:rsid w:val="7DA349A4"/>
    <w:rsid w:val="7DB6376A"/>
    <w:rsid w:val="7DE1AD0E"/>
    <w:rsid w:val="7E0C1650"/>
    <w:rsid w:val="7E7EA493"/>
    <w:rsid w:val="7E874C7A"/>
    <w:rsid w:val="7EC27C13"/>
    <w:rsid w:val="7EF2BFF9"/>
    <w:rsid w:val="7F0730CC"/>
    <w:rsid w:val="7F7329AB"/>
    <w:rsid w:val="7FB9B1D1"/>
    <w:rsid w:val="7FD73258"/>
    <w:rsid w:val="7FEE3D2D"/>
    <w:rsid w:val="7FFECFF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13CD1C"/>
  <w15:docId w15:val="{07D8879E-03E6-4610-ADA1-B87C77695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bidi="en-US"/>
    </w:rPr>
  </w:style>
  <w:style w:type="paragraph" w:styleId="Heading1">
    <w:name w:val="heading 1"/>
    <w:basedOn w:val="Normal"/>
    <w:uiPriority w:val="9"/>
    <w:qFormat/>
    <w:pPr>
      <w:ind w:left="103"/>
      <w:outlineLvl w:val="0"/>
    </w:pPr>
    <w:rPr>
      <w:b/>
      <w:bCs/>
      <w:sz w:val="24"/>
      <w:szCs w:val="24"/>
    </w:rPr>
  </w:style>
  <w:style w:type="paragraph" w:styleId="Heading2">
    <w:name w:val="heading 2"/>
    <w:basedOn w:val="Normal"/>
    <w:uiPriority w:val="9"/>
    <w:unhideWhenUsed/>
    <w:qFormat/>
    <w:pPr>
      <w:ind w:left="1020"/>
      <w:outlineLvl w:val="1"/>
    </w:pPr>
    <w:rPr>
      <w:b/>
      <w:bCs/>
    </w:rPr>
  </w:style>
  <w:style w:type="paragraph" w:styleId="Heading3">
    <w:name w:val="heading 3"/>
    <w:basedOn w:val="Normal"/>
    <w:next w:val="Normal"/>
    <w:link w:val="Heading3Char"/>
    <w:uiPriority w:val="9"/>
    <w:unhideWhenUsed/>
    <w:qFormat/>
    <w:rsid w:val="000420FF"/>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470850"/>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link w:val="ListParagraphChar"/>
    <w:uiPriority w:val="34"/>
    <w:qFormat/>
    <w:pPr>
      <w:ind w:left="300" w:hanging="360"/>
    </w:pPr>
  </w:style>
  <w:style w:type="paragraph" w:customStyle="1" w:styleId="TableParagraph">
    <w:name w:val="Table Paragraph"/>
    <w:basedOn w:val="Normal"/>
    <w:uiPriority w:val="1"/>
    <w:qFormat/>
  </w:style>
  <w:style w:type="character" w:styleId="CommentReference">
    <w:name w:val="annotation reference"/>
    <w:basedOn w:val="DefaultParagraphFont"/>
    <w:unhideWhenUsed/>
    <w:rsid w:val="00F9018C"/>
    <w:rPr>
      <w:sz w:val="16"/>
      <w:szCs w:val="16"/>
    </w:rPr>
  </w:style>
  <w:style w:type="paragraph" w:styleId="CommentText">
    <w:name w:val="annotation text"/>
    <w:basedOn w:val="Normal"/>
    <w:link w:val="CommentTextChar"/>
    <w:unhideWhenUsed/>
    <w:rsid w:val="00F9018C"/>
    <w:rPr>
      <w:sz w:val="20"/>
      <w:szCs w:val="20"/>
    </w:rPr>
  </w:style>
  <w:style w:type="character" w:customStyle="1" w:styleId="CommentTextChar">
    <w:name w:val="Comment Text Char"/>
    <w:basedOn w:val="DefaultParagraphFont"/>
    <w:link w:val="CommentText"/>
    <w:rsid w:val="00F9018C"/>
    <w:rPr>
      <w:rFonts w:ascii="Calibri" w:eastAsia="Calibri" w:hAnsi="Calibri" w:cs="Calibri"/>
      <w:sz w:val="20"/>
      <w:szCs w:val="20"/>
      <w:lang w:bidi="en-US"/>
    </w:rPr>
  </w:style>
  <w:style w:type="paragraph" w:styleId="CommentSubject">
    <w:name w:val="annotation subject"/>
    <w:basedOn w:val="CommentText"/>
    <w:next w:val="CommentText"/>
    <w:link w:val="CommentSubjectChar"/>
    <w:uiPriority w:val="99"/>
    <w:semiHidden/>
    <w:unhideWhenUsed/>
    <w:rsid w:val="00F9018C"/>
    <w:rPr>
      <w:b/>
      <w:bCs/>
    </w:rPr>
  </w:style>
  <w:style w:type="character" w:customStyle="1" w:styleId="CommentSubjectChar">
    <w:name w:val="Comment Subject Char"/>
    <w:basedOn w:val="CommentTextChar"/>
    <w:link w:val="CommentSubject"/>
    <w:uiPriority w:val="99"/>
    <w:semiHidden/>
    <w:rsid w:val="00F9018C"/>
    <w:rPr>
      <w:rFonts w:ascii="Calibri" w:eastAsia="Calibri" w:hAnsi="Calibri" w:cs="Calibri"/>
      <w:b/>
      <w:bCs/>
      <w:sz w:val="20"/>
      <w:szCs w:val="20"/>
      <w:lang w:bidi="en-US"/>
    </w:rPr>
  </w:style>
  <w:style w:type="paragraph" w:styleId="Header">
    <w:name w:val="header"/>
    <w:basedOn w:val="Normal"/>
    <w:link w:val="HeaderChar"/>
    <w:unhideWhenUsed/>
    <w:rsid w:val="00172392"/>
    <w:pPr>
      <w:tabs>
        <w:tab w:val="center" w:pos="4680"/>
        <w:tab w:val="right" w:pos="9360"/>
      </w:tabs>
    </w:pPr>
  </w:style>
  <w:style w:type="character" w:customStyle="1" w:styleId="HeaderChar">
    <w:name w:val="Header Char"/>
    <w:basedOn w:val="DefaultParagraphFont"/>
    <w:link w:val="Header"/>
    <w:rsid w:val="00172392"/>
    <w:rPr>
      <w:rFonts w:ascii="Calibri" w:eastAsia="Calibri" w:hAnsi="Calibri" w:cs="Calibri"/>
      <w:lang w:bidi="en-US"/>
    </w:rPr>
  </w:style>
  <w:style w:type="paragraph" w:styleId="Footer">
    <w:name w:val="footer"/>
    <w:basedOn w:val="Normal"/>
    <w:link w:val="FooterChar"/>
    <w:uiPriority w:val="99"/>
    <w:unhideWhenUsed/>
    <w:rsid w:val="00172392"/>
    <w:pPr>
      <w:tabs>
        <w:tab w:val="center" w:pos="4680"/>
        <w:tab w:val="right" w:pos="9360"/>
      </w:tabs>
    </w:pPr>
  </w:style>
  <w:style w:type="character" w:customStyle="1" w:styleId="FooterChar">
    <w:name w:val="Footer Char"/>
    <w:basedOn w:val="DefaultParagraphFont"/>
    <w:link w:val="Footer"/>
    <w:uiPriority w:val="99"/>
    <w:rsid w:val="00172392"/>
    <w:rPr>
      <w:rFonts w:ascii="Calibri" w:eastAsia="Calibri" w:hAnsi="Calibri" w:cs="Calibri"/>
      <w:lang w:bidi="en-US"/>
    </w:rPr>
  </w:style>
  <w:style w:type="character" w:styleId="Hyperlink">
    <w:name w:val="Hyperlink"/>
    <w:basedOn w:val="DefaultParagraphFont"/>
    <w:uiPriority w:val="99"/>
    <w:unhideWhenUsed/>
    <w:rsid w:val="002A77A2"/>
    <w:rPr>
      <w:color w:val="0000FF" w:themeColor="hyperlink"/>
      <w:u w:val="single"/>
    </w:rPr>
  </w:style>
  <w:style w:type="character" w:styleId="UnresolvedMention">
    <w:name w:val="Unresolved Mention"/>
    <w:basedOn w:val="DefaultParagraphFont"/>
    <w:uiPriority w:val="99"/>
    <w:semiHidden/>
    <w:unhideWhenUsed/>
    <w:rsid w:val="002A77A2"/>
    <w:rPr>
      <w:color w:val="605E5C"/>
      <w:shd w:val="clear" w:color="auto" w:fill="E1DFDD"/>
    </w:rPr>
  </w:style>
  <w:style w:type="character" w:customStyle="1" w:styleId="Heading3Char">
    <w:name w:val="Heading 3 Char"/>
    <w:basedOn w:val="DefaultParagraphFont"/>
    <w:link w:val="Heading3"/>
    <w:uiPriority w:val="9"/>
    <w:rsid w:val="000420FF"/>
    <w:rPr>
      <w:rFonts w:asciiTheme="majorHAnsi" w:eastAsiaTheme="majorEastAsia" w:hAnsiTheme="majorHAnsi" w:cstheme="majorBidi"/>
      <w:color w:val="243F60" w:themeColor="accent1" w:themeShade="7F"/>
      <w:sz w:val="24"/>
      <w:szCs w:val="24"/>
      <w:lang w:bidi="en-US"/>
    </w:rPr>
  </w:style>
  <w:style w:type="character" w:customStyle="1" w:styleId="Heading4Char">
    <w:name w:val="Heading 4 Char"/>
    <w:basedOn w:val="DefaultParagraphFont"/>
    <w:link w:val="Heading4"/>
    <w:uiPriority w:val="9"/>
    <w:rsid w:val="00470850"/>
    <w:rPr>
      <w:rFonts w:asciiTheme="majorHAnsi" w:eastAsiaTheme="majorEastAsia" w:hAnsiTheme="majorHAnsi" w:cstheme="majorBidi"/>
      <w:i/>
      <w:iCs/>
      <w:color w:val="365F91" w:themeColor="accent1" w:themeShade="BF"/>
      <w:lang w:bidi="en-US"/>
    </w:rPr>
  </w:style>
  <w:style w:type="paragraph" w:styleId="TOC2">
    <w:name w:val="toc 2"/>
    <w:basedOn w:val="Normal"/>
    <w:next w:val="Normal"/>
    <w:autoRedefine/>
    <w:uiPriority w:val="39"/>
    <w:unhideWhenUsed/>
    <w:rsid w:val="006558AE"/>
    <w:pPr>
      <w:tabs>
        <w:tab w:val="right" w:leader="dot" w:pos="11410"/>
      </w:tabs>
      <w:spacing w:after="100"/>
      <w:ind w:left="220" w:hanging="220"/>
    </w:pPr>
  </w:style>
  <w:style w:type="paragraph" w:styleId="TOC1">
    <w:name w:val="toc 1"/>
    <w:basedOn w:val="Normal"/>
    <w:next w:val="Normal"/>
    <w:autoRedefine/>
    <w:uiPriority w:val="39"/>
    <w:unhideWhenUsed/>
    <w:rsid w:val="004F74CB"/>
    <w:pPr>
      <w:tabs>
        <w:tab w:val="right" w:leader="dot" w:pos="11410"/>
      </w:tabs>
      <w:spacing w:after="100"/>
    </w:pPr>
  </w:style>
  <w:style w:type="character" w:styleId="FootnoteReference">
    <w:name w:val="footnote reference"/>
    <w:basedOn w:val="DefaultParagraphFont"/>
    <w:uiPriority w:val="99"/>
    <w:semiHidden/>
    <w:unhideWhenUsed/>
    <w:rPr>
      <w:vertAlign w:val="superscript"/>
    </w:rPr>
  </w:style>
  <w:style w:type="character" w:customStyle="1" w:styleId="FootnoteTextChar">
    <w:name w:val="Footnote Text Char"/>
    <w:basedOn w:val="DefaultParagraphFont"/>
    <w:link w:val="FootnoteText"/>
    <w:uiPriority w:val="99"/>
    <w:semiHidden/>
    <w:rPr>
      <w:sz w:val="20"/>
      <w:szCs w:val="20"/>
    </w:rPr>
  </w:style>
  <w:style w:type="paragraph" w:styleId="FootnoteText">
    <w:name w:val="footnote text"/>
    <w:basedOn w:val="Normal"/>
    <w:link w:val="FootnoteTextChar"/>
    <w:uiPriority w:val="99"/>
    <w:semiHidden/>
    <w:unhideWhenUsed/>
    <w:rPr>
      <w:sz w:val="20"/>
      <w:szCs w:val="20"/>
    </w:rPr>
  </w:style>
  <w:style w:type="table" w:styleId="TableGrid">
    <w:name w:val="Table Grid"/>
    <w:basedOn w:val="TableNormal"/>
    <w:uiPriority w:val="39"/>
    <w:rsid w:val="004F41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F4123"/>
    <w:pPr>
      <w:widowControl/>
      <w:autoSpaceDE/>
      <w:autoSpaceDN/>
    </w:pPr>
    <w:rPr>
      <w:rFonts w:ascii="Calibri" w:eastAsia="Calibri" w:hAnsi="Calibri" w:cs="Calibri"/>
      <w:lang w:bidi="en-US"/>
    </w:rPr>
  </w:style>
  <w:style w:type="paragraph" w:styleId="TOCHeading">
    <w:name w:val="TOC Heading"/>
    <w:basedOn w:val="Heading1"/>
    <w:next w:val="Normal"/>
    <w:uiPriority w:val="39"/>
    <w:unhideWhenUsed/>
    <w:qFormat/>
    <w:rsid w:val="00DD6DF3"/>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lang w:bidi="ar-SA"/>
    </w:rPr>
  </w:style>
  <w:style w:type="character" w:styleId="FollowedHyperlink">
    <w:name w:val="FollowedHyperlink"/>
    <w:basedOn w:val="DefaultParagraphFont"/>
    <w:uiPriority w:val="99"/>
    <w:semiHidden/>
    <w:unhideWhenUsed/>
    <w:rsid w:val="007A671B"/>
    <w:rPr>
      <w:color w:val="800080" w:themeColor="followedHyperlink"/>
      <w:u w:val="single"/>
    </w:rPr>
  </w:style>
  <w:style w:type="character" w:customStyle="1" w:styleId="normaltextrun">
    <w:name w:val="normaltextrun"/>
    <w:basedOn w:val="DefaultParagraphFont"/>
    <w:rsid w:val="009D3BD1"/>
  </w:style>
  <w:style w:type="character" w:customStyle="1" w:styleId="ListParagraphChar">
    <w:name w:val="List Paragraph Char"/>
    <w:basedOn w:val="DefaultParagraphFont"/>
    <w:link w:val="ListParagraph"/>
    <w:uiPriority w:val="34"/>
    <w:locked/>
    <w:rsid w:val="00161657"/>
    <w:rPr>
      <w:rFonts w:ascii="Calibri" w:eastAsia="Calibri" w:hAnsi="Calibri" w:cs="Calibri"/>
      <w:lang w:bidi="en-US"/>
    </w:rPr>
  </w:style>
  <w:style w:type="table" w:styleId="TableGridLight">
    <w:name w:val="Grid Table Light"/>
    <w:basedOn w:val="TableNormal"/>
    <w:uiPriority w:val="40"/>
    <w:rsid w:val="00161657"/>
    <w:pPr>
      <w:widowControl/>
      <w:autoSpaceDE/>
      <w:autoSpaceDN/>
    </w:pPr>
    <w:rPr>
      <w:rFonts w:ascii="Times New Roman" w:eastAsia="Times New Roman" w:hAnsi="Times New Roman" w:cs="Times New Roman"/>
      <w:sz w:val="20"/>
      <w:szCs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PlainText">
    <w:name w:val="Plain Text"/>
    <w:basedOn w:val="Normal"/>
    <w:link w:val="PlainTextChar"/>
    <w:uiPriority w:val="99"/>
    <w:rsid w:val="00E14205"/>
    <w:pPr>
      <w:widowControl/>
      <w:autoSpaceDE/>
      <w:autoSpaceDN/>
    </w:pPr>
    <w:rPr>
      <w:rFonts w:ascii="Courier New" w:eastAsia="Times New Roman" w:hAnsi="Courier New" w:cs="Times New Roman"/>
      <w:sz w:val="20"/>
      <w:szCs w:val="20"/>
      <w:lang w:bidi="ar-SA"/>
    </w:rPr>
  </w:style>
  <w:style w:type="character" w:customStyle="1" w:styleId="PlainTextChar">
    <w:name w:val="Plain Text Char"/>
    <w:basedOn w:val="DefaultParagraphFont"/>
    <w:link w:val="PlainText"/>
    <w:uiPriority w:val="99"/>
    <w:rsid w:val="00E14205"/>
    <w:rPr>
      <w:rFonts w:ascii="Courier New" w:eastAsia="Times New Roman" w:hAnsi="Courier New" w:cs="Times New Roman"/>
      <w:sz w:val="20"/>
      <w:szCs w:val="20"/>
    </w:rPr>
  </w:style>
  <w:style w:type="paragraph" w:customStyle="1" w:styleId="Default">
    <w:name w:val="Default"/>
    <w:rsid w:val="00E14205"/>
    <w:pPr>
      <w:widowControl/>
      <w:adjustRightInd w:val="0"/>
    </w:pPr>
    <w:rPr>
      <w:rFonts w:ascii="Arial" w:eastAsia="Times New Roman" w:hAnsi="Arial" w:cs="Arial"/>
      <w:color w:val="000000"/>
      <w:sz w:val="24"/>
      <w:szCs w:val="24"/>
    </w:rPr>
  </w:style>
  <w:style w:type="paragraph" w:styleId="NormalWeb">
    <w:name w:val="Normal (Web)"/>
    <w:basedOn w:val="Normal"/>
    <w:link w:val="NormalWebChar"/>
    <w:uiPriority w:val="99"/>
    <w:rsid w:val="003D5DC0"/>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NormalWebChar">
    <w:name w:val="Normal (Web) Char"/>
    <w:link w:val="NormalWeb"/>
    <w:uiPriority w:val="99"/>
    <w:locked/>
    <w:rsid w:val="003D5DC0"/>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6176909">
      <w:bodyDiv w:val="1"/>
      <w:marLeft w:val="0"/>
      <w:marRight w:val="0"/>
      <w:marTop w:val="0"/>
      <w:marBottom w:val="0"/>
      <w:divBdr>
        <w:top w:val="none" w:sz="0" w:space="0" w:color="auto"/>
        <w:left w:val="none" w:sz="0" w:space="0" w:color="auto"/>
        <w:bottom w:val="none" w:sz="0" w:space="0" w:color="auto"/>
        <w:right w:val="none" w:sz="0" w:space="0" w:color="auto"/>
      </w:divBdr>
    </w:div>
    <w:div w:id="15344606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mailto:RFP97@nysed.gov" TargetMode="External"/><Relationship Id="rId26" Type="http://schemas.openxmlformats.org/officeDocument/2006/relationships/hyperlink" Target="http://www.osc.state.ny.us/vendrep/resources_docreq_agency.htm" TargetMode="External"/><Relationship Id="rId39" Type="http://schemas.openxmlformats.org/officeDocument/2006/relationships/hyperlink" Target="mailto:RFP97@nysed.gov" TargetMode="External"/><Relationship Id="rId21" Type="http://schemas.openxmlformats.org/officeDocument/2006/relationships/header" Target="header2.xml"/><Relationship Id="rId34" Type="http://schemas.openxmlformats.org/officeDocument/2006/relationships/hyperlink" Target="mailto:RFP97@nysed.gov" TargetMode="External"/><Relationship Id="rId42" Type="http://schemas.openxmlformats.org/officeDocument/2006/relationships/hyperlink" Target="mailto:mwbebusinessdev@esd.ny.gov" TargetMode="External"/><Relationship Id="rId47" Type="http://schemas.openxmlformats.org/officeDocument/2006/relationships/header" Target="header4.xml"/><Relationship Id="rId50" Type="http://schemas.openxmlformats.org/officeDocument/2006/relationships/header" Target="header6.xml"/><Relationship Id="rId55" Type="http://schemas.openxmlformats.org/officeDocument/2006/relationships/header" Target="header11.xml"/><Relationship Id="rId7" Type="http://schemas.openxmlformats.org/officeDocument/2006/relationships/settings" Target="settings.xml"/><Relationship Id="rId12" Type="http://schemas.openxmlformats.org/officeDocument/2006/relationships/hyperlink" Target="https://nam12.safelinks.protection.outlook.com/?url=https%3A%2F%2Fwww.cn.nysed.gov%2Fsites%2Fcn%2Ffiles%2Ffy24sharepointinstructions.pdf&amp;data=05%7C02%7CTara.Webster%40nysed.gov%7C71336be6e8c0443e337508dd88d758f9%7C15ef16e84ce04fc392e26a7a6c8e765e%7C0%7C0%7C638817180664121967%7CUnknown%7CTWFpbGZsb3d8eyJFbXB0eU1hcGkiOnRydWUsIlYiOiIwLjAuMDAwMCIsIlAiOiJXaW4zMiIsIkFOIjoiTWFpbCIsIldUIjoyfQ%3D%3D%7C0%7C%7C%7C&amp;sdata=M5BE2MiBxqxomxScUyDYwIW%2BM0UPHQbBtT7UpBKPUXU%3D&amp;reserved=0" TargetMode="External"/><Relationship Id="rId17" Type="http://schemas.openxmlformats.org/officeDocument/2006/relationships/hyperlink" Target="https://www.p12.nysed.gov/funding/currentapps.html" TargetMode="External"/><Relationship Id="rId25" Type="http://schemas.openxmlformats.org/officeDocument/2006/relationships/hyperlink" Target="https://grantsmanagement.ny.gov/" TargetMode="External"/><Relationship Id="rId33" Type="http://schemas.openxmlformats.org/officeDocument/2006/relationships/hyperlink" Target="mailto:RFP97@nysed.gov" TargetMode="External"/><Relationship Id="rId38" Type="http://schemas.openxmlformats.org/officeDocument/2006/relationships/hyperlink" Target="mailto:RFP97@nysed.gov" TargetMode="External"/><Relationship Id="rId46" Type="http://schemas.openxmlformats.org/officeDocument/2006/relationships/hyperlink" Target="http://www.nysed.gov/cafe/" TargetMode="External"/><Relationship Id="rId2" Type="http://schemas.openxmlformats.org/officeDocument/2006/relationships/customXml" Target="../customXml/item2.xml"/><Relationship Id="rId16" Type="http://schemas.openxmlformats.org/officeDocument/2006/relationships/hyperlink" Target="mailto:RFP97@nysed.gov" TargetMode="External"/><Relationship Id="rId20" Type="http://schemas.openxmlformats.org/officeDocument/2006/relationships/hyperlink" Target="mailto:RFP97@nysed.gov" TargetMode="External"/><Relationship Id="rId29" Type="http://schemas.openxmlformats.org/officeDocument/2006/relationships/hyperlink" Target="https://www.osc.state.ny.us/portal/contactbuss.htm" TargetMode="External"/><Relationship Id="rId41" Type="http://schemas.openxmlformats.org/officeDocument/2006/relationships/hyperlink" Target="http://www.cn.nysed.gov/common/cn/files/NFSMI%20Equipment%20Purchasing%20%26%20Facility%20Design%20for%20School%20Nutrition%20Programs.pdf" TargetMode="External"/><Relationship Id="rId54"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nam12.safelinks.protection.outlook.com/?url=https%3A%2F%2Fwww.cn.nysed.gov%2Fsites%2Fcn%2Ffiles%2Fpreviousequipawardsfy20fy21fy22fy23.pdf&amp;data=05%7C02%7CTara.Webster%40nysed.gov%7C71336be6e8c0443e337508dd88d758f9%7C15ef16e84ce04fc392e26a7a6c8e765e%7C0%7C0%7C638817180664100731%7CUnknown%7CTWFpbGZsb3d8eyJFbXB0eU1hcGkiOnRydWUsIlYiOiIwLjAuMDAwMCIsIlAiOiJXaW4zMiIsIkFOIjoiTWFpbCIsIldUIjoyfQ%3D%3D%7C0%7C%7C%7C&amp;sdata=1rUOFG4FvS6hRrfyvOzM5HGOshTx8k2a7Oj1D9FUnJ0%3D&amp;reserved=0" TargetMode="External"/><Relationship Id="rId24" Type="http://schemas.openxmlformats.org/officeDocument/2006/relationships/hyperlink" Target="https://grantsmanagement.ny.gov/resources-grant-applicants" TargetMode="External"/><Relationship Id="rId32" Type="http://schemas.openxmlformats.org/officeDocument/2006/relationships/hyperlink" Target="http://www.wcb.ny.gov/content/main/Employers/Employers.jsp" TargetMode="External"/><Relationship Id="rId37" Type="http://schemas.openxmlformats.org/officeDocument/2006/relationships/hyperlink" Target="mailto:RFP97@nysed.gov" TargetMode="External"/><Relationship Id="rId40" Type="http://schemas.openxmlformats.org/officeDocument/2006/relationships/hyperlink" Target="http://www.oms.nysed.gov/cafe/guidance/guidelines.html" TargetMode="External"/><Relationship Id="rId45" Type="http://schemas.openxmlformats.org/officeDocument/2006/relationships/header" Target="header3.xml"/><Relationship Id="rId53" Type="http://schemas.openxmlformats.org/officeDocument/2006/relationships/header" Target="header9.xml"/><Relationship Id="rId58"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RFP97@nysed.gov" TargetMode="External"/><Relationship Id="rId23" Type="http://schemas.openxmlformats.org/officeDocument/2006/relationships/hyperlink" Target="https://grantsmanagement.ny.gov/resources-grant-applicants" TargetMode="External"/><Relationship Id="rId28" Type="http://schemas.openxmlformats.org/officeDocument/2006/relationships/hyperlink" Target="https://onlineservices.osc.state.ny.us/" TargetMode="External"/><Relationship Id="rId36" Type="http://schemas.openxmlformats.org/officeDocument/2006/relationships/hyperlink" Target="http://www.oms.nysed.gov/cafe/guidance/guidelines.html" TargetMode="External"/><Relationship Id="rId49" Type="http://schemas.openxmlformats.org/officeDocument/2006/relationships/header" Target="header5.xml"/><Relationship Id="rId57"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RFP97@nysed.gov" TargetMode="External"/><Relationship Id="rId31" Type="http://schemas.openxmlformats.org/officeDocument/2006/relationships/hyperlink" Target="https://www.osc.state.ny.us/vendrep/forms_vendor.htm" TargetMode="External"/><Relationship Id="rId44" Type="http://schemas.openxmlformats.org/officeDocument/2006/relationships/hyperlink" Target="https://ogs.ny.gov/iran-divestment-act-2012" TargetMode="External"/><Relationship Id="rId52" Type="http://schemas.openxmlformats.org/officeDocument/2006/relationships/header" Target="header8.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image" Target="media/image1.png"/><Relationship Id="rId27" Type="http://schemas.openxmlformats.org/officeDocument/2006/relationships/hyperlink" Target="https://www.osc.state.ny.us/vendrep/info_vrsystem.htm" TargetMode="External"/><Relationship Id="rId30" Type="http://schemas.openxmlformats.org/officeDocument/2006/relationships/hyperlink" Target="mailto:ITServiceDesk@osc.ny.gov" TargetMode="External"/><Relationship Id="rId35" Type="http://schemas.openxmlformats.org/officeDocument/2006/relationships/hyperlink" Target="http://www.oms.nysed.gov/cafe/forms" TargetMode="External"/><Relationship Id="rId43" Type="http://schemas.openxmlformats.org/officeDocument/2006/relationships/hyperlink" Target="https://gcc02.safelinks.protection.outlook.com/?url=https%3A%2F%2Fny.newnycontracts.com%2FFrontEnd%2Fsearchcertifieddirectory.asp&amp;data=05%7C01%7CBradley.Allen%40ogs.ny.gov%7C07e93ddbe7724c0737a408db5793a42e%7Cf46cb8ea79004d108ceb80e8c1c81ee7%7C0%7C0%7C638200063847647689%7CUnknown%7CTWFpbGZsb3d8eyJWIjoiMC4wLjAwMDAiLCJQIjoiV2luMzIiLCJBTiI6Ik1haWwiLCJXVCI6Mn0%3D%7C3000%7C%7C%7C&amp;sdata=1QagyzmFXhFPSsIsYt57VrXQpxA4Tw6kD6PHIqJx7wM%3D&amp;reserved=0" TargetMode="External"/><Relationship Id="rId48" Type="http://schemas.openxmlformats.org/officeDocument/2006/relationships/footer" Target="footer2.xml"/><Relationship Id="rId56" Type="http://schemas.openxmlformats.org/officeDocument/2006/relationships/footer" Target="footer3.xml"/><Relationship Id="rId8" Type="http://schemas.openxmlformats.org/officeDocument/2006/relationships/webSettings" Target="webSettings.xml"/><Relationship Id="rId51" Type="http://schemas.openxmlformats.org/officeDocument/2006/relationships/header" Target="header7.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3892D5C2E4D3A4B9EE97E4CFDD73167" ma:contentTypeVersion="12" ma:contentTypeDescription="Create a new document." ma:contentTypeScope="" ma:versionID="b075bd6a7d36d5ade96353ec3cc4216d">
  <xsd:schema xmlns:xsd="http://www.w3.org/2001/XMLSchema" xmlns:xs="http://www.w3.org/2001/XMLSchema" xmlns:p="http://schemas.microsoft.com/office/2006/metadata/properties" xmlns:ns3="8bcd0183-ea54-4a4e-b44c-3c73e343144e" xmlns:ns4="454f0188-911f-41ba-8fe7-b4a6a374eb08" targetNamespace="http://schemas.microsoft.com/office/2006/metadata/properties" ma:root="true" ma:fieldsID="107e05eb08acf3e2761faf2441b38755" ns3:_="" ns4:_="">
    <xsd:import namespace="8bcd0183-ea54-4a4e-b44c-3c73e343144e"/>
    <xsd:import namespace="454f0188-911f-41ba-8fe7-b4a6a374eb0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cd0183-ea54-4a4e-b44c-3c73e34314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4f0188-911f-41ba-8fe7-b4a6a374eb0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0DC7E38-6793-4412-A9E8-4C72D18FE7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cd0183-ea54-4a4e-b44c-3c73e343144e"/>
    <ds:schemaRef ds:uri="454f0188-911f-41ba-8fe7-b4a6a374eb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3C6AA4E-F0B1-4C2D-B6BF-8BA31656D04F}">
  <ds:schemaRefs>
    <ds:schemaRef ds:uri="8bcd0183-ea54-4a4e-b44c-3c73e343144e"/>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454f0188-911f-41ba-8fe7-b4a6a374eb08"/>
    <ds:schemaRef ds:uri="http://www.w3.org/XML/1998/namespace"/>
    <ds:schemaRef ds:uri="http://purl.org/dc/dcmitype/"/>
  </ds:schemaRefs>
</ds:datastoreItem>
</file>

<file path=customXml/itemProps3.xml><?xml version="1.0" encoding="utf-8"?>
<ds:datastoreItem xmlns:ds="http://schemas.openxmlformats.org/officeDocument/2006/customXml" ds:itemID="{9E19EE54-9A2A-4D56-BC43-24A950A51D35}">
  <ds:schemaRefs>
    <ds:schemaRef ds:uri="http://schemas.openxmlformats.org/officeDocument/2006/bibliography"/>
  </ds:schemaRefs>
</ds:datastoreItem>
</file>

<file path=customXml/itemProps4.xml><?xml version="1.0" encoding="utf-8"?>
<ds:datastoreItem xmlns:ds="http://schemas.openxmlformats.org/officeDocument/2006/customXml" ds:itemID="{B5CEC494-5E57-4A06-8F08-1A384113906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36</Pages>
  <Words>17701</Words>
  <Characters>100902</Characters>
  <Application>Microsoft Office Word</Application>
  <DocSecurity>0</DocSecurity>
  <Lines>840</Lines>
  <Paragraphs>236</Paragraphs>
  <ScaleCrop>false</ScaleCrop>
  <Company>New York State Education Department</Company>
  <LinksUpToDate>false</LinksUpToDate>
  <CharactersWithSpaces>118367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RFP 97 FY23 National School Lunch Program Equipment Assistance Grant for School Food Authorities (SFAs)</dc:title>
  <dc:subject/>
  <dc:creator>New York State Education Department</dc:creator>
  <cp:keywords/>
  <dc:description/>
  <cp:lastModifiedBy>Thomas McBride</cp:lastModifiedBy>
  <cp:revision>42</cp:revision>
  <cp:lastPrinted>2022-02-15T16:55:00Z</cp:lastPrinted>
  <dcterms:created xsi:type="dcterms:W3CDTF">2024-02-06T21:38:00Z</dcterms:created>
  <dcterms:modified xsi:type="dcterms:W3CDTF">2025-05-02T17:34:00Z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2021-04-02T00:00:00Z</vt:filetime>
  </property>
  <property fmtid="{D5CDD505-2E9C-101B-9397-08002B2CF9AE}" pid="3" name="Creator">
    <vt:lpwstr>Acrobat PDFMaker 17 for Word</vt:lpwstr>
  </property>
  <property fmtid="{D5CDD505-2E9C-101B-9397-08002B2CF9AE}" pid="4" name="LastSaved">
    <vt:filetime>2021-08-31T00:00:00Z</vt:filetime>
  </property>
  <property fmtid="{D5CDD505-2E9C-101B-9397-08002B2CF9AE}" pid="5" name="ContentTypeId">
    <vt:lpwstr>0x01010083892D5C2E4D3A4B9EE97E4CFDD73167</vt:lpwstr>
  </property>
</Properties>
</file>