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9AC3" w14:textId="77777777" w:rsidR="00CA4A54" w:rsidRDefault="00CA4A54" w:rsidP="00B757D6">
      <w:pPr>
        <w:pStyle w:val="Heading1"/>
        <w:spacing w:before="0"/>
        <w:contextualSpacing/>
        <w:rPr>
          <w:rFonts w:eastAsia="Times New Roman"/>
        </w:rPr>
      </w:pPr>
    </w:p>
    <w:p w14:paraId="6FCCCFB5" w14:textId="3E6198B1" w:rsidR="00B757D6" w:rsidRPr="00AD40F0" w:rsidRDefault="00B757D6" w:rsidP="00B757D6">
      <w:pPr>
        <w:pStyle w:val="Heading1"/>
        <w:spacing w:before="0"/>
        <w:contextualSpacing/>
        <w:rPr>
          <w:rFonts w:eastAsia="Times New Roman"/>
        </w:rPr>
      </w:pPr>
      <w:r>
        <w:rPr>
          <w:rFonts w:eastAsia="Times New Roman"/>
        </w:rPr>
        <w:t>Project Purpose</w:t>
      </w:r>
    </w:p>
    <w:p w14:paraId="579C39CE" w14:textId="29AB8213" w:rsidR="00B757D6" w:rsidRPr="00B757D6" w:rsidRDefault="00B757D6" w:rsidP="00AB3CB1">
      <w:pPr>
        <w:autoSpaceDE w:val="0"/>
        <w:autoSpaceDN w:val="0"/>
        <w:adjustRightInd w:val="0"/>
        <w:spacing w:after="0" w:line="240" w:lineRule="auto"/>
        <w:contextualSpacing/>
        <w:jc w:val="both"/>
        <w:rPr>
          <w:rFonts w:ascii="Arial" w:eastAsia="Calibri" w:hAnsi="Arial" w:cs="Arial"/>
          <w:bCs/>
          <w:color w:val="000000"/>
          <w:sz w:val="24"/>
          <w:szCs w:val="24"/>
        </w:rPr>
      </w:pPr>
      <w:r w:rsidRPr="00B757D6">
        <w:rPr>
          <w:rFonts w:ascii="Arial" w:eastAsia="Calibri" w:hAnsi="Arial" w:cs="Arial"/>
          <w:bCs/>
          <w:color w:val="000000"/>
          <w:sz w:val="24"/>
          <w:szCs w:val="24"/>
        </w:rPr>
        <w:t>For the 20</w:t>
      </w:r>
      <w:r w:rsidR="004200EC">
        <w:rPr>
          <w:rFonts w:ascii="Arial" w:eastAsia="Calibri" w:hAnsi="Arial" w:cs="Arial"/>
          <w:bCs/>
          <w:color w:val="000000"/>
          <w:sz w:val="24"/>
          <w:szCs w:val="24"/>
        </w:rPr>
        <w:t>2</w:t>
      </w:r>
      <w:r w:rsidR="00B27908">
        <w:rPr>
          <w:rFonts w:ascii="Arial" w:eastAsia="Calibri" w:hAnsi="Arial" w:cs="Arial"/>
          <w:bCs/>
          <w:color w:val="000000"/>
          <w:sz w:val="24"/>
          <w:szCs w:val="24"/>
        </w:rPr>
        <w:t>3</w:t>
      </w:r>
      <w:r w:rsidRPr="00B757D6">
        <w:rPr>
          <w:rFonts w:ascii="Arial" w:eastAsia="Calibri" w:hAnsi="Arial" w:cs="Arial"/>
          <w:bCs/>
          <w:color w:val="000000"/>
          <w:sz w:val="24"/>
          <w:szCs w:val="24"/>
        </w:rPr>
        <w:t>-2</w:t>
      </w:r>
      <w:r w:rsidR="00B27908">
        <w:rPr>
          <w:rFonts w:ascii="Arial" w:eastAsia="Calibri" w:hAnsi="Arial" w:cs="Arial"/>
          <w:bCs/>
          <w:color w:val="000000"/>
          <w:sz w:val="24"/>
          <w:szCs w:val="24"/>
        </w:rPr>
        <w:t>4</w:t>
      </w:r>
      <w:r w:rsidRPr="00B757D6">
        <w:rPr>
          <w:rFonts w:ascii="Arial" w:eastAsia="Calibri" w:hAnsi="Arial" w:cs="Arial"/>
          <w:bCs/>
          <w:color w:val="000000"/>
          <w:sz w:val="24"/>
          <w:szCs w:val="24"/>
        </w:rPr>
        <w:t xml:space="preserve"> school year, the New York State Education Department (NYSED or “the Department”) is providing Target Districts with </w:t>
      </w:r>
      <w:r w:rsidR="00DD34B2">
        <w:rPr>
          <w:rFonts w:ascii="Arial" w:eastAsia="Calibri" w:hAnsi="Arial" w:cs="Arial"/>
          <w:bCs/>
          <w:color w:val="000000"/>
          <w:sz w:val="24"/>
          <w:szCs w:val="24"/>
        </w:rPr>
        <w:t>schools</w:t>
      </w:r>
      <w:r w:rsidR="00B27908">
        <w:rPr>
          <w:rFonts w:ascii="Arial" w:eastAsia="Calibri" w:hAnsi="Arial" w:cs="Arial"/>
          <w:bCs/>
          <w:color w:val="000000"/>
          <w:sz w:val="24"/>
          <w:szCs w:val="24"/>
        </w:rPr>
        <w:t xml:space="preserve"> in</w:t>
      </w:r>
      <w:r w:rsidR="00DD34B2">
        <w:rPr>
          <w:rFonts w:ascii="Arial" w:eastAsia="Calibri" w:hAnsi="Arial" w:cs="Arial"/>
          <w:bCs/>
          <w:color w:val="000000"/>
          <w:sz w:val="24"/>
          <w:szCs w:val="24"/>
        </w:rPr>
        <w:t xml:space="preserve"> the </w:t>
      </w:r>
      <w:r w:rsidR="00B27908">
        <w:rPr>
          <w:rFonts w:ascii="Arial" w:eastAsia="Calibri" w:hAnsi="Arial" w:cs="Arial"/>
          <w:bCs/>
          <w:color w:val="000000"/>
          <w:sz w:val="24"/>
          <w:szCs w:val="24"/>
        </w:rPr>
        <w:t xml:space="preserve">CSI, ATSI, or TSI </w:t>
      </w:r>
      <w:r w:rsidR="000436F7">
        <w:rPr>
          <w:rFonts w:ascii="Arial" w:eastAsia="Calibri" w:hAnsi="Arial" w:cs="Arial"/>
          <w:bCs/>
          <w:color w:val="000000"/>
          <w:sz w:val="24"/>
          <w:szCs w:val="24"/>
        </w:rPr>
        <w:t xml:space="preserve">support </w:t>
      </w:r>
      <w:r w:rsidR="00B27908">
        <w:rPr>
          <w:rFonts w:ascii="Arial" w:eastAsia="Calibri" w:hAnsi="Arial" w:cs="Arial"/>
          <w:bCs/>
          <w:color w:val="000000"/>
          <w:sz w:val="24"/>
          <w:szCs w:val="24"/>
        </w:rPr>
        <w:t xml:space="preserve">models that participated in the 2022-23 High School Redesign </w:t>
      </w:r>
      <w:r w:rsidR="000436F7">
        <w:rPr>
          <w:rFonts w:ascii="Arial" w:eastAsia="Calibri" w:hAnsi="Arial" w:cs="Arial"/>
          <w:bCs/>
          <w:color w:val="000000"/>
          <w:sz w:val="24"/>
          <w:szCs w:val="24"/>
        </w:rPr>
        <w:t>P</w:t>
      </w:r>
      <w:r w:rsidR="00B27908">
        <w:rPr>
          <w:rFonts w:ascii="Arial" w:eastAsia="Calibri" w:hAnsi="Arial" w:cs="Arial"/>
          <w:bCs/>
          <w:color w:val="000000"/>
          <w:sz w:val="24"/>
          <w:szCs w:val="24"/>
        </w:rPr>
        <w:t>rogram</w:t>
      </w:r>
      <w:r w:rsidR="000436F7">
        <w:rPr>
          <w:rFonts w:ascii="Arial" w:eastAsia="Calibri" w:hAnsi="Arial" w:cs="Arial"/>
          <w:bCs/>
          <w:color w:val="000000"/>
          <w:sz w:val="24"/>
          <w:szCs w:val="24"/>
        </w:rPr>
        <w:t xml:space="preserve"> with</w:t>
      </w:r>
      <w:r w:rsidR="00B27908">
        <w:rPr>
          <w:rFonts w:ascii="Arial" w:eastAsia="Calibri" w:hAnsi="Arial" w:cs="Arial"/>
          <w:bCs/>
          <w:color w:val="000000"/>
          <w:sz w:val="24"/>
          <w:szCs w:val="24"/>
        </w:rPr>
        <w:t xml:space="preserve"> the</w:t>
      </w:r>
      <w:r w:rsidR="00C76835">
        <w:rPr>
          <w:rFonts w:ascii="Arial" w:eastAsia="Calibri" w:hAnsi="Arial" w:cs="Arial"/>
          <w:bCs/>
          <w:color w:val="000000"/>
          <w:sz w:val="24"/>
          <w:szCs w:val="24"/>
        </w:rPr>
        <w:t xml:space="preserve"> </w:t>
      </w:r>
      <w:r w:rsidR="00C93C25">
        <w:rPr>
          <w:rFonts w:ascii="Arial" w:eastAsia="Calibri" w:hAnsi="Arial" w:cs="Arial"/>
          <w:bCs/>
          <w:color w:val="000000"/>
          <w:sz w:val="24"/>
          <w:szCs w:val="24"/>
        </w:rPr>
        <w:t xml:space="preserve">opportunity to </w:t>
      </w:r>
      <w:r w:rsidR="00954E07">
        <w:rPr>
          <w:rFonts w:ascii="Arial" w:eastAsia="Calibri" w:hAnsi="Arial" w:cs="Arial"/>
          <w:bCs/>
          <w:color w:val="000000"/>
          <w:sz w:val="24"/>
          <w:szCs w:val="24"/>
        </w:rPr>
        <w:t xml:space="preserve">receive </w:t>
      </w:r>
      <w:r w:rsidR="00954E07">
        <w:rPr>
          <w:rFonts w:ascii="Arial" w:hAnsi="Arial" w:cs="Arial"/>
          <w:iCs/>
          <w:sz w:val="24"/>
          <w:szCs w:val="24"/>
        </w:rPr>
        <w:t>School</w:t>
      </w:r>
      <w:r w:rsidR="00AB3245">
        <w:rPr>
          <w:rFonts w:ascii="Arial" w:hAnsi="Arial" w:cs="Arial"/>
          <w:iCs/>
          <w:sz w:val="24"/>
          <w:szCs w:val="24"/>
        </w:rPr>
        <w:t xml:space="preserve"> Improvement Grant 1003 </w:t>
      </w:r>
      <w:r w:rsidR="00A9453D">
        <w:rPr>
          <w:rFonts w:ascii="Arial" w:hAnsi="Arial" w:cs="Arial"/>
          <w:iCs/>
          <w:sz w:val="24"/>
          <w:szCs w:val="24"/>
        </w:rPr>
        <w:t xml:space="preserve">High School Redesign Continuation </w:t>
      </w:r>
      <w:r w:rsidR="00F071A1">
        <w:rPr>
          <w:rFonts w:ascii="Arial" w:hAnsi="Arial" w:cs="Arial"/>
          <w:iCs/>
          <w:sz w:val="24"/>
          <w:szCs w:val="24"/>
        </w:rPr>
        <w:t xml:space="preserve">funds to </w:t>
      </w:r>
      <w:r w:rsidR="00F05087">
        <w:rPr>
          <w:rFonts w:ascii="Arial" w:hAnsi="Arial" w:cs="Arial"/>
          <w:iCs/>
          <w:sz w:val="24"/>
          <w:szCs w:val="24"/>
        </w:rPr>
        <w:t>continue the</w:t>
      </w:r>
      <w:r w:rsidR="00A9453D">
        <w:rPr>
          <w:rFonts w:ascii="Arial" w:hAnsi="Arial" w:cs="Arial"/>
          <w:iCs/>
          <w:sz w:val="24"/>
          <w:szCs w:val="24"/>
        </w:rPr>
        <w:t xml:space="preserve">ir </w:t>
      </w:r>
      <w:r w:rsidR="00F05087">
        <w:rPr>
          <w:rFonts w:ascii="Arial" w:hAnsi="Arial" w:cs="Arial"/>
          <w:iCs/>
          <w:sz w:val="24"/>
          <w:szCs w:val="24"/>
        </w:rPr>
        <w:t>implementation efforts</w:t>
      </w:r>
      <w:r w:rsidR="00A9453D">
        <w:rPr>
          <w:rFonts w:ascii="Arial" w:hAnsi="Arial" w:cs="Arial"/>
          <w:iCs/>
          <w:sz w:val="24"/>
          <w:szCs w:val="24"/>
        </w:rPr>
        <w:t xml:space="preserve">. </w:t>
      </w:r>
      <w:r w:rsidR="00F05087">
        <w:rPr>
          <w:rFonts w:ascii="Arial" w:hAnsi="Arial" w:cs="Arial"/>
          <w:iCs/>
          <w:sz w:val="24"/>
          <w:szCs w:val="24"/>
        </w:rPr>
        <w:t xml:space="preserve"> </w:t>
      </w:r>
    </w:p>
    <w:p w14:paraId="1F628521" w14:textId="77777777" w:rsidR="00B757D6" w:rsidRPr="00B757D6" w:rsidRDefault="00B757D6" w:rsidP="008937BB">
      <w:pPr>
        <w:pStyle w:val="NormalWeb"/>
        <w:shd w:val="clear" w:color="auto" w:fill="FFFFFF"/>
        <w:ind w:left="1440"/>
        <w:contextualSpacing/>
        <w:jc w:val="both"/>
        <w:rPr>
          <w:rFonts w:ascii="Arial" w:hAnsi="Arial" w:cs="Arial"/>
          <w:color w:val="201F1E"/>
          <w:sz w:val="24"/>
          <w:szCs w:val="24"/>
        </w:rPr>
      </w:pPr>
    </w:p>
    <w:p w14:paraId="5C55CBB8" w14:textId="351F902A" w:rsidR="00CA5850" w:rsidRPr="005E212B" w:rsidRDefault="00B757D6" w:rsidP="008937BB">
      <w:pPr>
        <w:pStyle w:val="CommentText"/>
        <w:spacing w:after="0"/>
        <w:jc w:val="both"/>
        <w:rPr>
          <w:bCs/>
          <w:sz w:val="24"/>
          <w:szCs w:val="24"/>
        </w:rPr>
      </w:pPr>
      <w:r w:rsidRPr="00B757D6">
        <w:rPr>
          <w:rFonts w:ascii="Arial" w:eastAsia="Calibri" w:hAnsi="Arial" w:cs="Arial"/>
          <w:bCs/>
          <w:color w:val="000000"/>
          <w:sz w:val="24"/>
          <w:szCs w:val="24"/>
        </w:rPr>
        <w:t xml:space="preserve">These funds will be separate from the Title I School Improvement Grant 1003 BASIC funds that districts are currently using to advance </w:t>
      </w:r>
      <w:r w:rsidR="00CA2BFF">
        <w:rPr>
          <w:rFonts w:ascii="Arial" w:eastAsia="Calibri" w:hAnsi="Arial" w:cs="Arial"/>
          <w:bCs/>
          <w:color w:val="000000"/>
          <w:sz w:val="24"/>
          <w:szCs w:val="24"/>
        </w:rPr>
        <w:t>district-level and school-level</w:t>
      </w:r>
      <w:r w:rsidRPr="00B757D6">
        <w:rPr>
          <w:rFonts w:ascii="Arial" w:eastAsia="Calibri" w:hAnsi="Arial" w:cs="Arial"/>
          <w:bCs/>
          <w:color w:val="000000"/>
          <w:sz w:val="24"/>
          <w:szCs w:val="24"/>
        </w:rPr>
        <w:t xml:space="preserve"> improvement initiatives</w:t>
      </w:r>
      <w:r w:rsidR="0004681A">
        <w:rPr>
          <w:rFonts w:ascii="Arial" w:eastAsia="Calibri" w:hAnsi="Arial" w:cs="Arial"/>
          <w:bCs/>
          <w:color w:val="000000"/>
          <w:sz w:val="24"/>
          <w:szCs w:val="24"/>
        </w:rPr>
        <w:t>.</w:t>
      </w:r>
    </w:p>
    <w:p w14:paraId="02A9AE2A" w14:textId="77777777" w:rsidR="00ED5DE7" w:rsidRPr="00B757D6" w:rsidRDefault="00ED5DE7" w:rsidP="00ED5DE7">
      <w:pPr>
        <w:spacing w:after="0" w:line="240" w:lineRule="auto"/>
        <w:contextualSpacing/>
        <w:jc w:val="both"/>
        <w:rPr>
          <w:rFonts w:ascii="Arial" w:eastAsia="Calibri" w:hAnsi="Arial" w:cs="Arial"/>
          <w:bCs/>
          <w:color w:val="000000"/>
          <w:sz w:val="24"/>
          <w:szCs w:val="24"/>
        </w:rPr>
      </w:pPr>
    </w:p>
    <w:p w14:paraId="3897C66F" w14:textId="77777777" w:rsidR="00B757D6" w:rsidRPr="00AD40F0" w:rsidRDefault="00B757D6" w:rsidP="00ED5DE7">
      <w:pPr>
        <w:pStyle w:val="Heading1"/>
        <w:spacing w:before="0"/>
        <w:contextualSpacing/>
        <w:rPr>
          <w:rFonts w:eastAsia="Times New Roman"/>
        </w:rPr>
      </w:pPr>
      <w:r w:rsidRPr="00AD40F0">
        <w:rPr>
          <w:rFonts w:eastAsia="Times New Roman"/>
        </w:rPr>
        <w:t>Eligibility</w:t>
      </w:r>
    </w:p>
    <w:p w14:paraId="5A20FAEA" w14:textId="3A02E41E" w:rsidR="00B849B0" w:rsidRPr="00B849B0" w:rsidRDefault="003C1AB4" w:rsidP="00B849B0">
      <w:pPr>
        <w:pStyle w:val="CommentText"/>
        <w:rPr>
          <w:rFonts w:ascii="Arial" w:hAnsi="Arial" w:cs="Arial"/>
          <w:sz w:val="24"/>
          <w:szCs w:val="24"/>
        </w:rPr>
      </w:pPr>
      <w:r>
        <w:rPr>
          <w:rFonts w:ascii="Arial" w:hAnsi="Arial" w:cs="Arial"/>
          <w:bCs/>
          <w:sz w:val="24"/>
          <w:szCs w:val="24"/>
        </w:rPr>
        <w:t>T</w:t>
      </w:r>
      <w:r>
        <w:rPr>
          <w:rFonts w:ascii="Arial" w:hAnsi="Arial" w:cs="Arial"/>
          <w:sz w:val="24"/>
          <w:szCs w:val="24"/>
        </w:rPr>
        <w:t>arget Districts with at least one school</w:t>
      </w:r>
      <w:r w:rsidR="00C76835">
        <w:rPr>
          <w:rFonts w:ascii="Arial" w:hAnsi="Arial" w:cs="Arial"/>
          <w:sz w:val="24"/>
          <w:szCs w:val="24"/>
        </w:rPr>
        <w:t xml:space="preserve"> in the CSI, ATSI, or TSI model</w:t>
      </w:r>
      <w:r>
        <w:rPr>
          <w:rFonts w:ascii="Arial" w:hAnsi="Arial" w:cs="Arial"/>
          <w:sz w:val="24"/>
          <w:szCs w:val="24"/>
        </w:rPr>
        <w:t xml:space="preserve"> that</w:t>
      </w:r>
      <w:r w:rsidR="00D1139A">
        <w:rPr>
          <w:rFonts w:ascii="Arial" w:hAnsi="Arial" w:cs="Arial"/>
          <w:sz w:val="24"/>
          <w:szCs w:val="24"/>
        </w:rPr>
        <w:t xml:space="preserve"> </w:t>
      </w:r>
      <w:r w:rsidR="00B849B0" w:rsidRPr="00B849B0">
        <w:rPr>
          <w:rFonts w:ascii="Arial" w:hAnsi="Arial" w:cs="Arial"/>
          <w:sz w:val="24"/>
          <w:szCs w:val="24"/>
        </w:rPr>
        <w:t xml:space="preserve">participated in the High School Redesign </w:t>
      </w:r>
      <w:r w:rsidR="00D171AD">
        <w:rPr>
          <w:rFonts w:ascii="Arial" w:hAnsi="Arial" w:cs="Arial"/>
          <w:sz w:val="24"/>
          <w:szCs w:val="24"/>
        </w:rPr>
        <w:t xml:space="preserve">support </w:t>
      </w:r>
      <w:r w:rsidR="00B849B0" w:rsidRPr="00B849B0">
        <w:rPr>
          <w:rFonts w:ascii="Arial" w:hAnsi="Arial" w:cs="Arial"/>
          <w:sz w:val="24"/>
          <w:szCs w:val="24"/>
        </w:rPr>
        <w:t>model in 202</w:t>
      </w:r>
      <w:r w:rsidR="00C76835">
        <w:rPr>
          <w:rFonts w:ascii="Arial" w:hAnsi="Arial" w:cs="Arial"/>
          <w:sz w:val="24"/>
          <w:szCs w:val="24"/>
        </w:rPr>
        <w:t>2</w:t>
      </w:r>
      <w:r w:rsidR="00B849B0" w:rsidRPr="00B849B0">
        <w:rPr>
          <w:rFonts w:ascii="Arial" w:hAnsi="Arial" w:cs="Arial"/>
          <w:sz w:val="24"/>
          <w:szCs w:val="24"/>
        </w:rPr>
        <w:t>-2</w:t>
      </w:r>
      <w:r w:rsidR="00C76835">
        <w:rPr>
          <w:rFonts w:ascii="Arial" w:hAnsi="Arial" w:cs="Arial"/>
          <w:sz w:val="24"/>
          <w:szCs w:val="24"/>
        </w:rPr>
        <w:t>3</w:t>
      </w:r>
      <w:r w:rsidR="00B849B0" w:rsidRPr="00B849B0">
        <w:rPr>
          <w:rFonts w:ascii="Arial" w:hAnsi="Arial" w:cs="Arial"/>
          <w:sz w:val="24"/>
          <w:szCs w:val="24"/>
        </w:rPr>
        <w:t xml:space="preserve"> are eligible to </w:t>
      </w:r>
      <w:proofErr w:type="gramStart"/>
      <w:r w:rsidR="00B849B0" w:rsidRPr="00B849B0">
        <w:rPr>
          <w:rFonts w:ascii="Arial" w:hAnsi="Arial" w:cs="Arial"/>
          <w:sz w:val="24"/>
          <w:szCs w:val="24"/>
        </w:rPr>
        <w:t>submit an application</w:t>
      </w:r>
      <w:proofErr w:type="gramEnd"/>
      <w:r w:rsidR="00B849B0" w:rsidRPr="00B849B0">
        <w:rPr>
          <w:rFonts w:ascii="Arial" w:hAnsi="Arial" w:cs="Arial"/>
          <w:sz w:val="24"/>
          <w:szCs w:val="24"/>
        </w:rPr>
        <w:t xml:space="preserve"> for 202</w:t>
      </w:r>
      <w:r w:rsidR="00C76835">
        <w:rPr>
          <w:rFonts w:ascii="Arial" w:hAnsi="Arial" w:cs="Arial"/>
          <w:sz w:val="24"/>
          <w:szCs w:val="24"/>
        </w:rPr>
        <w:t>3</w:t>
      </w:r>
      <w:r w:rsidR="00B849B0" w:rsidRPr="00B849B0">
        <w:rPr>
          <w:rFonts w:ascii="Arial" w:hAnsi="Arial" w:cs="Arial"/>
          <w:sz w:val="24"/>
          <w:szCs w:val="24"/>
        </w:rPr>
        <w:t>-2</w:t>
      </w:r>
      <w:r w:rsidR="00C76835">
        <w:rPr>
          <w:rFonts w:ascii="Arial" w:hAnsi="Arial" w:cs="Arial"/>
          <w:sz w:val="24"/>
          <w:szCs w:val="24"/>
        </w:rPr>
        <w:t>4</w:t>
      </w:r>
      <w:r w:rsidR="00B849B0" w:rsidRPr="00B849B0">
        <w:rPr>
          <w:rFonts w:ascii="Arial" w:hAnsi="Arial" w:cs="Arial"/>
          <w:sz w:val="24"/>
          <w:szCs w:val="24"/>
        </w:rPr>
        <w:t xml:space="preserve"> SIG High School Redesign</w:t>
      </w:r>
      <w:r w:rsidR="00C76835">
        <w:rPr>
          <w:rFonts w:ascii="Arial" w:hAnsi="Arial" w:cs="Arial"/>
          <w:sz w:val="24"/>
          <w:szCs w:val="24"/>
        </w:rPr>
        <w:t xml:space="preserve"> Continuation</w:t>
      </w:r>
      <w:r w:rsidR="00532009">
        <w:rPr>
          <w:rFonts w:ascii="Arial" w:hAnsi="Arial" w:cs="Arial"/>
          <w:sz w:val="24"/>
          <w:szCs w:val="24"/>
        </w:rPr>
        <w:t xml:space="preserve"> funding</w:t>
      </w:r>
      <w:r w:rsidR="00B849B0" w:rsidRPr="00B849B0">
        <w:rPr>
          <w:rFonts w:ascii="Arial" w:hAnsi="Arial" w:cs="Arial"/>
          <w:sz w:val="24"/>
          <w:szCs w:val="24"/>
        </w:rPr>
        <w:t xml:space="preserve">.  </w:t>
      </w:r>
      <w:r w:rsidR="00C16A24">
        <w:rPr>
          <w:rFonts w:ascii="Arial" w:hAnsi="Arial" w:cs="Arial"/>
          <w:sz w:val="24"/>
          <w:szCs w:val="24"/>
        </w:rPr>
        <w:t>A full list of schools that meet th</w:t>
      </w:r>
      <w:r w:rsidR="00451F91">
        <w:rPr>
          <w:rFonts w:ascii="Arial" w:hAnsi="Arial" w:cs="Arial"/>
          <w:sz w:val="24"/>
          <w:szCs w:val="24"/>
        </w:rPr>
        <w:t xml:space="preserve">ese </w:t>
      </w:r>
      <w:r w:rsidR="00C16A24">
        <w:rPr>
          <w:rFonts w:ascii="Arial" w:hAnsi="Arial" w:cs="Arial"/>
          <w:sz w:val="24"/>
          <w:szCs w:val="24"/>
        </w:rPr>
        <w:t>criteria can be found in A</w:t>
      </w:r>
      <w:r w:rsidR="00451F91">
        <w:rPr>
          <w:rFonts w:ascii="Arial" w:hAnsi="Arial" w:cs="Arial"/>
          <w:sz w:val="24"/>
          <w:szCs w:val="24"/>
        </w:rPr>
        <w:t xml:space="preserve">ttachment </w:t>
      </w:r>
      <w:r w:rsidR="00C16A24">
        <w:rPr>
          <w:rFonts w:ascii="Arial" w:hAnsi="Arial" w:cs="Arial"/>
          <w:sz w:val="24"/>
          <w:szCs w:val="24"/>
        </w:rPr>
        <w:t>C.</w:t>
      </w:r>
    </w:p>
    <w:p w14:paraId="663E3742" w14:textId="77777777" w:rsidR="00B757D6" w:rsidRPr="00AD40F0" w:rsidRDefault="00B757D6" w:rsidP="00BC6121">
      <w:pPr>
        <w:pStyle w:val="Heading1"/>
        <w:spacing w:before="0"/>
        <w:contextualSpacing/>
        <w:rPr>
          <w:color w:val="000000"/>
        </w:rPr>
      </w:pPr>
      <w:r w:rsidRPr="00AD40F0">
        <w:t>Funding</w:t>
      </w:r>
    </w:p>
    <w:p w14:paraId="11C891E7" w14:textId="645731C1" w:rsidR="00B757D6" w:rsidRPr="00B757D6" w:rsidRDefault="00B757D6" w:rsidP="008937BB">
      <w:pPr>
        <w:pStyle w:val="NormalWeb"/>
        <w:shd w:val="clear" w:color="auto" w:fill="FFFFFF"/>
        <w:contextualSpacing/>
        <w:jc w:val="both"/>
        <w:rPr>
          <w:rFonts w:ascii="Arial" w:hAnsi="Arial" w:cs="Arial"/>
          <w:sz w:val="24"/>
          <w:szCs w:val="24"/>
        </w:rPr>
      </w:pPr>
      <w:r w:rsidRPr="00B757D6">
        <w:rPr>
          <w:rFonts w:ascii="Arial" w:hAnsi="Arial" w:cs="Arial"/>
          <w:sz w:val="24"/>
          <w:szCs w:val="24"/>
        </w:rPr>
        <w:t xml:space="preserve">The Department </w:t>
      </w:r>
      <w:r w:rsidR="00480608">
        <w:rPr>
          <w:rFonts w:ascii="Arial" w:hAnsi="Arial" w:cs="Arial"/>
          <w:sz w:val="24"/>
          <w:szCs w:val="24"/>
        </w:rPr>
        <w:t>will provide</w:t>
      </w:r>
      <w:r w:rsidR="00555E18">
        <w:rPr>
          <w:rFonts w:ascii="Arial" w:hAnsi="Arial" w:cs="Arial"/>
          <w:sz w:val="24"/>
          <w:szCs w:val="24"/>
        </w:rPr>
        <w:t xml:space="preserve"> eligible districts with </w:t>
      </w:r>
      <w:r w:rsidR="00B849B0">
        <w:rPr>
          <w:rFonts w:ascii="Arial" w:hAnsi="Arial" w:cs="Arial"/>
          <w:sz w:val="24"/>
          <w:szCs w:val="24"/>
        </w:rPr>
        <w:t>$</w:t>
      </w:r>
      <w:r w:rsidR="00143479">
        <w:rPr>
          <w:rFonts w:ascii="Arial" w:hAnsi="Arial" w:cs="Arial"/>
          <w:sz w:val="24"/>
          <w:szCs w:val="24"/>
        </w:rPr>
        <w:t>100</w:t>
      </w:r>
      <w:r w:rsidR="00B849B0">
        <w:rPr>
          <w:rFonts w:ascii="Arial" w:hAnsi="Arial" w:cs="Arial"/>
          <w:sz w:val="24"/>
          <w:szCs w:val="24"/>
        </w:rPr>
        <w:t>,000</w:t>
      </w:r>
      <w:r w:rsidR="00480608">
        <w:rPr>
          <w:rFonts w:ascii="Arial" w:hAnsi="Arial" w:cs="Arial"/>
          <w:sz w:val="24"/>
          <w:szCs w:val="24"/>
        </w:rPr>
        <w:t xml:space="preserve"> </w:t>
      </w:r>
      <w:r w:rsidR="00FA409C">
        <w:rPr>
          <w:rFonts w:ascii="Arial" w:hAnsi="Arial" w:cs="Arial"/>
          <w:sz w:val="24"/>
          <w:szCs w:val="24"/>
        </w:rPr>
        <w:t xml:space="preserve">in </w:t>
      </w:r>
      <w:r w:rsidR="00480608">
        <w:rPr>
          <w:rFonts w:ascii="Arial" w:hAnsi="Arial" w:cs="Arial"/>
          <w:sz w:val="24"/>
          <w:szCs w:val="24"/>
        </w:rPr>
        <w:t xml:space="preserve">funding </w:t>
      </w:r>
      <w:r w:rsidR="00393A8B">
        <w:rPr>
          <w:rFonts w:ascii="Arial" w:hAnsi="Arial" w:cs="Arial"/>
          <w:sz w:val="24"/>
          <w:szCs w:val="24"/>
        </w:rPr>
        <w:t xml:space="preserve">per school </w:t>
      </w:r>
      <w:r w:rsidR="00480608">
        <w:rPr>
          <w:rFonts w:ascii="Arial" w:hAnsi="Arial" w:cs="Arial"/>
          <w:sz w:val="24"/>
          <w:szCs w:val="24"/>
        </w:rPr>
        <w:t>to support allowable activities associated with the</w:t>
      </w:r>
      <w:r w:rsidR="000A1B6F">
        <w:rPr>
          <w:rFonts w:ascii="Arial" w:hAnsi="Arial" w:cs="Arial"/>
          <w:sz w:val="24"/>
          <w:szCs w:val="24"/>
        </w:rPr>
        <w:t xml:space="preserve"> continuation of the</w:t>
      </w:r>
      <w:r w:rsidR="00480608">
        <w:rPr>
          <w:rFonts w:ascii="Arial" w:hAnsi="Arial" w:cs="Arial"/>
          <w:sz w:val="24"/>
          <w:szCs w:val="24"/>
        </w:rPr>
        <w:t xml:space="preserve"> </w:t>
      </w:r>
      <w:r w:rsidR="00555E18">
        <w:rPr>
          <w:rFonts w:ascii="Arial" w:hAnsi="Arial" w:cs="Arial"/>
          <w:sz w:val="24"/>
          <w:szCs w:val="24"/>
        </w:rPr>
        <w:t xml:space="preserve">school’s </w:t>
      </w:r>
      <w:r w:rsidR="00480608">
        <w:rPr>
          <w:rFonts w:ascii="Arial" w:hAnsi="Arial" w:cs="Arial"/>
          <w:sz w:val="24"/>
          <w:szCs w:val="24"/>
        </w:rPr>
        <w:t xml:space="preserve">High School Redesign.  </w:t>
      </w:r>
    </w:p>
    <w:p w14:paraId="5691FBD8" w14:textId="4B8C4FAA" w:rsidR="00B757D6" w:rsidRDefault="00B757D6" w:rsidP="00E518E1">
      <w:pPr>
        <w:spacing w:after="0" w:line="240" w:lineRule="auto"/>
        <w:contextualSpacing/>
        <w:rPr>
          <w:rFonts w:ascii="Arial" w:hAnsi="Arial" w:cs="Arial"/>
          <w:sz w:val="24"/>
          <w:szCs w:val="24"/>
        </w:rPr>
      </w:pPr>
    </w:p>
    <w:p w14:paraId="3846CAE5" w14:textId="77777777" w:rsidR="00B757D6" w:rsidRPr="00AD40F0" w:rsidRDefault="00B757D6" w:rsidP="00BC6121">
      <w:pPr>
        <w:pStyle w:val="Heading1"/>
        <w:spacing w:before="0"/>
        <w:contextualSpacing/>
        <w:rPr>
          <w:color w:val="000000"/>
        </w:rPr>
      </w:pPr>
      <w:r>
        <w:t>Allowable Uses of Funds</w:t>
      </w:r>
    </w:p>
    <w:p w14:paraId="1C7619AE" w14:textId="7C5E04B5" w:rsidR="00C61DBD" w:rsidRPr="00ED5DE7" w:rsidRDefault="009F2C5F" w:rsidP="001C6374">
      <w:pPr>
        <w:spacing w:line="240" w:lineRule="auto"/>
      </w:pPr>
      <w:r w:rsidRPr="001C6374">
        <w:rPr>
          <w:rFonts w:ascii="Arial" w:eastAsia="Calibri" w:hAnsi="Arial" w:cs="Arial"/>
          <w:bCs/>
          <w:color w:val="000000"/>
          <w:sz w:val="24"/>
          <w:szCs w:val="24"/>
        </w:rPr>
        <w:t>The funds must be used to advance High School Redesign</w:t>
      </w:r>
      <w:r w:rsidR="001C59CA" w:rsidRPr="001C6374">
        <w:rPr>
          <w:rFonts w:ascii="Arial" w:eastAsia="Calibri" w:hAnsi="Arial" w:cs="Arial"/>
          <w:bCs/>
          <w:color w:val="000000"/>
          <w:sz w:val="24"/>
          <w:szCs w:val="24"/>
        </w:rPr>
        <w:t xml:space="preserve"> </w:t>
      </w:r>
      <w:r w:rsidR="00A95386" w:rsidRPr="001C6374">
        <w:rPr>
          <w:rFonts w:ascii="Arial" w:eastAsia="Calibri" w:hAnsi="Arial" w:cs="Arial"/>
          <w:bCs/>
          <w:color w:val="000000"/>
          <w:sz w:val="24"/>
          <w:szCs w:val="24"/>
        </w:rPr>
        <w:t>activities</w:t>
      </w:r>
      <w:r w:rsidRPr="001C6374">
        <w:rPr>
          <w:rFonts w:ascii="Arial" w:eastAsia="Calibri" w:hAnsi="Arial" w:cs="Arial"/>
          <w:bCs/>
          <w:color w:val="000000"/>
          <w:sz w:val="24"/>
          <w:szCs w:val="24"/>
        </w:rPr>
        <w:t xml:space="preserve"> at </w:t>
      </w:r>
      <w:r w:rsidR="00CC3518" w:rsidRPr="001C6374">
        <w:rPr>
          <w:rFonts w:ascii="Arial" w:eastAsia="Calibri" w:hAnsi="Arial" w:cs="Arial"/>
          <w:bCs/>
          <w:color w:val="000000"/>
          <w:sz w:val="24"/>
          <w:szCs w:val="24"/>
        </w:rPr>
        <w:t>eligible</w:t>
      </w:r>
      <w:r w:rsidRPr="001C6374">
        <w:rPr>
          <w:rFonts w:ascii="Arial" w:eastAsia="Calibri" w:hAnsi="Arial" w:cs="Arial"/>
          <w:bCs/>
          <w:color w:val="000000"/>
          <w:sz w:val="24"/>
          <w:szCs w:val="24"/>
        </w:rPr>
        <w:t xml:space="preserve"> participating school</w:t>
      </w:r>
      <w:r w:rsidR="00A95386" w:rsidRPr="001C6374">
        <w:rPr>
          <w:rFonts w:ascii="Arial" w:eastAsia="Calibri" w:hAnsi="Arial" w:cs="Arial"/>
          <w:bCs/>
          <w:color w:val="000000"/>
          <w:sz w:val="24"/>
          <w:szCs w:val="24"/>
        </w:rPr>
        <w:t>s</w:t>
      </w:r>
      <w:r w:rsidR="00C61DBD" w:rsidRPr="001C6374">
        <w:rPr>
          <w:rFonts w:ascii="Arial" w:eastAsia="Calibri" w:hAnsi="Arial" w:cs="Arial"/>
          <w:bCs/>
          <w:color w:val="000000"/>
          <w:sz w:val="24"/>
          <w:szCs w:val="24"/>
        </w:rPr>
        <w:t xml:space="preserve"> by supporting the expenses</w:t>
      </w:r>
      <w:r w:rsidR="00B05796" w:rsidRPr="001C6374">
        <w:rPr>
          <w:rFonts w:ascii="Arial" w:eastAsia="Calibri" w:hAnsi="Arial" w:cs="Arial"/>
          <w:bCs/>
          <w:color w:val="000000"/>
          <w:sz w:val="24"/>
          <w:szCs w:val="24"/>
        </w:rPr>
        <w:t xml:space="preserve"> associated with the convening of the school’s established High School Redesign team</w:t>
      </w:r>
      <w:r w:rsidR="00FA693E" w:rsidRPr="001C6374">
        <w:rPr>
          <w:rFonts w:ascii="Arial" w:eastAsia="Calibri" w:hAnsi="Arial" w:cs="Arial"/>
          <w:bCs/>
          <w:color w:val="000000"/>
          <w:sz w:val="24"/>
          <w:szCs w:val="24"/>
        </w:rPr>
        <w:t xml:space="preserve">, </w:t>
      </w:r>
      <w:r w:rsidR="000D5DF4" w:rsidRPr="001C6374">
        <w:rPr>
          <w:rFonts w:ascii="Arial" w:eastAsia="Calibri" w:hAnsi="Arial" w:cs="Arial"/>
          <w:bCs/>
          <w:color w:val="000000"/>
          <w:sz w:val="24"/>
          <w:szCs w:val="24"/>
        </w:rPr>
        <w:t xml:space="preserve">supporting the </w:t>
      </w:r>
      <w:r w:rsidR="00C541A4" w:rsidRPr="001C6374">
        <w:rPr>
          <w:rFonts w:ascii="Arial" w:eastAsia="Calibri" w:hAnsi="Arial" w:cs="Arial"/>
          <w:bCs/>
          <w:color w:val="000000"/>
          <w:sz w:val="24"/>
          <w:szCs w:val="24"/>
        </w:rPr>
        <w:t>implementation of the</w:t>
      </w:r>
      <w:r w:rsidR="00014C95" w:rsidRPr="001C6374">
        <w:rPr>
          <w:rFonts w:ascii="Arial" w:eastAsia="Calibri" w:hAnsi="Arial" w:cs="Arial"/>
          <w:bCs/>
          <w:color w:val="000000"/>
          <w:sz w:val="24"/>
          <w:szCs w:val="24"/>
        </w:rPr>
        <w:t xml:space="preserve"> </w:t>
      </w:r>
      <w:r w:rsidR="00B05796" w:rsidRPr="001C6374">
        <w:rPr>
          <w:rFonts w:ascii="Arial" w:eastAsia="Calibri" w:hAnsi="Arial" w:cs="Arial"/>
          <w:bCs/>
          <w:color w:val="000000"/>
          <w:sz w:val="24"/>
          <w:szCs w:val="24"/>
        </w:rPr>
        <w:t xml:space="preserve">school’s </w:t>
      </w:r>
      <w:r w:rsidR="005F7FD3" w:rsidRPr="001C6374">
        <w:rPr>
          <w:rFonts w:ascii="Arial" w:eastAsia="Calibri" w:hAnsi="Arial" w:cs="Arial"/>
          <w:bCs/>
          <w:color w:val="000000"/>
          <w:sz w:val="24"/>
          <w:szCs w:val="24"/>
        </w:rPr>
        <w:t xml:space="preserve">2023-24 </w:t>
      </w:r>
      <w:r w:rsidR="00EF71CD" w:rsidRPr="001C6374">
        <w:rPr>
          <w:rFonts w:ascii="Arial" w:eastAsia="Calibri" w:hAnsi="Arial" w:cs="Arial"/>
          <w:bCs/>
          <w:color w:val="000000"/>
          <w:sz w:val="24"/>
          <w:szCs w:val="24"/>
        </w:rPr>
        <w:t>High School Redesign Plan (HSRP</w:t>
      </w:r>
      <w:r w:rsidR="00DB2081">
        <w:rPr>
          <w:rFonts w:ascii="Arial" w:eastAsia="Calibri" w:hAnsi="Arial" w:cs="Arial"/>
          <w:bCs/>
          <w:color w:val="000000"/>
          <w:sz w:val="24"/>
          <w:szCs w:val="24"/>
        </w:rPr>
        <w:t>)</w:t>
      </w:r>
      <w:r w:rsidR="005F7FD3" w:rsidRPr="001C6374">
        <w:rPr>
          <w:rFonts w:ascii="Arial" w:eastAsia="Calibri" w:hAnsi="Arial" w:cs="Arial"/>
          <w:bCs/>
          <w:color w:val="000000"/>
          <w:sz w:val="24"/>
          <w:szCs w:val="24"/>
        </w:rPr>
        <w:t>/School Comprehensive Education Plan</w:t>
      </w:r>
      <w:r w:rsidR="007467D2" w:rsidRPr="001C6374">
        <w:rPr>
          <w:rFonts w:ascii="Arial" w:eastAsia="Calibri" w:hAnsi="Arial" w:cs="Arial"/>
          <w:bCs/>
          <w:color w:val="000000"/>
          <w:sz w:val="24"/>
          <w:szCs w:val="24"/>
        </w:rPr>
        <w:t xml:space="preserve"> (SCEP)</w:t>
      </w:r>
      <w:r w:rsidR="005F7FD3" w:rsidRPr="001C6374">
        <w:rPr>
          <w:rFonts w:ascii="Arial" w:eastAsia="Calibri" w:hAnsi="Arial" w:cs="Arial"/>
          <w:bCs/>
          <w:color w:val="000000"/>
          <w:sz w:val="24"/>
          <w:szCs w:val="24"/>
        </w:rPr>
        <w:t>.</w:t>
      </w:r>
    </w:p>
    <w:p w14:paraId="34586422" w14:textId="372AA574" w:rsidR="008D5E78" w:rsidRDefault="008D5E78" w:rsidP="008937BB">
      <w:pPr>
        <w:spacing w:after="0" w:line="240" w:lineRule="auto"/>
        <w:jc w:val="both"/>
        <w:rPr>
          <w:rFonts w:ascii="Arial" w:eastAsia="Calibri" w:hAnsi="Arial" w:cs="Arial"/>
          <w:bCs/>
          <w:color w:val="000000"/>
          <w:sz w:val="24"/>
          <w:szCs w:val="24"/>
        </w:rPr>
      </w:pPr>
      <w:bookmarkStart w:id="0" w:name="_Hlk76969982"/>
      <w:r w:rsidRPr="00ED5DE7">
        <w:rPr>
          <w:rFonts w:ascii="Arial" w:eastAsia="Calibri" w:hAnsi="Arial" w:cs="Arial"/>
          <w:bCs/>
          <w:color w:val="000000"/>
          <w:sz w:val="24"/>
          <w:szCs w:val="24"/>
        </w:rPr>
        <w:t>High School Redesign Teams will work with their District to complete a School Spending Plan for each eligible school as part of a single LEA application.</w:t>
      </w:r>
      <w:r>
        <w:rPr>
          <w:rFonts w:ascii="Arial" w:eastAsia="Calibri" w:hAnsi="Arial" w:cs="Arial"/>
          <w:bCs/>
          <w:color w:val="000000"/>
          <w:sz w:val="24"/>
          <w:szCs w:val="24"/>
        </w:rPr>
        <w:t xml:space="preserve">  </w:t>
      </w:r>
      <w:bookmarkEnd w:id="0"/>
      <w:r w:rsidR="00DC4291" w:rsidRPr="00DC4291">
        <w:rPr>
          <w:rFonts w:ascii="Arial" w:eastAsia="Calibri" w:hAnsi="Arial" w:cs="Arial"/>
          <w:bCs/>
          <w:color w:val="000000"/>
          <w:sz w:val="24"/>
          <w:szCs w:val="24"/>
        </w:rPr>
        <w:t>Districts should ensure that the submitted school spending plans align with the 2023-24 HSRP or, for schools that an SCEP in lieu of an HSRP, the 2023-24 SCEP.</w:t>
      </w:r>
      <w:r w:rsidR="002468C3">
        <w:rPr>
          <w:rFonts w:ascii="Arial" w:eastAsia="Calibri" w:hAnsi="Arial" w:cs="Arial"/>
          <w:bCs/>
          <w:color w:val="000000"/>
          <w:sz w:val="24"/>
          <w:szCs w:val="24"/>
        </w:rPr>
        <w:t xml:space="preserve"> </w:t>
      </w:r>
      <w:r w:rsidR="00DB2081">
        <w:rPr>
          <w:rFonts w:ascii="Arial" w:eastAsia="Calibri" w:hAnsi="Arial" w:cs="Arial"/>
          <w:bCs/>
          <w:color w:val="000000"/>
          <w:sz w:val="24"/>
          <w:szCs w:val="24"/>
        </w:rPr>
        <w:t xml:space="preserve"> </w:t>
      </w:r>
    </w:p>
    <w:p w14:paraId="106986DE" w14:textId="430E4FF8" w:rsidR="008D5E78" w:rsidRDefault="008D5E78" w:rsidP="008937BB">
      <w:pPr>
        <w:spacing w:after="0" w:line="240" w:lineRule="auto"/>
        <w:jc w:val="both"/>
        <w:rPr>
          <w:rFonts w:ascii="Arial" w:eastAsia="Calibri" w:hAnsi="Arial" w:cs="Arial"/>
          <w:bCs/>
          <w:color w:val="000000"/>
          <w:sz w:val="24"/>
          <w:szCs w:val="24"/>
        </w:rPr>
      </w:pPr>
    </w:p>
    <w:p w14:paraId="3B679D5C" w14:textId="2EBD1B0B" w:rsidR="008D5E78" w:rsidRPr="00ED5DE7" w:rsidRDefault="008D5E78" w:rsidP="008937BB">
      <w:pPr>
        <w:spacing w:after="0" w:line="240" w:lineRule="auto"/>
        <w:jc w:val="both"/>
        <w:rPr>
          <w:rFonts w:ascii="Arial" w:eastAsia="Calibri" w:hAnsi="Arial" w:cs="Arial"/>
          <w:bCs/>
          <w:color w:val="000000"/>
          <w:sz w:val="24"/>
          <w:szCs w:val="24"/>
        </w:rPr>
      </w:pPr>
      <w:r w:rsidRPr="00ED5DE7">
        <w:rPr>
          <w:rFonts w:ascii="Arial" w:eastAsia="Calibri" w:hAnsi="Arial" w:cs="Arial"/>
          <w:bCs/>
          <w:color w:val="000000"/>
          <w:sz w:val="24"/>
          <w:szCs w:val="24"/>
        </w:rPr>
        <w:t>As part of the application review, NYSED will be looking for alignment between</w:t>
      </w:r>
      <w:r w:rsidR="00A8540F">
        <w:rPr>
          <w:rFonts w:ascii="Arial" w:eastAsia="Calibri" w:hAnsi="Arial" w:cs="Arial"/>
          <w:bCs/>
          <w:color w:val="000000"/>
          <w:sz w:val="24"/>
          <w:szCs w:val="24"/>
        </w:rPr>
        <w:t xml:space="preserve"> the </w:t>
      </w:r>
      <w:r w:rsidR="00BD1038">
        <w:rPr>
          <w:rFonts w:ascii="Arial" w:eastAsia="Calibri" w:hAnsi="Arial" w:cs="Arial"/>
          <w:bCs/>
          <w:color w:val="000000"/>
          <w:sz w:val="24"/>
          <w:szCs w:val="24"/>
        </w:rPr>
        <w:t>SCEPs</w:t>
      </w:r>
      <w:r w:rsidR="00A8540F">
        <w:rPr>
          <w:rFonts w:ascii="Arial" w:eastAsia="Calibri" w:hAnsi="Arial" w:cs="Arial"/>
          <w:bCs/>
          <w:color w:val="000000"/>
          <w:sz w:val="24"/>
          <w:szCs w:val="24"/>
        </w:rPr>
        <w:t xml:space="preserve"> OR</w:t>
      </w:r>
      <w:r w:rsidR="00182A12">
        <w:rPr>
          <w:rFonts w:ascii="Arial" w:eastAsia="Calibri" w:hAnsi="Arial" w:cs="Arial"/>
          <w:bCs/>
          <w:color w:val="000000"/>
          <w:sz w:val="24"/>
          <w:szCs w:val="24"/>
        </w:rPr>
        <w:t xml:space="preserve"> </w:t>
      </w:r>
      <w:r w:rsidR="002F7BD4">
        <w:rPr>
          <w:rFonts w:ascii="Arial" w:eastAsia="Calibri" w:hAnsi="Arial" w:cs="Arial"/>
          <w:bCs/>
          <w:color w:val="000000"/>
          <w:sz w:val="24"/>
          <w:szCs w:val="24"/>
        </w:rPr>
        <w:t>HSRPs,</w:t>
      </w:r>
      <w:r w:rsidR="002F7BD4" w:rsidRPr="00ED5DE7">
        <w:rPr>
          <w:rFonts w:ascii="Arial" w:eastAsia="Calibri" w:hAnsi="Arial" w:cs="Arial"/>
          <w:bCs/>
          <w:color w:val="000000"/>
          <w:sz w:val="24"/>
          <w:szCs w:val="24"/>
        </w:rPr>
        <w:t xml:space="preserve"> Spending</w:t>
      </w:r>
      <w:r w:rsidRPr="00ED5DE7">
        <w:rPr>
          <w:rFonts w:ascii="Arial" w:eastAsia="Calibri" w:hAnsi="Arial" w:cs="Arial"/>
          <w:bCs/>
          <w:color w:val="000000"/>
          <w:sz w:val="24"/>
          <w:szCs w:val="24"/>
        </w:rPr>
        <w:t xml:space="preserve"> Plan</w:t>
      </w:r>
      <w:r>
        <w:rPr>
          <w:rFonts w:ascii="Arial" w:eastAsia="Calibri" w:hAnsi="Arial" w:cs="Arial"/>
          <w:bCs/>
          <w:color w:val="000000"/>
          <w:sz w:val="24"/>
          <w:szCs w:val="24"/>
        </w:rPr>
        <w:t>s</w:t>
      </w:r>
      <w:r w:rsidR="00182A12">
        <w:rPr>
          <w:rFonts w:ascii="Arial" w:eastAsia="Calibri" w:hAnsi="Arial" w:cs="Arial"/>
          <w:bCs/>
          <w:color w:val="000000"/>
          <w:sz w:val="24"/>
          <w:szCs w:val="24"/>
        </w:rPr>
        <w:t>,</w:t>
      </w:r>
      <w:r w:rsidRPr="00ED5DE7">
        <w:rPr>
          <w:rFonts w:ascii="Arial" w:eastAsia="Calibri" w:hAnsi="Arial" w:cs="Arial"/>
          <w:bCs/>
          <w:color w:val="000000"/>
          <w:sz w:val="24"/>
          <w:szCs w:val="24"/>
        </w:rPr>
        <w:t xml:space="preserve"> and the FS-10 budget</w:t>
      </w:r>
      <w:r>
        <w:rPr>
          <w:rFonts w:ascii="Arial" w:eastAsia="Calibri" w:hAnsi="Arial" w:cs="Arial"/>
          <w:bCs/>
          <w:color w:val="000000"/>
          <w:sz w:val="24"/>
          <w:szCs w:val="24"/>
        </w:rPr>
        <w:t xml:space="preserve"> costs</w:t>
      </w:r>
      <w:r w:rsidRPr="00ED5DE7">
        <w:rPr>
          <w:rFonts w:ascii="Arial" w:eastAsia="Calibri" w:hAnsi="Arial" w:cs="Arial"/>
          <w:bCs/>
          <w:color w:val="000000"/>
          <w:sz w:val="24"/>
          <w:szCs w:val="24"/>
        </w:rPr>
        <w:t>.</w:t>
      </w:r>
    </w:p>
    <w:p w14:paraId="5D0DBBC2" w14:textId="77777777" w:rsidR="00A0190E" w:rsidRPr="00ED5DE7" w:rsidRDefault="00A0190E" w:rsidP="00BC6121">
      <w:pPr>
        <w:spacing w:after="0" w:line="240" w:lineRule="auto"/>
        <w:rPr>
          <w:rFonts w:ascii="Arial" w:eastAsia="Calibri" w:hAnsi="Arial" w:cs="Arial"/>
          <w:bCs/>
          <w:color w:val="000000"/>
          <w:sz w:val="24"/>
          <w:szCs w:val="24"/>
        </w:rPr>
      </w:pPr>
      <w:r w:rsidRPr="00ED5DE7">
        <w:rPr>
          <w:rFonts w:ascii="Arial" w:eastAsia="Calibri" w:hAnsi="Arial" w:cs="Arial"/>
          <w:bCs/>
          <w:color w:val="000000"/>
          <w:sz w:val="24"/>
          <w:szCs w:val="24"/>
        </w:rPr>
        <w:tab/>
      </w:r>
    </w:p>
    <w:p w14:paraId="5FA934B5" w14:textId="256BE455" w:rsidR="00A0190E" w:rsidRPr="00ED5DE7" w:rsidRDefault="00A0190E" w:rsidP="008937BB">
      <w:pPr>
        <w:spacing w:after="0" w:line="240" w:lineRule="auto"/>
        <w:jc w:val="both"/>
        <w:rPr>
          <w:rFonts w:ascii="Arial" w:eastAsia="Calibri" w:hAnsi="Arial" w:cs="Arial"/>
          <w:bCs/>
          <w:color w:val="000000"/>
          <w:sz w:val="24"/>
          <w:szCs w:val="24"/>
        </w:rPr>
      </w:pPr>
      <w:r w:rsidRPr="00ED5DE7">
        <w:rPr>
          <w:rFonts w:ascii="Arial" w:eastAsia="Calibri" w:hAnsi="Arial" w:cs="Arial"/>
          <w:bCs/>
          <w:color w:val="000000"/>
          <w:sz w:val="24"/>
          <w:szCs w:val="24"/>
        </w:rPr>
        <w:t xml:space="preserve">Please refer to Attachment </w:t>
      </w:r>
      <w:r w:rsidR="00D16208">
        <w:rPr>
          <w:rFonts w:ascii="Arial" w:eastAsia="Calibri" w:hAnsi="Arial" w:cs="Arial"/>
          <w:bCs/>
          <w:color w:val="000000"/>
          <w:sz w:val="24"/>
          <w:szCs w:val="24"/>
        </w:rPr>
        <w:t>B</w:t>
      </w:r>
      <w:r w:rsidR="00D16208" w:rsidRPr="00ED5DE7">
        <w:rPr>
          <w:rFonts w:ascii="Arial" w:eastAsia="Calibri" w:hAnsi="Arial" w:cs="Arial"/>
          <w:bCs/>
          <w:color w:val="000000"/>
          <w:sz w:val="24"/>
          <w:szCs w:val="24"/>
        </w:rPr>
        <w:t xml:space="preserve"> </w:t>
      </w:r>
      <w:r w:rsidRPr="00ED5DE7">
        <w:rPr>
          <w:rFonts w:ascii="Arial" w:eastAsia="Calibri" w:hAnsi="Arial" w:cs="Arial"/>
          <w:bCs/>
          <w:color w:val="000000"/>
          <w:sz w:val="24"/>
          <w:szCs w:val="24"/>
        </w:rPr>
        <w:t>for examples of potential SIG H</w:t>
      </w:r>
      <w:r w:rsidR="008D5E78">
        <w:rPr>
          <w:rFonts w:ascii="Arial" w:eastAsia="Calibri" w:hAnsi="Arial" w:cs="Arial"/>
          <w:bCs/>
          <w:color w:val="000000"/>
          <w:sz w:val="24"/>
          <w:szCs w:val="24"/>
        </w:rPr>
        <w:t xml:space="preserve">igh </w:t>
      </w:r>
      <w:r w:rsidRPr="00ED5DE7">
        <w:rPr>
          <w:rFonts w:ascii="Arial" w:eastAsia="Calibri" w:hAnsi="Arial" w:cs="Arial"/>
          <w:bCs/>
          <w:color w:val="000000"/>
          <w:sz w:val="24"/>
          <w:szCs w:val="24"/>
        </w:rPr>
        <w:t>S</w:t>
      </w:r>
      <w:r w:rsidR="008D5E78">
        <w:rPr>
          <w:rFonts w:ascii="Arial" w:eastAsia="Calibri" w:hAnsi="Arial" w:cs="Arial"/>
          <w:bCs/>
          <w:color w:val="000000"/>
          <w:sz w:val="24"/>
          <w:szCs w:val="24"/>
        </w:rPr>
        <w:t>chool</w:t>
      </w:r>
      <w:r w:rsidRPr="00ED5DE7">
        <w:rPr>
          <w:rFonts w:ascii="Arial" w:eastAsia="Calibri" w:hAnsi="Arial" w:cs="Arial"/>
          <w:bCs/>
          <w:color w:val="000000"/>
          <w:sz w:val="24"/>
          <w:szCs w:val="24"/>
        </w:rPr>
        <w:t xml:space="preserve"> Redesign Expenses.</w:t>
      </w:r>
    </w:p>
    <w:p w14:paraId="6E1B3921" w14:textId="77777777" w:rsidR="00987148" w:rsidRDefault="00987148" w:rsidP="008937BB">
      <w:pPr>
        <w:spacing w:after="0" w:line="240" w:lineRule="auto"/>
        <w:jc w:val="both"/>
        <w:rPr>
          <w:rFonts w:ascii="Arial" w:eastAsia="Calibri" w:hAnsi="Arial" w:cs="Arial"/>
          <w:bCs/>
          <w:color w:val="000000"/>
          <w:sz w:val="24"/>
          <w:szCs w:val="24"/>
        </w:rPr>
      </w:pPr>
    </w:p>
    <w:p w14:paraId="7D24AF0D" w14:textId="45CAFEC0" w:rsidR="00B757D6" w:rsidRPr="00FD384F" w:rsidRDefault="00B757D6" w:rsidP="008937BB">
      <w:pPr>
        <w:spacing w:after="0" w:line="240" w:lineRule="auto"/>
        <w:jc w:val="both"/>
        <w:rPr>
          <w:rFonts w:ascii="Arial" w:eastAsia="Calibri" w:hAnsi="Arial" w:cs="Arial"/>
          <w:bCs/>
          <w:color w:val="000000"/>
          <w:sz w:val="24"/>
          <w:szCs w:val="24"/>
        </w:rPr>
      </w:pPr>
      <w:r w:rsidRPr="00FD384F">
        <w:rPr>
          <w:rFonts w:ascii="Arial" w:eastAsia="Calibri" w:hAnsi="Arial" w:cs="Arial"/>
          <w:bCs/>
          <w:color w:val="000000"/>
          <w:sz w:val="24"/>
          <w:szCs w:val="24"/>
        </w:rPr>
        <w:t xml:space="preserve">Due to the size of these grants, the Department will support districts that choose to </w:t>
      </w:r>
      <w:r w:rsidR="00110944">
        <w:rPr>
          <w:rFonts w:ascii="Arial" w:eastAsia="Calibri" w:hAnsi="Arial" w:cs="Arial"/>
          <w:bCs/>
          <w:color w:val="000000"/>
          <w:sz w:val="24"/>
          <w:szCs w:val="24"/>
        </w:rPr>
        <w:t xml:space="preserve">pay for </w:t>
      </w:r>
      <w:r w:rsidRPr="00FD384F">
        <w:rPr>
          <w:rFonts w:ascii="Arial" w:eastAsia="Calibri" w:hAnsi="Arial" w:cs="Arial"/>
          <w:bCs/>
          <w:color w:val="000000"/>
          <w:sz w:val="24"/>
          <w:szCs w:val="24"/>
        </w:rPr>
        <w:t xml:space="preserve">staff positions with these funds, provided the staff positions directly </w:t>
      </w:r>
      <w:r w:rsidR="00C61DBD" w:rsidRPr="00FD384F">
        <w:rPr>
          <w:rFonts w:ascii="Arial" w:eastAsia="Calibri" w:hAnsi="Arial" w:cs="Arial"/>
          <w:bCs/>
          <w:color w:val="000000"/>
          <w:sz w:val="24"/>
          <w:szCs w:val="24"/>
        </w:rPr>
        <w:t>support</w:t>
      </w:r>
      <w:r w:rsidRPr="00FD384F">
        <w:rPr>
          <w:rFonts w:ascii="Arial" w:eastAsia="Calibri" w:hAnsi="Arial" w:cs="Arial"/>
          <w:bCs/>
          <w:color w:val="000000"/>
          <w:sz w:val="24"/>
          <w:szCs w:val="24"/>
        </w:rPr>
        <w:t xml:space="preserve"> </w:t>
      </w:r>
      <w:r w:rsidR="00EB4417">
        <w:rPr>
          <w:rFonts w:ascii="Arial" w:eastAsia="Calibri" w:hAnsi="Arial" w:cs="Arial"/>
          <w:bCs/>
          <w:color w:val="000000"/>
          <w:sz w:val="24"/>
          <w:szCs w:val="24"/>
        </w:rPr>
        <w:t xml:space="preserve">the </w:t>
      </w:r>
      <w:r w:rsidR="009C2181" w:rsidRPr="00FD384F">
        <w:rPr>
          <w:rFonts w:ascii="Arial" w:eastAsia="Calibri" w:hAnsi="Arial" w:cs="Arial"/>
          <w:bCs/>
          <w:color w:val="000000"/>
          <w:sz w:val="24"/>
          <w:szCs w:val="24"/>
        </w:rPr>
        <w:t xml:space="preserve">HSRP </w:t>
      </w:r>
      <w:r w:rsidR="00EB4417">
        <w:rPr>
          <w:rFonts w:ascii="Arial" w:eastAsia="Calibri" w:hAnsi="Arial" w:cs="Arial"/>
          <w:bCs/>
          <w:color w:val="000000"/>
          <w:sz w:val="24"/>
          <w:szCs w:val="24"/>
        </w:rPr>
        <w:t>or SCEP</w:t>
      </w:r>
      <w:r w:rsidRPr="00FD384F">
        <w:rPr>
          <w:rFonts w:ascii="Arial" w:eastAsia="Calibri" w:hAnsi="Arial" w:cs="Arial"/>
          <w:bCs/>
          <w:color w:val="000000"/>
          <w:sz w:val="24"/>
          <w:szCs w:val="24"/>
        </w:rPr>
        <w:t xml:space="preserve">.  Any staff position funded through this program must comply with federal </w:t>
      </w:r>
      <w:r w:rsidR="0004681A">
        <w:rPr>
          <w:rFonts w:ascii="Arial" w:eastAsia="Calibri" w:hAnsi="Arial" w:cs="Arial"/>
          <w:bCs/>
          <w:color w:val="000000"/>
          <w:sz w:val="24"/>
          <w:szCs w:val="24"/>
        </w:rPr>
        <w:t>“</w:t>
      </w:r>
      <w:r w:rsidRPr="00FD384F">
        <w:rPr>
          <w:rFonts w:ascii="Arial" w:eastAsia="Calibri" w:hAnsi="Arial" w:cs="Arial"/>
          <w:bCs/>
          <w:color w:val="000000"/>
          <w:sz w:val="24"/>
          <w:szCs w:val="24"/>
        </w:rPr>
        <w:t xml:space="preserve">supplement, not supplant” guidelines and </w:t>
      </w:r>
      <w:r w:rsidR="00110944">
        <w:rPr>
          <w:rFonts w:ascii="Arial" w:eastAsia="Calibri" w:hAnsi="Arial" w:cs="Arial"/>
          <w:bCs/>
          <w:color w:val="000000"/>
          <w:sz w:val="24"/>
          <w:szCs w:val="24"/>
        </w:rPr>
        <w:t>may</w:t>
      </w:r>
      <w:r w:rsidR="00110944" w:rsidRPr="00FD384F">
        <w:rPr>
          <w:rFonts w:ascii="Arial" w:eastAsia="Calibri" w:hAnsi="Arial" w:cs="Arial"/>
          <w:bCs/>
          <w:color w:val="000000"/>
          <w:sz w:val="24"/>
          <w:szCs w:val="24"/>
        </w:rPr>
        <w:t xml:space="preserve"> </w:t>
      </w:r>
      <w:r w:rsidRPr="00FD384F">
        <w:rPr>
          <w:rFonts w:ascii="Arial" w:eastAsia="Calibri" w:hAnsi="Arial" w:cs="Arial"/>
          <w:bCs/>
          <w:color w:val="000000"/>
          <w:sz w:val="24"/>
          <w:szCs w:val="24"/>
        </w:rPr>
        <w:t xml:space="preserve">not be used to fund core instructional </w:t>
      </w:r>
      <w:r w:rsidRPr="00FD384F">
        <w:rPr>
          <w:rFonts w:ascii="Arial" w:eastAsia="Calibri" w:hAnsi="Arial" w:cs="Arial"/>
          <w:bCs/>
          <w:color w:val="000000"/>
          <w:sz w:val="24"/>
          <w:szCs w:val="24"/>
        </w:rPr>
        <w:lastRenderedPageBreak/>
        <w:t xml:space="preserve">positions.  The Department </w:t>
      </w:r>
      <w:r w:rsidR="00F054FC">
        <w:rPr>
          <w:rFonts w:ascii="Arial" w:eastAsia="Calibri" w:hAnsi="Arial" w:cs="Arial"/>
          <w:bCs/>
          <w:color w:val="000000"/>
          <w:sz w:val="24"/>
          <w:szCs w:val="24"/>
        </w:rPr>
        <w:t xml:space="preserve">does not </w:t>
      </w:r>
      <w:r w:rsidRPr="00FD384F">
        <w:rPr>
          <w:rFonts w:ascii="Arial" w:eastAsia="Calibri" w:hAnsi="Arial" w:cs="Arial"/>
          <w:bCs/>
          <w:color w:val="000000"/>
          <w:sz w:val="24"/>
          <w:szCs w:val="24"/>
        </w:rPr>
        <w:t>envision</w:t>
      </w:r>
      <w:r w:rsidR="00F054FC">
        <w:rPr>
          <w:rFonts w:ascii="Arial" w:eastAsia="Calibri" w:hAnsi="Arial" w:cs="Arial"/>
          <w:bCs/>
          <w:color w:val="000000"/>
          <w:sz w:val="24"/>
          <w:szCs w:val="24"/>
        </w:rPr>
        <w:t xml:space="preserve"> offering High School Redesign Continuation</w:t>
      </w:r>
      <w:r w:rsidR="00C256A9">
        <w:rPr>
          <w:rFonts w:ascii="Arial" w:eastAsia="Calibri" w:hAnsi="Arial" w:cs="Arial"/>
          <w:bCs/>
          <w:color w:val="000000"/>
          <w:sz w:val="24"/>
          <w:szCs w:val="24"/>
        </w:rPr>
        <w:t xml:space="preserve"> funding following the 2023-24 school year.  Districts should plan accordingly. </w:t>
      </w:r>
    </w:p>
    <w:p w14:paraId="7AD48BA8" w14:textId="77777777" w:rsidR="0006632F" w:rsidRPr="00ED5DE7" w:rsidRDefault="0006632F" w:rsidP="008937BB">
      <w:pPr>
        <w:spacing w:after="0" w:line="240" w:lineRule="auto"/>
        <w:jc w:val="both"/>
        <w:rPr>
          <w:rFonts w:ascii="Arial" w:eastAsia="Calibri" w:hAnsi="Arial" w:cs="Arial"/>
          <w:bCs/>
          <w:color w:val="000000"/>
          <w:sz w:val="24"/>
          <w:szCs w:val="24"/>
        </w:rPr>
      </w:pPr>
    </w:p>
    <w:p w14:paraId="46FEA3D7" w14:textId="3E843928" w:rsidR="00B757D6" w:rsidRPr="00ED5DE7" w:rsidRDefault="00B757D6" w:rsidP="008937BB">
      <w:pPr>
        <w:spacing w:after="0" w:line="240" w:lineRule="auto"/>
        <w:jc w:val="both"/>
        <w:rPr>
          <w:rFonts w:ascii="Arial" w:eastAsia="Calibri" w:hAnsi="Arial" w:cs="Arial"/>
          <w:bCs/>
          <w:color w:val="000000"/>
          <w:sz w:val="24"/>
          <w:szCs w:val="24"/>
        </w:rPr>
      </w:pPr>
      <w:r w:rsidRPr="00ED5DE7">
        <w:rPr>
          <w:rFonts w:ascii="Arial" w:eastAsia="Calibri" w:hAnsi="Arial" w:cs="Arial"/>
          <w:bCs/>
          <w:color w:val="000000"/>
          <w:sz w:val="24"/>
          <w:szCs w:val="24"/>
        </w:rPr>
        <w:t xml:space="preserve">Please refer to Attachment </w:t>
      </w:r>
      <w:r w:rsidR="00D16208">
        <w:rPr>
          <w:rFonts w:ascii="Arial" w:eastAsia="Calibri" w:hAnsi="Arial" w:cs="Arial"/>
          <w:bCs/>
          <w:color w:val="000000"/>
          <w:sz w:val="24"/>
          <w:szCs w:val="24"/>
        </w:rPr>
        <w:t>A</w:t>
      </w:r>
      <w:r w:rsidR="00D16208" w:rsidRPr="00ED5DE7">
        <w:rPr>
          <w:rFonts w:ascii="Arial" w:eastAsia="Calibri" w:hAnsi="Arial" w:cs="Arial"/>
          <w:bCs/>
          <w:color w:val="000000"/>
          <w:sz w:val="24"/>
          <w:szCs w:val="24"/>
        </w:rPr>
        <w:t xml:space="preserve"> </w:t>
      </w:r>
      <w:r w:rsidRPr="00ED5DE7">
        <w:rPr>
          <w:rFonts w:ascii="Arial" w:eastAsia="Calibri" w:hAnsi="Arial" w:cs="Arial"/>
          <w:bCs/>
          <w:color w:val="000000"/>
          <w:sz w:val="24"/>
          <w:szCs w:val="24"/>
        </w:rPr>
        <w:t>for an example of how to complete the application.</w:t>
      </w:r>
    </w:p>
    <w:p w14:paraId="31E05A08" w14:textId="77777777" w:rsidR="00B757D6" w:rsidRDefault="00B757D6" w:rsidP="00ED5DE7">
      <w:pPr>
        <w:spacing w:after="0" w:line="240" w:lineRule="auto"/>
        <w:rPr>
          <w:rFonts w:ascii="Arial" w:hAnsi="Arial" w:cs="Arial"/>
          <w:sz w:val="24"/>
          <w:szCs w:val="24"/>
        </w:rPr>
      </w:pPr>
    </w:p>
    <w:p w14:paraId="720CCBF3" w14:textId="77777777" w:rsidR="00B757D6" w:rsidRDefault="00B757D6" w:rsidP="00ED5DE7">
      <w:pPr>
        <w:pStyle w:val="Heading1"/>
        <w:spacing w:before="0"/>
        <w:contextualSpacing/>
        <w:rPr>
          <w:rFonts w:eastAsia="Times New Roman"/>
        </w:rPr>
      </w:pPr>
      <w:r>
        <w:rPr>
          <w:rFonts w:eastAsia="Times New Roman"/>
        </w:rPr>
        <w:t>Project Period</w:t>
      </w:r>
    </w:p>
    <w:p w14:paraId="44490A66" w14:textId="3DB8601B" w:rsidR="00B757D6" w:rsidRDefault="00A0432E" w:rsidP="00ED5DE7">
      <w:pPr>
        <w:spacing w:after="0" w:line="240" w:lineRule="auto"/>
        <w:contextualSpacing/>
        <w:rPr>
          <w:rFonts w:ascii="Arial" w:hAnsi="Arial" w:cs="Arial"/>
          <w:sz w:val="24"/>
          <w:szCs w:val="24"/>
        </w:rPr>
      </w:pPr>
      <w:r>
        <w:rPr>
          <w:rFonts w:ascii="Arial" w:hAnsi="Arial" w:cs="Arial"/>
          <w:sz w:val="24"/>
          <w:szCs w:val="24"/>
        </w:rPr>
        <w:t>September</w:t>
      </w:r>
      <w:r w:rsidR="00AB3245">
        <w:rPr>
          <w:rFonts w:ascii="Arial" w:hAnsi="Arial" w:cs="Arial"/>
          <w:sz w:val="24"/>
          <w:szCs w:val="24"/>
        </w:rPr>
        <w:t xml:space="preserve"> </w:t>
      </w:r>
      <w:r w:rsidR="00B757D6" w:rsidRPr="00B757D6">
        <w:rPr>
          <w:rFonts w:ascii="Arial" w:hAnsi="Arial" w:cs="Arial"/>
          <w:sz w:val="24"/>
          <w:szCs w:val="24"/>
        </w:rPr>
        <w:t>1, 202</w:t>
      </w:r>
      <w:r w:rsidR="001E0746">
        <w:rPr>
          <w:rFonts w:ascii="Arial" w:hAnsi="Arial" w:cs="Arial"/>
          <w:sz w:val="24"/>
          <w:szCs w:val="24"/>
        </w:rPr>
        <w:t>3</w:t>
      </w:r>
      <w:r w:rsidR="00B757D6" w:rsidRPr="00B757D6">
        <w:rPr>
          <w:rFonts w:ascii="Arial" w:hAnsi="Arial" w:cs="Arial"/>
          <w:sz w:val="24"/>
          <w:szCs w:val="24"/>
        </w:rPr>
        <w:t xml:space="preserve"> to August 31, 202</w:t>
      </w:r>
      <w:r w:rsidR="001E0746">
        <w:rPr>
          <w:rFonts w:ascii="Arial" w:hAnsi="Arial" w:cs="Arial"/>
          <w:sz w:val="24"/>
          <w:szCs w:val="24"/>
        </w:rPr>
        <w:t>4</w:t>
      </w:r>
    </w:p>
    <w:p w14:paraId="414BF5E5" w14:textId="77777777" w:rsidR="00BC6121" w:rsidRDefault="00BC6121" w:rsidP="00ED5DE7">
      <w:pPr>
        <w:spacing w:after="0" w:line="240" w:lineRule="auto"/>
        <w:contextualSpacing/>
        <w:rPr>
          <w:rFonts w:ascii="Arial" w:hAnsi="Arial" w:cs="Arial"/>
          <w:sz w:val="24"/>
          <w:szCs w:val="24"/>
        </w:rPr>
      </w:pPr>
    </w:p>
    <w:p w14:paraId="2B15439E" w14:textId="77777777" w:rsidR="00B757D6" w:rsidRPr="00AD40F0" w:rsidRDefault="00B757D6" w:rsidP="00ED5DE7">
      <w:pPr>
        <w:pStyle w:val="Heading1"/>
        <w:spacing w:before="0"/>
        <w:contextualSpacing/>
        <w:rPr>
          <w:rFonts w:eastAsia="Times New Roman"/>
        </w:rPr>
      </w:pPr>
      <w:r w:rsidRPr="00AD40F0">
        <w:rPr>
          <w:rFonts w:eastAsia="Times New Roman"/>
        </w:rPr>
        <w:t>Application Deadline</w:t>
      </w:r>
    </w:p>
    <w:p w14:paraId="4A77AFF0" w14:textId="1BCCFD32" w:rsidR="00ED5DE7" w:rsidRDefault="00020CF9" w:rsidP="008937BB">
      <w:pPr>
        <w:spacing w:after="0" w:line="240" w:lineRule="auto"/>
        <w:contextualSpacing/>
        <w:jc w:val="both"/>
        <w:rPr>
          <w:rFonts w:ascii="Arial" w:hAnsi="Arial" w:cs="Arial"/>
          <w:sz w:val="24"/>
          <w:szCs w:val="24"/>
        </w:rPr>
      </w:pPr>
      <w:r w:rsidRPr="00020CF9">
        <w:rPr>
          <w:rFonts w:ascii="Arial" w:hAnsi="Arial" w:cs="Arial"/>
          <w:sz w:val="24"/>
          <w:szCs w:val="24"/>
        </w:rPr>
        <w:t>Completed</w:t>
      </w:r>
      <w:r>
        <w:rPr>
          <w:rFonts w:ascii="Arial" w:hAnsi="Arial" w:cs="Arial"/>
          <w:sz w:val="24"/>
          <w:szCs w:val="24"/>
        </w:rPr>
        <w:t xml:space="preserve"> a</w:t>
      </w:r>
      <w:r w:rsidR="00ED5DE7">
        <w:rPr>
          <w:rFonts w:ascii="Arial" w:hAnsi="Arial" w:cs="Arial"/>
          <w:sz w:val="24"/>
          <w:szCs w:val="24"/>
        </w:rPr>
        <w:t>pplications, including the corresponding School Spending Plans</w:t>
      </w:r>
      <w:r w:rsidR="001D418D">
        <w:rPr>
          <w:rFonts w:ascii="Arial" w:hAnsi="Arial" w:cs="Arial"/>
          <w:sz w:val="24"/>
          <w:szCs w:val="24"/>
        </w:rPr>
        <w:t>,</w:t>
      </w:r>
      <w:r w:rsidR="00ED5DE7">
        <w:rPr>
          <w:rFonts w:ascii="Arial" w:hAnsi="Arial" w:cs="Arial"/>
          <w:sz w:val="24"/>
          <w:szCs w:val="24"/>
        </w:rPr>
        <w:t xml:space="preserve"> </w:t>
      </w:r>
      <w:r w:rsidRPr="00020CF9">
        <w:rPr>
          <w:rFonts w:ascii="Arial" w:hAnsi="Arial" w:cs="Arial"/>
          <w:sz w:val="24"/>
          <w:szCs w:val="24"/>
        </w:rPr>
        <w:t>are </w:t>
      </w:r>
      <w:r w:rsidRPr="00020CF9">
        <w:rPr>
          <w:rFonts w:ascii="Arial" w:hAnsi="Arial" w:cs="Arial"/>
          <w:b/>
          <w:bCs/>
          <w:sz w:val="24"/>
          <w:szCs w:val="24"/>
        </w:rPr>
        <w:t>due </w:t>
      </w:r>
      <w:r w:rsidRPr="00020CF9">
        <w:rPr>
          <w:rFonts w:ascii="Arial" w:hAnsi="Arial" w:cs="Arial"/>
          <w:sz w:val="24"/>
          <w:szCs w:val="24"/>
        </w:rPr>
        <w:t>by </w:t>
      </w:r>
      <w:r w:rsidRPr="00020CF9">
        <w:rPr>
          <w:rFonts w:ascii="Arial" w:hAnsi="Arial" w:cs="Arial"/>
          <w:b/>
          <w:bCs/>
          <w:sz w:val="24"/>
          <w:szCs w:val="24"/>
        </w:rPr>
        <w:t xml:space="preserve">September </w:t>
      </w:r>
      <w:r>
        <w:rPr>
          <w:rFonts w:ascii="Arial" w:hAnsi="Arial" w:cs="Arial"/>
          <w:b/>
          <w:bCs/>
          <w:sz w:val="24"/>
          <w:szCs w:val="24"/>
        </w:rPr>
        <w:t>29</w:t>
      </w:r>
      <w:r w:rsidRPr="00020CF9">
        <w:rPr>
          <w:rFonts w:ascii="Arial" w:hAnsi="Arial" w:cs="Arial"/>
          <w:b/>
          <w:bCs/>
          <w:sz w:val="24"/>
          <w:szCs w:val="24"/>
        </w:rPr>
        <w:t>, 2023,</w:t>
      </w:r>
      <w:r w:rsidRPr="00020CF9">
        <w:rPr>
          <w:rFonts w:ascii="Arial" w:hAnsi="Arial" w:cs="Arial"/>
          <w:sz w:val="24"/>
          <w:szCs w:val="24"/>
        </w:rPr>
        <w:t xml:space="preserve"> and will be reviewed on a rolling basis. </w:t>
      </w:r>
      <w:r w:rsidR="0004681A" w:rsidRPr="0057056B">
        <w:rPr>
          <w:rFonts w:ascii="Arial" w:hAnsi="Arial" w:cs="Arial"/>
          <w:color w:val="000000"/>
          <w:sz w:val="24"/>
          <w:szCs w:val="24"/>
          <w:shd w:val="clear" w:color="auto" w:fill="FFFFFF"/>
        </w:rPr>
        <w:t>LEAs are encouraged to submit completed applications as soon as possible to expedite the review and approval process.</w:t>
      </w:r>
    </w:p>
    <w:p w14:paraId="2214BA08" w14:textId="77777777" w:rsidR="00ED5DE7" w:rsidRDefault="00ED5DE7" w:rsidP="00C61DBD">
      <w:pPr>
        <w:spacing w:after="0" w:line="240" w:lineRule="auto"/>
        <w:contextualSpacing/>
        <w:jc w:val="both"/>
        <w:rPr>
          <w:rFonts w:ascii="Arial" w:hAnsi="Arial" w:cs="Arial"/>
          <w:color w:val="000000"/>
          <w:sz w:val="24"/>
          <w:szCs w:val="24"/>
          <w:shd w:val="clear" w:color="auto" w:fill="FFFFFF"/>
        </w:rPr>
      </w:pPr>
    </w:p>
    <w:p w14:paraId="2A6E60D2" w14:textId="17948BBD" w:rsidR="00B757D6" w:rsidRPr="00AD40F0" w:rsidRDefault="00B757D6" w:rsidP="00ED5DE7">
      <w:pPr>
        <w:pStyle w:val="Heading1"/>
        <w:spacing w:before="0"/>
        <w:contextualSpacing/>
        <w:rPr>
          <w:rFonts w:eastAsia="Times New Roman"/>
        </w:rPr>
      </w:pPr>
      <w:r>
        <w:rPr>
          <w:rFonts w:eastAsia="Times New Roman"/>
        </w:rPr>
        <w:t>Submission Instructions</w:t>
      </w:r>
    </w:p>
    <w:p w14:paraId="46BA85D5" w14:textId="2A5CB1F3" w:rsidR="00FD384F" w:rsidRDefault="00B757D6" w:rsidP="008937BB">
      <w:pPr>
        <w:spacing w:after="0" w:line="240" w:lineRule="auto"/>
        <w:contextualSpacing/>
        <w:jc w:val="both"/>
        <w:rPr>
          <w:rFonts w:ascii="Arial" w:eastAsia="Times New Roman" w:hAnsi="Arial" w:cs="Arial"/>
          <w:bCs/>
          <w:sz w:val="24"/>
          <w:szCs w:val="24"/>
        </w:rPr>
      </w:pPr>
      <w:r w:rsidRPr="00B757D6">
        <w:rPr>
          <w:rFonts w:ascii="Arial" w:eastAsia="Times New Roman" w:hAnsi="Arial" w:cs="Arial"/>
          <w:bCs/>
          <w:sz w:val="24"/>
          <w:szCs w:val="24"/>
        </w:rPr>
        <w:t xml:space="preserve">To receive SIG </w:t>
      </w:r>
      <w:r w:rsidR="00B249A8">
        <w:rPr>
          <w:rFonts w:ascii="Arial" w:eastAsia="Times New Roman" w:hAnsi="Arial" w:cs="Arial"/>
          <w:bCs/>
          <w:sz w:val="24"/>
          <w:szCs w:val="24"/>
        </w:rPr>
        <w:t>High School Redesign</w:t>
      </w:r>
      <w:r w:rsidR="001E0746">
        <w:rPr>
          <w:rFonts w:ascii="Arial" w:eastAsia="Times New Roman" w:hAnsi="Arial" w:cs="Arial"/>
          <w:bCs/>
          <w:sz w:val="24"/>
          <w:szCs w:val="24"/>
        </w:rPr>
        <w:t xml:space="preserve"> Continuation</w:t>
      </w:r>
      <w:r w:rsidRPr="00B757D6">
        <w:rPr>
          <w:rFonts w:ascii="Arial" w:eastAsia="Times New Roman" w:hAnsi="Arial" w:cs="Arial"/>
          <w:bCs/>
          <w:sz w:val="24"/>
          <w:szCs w:val="24"/>
        </w:rPr>
        <w:t xml:space="preserve"> funding, eligible Districts must</w:t>
      </w:r>
      <w:r w:rsidR="00651ED6">
        <w:rPr>
          <w:rFonts w:ascii="Arial" w:eastAsia="Times New Roman" w:hAnsi="Arial" w:cs="Arial"/>
          <w:bCs/>
          <w:sz w:val="24"/>
          <w:szCs w:val="24"/>
        </w:rPr>
        <w:t xml:space="preserve"> </w:t>
      </w:r>
      <w:r w:rsidR="0006632F">
        <w:rPr>
          <w:rFonts w:ascii="Arial" w:eastAsia="Times New Roman" w:hAnsi="Arial" w:cs="Arial"/>
          <w:bCs/>
          <w:sz w:val="24"/>
          <w:szCs w:val="24"/>
        </w:rPr>
        <w:t>submit</w:t>
      </w:r>
      <w:r w:rsidR="00FD384F">
        <w:rPr>
          <w:rFonts w:ascii="Arial" w:eastAsia="Times New Roman" w:hAnsi="Arial" w:cs="Arial"/>
          <w:bCs/>
          <w:sz w:val="24"/>
          <w:szCs w:val="24"/>
        </w:rPr>
        <w:t xml:space="preserve"> o</w:t>
      </w:r>
      <w:r w:rsidR="0006632F">
        <w:rPr>
          <w:rFonts w:ascii="Arial" w:eastAsia="Times New Roman" w:hAnsi="Arial" w:cs="Arial"/>
          <w:bCs/>
          <w:sz w:val="24"/>
          <w:szCs w:val="24"/>
        </w:rPr>
        <w:t>ne signed original and two copies of</w:t>
      </w:r>
      <w:r w:rsidR="00FD384F">
        <w:rPr>
          <w:rFonts w:ascii="Arial" w:eastAsia="Times New Roman" w:hAnsi="Arial" w:cs="Arial"/>
          <w:bCs/>
          <w:sz w:val="24"/>
          <w:szCs w:val="24"/>
        </w:rPr>
        <w:t>:</w:t>
      </w:r>
    </w:p>
    <w:p w14:paraId="198499A3" w14:textId="77777777" w:rsidR="00FD384F" w:rsidRDefault="00FD384F" w:rsidP="00FD384F">
      <w:pPr>
        <w:spacing w:after="0" w:line="240" w:lineRule="auto"/>
        <w:contextualSpacing/>
        <w:rPr>
          <w:rFonts w:ascii="Arial" w:eastAsia="Times New Roman" w:hAnsi="Arial" w:cs="Arial"/>
          <w:bCs/>
          <w:sz w:val="24"/>
          <w:szCs w:val="24"/>
        </w:rPr>
      </w:pPr>
    </w:p>
    <w:p w14:paraId="1C984733" w14:textId="2F42E4D3" w:rsidR="00FD384F" w:rsidRDefault="002F5C18">
      <w:pPr>
        <w:pStyle w:val="ListParagraph"/>
        <w:numPr>
          <w:ilvl w:val="0"/>
          <w:numId w:val="1"/>
        </w:numPr>
        <w:spacing w:after="0" w:line="240" w:lineRule="auto"/>
        <w:rPr>
          <w:rFonts w:ascii="Arial" w:eastAsia="Times New Roman" w:hAnsi="Arial" w:cs="Arial"/>
          <w:bCs/>
          <w:sz w:val="24"/>
          <w:szCs w:val="24"/>
        </w:rPr>
      </w:pPr>
      <w:r>
        <w:rPr>
          <w:rFonts w:ascii="Arial" w:eastAsia="Times New Roman" w:hAnsi="Arial" w:cs="Arial"/>
          <w:bCs/>
          <w:sz w:val="24"/>
          <w:szCs w:val="24"/>
        </w:rPr>
        <w:t>T</w:t>
      </w:r>
      <w:r w:rsidR="00FD384F">
        <w:rPr>
          <w:rFonts w:ascii="Arial" w:eastAsia="Times New Roman" w:hAnsi="Arial" w:cs="Arial"/>
          <w:bCs/>
          <w:sz w:val="24"/>
          <w:szCs w:val="24"/>
        </w:rPr>
        <w:t xml:space="preserve">he </w:t>
      </w:r>
      <w:r w:rsidRPr="002F5C18">
        <w:rPr>
          <w:rFonts w:ascii="Arial" w:eastAsia="Times New Roman" w:hAnsi="Arial" w:cs="Arial"/>
          <w:b/>
          <w:sz w:val="24"/>
          <w:szCs w:val="24"/>
        </w:rPr>
        <w:t>blue ink signed</w:t>
      </w:r>
      <w:r>
        <w:rPr>
          <w:rFonts w:ascii="Arial" w:eastAsia="Times New Roman" w:hAnsi="Arial" w:cs="Arial"/>
          <w:bCs/>
          <w:sz w:val="24"/>
          <w:szCs w:val="24"/>
        </w:rPr>
        <w:t xml:space="preserve"> </w:t>
      </w:r>
      <w:r w:rsidR="00FD384F">
        <w:rPr>
          <w:rFonts w:ascii="Arial" w:eastAsia="Times New Roman" w:hAnsi="Arial" w:cs="Arial"/>
          <w:bCs/>
          <w:sz w:val="24"/>
          <w:szCs w:val="24"/>
        </w:rPr>
        <w:t>Application Cover Page</w:t>
      </w:r>
    </w:p>
    <w:p w14:paraId="18D8A903" w14:textId="77777777" w:rsidR="00A3181A" w:rsidRDefault="00DA664E">
      <w:pPr>
        <w:pStyle w:val="ListParagraph"/>
        <w:numPr>
          <w:ilvl w:val="0"/>
          <w:numId w:val="1"/>
        </w:numPr>
        <w:spacing w:after="0" w:line="240" w:lineRule="auto"/>
        <w:rPr>
          <w:rFonts w:ascii="Arial" w:eastAsia="Times New Roman" w:hAnsi="Arial" w:cs="Arial"/>
          <w:bCs/>
          <w:sz w:val="24"/>
          <w:szCs w:val="24"/>
        </w:rPr>
      </w:pPr>
      <w:r>
        <w:rPr>
          <w:rFonts w:ascii="Arial" w:eastAsia="Times New Roman" w:hAnsi="Arial" w:cs="Arial"/>
          <w:bCs/>
          <w:sz w:val="24"/>
          <w:szCs w:val="24"/>
        </w:rPr>
        <w:t>a</w:t>
      </w:r>
      <w:r w:rsidR="00FD384F">
        <w:rPr>
          <w:rFonts w:ascii="Arial" w:eastAsia="Times New Roman" w:hAnsi="Arial" w:cs="Arial"/>
          <w:bCs/>
          <w:sz w:val="24"/>
          <w:szCs w:val="24"/>
        </w:rPr>
        <w:t xml:space="preserve"> </w:t>
      </w:r>
      <w:r w:rsidR="00476A72">
        <w:rPr>
          <w:rFonts w:ascii="Arial" w:eastAsia="Times New Roman" w:hAnsi="Arial" w:cs="Arial"/>
          <w:bCs/>
          <w:sz w:val="24"/>
          <w:szCs w:val="24"/>
        </w:rPr>
        <w:t>School Spending Plan</w:t>
      </w:r>
      <w:r w:rsidR="00B757D6" w:rsidRPr="00B757D6">
        <w:rPr>
          <w:rFonts w:ascii="Arial" w:eastAsia="Times New Roman" w:hAnsi="Arial" w:cs="Arial"/>
          <w:bCs/>
          <w:sz w:val="24"/>
          <w:szCs w:val="24"/>
        </w:rPr>
        <w:t xml:space="preserve"> for each participating school</w:t>
      </w:r>
    </w:p>
    <w:p w14:paraId="5065F074" w14:textId="364D058F" w:rsidR="00B757D6" w:rsidRPr="00B757D6" w:rsidRDefault="00A3181A">
      <w:pPr>
        <w:pStyle w:val="ListParagraph"/>
        <w:numPr>
          <w:ilvl w:val="0"/>
          <w:numId w:val="1"/>
        </w:numPr>
        <w:spacing w:after="0" w:line="240" w:lineRule="auto"/>
        <w:rPr>
          <w:rFonts w:ascii="Arial" w:eastAsia="Times New Roman" w:hAnsi="Arial" w:cs="Arial"/>
          <w:bCs/>
          <w:sz w:val="24"/>
          <w:szCs w:val="24"/>
        </w:rPr>
      </w:pPr>
      <w:r>
        <w:rPr>
          <w:rFonts w:ascii="Arial" w:eastAsia="Times New Roman" w:hAnsi="Arial" w:cs="Arial"/>
          <w:bCs/>
          <w:sz w:val="24"/>
          <w:szCs w:val="24"/>
        </w:rPr>
        <w:t>the 2023-24 HSRP or SCEP for each participating school</w:t>
      </w:r>
      <w:r w:rsidR="00B757D6" w:rsidRPr="00B757D6">
        <w:rPr>
          <w:rFonts w:ascii="Arial" w:eastAsia="Times New Roman" w:hAnsi="Arial" w:cs="Arial"/>
          <w:bCs/>
          <w:sz w:val="24"/>
          <w:szCs w:val="24"/>
        </w:rPr>
        <w:t xml:space="preserve"> </w:t>
      </w:r>
    </w:p>
    <w:p w14:paraId="71C66DB3" w14:textId="171EB7C3" w:rsidR="00B757D6" w:rsidRPr="002A3B33" w:rsidRDefault="00DA664E">
      <w:pPr>
        <w:pStyle w:val="ListParagraph"/>
        <w:numPr>
          <w:ilvl w:val="0"/>
          <w:numId w:val="1"/>
        </w:numPr>
        <w:spacing w:after="0" w:line="240" w:lineRule="auto"/>
        <w:rPr>
          <w:rFonts w:ascii="Arial" w:hAnsi="Arial" w:cs="Arial"/>
          <w:color w:val="000000"/>
          <w:sz w:val="24"/>
          <w:szCs w:val="24"/>
        </w:rPr>
      </w:pPr>
      <w:r>
        <w:rPr>
          <w:rFonts w:ascii="Arial" w:eastAsia="Times New Roman" w:hAnsi="Arial" w:cs="Arial"/>
          <w:bCs/>
          <w:sz w:val="24"/>
          <w:szCs w:val="24"/>
        </w:rPr>
        <w:t>t</w:t>
      </w:r>
      <w:r w:rsidR="00FD384F">
        <w:rPr>
          <w:rFonts w:ascii="Arial" w:eastAsia="Times New Roman" w:hAnsi="Arial" w:cs="Arial"/>
          <w:bCs/>
          <w:sz w:val="24"/>
          <w:szCs w:val="24"/>
        </w:rPr>
        <w:t>he</w:t>
      </w:r>
      <w:r w:rsidR="00B757D6" w:rsidRPr="00B757D6">
        <w:rPr>
          <w:rFonts w:ascii="Arial" w:hAnsi="Arial" w:cs="Arial"/>
          <w:bCs/>
          <w:color w:val="000000"/>
          <w:sz w:val="24"/>
          <w:szCs w:val="24"/>
        </w:rPr>
        <w:t xml:space="preserve"> </w:t>
      </w:r>
      <w:r w:rsidR="00A0432E">
        <w:rPr>
          <w:rFonts w:ascii="Arial" w:hAnsi="Arial" w:cs="Arial"/>
          <w:bCs/>
          <w:color w:val="000000"/>
          <w:sz w:val="24"/>
          <w:szCs w:val="24"/>
        </w:rPr>
        <w:t xml:space="preserve">District’s </w:t>
      </w:r>
      <w:r w:rsidR="00B757D6" w:rsidRPr="00B757D6">
        <w:rPr>
          <w:rStyle w:val="bold"/>
          <w:rFonts w:ascii="Arial" w:hAnsi="Arial" w:cs="Arial"/>
          <w:bCs/>
          <w:color w:val="000000"/>
          <w:sz w:val="24"/>
          <w:szCs w:val="24"/>
        </w:rPr>
        <w:t>FS-10</w:t>
      </w:r>
      <w:r w:rsidR="00B757D6" w:rsidRPr="00B757D6">
        <w:rPr>
          <w:rFonts w:ascii="Arial" w:hAnsi="Arial" w:cs="Arial"/>
          <w:color w:val="000000"/>
          <w:sz w:val="24"/>
          <w:szCs w:val="24"/>
        </w:rPr>
        <w:t> budget form</w:t>
      </w:r>
      <w:r w:rsidR="00B757D6" w:rsidRPr="00B757D6">
        <w:rPr>
          <w:rFonts w:ascii="Arial" w:eastAsia="Times New Roman" w:hAnsi="Arial" w:cs="Arial"/>
          <w:bCs/>
          <w:sz w:val="24"/>
          <w:szCs w:val="24"/>
        </w:rPr>
        <w:t xml:space="preserve"> </w:t>
      </w:r>
    </w:p>
    <w:p w14:paraId="646B6AE1" w14:textId="77777777" w:rsidR="0006632F" w:rsidRDefault="0006632F">
      <w:pPr>
        <w:spacing w:after="0" w:line="240" w:lineRule="auto"/>
        <w:contextualSpacing/>
        <w:rPr>
          <w:rFonts w:ascii="Arial" w:eastAsia="Times New Roman" w:hAnsi="Arial" w:cs="Arial"/>
          <w:bCs/>
          <w:sz w:val="24"/>
          <w:szCs w:val="24"/>
        </w:rPr>
      </w:pPr>
    </w:p>
    <w:p w14:paraId="07F02783" w14:textId="6175E24A" w:rsidR="00B757D6" w:rsidRPr="00B757D6" w:rsidRDefault="00E90F44" w:rsidP="008937BB">
      <w:p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t</w:t>
      </w:r>
      <w:r w:rsidR="0006632F">
        <w:rPr>
          <w:rFonts w:ascii="Arial" w:eastAsia="Times New Roman" w:hAnsi="Arial" w:cs="Arial"/>
          <w:bCs/>
          <w:sz w:val="24"/>
          <w:szCs w:val="24"/>
        </w:rPr>
        <w:t>o</w:t>
      </w:r>
      <w:r w:rsidR="00AB3245">
        <w:rPr>
          <w:rFonts w:ascii="Arial" w:eastAsia="Times New Roman" w:hAnsi="Arial" w:cs="Arial"/>
          <w:bCs/>
          <w:sz w:val="24"/>
          <w:szCs w:val="24"/>
        </w:rPr>
        <w:t xml:space="preserve"> the address below</w:t>
      </w:r>
      <w:r w:rsidR="00BC3CCD">
        <w:rPr>
          <w:rFonts w:ascii="Arial" w:eastAsia="Times New Roman" w:hAnsi="Arial" w:cs="Arial"/>
          <w:bCs/>
          <w:sz w:val="24"/>
          <w:szCs w:val="24"/>
        </w:rPr>
        <w:t>:</w:t>
      </w:r>
    </w:p>
    <w:p w14:paraId="2328840A" w14:textId="77777777" w:rsidR="00B757D6" w:rsidRPr="00B757D6" w:rsidRDefault="00B757D6">
      <w:pPr>
        <w:pStyle w:val="ListParagraph"/>
        <w:spacing w:after="0" w:line="240" w:lineRule="auto"/>
        <w:rPr>
          <w:rFonts w:ascii="Arial" w:eastAsia="Times New Roman" w:hAnsi="Arial" w:cs="Arial"/>
          <w:bCs/>
          <w:sz w:val="24"/>
          <w:szCs w:val="24"/>
        </w:rPr>
      </w:pPr>
    </w:p>
    <w:p w14:paraId="645E36FE" w14:textId="77777777" w:rsidR="00B757D6" w:rsidRPr="00B757D6" w:rsidRDefault="00B757D6">
      <w:pPr>
        <w:spacing w:after="0" w:line="240" w:lineRule="auto"/>
        <w:ind w:left="720"/>
        <w:contextualSpacing/>
        <w:rPr>
          <w:rFonts w:ascii="Arial" w:eastAsia="Times New Roman" w:hAnsi="Arial" w:cs="Arial"/>
          <w:b/>
          <w:bCs/>
          <w:sz w:val="24"/>
          <w:szCs w:val="24"/>
        </w:rPr>
      </w:pPr>
      <w:r w:rsidRPr="00B757D6">
        <w:rPr>
          <w:rFonts w:ascii="Arial" w:eastAsia="Times New Roman" w:hAnsi="Arial" w:cs="Arial"/>
          <w:b/>
          <w:bCs/>
          <w:iCs/>
          <w:sz w:val="24"/>
          <w:szCs w:val="24"/>
        </w:rPr>
        <w:t>NYS Education Department - Office of Accountability</w:t>
      </w:r>
    </w:p>
    <w:p w14:paraId="0D70936E" w14:textId="02772181" w:rsidR="00B757D6" w:rsidRPr="00B757D6" w:rsidRDefault="00B757D6">
      <w:pPr>
        <w:spacing w:after="0" w:line="240" w:lineRule="auto"/>
        <w:ind w:left="720"/>
        <w:contextualSpacing/>
        <w:rPr>
          <w:rFonts w:ascii="Arial" w:eastAsia="Times New Roman" w:hAnsi="Arial" w:cs="Arial"/>
          <w:b/>
          <w:bCs/>
          <w:sz w:val="24"/>
          <w:szCs w:val="24"/>
        </w:rPr>
      </w:pPr>
      <w:r w:rsidRPr="00B757D6">
        <w:rPr>
          <w:rFonts w:ascii="Arial" w:eastAsia="Times New Roman" w:hAnsi="Arial" w:cs="Arial"/>
          <w:b/>
          <w:bCs/>
          <w:sz w:val="24"/>
          <w:szCs w:val="24"/>
        </w:rPr>
        <w:t xml:space="preserve">Attn: </w:t>
      </w:r>
      <w:r w:rsidR="00490D05">
        <w:rPr>
          <w:rFonts w:ascii="Arial" w:eastAsia="Times New Roman" w:hAnsi="Arial" w:cs="Arial"/>
          <w:b/>
          <w:bCs/>
          <w:sz w:val="24"/>
          <w:szCs w:val="24"/>
        </w:rPr>
        <w:t>202</w:t>
      </w:r>
      <w:r w:rsidR="009D1833">
        <w:rPr>
          <w:rFonts w:ascii="Arial" w:eastAsia="Times New Roman" w:hAnsi="Arial" w:cs="Arial"/>
          <w:b/>
          <w:bCs/>
          <w:sz w:val="24"/>
          <w:szCs w:val="24"/>
        </w:rPr>
        <w:t>3</w:t>
      </w:r>
      <w:r w:rsidR="00490D05">
        <w:rPr>
          <w:rFonts w:ascii="Arial" w:eastAsia="Times New Roman" w:hAnsi="Arial" w:cs="Arial"/>
          <w:b/>
          <w:bCs/>
          <w:sz w:val="24"/>
          <w:szCs w:val="24"/>
        </w:rPr>
        <w:t>-2</w:t>
      </w:r>
      <w:r w:rsidR="009D1833">
        <w:rPr>
          <w:rFonts w:ascii="Arial" w:eastAsia="Times New Roman" w:hAnsi="Arial" w:cs="Arial"/>
          <w:b/>
          <w:bCs/>
          <w:sz w:val="24"/>
          <w:szCs w:val="24"/>
        </w:rPr>
        <w:t>4</w:t>
      </w:r>
      <w:r w:rsidR="00490D05">
        <w:rPr>
          <w:rFonts w:ascii="Arial" w:eastAsia="Times New Roman" w:hAnsi="Arial" w:cs="Arial"/>
          <w:b/>
          <w:bCs/>
          <w:sz w:val="24"/>
          <w:szCs w:val="24"/>
        </w:rPr>
        <w:t xml:space="preserve"> </w:t>
      </w:r>
      <w:r w:rsidRPr="00B757D6">
        <w:rPr>
          <w:rFonts w:ascii="Arial" w:eastAsia="Times New Roman" w:hAnsi="Arial" w:cs="Arial"/>
          <w:b/>
          <w:bCs/>
          <w:sz w:val="24"/>
          <w:szCs w:val="24"/>
        </w:rPr>
        <w:t xml:space="preserve">Title I </w:t>
      </w:r>
      <w:r w:rsidR="0006632F">
        <w:rPr>
          <w:rFonts w:ascii="Arial" w:eastAsia="Times New Roman" w:hAnsi="Arial" w:cs="Arial"/>
          <w:b/>
          <w:bCs/>
          <w:sz w:val="24"/>
          <w:szCs w:val="24"/>
        </w:rPr>
        <w:t>SIG</w:t>
      </w:r>
      <w:r w:rsidRPr="00B757D6">
        <w:rPr>
          <w:rFonts w:ascii="Arial" w:eastAsia="Times New Roman" w:hAnsi="Arial" w:cs="Arial"/>
          <w:b/>
          <w:bCs/>
          <w:sz w:val="24"/>
          <w:szCs w:val="24"/>
        </w:rPr>
        <w:t xml:space="preserve"> 1003</w:t>
      </w:r>
      <w:r w:rsidR="00490D05">
        <w:rPr>
          <w:rFonts w:ascii="Arial" w:eastAsia="Times New Roman" w:hAnsi="Arial" w:cs="Arial"/>
          <w:b/>
          <w:bCs/>
          <w:sz w:val="24"/>
          <w:szCs w:val="24"/>
        </w:rPr>
        <w:t xml:space="preserve"> – </w:t>
      </w:r>
      <w:r w:rsidR="009651DA">
        <w:rPr>
          <w:rFonts w:ascii="Arial" w:eastAsia="Times New Roman" w:hAnsi="Arial" w:cs="Arial"/>
          <w:b/>
          <w:bCs/>
          <w:sz w:val="24"/>
          <w:szCs w:val="24"/>
        </w:rPr>
        <w:t>High School Redesign</w:t>
      </w:r>
      <w:r w:rsidR="009D1833">
        <w:rPr>
          <w:rFonts w:ascii="Arial" w:eastAsia="Times New Roman" w:hAnsi="Arial" w:cs="Arial"/>
          <w:b/>
          <w:bCs/>
          <w:sz w:val="24"/>
          <w:szCs w:val="24"/>
        </w:rPr>
        <w:t xml:space="preserve"> Continuation</w:t>
      </w:r>
      <w:r w:rsidR="00DD2D7A">
        <w:rPr>
          <w:rFonts w:ascii="Arial" w:eastAsia="Times New Roman" w:hAnsi="Arial" w:cs="Arial"/>
          <w:b/>
          <w:bCs/>
          <w:sz w:val="24"/>
          <w:szCs w:val="24"/>
        </w:rPr>
        <w:t xml:space="preserve"> </w:t>
      </w:r>
    </w:p>
    <w:p w14:paraId="7355D32B" w14:textId="5283B464" w:rsidR="00A20056" w:rsidRPr="00B757D6" w:rsidRDefault="00B757D6">
      <w:pPr>
        <w:spacing w:after="0" w:line="240" w:lineRule="auto"/>
        <w:ind w:left="720"/>
        <w:contextualSpacing/>
        <w:rPr>
          <w:rFonts w:ascii="Arial" w:eastAsia="Times New Roman" w:hAnsi="Arial" w:cs="Arial"/>
          <w:b/>
          <w:bCs/>
          <w:sz w:val="24"/>
          <w:szCs w:val="24"/>
        </w:rPr>
      </w:pPr>
      <w:r w:rsidRPr="00B757D6">
        <w:rPr>
          <w:rFonts w:ascii="Arial" w:eastAsia="Times New Roman" w:hAnsi="Arial" w:cs="Arial"/>
          <w:b/>
          <w:bCs/>
          <w:sz w:val="24"/>
          <w:szCs w:val="24"/>
        </w:rPr>
        <w:t>89 Washington Avenue</w:t>
      </w:r>
      <w:r w:rsidR="00A20056">
        <w:rPr>
          <w:rFonts w:ascii="Arial" w:eastAsia="Times New Roman" w:hAnsi="Arial" w:cs="Arial"/>
          <w:b/>
          <w:bCs/>
          <w:sz w:val="24"/>
          <w:szCs w:val="24"/>
        </w:rPr>
        <w:t xml:space="preserve"> – Room 320 EB</w:t>
      </w:r>
    </w:p>
    <w:p w14:paraId="01A0DACA" w14:textId="77777777" w:rsidR="00B757D6" w:rsidRPr="00B757D6" w:rsidRDefault="00B757D6">
      <w:pPr>
        <w:spacing w:after="0" w:line="240" w:lineRule="auto"/>
        <w:ind w:left="720"/>
        <w:contextualSpacing/>
        <w:rPr>
          <w:rFonts w:ascii="Arial" w:eastAsia="Times New Roman" w:hAnsi="Arial" w:cs="Arial"/>
          <w:b/>
          <w:bCs/>
          <w:sz w:val="24"/>
          <w:szCs w:val="24"/>
        </w:rPr>
      </w:pPr>
      <w:r w:rsidRPr="00B757D6">
        <w:rPr>
          <w:rFonts w:ascii="Arial" w:eastAsia="Times New Roman" w:hAnsi="Arial" w:cs="Arial"/>
          <w:b/>
          <w:bCs/>
          <w:sz w:val="24"/>
          <w:szCs w:val="24"/>
        </w:rPr>
        <w:t xml:space="preserve">Albany, New York 12234 </w:t>
      </w:r>
    </w:p>
    <w:p w14:paraId="12F62218" w14:textId="3878D2D0" w:rsidR="00B757D6" w:rsidRDefault="00B757D6">
      <w:pPr>
        <w:spacing w:after="0" w:line="240" w:lineRule="auto"/>
        <w:contextualSpacing/>
        <w:rPr>
          <w:rFonts w:ascii="Arial" w:eastAsia="Times New Roman" w:hAnsi="Arial" w:cs="Arial"/>
          <w:b/>
          <w:bCs/>
          <w:sz w:val="24"/>
          <w:szCs w:val="24"/>
        </w:rPr>
      </w:pPr>
    </w:p>
    <w:p w14:paraId="0E3C3B53" w14:textId="78BE056D" w:rsidR="00BC3CCD" w:rsidRPr="00AD5441" w:rsidRDefault="00BC3CCD" w:rsidP="004C37DF">
      <w:pPr>
        <w:shd w:val="clear" w:color="auto" w:fill="FFFFFF"/>
        <w:spacing w:after="0" w:line="240" w:lineRule="auto"/>
        <w:contextualSpacing/>
        <w:jc w:val="both"/>
        <w:outlineLvl w:val="2"/>
        <w:rPr>
          <w:rFonts w:ascii="Arial" w:eastAsia="Times New Roman" w:hAnsi="Arial" w:cs="Arial"/>
          <w:bCs/>
          <w:sz w:val="24"/>
          <w:szCs w:val="24"/>
        </w:rPr>
      </w:pPr>
      <w:r w:rsidRPr="00BC3CCD">
        <w:rPr>
          <w:rFonts w:ascii="Arial" w:eastAsia="Times New Roman" w:hAnsi="Arial" w:cs="Arial"/>
          <w:sz w:val="24"/>
          <w:szCs w:val="24"/>
        </w:rPr>
        <w:t xml:space="preserve">In addition, eligible Districts must submit </w:t>
      </w:r>
      <w:r>
        <w:rPr>
          <w:rFonts w:ascii="Arial" w:eastAsia="Times New Roman" w:hAnsi="Arial" w:cs="Arial"/>
          <w:bCs/>
          <w:sz w:val="24"/>
          <w:szCs w:val="24"/>
        </w:rPr>
        <w:t xml:space="preserve">one electronic copy of each of the items listed above </w:t>
      </w:r>
      <w:r w:rsidR="00AD5441">
        <w:rPr>
          <w:rFonts w:ascii="Arial" w:eastAsia="Times New Roman" w:hAnsi="Arial" w:cs="Arial"/>
          <w:bCs/>
          <w:sz w:val="24"/>
          <w:szCs w:val="24"/>
        </w:rPr>
        <w:t>to</w:t>
      </w:r>
      <w:r w:rsidR="00881D00">
        <w:rPr>
          <w:rFonts w:ascii="Arial" w:eastAsia="Times New Roman" w:hAnsi="Arial" w:cs="Arial"/>
          <w:bCs/>
          <w:sz w:val="24"/>
          <w:szCs w:val="24"/>
        </w:rPr>
        <w:t xml:space="preserve"> </w:t>
      </w:r>
      <w:hyperlink r:id="rId11" w:history="1">
        <w:r w:rsidR="004C37DF" w:rsidRPr="003E03E2">
          <w:rPr>
            <w:rStyle w:val="Hyperlink"/>
            <w:rFonts w:ascii="Arial" w:eastAsia="Times New Roman" w:hAnsi="Arial" w:cs="Arial"/>
            <w:bCs/>
            <w:sz w:val="24"/>
            <w:szCs w:val="24"/>
          </w:rPr>
          <w:t>fieldsupport@nysed.gov</w:t>
        </w:r>
      </w:hyperlink>
      <w:r w:rsidR="002F5C18">
        <w:rPr>
          <w:rFonts w:ascii="Arial" w:eastAsia="Times New Roman" w:hAnsi="Arial" w:cs="Arial"/>
          <w:bCs/>
          <w:sz w:val="24"/>
          <w:szCs w:val="24"/>
        </w:rPr>
        <w:t xml:space="preserve"> and </w:t>
      </w:r>
      <w:hyperlink r:id="rId12" w:history="1">
        <w:r w:rsidR="002F5C18" w:rsidRPr="003E03E2">
          <w:rPr>
            <w:rStyle w:val="Hyperlink"/>
            <w:rFonts w:ascii="Arial" w:eastAsia="Times New Roman" w:hAnsi="Arial" w:cs="Arial"/>
            <w:bCs/>
            <w:sz w:val="24"/>
            <w:szCs w:val="24"/>
          </w:rPr>
          <w:t>SIGA@nysed.gov</w:t>
        </w:r>
      </w:hyperlink>
      <w:r w:rsidR="004C37DF">
        <w:rPr>
          <w:rFonts w:ascii="Arial" w:eastAsia="Times New Roman" w:hAnsi="Arial" w:cs="Arial"/>
          <w:bCs/>
          <w:sz w:val="24"/>
          <w:szCs w:val="24"/>
        </w:rPr>
        <w:t xml:space="preserve">.   </w:t>
      </w:r>
    </w:p>
    <w:p w14:paraId="58F0150C" w14:textId="77777777" w:rsidR="00BC3CCD" w:rsidRPr="00B757D6" w:rsidRDefault="00BC3CCD" w:rsidP="008937BB">
      <w:pPr>
        <w:spacing w:after="0" w:line="240" w:lineRule="auto"/>
        <w:contextualSpacing/>
        <w:jc w:val="both"/>
        <w:rPr>
          <w:rFonts w:ascii="Arial" w:eastAsia="Times New Roman" w:hAnsi="Arial" w:cs="Arial"/>
          <w:b/>
          <w:bCs/>
          <w:sz w:val="24"/>
          <w:szCs w:val="24"/>
        </w:rPr>
      </w:pPr>
    </w:p>
    <w:p w14:paraId="21F1022E" w14:textId="107C5F14" w:rsidR="00231AE2" w:rsidRPr="00C06274" w:rsidRDefault="00B757D6" w:rsidP="008937BB">
      <w:pPr>
        <w:shd w:val="clear" w:color="auto" w:fill="FFFFFF"/>
        <w:spacing w:after="0" w:line="240" w:lineRule="auto"/>
        <w:contextualSpacing/>
        <w:jc w:val="both"/>
        <w:outlineLvl w:val="2"/>
        <w:rPr>
          <w:rFonts w:ascii="Verdana" w:eastAsia="Times New Roman" w:hAnsi="Verdana" w:cs="Times New Roman"/>
          <w:lang w:val="en"/>
        </w:rPr>
      </w:pPr>
      <w:r w:rsidRPr="00B757D6">
        <w:rPr>
          <w:rFonts w:ascii="Arial" w:hAnsi="Arial" w:cs="Arial"/>
          <w:color w:val="000000"/>
          <w:sz w:val="24"/>
          <w:szCs w:val="24"/>
          <w:shd w:val="clear" w:color="auto" w:fill="FFFFFF"/>
        </w:rPr>
        <w:t>For additional information or assistance please contact: </w:t>
      </w:r>
      <w:hyperlink r:id="rId13" w:history="1">
        <w:r w:rsidRPr="00B757D6">
          <w:rPr>
            <w:rStyle w:val="Hyperlink"/>
            <w:rFonts w:ascii="Arial" w:hAnsi="Arial" w:cs="Arial"/>
            <w:sz w:val="24"/>
            <w:szCs w:val="24"/>
          </w:rPr>
          <w:t>fieldsupport@nysed.gov</w:t>
        </w:r>
      </w:hyperlink>
      <w:r w:rsidRPr="00B757D6">
        <w:rPr>
          <w:rStyle w:val="Hyperlink"/>
          <w:rFonts w:ascii="Arial" w:hAnsi="Arial" w:cs="Arial"/>
          <w:sz w:val="24"/>
          <w:szCs w:val="24"/>
        </w:rPr>
        <w:t xml:space="preserve">. </w:t>
      </w:r>
    </w:p>
    <w:p w14:paraId="29A48653" w14:textId="3E23D24B" w:rsidR="003E3C30" w:rsidRPr="005E212B" w:rsidRDefault="003E3C30" w:rsidP="005E212B">
      <w:pPr>
        <w:rPr>
          <w:rFonts w:ascii="Verdana" w:eastAsia="Times New Roman" w:hAnsi="Verdana" w:cs="Times New Roman"/>
          <w:b/>
          <w:sz w:val="28"/>
          <w:szCs w:val="28"/>
          <w:lang w:val="en"/>
        </w:rPr>
        <w:sectPr w:rsidR="003E3C30" w:rsidRPr="005E212B" w:rsidSect="0006632F">
          <w:headerReference w:type="default" r:id="rId14"/>
          <w:footerReference w:type="default" r:id="rId15"/>
          <w:endnotePr>
            <w:numFmt w:val="decimal"/>
          </w:endnotePr>
          <w:pgSz w:w="12240" w:h="15840" w:code="1"/>
          <w:pgMar w:top="1440" w:right="1440" w:bottom="1440" w:left="1440" w:header="576" w:footer="576" w:gutter="0"/>
          <w:pgNumType w:fmt="lowerRoman"/>
          <w:cols w:space="720"/>
          <w:noEndnote/>
          <w:docGrid w:linePitch="299"/>
        </w:sectPr>
      </w:pPr>
    </w:p>
    <w:p w14:paraId="27C1E064" w14:textId="18D74BBF" w:rsidR="003C62C1" w:rsidRDefault="00231AE2" w:rsidP="005E212B">
      <w:pPr>
        <w:pStyle w:val="Heading1"/>
        <w:jc w:val="center"/>
        <w:rPr>
          <w:rFonts w:eastAsia="Times New Roman"/>
        </w:rPr>
      </w:pPr>
      <w:r>
        <w:rPr>
          <w:rFonts w:eastAsia="Times New Roman"/>
        </w:rPr>
        <w:lastRenderedPageBreak/>
        <w:t xml:space="preserve">APPLICATION </w:t>
      </w:r>
      <w:r w:rsidR="003C62C1" w:rsidRPr="0006632F">
        <w:rPr>
          <w:rFonts w:eastAsia="Times New Roman"/>
        </w:rPr>
        <w:t>COVER PAGE</w:t>
      </w:r>
    </w:p>
    <w:p w14:paraId="53CA25AF" w14:textId="3F95E99A" w:rsidR="003C62C1" w:rsidRPr="0006632F" w:rsidRDefault="003C62C1" w:rsidP="006A361D">
      <w:pPr>
        <w:ind w:left="-450"/>
        <w:rPr>
          <w:rFonts w:ascii="Arial" w:eastAsia="Times New Roman" w:hAnsi="Arial" w:cs="Arial"/>
          <w:b/>
          <w:sz w:val="24"/>
          <w:szCs w:val="24"/>
        </w:rPr>
      </w:pPr>
    </w:p>
    <w:tbl>
      <w:tblPr>
        <w:tblStyle w:val="TableGrid1"/>
        <w:tblW w:w="10867" w:type="dxa"/>
        <w:tblInd w:w="-539" w:type="dxa"/>
        <w:tblLayout w:type="fixed"/>
        <w:tblLook w:val="0020" w:firstRow="1" w:lastRow="0" w:firstColumn="0" w:lastColumn="0" w:noHBand="0" w:noVBand="0"/>
      </w:tblPr>
      <w:tblGrid>
        <w:gridCol w:w="5844"/>
        <w:gridCol w:w="5023"/>
      </w:tblGrid>
      <w:tr w:rsidR="003C62C1" w:rsidRPr="0006632F" w14:paraId="14DCBFA1" w14:textId="77777777" w:rsidTr="00FD34A9">
        <w:trPr>
          <w:trHeight w:val="568"/>
        </w:trPr>
        <w:tc>
          <w:tcPr>
            <w:tcW w:w="5844" w:type="dxa"/>
          </w:tcPr>
          <w:p w14:paraId="0D147DC0" w14:textId="77777777" w:rsidR="003C62C1" w:rsidRPr="0006632F" w:rsidRDefault="003C62C1" w:rsidP="00D75649">
            <w:pPr>
              <w:rPr>
                <w:rFonts w:ascii="Arial" w:eastAsia="Times New Roman" w:hAnsi="Arial" w:cs="Arial"/>
                <w:b/>
                <w:sz w:val="24"/>
                <w:szCs w:val="24"/>
              </w:rPr>
            </w:pPr>
            <w:r w:rsidRPr="0006632F">
              <w:rPr>
                <w:rFonts w:ascii="Arial" w:eastAsia="Times New Roman" w:hAnsi="Arial" w:cs="Arial"/>
                <w:b/>
                <w:sz w:val="24"/>
                <w:szCs w:val="24"/>
              </w:rPr>
              <w:t>District:</w:t>
            </w:r>
          </w:p>
          <w:p w14:paraId="6628D3B0" w14:textId="77777777" w:rsidR="003C62C1" w:rsidRPr="0006632F" w:rsidRDefault="003C62C1" w:rsidP="00D75649">
            <w:pPr>
              <w:rPr>
                <w:rFonts w:ascii="Arial" w:eastAsia="Times New Roman" w:hAnsi="Arial" w:cs="Arial"/>
                <w:b/>
                <w:sz w:val="24"/>
                <w:szCs w:val="24"/>
              </w:rPr>
            </w:pPr>
          </w:p>
        </w:tc>
        <w:tc>
          <w:tcPr>
            <w:tcW w:w="5023" w:type="dxa"/>
          </w:tcPr>
          <w:p w14:paraId="6282B198" w14:textId="77777777" w:rsidR="003C62C1" w:rsidRDefault="003C62C1" w:rsidP="00D75649">
            <w:pPr>
              <w:rPr>
                <w:rFonts w:ascii="Arial" w:eastAsia="Times New Roman" w:hAnsi="Arial" w:cs="Arial"/>
                <w:b/>
                <w:sz w:val="24"/>
                <w:szCs w:val="24"/>
              </w:rPr>
            </w:pPr>
            <w:r w:rsidRPr="0006632F">
              <w:rPr>
                <w:rFonts w:ascii="Arial" w:eastAsia="Times New Roman" w:hAnsi="Arial" w:cs="Arial"/>
                <w:b/>
                <w:sz w:val="24"/>
                <w:szCs w:val="24"/>
              </w:rPr>
              <w:t>BEDS Code:</w:t>
            </w:r>
          </w:p>
          <w:p w14:paraId="474DF5D5" w14:textId="04D46065" w:rsidR="00950478" w:rsidRPr="0006632F" w:rsidRDefault="00950478" w:rsidP="00D75649">
            <w:pPr>
              <w:rPr>
                <w:rFonts w:ascii="Arial" w:eastAsia="Times New Roman" w:hAnsi="Arial" w:cs="Arial"/>
                <w:b/>
                <w:sz w:val="24"/>
                <w:szCs w:val="24"/>
              </w:rPr>
            </w:pPr>
          </w:p>
        </w:tc>
      </w:tr>
      <w:tr w:rsidR="00CD5B60" w:rsidRPr="0006632F" w14:paraId="112B9AF8" w14:textId="77777777" w:rsidTr="00FD34A9">
        <w:trPr>
          <w:trHeight w:val="666"/>
        </w:trPr>
        <w:tc>
          <w:tcPr>
            <w:tcW w:w="5844" w:type="dxa"/>
          </w:tcPr>
          <w:p w14:paraId="695F7BF3" w14:textId="77777777" w:rsidR="00CD5B60" w:rsidRDefault="00CD5B60" w:rsidP="006051BA">
            <w:pPr>
              <w:rPr>
                <w:rFonts w:ascii="Arial" w:eastAsia="Times New Roman" w:hAnsi="Arial" w:cs="Arial"/>
                <w:b/>
                <w:sz w:val="24"/>
                <w:szCs w:val="24"/>
              </w:rPr>
            </w:pPr>
            <w:r>
              <w:rPr>
                <w:rFonts w:ascii="Arial" w:eastAsia="Times New Roman" w:hAnsi="Arial" w:cs="Arial"/>
                <w:b/>
                <w:sz w:val="24"/>
                <w:szCs w:val="24"/>
              </w:rPr>
              <w:t>Steet Address</w:t>
            </w:r>
            <w:r w:rsidR="00206AC5">
              <w:rPr>
                <w:rFonts w:ascii="Arial" w:eastAsia="Times New Roman" w:hAnsi="Arial" w:cs="Arial"/>
                <w:b/>
                <w:sz w:val="24"/>
                <w:szCs w:val="24"/>
              </w:rPr>
              <w:t>:</w:t>
            </w:r>
          </w:p>
          <w:p w14:paraId="4FE9A2FB" w14:textId="0D3FF325" w:rsidR="00206AC5" w:rsidRPr="0006632F" w:rsidRDefault="00206AC5" w:rsidP="006051BA">
            <w:pPr>
              <w:rPr>
                <w:rFonts w:ascii="Arial" w:eastAsia="Times New Roman" w:hAnsi="Arial" w:cs="Arial"/>
                <w:b/>
                <w:sz w:val="24"/>
                <w:szCs w:val="24"/>
              </w:rPr>
            </w:pPr>
          </w:p>
        </w:tc>
        <w:tc>
          <w:tcPr>
            <w:tcW w:w="5023" w:type="dxa"/>
          </w:tcPr>
          <w:p w14:paraId="511E4436" w14:textId="16CD95AB" w:rsidR="00CD5B60" w:rsidRPr="0006632F" w:rsidRDefault="00CD5B60" w:rsidP="00D75649">
            <w:pPr>
              <w:rPr>
                <w:rFonts w:ascii="Arial" w:eastAsia="Times New Roman" w:hAnsi="Arial" w:cs="Arial"/>
                <w:b/>
                <w:sz w:val="24"/>
                <w:szCs w:val="24"/>
              </w:rPr>
            </w:pPr>
            <w:r>
              <w:rPr>
                <w:rFonts w:ascii="Arial" w:eastAsia="Times New Roman" w:hAnsi="Arial" w:cs="Arial"/>
                <w:b/>
                <w:sz w:val="24"/>
                <w:szCs w:val="24"/>
              </w:rPr>
              <w:t>City, State, Z</w:t>
            </w:r>
            <w:r w:rsidR="00553ECE">
              <w:rPr>
                <w:rFonts w:ascii="Arial" w:eastAsia="Times New Roman" w:hAnsi="Arial" w:cs="Arial"/>
                <w:b/>
                <w:sz w:val="24"/>
                <w:szCs w:val="24"/>
              </w:rPr>
              <w:t>ip Code:</w:t>
            </w:r>
          </w:p>
        </w:tc>
      </w:tr>
      <w:tr w:rsidR="003C62C1" w:rsidRPr="0006632F" w14:paraId="7E751E22" w14:textId="77777777" w:rsidTr="00FD34A9">
        <w:trPr>
          <w:trHeight w:val="555"/>
        </w:trPr>
        <w:tc>
          <w:tcPr>
            <w:tcW w:w="5844" w:type="dxa"/>
          </w:tcPr>
          <w:p w14:paraId="580B81D1" w14:textId="77777777" w:rsidR="003C62C1" w:rsidRPr="0006632F" w:rsidRDefault="003C62C1" w:rsidP="006051BA">
            <w:pPr>
              <w:rPr>
                <w:rFonts w:ascii="Arial" w:eastAsia="Times New Roman" w:hAnsi="Arial" w:cs="Arial"/>
                <w:b/>
                <w:sz w:val="24"/>
                <w:szCs w:val="24"/>
              </w:rPr>
            </w:pPr>
            <w:r w:rsidRPr="0006632F">
              <w:rPr>
                <w:rFonts w:ascii="Arial" w:eastAsia="Times New Roman" w:hAnsi="Arial" w:cs="Arial"/>
                <w:b/>
                <w:sz w:val="24"/>
                <w:szCs w:val="24"/>
              </w:rPr>
              <w:t>Program Contact Person:</w:t>
            </w:r>
          </w:p>
          <w:p w14:paraId="4C8000F9" w14:textId="77777777" w:rsidR="006051BA" w:rsidRPr="0006632F" w:rsidRDefault="006051BA" w:rsidP="006051BA">
            <w:pPr>
              <w:rPr>
                <w:rFonts w:ascii="Arial" w:eastAsia="Times New Roman" w:hAnsi="Arial" w:cs="Arial"/>
                <w:b/>
                <w:sz w:val="24"/>
                <w:szCs w:val="24"/>
              </w:rPr>
            </w:pPr>
          </w:p>
        </w:tc>
        <w:tc>
          <w:tcPr>
            <w:tcW w:w="5023" w:type="dxa"/>
          </w:tcPr>
          <w:p w14:paraId="2941184F" w14:textId="77777777" w:rsidR="003C62C1" w:rsidRDefault="003C62C1" w:rsidP="00D75649">
            <w:pPr>
              <w:rPr>
                <w:rFonts w:ascii="Arial" w:eastAsia="Times New Roman" w:hAnsi="Arial" w:cs="Arial"/>
                <w:b/>
                <w:sz w:val="24"/>
                <w:szCs w:val="24"/>
              </w:rPr>
            </w:pPr>
            <w:r w:rsidRPr="0006632F">
              <w:rPr>
                <w:rFonts w:ascii="Arial" w:eastAsia="Times New Roman" w:hAnsi="Arial" w:cs="Arial"/>
                <w:b/>
                <w:sz w:val="24"/>
                <w:szCs w:val="24"/>
              </w:rPr>
              <w:t>Telephone:</w:t>
            </w:r>
          </w:p>
          <w:p w14:paraId="65B22653" w14:textId="4AE4092E" w:rsidR="00950478" w:rsidRPr="0006632F" w:rsidRDefault="00950478" w:rsidP="00D75649">
            <w:pPr>
              <w:rPr>
                <w:rFonts w:ascii="Arial" w:eastAsia="Times New Roman" w:hAnsi="Arial" w:cs="Arial"/>
                <w:b/>
                <w:sz w:val="24"/>
                <w:szCs w:val="24"/>
              </w:rPr>
            </w:pPr>
          </w:p>
        </w:tc>
      </w:tr>
      <w:tr w:rsidR="003C62C1" w:rsidRPr="0006632F" w14:paraId="71630991" w14:textId="77777777" w:rsidTr="00FD34A9">
        <w:trPr>
          <w:trHeight w:val="568"/>
        </w:trPr>
        <w:tc>
          <w:tcPr>
            <w:tcW w:w="5844" w:type="dxa"/>
          </w:tcPr>
          <w:p w14:paraId="68DBF331" w14:textId="77777777" w:rsidR="003C62C1" w:rsidRPr="0006632F" w:rsidRDefault="003C62C1" w:rsidP="00D75649">
            <w:pPr>
              <w:rPr>
                <w:rFonts w:ascii="Arial" w:eastAsia="Times New Roman" w:hAnsi="Arial" w:cs="Arial"/>
                <w:b/>
                <w:sz w:val="24"/>
                <w:szCs w:val="24"/>
              </w:rPr>
            </w:pPr>
            <w:r w:rsidRPr="0006632F">
              <w:rPr>
                <w:rFonts w:ascii="Arial" w:eastAsia="Times New Roman" w:hAnsi="Arial" w:cs="Arial"/>
                <w:b/>
                <w:sz w:val="24"/>
                <w:szCs w:val="24"/>
              </w:rPr>
              <w:t>E-mail Address:</w:t>
            </w:r>
          </w:p>
          <w:p w14:paraId="590D8B5F" w14:textId="77777777" w:rsidR="006051BA" w:rsidRPr="0006632F" w:rsidRDefault="006051BA" w:rsidP="00D75649">
            <w:pPr>
              <w:rPr>
                <w:rFonts w:ascii="Arial" w:eastAsia="Times New Roman" w:hAnsi="Arial" w:cs="Arial"/>
                <w:b/>
                <w:sz w:val="24"/>
                <w:szCs w:val="24"/>
              </w:rPr>
            </w:pPr>
          </w:p>
        </w:tc>
        <w:tc>
          <w:tcPr>
            <w:tcW w:w="5023" w:type="dxa"/>
          </w:tcPr>
          <w:p w14:paraId="77A89CEA" w14:textId="77777777" w:rsidR="003C62C1" w:rsidRPr="0006632F" w:rsidRDefault="003C62C1" w:rsidP="00D75649">
            <w:pPr>
              <w:rPr>
                <w:rFonts w:ascii="Arial" w:eastAsia="Times New Roman" w:hAnsi="Arial" w:cs="Arial"/>
                <w:b/>
                <w:sz w:val="24"/>
                <w:szCs w:val="24"/>
              </w:rPr>
            </w:pPr>
            <w:r w:rsidRPr="0006632F">
              <w:rPr>
                <w:rFonts w:ascii="Arial" w:eastAsia="Times New Roman" w:hAnsi="Arial" w:cs="Arial"/>
                <w:b/>
                <w:sz w:val="24"/>
                <w:szCs w:val="24"/>
              </w:rPr>
              <w:t>Fax:</w:t>
            </w:r>
          </w:p>
          <w:p w14:paraId="1A98C24F" w14:textId="77777777" w:rsidR="003C62C1" w:rsidRPr="0006632F" w:rsidRDefault="003C62C1" w:rsidP="00D75649">
            <w:pPr>
              <w:rPr>
                <w:rFonts w:ascii="Arial" w:eastAsia="Times New Roman" w:hAnsi="Arial" w:cs="Arial"/>
                <w:b/>
                <w:sz w:val="24"/>
                <w:szCs w:val="24"/>
              </w:rPr>
            </w:pPr>
          </w:p>
        </w:tc>
      </w:tr>
    </w:tbl>
    <w:p w14:paraId="7F72FAB4" w14:textId="77777777" w:rsidR="003C62C1" w:rsidRPr="0006632F" w:rsidRDefault="003C62C1" w:rsidP="003C62C1">
      <w:pPr>
        <w:spacing w:after="0" w:line="240" w:lineRule="auto"/>
        <w:rPr>
          <w:rFonts w:ascii="Arial" w:eastAsia="Times New Roman" w:hAnsi="Arial" w:cs="Arial"/>
          <w:sz w:val="24"/>
          <w:szCs w:val="24"/>
        </w:rPr>
      </w:pPr>
    </w:p>
    <w:tbl>
      <w:tblPr>
        <w:tblW w:w="10894" w:type="dxa"/>
        <w:tblInd w:w="-576" w:type="dxa"/>
        <w:tblCellMar>
          <w:left w:w="0" w:type="dxa"/>
          <w:right w:w="0" w:type="dxa"/>
        </w:tblCellMar>
        <w:tblLook w:val="0000" w:firstRow="0" w:lastRow="0" w:firstColumn="0" w:lastColumn="0" w:noHBand="0" w:noVBand="0"/>
      </w:tblPr>
      <w:tblGrid>
        <w:gridCol w:w="10894"/>
      </w:tblGrid>
      <w:tr w:rsidR="003C62C1" w:rsidRPr="0006632F" w14:paraId="37FBB7F2" w14:textId="77777777" w:rsidTr="00D75649">
        <w:tc>
          <w:tcPr>
            <w:tcW w:w="10894" w:type="dxa"/>
            <w:tcBorders>
              <w:top w:val="single" w:sz="4" w:space="0" w:color="auto"/>
              <w:left w:val="single" w:sz="6" w:space="0" w:color="auto"/>
              <w:bottom w:val="single" w:sz="6" w:space="0" w:color="auto"/>
              <w:right w:val="single" w:sz="6" w:space="0" w:color="auto"/>
            </w:tcBorders>
            <w:tcMar>
              <w:top w:w="0" w:type="dxa"/>
              <w:left w:w="115" w:type="dxa"/>
              <w:bottom w:w="0" w:type="dxa"/>
              <w:right w:w="115" w:type="dxa"/>
            </w:tcMar>
          </w:tcPr>
          <w:p w14:paraId="7908D57B" w14:textId="77777777" w:rsidR="003C62C1" w:rsidRPr="0006632F" w:rsidRDefault="003C62C1" w:rsidP="00D75649">
            <w:pPr>
              <w:spacing w:after="0" w:line="240" w:lineRule="auto"/>
              <w:jc w:val="both"/>
              <w:rPr>
                <w:rFonts w:ascii="Arial" w:eastAsia="Times New Roman" w:hAnsi="Arial" w:cs="Arial"/>
                <w:sz w:val="24"/>
                <w:szCs w:val="24"/>
              </w:rPr>
            </w:pPr>
          </w:p>
          <w:p w14:paraId="62F2C6E5" w14:textId="77777777" w:rsidR="003C62C1" w:rsidRPr="0006632F" w:rsidRDefault="00B757D6" w:rsidP="00D75649">
            <w:pPr>
              <w:spacing w:after="0" w:line="240" w:lineRule="auto"/>
              <w:rPr>
                <w:rFonts w:ascii="Arial" w:eastAsia="Times New Roman" w:hAnsi="Arial" w:cs="Arial"/>
                <w:sz w:val="24"/>
                <w:szCs w:val="24"/>
              </w:rPr>
            </w:pPr>
            <w:r w:rsidRPr="0006632F">
              <w:rPr>
                <w:rFonts w:ascii="Arial" w:eastAsia="Times New Roman" w:hAnsi="Arial" w:cs="Arial"/>
                <w:sz w:val="24"/>
                <w:szCs w:val="24"/>
              </w:rPr>
              <w:t xml:space="preserve">I hereby certify I am the chief school officer of the applicant LEA and that the information contained in this application is, to the best of my knowledge, complete and accurate. I further certify that any ensuing program and activity will be conducted in accordance with all applicable Federal and State laws and regulations, application guidelines and instructions, attached Assurances and Certifications, and that the requested budget amounts are necessary for the implementation of this project. It is also understood by the applicant that immediate written notice will be provided to the grant program office if at any time the applicant learns that its certification was erroneous when submitted or has become erroneous by reason of changed circumstances. </w:t>
            </w:r>
          </w:p>
          <w:p w14:paraId="16C518BC" w14:textId="77777777" w:rsidR="00B757D6" w:rsidRPr="0006632F" w:rsidRDefault="00B757D6" w:rsidP="00D75649">
            <w:pPr>
              <w:spacing w:after="0" w:line="240" w:lineRule="auto"/>
              <w:rPr>
                <w:rFonts w:ascii="Arial" w:eastAsia="Times New Roman" w:hAnsi="Arial" w:cs="Arial"/>
                <w:sz w:val="24"/>
                <w:szCs w:val="24"/>
              </w:rPr>
            </w:pPr>
          </w:p>
          <w:p w14:paraId="22529A19" w14:textId="77777777" w:rsidR="003C62C1" w:rsidRPr="0006632F" w:rsidRDefault="003C62C1" w:rsidP="00D75649">
            <w:pPr>
              <w:spacing w:after="0" w:line="240" w:lineRule="auto"/>
              <w:jc w:val="both"/>
              <w:rPr>
                <w:rFonts w:ascii="Arial" w:eastAsia="Times New Roman" w:hAnsi="Arial" w:cs="Arial"/>
                <w:sz w:val="24"/>
                <w:szCs w:val="24"/>
              </w:rPr>
            </w:pPr>
            <w:r w:rsidRPr="0006632F">
              <w:rPr>
                <w:rFonts w:ascii="Arial" w:eastAsia="Times New Roman" w:hAnsi="Arial" w:cs="Arial"/>
                <w:sz w:val="24"/>
                <w:szCs w:val="24"/>
              </w:rPr>
              <w:t>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55EE7497" w14:textId="77777777" w:rsidR="003C62C1" w:rsidRPr="0006632F" w:rsidRDefault="003C62C1" w:rsidP="00D75649">
            <w:pPr>
              <w:spacing w:after="0" w:line="240" w:lineRule="auto"/>
              <w:rPr>
                <w:rFonts w:ascii="Arial" w:eastAsia="Times New Roman" w:hAnsi="Arial" w:cs="Arial"/>
                <w:sz w:val="24"/>
                <w:szCs w:val="24"/>
              </w:rPr>
            </w:pPr>
          </w:p>
        </w:tc>
      </w:tr>
      <w:tr w:rsidR="003C62C1" w:rsidRPr="0006632F" w14:paraId="2A95FF5F" w14:textId="77777777" w:rsidTr="00D75649">
        <w:tc>
          <w:tcPr>
            <w:tcW w:w="1089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4ECC98C1" w14:textId="77777777" w:rsidR="003C62C1" w:rsidRPr="0006632F" w:rsidRDefault="003C62C1" w:rsidP="00D75649">
            <w:pPr>
              <w:spacing w:after="0" w:line="240" w:lineRule="auto"/>
              <w:rPr>
                <w:rFonts w:ascii="Arial" w:eastAsia="Times New Roman" w:hAnsi="Arial" w:cs="Arial"/>
                <w:sz w:val="24"/>
                <w:szCs w:val="24"/>
              </w:rPr>
            </w:pPr>
            <w:r w:rsidRPr="0006632F">
              <w:rPr>
                <w:rFonts w:ascii="Arial" w:eastAsia="Times New Roman" w:hAnsi="Arial" w:cs="Arial"/>
                <w:sz w:val="24"/>
                <w:szCs w:val="24"/>
              </w:rPr>
              <w:t>Authorized Signature of Chief School/Administrative Officer (</w:t>
            </w:r>
            <w:r w:rsidRPr="0006632F">
              <w:rPr>
                <w:rFonts w:ascii="Arial" w:eastAsia="Times New Roman" w:hAnsi="Arial" w:cs="Arial"/>
                <w:b/>
                <w:bCs/>
                <w:sz w:val="24"/>
                <w:szCs w:val="24"/>
              </w:rPr>
              <w:t>in blue ink</w:t>
            </w:r>
            <w:r w:rsidRPr="0006632F">
              <w:rPr>
                <w:rFonts w:ascii="Arial" w:eastAsia="Times New Roman" w:hAnsi="Arial" w:cs="Arial"/>
                <w:sz w:val="24"/>
                <w:szCs w:val="24"/>
              </w:rPr>
              <w:t>)</w:t>
            </w:r>
          </w:p>
          <w:p w14:paraId="1A0CF5CA" w14:textId="77777777" w:rsidR="003C62C1" w:rsidRPr="0006632F" w:rsidRDefault="003C62C1" w:rsidP="00D75649">
            <w:pPr>
              <w:spacing w:after="0" w:line="240" w:lineRule="auto"/>
              <w:rPr>
                <w:rFonts w:ascii="Arial" w:eastAsia="Times New Roman" w:hAnsi="Arial" w:cs="Arial"/>
                <w:sz w:val="24"/>
                <w:szCs w:val="24"/>
              </w:rPr>
            </w:pPr>
          </w:p>
          <w:p w14:paraId="7E3DF968" w14:textId="77777777" w:rsidR="003C62C1" w:rsidRPr="0006632F" w:rsidRDefault="003C62C1" w:rsidP="00D75649">
            <w:pPr>
              <w:spacing w:after="0" w:line="240" w:lineRule="auto"/>
              <w:rPr>
                <w:rFonts w:ascii="Arial" w:eastAsia="Times New Roman" w:hAnsi="Arial" w:cs="Arial"/>
                <w:sz w:val="24"/>
                <w:szCs w:val="24"/>
              </w:rPr>
            </w:pPr>
            <w:r w:rsidRPr="0006632F">
              <w:rPr>
                <w:rFonts w:ascii="Arial" w:eastAsia="Times New Roman" w:hAnsi="Arial" w:cs="Arial"/>
                <w:sz w:val="24"/>
                <w:szCs w:val="24"/>
              </w:rPr>
              <w:t> </w:t>
            </w:r>
          </w:p>
        </w:tc>
      </w:tr>
      <w:tr w:rsidR="00206AC5" w:rsidRPr="0006632F" w14:paraId="545A273E" w14:textId="77777777" w:rsidTr="00D75649">
        <w:tc>
          <w:tcPr>
            <w:tcW w:w="1089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0E86CE94" w14:textId="77777777" w:rsidR="00206AC5" w:rsidRPr="0006632F" w:rsidRDefault="00206AC5" w:rsidP="00206AC5">
            <w:pPr>
              <w:spacing w:after="0" w:line="240" w:lineRule="auto"/>
              <w:rPr>
                <w:rFonts w:ascii="Arial" w:eastAsia="Times New Roman" w:hAnsi="Arial" w:cs="Arial"/>
                <w:sz w:val="24"/>
                <w:szCs w:val="24"/>
              </w:rPr>
            </w:pPr>
            <w:r w:rsidRPr="0006632F">
              <w:rPr>
                <w:rFonts w:ascii="Arial" w:eastAsia="Times New Roman" w:hAnsi="Arial" w:cs="Arial"/>
                <w:sz w:val="24"/>
                <w:szCs w:val="24"/>
              </w:rPr>
              <w:t xml:space="preserve">Typed Name: </w:t>
            </w:r>
          </w:p>
          <w:p w14:paraId="3336B212" w14:textId="77777777" w:rsidR="00206AC5" w:rsidRPr="0006632F" w:rsidRDefault="00206AC5" w:rsidP="00D75649">
            <w:pPr>
              <w:spacing w:after="0" w:line="240" w:lineRule="auto"/>
              <w:rPr>
                <w:rFonts w:ascii="Arial" w:eastAsia="Times New Roman" w:hAnsi="Arial" w:cs="Arial"/>
                <w:sz w:val="24"/>
                <w:szCs w:val="24"/>
              </w:rPr>
            </w:pPr>
          </w:p>
        </w:tc>
      </w:tr>
      <w:tr w:rsidR="00206AC5" w:rsidRPr="0006632F" w14:paraId="0A6FAD0A" w14:textId="77777777" w:rsidTr="001C6374">
        <w:trPr>
          <w:trHeight w:val="534"/>
        </w:trPr>
        <w:tc>
          <w:tcPr>
            <w:tcW w:w="1089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3D1FDD0A" w14:textId="64C3A661" w:rsidR="00206AC5" w:rsidRPr="0006632F" w:rsidRDefault="00206AC5" w:rsidP="00D75649">
            <w:pPr>
              <w:spacing w:after="0" w:line="240" w:lineRule="auto"/>
              <w:rPr>
                <w:rFonts w:ascii="Arial" w:eastAsia="Times New Roman" w:hAnsi="Arial" w:cs="Arial"/>
                <w:sz w:val="24"/>
                <w:szCs w:val="24"/>
              </w:rPr>
            </w:pPr>
            <w:r w:rsidRPr="0006632F">
              <w:rPr>
                <w:rFonts w:ascii="Arial" w:eastAsia="Times New Roman" w:hAnsi="Arial" w:cs="Arial"/>
                <w:sz w:val="24"/>
                <w:szCs w:val="24"/>
              </w:rPr>
              <w:t>Date:</w:t>
            </w:r>
          </w:p>
        </w:tc>
      </w:tr>
    </w:tbl>
    <w:p w14:paraId="5E651B37" w14:textId="77777777" w:rsidR="00635C4C" w:rsidRDefault="00635C4C" w:rsidP="00C5699F">
      <w:pPr>
        <w:rPr>
          <w:rFonts w:ascii="Verdana" w:eastAsia="Times New Roman" w:hAnsi="Verdana" w:cs="Times New Roman"/>
          <w:b/>
          <w:sz w:val="24"/>
          <w:szCs w:val="24"/>
        </w:rPr>
      </w:pPr>
    </w:p>
    <w:p w14:paraId="6D493380" w14:textId="4F2D6FCD" w:rsidR="00635C4C" w:rsidRDefault="003E3C30" w:rsidP="00C5699F">
      <w:pPr>
        <w:rPr>
          <w:rFonts w:ascii="Verdana" w:eastAsia="Times New Roman" w:hAnsi="Verdana" w:cs="Times New Roman"/>
          <w:b/>
          <w:sz w:val="24"/>
          <w:szCs w:val="24"/>
        </w:rPr>
      </w:pPr>
      <w:r>
        <w:rPr>
          <w:rFonts w:ascii="Verdana" w:eastAsia="Times New Roman" w:hAnsi="Verdana" w:cs="Times New Roman"/>
          <w:b/>
          <w:sz w:val="24"/>
          <w:szCs w:val="24"/>
        </w:rPr>
        <w:br w:type="page"/>
      </w:r>
    </w:p>
    <w:p w14:paraId="3CC282EA" w14:textId="77777777" w:rsidR="00E87E36" w:rsidRDefault="00E87E36">
      <w:pPr>
        <w:rPr>
          <w:rFonts w:ascii="Verdana" w:eastAsia="Times New Roman" w:hAnsi="Verdana" w:cs="Times New Roman"/>
          <w:b/>
          <w:sz w:val="24"/>
          <w:szCs w:val="24"/>
        </w:rPr>
        <w:sectPr w:rsidR="00E87E36" w:rsidSect="00FE1152">
          <w:pgSz w:w="12240" w:h="15840" w:code="1"/>
          <w:pgMar w:top="1440" w:right="1440" w:bottom="1440" w:left="1440" w:header="576" w:footer="576" w:gutter="0"/>
          <w:pgNumType w:start="1"/>
          <w:cols w:space="720"/>
          <w:docGrid w:linePitch="360"/>
        </w:sectPr>
      </w:pPr>
    </w:p>
    <w:p w14:paraId="62055741" w14:textId="07BE0920" w:rsidR="00635C4C" w:rsidRDefault="00635C4C" w:rsidP="005E212B">
      <w:pPr>
        <w:pStyle w:val="Heading1"/>
        <w:jc w:val="center"/>
      </w:pPr>
      <w:r w:rsidRPr="00635C4C">
        <w:lastRenderedPageBreak/>
        <w:t>School Spending Plan</w:t>
      </w:r>
    </w:p>
    <w:p w14:paraId="4959CEDE" w14:textId="77777777" w:rsidR="006A361D" w:rsidRDefault="006A361D" w:rsidP="00581793">
      <w:pPr>
        <w:spacing w:after="0" w:line="240" w:lineRule="auto"/>
        <w:rPr>
          <w:rFonts w:ascii="Arial" w:hAnsi="Arial" w:cs="Arial"/>
          <w:sz w:val="24"/>
          <w:szCs w:val="24"/>
        </w:rPr>
      </w:pPr>
    </w:p>
    <w:p w14:paraId="1A95480E" w14:textId="2EF32676" w:rsidR="006A361D" w:rsidRDefault="00FE2294" w:rsidP="00581793">
      <w:pPr>
        <w:spacing w:after="0" w:line="240" w:lineRule="auto"/>
        <w:rPr>
          <w:rFonts w:ascii="Arial" w:hAnsi="Arial" w:cs="Arial"/>
          <w:sz w:val="24"/>
          <w:szCs w:val="24"/>
        </w:rPr>
      </w:pPr>
      <w:r>
        <w:rPr>
          <w:rFonts w:ascii="Arial" w:hAnsi="Arial" w:cs="Arial"/>
          <w:sz w:val="24"/>
          <w:szCs w:val="24"/>
        </w:rPr>
        <w:t>A School Spending Plan</w:t>
      </w:r>
      <w:r w:rsidR="00F83E28" w:rsidRPr="006A361D">
        <w:rPr>
          <w:rFonts w:ascii="Arial" w:hAnsi="Arial" w:cs="Arial"/>
          <w:sz w:val="24"/>
          <w:szCs w:val="24"/>
        </w:rPr>
        <w:t xml:space="preserve"> is to be completed </w:t>
      </w:r>
      <w:r>
        <w:rPr>
          <w:rFonts w:ascii="Arial" w:hAnsi="Arial" w:cs="Arial"/>
          <w:sz w:val="24"/>
          <w:szCs w:val="24"/>
        </w:rPr>
        <w:t xml:space="preserve">and submitted </w:t>
      </w:r>
      <w:r w:rsidR="00F83E28" w:rsidRPr="006A361D">
        <w:rPr>
          <w:rFonts w:ascii="Arial" w:hAnsi="Arial" w:cs="Arial"/>
          <w:sz w:val="24"/>
          <w:szCs w:val="24"/>
        </w:rPr>
        <w:t>for each participating school.</w:t>
      </w:r>
    </w:p>
    <w:p w14:paraId="3ADD3E02" w14:textId="77777777" w:rsidR="00581793" w:rsidRDefault="00581793" w:rsidP="00581793">
      <w:pPr>
        <w:spacing w:after="0" w:line="240" w:lineRule="auto"/>
        <w:rPr>
          <w:rFonts w:ascii="Arial" w:hAnsi="Arial" w:cs="Arial"/>
          <w:sz w:val="24"/>
          <w:szCs w:val="24"/>
        </w:rPr>
      </w:pPr>
    </w:p>
    <w:p w14:paraId="2D6E8C0D" w14:textId="4973CBDA" w:rsidR="006A361D" w:rsidRDefault="006A361D" w:rsidP="00581793">
      <w:pPr>
        <w:pStyle w:val="ListParagraph"/>
        <w:numPr>
          <w:ilvl w:val="0"/>
          <w:numId w:val="25"/>
        </w:numPr>
        <w:spacing w:after="0" w:line="240" w:lineRule="auto"/>
        <w:rPr>
          <w:rFonts w:ascii="Arial" w:hAnsi="Arial" w:cs="Arial"/>
          <w:sz w:val="24"/>
          <w:szCs w:val="24"/>
        </w:rPr>
      </w:pPr>
      <w:r w:rsidRPr="006A361D">
        <w:rPr>
          <w:rFonts w:ascii="Arial" w:hAnsi="Arial" w:cs="Arial"/>
          <w:bCs/>
          <w:sz w:val="24"/>
          <w:szCs w:val="24"/>
        </w:rPr>
        <w:t xml:space="preserve">Districts </w:t>
      </w:r>
      <w:r w:rsidR="00F83E28" w:rsidRPr="006A361D">
        <w:rPr>
          <w:rFonts w:ascii="Arial" w:hAnsi="Arial" w:cs="Arial"/>
          <w:sz w:val="24"/>
          <w:szCs w:val="24"/>
        </w:rPr>
        <w:t xml:space="preserve">should </w:t>
      </w:r>
      <w:r w:rsidR="0039714D">
        <w:rPr>
          <w:rFonts w:ascii="Arial" w:hAnsi="Arial" w:cs="Arial"/>
          <w:sz w:val="24"/>
          <w:szCs w:val="24"/>
        </w:rPr>
        <w:t>include</w:t>
      </w:r>
      <w:r w:rsidR="00F83E28" w:rsidRPr="006A361D">
        <w:rPr>
          <w:rFonts w:ascii="Arial" w:hAnsi="Arial" w:cs="Arial"/>
          <w:sz w:val="24"/>
          <w:szCs w:val="24"/>
        </w:rPr>
        <w:t xml:space="preserve"> th</w:t>
      </w:r>
      <w:r w:rsidR="00640F1B">
        <w:rPr>
          <w:rFonts w:ascii="Arial" w:hAnsi="Arial" w:cs="Arial"/>
          <w:sz w:val="24"/>
          <w:szCs w:val="24"/>
        </w:rPr>
        <w:t xml:space="preserve">e </w:t>
      </w:r>
      <w:r w:rsidR="00B81A65">
        <w:rPr>
          <w:rFonts w:ascii="Arial" w:hAnsi="Arial" w:cs="Arial"/>
          <w:sz w:val="24"/>
          <w:szCs w:val="24"/>
        </w:rPr>
        <w:t xml:space="preserve">completed </w:t>
      </w:r>
      <w:r w:rsidR="00EB382D">
        <w:rPr>
          <w:rFonts w:ascii="Arial" w:hAnsi="Arial" w:cs="Arial"/>
          <w:sz w:val="24"/>
          <w:szCs w:val="24"/>
        </w:rPr>
        <w:t xml:space="preserve">School </w:t>
      </w:r>
      <w:r w:rsidR="00640F1B">
        <w:rPr>
          <w:rFonts w:ascii="Arial" w:hAnsi="Arial" w:cs="Arial"/>
          <w:sz w:val="24"/>
          <w:szCs w:val="24"/>
        </w:rPr>
        <w:t>Spending Plan</w:t>
      </w:r>
      <w:r w:rsidR="00F83E28" w:rsidRPr="006A361D">
        <w:rPr>
          <w:rFonts w:ascii="Arial" w:hAnsi="Arial" w:cs="Arial"/>
          <w:sz w:val="24"/>
          <w:szCs w:val="24"/>
        </w:rPr>
        <w:t xml:space="preserve"> document</w:t>
      </w:r>
      <w:r w:rsidR="00B81A65">
        <w:rPr>
          <w:rFonts w:ascii="Arial" w:hAnsi="Arial" w:cs="Arial"/>
          <w:sz w:val="24"/>
          <w:szCs w:val="24"/>
        </w:rPr>
        <w:t>(s)</w:t>
      </w:r>
      <w:r w:rsidR="0039714D">
        <w:rPr>
          <w:rFonts w:ascii="Arial" w:hAnsi="Arial" w:cs="Arial"/>
          <w:sz w:val="24"/>
          <w:szCs w:val="24"/>
        </w:rPr>
        <w:t xml:space="preserve">, </w:t>
      </w:r>
      <w:r w:rsidR="000B497F">
        <w:rPr>
          <w:rFonts w:ascii="Arial" w:hAnsi="Arial" w:cs="Arial"/>
          <w:sz w:val="24"/>
          <w:szCs w:val="24"/>
        </w:rPr>
        <w:t xml:space="preserve">the school HSRP or SCEP, </w:t>
      </w:r>
      <w:r w:rsidR="00581793">
        <w:rPr>
          <w:rFonts w:ascii="Arial" w:hAnsi="Arial" w:cs="Arial"/>
          <w:sz w:val="24"/>
          <w:szCs w:val="24"/>
        </w:rPr>
        <w:t>the Application Cover Page</w:t>
      </w:r>
      <w:r w:rsidR="0039714D">
        <w:rPr>
          <w:rFonts w:ascii="Arial" w:hAnsi="Arial" w:cs="Arial"/>
          <w:sz w:val="24"/>
          <w:szCs w:val="24"/>
        </w:rPr>
        <w:t>,</w:t>
      </w:r>
      <w:r w:rsidR="00581793">
        <w:rPr>
          <w:rFonts w:ascii="Arial" w:hAnsi="Arial" w:cs="Arial"/>
          <w:sz w:val="24"/>
          <w:szCs w:val="24"/>
        </w:rPr>
        <w:t xml:space="preserve"> and a</w:t>
      </w:r>
      <w:r w:rsidR="00640F1B">
        <w:rPr>
          <w:rFonts w:ascii="Arial" w:hAnsi="Arial" w:cs="Arial"/>
          <w:sz w:val="24"/>
          <w:szCs w:val="24"/>
        </w:rPr>
        <w:t>n</w:t>
      </w:r>
      <w:r w:rsidR="00581793">
        <w:rPr>
          <w:rFonts w:ascii="Arial" w:hAnsi="Arial" w:cs="Arial"/>
          <w:sz w:val="24"/>
          <w:szCs w:val="24"/>
        </w:rPr>
        <w:t xml:space="preserve"> FS-10 Budget Form </w:t>
      </w:r>
      <w:r w:rsidR="0039714D">
        <w:rPr>
          <w:rFonts w:ascii="Arial" w:hAnsi="Arial" w:cs="Arial"/>
          <w:sz w:val="24"/>
          <w:szCs w:val="24"/>
        </w:rPr>
        <w:t xml:space="preserve">upon submission of the </w:t>
      </w:r>
      <w:r w:rsidR="00903FB5">
        <w:rPr>
          <w:rFonts w:ascii="Arial" w:hAnsi="Arial" w:cs="Arial"/>
          <w:sz w:val="24"/>
          <w:szCs w:val="24"/>
        </w:rPr>
        <w:t xml:space="preserve">completed </w:t>
      </w:r>
      <w:r w:rsidR="0039714D">
        <w:rPr>
          <w:rFonts w:ascii="Arial" w:hAnsi="Arial" w:cs="Arial"/>
          <w:sz w:val="24"/>
          <w:szCs w:val="24"/>
        </w:rPr>
        <w:t>application</w:t>
      </w:r>
      <w:r w:rsidR="00F83E28" w:rsidRPr="006A361D">
        <w:rPr>
          <w:rFonts w:ascii="Arial" w:hAnsi="Arial" w:cs="Arial"/>
          <w:sz w:val="24"/>
          <w:szCs w:val="24"/>
        </w:rPr>
        <w:t xml:space="preserve">. </w:t>
      </w:r>
    </w:p>
    <w:p w14:paraId="67ED881A" w14:textId="2257B9C4" w:rsidR="006A361D" w:rsidRDefault="006A361D" w:rsidP="00581793">
      <w:pPr>
        <w:spacing w:after="0" w:line="240" w:lineRule="auto"/>
        <w:rPr>
          <w:rFonts w:ascii="Arial" w:hAnsi="Arial" w:cs="Arial"/>
          <w:sz w:val="24"/>
          <w:szCs w:val="24"/>
        </w:rPr>
      </w:pPr>
    </w:p>
    <w:p w14:paraId="1A7E6128" w14:textId="77777777" w:rsidR="00FE2294" w:rsidRPr="006A361D" w:rsidRDefault="00FE2294" w:rsidP="00581793">
      <w:pPr>
        <w:spacing w:after="0" w:line="240" w:lineRule="auto"/>
        <w:rPr>
          <w:rFonts w:ascii="Arial" w:hAnsi="Arial" w:cs="Arial"/>
          <w:sz w:val="24"/>
          <w:szCs w:val="24"/>
        </w:rPr>
      </w:pPr>
    </w:p>
    <w:tbl>
      <w:tblPr>
        <w:tblStyle w:val="TableGrid1"/>
        <w:tblW w:w="8483" w:type="dxa"/>
        <w:jc w:val="center"/>
        <w:tblLook w:val="04A0" w:firstRow="1" w:lastRow="0" w:firstColumn="1" w:lastColumn="0" w:noHBand="0" w:noVBand="1"/>
      </w:tblPr>
      <w:tblGrid>
        <w:gridCol w:w="8483"/>
      </w:tblGrid>
      <w:tr w:rsidR="00FE2294" w:rsidRPr="00BC6121" w14:paraId="173D5F10" w14:textId="77777777" w:rsidTr="00FE2294">
        <w:trPr>
          <w:trHeight w:val="665"/>
          <w:jc w:val="center"/>
        </w:trPr>
        <w:tc>
          <w:tcPr>
            <w:tcW w:w="8483" w:type="dxa"/>
            <w:tcBorders>
              <w:bottom w:val="single" w:sz="4" w:space="0" w:color="auto"/>
            </w:tcBorders>
          </w:tcPr>
          <w:p w14:paraId="01F1463D" w14:textId="77777777" w:rsidR="00FE2294" w:rsidRPr="00BC6121" w:rsidRDefault="00FE2294" w:rsidP="00CA5850">
            <w:pPr>
              <w:spacing w:after="200" w:line="276" w:lineRule="auto"/>
              <w:rPr>
                <w:rFonts w:ascii="Arial" w:hAnsi="Arial" w:cs="Arial"/>
                <w:b/>
                <w:bCs/>
                <w:sz w:val="24"/>
                <w:szCs w:val="24"/>
              </w:rPr>
            </w:pPr>
            <w:r w:rsidRPr="00BC6121">
              <w:rPr>
                <w:rFonts w:ascii="Arial" w:hAnsi="Arial" w:cs="Arial"/>
                <w:b/>
                <w:bCs/>
                <w:sz w:val="24"/>
                <w:szCs w:val="24"/>
              </w:rPr>
              <w:t>School Name:</w:t>
            </w:r>
          </w:p>
        </w:tc>
      </w:tr>
      <w:tr w:rsidR="00FE2294" w:rsidRPr="00BC6121" w14:paraId="4D905CCE" w14:textId="77777777" w:rsidTr="00FE2294">
        <w:trPr>
          <w:trHeight w:val="665"/>
          <w:jc w:val="center"/>
        </w:trPr>
        <w:tc>
          <w:tcPr>
            <w:tcW w:w="8483" w:type="dxa"/>
            <w:tcBorders>
              <w:bottom w:val="single" w:sz="4" w:space="0" w:color="auto"/>
            </w:tcBorders>
          </w:tcPr>
          <w:p w14:paraId="2874A342" w14:textId="77777777" w:rsidR="00FE2294" w:rsidRPr="00BC6121" w:rsidRDefault="00FE2294" w:rsidP="00CA5850">
            <w:pPr>
              <w:spacing w:after="200" w:line="276" w:lineRule="auto"/>
              <w:rPr>
                <w:sz w:val="24"/>
                <w:szCs w:val="24"/>
              </w:rPr>
            </w:pPr>
            <w:r w:rsidRPr="00BC6121">
              <w:rPr>
                <w:rFonts w:ascii="Arial" w:hAnsi="Arial" w:cs="Arial"/>
                <w:b/>
                <w:bCs/>
                <w:sz w:val="24"/>
                <w:szCs w:val="24"/>
              </w:rPr>
              <w:t>School BEDS Code:</w:t>
            </w:r>
          </w:p>
        </w:tc>
      </w:tr>
    </w:tbl>
    <w:p w14:paraId="6B77CFB0" w14:textId="77777777" w:rsidR="00FE2294" w:rsidRDefault="00FE2294" w:rsidP="00FE2294">
      <w:pPr>
        <w:spacing w:after="120"/>
        <w:jc w:val="center"/>
        <w:rPr>
          <w:rFonts w:ascii="Arial" w:hAnsi="Arial" w:cs="Arial"/>
          <w:b/>
          <w:bCs/>
          <w:sz w:val="24"/>
          <w:szCs w:val="24"/>
        </w:rPr>
      </w:pPr>
    </w:p>
    <w:p w14:paraId="2DA7E867" w14:textId="1D8B7A55" w:rsidR="00FE2294" w:rsidRPr="00FE2294" w:rsidRDefault="00FE2294" w:rsidP="00FE2294">
      <w:pPr>
        <w:tabs>
          <w:tab w:val="left" w:pos="10455"/>
        </w:tabs>
        <w:rPr>
          <w:rFonts w:ascii="Arial" w:eastAsia="Times New Roman" w:hAnsi="Arial" w:cs="Arial"/>
        </w:rPr>
      </w:pPr>
      <w:r>
        <w:rPr>
          <w:rFonts w:ascii="Arial" w:eastAsia="Times New Roman" w:hAnsi="Arial" w:cs="Arial"/>
        </w:rPr>
        <w:tab/>
      </w:r>
    </w:p>
    <w:tbl>
      <w:tblPr>
        <w:tblW w:w="1385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06"/>
        <w:gridCol w:w="3857"/>
        <w:gridCol w:w="3584"/>
        <w:gridCol w:w="3139"/>
        <w:gridCol w:w="1573"/>
      </w:tblGrid>
      <w:tr w:rsidR="00601C2B" w:rsidRPr="00635C4C" w14:paraId="23CDCE30" w14:textId="77777777" w:rsidTr="00954E07">
        <w:trPr>
          <w:cantSplit/>
          <w:trHeight w:val="2748"/>
          <w:tblHeader/>
          <w:jc w:val="center"/>
        </w:trPr>
        <w:tc>
          <w:tcPr>
            <w:tcW w:w="1706" w:type="dxa"/>
            <w:tcBorders>
              <w:top w:val="single" w:sz="6" w:space="0" w:color="auto"/>
            </w:tcBorders>
            <w:shd w:val="clear" w:color="auto" w:fill="E7E6E6"/>
          </w:tcPr>
          <w:p w14:paraId="4C64CD10" w14:textId="77777777" w:rsidR="00730837" w:rsidRPr="00635C4C" w:rsidRDefault="00730837" w:rsidP="00B14C89">
            <w:pPr>
              <w:jc w:val="center"/>
              <w:rPr>
                <w:rFonts w:ascii="Arial" w:hAnsi="Arial" w:cs="Arial"/>
                <w:b/>
                <w:bCs/>
                <w:sz w:val="20"/>
                <w:szCs w:val="20"/>
              </w:rPr>
            </w:pPr>
          </w:p>
          <w:p w14:paraId="61021677" w14:textId="77777777" w:rsidR="004E5A20" w:rsidRDefault="00730837" w:rsidP="001C6374">
            <w:pPr>
              <w:spacing w:after="0"/>
              <w:ind w:left="90" w:right="77"/>
              <w:jc w:val="center"/>
              <w:rPr>
                <w:rFonts w:ascii="Arial" w:hAnsi="Arial" w:cs="Arial"/>
                <w:b/>
                <w:bCs/>
              </w:rPr>
            </w:pPr>
            <w:r w:rsidRPr="00987148">
              <w:rPr>
                <w:rFonts w:ascii="Arial" w:hAnsi="Arial" w:cs="Arial"/>
                <w:b/>
                <w:bCs/>
              </w:rPr>
              <w:t>HSRP</w:t>
            </w:r>
            <w:r w:rsidR="00015870" w:rsidRPr="00987148">
              <w:rPr>
                <w:rFonts w:ascii="Arial" w:hAnsi="Arial" w:cs="Arial"/>
                <w:b/>
                <w:bCs/>
              </w:rPr>
              <w:t xml:space="preserve"> </w:t>
            </w:r>
          </w:p>
          <w:p w14:paraId="521BBFB2" w14:textId="49F77703" w:rsidR="00730837" w:rsidRPr="00987148" w:rsidRDefault="004E5A20" w:rsidP="001C6374">
            <w:pPr>
              <w:spacing w:after="0"/>
              <w:ind w:left="90" w:right="77"/>
              <w:jc w:val="center"/>
              <w:rPr>
                <w:rFonts w:ascii="Arial" w:hAnsi="Arial" w:cs="Arial"/>
                <w:b/>
                <w:bCs/>
              </w:rPr>
            </w:pPr>
            <w:r>
              <w:rPr>
                <w:rFonts w:ascii="Arial" w:hAnsi="Arial" w:cs="Arial"/>
                <w:b/>
                <w:bCs/>
              </w:rPr>
              <w:t>Priority</w:t>
            </w:r>
            <w:r w:rsidR="00601C2B">
              <w:rPr>
                <w:rFonts w:ascii="Arial" w:hAnsi="Arial" w:cs="Arial"/>
                <w:b/>
                <w:bCs/>
              </w:rPr>
              <w:t>/</w:t>
            </w:r>
            <w:r w:rsidR="001C6374">
              <w:rPr>
                <w:rFonts w:ascii="Arial" w:hAnsi="Arial" w:cs="Arial"/>
                <w:b/>
                <w:bCs/>
              </w:rPr>
              <w:t>Lever OR</w:t>
            </w:r>
            <w:r w:rsidR="009905D2">
              <w:rPr>
                <w:b/>
              </w:rPr>
              <w:t xml:space="preserve"> </w:t>
            </w:r>
            <w:r w:rsidR="00601C2B">
              <w:rPr>
                <w:b/>
              </w:rPr>
              <w:t xml:space="preserve">(if applicable) </w:t>
            </w:r>
            <w:r w:rsidR="009905D2" w:rsidRPr="009905D2">
              <w:rPr>
                <w:rFonts w:ascii="Arial" w:hAnsi="Arial" w:cs="Arial"/>
                <w:b/>
                <w:bCs/>
              </w:rPr>
              <w:t>SCEP Commitment</w:t>
            </w:r>
            <w:r w:rsidR="00730837" w:rsidRPr="00987148">
              <w:rPr>
                <w:rFonts w:ascii="Arial" w:hAnsi="Arial" w:cs="Arial"/>
                <w:b/>
                <w:bCs/>
              </w:rPr>
              <w:t xml:space="preserve"> </w:t>
            </w:r>
          </w:p>
          <w:p w14:paraId="0D95E430" w14:textId="72FB86A2" w:rsidR="00730837" w:rsidRPr="00635C4C" w:rsidRDefault="00730837" w:rsidP="00B14C89">
            <w:pPr>
              <w:ind w:left="90" w:right="77"/>
              <w:jc w:val="center"/>
              <w:rPr>
                <w:rFonts w:ascii="Arial" w:hAnsi="Arial" w:cs="Arial"/>
                <w:b/>
                <w:bCs/>
                <w:sz w:val="20"/>
                <w:szCs w:val="20"/>
              </w:rPr>
            </w:pPr>
          </w:p>
        </w:tc>
        <w:tc>
          <w:tcPr>
            <w:tcW w:w="3857" w:type="dxa"/>
            <w:tcBorders>
              <w:top w:val="single" w:sz="6" w:space="0" w:color="auto"/>
            </w:tcBorders>
            <w:shd w:val="clear" w:color="auto" w:fill="E7E6E6"/>
            <w:tcMar>
              <w:top w:w="0" w:type="dxa"/>
              <w:left w:w="108" w:type="dxa"/>
              <w:bottom w:w="0" w:type="dxa"/>
              <w:right w:w="108" w:type="dxa"/>
            </w:tcMar>
            <w:hideMark/>
          </w:tcPr>
          <w:p w14:paraId="4A5FB4B8" w14:textId="77777777" w:rsidR="00730837" w:rsidRPr="00635C4C" w:rsidRDefault="00730837" w:rsidP="00B14C89">
            <w:pPr>
              <w:jc w:val="center"/>
              <w:rPr>
                <w:rFonts w:ascii="Arial" w:hAnsi="Arial" w:cs="Arial"/>
                <w:b/>
                <w:bCs/>
                <w:sz w:val="20"/>
                <w:szCs w:val="20"/>
              </w:rPr>
            </w:pPr>
          </w:p>
          <w:p w14:paraId="54A4C1EC" w14:textId="77777777" w:rsidR="00730837" w:rsidRPr="00987148" w:rsidRDefault="00730837" w:rsidP="00B14C89">
            <w:pPr>
              <w:jc w:val="center"/>
              <w:rPr>
                <w:rFonts w:ascii="Arial" w:hAnsi="Arial" w:cs="Arial"/>
                <w:b/>
                <w:bCs/>
              </w:rPr>
            </w:pPr>
            <w:r w:rsidRPr="00987148">
              <w:rPr>
                <w:rFonts w:ascii="Arial" w:hAnsi="Arial" w:cs="Arial"/>
                <w:b/>
                <w:bCs/>
              </w:rPr>
              <w:t>Activities/Actions to be Implemented</w:t>
            </w:r>
          </w:p>
          <w:p w14:paraId="3AAF1CD1" w14:textId="5E209BEE" w:rsidR="00730837" w:rsidRPr="00635C4C" w:rsidRDefault="00730837" w:rsidP="00987148">
            <w:pPr>
              <w:ind w:left="58" w:right="144"/>
              <w:rPr>
                <w:rFonts w:ascii="Arial" w:hAnsi="Arial" w:cs="Arial"/>
                <w:sz w:val="18"/>
                <w:szCs w:val="18"/>
              </w:rPr>
            </w:pPr>
            <w:r w:rsidRPr="00635C4C">
              <w:rPr>
                <w:rFonts w:ascii="Arial" w:hAnsi="Arial" w:cs="Arial"/>
                <w:i/>
                <w:sz w:val="18"/>
                <w:szCs w:val="18"/>
              </w:rPr>
              <w:t>(For staff positions, identify percent of</w:t>
            </w:r>
            <w:r w:rsidR="006519AF">
              <w:rPr>
                <w:rFonts w:ascii="Arial" w:hAnsi="Arial" w:cs="Arial"/>
                <w:i/>
                <w:sz w:val="18"/>
                <w:szCs w:val="18"/>
              </w:rPr>
              <w:t xml:space="preserve"> </w:t>
            </w:r>
            <w:r w:rsidRPr="00635C4C">
              <w:rPr>
                <w:rFonts w:ascii="Arial" w:hAnsi="Arial" w:cs="Arial"/>
                <w:i/>
                <w:sz w:val="18"/>
                <w:szCs w:val="18"/>
              </w:rPr>
              <w:t>time allocated to specific job responsibilities)</w:t>
            </w:r>
          </w:p>
        </w:tc>
        <w:tc>
          <w:tcPr>
            <w:tcW w:w="3584" w:type="dxa"/>
            <w:tcBorders>
              <w:top w:val="single" w:sz="6" w:space="0" w:color="auto"/>
            </w:tcBorders>
            <w:shd w:val="clear" w:color="auto" w:fill="E7E6E6"/>
          </w:tcPr>
          <w:p w14:paraId="6AF14F12" w14:textId="77777777" w:rsidR="00730837" w:rsidRPr="00635C4C" w:rsidRDefault="00730837" w:rsidP="00B14C89">
            <w:pPr>
              <w:jc w:val="center"/>
              <w:rPr>
                <w:rFonts w:ascii="Arial" w:hAnsi="Arial" w:cs="Arial"/>
                <w:b/>
                <w:bCs/>
                <w:sz w:val="20"/>
                <w:szCs w:val="20"/>
              </w:rPr>
            </w:pPr>
          </w:p>
          <w:p w14:paraId="734B808B" w14:textId="156AA8EE" w:rsidR="009D1833" w:rsidRDefault="00730837" w:rsidP="00954E07">
            <w:pPr>
              <w:spacing w:after="0"/>
              <w:ind w:left="144" w:right="72"/>
              <w:jc w:val="center"/>
              <w:rPr>
                <w:rFonts w:ascii="Arial" w:hAnsi="Arial" w:cs="Arial"/>
                <w:b/>
                <w:bCs/>
              </w:rPr>
            </w:pPr>
            <w:r w:rsidRPr="00987148">
              <w:rPr>
                <w:rFonts w:ascii="Arial" w:hAnsi="Arial" w:cs="Arial"/>
                <w:b/>
                <w:bCs/>
              </w:rPr>
              <w:t xml:space="preserve">HSR </w:t>
            </w:r>
            <w:r w:rsidR="009D1833">
              <w:rPr>
                <w:rFonts w:ascii="Arial" w:hAnsi="Arial" w:cs="Arial"/>
                <w:b/>
                <w:bCs/>
              </w:rPr>
              <w:t>Continuation</w:t>
            </w:r>
          </w:p>
          <w:p w14:paraId="0B0612E2" w14:textId="72CD06AD" w:rsidR="009D1833" w:rsidRPr="00987148" w:rsidRDefault="00730837" w:rsidP="00954E07">
            <w:pPr>
              <w:spacing w:after="0"/>
              <w:jc w:val="center"/>
              <w:rPr>
                <w:rFonts w:ascii="Arial" w:hAnsi="Arial" w:cs="Arial"/>
                <w:b/>
                <w:bCs/>
              </w:rPr>
            </w:pPr>
            <w:r w:rsidRPr="00987148">
              <w:rPr>
                <w:rFonts w:ascii="Arial" w:hAnsi="Arial" w:cs="Arial"/>
                <w:b/>
                <w:bCs/>
              </w:rPr>
              <w:t>Expense(s)</w:t>
            </w:r>
          </w:p>
          <w:p w14:paraId="16F29FE3" w14:textId="77777777" w:rsidR="009D1833" w:rsidRPr="00635C4C" w:rsidRDefault="009D1833" w:rsidP="00954E07">
            <w:pPr>
              <w:spacing w:before="240"/>
              <w:jc w:val="center"/>
              <w:rPr>
                <w:rFonts w:ascii="Arial" w:hAnsi="Arial" w:cs="Arial"/>
                <w:i/>
                <w:sz w:val="18"/>
                <w:szCs w:val="18"/>
              </w:rPr>
            </w:pPr>
          </w:p>
          <w:p w14:paraId="01727AA7" w14:textId="25F4E3ED" w:rsidR="00730837" w:rsidRPr="00635C4C" w:rsidRDefault="00730837" w:rsidP="00987148">
            <w:pPr>
              <w:spacing w:after="0"/>
              <w:ind w:left="144" w:right="72"/>
              <w:rPr>
                <w:rFonts w:ascii="Arial" w:hAnsi="Arial" w:cs="Arial"/>
                <w:i/>
                <w:sz w:val="18"/>
                <w:szCs w:val="18"/>
              </w:rPr>
            </w:pPr>
            <w:r w:rsidRPr="00635C4C">
              <w:rPr>
                <w:rFonts w:ascii="Arial" w:hAnsi="Arial" w:cs="Arial"/>
                <w:i/>
                <w:sz w:val="18"/>
                <w:szCs w:val="18"/>
              </w:rPr>
              <w:t>(How will the funds be used, e.g.,</w:t>
            </w:r>
            <w:r w:rsidR="00987148">
              <w:rPr>
                <w:rFonts w:ascii="Arial" w:hAnsi="Arial" w:cs="Arial"/>
                <w:i/>
                <w:sz w:val="18"/>
                <w:szCs w:val="18"/>
              </w:rPr>
              <w:t xml:space="preserve"> </w:t>
            </w:r>
            <w:r w:rsidRPr="00635C4C">
              <w:rPr>
                <w:rFonts w:ascii="Arial" w:hAnsi="Arial" w:cs="Arial"/>
                <w:i/>
                <w:sz w:val="18"/>
                <w:szCs w:val="18"/>
              </w:rPr>
              <w:t>specific staff positions, services, supplies?)</w:t>
            </w:r>
          </w:p>
        </w:tc>
        <w:tc>
          <w:tcPr>
            <w:tcW w:w="3139" w:type="dxa"/>
            <w:tcBorders>
              <w:top w:val="single" w:sz="6" w:space="0" w:color="auto"/>
            </w:tcBorders>
            <w:shd w:val="clear" w:color="auto" w:fill="E7E6E6"/>
          </w:tcPr>
          <w:p w14:paraId="1FD80EB2" w14:textId="77777777" w:rsidR="00730837" w:rsidRPr="00635C4C" w:rsidRDefault="00730837" w:rsidP="00B14C89">
            <w:pPr>
              <w:ind w:left="92" w:right="84"/>
              <w:jc w:val="center"/>
              <w:rPr>
                <w:rFonts w:ascii="Arial" w:hAnsi="Arial" w:cs="Arial"/>
                <w:b/>
                <w:bCs/>
                <w:iCs/>
                <w:sz w:val="20"/>
                <w:szCs w:val="20"/>
              </w:rPr>
            </w:pPr>
          </w:p>
          <w:p w14:paraId="3EB874B8" w14:textId="77777777" w:rsidR="00730837" w:rsidRPr="00987148" w:rsidRDefault="00730837" w:rsidP="00B14C89">
            <w:pPr>
              <w:spacing w:after="0"/>
              <w:ind w:left="92" w:right="84"/>
              <w:jc w:val="center"/>
              <w:rPr>
                <w:rFonts w:ascii="Arial" w:hAnsi="Arial" w:cs="Arial"/>
                <w:b/>
                <w:bCs/>
                <w:iCs/>
              </w:rPr>
            </w:pPr>
            <w:r w:rsidRPr="00987148">
              <w:rPr>
                <w:rFonts w:ascii="Arial" w:hAnsi="Arial" w:cs="Arial"/>
                <w:b/>
                <w:bCs/>
                <w:iCs/>
              </w:rPr>
              <w:t>Is this activity and the associated expense(s)</w:t>
            </w:r>
          </w:p>
          <w:p w14:paraId="456282B5" w14:textId="37FCA82A" w:rsidR="00730837" w:rsidRPr="00635C4C" w:rsidRDefault="00730837" w:rsidP="00B14C89">
            <w:pPr>
              <w:ind w:left="92" w:right="84"/>
              <w:jc w:val="center"/>
              <w:rPr>
                <w:rFonts w:ascii="Arial" w:hAnsi="Arial" w:cs="Arial"/>
                <w:b/>
                <w:bCs/>
                <w:iCs/>
                <w:sz w:val="20"/>
                <w:szCs w:val="20"/>
              </w:rPr>
            </w:pPr>
            <w:r w:rsidRPr="00987148">
              <w:rPr>
                <w:rFonts w:ascii="Arial" w:hAnsi="Arial" w:cs="Arial"/>
                <w:b/>
                <w:bCs/>
                <w:iCs/>
              </w:rPr>
              <w:t xml:space="preserve">identified in your </w:t>
            </w:r>
            <w:r w:rsidR="000B497F">
              <w:rPr>
                <w:rFonts w:ascii="Arial" w:hAnsi="Arial" w:cs="Arial"/>
                <w:b/>
                <w:bCs/>
                <w:iCs/>
              </w:rPr>
              <w:t xml:space="preserve">HSRP </w:t>
            </w:r>
            <w:r w:rsidR="009905D2">
              <w:rPr>
                <w:rFonts w:ascii="Arial" w:hAnsi="Arial" w:cs="Arial"/>
                <w:b/>
                <w:bCs/>
                <w:iCs/>
              </w:rPr>
              <w:t>or SCEP</w:t>
            </w:r>
            <w:r w:rsidRPr="00987148">
              <w:rPr>
                <w:rFonts w:ascii="Arial" w:hAnsi="Arial" w:cs="Arial"/>
                <w:b/>
                <w:bCs/>
                <w:iCs/>
              </w:rPr>
              <w:t>?</w:t>
            </w:r>
            <w:r w:rsidRPr="00635C4C">
              <w:rPr>
                <w:rFonts w:ascii="Arial" w:hAnsi="Arial" w:cs="Arial"/>
                <w:b/>
                <w:bCs/>
                <w:iCs/>
                <w:sz w:val="20"/>
                <w:szCs w:val="20"/>
              </w:rPr>
              <w:t xml:space="preserve"> </w:t>
            </w:r>
            <w:r w:rsidRPr="00635C4C">
              <w:rPr>
                <w:rFonts w:ascii="Arial" w:hAnsi="Arial" w:cs="Arial"/>
                <w:iCs/>
                <w:sz w:val="20"/>
                <w:szCs w:val="20"/>
              </w:rPr>
              <w:t xml:space="preserve">Yes </w:t>
            </w:r>
            <w:r w:rsidRPr="00635C4C">
              <w:rPr>
                <w:rFonts w:ascii="Arial" w:hAnsi="Arial" w:cs="Arial"/>
                <w:b/>
                <w:bCs/>
                <w:iCs/>
                <w:sz w:val="20"/>
                <w:szCs w:val="20"/>
              </w:rPr>
              <w:t xml:space="preserve">/ </w:t>
            </w:r>
            <w:r w:rsidRPr="00635C4C">
              <w:rPr>
                <w:rFonts w:ascii="Arial" w:hAnsi="Arial" w:cs="Arial"/>
                <w:iCs/>
                <w:sz w:val="20"/>
                <w:szCs w:val="20"/>
              </w:rPr>
              <w:t>No</w:t>
            </w:r>
          </w:p>
          <w:p w14:paraId="6F3D4366" w14:textId="72CC1471" w:rsidR="00730837" w:rsidRPr="00635C4C" w:rsidRDefault="00730837" w:rsidP="00B14C89">
            <w:pPr>
              <w:ind w:left="182" w:right="84"/>
              <w:rPr>
                <w:rFonts w:ascii="Arial" w:hAnsi="Arial" w:cs="Arial"/>
                <w:i/>
                <w:sz w:val="18"/>
                <w:szCs w:val="18"/>
              </w:rPr>
            </w:pPr>
            <w:r w:rsidRPr="00635C4C">
              <w:rPr>
                <w:rFonts w:ascii="Arial" w:hAnsi="Arial" w:cs="Arial"/>
                <w:i/>
                <w:iCs/>
                <w:sz w:val="18"/>
                <w:szCs w:val="18"/>
              </w:rPr>
              <w:t>(If the response is “No</w:t>
            </w:r>
            <w:r w:rsidR="00780F21">
              <w:rPr>
                <w:rFonts w:ascii="Arial" w:hAnsi="Arial" w:cs="Arial"/>
                <w:i/>
                <w:iCs/>
                <w:sz w:val="18"/>
                <w:szCs w:val="18"/>
              </w:rPr>
              <w:t>,</w:t>
            </w:r>
            <w:r w:rsidRPr="00635C4C">
              <w:rPr>
                <w:rFonts w:ascii="Arial" w:hAnsi="Arial" w:cs="Arial"/>
                <w:i/>
                <w:iCs/>
                <w:sz w:val="18"/>
                <w:szCs w:val="18"/>
              </w:rPr>
              <w:t>”</w:t>
            </w:r>
            <w:r>
              <w:rPr>
                <w:rFonts w:ascii="Arial" w:hAnsi="Arial" w:cs="Arial"/>
                <w:i/>
                <w:iCs/>
                <w:sz w:val="18"/>
                <w:szCs w:val="18"/>
              </w:rPr>
              <w:t xml:space="preserve"> </w:t>
            </w:r>
            <w:r w:rsidRPr="00635C4C">
              <w:rPr>
                <w:rFonts w:ascii="Arial" w:hAnsi="Arial" w:cs="Arial"/>
                <w:i/>
                <w:iCs/>
                <w:sz w:val="18"/>
                <w:szCs w:val="18"/>
              </w:rPr>
              <w:t xml:space="preserve">please share context to provide an understanding of how this activity or expense will serve this priority or </w:t>
            </w:r>
            <w:r w:rsidR="00F07DAE">
              <w:rPr>
                <w:rFonts w:ascii="Arial" w:hAnsi="Arial" w:cs="Arial"/>
                <w:i/>
                <w:iCs/>
                <w:sz w:val="18"/>
                <w:szCs w:val="18"/>
              </w:rPr>
              <w:t>commitment</w:t>
            </w:r>
            <w:r w:rsidRPr="00635C4C">
              <w:rPr>
                <w:rFonts w:ascii="Arial" w:hAnsi="Arial" w:cs="Arial"/>
                <w:i/>
                <w:iCs/>
                <w:sz w:val="18"/>
                <w:szCs w:val="18"/>
              </w:rPr>
              <w:t>.)</w:t>
            </w:r>
          </w:p>
        </w:tc>
        <w:tc>
          <w:tcPr>
            <w:tcW w:w="1573" w:type="dxa"/>
            <w:tcBorders>
              <w:top w:val="single" w:sz="6" w:space="0" w:color="auto"/>
            </w:tcBorders>
            <w:shd w:val="clear" w:color="auto" w:fill="E7E6E6"/>
            <w:tcMar>
              <w:top w:w="0" w:type="dxa"/>
              <w:left w:w="108" w:type="dxa"/>
              <w:bottom w:w="0" w:type="dxa"/>
              <w:right w:w="108" w:type="dxa"/>
            </w:tcMar>
          </w:tcPr>
          <w:p w14:paraId="1C4FA49B" w14:textId="77777777" w:rsidR="00730837" w:rsidRPr="00635C4C" w:rsidRDefault="00730837" w:rsidP="00B14C89">
            <w:pPr>
              <w:jc w:val="center"/>
              <w:rPr>
                <w:rFonts w:ascii="Arial" w:hAnsi="Arial" w:cs="Arial"/>
                <w:b/>
                <w:bCs/>
                <w:sz w:val="20"/>
                <w:szCs w:val="20"/>
              </w:rPr>
            </w:pPr>
          </w:p>
          <w:p w14:paraId="366A8E39" w14:textId="06F5F219" w:rsidR="00730837" w:rsidRPr="00987148" w:rsidRDefault="00730837" w:rsidP="00B14C89">
            <w:pPr>
              <w:jc w:val="center"/>
              <w:rPr>
                <w:rFonts w:ascii="Arial" w:hAnsi="Arial" w:cs="Arial"/>
                <w:b/>
                <w:bCs/>
              </w:rPr>
            </w:pPr>
            <w:r w:rsidRPr="00987148">
              <w:rPr>
                <w:rFonts w:ascii="Arial" w:hAnsi="Arial" w:cs="Arial"/>
                <w:b/>
                <w:bCs/>
              </w:rPr>
              <w:t>SIG 1003 HSR</w:t>
            </w:r>
            <w:r w:rsidR="009D1833">
              <w:rPr>
                <w:rFonts w:ascii="Arial" w:hAnsi="Arial" w:cs="Arial"/>
                <w:b/>
                <w:bCs/>
              </w:rPr>
              <w:t xml:space="preserve"> Continuation</w:t>
            </w:r>
            <w:r w:rsidRPr="00987148">
              <w:rPr>
                <w:rFonts w:ascii="Arial" w:hAnsi="Arial" w:cs="Arial"/>
                <w:b/>
                <w:bCs/>
              </w:rPr>
              <w:t xml:space="preserve"> Funds Allocated</w:t>
            </w:r>
          </w:p>
          <w:p w14:paraId="30DEF839" w14:textId="77777777" w:rsidR="00730837" w:rsidRPr="00635C4C" w:rsidRDefault="00730837" w:rsidP="00B14C89">
            <w:pPr>
              <w:jc w:val="center"/>
              <w:rPr>
                <w:rFonts w:ascii="Arial" w:hAnsi="Arial" w:cs="Arial"/>
                <w:b/>
                <w:bCs/>
                <w:sz w:val="20"/>
                <w:szCs w:val="20"/>
              </w:rPr>
            </w:pPr>
          </w:p>
          <w:p w14:paraId="74E5828A" w14:textId="77777777" w:rsidR="00730837" w:rsidRPr="00635C4C" w:rsidRDefault="00730837" w:rsidP="00B14C89">
            <w:pPr>
              <w:jc w:val="center"/>
              <w:rPr>
                <w:rFonts w:ascii="Arial" w:hAnsi="Arial" w:cs="Arial"/>
                <w:b/>
                <w:bCs/>
                <w:sz w:val="20"/>
                <w:szCs w:val="20"/>
              </w:rPr>
            </w:pPr>
          </w:p>
        </w:tc>
      </w:tr>
      <w:tr w:rsidR="00730837" w:rsidRPr="00635C4C" w14:paraId="79E528A0" w14:textId="77777777" w:rsidTr="00954E07">
        <w:trPr>
          <w:trHeight w:val="856"/>
          <w:jc w:val="center"/>
        </w:trPr>
        <w:tc>
          <w:tcPr>
            <w:tcW w:w="1706" w:type="dxa"/>
            <w:vAlign w:val="center"/>
          </w:tcPr>
          <w:p w14:paraId="296BCA33" w14:textId="77777777" w:rsidR="00730837" w:rsidRPr="00635C4C" w:rsidRDefault="00730837" w:rsidP="00EA4577">
            <w:pPr>
              <w:ind w:left="165"/>
              <w:rPr>
                <w:rFonts w:ascii="Arial" w:hAnsi="Arial" w:cs="Arial"/>
                <w:bCs/>
                <w:sz w:val="20"/>
                <w:szCs w:val="20"/>
              </w:rPr>
            </w:pPr>
          </w:p>
        </w:tc>
        <w:tc>
          <w:tcPr>
            <w:tcW w:w="3857" w:type="dxa"/>
            <w:tcMar>
              <w:top w:w="0" w:type="dxa"/>
              <w:left w:w="108" w:type="dxa"/>
              <w:bottom w:w="0" w:type="dxa"/>
              <w:right w:w="108" w:type="dxa"/>
            </w:tcMar>
            <w:vAlign w:val="center"/>
          </w:tcPr>
          <w:p w14:paraId="2738DA4D" w14:textId="77777777" w:rsidR="00730837" w:rsidRPr="00635C4C" w:rsidRDefault="00730837" w:rsidP="00B14C89">
            <w:pPr>
              <w:ind w:left="150"/>
              <w:rPr>
                <w:rFonts w:ascii="Arial" w:hAnsi="Arial" w:cs="Arial"/>
                <w:bCs/>
                <w:sz w:val="20"/>
                <w:szCs w:val="20"/>
              </w:rPr>
            </w:pPr>
          </w:p>
        </w:tc>
        <w:tc>
          <w:tcPr>
            <w:tcW w:w="3584" w:type="dxa"/>
            <w:vAlign w:val="center"/>
          </w:tcPr>
          <w:p w14:paraId="4B1B724C" w14:textId="77777777" w:rsidR="00730837" w:rsidRPr="00635C4C" w:rsidRDefault="00730837" w:rsidP="00B14C89">
            <w:pPr>
              <w:ind w:left="150" w:right="144"/>
              <w:rPr>
                <w:rFonts w:ascii="Arial" w:hAnsi="Arial" w:cs="Arial"/>
                <w:bCs/>
                <w:sz w:val="20"/>
                <w:szCs w:val="20"/>
              </w:rPr>
            </w:pPr>
          </w:p>
        </w:tc>
        <w:tc>
          <w:tcPr>
            <w:tcW w:w="3139" w:type="dxa"/>
            <w:vAlign w:val="center"/>
          </w:tcPr>
          <w:p w14:paraId="76FC9B88" w14:textId="77777777" w:rsidR="00730837" w:rsidRPr="00635C4C" w:rsidRDefault="00730837" w:rsidP="00B14C89">
            <w:pPr>
              <w:ind w:left="150" w:right="131"/>
              <w:rPr>
                <w:rFonts w:ascii="Arial" w:hAnsi="Arial" w:cs="Arial"/>
                <w:bCs/>
                <w:sz w:val="20"/>
                <w:szCs w:val="20"/>
              </w:rPr>
            </w:pPr>
          </w:p>
        </w:tc>
        <w:tc>
          <w:tcPr>
            <w:tcW w:w="1573" w:type="dxa"/>
            <w:tcMar>
              <w:top w:w="0" w:type="dxa"/>
              <w:left w:w="108" w:type="dxa"/>
              <w:bottom w:w="0" w:type="dxa"/>
              <w:right w:w="108" w:type="dxa"/>
            </w:tcMar>
            <w:vAlign w:val="center"/>
          </w:tcPr>
          <w:p w14:paraId="53E7AD03" w14:textId="77777777" w:rsidR="00730837" w:rsidRPr="00635C4C" w:rsidRDefault="00730837" w:rsidP="00B14C89">
            <w:pPr>
              <w:ind w:left="-14"/>
              <w:rPr>
                <w:rFonts w:ascii="Arial" w:hAnsi="Arial" w:cs="Arial"/>
                <w:bCs/>
                <w:sz w:val="20"/>
                <w:szCs w:val="20"/>
              </w:rPr>
            </w:pPr>
            <w:r w:rsidRPr="00635C4C">
              <w:rPr>
                <w:rFonts w:ascii="Arial" w:hAnsi="Arial" w:cs="Arial"/>
                <w:bCs/>
                <w:sz w:val="20"/>
                <w:szCs w:val="20"/>
              </w:rPr>
              <w:t>$</w:t>
            </w:r>
          </w:p>
        </w:tc>
      </w:tr>
      <w:tr w:rsidR="00730837" w:rsidRPr="00635C4C" w14:paraId="7AD7D0C8" w14:textId="77777777" w:rsidTr="00954E07">
        <w:trPr>
          <w:trHeight w:val="856"/>
          <w:jc w:val="center"/>
        </w:trPr>
        <w:tc>
          <w:tcPr>
            <w:tcW w:w="1706" w:type="dxa"/>
            <w:vAlign w:val="center"/>
          </w:tcPr>
          <w:p w14:paraId="6754687A" w14:textId="77777777" w:rsidR="00730837" w:rsidRPr="00635C4C" w:rsidRDefault="00730837" w:rsidP="00EA4577">
            <w:pPr>
              <w:ind w:left="165"/>
              <w:rPr>
                <w:rFonts w:ascii="Arial" w:hAnsi="Arial" w:cs="Arial"/>
                <w:bCs/>
                <w:sz w:val="20"/>
                <w:szCs w:val="20"/>
              </w:rPr>
            </w:pPr>
          </w:p>
        </w:tc>
        <w:tc>
          <w:tcPr>
            <w:tcW w:w="3857" w:type="dxa"/>
            <w:tcMar>
              <w:top w:w="0" w:type="dxa"/>
              <w:left w:w="108" w:type="dxa"/>
              <w:bottom w:w="0" w:type="dxa"/>
              <w:right w:w="108" w:type="dxa"/>
            </w:tcMar>
            <w:vAlign w:val="center"/>
          </w:tcPr>
          <w:p w14:paraId="2C38EEF5" w14:textId="77777777" w:rsidR="00730837" w:rsidRPr="00635C4C" w:rsidRDefault="00730837" w:rsidP="00B14C89">
            <w:pPr>
              <w:ind w:left="150"/>
              <w:rPr>
                <w:rFonts w:ascii="Arial" w:hAnsi="Arial" w:cs="Arial"/>
                <w:bCs/>
                <w:sz w:val="20"/>
                <w:szCs w:val="20"/>
              </w:rPr>
            </w:pPr>
          </w:p>
        </w:tc>
        <w:tc>
          <w:tcPr>
            <w:tcW w:w="3584" w:type="dxa"/>
            <w:vAlign w:val="center"/>
          </w:tcPr>
          <w:p w14:paraId="1F33F04B" w14:textId="77777777" w:rsidR="00730837" w:rsidRPr="00635C4C" w:rsidRDefault="00730837" w:rsidP="00B14C89">
            <w:pPr>
              <w:ind w:left="150" w:right="144"/>
              <w:rPr>
                <w:rFonts w:ascii="Arial" w:hAnsi="Arial" w:cs="Arial"/>
                <w:bCs/>
                <w:sz w:val="20"/>
                <w:szCs w:val="20"/>
              </w:rPr>
            </w:pPr>
          </w:p>
        </w:tc>
        <w:tc>
          <w:tcPr>
            <w:tcW w:w="3139" w:type="dxa"/>
            <w:vAlign w:val="center"/>
          </w:tcPr>
          <w:p w14:paraId="26962512" w14:textId="77777777" w:rsidR="00730837" w:rsidRPr="00635C4C" w:rsidRDefault="00730837" w:rsidP="00B14C89">
            <w:pPr>
              <w:ind w:left="150" w:right="131"/>
              <w:rPr>
                <w:rFonts w:ascii="Arial" w:hAnsi="Arial" w:cs="Arial"/>
                <w:bCs/>
                <w:sz w:val="20"/>
                <w:szCs w:val="20"/>
              </w:rPr>
            </w:pPr>
          </w:p>
        </w:tc>
        <w:tc>
          <w:tcPr>
            <w:tcW w:w="1573" w:type="dxa"/>
            <w:tcMar>
              <w:top w:w="0" w:type="dxa"/>
              <w:left w:w="108" w:type="dxa"/>
              <w:bottom w:w="0" w:type="dxa"/>
              <w:right w:w="108" w:type="dxa"/>
            </w:tcMar>
            <w:vAlign w:val="center"/>
          </w:tcPr>
          <w:p w14:paraId="6918E360" w14:textId="77777777" w:rsidR="00730837" w:rsidRPr="00635C4C" w:rsidRDefault="00730837" w:rsidP="00B14C89">
            <w:pPr>
              <w:ind w:left="-14"/>
              <w:rPr>
                <w:rFonts w:ascii="Arial" w:hAnsi="Arial" w:cs="Arial"/>
                <w:bCs/>
                <w:sz w:val="20"/>
                <w:szCs w:val="20"/>
              </w:rPr>
            </w:pPr>
            <w:r w:rsidRPr="00635C4C">
              <w:rPr>
                <w:rFonts w:ascii="Arial" w:hAnsi="Arial" w:cs="Arial"/>
                <w:bCs/>
                <w:sz w:val="20"/>
                <w:szCs w:val="20"/>
              </w:rPr>
              <w:t>$</w:t>
            </w:r>
          </w:p>
        </w:tc>
      </w:tr>
      <w:tr w:rsidR="00730837" w:rsidRPr="00635C4C" w14:paraId="37B30FA8" w14:textId="77777777" w:rsidTr="00954E07">
        <w:trPr>
          <w:trHeight w:val="856"/>
          <w:jc w:val="center"/>
        </w:trPr>
        <w:tc>
          <w:tcPr>
            <w:tcW w:w="1706" w:type="dxa"/>
            <w:vAlign w:val="center"/>
          </w:tcPr>
          <w:p w14:paraId="447192F9" w14:textId="77777777" w:rsidR="00730837" w:rsidRPr="00635C4C" w:rsidRDefault="00730837" w:rsidP="00EA4577">
            <w:pPr>
              <w:ind w:left="165"/>
              <w:rPr>
                <w:rFonts w:ascii="Arial" w:hAnsi="Arial" w:cs="Arial"/>
                <w:bCs/>
                <w:sz w:val="20"/>
                <w:szCs w:val="20"/>
              </w:rPr>
            </w:pPr>
          </w:p>
        </w:tc>
        <w:tc>
          <w:tcPr>
            <w:tcW w:w="3857" w:type="dxa"/>
            <w:tcMar>
              <w:top w:w="0" w:type="dxa"/>
              <w:left w:w="108" w:type="dxa"/>
              <w:bottom w:w="0" w:type="dxa"/>
              <w:right w:w="108" w:type="dxa"/>
            </w:tcMar>
            <w:vAlign w:val="center"/>
          </w:tcPr>
          <w:p w14:paraId="54204049" w14:textId="77777777" w:rsidR="00730837" w:rsidRPr="00635C4C" w:rsidRDefault="00730837" w:rsidP="00B14C89">
            <w:pPr>
              <w:ind w:left="150"/>
              <w:rPr>
                <w:rFonts w:ascii="Arial" w:hAnsi="Arial" w:cs="Arial"/>
                <w:bCs/>
                <w:sz w:val="20"/>
                <w:szCs w:val="20"/>
              </w:rPr>
            </w:pPr>
          </w:p>
        </w:tc>
        <w:tc>
          <w:tcPr>
            <w:tcW w:w="3584" w:type="dxa"/>
            <w:vAlign w:val="center"/>
          </w:tcPr>
          <w:p w14:paraId="744F0496" w14:textId="77777777" w:rsidR="00730837" w:rsidRPr="00635C4C" w:rsidRDefault="00730837" w:rsidP="00B14C89">
            <w:pPr>
              <w:ind w:left="150" w:right="144"/>
              <w:rPr>
                <w:rFonts w:ascii="Arial" w:hAnsi="Arial" w:cs="Arial"/>
                <w:bCs/>
                <w:sz w:val="20"/>
                <w:szCs w:val="20"/>
              </w:rPr>
            </w:pPr>
          </w:p>
        </w:tc>
        <w:tc>
          <w:tcPr>
            <w:tcW w:w="3139" w:type="dxa"/>
            <w:vAlign w:val="center"/>
          </w:tcPr>
          <w:p w14:paraId="166FE70E" w14:textId="77777777" w:rsidR="00730837" w:rsidRPr="00635C4C" w:rsidRDefault="00730837" w:rsidP="00B14C89">
            <w:pPr>
              <w:ind w:left="150" w:right="131"/>
              <w:rPr>
                <w:rFonts w:ascii="Arial" w:hAnsi="Arial" w:cs="Arial"/>
                <w:bCs/>
                <w:sz w:val="20"/>
                <w:szCs w:val="20"/>
              </w:rPr>
            </w:pPr>
          </w:p>
        </w:tc>
        <w:tc>
          <w:tcPr>
            <w:tcW w:w="1573" w:type="dxa"/>
            <w:tcMar>
              <w:top w:w="0" w:type="dxa"/>
              <w:left w:w="108" w:type="dxa"/>
              <w:bottom w:w="0" w:type="dxa"/>
              <w:right w:w="108" w:type="dxa"/>
            </w:tcMar>
            <w:vAlign w:val="center"/>
          </w:tcPr>
          <w:p w14:paraId="5DFFC19A" w14:textId="77777777" w:rsidR="00730837" w:rsidRPr="00635C4C" w:rsidRDefault="00730837" w:rsidP="00B14C89">
            <w:pPr>
              <w:ind w:left="-14"/>
              <w:rPr>
                <w:rFonts w:ascii="Arial" w:hAnsi="Arial" w:cs="Arial"/>
                <w:bCs/>
                <w:sz w:val="20"/>
                <w:szCs w:val="20"/>
              </w:rPr>
            </w:pPr>
            <w:r w:rsidRPr="00635C4C">
              <w:rPr>
                <w:rFonts w:ascii="Arial" w:hAnsi="Arial" w:cs="Arial"/>
                <w:bCs/>
                <w:sz w:val="20"/>
                <w:szCs w:val="20"/>
              </w:rPr>
              <w:t>$</w:t>
            </w:r>
          </w:p>
        </w:tc>
      </w:tr>
      <w:tr w:rsidR="00730837" w:rsidRPr="00635C4C" w14:paraId="22629010" w14:textId="77777777" w:rsidTr="00954E07">
        <w:trPr>
          <w:trHeight w:val="856"/>
          <w:jc w:val="center"/>
        </w:trPr>
        <w:tc>
          <w:tcPr>
            <w:tcW w:w="1706" w:type="dxa"/>
            <w:vAlign w:val="center"/>
          </w:tcPr>
          <w:p w14:paraId="6B6C6A48" w14:textId="77777777" w:rsidR="00730837" w:rsidRPr="00635C4C" w:rsidRDefault="00730837" w:rsidP="00EA4577">
            <w:pPr>
              <w:ind w:left="165"/>
              <w:rPr>
                <w:rFonts w:ascii="Arial" w:hAnsi="Arial" w:cs="Arial"/>
                <w:bCs/>
                <w:sz w:val="20"/>
                <w:szCs w:val="20"/>
              </w:rPr>
            </w:pPr>
          </w:p>
        </w:tc>
        <w:tc>
          <w:tcPr>
            <w:tcW w:w="3857" w:type="dxa"/>
            <w:tcMar>
              <w:top w:w="0" w:type="dxa"/>
              <w:left w:w="108" w:type="dxa"/>
              <w:bottom w:w="0" w:type="dxa"/>
              <w:right w:w="108" w:type="dxa"/>
            </w:tcMar>
            <w:vAlign w:val="center"/>
          </w:tcPr>
          <w:p w14:paraId="39364C96" w14:textId="77777777" w:rsidR="00730837" w:rsidRPr="00635C4C" w:rsidRDefault="00730837" w:rsidP="00B14C89">
            <w:pPr>
              <w:ind w:left="150"/>
              <w:rPr>
                <w:rFonts w:ascii="Arial" w:hAnsi="Arial" w:cs="Arial"/>
                <w:bCs/>
                <w:sz w:val="20"/>
                <w:szCs w:val="20"/>
              </w:rPr>
            </w:pPr>
          </w:p>
        </w:tc>
        <w:tc>
          <w:tcPr>
            <w:tcW w:w="3584" w:type="dxa"/>
            <w:vAlign w:val="center"/>
          </w:tcPr>
          <w:p w14:paraId="7324D6DA" w14:textId="77777777" w:rsidR="00730837" w:rsidRPr="00635C4C" w:rsidRDefault="00730837" w:rsidP="00B14C89">
            <w:pPr>
              <w:ind w:left="150" w:right="144"/>
              <w:rPr>
                <w:rFonts w:ascii="Arial" w:hAnsi="Arial" w:cs="Arial"/>
                <w:bCs/>
                <w:sz w:val="20"/>
                <w:szCs w:val="20"/>
              </w:rPr>
            </w:pPr>
          </w:p>
        </w:tc>
        <w:tc>
          <w:tcPr>
            <w:tcW w:w="3139" w:type="dxa"/>
            <w:vAlign w:val="center"/>
          </w:tcPr>
          <w:p w14:paraId="67536A85" w14:textId="77777777" w:rsidR="00730837" w:rsidRPr="00635C4C" w:rsidRDefault="00730837" w:rsidP="00B14C89">
            <w:pPr>
              <w:ind w:left="150" w:right="131"/>
              <w:rPr>
                <w:rFonts w:ascii="Arial" w:hAnsi="Arial" w:cs="Arial"/>
                <w:bCs/>
                <w:sz w:val="20"/>
                <w:szCs w:val="20"/>
              </w:rPr>
            </w:pPr>
          </w:p>
        </w:tc>
        <w:tc>
          <w:tcPr>
            <w:tcW w:w="1573" w:type="dxa"/>
            <w:tcMar>
              <w:top w:w="0" w:type="dxa"/>
              <w:left w:w="108" w:type="dxa"/>
              <w:bottom w:w="0" w:type="dxa"/>
              <w:right w:w="108" w:type="dxa"/>
            </w:tcMar>
            <w:vAlign w:val="center"/>
          </w:tcPr>
          <w:p w14:paraId="062A5DF1" w14:textId="77777777" w:rsidR="00730837" w:rsidRPr="00635C4C" w:rsidRDefault="00730837" w:rsidP="00B14C89">
            <w:pPr>
              <w:ind w:left="-14"/>
              <w:rPr>
                <w:rFonts w:ascii="Arial" w:hAnsi="Arial" w:cs="Arial"/>
                <w:bCs/>
                <w:sz w:val="20"/>
                <w:szCs w:val="20"/>
              </w:rPr>
            </w:pPr>
            <w:r w:rsidRPr="00635C4C">
              <w:rPr>
                <w:rFonts w:ascii="Arial" w:hAnsi="Arial" w:cs="Arial"/>
                <w:bCs/>
                <w:sz w:val="20"/>
                <w:szCs w:val="20"/>
              </w:rPr>
              <w:t>$</w:t>
            </w:r>
          </w:p>
        </w:tc>
      </w:tr>
      <w:tr w:rsidR="00730837" w:rsidRPr="00635C4C" w14:paraId="4C74EE63" w14:textId="77777777" w:rsidTr="00954E07">
        <w:trPr>
          <w:trHeight w:val="856"/>
          <w:jc w:val="center"/>
        </w:trPr>
        <w:tc>
          <w:tcPr>
            <w:tcW w:w="1706" w:type="dxa"/>
            <w:vAlign w:val="center"/>
          </w:tcPr>
          <w:p w14:paraId="3A3D816A" w14:textId="77777777" w:rsidR="00730837" w:rsidRPr="00635C4C" w:rsidRDefault="00730837" w:rsidP="00EA4577">
            <w:pPr>
              <w:ind w:left="165"/>
              <w:rPr>
                <w:rFonts w:ascii="Arial" w:hAnsi="Arial" w:cs="Arial"/>
                <w:bCs/>
                <w:sz w:val="20"/>
                <w:szCs w:val="20"/>
              </w:rPr>
            </w:pPr>
          </w:p>
        </w:tc>
        <w:tc>
          <w:tcPr>
            <w:tcW w:w="3857" w:type="dxa"/>
            <w:tcMar>
              <w:top w:w="0" w:type="dxa"/>
              <w:left w:w="108" w:type="dxa"/>
              <w:bottom w:w="0" w:type="dxa"/>
              <w:right w:w="108" w:type="dxa"/>
            </w:tcMar>
            <w:vAlign w:val="center"/>
          </w:tcPr>
          <w:p w14:paraId="649AA3E9" w14:textId="77777777" w:rsidR="00730837" w:rsidRPr="00635C4C" w:rsidRDefault="00730837" w:rsidP="00B14C89">
            <w:pPr>
              <w:ind w:left="150"/>
              <w:rPr>
                <w:rFonts w:ascii="Arial" w:hAnsi="Arial" w:cs="Arial"/>
                <w:bCs/>
                <w:sz w:val="20"/>
                <w:szCs w:val="20"/>
              </w:rPr>
            </w:pPr>
          </w:p>
        </w:tc>
        <w:tc>
          <w:tcPr>
            <w:tcW w:w="3584" w:type="dxa"/>
            <w:vAlign w:val="center"/>
          </w:tcPr>
          <w:p w14:paraId="1B8F0AC5" w14:textId="77777777" w:rsidR="00730837" w:rsidRPr="00635C4C" w:rsidRDefault="00730837" w:rsidP="00B14C89">
            <w:pPr>
              <w:ind w:left="150" w:right="144"/>
              <w:rPr>
                <w:rFonts w:ascii="Arial" w:hAnsi="Arial" w:cs="Arial"/>
                <w:bCs/>
                <w:sz w:val="20"/>
                <w:szCs w:val="20"/>
              </w:rPr>
            </w:pPr>
          </w:p>
        </w:tc>
        <w:tc>
          <w:tcPr>
            <w:tcW w:w="3139" w:type="dxa"/>
            <w:vAlign w:val="center"/>
          </w:tcPr>
          <w:p w14:paraId="599CFB56" w14:textId="77777777" w:rsidR="00730837" w:rsidRPr="00635C4C" w:rsidRDefault="00730837" w:rsidP="00B14C89">
            <w:pPr>
              <w:ind w:left="150" w:right="131"/>
              <w:rPr>
                <w:rFonts w:ascii="Arial" w:hAnsi="Arial" w:cs="Arial"/>
                <w:bCs/>
                <w:sz w:val="20"/>
                <w:szCs w:val="20"/>
              </w:rPr>
            </w:pPr>
          </w:p>
        </w:tc>
        <w:tc>
          <w:tcPr>
            <w:tcW w:w="1573" w:type="dxa"/>
            <w:tcMar>
              <w:top w:w="0" w:type="dxa"/>
              <w:left w:w="108" w:type="dxa"/>
              <w:bottom w:w="0" w:type="dxa"/>
              <w:right w:w="108" w:type="dxa"/>
            </w:tcMar>
            <w:vAlign w:val="center"/>
          </w:tcPr>
          <w:p w14:paraId="7662EEED" w14:textId="77777777" w:rsidR="00730837" w:rsidRPr="00635C4C" w:rsidRDefault="00730837" w:rsidP="00B14C89">
            <w:pPr>
              <w:ind w:left="-14"/>
              <w:rPr>
                <w:rFonts w:ascii="Arial" w:hAnsi="Arial" w:cs="Arial"/>
                <w:bCs/>
                <w:sz w:val="20"/>
                <w:szCs w:val="20"/>
              </w:rPr>
            </w:pPr>
            <w:r w:rsidRPr="00635C4C">
              <w:rPr>
                <w:rFonts w:ascii="Arial" w:hAnsi="Arial" w:cs="Arial"/>
                <w:bCs/>
                <w:sz w:val="20"/>
                <w:szCs w:val="20"/>
              </w:rPr>
              <w:t>$</w:t>
            </w:r>
          </w:p>
        </w:tc>
      </w:tr>
      <w:tr w:rsidR="00730837" w:rsidRPr="00635C4C" w14:paraId="11021B1A" w14:textId="77777777" w:rsidTr="00954E07">
        <w:trPr>
          <w:trHeight w:val="856"/>
          <w:jc w:val="center"/>
        </w:trPr>
        <w:tc>
          <w:tcPr>
            <w:tcW w:w="1706" w:type="dxa"/>
            <w:vAlign w:val="center"/>
          </w:tcPr>
          <w:p w14:paraId="3CEA2235" w14:textId="77777777" w:rsidR="00730837" w:rsidRPr="00635C4C" w:rsidRDefault="00730837" w:rsidP="00EA4577">
            <w:pPr>
              <w:ind w:left="165"/>
              <w:rPr>
                <w:rFonts w:ascii="Arial" w:hAnsi="Arial" w:cs="Arial"/>
                <w:bCs/>
                <w:sz w:val="20"/>
                <w:szCs w:val="20"/>
              </w:rPr>
            </w:pPr>
          </w:p>
        </w:tc>
        <w:tc>
          <w:tcPr>
            <w:tcW w:w="3857" w:type="dxa"/>
            <w:tcMar>
              <w:top w:w="0" w:type="dxa"/>
              <w:left w:w="108" w:type="dxa"/>
              <w:bottom w:w="0" w:type="dxa"/>
              <w:right w:w="108" w:type="dxa"/>
            </w:tcMar>
            <w:vAlign w:val="center"/>
          </w:tcPr>
          <w:p w14:paraId="7D2F27B6" w14:textId="77777777" w:rsidR="00730837" w:rsidRPr="00635C4C" w:rsidRDefault="00730837" w:rsidP="00B14C89">
            <w:pPr>
              <w:ind w:left="150"/>
              <w:rPr>
                <w:rFonts w:ascii="Arial" w:hAnsi="Arial" w:cs="Arial"/>
                <w:bCs/>
                <w:sz w:val="20"/>
                <w:szCs w:val="20"/>
              </w:rPr>
            </w:pPr>
          </w:p>
        </w:tc>
        <w:tc>
          <w:tcPr>
            <w:tcW w:w="3584" w:type="dxa"/>
            <w:vAlign w:val="center"/>
          </w:tcPr>
          <w:p w14:paraId="151376DE" w14:textId="77777777" w:rsidR="00730837" w:rsidRPr="00635C4C" w:rsidRDefault="00730837" w:rsidP="00B14C89">
            <w:pPr>
              <w:ind w:left="150" w:right="144"/>
              <w:rPr>
                <w:rFonts w:ascii="Arial" w:hAnsi="Arial" w:cs="Arial"/>
                <w:bCs/>
                <w:sz w:val="20"/>
                <w:szCs w:val="20"/>
              </w:rPr>
            </w:pPr>
          </w:p>
        </w:tc>
        <w:tc>
          <w:tcPr>
            <w:tcW w:w="3139" w:type="dxa"/>
            <w:vAlign w:val="center"/>
          </w:tcPr>
          <w:p w14:paraId="26C3DEF8" w14:textId="77777777" w:rsidR="00730837" w:rsidRPr="00635C4C" w:rsidRDefault="00730837" w:rsidP="00B14C89">
            <w:pPr>
              <w:ind w:left="150" w:right="131"/>
              <w:rPr>
                <w:rFonts w:ascii="Arial" w:hAnsi="Arial" w:cs="Arial"/>
                <w:bCs/>
                <w:sz w:val="20"/>
                <w:szCs w:val="20"/>
              </w:rPr>
            </w:pPr>
          </w:p>
        </w:tc>
        <w:tc>
          <w:tcPr>
            <w:tcW w:w="1573" w:type="dxa"/>
            <w:tcMar>
              <w:top w:w="0" w:type="dxa"/>
              <w:left w:w="108" w:type="dxa"/>
              <w:bottom w:w="0" w:type="dxa"/>
              <w:right w:w="108" w:type="dxa"/>
            </w:tcMar>
            <w:vAlign w:val="center"/>
          </w:tcPr>
          <w:p w14:paraId="434D8C09" w14:textId="77777777" w:rsidR="00730837" w:rsidRPr="00635C4C" w:rsidRDefault="00730837" w:rsidP="00B14C89">
            <w:pPr>
              <w:ind w:left="-14"/>
              <w:rPr>
                <w:rFonts w:ascii="Arial" w:hAnsi="Arial" w:cs="Arial"/>
                <w:bCs/>
                <w:sz w:val="20"/>
                <w:szCs w:val="20"/>
              </w:rPr>
            </w:pPr>
            <w:r w:rsidRPr="00635C4C">
              <w:rPr>
                <w:rFonts w:ascii="Arial" w:hAnsi="Arial" w:cs="Arial"/>
                <w:bCs/>
                <w:sz w:val="20"/>
                <w:szCs w:val="20"/>
              </w:rPr>
              <w:t>$</w:t>
            </w:r>
          </w:p>
        </w:tc>
      </w:tr>
    </w:tbl>
    <w:p w14:paraId="3EA49A1C" w14:textId="77777777" w:rsidR="00581793" w:rsidRDefault="00581793" w:rsidP="00581793">
      <w:pPr>
        <w:spacing w:after="0" w:line="240" w:lineRule="auto"/>
        <w:ind w:left="-360"/>
        <w:rPr>
          <w:rFonts w:ascii="Arial" w:hAnsi="Arial" w:cs="Arial"/>
          <w:bCs/>
          <w:sz w:val="24"/>
          <w:szCs w:val="24"/>
        </w:rPr>
      </w:pPr>
    </w:p>
    <w:p w14:paraId="4AC59B02" w14:textId="1223B435" w:rsidR="00730837" w:rsidRPr="00581793" w:rsidRDefault="00730837" w:rsidP="00581793">
      <w:pPr>
        <w:spacing w:after="0" w:line="240" w:lineRule="auto"/>
        <w:ind w:left="-360"/>
        <w:rPr>
          <w:rFonts w:ascii="Arial" w:hAnsi="Arial" w:cs="Arial"/>
          <w:bCs/>
          <w:sz w:val="24"/>
          <w:szCs w:val="24"/>
          <w:u w:val="single"/>
        </w:rPr>
      </w:pPr>
      <w:r w:rsidRPr="00730837">
        <w:rPr>
          <w:rFonts w:ascii="Arial" w:hAnsi="Arial" w:cs="Arial"/>
          <w:bCs/>
          <w:sz w:val="24"/>
          <w:szCs w:val="24"/>
        </w:rPr>
        <w:t>Signature of HSR School Principal</w:t>
      </w:r>
      <w:r w:rsidR="00581793">
        <w:rPr>
          <w:rFonts w:ascii="Arial" w:hAnsi="Arial" w:cs="Arial"/>
          <w:bCs/>
          <w:sz w:val="24"/>
          <w:szCs w:val="24"/>
        </w:rPr>
        <w:t xml:space="preserve"> </w:t>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r w:rsidRPr="00730837">
        <w:rPr>
          <w:rFonts w:ascii="Arial" w:hAnsi="Arial" w:cs="Arial"/>
          <w:bCs/>
          <w:sz w:val="24"/>
          <w:szCs w:val="24"/>
        </w:rPr>
        <w:t xml:space="preserve">     </w:t>
      </w:r>
      <w:r w:rsidR="00581793">
        <w:rPr>
          <w:rFonts w:ascii="Arial" w:hAnsi="Arial" w:cs="Arial"/>
          <w:bCs/>
          <w:sz w:val="24"/>
          <w:szCs w:val="24"/>
        </w:rPr>
        <w:tab/>
      </w:r>
      <w:r w:rsidRPr="00730837">
        <w:rPr>
          <w:rFonts w:ascii="Arial" w:hAnsi="Arial" w:cs="Arial"/>
          <w:bCs/>
          <w:sz w:val="24"/>
          <w:szCs w:val="24"/>
        </w:rPr>
        <w:t>Dat</w:t>
      </w:r>
      <w:r w:rsidR="00581793">
        <w:rPr>
          <w:rFonts w:ascii="Arial" w:hAnsi="Arial" w:cs="Arial"/>
          <w:bCs/>
          <w:sz w:val="24"/>
          <w:szCs w:val="24"/>
        </w:rPr>
        <w:t xml:space="preserve">e </w:t>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p>
    <w:p w14:paraId="19D88827" w14:textId="77777777" w:rsidR="00730837" w:rsidRPr="00730837" w:rsidRDefault="00730837" w:rsidP="00730837">
      <w:pPr>
        <w:spacing w:after="0" w:line="240" w:lineRule="auto"/>
        <w:rPr>
          <w:rFonts w:ascii="Arial" w:hAnsi="Arial" w:cs="Arial"/>
          <w:bCs/>
          <w:sz w:val="24"/>
          <w:szCs w:val="24"/>
        </w:rPr>
      </w:pPr>
    </w:p>
    <w:p w14:paraId="22EBED47" w14:textId="66F2AADB" w:rsidR="00730837" w:rsidRPr="00730837" w:rsidRDefault="00730837" w:rsidP="00581793">
      <w:pPr>
        <w:ind w:left="-360"/>
        <w:rPr>
          <w:rFonts w:ascii="Arial" w:hAnsi="Arial" w:cs="Arial"/>
          <w:bCs/>
          <w:sz w:val="24"/>
          <w:szCs w:val="24"/>
        </w:rPr>
      </w:pPr>
      <w:r w:rsidRPr="00730837">
        <w:rPr>
          <w:rFonts w:ascii="Arial" w:hAnsi="Arial" w:cs="Arial"/>
          <w:bCs/>
          <w:sz w:val="24"/>
          <w:szCs w:val="24"/>
        </w:rPr>
        <w:t>Name of Designated Team Contact</w:t>
      </w:r>
      <w:r w:rsidR="00581793">
        <w:rPr>
          <w:rFonts w:ascii="Arial" w:hAnsi="Arial" w:cs="Arial"/>
          <w:bCs/>
          <w:sz w:val="24"/>
          <w:szCs w:val="24"/>
        </w:rPr>
        <w:t xml:space="preserve"> </w:t>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r w:rsidRPr="00730837">
        <w:rPr>
          <w:rFonts w:ascii="Arial" w:hAnsi="Arial" w:cs="Arial"/>
          <w:bCs/>
          <w:sz w:val="24"/>
          <w:szCs w:val="24"/>
        </w:rPr>
        <w:t xml:space="preserve">   </w:t>
      </w:r>
      <w:r w:rsidR="00581793">
        <w:rPr>
          <w:rFonts w:ascii="Arial" w:hAnsi="Arial" w:cs="Arial"/>
          <w:bCs/>
          <w:sz w:val="24"/>
          <w:szCs w:val="24"/>
        </w:rPr>
        <w:tab/>
      </w:r>
      <w:r w:rsidRPr="00730837">
        <w:rPr>
          <w:rFonts w:ascii="Arial" w:hAnsi="Arial" w:cs="Arial"/>
          <w:bCs/>
          <w:sz w:val="24"/>
          <w:szCs w:val="24"/>
        </w:rPr>
        <w:t>Email</w:t>
      </w:r>
      <w:r w:rsidR="00581793">
        <w:rPr>
          <w:rFonts w:ascii="Arial" w:hAnsi="Arial" w:cs="Arial"/>
          <w:bCs/>
          <w:sz w:val="24"/>
          <w:szCs w:val="24"/>
        </w:rPr>
        <w:t xml:space="preserve"> </w:t>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r w:rsidR="00581793">
        <w:rPr>
          <w:rFonts w:ascii="Arial" w:hAnsi="Arial" w:cs="Arial"/>
          <w:bCs/>
          <w:sz w:val="24"/>
          <w:szCs w:val="24"/>
          <w:u w:val="single"/>
        </w:rPr>
        <w:tab/>
      </w:r>
    </w:p>
    <w:p w14:paraId="393099D7" w14:textId="7ED02B04" w:rsidR="00730837" w:rsidRDefault="00730837" w:rsidP="00506716">
      <w:pPr>
        <w:rPr>
          <w:rFonts w:ascii="Arial" w:eastAsia="Times New Roman" w:hAnsi="Arial" w:cs="Arial"/>
          <w:b/>
        </w:rPr>
        <w:sectPr w:rsidR="00730837" w:rsidSect="00506716">
          <w:pgSz w:w="15840" w:h="12240" w:orient="landscape" w:code="1"/>
          <w:pgMar w:top="1440" w:right="1440" w:bottom="720" w:left="1440" w:header="432" w:footer="288" w:gutter="0"/>
          <w:cols w:space="720"/>
          <w:docGrid w:linePitch="360"/>
        </w:sectPr>
      </w:pPr>
    </w:p>
    <w:p w14:paraId="374D153B" w14:textId="77777777" w:rsidR="00984924" w:rsidRPr="00984924" w:rsidRDefault="00984924" w:rsidP="00984924">
      <w:pPr>
        <w:keepNext/>
        <w:keepLines/>
        <w:spacing w:after="0" w:line="240" w:lineRule="auto"/>
        <w:jc w:val="center"/>
        <w:outlineLvl w:val="0"/>
        <w:rPr>
          <w:rFonts w:asciiTheme="majorHAnsi" w:eastAsiaTheme="majorEastAsia" w:hAnsiTheme="majorHAnsi" w:cstheme="majorBidi"/>
          <w:color w:val="365F91" w:themeColor="accent1" w:themeShade="BF"/>
          <w:sz w:val="32"/>
          <w:szCs w:val="32"/>
        </w:rPr>
      </w:pPr>
      <w:r w:rsidRPr="00984924">
        <w:rPr>
          <w:noProof/>
        </w:rPr>
        <w:lastRenderedPageBreak/>
        <mc:AlternateContent>
          <mc:Choice Requires="wps">
            <w:drawing>
              <wp:anchor distT="0" distB="0" distL="114300" distR="114300" simplePos="0" relativeHeight="251658240" behindDoc="0" locked="0" layoutInCell="1" allowOverlap="1" wp14:anchorId="56817AE8" wp14:editId="133204E8">
                <wp:simplePos x="0" y="0"/>
                <wp:positionH relativeFrom="column">
                  <wp:posOffset>6845300</wp:posOffset>
                </wp:positionH>
                <wp:positionV relativeFrom="paragraph">
                  <wp:posOffset>-774700</wp:posOffset>
                </wp:positionV>
                <wp:extent cx="2051050" cy="1162050"/>
                <wp:effectExtent l="3295650" t="38100" r="82550" b="2114550"/>
                <wp:wrapNone/>
                <wp:docPr id="12" name="Callout: Bent Lin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1050" cy="1162050"/>
                        </a:xfrm>
                        <a:prstGeom prst="borderCallout2">
                          <a:avLst>
                            <a:gd name="adj1" fmla="val 273262"/>
                            <a:gd name="adj2" fmla="val -157816"/>
                            <a:gd name="adj3" fmla="val 274595"/>
                            <a:gd name="adj4" fmla="val 38136"/>
                            <a:gd name="adj5" fmla="val 101131"/>
                            <a:gd name="adj6" fmla="val 39086"/>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B2B6B03" w14:textId="77777777" w:rsidR="00984924" w:rsidRDefault="00984924" w:rsidP="00984924">
                            <w:pPr>
                              <w:spacing w:after="0"/>
                              <w:ind w:left="180" w:hanging="90"/>
                              <w:rPr>
                                <w:b/>
                                <w:bCs/>
                                <w:sz w:val="18"/>
                                <w:szCs w:val="18"/>
                              </w:rPr>
                            </w:pPr>
                            <w:r w:rsidRPr="006D621C">
                              <w:rPr>
                                <w:b/>
                                <w:bCs/>
                                <w:sz w:val="18"/>
                                <w:szCs w:val="18"/>
                              </w:rPr>
                              <w:t xml:space="preserve">This </w:t>
                            </w:r>
                            <w:r>
                              <w:rPr>
                                <w:b/>
                                <w:bCs/>
                                <w:sz w:val="18"/>
                                <w:szCs w:val="18"/>
                              </w:rPr>
                              <w:t>example provides the following details</w:t>
                            </w:r>
                            <w:r w:rsidRPr="006D621C">
                              <w:rPr>
                                <w:b/>
                                <w:bCs/>
                                <w:sz w:val="18"/>
                                <w:szCs w:val="18"/>
                              </w:rPr>
                              <w:t>:</w:t>
                            </w:r>
                          </w:p>
                          <w:p w14:paraId="3BB50CAF" w14:textId="77777777" w:rsidR="00984924" w:rsidRPr="00D114A7" w:rsidRDefault="00984924" w:rsidP="00984924">
                            <w:pPr>
                              <w:pStyle w:val="ListParagraph"/>
                              <w:numPr>
                                <w:ilvl w:val="0"/>
                                <w:numId w:val="16"/>
                              </w:numPr>
                              <w:spacing w:after="0" w:line="240" w:lineRule="auto"/>
                              <w:ind w:left="270" w:hanging="180"/>
                              <w:rPr>
                                <w:sz w:val="18"/>
                                <w:szCs w:val="18"/>
                              </w:rPr>
                            </w:pPr>
                            <w:r w:rsidRPr="00D114A7">
                              <w:rPr>
                                <w:sz w:val="18"/>
                                <w:szCs w:val="18"/>
                              </w:rPr>
                              <w:t>approximate number of participants</w:t>
                            </w:r>
                          </w:p>
                          <w:p w14:paraId="2BB47110" w14:textId="77777777" w:rsidR="00984924" w:rsidRDefault="00984924" w:rsidP="00984924">
                            <w:pPr>
                              <w:pStyle w:val="ListParagraph"/>
                              <w:numPr>
                                <w:ilvl w:val="0"/>
                                <w:numId w:val="16"/>
                              </w:numPr>
                              <w:spacing w:after="0" w:line="240" w:lineRule="auto"/>
                              <w:ind w:left="270" w:hanging="180"/>
                              <w:rPr>
                                <w:sz w:val="18"/>
                                <w:szCs w:val="18"/>
                              </w:rPr>
                            </w:pPr>
                            <w:r>
                              <w:rPr>
                                <w:sz w:val="18"/>
                                <w:szCs w:val="18"/>
                              </w:rPr>
                              <w:t>approximate number of meetings and how often they will occur</w:t>
                            </w:r>
                          </w:p>
                          <w:p w14:paraId="44624456" w14:textId="77777777" w:rsidR="00984924" w:rsidRPr="006D621C" w:rsidRDefault="00984924" w:rsidP="00984924">
                            <w:pPr>
                              <w:pStyle w:val="ListParagraph"/>
                              <w:numPr>
                                <w:ilvl w:val="0"/>
                                <w:numId w:val="16"/>
                              </w:numPr>
                              <w:spacing w:after="0" w:line="240" w:lineRule="auto"/>
                              <w:ind w:left="270" w:hanging="180"/>
                              <w:rPr>
                                <w:sz w:val="18"/>
                                <w:szCs w:val="18"/>
                              </w:rPr>
                            </w:pPr>
                            <w:r w:rsidRPr="006D621C">
                              <w:rPr>
                                <w:sz w:val="18"/>
                                <w:szCs w:val="18"/>
                              </w:rPr>
                              <w:t>estimated time spent by each participant</w:t>
                            </w:r>
                          </w:p>
                          <w:p w14:paraId="08E462B3" w14:textId="77777777" w:rsidR="00984924" w:rsidRPr="006D621C" w:rsidRDefault="00984924" w:rsidP="00984924">
                            <w:pPr>
                              <w:pStyle w:val="ListParagraph"/>
                              <w:numPr>
                                <w:ilvl w:val="0"/>
                                <w:numId w:val="16"/>
                              </w:numPr>
                              <w:spacing w:after="0" w:line="240" w:lineRule="auto"/>
                              <w:ind w:left="270" w:hanging="180"/>
                              <w:rPr>
                                <w:sz w:val="18"/>
                                <w:szCs w:val="18"/>
                              </w:rPr>
                            </w:pPr>
                            <w:r w:rsidRPr="006D621C">
                              <w:rPr>
                                <w:sz w:val="18"/>
                                <w:szCs w:val="18"/>
                              </w:rPr>
                              <w:t>contractual hourly 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17AE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12" o:spid="_x0000_s1026" type="#_x0000_t48" alt="&quot;&quot;" style="position:absolute;left:0;text-align:left;margin-left:539pt;margin-top:-61pt;width:161.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" adj="8443,21844,8237,59313,-34088,59025" fillcolor="#a3c4ff" strokecolor="#4a7ebb">
                <v:fill color2="#e5eeff" rotate="t" angle="180" colors="0 #a3c4ff;22938f #bfd5ff;1 #e5eeff" focus="100%" type="gradient"/>
                <v:shadow on="t" color="black" opacity="24903f" origin=",.5" offset="0,.55556mm"/>
                <v:textbox>
                  <w:txbxContent>
                    <w:p w14:paraId="2B2B6B03" w14:textId="77777777" w:rsidR="00984924" w:rsidRDefault="00984924" w:rsidP="00984924">
                      <w:pPr>
                        <w:spacing w:after="0"/>
                        <w:ind w:left="180" w:hanging="90"/>
                        <w:rPr>
                          <w:b/>
                          <w:bCs/>
                          <w:sz w:val="18"/>
                          <w:szCs w:val="18"/>
                        </w:rPr>
                      </w:pPr>
                      <w:r w:rsidRPr="006D621C">
                        <w:rPr>
                          <w:b/>
                          <w:bCs/>
                          <w:sz w:val="18"/>
                          <w:szCs w:val="18"/>
                        </w:rPr>
                        <w:t xml:space="preserve">This </w:t>
                      </w:r>
                      <w:r>
                        <w:rPr>
                          <w:b/>
                          <w:bCs/>
                          <w:sz w:val="18"/>
                          <w:szCs w:val="18"/>
                        </w:rPr>
                        <w:t>example provides the following details</w:t>
                      </w:r>
                      <w:r w:rsidRPr="006D621C">
                        <w:rPr>
                          <w:b/>
                          <w:bCs/>
                          <w:sz w:val="18"/>
                          <w:szCs w:val="18"/>
                        </w:rPr>
                        <w:t>:</w:t>
                      </w:r>
                    </w:p>
                    <w:p w14:paraId="3BB50CAF" w14:textId="77777777" w:rsidR="00984924" w:rsidRPr="00D114A7" w:rsidRDefault="00984924" w:rsidP="00984924">
                      <w:pPr>
                        <w:pStyle w:val="ListParagraph"/>
                        <w:numPr>
                          <w:ilvl w:val="0"/>
                          <w:numId w:val="16"/>
                        </w:numPr>
                        <w:spacing w:after="0" w:line="240" w:lineRule="auto"/>
                        <w:ind w:left="270" w:hanging="180"/>
                        <w:rPr>
                          <w:sz w:val="18"/>
                          <w:szCs w:val="18"/>
                        </w:rPr>
                      </w:pPr>
                      <w:r w:rsidRPr="00D114A7">
                        <w:rPr>
                          <w:sz w:val="18"/>
                          <w:szCs w:val="18"/>
                        </w:rPr>
                        <w:t>approximate number of participants</w:t>
                      </w:r>
                    </w:p>
                    <w:p w14:paraId="2BB47110" w14:textId="77777777" w:rsidR="00984924" w:rsidRDefault="00984924" w:rsidP="00984924">
                      <w:pPr>
                        <w:pStyle w:val="ListParagraph"/>
                        <w:numPr>
                          <w:ilvl w:val="0"/>
                          <w:numId w:val="16"/>
                        </w:numPr>
                        <w:spacing w:after="0" w:line="240" w:lineRule="auto"/>
                        <w:ind w:left="270" w:hanging="180"/>
                        <w:rPr>
                          <w:sz w:val="18"/>
                          <w:szCs w:val="18"/>
                        </w:rPr>
                      </w:pPr>
                      <w:r>
                        <w:rPr>
                          <w:sz w:val="18"/>
                          <w:szCs w:val="18"/>
                        </w:rPr>
                        <w:t>approximate number of meetings and how often they will occur</w:t>
                      </w:r>
                    </w:p>
                    <w:p w14:paraId="44624456" w14:textId="77777777" w:rsidR="00984924" w:rsidRPr="006D621C" w:rsidRDefault="00984924" w:rsidP="00984924">
                      <w:pPr>
                        <w:pStyle w:val="ListParagraph"/>
                        <w:numPr>
                          <w:ilvl w:val="0"/>
                          <w:numId w:val="16"/>
                        </w:numPr>
                        <w:spacing w:after="0" w:line="240" w:lineRule="auto"/>
                        <w:ind w:left="270" w:hanging="180"/>
                        <w:rPr>
                          <w:sz w:val="18"/>
                          <w:szCs w:val="18"/>
                        </w:rPr>
                      </w:pPr>
                      <w:r w:rsidRPr="006D621C">
                        <w:rPr>
                          <w:sz w:val="18"/>
                          <w:szCs w:val="18"/>
                        </w:rPr>
                        <w:t>estimated time spent by each participant</w:t>
                      </w:r>
                    </w:p>
                    <w:p w14:paraId="08E462B3" w14:textId="77777777" w:rsidR="00984924" w:rsidRPr="006D621C" w:rsidRDefault="00984924" w:rsidP="00984924">
                      <w:pPr>
                        <w:pStyle w:val="ListParagraph"/>
                        <w:numPr>
                          <w:ilvl w:val="0"/>
                          <w:numId w:val="16"/>
                        </w:numPr>
                        <w:spacing w:after="0" w:line="240" w:lineRule="auto"/>
                        <w:ind w:left="270" w:hanging="180"/>
                        <w:rPr>
                          <w:sz w:val="18"/>
                          <w:szCs w:val="18"/>
                        </w:rPr>
                      </w:pPr>
                      <w:r w:rsidRPr="006D621C">
                        <w:rPr>
                          <w:sz w:val="18"/>
                          <w:szCs w:val="18"/>
                        </w:rPr>
                        <w:t>contractual hourly rate</w:t>
                      </w:r>
                    </w:p>
                  </w:txbxContent>
                </v:textbox>
                <o:callout v:ext="edit" minusx="t"/>
              </v:shape>
            </w:pict>
          </mc:Fallback>
        </mc:AlternateContent>
      </w:r>
      <w:r w:rsidRPr="00984924">
        <w:rPr>
          <w:rFonts w:asciiTheme="majorHAnsi" w:eastAsia="Times New Roman" w:hAnsiTheme="majorHAnsi" w:cstheme="majorBidi"/>
          <w:color w:val="365F91" w:themeColor="accent1" w:themeShade="BF"/>
          <w:sz w:val="32"/>
          <w:szCs w:val="32"/>
        </w:rPr>
        <w:t xml:space="preserve">Attachment A: </w:t>
      </w:r>
      <w:r w:rsidRPr="00984924">
        <w:rPr>
          <w:rFonts w:asciiTheme="majorHAnsi" w:eastAsiaTheme="majorEastAsia" w:hAnsiTheme="majorHAnsi" w:cstheme="majorBidi"/>
          <w:color w:val="365F91" w:themeColor="accent1" w:themeShade="BF"/>
          <w:sz w:val="32"/>
          <w:szCs w:val="32"/>
        </w:rPr>
        <w:t>SAMPLE School Spending Plan</w:t>
      </w:r>
    </w:p>
    <w:p w14:paraId="2334490F" w14:textId="77777777" w:rsidR="00984924" w:rsidRPr="00984924" w:rsidRDefault="00984924" w:rsidP="00984924">
      <w:pPr>
        <w:spacing w:after="0"/>
      </w:pPr>
    </w:p>
    <w:tbl>
      <w:tblPr>
        <w:tblW w:w="1420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30"/>
        <w:gridCol w:w="3705"/>
        <w:gridCol w:w="3712"/>
        <w:gridCol w:w="2936"/>
        <w:gridCol w:w="1524"/>
      </w:tblGrid>
      <w:tr w:rsidR="0010007F" w:rsidRPr="00984924" w14:paraId="40D05058" w14:textId="77777777" w:rsidTr="004F45A6">
        <w:trPr>
          <w:cantSplit/>
          <w:trHeight w:val="2505"/>
          <w:tblHeader/>
          <w:jc w:val="center"/>
        </w:trPr>
        <w:tc>
          <w:tcPr>
            <w:tcW w:w="2330" w:type="dxa"/>
            <w:tcBorders>
              <w:top w:val="single" w:sz="6" w:space="0" w:color="auto"/>
            </w:tcBorders>
            <w:shd w:val="clear" w:color="auto" w:fill="E7E6E6"/>
            <w:vAlign w:val="center"/>
          </w:tcPr>
          <w:p w14:paraId="66994167" w14:textId="77777777" w:rsidR="005F42B2" w:rsidRDefault="005F42B2" w:rsidP="005F42B2">
            <w:pPr>
              <w:spacing w:after="0"/>
              <w:ind w:left="90" w:right="77"/>
              <w:jc w:val="center"/>
              <w:rPr>
                <w:rFonts w:ascii="Arial" w:hAnsi="Arial" w:cs="Arial"/>
                <w:b/>
                <w:bCs/>
              </w:rPr>
            </w:pPr>
            <w:r w:rsidRPr="00987148">
              <w:rPr>
                <w:rFonts w:ascii="Arial" w:hAnsi="Arial" w:cs="Arial"/>
                <w:b/>
                <w:bCs/>
              </w:rPr>
              <w:t xml:space="preserve">HSRP </w:t>
            </w:r>
          </w:p>
          <w:p w14:paraId="5F0BF348" w14:textId="795AA463" w:rsidR="00984924" w:rsidRPr="009905D2" w:rsidRDefault="005F42B2" w:rsidP="001C6374">
            <w:pPr>
              <w:spacing w:after="0"/>
              <w:ind w:left="90" w:right="77"/>
              <w:jc w:val="center"/>
              <w:rPr>
                <w:rFonts w:ascii="Arial" w:hAnsi="Arial" w:cs="Arial"/>
                <w:b/>
                <w:bCs/>
              </w:rPr>
            </w:pPr>
            <w:r>
              <w:rPr>
                <w:rFonts w:ascii="Arial" w:hAnsi="Arial" w:cs="Arial"/>
                <w:b/>
                <w:bCs/>
              </w:rPr>
              <w:t xml:space="preserve">Priority/Lever </w:t>
            </w:r>
            <w:r>
              <w:rPr>
                <w:b/>
              </w:rPr>
              <w:t xml:space="preserve">OR (if applicable) </w:t>
            </w:r>
            <w:r w:rsidRPr="009905D2">
              <w:rPr>
                <w:rFonts w:ascii="Arial" w:hAnsi="Arial" w:cs="Arial"/>
                <w:b/>
                <w:bCs/>
              </w:rPr>
              <w:t>SCEP Commitment</w:t>
            </w:r>
          </w:p>
        </w:tc>
        <w:tc>
          <w:tcPr>
            <w:tcW w:w="3705" w:type="dxa"/>
            <w:tcBorders>
              <w:top w:val="single" w:sz="6" w:space="0" w:color="auto"/>
            </w:tcBorders>
            <w:shd w:val="clear" w:color="auto" w:fill="E7E6E6"/>
            <w:tcMar>
              <w:top w:w="0" w:type="dxa"/>
              <w:left w:w="108" w:type="dxa"/>
              <w:bottom w:w="0" w:type="dxa"/>
              <w:right w:w="108" w:type="dxa"/>
            </w:tcMar>
            <w:vAlign w:val="center"/>
            <w:hideMark/>
          </w:tcPr>
          <w:p w14:paraId="6880FE06" w14:textId="77777777" w:rsidR="00984924" w:rsidRPr="00984924" w:rsidRDefault="00984924" w:rsidP="00984924">
            <w:pPr>
              <w:spacing w:after="0"/>
              <w:ind w:left="144" w:right="144"/>
              <w:jc w:val="center"/>
              <w:rPr>
                <w:rFonts w:ascii="Arial" w:hAnsi="Arial" w:cs="Arial"/>
                <w:b/>
                <w:bCs/>
              </w:rPr>
            </w:pPr>
            <w:r w:rsidRPr="00984924">
              <w:rPr>
                <w:rFonts w:ascii="Arial" w:hAnsi="Arial" w:cs="Arial"/>
                <w:b/>
                <w:bCs/>
              </w:rPr>
              <w:t xml:space="preserve">Activities/Actions to be </w:t>
            </w:r>
            <w:proofErr w:type="gramStart"/>
            <w:r w:rsidRPr="00984924">
              <w:rPr>
                <w:rFonts w:ascii="Arial" w:hAnsi="Arial" w:cs="Arial"/>
                <w:b/>
                <w:bCs/>
              </w:rPr>
              <w:t>Implemented</w:t>
            </w:r>
            <w:proofErr w:type="gramEnd"/>
          </w:p>
          <w:p w14:paraId="379E2976" w14:textId="77777777" w:rsidR="00984924" w:rsidRPr="00984924" w:rsidRDefault="00984924" w:rsidP="00984924">
            <w:pPr>
              <w:spacing w:after="0"/>
              <w:ind w:left="144" w:right="144"/>
              <w:rPr>
                <w:rFonts w:ascii="Arial" w:hAnsi="Arial" w:cs="Arial"/>
                <w:i/>
                <w:iCs/>
                <w:sz w:val="18"/>
                <w:szCs w:val="18"/>
              </w:rPr>
            </w:pPr>
          </w:p>
          <w:p w14:paraId="49A96251" w14:textId="77777777" w:rsidR="00984924" w:rsidRPr="00984924" w:rsidRDefault="00984924" w:rsidP="00984924">
            <w:pPr>
              <w:spacing w:after="0"/>
              <w:ind w:left="58" w:right="144"/>
              <w:rPr>
                <w:rFonts w:ascii="Arial" w:hAnsi="Arial" w:cs="Arial"/>
                <w:i/>
                <w:iCs/>
                <w:sz w:val="18"/>
                <w:szCs w:val="18"/>
              </w:rPr>
            </w:pPr>
            <w:r w:rsidRPr="00984924">
              <w:rPr>
                <w:rFonts w:ascii="Arial" w:hAnsi="Arial" w:cs="Arial"/>
                <w:i/>
                <w:iCs/>
                <w:sz w:val="18"/>
                <w:szCs w:val="18"/>
              </w:rPr>
              <w:t>(For staff positions, identify percent of time allocated to specific job responsibilities)</w:t>
            </w:r>
          </w:p>
        </w:tc>
        <w:tc>
          <w:tcPr>
            <w:tcW w:w="3712" w:type="dxa"/>
            <w:tcBorders>
              <w:top w:val="single" w:sz="6" w:space="0" w:color="auto"/>
            </w:tcBorders>
            <w:shd w:val="clear" w:color="auto" w:fill="E7E6E6"/>
            <w:vAlign w:val="center"/>
          </w:tcPr>
          <w:p w14:paraId="022D9E16" w14:textId="77777777" w:rsidR="00984924" w:rsidRPr="00984924" w:rsidRDefault="00984924" w:rsidP="00984924">
            <w:pPr>
              <w:spacing w:after="120"/>
              <w:ind w:left="144" w:right="144"/>
              <w:jc w:val="center"/>
              <w:rPr>
                <w:rFonts w:ascii="Arial" w:hAnsi="Arial" w:cs="Arial"/>
                <w:b/>
                <w:bCs/>
              </w:rPr>
            </w:pPr>
            <w:r w:rsidRPr="00984924">
              <w:rPr>
                <w:rFonts w:ascii="Arial" w:hAnsi="Arial" w:cs="Arial"/>
                <w:b/>
                <w:bCs/>
              </w:rPr>
              <w:t>HSR Program Expense(s)</w:t>
            </w:r>
          </w:p>
          <w:p w14:paraId="2B16719C" w14:textId="77777777" w:rsidR="00984924" w:rsidRPr="00984924" w:rsidRDefault="00984924" w:rsidP="00984924">
            <w:pPr>
              <w:spacing w:after="0"/>
              <w:ind w:left="144" w:right="144"/>
              <w:rPr>
                <w:rFonts w:ascii="Arial" w:hAnsi="Arial" w:cs="Arial"/>
                <w:i/>
                <w:sz w:val="18"/>
                <w:szCs w:val="18"/>
              </w:rPr>
            </w:pPr>
          </w:p>
          <w:p w14:paraId="17112952" w14:textId="77777777" w:rsidR="00984924" w:rsidRPr="00984924" w:rsidRDefault="00984924" w:rsidP="00984924">
            <w:pPr>
              <w:spacing w:after="0"/>
              <w:ind w:left="144" w:right="144"/>
              <w:rPr>
                <w:rFonts w:ascii="Arial" w:hAnsi="Arial" w:cs="Arial"/>
                <w:i/>
                <w:sz w:val="18"/>
                <w:szCs w:val="18"/>
              </w:rPr>
            </w:pPr>
            <w:r w:rsidRPr="00984924">
              <w:rPr>
                <w:rFonts w:ascii="Arial" w:hAnsi="Arial" w:cs="Arial"/>
                <w:i/>
                <w:sz w:val="18"/>
                <w:szCs w:val="18"/>
              </w:rPr>
              <w:t>(How will the funds be used, e.g., specific staff positions, services, supplies?)</w:t>
            </w:r>
          </w:p>
        </w:tc>
        <w:tc>
          <w:tcPr>
            <w:tcW w:w="2936" w:type="dxa"/>
            <w:tcBorders>
              <w:top w:val="single" w:sz="6" w:space="0" w:color="auto"/>
            </w:tcBorders>
            <w:shd w:val="clear" w:color="auto" w:fill="E7E6E6"/>
            <w:vAlign w:val="center"/>
          </w:tcPr>
          <w:p w14:paraId="717653AE" w14:textId="77777777" w:rsidR="009905D2" w:rsidRPr="00987148" w:rsidRDefault="009905D2" w:rsidP="009905D2">
            <w:pPr>
              <w:spacing w:after="0"/>
              <w:ind w:left="92" w:right="84"/>
              <w:jc w:val="center"/>
              <w:rPr>
                <w:rFonts w:ascii="Arial" w:hAnsi="Arial" w:cs="Arial"/>
                <w:b/>
                <w:bCs/>
                <w:iCs/>
              </w:rPr>
            </w:pPr>
            <w:r w:rsidRPr="00987148">
              <w:rPr>
                <w:rFonts w:ascii="Arial" w:hAnsi="Arial" w:cs="Arial"/>
                <w:b/>
                <w:bCs/>
                <w:iCs/>
              </w:rPr>
              <w:t>Is this activity and the associated expense(s)</w:t>
            </w:r>
          </w:p>
          <w:p w14:paraId="08883018" w14:textId="25615E68" w:rsidR="00984924" w:rsidRPr="00984924" w:rsidRDefault="009905D2" w:rsidP="009905D2">
            <w:pPr>
              <w:spacing w:after="120"/>
              <w:ind w:left="144" w:right="144"/>
              <w:jc w:val="center"/>
              <w:rPr>
                <w:rFonts w:ascii="Arial" w:hAnsi="Arial" w:cs="Arial"/>
                <w:b/>
                <w:bCs/>
                <w:iCs/>
                <w:sz w:val="20"/>
                <w:szCs w:val="20"/>
              </w:rPr>
            </w:pPr>
            <w:r w:rsidRPr="00987148">
              <w:rPr>
                <w:rFonts w:ascii="Arial" w:hAnsi="Arial" w:cs="Arial"/>
                <w:b/>
                <w:bCs/>
                <w:iCs/>
              </w:rPr>
              <w:t xml:space="preserve">identified in your </w:t>
            </w:r>
            <w:r w:rsidR="000B497F">
              <w:rPr>
                <w:rFonts w:ascii="Arial" w:hAnsi="Arial" w:cs="Arial"/>
                <w:b/>
                <w:bCs/>
                <w:iCs/>
              </w:rPr>
              <w:t>HSRP</w:t>
            </w:r>
            <w:r>
              <w:rPr>
                <w:rFonts w:ascii="Arial" w:hAnsi="Arial" w:cs="Arial"/>
                <w:b/>
                <w:bCs/>
                <w:iCs/>
              </w:rPr>
              <w:t xml:space="preserve"> or SCEP</w:t>
            </w:r>
            <w:r w:rsidR="00984924" w:rsidRPr="00984924">
              <w:rPr>
                <w:rFonts w:ascii="Arial" w:hAnsi="Arial" w:cs="Arial"/>
                <w:b/>
                <w:bCs/>
                <w:iCs/>
              </w:rPr>
              <w:t xml:space="preserve">?  </w:t>
            </w:r>
            <w:r w:rsidR="00984924" w:rsidRPr="00984924">
              <w:rPr>
                <w:rFonts w:ascii="Arial" w:hAnsi="Arial" w:cs="Arial"/>
                <w:iCs/>
                <w:sz w:val="20"/>
                <w:szCs w:val="20"/>
              </w:rPr>
              <w:t xml:space="preserve">Yes </w:t>
            </w:r>
            <w:r w:rsidR="00984924" w:rsidRPr="00984924">
              <w:rPr>
                <w:rFonts w:ascii="Arial" w:hAnsi="Arial" w:cs="Arial"/>
                <w:b/>
                <w:bCs/>
                <w:iCs/>
                <w:sz w:val="20"/>
                <w:szCs w:val="20"/>
              </w:rPr>
              <w:t xml:space="preserve">/ </w:t>
            </w:r>
            <w:r w:rsidR="00984924" w:rsidRPr="00984924">
              <w:rPr>
                <w:rFonts w:ascii="Arial" w:hAnsi="Arial" w:cs="Arial"/>
                <w:iCs/>
                <w:sz w:val="20"/>
                <w:szCs w:val="20"/>
              </w:rPr>
              <w:t>No</w:t>
            </w:r>
          </w:p>
          <w:p w14:paraId="6BA9B3E0" w14:textId="6002F74D" w:rsidR="00984924" w:rsidRPr="00984924" w:rsidRDefault="00984924" w:rsidP="00984924">
            <w:pPr>
              <w:spacing w:after="0"/>
              <w:ind w:left="58" w:right="144"/>
              <w:jc w:val="center"/>
              <w:rPr>
                <w:rFonts w:ascii="Arial" w:hAnsi="Arial" w:cs="Arial"/>
                <w:i/>
                <w:sz w:val="18"/>
                <w:szCs w:val="18"/>
              </w:rPr>
            </w:pPr>
            <w:r w:rsidRPr="00984924">
              <w:rPr>
                <w:rFonts w:ascii="Arial" w:hAnsi="Arial" w:cs="Arial"/>
                <w:i/>
                <w:iCs/>
                <w:sz w:val="18"/>
                <w:szCs w:val="18"/>
              </w:rPr>
              <w:t xml:space="preserve"> (If the response is “No,” please share context to provide an understanding of how this activity or expense will serve this priority or lever.)</w:t>
            </w:r>
          </w:p>
        </w:tc>
        <w:tc>
          <w:tcPr>
            <w:tcW w:w="1524" w:type="dxa"/>
            <w:tcBorders>
              <w:top w:val="single" w:sz="6" w:space="0" w:color="auto"/>
            </w:tcBorders>
            <w:shd w:val="clear" w:color="auto" w:fill="E7E6E6"/>
            <w:tcMar>
              <w:top w:w="0" w:type="dxa"/>
              <w:left w:w="108" w:type="dxa"/>
              <w:bottom w:w="0" w:type="dxa"/>
              <w:right w:w="108" w:type="dxa"/>
            </w:tcMar>
            <w:vAlign w:val="center"/>
          </w:tcPr>
          <w:p w14:paraId="68668A30" w14:textId="47949F02" w:rsidR="00984924" w:rsidRPr="00984924" w:rsidRDefault="00984924" w:rsidP="00984924">
            <w:pPr>
              <w:spacing w:after="0"/>
              <w:ind w:left="144" w:right="144"/>
              <w:jc w:val="center"/>
              <w:rPr>
                <w:rFonts w:ascii="Arial" w:hAnsi="Arial" w:cs="Arial"/>
                <w:b/>
                <w:bCs/>
              </w:rPr>
            </w:pPr>
            <w:r w:rsidRPr="00984924">
              <w:rPr>
                <w:rFonts w:ascii="Arial" w:hAnsi="Arial" w:cs="Arial"/>
                <w:b/>
                <w:bCs/>
              </w:rPr>
              <w:t>SIG 1003 HSR Funds Allocated</w:t>
            </w:r>
          </w:p>
        </w:tc>
      </w:tr>
      <w:tr w:rsidR="00984924" w:rsidRPr="00984924" w14:paraId="37AE3F76" w14:textId="77777777" w:rsidTr="001C6374">
        <w:trPr>
          <w:trHeight w:val="2937"/>
          <w:jc w:val="center"/>
        </w:trPr>
        <w:tc>
          <w:tcPr>
            <w:tcW w:w="2330" w:type="dxa"/>
            <w:tcBorders>
              <w:top w:val="single" w:sz="6" w:space="0" w:color="auto"/>
              <w:left w:val="single" w:sz="8" w:space="0" w:color="auto"/>
              <w:bottom w:val="single" w:sz="6" w:space="0" w:color="auto"/>
              <w:right w:val="single" w:sz="6" w:space="0" w:color="auto"/>
            </w:tcBorders>
            <w:vAlign w:val="center"/>
          </w:tcPr>
          <w:p w14:paraId="287849D7" w14:textId="5FADC15B" w:rsidR="004F45A6" w:rsidRDefault="00984924" w:rsidP="001C6374">
            <w:pPr>
              <w:spacing w:after="0"/>
              <w:ind w:left="144"/>
              <w:rPr>
                <w:rFonts w:ascii="Arial" w:hAnsi="Arial" w:cs="Arial"/>
                <w:bCs/>
                <w:sz w:val="20"/>
                <w:szCs w:val="20"/>
              </w:rPr>
            </w:pPr>
            <w:r w:rsidRPr="00984924">
              <w:rPr>
                <w:rFonts w:ascii="Arial" w:hAnsi="Arial" w:cs="Arial"/>
                <w:bCs/>
                <w:sz w:val="20"/>
                <w:szCs w:val="20"/>
              </w:rPr>
              <w:t>HSR</w:t>
            </w:r>
            <w:r w:rsidR="0045132C">
              <w:rPr>
                <w:rFonts w:ascii="Arial" w:hAnsi="Arial" w:cs="Arial"/>
                <w:bCs/>
                <w:sz w:val="20"/>
                <w:szCs w:val="20"/>
              </w:rPr>
              <w:t>P</w:t>
            </w:r>
            <w:r w:rsidRPr="00984924">
              <w:rPr>
                <w:rFonts w:ascii="Arial" w:hAnsi="Arial" w:cs="Arial"/>
                <w:bCs/>
                <w:sz w:val="20"/>
                <w:szCs w:val="20"/>
              </w:rPr>
              <w:t xml:space="preserve"> </w:t>
            </w:r>
            <w:r w:rsidR="004F45A6">
              <w:rPr>
                <w:rFonts w:ascii="Arial" w:hAnsi="Arial" w:cs="Arial"/>
                <w:bCs/>
                <w:sz w:val="20"/>
                <w:szCs w:val="20"/>
              </w:rPr>
              <w:t>Lever</w:t>
            </w:r>
            <w:r w:rsidR="00813858">
              <w:rPr>
                <w:rFonts w:ascii="Arial" w:hAnsi="Arial" w:cs="Arial"/>
                <w:bCs/>
                <w:sz w:val="20"/>
                <w:szCs w:val="20"/>
              </w:rPr>
              <w:t>:</w:t>
            </w:r>
          </w:p>
          <w:p w14:paraId="12A711F2" w14:textId="236F79C0" w:rsidR="00984924" w:rsidRPr="00984924" w:rsidRDefault="004F45A6" w:rsidP="001C6374">
            <w:pPr>
              <w:spacing w:after="0"/>
              <w:ind w:left="144"/>
              <w:rPr>
                <w:rFonts w:ascii="Arial" w:hAnsi="Arial" w:cs="Arial"/>
                <w:bCs/>
                <w:sz w:val="20"/>
                <w:szCs w:val="20"/>
              </w:rPr>
            </w:pPr>
            <w:r>
              <w:rPr>
                <w:rFonts w:ascii="Arial" w:hAnsi="Arial" w:cs="Arial"/>
                <w:b/>
                <w:sz w:val="20"/>
                <w:szCs w:val="20"/>
              </w:rPr>
              <w:t>Organizing Adults</w:t>
            </w:r>
          </w:p>
        </w:tc>
        <w:tc>
          <w:tcPr>
            <w:tcW w:w="3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E681974" w14:textId="77777777" w:rsidR="00984924" w:rsidRPr="00984924" w:rsidRDefault="00984924" w:rsidP="00984924">
            <w:pPr>
              <w:spacing w:after="0"/>
              <w:ind w:left="150"/>
              <w:rPr>
                <w:rFonts w:ascii="Arial" w:hAnsi="Arial" w:cs="Arial"/>
                <w:bCs/>
                <w:sz w:val="20"/>
                <w:szCs w:val="20"/>
              </w:rPr>
            </w:pPr>
            <w:r w:rsidRPr="00984924">
              <w:rPr>
                <w:rFonts w:ascii="Arial" w:hAnsi="Arial" w:cs="Arial"/>
                <w:bCs/>
                <w:sz w:val="20"/>
                <w:szCs w:val="20"/>
              </w:rPr>
              <w:t>Redesign Team Meetings - We will provide time for our redesign team to meet twice each month outside of contract hours, and in addition to Redesign cohort sessions.  We will also deploy smaller subcommittees of the redesign team and have individual members pursue explorations and report back to the full team, which will enable us to use meeting time efficiently.</w:t>
            </w:r>
          </w:p>
        </w:tc>
        <w:tc>
          <w:tcPr>
            <w:tcW w:w="3712" w:type="dxa"/>
            <w:tcBorders>
              <w:top w:val="single" w:sz="6" w:space="0" w:color="auto"/>
              <w:left w:val="single" w:sz="6" w:space="0" w:color="auto"/>
              <w:bottom w:val="single" w:sz="6" w:space="0" w:color="auto"/>
              <w:right w:val="single" w:sz="6" w:space="0" w:color="auto"/>
            </w:tcBorders>
            <w:vAlign w:val="center"/>
          </w:tcPr>
          <w:p w14:paraId="6AA534E1" w14:textId="77777777" w:rsidR="00984924" w:rsidRPr="00984924" w:rsidRDefault="00984924" w:rsidP="00984924">
            <w:pPr>
              <w:ind w:left="150" w:right="144"/>
              <w:rPr>
                <w:rFonts w:ascii="Arial" w:hAnsi="Arial" w:cs="Arial"/>
                <w:bCs/>
                <w:sz w:val="20"/>
                <w:szCs w:val="20"/>
              </w:rPr>
            </w:pPr>
            <w:r w:rsidRPr="00984924">
              <w:rPr>
                <w:rFonts w:ascii="Arial" w:hAnsi="Arial" w:cs="Arial"/>
                <w:bCs/>
                <w:sz w:val="20"/>
                <w:szCs w:val="20"/>
              </w:rPr>
              <w:t>Bi-weekly redesign team meetings – 10 people x 20 meetings x 2 hours x $42/hour</w:t>
            </w:r>
          </w:p>
          <w:p w14:paraId="5EEA8F5A" w14:textId="77777777" w:rsidR="00984924" w:rsidRPr="00984924" w:rsidRDefault="00984924" w:rsidP="00984924">
            <w:pPr>
              <w:ind w:left="150" w:right="144"/>
              <w:rPr>
                <w:rFonts w:ascii="Arial" w:hAnsi="Arial" w:cs="Arial"/>
                <w:bCs/>
                <w:sz w:val="20"/>
                <w:szCs w:val="20"/>
              </w:rPr>
            </w:pPr>
          </w:p>
          <w:p w14:paraId="678A53F3" w14:textId="77777777" w:rsidR="00984924" w:rsidRPr="00984924" w:rsidRDefault="00984924" w:rsidP="00984924">
            <w:pPr>
              <w:ind w:left="150" w:right="144"/>
              <w:rPr>
                <w:rFonts w:ascii="Arial" w:hAnsi="Arial" w:cs="Arial"/>
                <w:bCs/>
                <w:sz w:val="20"/>
                <w:szCs w:val="20"/>
              </w:rPr>
            </w:pPr>
            <w:r w:rsidRPr="00984924">
              <w:rPr>
                <w:noProof/>
              </w:rPr>
              <mc:AlternateContent>
                <mc:Choice Requires="wps">
                  <w:drawing>
                    <wp:anchor distT="0" distB="0" distL="114300" distR="114300" simplePos="0" relativeHeight="251658241" behindDoc="0" locked="0" layoutInCell="1" allowOverlap="1" wp14:anchorId="164D3E46" wp14:editId="00F2E40B">
                      <wp:simplePos x="0" y="0"/>
                      <wp:positionH relativeFrom="column">
                        <wp:posOffset>1203960</wp:posOffset>
                      </wp:positionH>
                      <wp:positionV relativeFrom="paragraph">
                        <wp:posOffset>360680</wp:posOffset>
                      </wp:positionV>
                      <wp:extent cx="2038350" cy="723900"/>
                      <wp:effectExtent l="609600" t="38100" r="76200" b="95250"/>
                      <wp:wrapNone/>
                      <wp:docPr id="11" name="Callout: Bent Lin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38350" cy="723900"/>
                              </a:xfrm>
                              <a:prstGeom prst="borderCallout2">
                                <a:avLst>
                                  <a:gd name="adj1" fmla="val 23935"/>
                                  <a:gd name="adj2" fmla="val -28364"/>
                                  <a:gd name="adj3" fmla="val 24722"/>
                                  <a:gd name="adj4" fmla="val -13009"/>
                                  <a:gd name="adj5" fmla="val 26089"/>
                                  <a:gd name="adj6" fmla="val 1211"/>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0B896C5C" w14:textId="77777777" w:rsidR="00984924" w:rsidRPr="00874FC6" w:rsidRDefault="00984924" w:rsidP="00984924">
                                  <w:pPr>
                                    <w:spacing w:after="0"/>
                                    <w:ind w:left="144"/>
                                    <w:rPr>
                                      <w:sz w:val="18"/>
                                      <w:szCs w:val="18"/>
                                    </w:rPr>
                                  </w:pPr>
                                  <w:r w:rsidRPr="00874FC6">
                                    <w:rPr>
                                      <w:color w:val="000000" w:themeColor="text1"/>
                                      <w:sz w:val="18"/>
                                      <w:szCs w:val="18"/>
                                    </w:rPr>
                                    <w:t>$42/h</w:t>
                                  </w:r>
                                  <w:r>
                                    <w:rPr>
                                      <w:color w:val="000000" w:themeColor="text1"/>
                                      <w:sz w:val="18"/>
                                      <w:szCs w:val="18"/>
                                    </w:rPr>
                                    <w:t>ou</w:t>
                                  </w:r>
                                  <w:r w:rsidRPr="00874FC6">
                                    <w:rPr>
                                      <w:color w:val="000000" w:themeColor="text1"/>
                                      <w:sz w:val="18"/>
                                      <w:szCs w:val="18"/>
                                    </w:rPr>
                                    <w:t>r represents an average for a given district; some districts differentiate hourly compensation by job title or years of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D3E46" id="Callout: Bent Line 11" o:spid="_x0000_s1027" type="#_x0000_t48" alt="&quot;&quot;" style="position:absolute;left:0;text-align:left;margin-left:94.8pt;margin-top:28.4pt;width:160.5pt;height:5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" adj="262,5635,-2810,5340,-6127,5170" fillcolor="#9eeaff" strokecolor="#46aac5">
                      <v:fill color2="#e4f9ff" rotate="t" angle="180" colors="0 #9eeaff;22938f #bbefff;1 #e4f9ff" focus="100%" type="gradient"/>
                      <v:shadow on="t" color="black" opacity="24903f" origin=",.5" offset="0,.55556mm"/>
                      <v:textbox>
                        <w:txbxContent>
                          <w:p w14:paraId="0B896C5C" w14:textId="77777777" w:rsidR="00984924" w:rsidRPr="00874FC6" w:rsidRDefault="00984924" w:rsidP="00984924">
                            <w:pPr>
                              <w:spacing w:after="0"/>
                              <w:ind w:left="144"/>
                              <w:rPr>
                                <w:sz w:val="18"/>
                                <w:szCs w:val="18"/>
                              </w:rPr>
                            </w:pPr>
                            <w:r w:rsidRPr="00874FC6">
                              <w:rPr>
                                <w:color w:val="000000" w:themeColor="text1"/>
                                <w:sz w:val="18"/>
                                <w:szCs w:val="18"/>
                              </w:rPr>
                              <w:t>$42/h</w:t>
                            </w:r>
                            <w:r>
                              <w:rPr>
                                <w:color w:val="000000" w:themeColor="text1"/>
                                <w:sz w:val="18"/>
                                <w:szCs w:val="18"/>
                              </w:rPr>
                              <w:t>ou</w:t>
                            </w:r>
                            <w:r w:rsidRPr="00874FC6">
                              <w:rPr>
                                <w:color w:val="000000" w:themeColor="text1"/>
                                <w:sz w:val="18"/>
                                <w:szCs w:val="18"/>
                              </w:rPr>
                              <w:t>r represents an average for a given district; some districts differentiate hourly compensation by job title or years of service.</w:t>
                            </w:r>
                          </w:p>
                        </w:txbxContent>
                      </v:textbox>
                      <o:callout v:ext="edit" minusx="t" minusy="t"/>
                    </v:shape>
                  </w:pict>
                </mc:Fallback>
              </mc:AlternateContent>
            </w:r>
            <w:r w:rsidRPr="00984924">
              <w:rPr>
                <w:rFonts w:ascii="Arial" w:hAnsi="Arial" w:cs="Arial"/>
                <w:bCs/>
                <w:sz w:val="20"/>
                <w:szCs w:val="20"/>
              </w:rPr>
              <w:t>Subcommittee meetings and individual team member exploration – 10 people x 10 hours x $42/hour</w:t>
            </w:r>
          </w:p>
        </w:tc>
        <w:tc>
          <w:tcPr>
            <w:tcW w:w="2936" w:type="dxa"/>
            <w:tcBorders>
              <w:top w:val="single" w:sz="6" w:space="0" w:color="auto"/>
              <w:left w:val="single" w:sz="6" w:space="0" w:color="auto"/>
              <w:bottom w:val="single" w:sz="6" w:space="0" w:color="auto"/>
              <w:right w:val="single" w:sz="6" w:space="0" w:color="auto"/>
            </w:tcBorders>
            <w:vAlign w:val="center"/>
          </w:tcPr>
          <w:p w14:paraId="40C36C77" w14:textId="77777777" w:rsidR="00984924" w:rsidRPr="00984924" w:rsidRDefault="00984924" w:rsidP="00984924">
            <w:pPr>
              <w:ind w:left="150" w:right="131"/>
              <w:jc w:val="center"/>
              <w:rPr>
                <w:rFonts w:ascii="Arial" w:hAnsi="Arial" w:cs="Arial"/>
                <w:bCs/>
                <w:sz w:val="20"/>
                <w:szCs w:val="20"/>
              </w:rPr>
            </w:pPr>
            <w:r w:rsidRPr="00984924">
              <w:rPr>
                <w:rFonts w:ascii="Arial" w:hAnsi="Arial" w:cs="Arial"/>
                <w:sz w:val="20"/>
                <w:szCs w:val="20"/>
              </w:rPr>
              <w:t>Yes</w:t>
            </w:r>
          </w:p>
        </w:tc>
        <w:tc>
          <w:tcPr>
            <w:tcW w:w="152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tcPr>
          <w:p w14:paraId="2424ED3F" w14:textId="77777777" w:rsidR="00984924" w:rsidRPr="00984924" w:rsidRDefault="00984924" w:rsidP="00984924">
            <w:pPr>
              <w:spacing w:after="0"/>
              <w:ind w:left="-14"/>
              <w:jc w:val="right"/>
              <w:rPr>
                <w:rFonts w:ascii="Arial" w:hAnsi="Arial" w:cs="Arial"/>
                <w:bCs/>
                <w:sz w:val="20"/>
                <w:szCs w:val="20"/>
              </w:rPr>
            </w:pPr>
            <w:r w:rsidRPr="00984924">
              <w:rPr>
                <w:rFonts w:ascii="Arial" w:hAnsi="Arial" w:cs="Arial"/>
                <w:bCs/>
                <w:sz w:val="20"/>
                <w:szCs w:val="20"/>
              </w:rPr>
              <w:t>$21,000</w:t>
            </w:r>
          </w:p>
        </w:tc>
      </w:tr>
      <w:tr w:rsidR="00984924" w:rsidRPr="00984924" w14:paraId="7967929F" w14:textId="77777777" w:rsidTr="001C6374">
        <w:trPr>
          <w:trHeight w:val="763"/>
          <w:jc w:val="center"/>
        </w:trPr>
        <w:tc>
          <w:tcPr>
            <w:tcW w:w="2330" w:type="dxa"/>
            <w:vAlign w:val="center"/>
          </w:tcPr>
          <w:p w14:paraId="704D23C4" w14:textId="77777777" w:rsidR="00813858" w:rsidRDefault="00813858" w:rsidP="00984924">
            <w:pPr>
              <w:spacing w:after="0"/>
              <w:ind w:left="144"/>
              <w:rPr>
                <w:rFonts w:ascii="Arial" w:hAnsi="Arial" w:cs="Arial"/>
                <w:bCs/>
                <w:iCs/>
                <w:sz w:val="20"/>
                <w:szCs w:val="20"/>
              </w:rPr>
            </w:pPr>
            <w:r>
              <w:rPr>
                <w:rFonts w:ascii="Arial" w:hAnsi="Arial" w:cs="Arial"/>
                <w:bCs/>
                <w:iCs/>
                <w:sz w:val="20"/>
                <w:szCs w:val="20"/>
              </w:rPr>
              <w:t xml:space="preserve">HSRP </w:t>
            </w:r>
            <w:r w:rsidR="00984924" w:rsidRPr="00984924">
              <w:rPr>
                <w:rFonts w:ascii="Arial" w:hAnsi="Arial" w:cs="Arial"/>
                <w:bCs/>
                <w:iCs/>
                <w:sz w:val="20"/>
                <w:szCs w:val="20"/>
              </w:rPr>
              <w:t xml:space="preserve">Priority: </w:t>
            </w:r>
          </w:p>
          <w:p w14:paraId="32C566D6" w14:textId="67D1A252" w:rsidR="00984924" w:rsidRPr="00984924" w:rsidRDefault="00984924" w:rsidP="00984924">
            <w:pPr>
              <w:spacing w:after="0"/>
              <w:ind w:left="144"/>
              <w:rPr>
                <w:rFonts w:ascii="Arial" w:hAnsi="Arial" w:cs="Arial"/>
                <w:bCs/>
                <w:iCs/>
                <w:sz w:val="20"/>
                <w:szCs w:val="20"/>
              </w:rPr>
            </w:pPr>
            <w:r w:rsidRPr="00984924">
              <w:rPr>
                <w:rFonts w:ascii="Arial" w:hAnsi="Arial" w:cs="Arial"/>
                <w:b/>
                <w:iCs/>
                <w:sz w:val="20"/>
                <w:szCs w:val="20"/>
              </w:rPr>
              <w:t>Students on track for graduation</w:t>
            </w:r>
          </w:p>
        </w:tc>
        <w:tc>
          <w:tcPr>
            <w:tcW w:w="3705" w:type="dxa"/>
            <w:tcMar>
              <w:top w:w="0" w:type="dxa"/>
              <w:left w:w="108" w:type="dxa"/>
              <w:bottom w:w="0" w:type="dxa"/>
              <w:right w:w="108" w:type="dxa"/>
            </w:tcMar>
            <w:vAlign w:val="center"/>
          </w:tcPr>
          <w:p w14:paraId="5A06F8D5" w14:textId="77777777" w:rsidR="00984924" w:rsidRPr="00984924" w:rsidRDefault="00984924" w:rsidP="00984924">
            <w:pPr>
              <w:spacing w:after="0"/>
              <w:ind w:left="150"/>
              <w:rPr>
                <w:rFonts w:ascii="Arial" w:hAnsi="Arial" w:cs="Arial"/>
                <w:bCs/>
                <w:sz w:val="20"/>
                <w:szCs w:val="20"/>
              </w:rPr>
            </w:pPr>
            <w:r w:rsidRPr="00984924">
              <w:rPr>
                <w:rFonts w:ascii="Arial" w:hAnsi="Arial" w:cs="Arial"/>
                <w:bCs/>
                <w:sz w:val="20"/>
                <w:szCs w:val="20"/>
              </w:rPr>
              <w:t>Inputting and monitoring Early Warning System (EWS) data, tracking frequency and profiles of students who are receiving EWS interventions, and considering practices that could be stopped or amplified</w:t>
            </w:r>
          </w:p>
        </w:tc>
        <w:tc>
          <w:tcPr>
            <w:tcW w:w="3712" w:type="dxa"/>
            <w:vAlign w:val="center"/>
          </w:tcPr>
          <w:p w14:paraId="5884DC18" w14:textId="77777777" w:rsidR="00984924" w:rsidRPr="00984924" w:rsidRDefault="00984924" w:rsidP="00984924">
            <w:pPr>
              <w:spacing w:before="120" w:after="120"/>
              <w:ind w:left="150" w:right="144"/>
              <w:rPr>
                <w:rFonts w:ascii="Arial" w:hAnsi="Arial" w:cs="Arial"/>
                <w:bCs/>
                <w:sz w:val="20"/>
                <w:szCs w:val="20"/>
              </w:rPr>
            </w:pPr>
            <w:r w:rsidRPr="00984924">
              <w:rPr>
                <w:rFonts w:ascii="Arial" w:hAnsi="Arial" w:cs="Arial"/>
                <w:bCs/>
                <w:sz w:val="20"/>
                <w:szCs w:val="20"/>
              </w:rPr>
              <w:t>-4 iPads and keyboards for members of EWS workgroup - $500/set</w:t>
            </w:r>
          </w:p>
          <w:p w14:paraId="7BFC60F4" w14:textId="77777777" w:rsidR="00984924" w:rsidRPr="00984924" w:rsidRDefault="00984924" w:rsidP="00984924">
            <w:pPr>
              <w:spacing w:before="120" w:after="120"/>
              <w:ind w:left="150" w:right="144"/>
              <w:rPr>
                <w:rFonts w:ascii="Arial" w:hAnsi="Arial" w:cs="Arial"/>
                <w:bCs/>
                <w:sz w:val="20"/>
                <w:szCs w:val="20"/>
              </w:rPr>
            </w:pPr>
            <w:r w:rsidRPr="00984924">
              <w:rPr>
                <w:rFonts w:ascii="Arial" w:hAnsi="Arial" w:cs="Arial"/>
                <w:sz w:val="20"/>
                <w:szCs w:val="20"/>
              </w:rPr>
              <w:t>-Compensation for EWS workgroup (teachers and/or special services personnel) outside of contractual hours.  Approximately 6 people x 3 hours @$42/hour</w:t>
            </w:r>
          </w:p>
        </w:tc>
        <w:tc>
          <w:tcPr>
            <w:tcW w:w="2936" w:type="dxa"/>
            <w:vAlign w:val="center"/>
          </w:tcPr>
          <w:p w14:paraId="1C20617C" w14:textId="77777777" w:rsidR="00984924" w:rsidRPr="00984924" w:rsidRDefault="00984924" w:rsidP="00984924">
            <w:pPr>
              <w:spacing w:after="0"/>
              <w:ind w:left="150" w:right="131"/>
              <w:jc w:val="center"/>
              <w:rPr>
                <w:rFonts w:ascii="Arial" w:hAnsi="Arial" w:cs="Arial"/>
                <w:bCs/>
                <w:sz w:val="20"/>
                <w:szCs w:val="20"/>
              </w:rPr>
            </w:pPr>
            <w:r w:rsidRPr="00984924">
              <w:rPr>
                <w:rFonts w:ascii="Arial" w:hAnsi="Arial" w:cs="Arial"/>
                <w:sz w:val="20"/>
                <w:szCs w:val="20"/>
              </w:rPr>
              <w:t>Yes</w:t>
            </w:r>
          </w:p>
        </w:tc>
        <w:tc>
          <w:tcPr>
            <w:tcW w:w="1524" w:type="dxa"/>
            <w:tcMar>
              <w:top w:w="0" w:type="dxa"/>
              <w:left w:w="108" w:type="dxa"/>
              <w:bottom w:w="0" w:type="dxa"/>
              <w:right w:w="108" w:type="dxa"/>
            </w:tcMar>
            <w:vAlign w:val="center"/>
          </w:tcPr>
          <w:p w14:paraId="21489ACE" w14:textId="77777777" w:rsidR="00984924" w:rsidRPr="00984924" w:rsidRDefault="00984924" w:rsidP="00984924">
            <w:pPr>
              <w:spacing w:after="0"/>
              <w:ind w:left="-14"/>
              <w:jc w:val="right"/>
              <w:rPr>
                <w:rFonts w:ascii="Arial" w:hAnsi="Arial" w:cs="Arial"/>
                <w:bCs/>
                <w:iCs/>
                <w:sz w:val="20"/>
                <w:szCs w:val="20"/>
              </w:rPr>
            </w:pPr>
            <w:r w:rsidRPr="00984924">
              <w:rPr>
                <w:rFonts w:ascii="Arial" w:hAnsi="Arial" w:cs="Arial"/>
                <w:bCs/>
                <w:iCs/>
                <w:sz w:val="20"/>
                <w:szCs w:val="20"/>
              </w:rPr>
              <w:t>$2,756</w:t>
            </w:r>
          </w:p>
        </w:tc>
      </w:tr>
      <w:tr w:rsidR="001C6374" w:rsidRPr="00984924" w14:paraId="0260BEEF" w14:textId="77777777" w:rsidTr="001C6374">
        <w:trPr>
          <w:cantSplit/>
          <w:trHeight w:val="345"/>
          <w:jc w:val="center"/>
        </w:trPr>
        <w:tc>
          <w:tcPr>
            <w:tcW w:w="2330" w:type="dxa"/>
            <w:tcBorders>
              <w:top w:val="single" w:sz="6" w:space="0" w:color="auto"/>
              <w:left w:val="single" w:sz="8" w:space="0" w:color="auto"/>
              <w:bottom w:val="single" w:sz="6" w:space="0" w:color="auto"/>
              <w:right w:val="single" w:sz="6" w:space="0" w:color="auto"/>
            </w:tcBorders>
            <w:vAlign w:val="center"/>
          </w:tcPr>
          <w:p w14:paraId="1570CA09" w14:textId="156418AD" w:rsidR="00984924" w:rsidRPr="00984924" w:rsidRDefault="006D6BB0" w:rsidP="00984924">
            <w:pPr>
              <w:spacing w:before="120" w:after="120"/>
              <w:ind w:left="144"/>
              <w:rPr>
                <w:rFonts w:ascii="Arial" w:hAnsi="Arial" w:cs="Arial"/>
                <w:bCs/>
                <w:sz w:val="20"/>
                <w:szCs w:val="20"/>
              </w:rPr>
            </w:pPr>
            <w:r>
              <w:rPr>
                <w:rFonts w:ascii="Arial" w:hAnsi="Arial" w:cs="Arial"/>
                <w:bCs/>
                <w:sz w:val="20"/>
                <w:szCs w:val="20"/>
              </w:rPr>
              <w:t xml:space="preserve">HSRP </w:t>
            </w:r>
            <w:r w:rsidR="00984924" w:rsidRPr="00984924">
              <w:rPr>
                <w:rFonts w:ascii="Arial" w:hAnsi="Arial" w:cs="Arial"/>
                <w:bCs/>
                <w:sz w:val="20"/>
                <w:szCs w:val="20"/>
              </w:rPr>
              <w:t xml:space="preserve">Priority: </w:t>
            </w:r>
            <w:r w:rsidR="00984924" w:rsidRPr="00984924">
              <w:rPr>
                <w:rFonts w:ascii="Arial" w:hAnsi="Arial" w:cs="Arial"/>
                <w:b/>
                <w:sz w:val="20"/>
                <w:szCs w:val="20"/>
              </w:rPr>
              <w:t>Expanding College, Career, and Civic Readiness</w:t>
            </w:r>
          </w:p>
        </w:tc>
        <w:tc>
          <w:tcPr>
            <w:tcW w:w="3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30380E1" w14:textId="77777777" w:rsidR="00984924" w:rsidRPr="00984924" w:rsidRDefault="00984924" w:rsidP="00984924">
            <w:pPr>
              <w:spacing w:after="0"/>
              <w:ind w:left="150" w:right="144"/>
              <w:rPr>
                <w:rFonts w:ascii="Arial" w:hAnsi="Arial" w:cs="Arial"/>
                <w:bCs/>
                <w:sz w:val="20"/>
                <w:szCs w:val="20"/>
              </w:rPr>
            </w:pPr>
            <w:r w:rsidRPr="00984924">
              <w:rPr>
                <w:rFonts w:ascii="Arial" w:hAnsi="Arial" w:cs="Arial"/>
                <w:bCs/>
                <w:sz w:val="20"/>
                <w:szCs w:val="20"/>
              </w:rPr>
              <w:t>Provide job shadowing / internship opportunities</w:t>
            </w:r>
          </w:p>
        </w:tc>
        <w:tc>
          <w:tcPr>
            <w:tcW w:w="3712" w:type="dxa"/>
            <w:tcBorders>
              <w:top w:val="single" w:sz="6" w:space="0" w:color="auto"/>
              <w:left w:val="single" w:sz="6" w:space="0" w:color="auto"/>
              <w:bottom w:val="single" w:sz="6" w:space="0" w:color="auto"/>
              <w:right w:val="single" w:sz="6" w:space="0" w:color="auto"/>
            </w:tcBorders>
            <w:vAlign w:val="center"/>
          </w:tcPr>
          <w:p w14:paraId="587407C3" w14:textId="77777777" w:rsidR="00984924" w:rsidRPr="00984924" w:rsidRDefault="00984924" w:rsidP="00984924">
            <w:pPr>
              <w:spacing w:after="0"/>
              <w:ind w:left="150" w:right="144"/>
              <w:rPr>
                <w:rFonts w:ascii="Arial" w:hAnsi="Arial" w:cs="Arial"/>
                <w:bCs/>
                <w:sz w:val="20"/>
                <w:szCs w:val="20"/>
              </w:rPr>
            </w:pPr>
            <w:r w:rsidRPr="00984924">
              <w:rPr>
                <w:rFonts w:ascii="Arial" w:hAnsi="Arial" w:cs="Arial"/>
                <w:bCs/>
                <w:sz w:val="20"/>
                <w:szCs w:val="20"/>
              </w:rPr>
              <w:t>-Student Transportation (district bus or city-wide pass) $400</w:t>
            </w:r>
          </w:p>
          <w:p w14:paraId="765A9D60" w14:textId="77777777" w:rsidR="00984924" w:rsidRPr="00984924" w:rsidRDefault="00984924" w:rsidP="00984924">
            <w:pPr>
              <w:spacing w:after="0"/>
              <w:ind w:left="150" w:right="144"/>
              <w:rPr>
                <w:rFonts w:ascii="Arial" w:hAnsi="Arial" w:cs="Arial"/>
                <w:bCs/>
                <w:sz w:val="20"/>
                <w:szCs w:val="20"/>
              </w:rPr>
            </w:pPr>
            <w:r w:rsidRPr="00984924">
              <w:rPr>
                <w:rFonts w:ascii="Arial" w:hAnsi="Arial" w:cs="Arial"/>
                <w:bCs/>
                <w:sz w:val="20"/>
                <w:szCs w:val="20"/>
              </w:rPr>
              <w:t>-Community businesses speaking at school to tell students about offerings at their workplace $300</w:t>
            </w:r>
          </w:p>
        </w:tc>
        <w:tc>
          <w:tcPr>
            <w:tcW w:w="2936" w:type="dxa"/>
            <w:tcBorders>
              <w:top w:val="single" w:sz="6" w:space="0" w:color="auto"/>
              <w:left w:val="single" w:sz="6" w:space="0" w:color="auto"/>
              <w:bottom w:val="single" w:sz="6" w:space="0" w:color="auto"/>
              <w:right w:val="single" w:sz="6" w:space="0" w:color="auto"/>
            </w:tcBorders>
          </w:tcPr>
          <w:p w14:paraId="43A72E92" w14:textId="77777777" w:rsidR="006576F1" w:rsidRDefault="006576F1" w:rsidP="00984924">
            <w:pPr>
              <w:spacing w:after="0"/>
              <w:ind w:left="150" w:right="144"/>
              <w:jc w:val="center"/>
              <w:rPr>
                <w:rFonts w:ascii="Arial" w:hAnsi="Arial" w:cs="Arial"/>
                <w:bCs/>
                <w:sz w:val="20"/>
                <w:szCs w:val="20"/>
              </w:rPr>
            </w:pPr>
          </w:p>
          <w:p w14:paraId="0D546E67" w14:textId="54A11B75" w:rsidR="00984924" w:rsidRPr="00984924" w:rsidRDefault="006576F1" w:rsidP="00984924">
            <w:pPr>
              <w:spacing w:after="0"/>
              <w:ind w:left="150" w:right="144"/>
              <w:jc w:val="center"/>
              <w:rPr>
                <w:rFonts w:ascii="Arial" w:hAnsi="Arial" w:cs="Arial"/>
                <w:bCs/>
                <w:sz w:val="20"/>
                <w:szCs w:val="20"/>
              </w:rPr>
            </w:pPr>
            <w:r w:rsidRPr="00984924">
              <w:rPr>
                <w:noProof/>
              </w:rPr>
              <mc:AlternateContent>
                <mc:Choice Requires="wps">
                  <w:drawing>
                    <wp:anchor distT="0" distB="0" distL="114300" distR="114300" simplePos="0" relativeHeight="251658242" behindDoc="0" locked="0" layoutInCell="1" allowOverlap="1" wp14:anchorId="532A886F" wp14:editId="01233079">
                      <wp:simplePos x="0" y="0"/>
                      <wp:positionH relativeFrom="column">
                        <wp:posOffset>-363855</wp:posOffset>
                      </wp:positionH>
                      <wp:positionV relativeFrom="paragraph">
                        <wp:posOffset>249555</wp:posOffset>
                      </wp:positionV>
                      <wp:extent cx="2324100" cy="762000"/>
                      <wp:effectExtent l="1409700" t="38100" r="76200" b="95250"/>
                      <wp:wrapNone/>
                      <wp:docPr id="13" name="Callout: Bent Lin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24100" cy="762000"/>
                              </a:xfrm>
                              <a:prstGeom prst="borderCallout2">
                                <a:avLst>
                                  <a:gd name="adj1" fmla="val 98834"/>
                                  <a:gd name="adj2" fmla="val 4049"/>
                                  <a:gd name="adj3" fmla="val 94331"/>
                                  <a:gd name="adj4" fmla="val -26542"/>
                                  <a:gd name="adj5" fmla="val 69050"/>
                                  <a:gd name="adj6" fmla="val -58991"/>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525C05CA" w14:textId="77777777" w:rsidR="00984924" w:rsidRPr="00813742" w:rsidRDefault="00984924" w:rsidP="00984924">
                                  <w:pPr>
                                    <w:rPr>
                                      <w:sz w:val="18"/>
                                      <w:szCs w:val="18"/>
                                    </w:rPr>
                                  </w:pPr>
                                  <w:r w:rsidRPr="00CE640F">
                                    <w:rPr>
                                      <w:b/>
                                      <w:bCs/>
                                      <w:sz w:val="18"/>
                                      <w:szCs w:val="18"/>
                                    </w:rPr>
                                    <w:t xml:space="preserve">This illustrates that the school is not certain of </w:t>
                                  </w:r>
                                  <w:r>
                                    <w:rPr>
                                      <w:b/>
                                      <w:bCs/>
                                      <w:sz w:val="18"/>
                                      <w:szCs w:val="18"/>
                                    </w:rPr>
                                    <w:t>exact method of transportation</w:t>
                                  </w:r>
                                  <w:r w:rsidRPr="00CE640F">
                                    <w:rPr>
                                      <w:b/>
                                      <w:bCs/>
                                      <w:sz w:val="18"/>
                                      <w:szCs w:val="18"/>
                                    </w:rPr>
                                    <w:t>, but it also conveys that they have considered options.</w:t>
                                  </w:r>
                                  <w:r>
                                    <w:rPr>
                                      <w:sz w:val="18"/>
                                      <w:szCs w:val="18"/>
                                    </w:rPr>
                                    <w:t xml:space="preserve">  This is acceptable.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A886F" id="Callout: Bent Line 13" o:spid="_x0000_s1028" type="#_x0000_t48" alt="&quot;&quot;" style="position:absolute;left:0;text-align:left;margin-left:-28.65pt;margin-top:19.65pt;width:183pt;height:6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" adj="-12742,14915,-5733,20375,875,21348" fillcolor="#dafda7" strokecolor="#98b954">
                      <v:fill color2="#f5ffe6" rotate="t" angle="180" colors="0 #dafda7;22938f #e4fdc2;1 #f5ffe6" focus="100%" type="gradient"/>
                      <v:shadow on="t" color="black" opacity="24903f" origin=",.5" offset="0,.55556mm"/>
                      <v:textbox>
                        <w:txbxContent>
                          <w:p w14:paraId="525C05CA" w14:textId="77777777" w:rsidR="00984924" w:rsidRPr="00813742" w:rsidRDefault="00984924" w:rsidP="00984924">
                            <w:pPr>
                              <w:rPr>
                                <w:sz w:val="18"/>
                                <w:szCs w:val="18"/>
                              </w:rPr>
                            </w:pPr>
                            <w:r w:rsidRPr="00CE640F">
                              <w:rPr>
                                <w:b/>
                                <w:bCs/>
                                <w:sz w:val="18"/>
                                <w:szCs w:val="18"/>
                              </w:rPr>
                              <w:t xml:space="preserve">This illustrates that the school is not certain of </w:t>
                            </w:r>
                            <w:r>
                              <w:rPr>
                                <w:b/>
                                <w:bCs/>
                                <w:sz w:val="18"/>
                                <w:szCs w:val="18"/>
                              </w:rPr>
                              <w:t>exact method of transportation</w:t>
                            </w:r>
                            <w:r w:rsidRPr="00CE640F">
                              <w:rPr>
                                <w:b/>
                                <w:bCs/>
                                <w:sz w:val="18"/>
                                <w:szCs w:val="18"/>
                              </w:rPr>
                              <w:t>, but it also conveys that they have considered options.</w:t>
                            </w:r>
                            <w:r>
                              <w:rPr>
                                <w:sz w:val="18"/>
                                <w:szCs w:val="18"/>
                              </w:rPr>
                              <w:t xml:space="preserve">  This is acceptable.</w:t>
                            </w:r>
                          </w:p>
                        </w:txbxContent>
                      </v:textbox>
                    </v:shape>
                  </w:pict>
                </mc:Fallback>
              </mc:AlternateContent>
            </w:r>
            <w:r w:rsidR="00984924" w:rsidRPr="00984924">
              <w:rPr>
                <w:rFonts w:ascii="Arial" w:hAnsi="Arial" w:cs="Arial"/>
                <w:bCs/>
                <w:sz w:val="20"/>
                <w:szCs w:val="20"/>
              </w:rPr>
              <w:t>Yes</w:t>
            </w:r>
          </w:p>
        </w:tc>
        <w:tc>
          <w:tcPr>
            <w:tcW w:w="152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tcPr>
          <w:p w14:paraId="7B1C2913" w14:textId="4F213B62" w:rsidR="00984924" w:rsidRPr="00984924" w:rsidRDefault="00984924" w:rsidP="00984924">
            <w:pPr>
              <w:spacing w:after="0"/>
              <w:ind w:left="-14"/>
              <w:jc w:val="right"/>
              <w:rPr>
                <w:rFonts w:ascii="Arial" w:hAnsi="Arial" w:cs="Arial"/>
                <w:bCs/>
                <w:sz w:val="20"/>
                <w:szCs w:val="20"/>
              </w:rPr>
            </w:pPr>
            <w:r w:rsidRPr="00984924">
              <w:rPr>
                <w:rFonts w:ascii="Arial" w:hAnsi="Arial" w:cs="Arial"/>
                <w:bCs/>
                <w:sz w:val="20"/>
                <w:szCs w:val="20"/>
              </w:rPr>
              <w:t>$700</w:t>
            </w:r>
          </w:p>
        </w:tc>
      </w:tr>
      <w:tr w:rsidR="00984924" w:rsidRPr="00984924" w14:paraId="18FA5E84" w14:textId="77777777" w:rsidTr="001C6374">
        <w:trPr>
          <w:trHeight w:val="898"/>
          <w:jc w:val="center"/>
        </w:trPr>
        <w:tc>
          <w:tcPr>
            <w:tcW w:w="2330" w:type="dxa"/>
            <w:tcBorders>
              <w:top w:val="single" w:sz="6" w:space="0" w:color="auto"/>
              <w:left w:val="single" w:sz="8" w:space="0" w:color="auto"/>
              <w:bottom w:val="single" w:sz="6" w:space="0" w:color="auto"/>
              <w:right w:val="single" w:sz="6" w:space="0" w:color="auto"/>
            </w:tcBorders>
            <w:vAlign w:val="center"/>
          </w:tcPr>
          <w:p w14:paraId="54898235" w14:textId="184D4705" w:rsidR="00984924" w:rsidRPr="00984924" w:rsidRDefault="006D6BB0" w:rsidP="00984924">
            <w:pPr>
              <w:spacing w:after="0"/>
              <w:ind w:left="144"/>
              <w:rPr>
                <w:rFonts w:ascii="Arial" w:hAnsi="Arial" w:cs="Arial"/>
                <w:bCs/>
                <w:sz w:val="20"/>
                <w:szCs w:val="20"/>
              </w:rPr>
            </w:pPr>
            <w:r>
              <w:rPr>
                <w:rFonts w:ascii="Arial" w:hAnsi="Arial" w:cs="Arial"/>
                <w:bCs/>
                <w:sz w:val="20"/>
                <w:szCs w:val="20"/>
              </w:rPr>
              <w:lastRenderedPageBreak/>
              <w:t xml:space="preserve">HSRP </w:t>
            </w:r>
            <w:r w:rsidRPr="00984924">
              <w:rPr>
                <w:rFonts w:ascii="Arial" w:hAnsi="Arial" w:cs="Arial"/>
                <w:bCs/>
                <w:sz w:val="20"/>
                <w:szCs w:val="20"/>
              </w:rPr>
              <w:t xml:space="preserve">Priority: </w:t>
            </w:r>
            <w:r w:rsidRPr="00984924">
              <w:rPr>
                <w:rFonts w:ascii="Arial" w:hAnsi="Arial" w:cs="Arial"/>
                <w:b/>
                <w:sz w:val="20"/>
                <w:szCs w:val="20"/>
              </w:rPr>
              <w:t>Expanding College, Career, and Civic Readiness</w:t>
            </w:r>
          </w:p>
        </w:tc>
        <w:tc>
          <w:tcPr>
            <w:tcW w:w="3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A550B9D" w14:textId="77777777" w:rsidR="00984924" w:rsidRPr="00984924" w:rsidRDefault="00984924" w:rsidP="00984924">
            <w:pPr>
              <w:spacing w:after="0"/>
              <w:ind w:left="150" w:right="144"/>
              <w:rPr>
                <w:rFonts w:ascii="Arial" w:hAnsi="Arial" w:cs="Arial"/>
                <w:bCs/>
                <w:sz w:val="20"/>
                <w:szCs w:val="20"/>
              </w:rPr>
            </w:pPr>
            <w:r w:rsidRPr="00984924">
              <w:rPr>
                <w:rFonts w:ascii="Arial" w:hAnsi="Arial" w:cs="Arial"/>
                <w:bCs/>
                <w:sz w:val="20"/>
                <w:szCs w:val="20"/>
              </w:rPr>
              <w:t>Create a section of the school website specific to the college search and application process</w:t>
            </w:r>
          </w:p>
        </w:tc>
        <w:tc>
          <w:tcPr>
            <w:tcW w:w="3712" w:type="dxa"/>
            <w:tcBorders>
              <w:top w:val="single" w:sz="6" w:space="0" w:color="auto"/>
              <w:left w:val="single" w:sz="6" w:space="0" w:color="auto"/>
              <w:bottom w:val="single" w:sz="6" w:space="0" w:color="auto"/>
              <w:right w:val="single" w:sz="6" w:space="0" w:color="auto"/>
            </w:tcBorders>
            <w:vAlign w:val="center"/>
          </w:tcPr>
          <w:p w14:paraId="6BAB6724" w14:textId="77777777" w:rsidR="00984924" w:rsidRPr="00984924" w:rsidRDefault="00984924" w:rsidP="00984924">
            <w:pPr>
              <w:spacing w:before="120" w:after="120"/>
              <w:ind w:left="150" w:right="144"/>
              <w:rPr>
                <w:rFonts w:ascii="Arial" w:hAnsi="Arial" w:cs="Arial"/>
                <w:bCs/>
                <w:sz w:val="20"/>
                <w:szCs w:val="20"/>
              </w:rPr>
            </w:pPr>
            <w:r w:rsidRPr="00984924">
              <w:rPr>
                <w:rFonts w:ascii="Arial" w:hAnsi="Arial" w:cs="Arial"/>
                <w:bCs/>
                <w:sz w:val="20"/>
                <w:szCs w:val="20"/>
              </w:rPr>
              <w:t>Collaborative development of the website by guidance counselor and technology specialist. Approximately 10 hours per person @ $42/hour</w:t>
            </w:r>
          </w:p>
        </w:tc>
        <w:tc>
          <w:tcPr>
            <w:tcW w:w="2936" w:type="dxa"/>
            <w:tcBorders>
              <w:top w:val="single" w:sz="6" w:space="0" w:color="auto"/>
              <w:left w:val="single" w:sz="6" w:space="0" w:color="auto"/>
              <w:bottom w:val="single" w:sz="6" w:space="0" w:color="auto"/>
              <w:right w:val="single" w:sz="6" w:space="0" w:color="auto"/>
            </w:tcBorders>
            <w:vAlign w:val="center"/>
          </w:tcPr>
          <w:p w14:paraId="29A0B981" w14:textId="77777777" w:rsidR="00984924" w:rsidRPr="00984924" w:rsidRDefault="00984924" w:rsidP="00984924">
            <w:pPr>
              <w:spacing w:after="0"/>
              <w:ind w:left="150" w:right="144"/>
              <w:jc w:val="center"/>
              <w:rPr>
                <w:rFonts w:ascii="Arial" w:hAnsi="Arial" w:cs="Arial"/>
                <w:bCs/>
                <w:sz w:val="20"/>
                <w:szCs w:val="20"/>
              </w:rPr>
            </w:pPr>
            <w:r w:rsidRPr="00984924">
              <w:rPr>
                <w:rFonts w:ascii="Arial" w:hAnsi="Arial" w:cs="Arial"/>
                <w:bCs/>
                <w:sz w:val="20"/>
                <w:szCs w:val="20"/>
              </w:rPr>
              <w:t>Yes</w:t>
            </w:r>
          </w:p>
        </w:tc>
        <w:tc>
          <w:tcPr>
            <w:tcW w:w="1524"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tcPr>
          <w:p w14:paraId="15F95339" w14:textId="3BF48D3B" w:rsidR="00984924" w:rsidRPr="00984924" w:rsidRDefault="00984924" w:rsidP="00984924">
            <w:pPr>
              <w:spacing w:after="0"/>
              <w:ind w:left="-14"/>
              <w:jc w:val="right"/>
              <w:rPr>
                <w:rFonts w:ascii="Arial" w:hAnsi="Arial" w:cs="Arial"/>
                <w:bCs/>
                <w:sz w:val="20"/>
                <w:szCs w:val="20"/>
              </w:rPr>
            </w:pPr>
            <w:r w:rsidRPr="00984924">
              <w:rPr>
                <w:rFonts w:ascii="Arial" w:hAnsi="Arial" w:cs="Arial"/>
                <w:bCs/>
                <w:sz w:val="20"/>
                <w:szCs w:val="20"/>
              </w:rPr>
              <w:t>$846</w:t>
            </w:r>
          </w:p>
        </w:tc>
      </w:tr>
      <w:tr w:rsidR="00984924" w:rsidRPr="00984924" w14:paraId="49B14C17" w14:textId="77777777" w:rsidTr="001C6374">
        <w:trPr>
          <w:trHeight w:val="898"/>
          <w:jc w:val="center"/>
        </w:trPr>
        <w:tc>
          <w:tcPr>
            <w:tcW w:w="2330" w:type="dxa"/>
            <w:vAlign w:val="center"/>
          </w:tcPr>
          <w:p w14:paraId="5808B941" w14:textId="092DA4EF" w:rsidR="00984924" w:rsidRPr="00984924" w:rsidRDefault="006D6BB0" w:rsidP="00984924">
            <w:pPr>
              <w:rPr>
                <w:rFonts w:ascii="Arial" w:hAnsi="Arial" w:cs="Arial"/>
                <w:bCs/>
                <w:sz w:val="20"/>
                <w:szCs w:val="20"/>
              </w:rPr>
            </w:pPr>
            <w:r>
              <w:rPr>
                <w:rFonts w:ascii="Arial" w:hAnsi="Arial" w:cs="Arial"/>
                <w:bCs/>
                <w:sz w:val="20"/>
                <w:szCs w:val="20"/>
              </w:rPr>
              <w:t xml:space="preserve">HSRP </w:t>
            </w:r>
            <w:r w:rsidRPr="00984924">
              <w:rPr>
                <w:rFonts w:ascii="Arial" w:hAnsi="Arial" w:cs="Arial"/>
                <w:bCs/>
                <w:sz w:val="20"/>
                <w:szCs w:val="20"/>
              </w:rPr>
              <w:t xml:space="preserve">Priority: </w:t>
            </w:r>
            <w:r w:rsidRPr="00984924">
              <w:rPr>
                <w:rFonts w:ascii="Arial" w:hAnsi="Arial" w:cs="Arial"/>
                <w:b/>
                <w:sz w:val="20"/>
                <w:szCs w:val="20"/>
              </w:rPr>
              <w:t>Expanding College, Career, and Civic Readiness</w:t>
            </w:r>
          </w:p>
        </w:tc>
        <w:tc>
          <w:tcPr>
            <w:tcW w:w="3705" w:type="dxa"/>
            <w:tcMar>
              <w:top w:w="0" w:type="dxa"/>
              <w:left w:w="108" w:type="dxa"/>
              <w:bottom w:w="0" w:type="dxa"/>
              <w:right w:w="108" w:type="dxa"/>
            </w:tcMar>
            <w:vAlign w:val="center"/>
          </w:tcPr>
          <w:p w14:paraId="61B7E181" w14:textId="77777777" w:rsidR="00984924" w:rsidRPr="00984924" w:rsidRDefault="00984924" w:rsidP="00984924">
            <w:pPr>
              <w:spacing w:before="120" w:after="120"/>
              <w:ind w:left="150"/>
              <w:rPr>
                <w:rFonts w:ascii="Arial" w:hAnsi="Arial" w:cs="Arial"/>
                <w:bCs/>
                <w:sz w:val="20"/>
                <w:szCs w:val="20"/>
              </w:rPr>
            </w:pPr>
            <w:r w:rsidRPr="00984924">
              <w:rPr>
                <w:rFonts w:ascii="Arial" w:hAnsi="Arial" w:cs="Arial"/>
                <w:bCs/>
                <w:sz w:val="20"/>
                <w:szCs w:val="20"/>
              </w:rPr>
              <w:t>Create a .5 student career coach position</w:t>
            </w:r>
          </w:p>
        </w:tc>
        <w:tc>
          <w:tcPr>
            <w:tcW w:w="3712" w:type="dxa"/>
            <w:vAlign w:val="center"/>
          </w:tcPr>
          <w:p w14:paraId="66530B78" w14:textId="1C029434" w:rsidR="00984924" w:rsidRPr="00984924" w:rsidRDefault="00984924" w:rsidP="00984924">
            <w:pPr>
              <w:ind w:left="150" w:right="144"/>
              <w:rPr>
                <w:rFonts w:ascii="Arial" w:hAnsi="Arial" w:cs="Arial"/>
                <w:bCs/>
                <w:sz w:val="20"/>
                <w:szCs w:val="20"/>
              </w:rPr>
            </w:pPr>
            <w:r w:rsidRPr="00984924">
              <w:rPr>
                <w:noProof/>
              </w:rPr>
              <mc:AlternateContent>
                <mc:Choice Requires="wps">
                  <w:drawing>
                    <wp:anchor distT="0" distB="0" distL="114300" distR="114300" simplePos="0" relativeHeight="251658243" behindDoc="0" locked="0" layoutInCell="1" allowOverlap="1" wp14:anchorId="2DF421CB" wp14:editId="3E074775">
                      <wp:simplePos x="0" y="0"/>
                      <wp:positionH relativeFrom="column">
                        <wp:posOffset>97790</wp:posOffset>
                      </wp:positionH>
                      <wp:positionV relativeFrom="paragraph">
                        <wp:posOffset>774065</wp:posOffset>
                      </wp:positionV>
                      <wp:extent cx="2305050" cy="1009650"/>
                      <wp:effectExtent l="1066800" t="1009650" r="76200" b="95250"/>
                      <wp:wrapNone/>
                      <wp:docPr id="1" name="Callout: Bent Lin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985260" y="5303520"/>
                                <a:ext cx="2305050" cy="1009650"/>
                              </a:xfrm>
                              <a:prstGeom prst="borderCallout2">
                                <a:avLst>
                                  <a:gd name="adj1" fmla="val 38722"/>
                                  <a:gd name="adj2" fmla="val 16"/>
                                  <a:gd name="adj3" fmla="val -97948"/>
                                  <a:gd name="adj4" fmla="val -11216"/>
                                  <a:gd name="adj5" fmla="val -92230"/>
                                  <a:gd name="adj6" fmla="val -44599"/>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78D28CFE" w14:textId="77777777" w:rsidR="00984924" w:rsidRPr="00CE640F" w:rsidRDefault="00984924" w:rsidP="00984924">
                                  <w:pPr>
                                    <w:rPr>
                                      <w:sz w:val="18"/>
                                      <w:szCs w:val="18"/>
                                    </w:rPr>
                                  </w:pPr>
                                  <w:r w:rsidRPr="00CE640F">
                                    <w:rPr>
                                      <w:b/>
                                      <w:bCs/>
                                      <w:sz w:val="18"/>
                                      <w:szCs w:val="18"/>
                                    </w:rPr>
                                    <w:t>The description of th</w:t>
                                  </w:r>
                                  <w:r>
                                    <w:rPr>
                                      <w:b/>
                                      <w:bCs/>
                                      <w:sz w:val="18"/>
                                      <w:szCs w:val="18"/>
                                    </w:rPr>
                                    <w:t>is</w:t>
                                  </w:r>
                                  <w:r w:rsidRPr="00CE640F">
                                    <w:rPr>
                                      <w:b/>
                                      <w:bCs/>
                                      <w:sz w:val="18"/>
                                      <w:szCs w:val="18"/>
                                    </w:rPr>
                                    <w:t xml:space="preserve"> activity / action makes its connection to the priority evident.</w:t>
                                  </w:r>
                                  <w:r w:rsidRPr="00CE640F">
                                    <w:rPr>
                                      <w:sz w:val="18"/>
                                      <w:szCs w:val="18"/>
                                    </w:rPr>
                                    <w:t xml:space="preserve">  </w:t>
                                  </w:r>
                                  <w:r>
                                    <w:rPr>
                                      <w:sz w:val="18"/>
                                      <w:szCs w:val="18"/>
                                    </w:rPr>
                                    <w:t>R</w:t>
                                  </w:r>
                                  <w:r w:rsidRPr="00CE640F">
                                    <w:rPr>
                                      <w:sz w:val="18"/>
                                      <w:szCs w:val="18"/>
                                    </w:rPr>
                                    <w:t xml:space="preserve">eviewers </w:t>
                                  </w:r>
                                  <w:r>
                                    <w:rPr>
                                      <w:sz w:val="18"/>
                                      <w:szCs w:val="18"/>
                                    </w:rPr>
                                    <w:t xml:space="preserve">may </w:t>
                                  </w:r>
                                  <w:r w:rsidRPr="00CE640F">
                                    <w:rPr>
                                      <w:sz w:val="18"/>
                                      <w:szCs w:val="18"/>
                                    </w:rPr>
                                    <w:t>request clarification if the connection is unclear, but it is helpful to be as specific as possible in each entry.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421CB" id="Callout: Bent Line 1" o:spid="_x0000_s1029" type="#_x0000_t48" alt="&quot;&quot;" style="position:absolute;left:0;text-align:left;margin-left:7.7pt;margin-top:60.95pt;width:181.5pt;height:7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" adj="-9633,-19922,-2423,-21157,3,8364" fillcolor="#c9b5e8" strokecolor="#7d60a0">
                      <v:fill color2="#f0eaf9" rotate="t" angle="180" colors="0 #c9b5e8;22938f #d9cbee;1 #f0eaf9" focus="100%" type="gradient"/>
                      <v:shadow on="t" color="black" opacity="24903f" origin=",.5" offset="0,.55556mm"/>
                      <v:textbox>
                        <w:txbxContent>
                          <w:p w14:paraId="78D28CFE" w14:textId="77777777" w:rsidR="00984924" w:rsidRPr="00CE640F" w:rsidRDefault="00984924" w:rsidP="00984924">
                            <w:pPr>
                              <w:rPr>
                                <w:sz w:val="18"/>
                                <w:szCs w:val="18"/>
                              </w:rPr>
                            </w:pPr>
                            <w:r w:rsidRPr="00CE640F">
                              <w:rPr>
                                <w:b/>
                                <w:bCs/>
                                <w:sz w:val="18"/>
                                <w:szCs w:val="18"/>
                              </w:rPr>
                              <w:t>The description of th</w:t>
                            </w:r>
                            <w:r>
                              <w:rPr>
                                <w:b/>
                                <w:bCs/>
                                <w:sz w:val="18"/>
                                <w:szCs w:val="18"/>
                              </w:rPr>
                              <w:t>is</w:t>
                            </w:r>
                            <w:r w:rsidRPr="00CE640F">
                              <w:rPr>
                                <w:b/>
                                <w:bCs/>
                                <w:sz w:val="18"/>
                                <w:szCs w:val="18"/>
                              </w:rPr>
                              <w:t xml:space="preserve"> activity / action makes its connection to the priority evident.</w:t>
                            </w:r>
                            <w:r w:rsidRPr="00CE640F">
                              <w:rPr>
                                <w:sz w:val="18"/>
                                <w:szCs w:val="18"/>
                              </w:rPr>
                              <w:t xml:space="preserve">  </w:t>
                            </w:r>
                            <w:r>
                              <w:rPr>
                                <w:sz w:val="18"/>
                                <w:szCs w:val="18"/>
                              </w:rPr>
                              <w:t>R</w:t>
                            </w:r>
                            <w:r w:rsidRPr="00CE640F">
                              <w:rPr>
                                <w:sz w:val="18"/>
                                <w:szCs w:val="18"/>
                              </w:rPr>
                              <w:t xml:space="preserve">eviewers </w:t>
                            </w:r>
                            <w:r>
                              <w:rPr>
                                <w:sz w:val="18"/>
                                <w:szCs w:val="18"/>
                              </w:rPr>
                              <w:t xml:space="preserve">may </w:t>
                            </w:r>
                            <w:r w:rsidRPr="00CE640F">
                              <w:rPr>
                                <w:sz w:val="18"/>
                                <w:szCs w:val="18"/>
                              </w:rPr>
                              <w:t>request clarification if the connection is unclear, but it is helpful to be as specific as possible in each entry.</w:t>
                            </w:r>
                          </w:p>
                        </w:txbxContent>
                      </v:textbox>
                    </v:shape>
                  </w:pict>
                </mc:Fallback>
              </mc:AlternateContent>
            </w:r>
            <w:r w:rsidRPr="00984924">
              <w:rPr>
                <w:rFonts w:ascii="Arial" w:hAnsi="Arial" w:cs="Arial"/>
                <w:bCs/>
                <w:sz w:val="20"/>
                <w:szCs w:val="20"/>
              </w:rPr>
              <w:t>Annual Salary</w:t>
            </w:r>
          </w:p>
        </w:tc>
        <w:tc>
          <w:tcPr>
            <w:tcW w:w="2936" w:type="dxa"/>
            <w:vAlign w:val="center"/>
          </w:tcPr>
          <w:p w14:paraId="1AEBF33B" w14:textId="77777777" w:rsidR="00984924" w:rsidRPr="00984924" w:rsidRDefault="00984924" w:rsidP="00984924">
            <w:pPr>
              <w:spacing w:before="120" w:after="120"/>
              <w:ind w:left="150" w:right="144"/>
              <w:jc w:val="center"/>
              <w:rPr>
                <w:rFonts w:ascii="Arial" w:hAnsi="Arial" w:cs="Arial"/>
                <w:bCs/>
                <w:sz w:val="20"/>
                <w:szCs w:val="20"/>
              </w:rPr>
            </w:pPr>
            <w:r w:rsidRPr="00984924">
              <w:rPr>
                <w:rFonts w:ascii="Arial" w:hAnsi="Arial" w:cs="Arial"/>
                <w:bCs/>
                <w:sz w:val="20"/>
                <w:szCs w:val="20"/>
              </w:rPr>
              <w:t>No.  The career coach would match students to potential job shadowing and/or internship opportunities as well as support them throughout the process. This will give students experiences to build on in their post-secondary plans.</w:t>
            </w:r>
          </w:p>
        </w:tc>
        <w:tc>
          <w:tcPr>
            <w:tcW w:w="1524" w:type="dxa"/>
            <w:tcMar>
              <w:top w:w="0" w:type="dxa"/>
              <w:left w:w="108" w:type="dxa"/>
              <w:bottom w:w="0" w:type="dxa"/>
              <w:right w:w="108" w:type="dxa"/>
            </w:tcMar>
            <w:vAlign w:val="center"/>
          </w:tcPr>
          <w:p w14:paraId="68DEE2D7" w14:textId="77777777" w:rsidR="00984924" w:rsidRPr="00984924" w:rsidRDefault="00984924" w:rsidP="00984924">
            <w:pPr>
              <w:ind w:left="-14"/>
              <w:jc w:val="right"/>
              <w:rPr>
                <w:rFonts w:ascii="Arial" w:hAnsi="Arial" w:cs="Arial"/>
                <w:bCs/>
                <w:sz w:val="20"/>
                <w:szCs w:val="20"/>
              </w:rPr>
            </w:pPr>
            <w:r w:rsidRPr="00984924">
              <w:rPr>
                <w:rFonts w:ascii="Arial" w:hAnsi="Arial" w:cs="Arial"/>
                <w:bCs/>
                <w:sz w:val="20"/>
                <w:szCs w:val="20"/>
              </w:rPr>
              <w:t>$35,000</w:t>
            </w:r>
          </w:p>
        </w:tc>
      </w:tr>
    </w:tbl>
    <w:p w14:paraId="31C0DD1B" w14:textId="0CD6B974" w:rsidR="00984924" w:rsidRPr="00984924" w:rsidRDefault="00984924" w:rsidP="00984924">
      <w:pPr>
        <w:spacing w:after="0"/>
      </w:pPr>
    </w:p>
    <w:p w14:paraId="4EEF2AFA" w14:textId="77777777" w:rsidR="00984924" w:rsidRPr="00984924" w:rsidRDefault="00984924" w:rsidP="00984924">
      <w:pPr>
        <w:spacing w:after="0"/>
      </w:pPr>
    </w:p>
    <w:p w14:paraId="48508E50" w14:textId="77777777" w:rsidR="00984924" w:rsidRPr="00984924" w:rsidRDefault="00984924" w:rsidP="00984924">
      <w:pPr>
        <w:spacing w:after="0"/>
      </w:pPr>
    </w:p>
    <w:p w14:paraId="55707691" w14:textId="77777777" w:rsidR="00984924" w:rsidRPr="00984924" w:rsidRDefault="00984924" w:rsidP="00984924">
      <w:pPr>
        <w:spacing w:after="0"/>
      </w:pPr>
    </w:p>
    <w:p w14:paraId="4D3DEAA9" w14:textId="339FF362" w:rsidR="00B26D13" w:rsidRDefault="00B26D13" w:rsidP="00B26D13">
      <w:pPr>
        <w:rPr>
          <w:noProof/>
        </w:rPr>
        <w:sectPr w:rsidR="00B26D13" w:rsidSect="00506716">
          <w:pgSz w:w="15840" w:h="12240" w:orient="landscape" w:code="1"/>
          <w:pgMar w:top="1440" w:right="1440" w:bottom="720" w:left="1440" w:header="432" w:footer="288" w:gutter="0"/>
          <w:cols w:space="720"/>
          <w:docGrid w:linePitch="360"/>
        </w:sectPr>
      </w:pPr>
      <w:r w:rsidRPr="00725189">
        <w:rPr>
          <w:noProof/>
        </w:rPr>
        <w:t xml:space="preserve"> </w:t>
      </w:r>
    </w:p>
    <w:p w14:paraId="605AC092" w14:textId="469BBC68" w:rsidR="00B26D13" w:rsidRPr="00814BE5" w:rsidRDefault="00B26D13" w:rsidP="00BC6121">
      <w:pPr>
        <w:pStyle w:val="Heading1"/>
        <w:spacing w:before="0"/>
        <w:jc w:val="center"/>
      </w:pPr>
      <w:r>
        <w:lastRenderedPageBreak/>
        <w:t xml:space="preserve">Attachment </w:t>
      </w:r>
      <w:r w:rsidR="00D16208">
        <w:t>B</w:t>
      </w:r>
      <w:r>
        <w:t xml:space="preserve">: </w:t>
      </w:r>
      <w:r w:rsidR="001A0194">
        <w:t>Examples of High School Redesign Expenses</w:t>
      </w:r>
    </w:p>
    <w:p w14:paraId="21763B0C" w14:textId="77777777" w:rsidR="001A0194" w:rsidRPr="00BC6121" w:rsidRDefault="001A0194" w:rsidP="001A0194">
      <w:pPr>
        <w:spacing w:after="0" w:line="240" w:lineRule="auto"/>
        <w:rPr>
          <w:rFonts w:ascii="Arial" w:hAnsi="Arial" w:cs="Arial"/>
          <w:sz w:val="24"/>
          <w:szCs w:val="24"/>
        </w:rPr>
      </w:pPr>
    </w:p>
    <w:p w14:paraId="727BAB5A" w14:textId="71935340" w:rsidR="00B26D13" w:rsidRPr="00BC6121" w:rsidRDefault="00B26D13" w:rsidP="008937BB">
      <w:pPr>
        <w:spacing w:after="0" w:line="240" w:lineRule="auto"/>
        <w:jc w:val="both"/>
        <w:rPr>
          <w:rFonts w:ascii="Arial" w:hAnsi="Arial" w:cs="Arial"/>
          <w:sz w:val="24"/>
          <w:szCs w:val="24"/>
        </w:rPr>
      </w:pPr>
      <w:r w:rsidRPr="00BC6121">
        <w:rPr>
          <w:rFonts w:ascii="Arial" w:hAnsi="Arial" w:cs="Arial"/>
          <w:sz w:val="24"/>
          <w:szCs w:val="24"/>
        </w:rPr>
        <w:t xml:space="preserve">District staff and program participants should start with identifying what they would like their school to look like as a result of participating in the High School Redesign program, rather than beginning with identifying what expenses are allowable. If specific strategies are not allowable under Title I SIG High School Redesign, NYSED staff </w:t>
      </w:r>
      <w:r w:rsidR="00892D2B">
        <w:rPr>
          <w:rFonts w:ascii="Arial" w:hAnsi="Arial" w:cs="Arial"/>
          <w:sz w:val="24"/>
          <w:szCs w:val="24"/>
        </w:rPr>
        <w:t>may be able to</w:t>
      </w:r>
      <w:r w:rsidRPr="00BC6121">
        <w:rPr>
          <w:rFonts w:ascii="Arial" w:hAnsi="Arial" w:cs="Arial"/>
          <w:sz w:val="24"/>
          <w:szCs w:val="24"/>
        </w:rPr>
        <w:t xml:space="preserve"> assist in identifying a different funding source in which the strategy may be allowable.</w:t>
      </w:r>
    </w:p>
    <w:p w14:paraId="2C6625A1" w14:textId="77777777" w:rsidR="001A0194" w:rsidRPr="00BC6121" w:rsidRDefault="001A0194" w:rsidP="008937BB">
      <w:pPr>
        <w:spacing w:after="0" w:line="240" w:lineRule="auto"/>
        <w:jc w:val="both"/>
        <w:rPr>
          <w:rFonts w:ascii="Arial" w:hAnsi="Arial" w:cs="Arial"/>
          <w:sz w:val="24"/>
          <w:szCs w:val="24"/>
        </w:rPr>
      </w:pPr>
    </w:p>
    <w:p w14:paraId="2FF5EB13" w14:textId="132DA71F" w:rsidR="00B26D13" w:rsidRPr="00BC6121" w:rsidRDefault="00B26D13" w:rsidP="008937BB">
      <w:pPr>
        <w:spacing w:after="0" w:line="240" w:lineRule="auto"/>
        <w:jc w:val="both"/>
        <w:rPr>
          <w:rFonts w:ascii="Arial" w:hAnsi="Arial" w:cs="Arial"/>
          <w:sz w:val="24"/>
          <w:szCs w:val="24"/>
        </w:rPr>
      </w:pPr>
      <w:r w:rsidRPr="00BC6121">
        <w:rPr>
          <w:rFonts w:ascii="Arial" w:hAnsi="Arial" w:cs="Arial"/>
          <w:sz w:val="24"/>
          <w:szCs w:val="24"/>
        </w:rPr>
        <w:t>Below are potential ways to support various initiatives designed to advance the levers of High School Redesign.</w:t>
      </w:r>
      <w:r w:rsidR="001A0194">
        <w:rPr>
          <w:rFonts w:ascii="Arial" w:hAnsi="Arial" w:cs="Arial"/>
          <w:sz w:val="24"/>
          <w:szCs w:val="24"/>
        </w:rPr>
        <w:t xml:space="preserve"> </w:t>
      </w:r>
      <w:r w:rsidRPr="00BC6121">
        <w:rPr>
          <w:rFonts w:ascii="Arial" w:hAnsi="Arial" w:cs="Arial"/>
          <w:sz w:val="24"/>
          <w:szCs w:val="24"/>
        </w:rPr>
        <w:t>Please note that the ideas listed below are provided as options and examples only, in an attempt to provide helpful information. NYSED does not require, recommend, endorse, or advise on any specific program or product. All instructional decisions are made at the local level.</w:t>
      </w:r>
    </w:p>
    <w:p w14:paraId="09B735D0" w14:textId="77777777" w:rsidR="001A0194" w:rsidRDefault="001A0194" w:rsidP="001A0194">
      <w:pPr>
        <w:spacing w:after="0" w:line="240" w:lineRule="auto"/>
        <w:rPr>
          <w:rStyle w:val="Heading2Char"/>
        </w:rPr>
      </w:pPr>
    </w:p>
    <w:p w14:paraId="4C6DDF45" w14:textId="5DAD0A5C" w:rsidR="00B26D13" w:rsidRDefault="00B26D13" w:rsidP="001C6374">
      <w:pPr>
        <w:pStyle w:val="Heading2"/>
        <w:rPr>
          <w:rStyle w:val="Heading2Char"/>
          <w:b/>
          <w:bCs/>
          <w:sz w:val="32"/>
          <w:szCs w:val="32"/>
        </w:rPr>
      </w:pPr>
      <w:r w:rsidRPr="00BC6121">
        <w:rPr>
          <w:rStyle w:val="Heading2Char"/>
          <w:sz w:val="32"/>
          <w:szCs w:val="32"/>
        </w:rPr>
        <w:t xml:space="preserve">High School Redesign Lever: </w:t>
      </w:r>
      <w:r w:rsidRPr="00BC6121">
        <w:rPr>
          <w:rStyle w:val="Heading2Char"/>
          <w:b/>
          <w:bCs/>
          <w:sz w:val="32"/>
          <w:szCs w:val="32"/>
        </w:rPr>
        <w:t>Students at the Center</w:t>
      </w:r>
    </w:p>
    <w:p w14:paraId="2E1B2E83" w14:textId="3BEDC3B3" w:rsidR="00B26D13" w:rsidRPr="00BC6121" w:rsidRDefault="00B26D13" w:rsidP="008937BB">
      <w:pPr>
        <w:pStyle w:val="ListParagraph"/>
        <w:numPr>
          <w:ilvl w:val="0"/>
          <w:numId w:val="17"/>
        </w:numPr>
        <w:spacing w:after="0" w:line="240" w:lineRule="auto"/>
        <w:jc w:val="both"/>
        <w:rPr>
          <w:rFonts w:ascii="Arial" w:hAnsi="Arial" w:cs="Arial"/>
          <w:sz w:val="24"/>
          <w:szCs w:val="24"/>
        </w:rPr>
      </w:pPr>
      <w:r w:rsidRPr="00BC6121">
        <w:rPr>
          <w:rFonts w:ascii="Arial" w:hAnsi="Arial" w:cs="Arial"/>
          <w:sz w:val="24"/>
          <w:szCs w:val="24"/>
        </w:rPr>
        <w:t xml:space="preserve">Allocate funds so that specific teachers can receive training or complete a course that will allow the school to offer a new course, such as </w:t>
      </w:r>
      <w:r w:rsidR="009617E1">
        <w:rPr>
          <w:rFonts w:ascii="Arial" w:hAnsi="Arial" w:cs="Arial"/>
          <w:sz w:val="24"/>
          <w:szCs w:val="24"/>
        </w:rPr>
        <w:t xml:space="preserve">an </w:t>
      </w:r>
      <w:r w:rsidRPr="00BC6121">
        <w:rPr>
          <w:rFonts w:ascii="Arial" w:hAnsi="Arial" w:cs="Arial"/>
          <w:sz w:val="24"/>
          <w:szCs w:val="24"/>
        </w:rPr>
        <w:t>AP or college-credit course (or dual credit).</w:t>
      </w:r>
    </w:p>
    <w:p w14:paraId="63D42643" w14:textId="7D5CEBF2" w:rsidR="00B26D13" w:rsidRPr="00BC6121" w:rsidRDefault="00B26D13" w:rsidP="008937BB">
      <w:pPr>
        <w:pStyle w:val="ListParagraph"/>
        <w:numPr>
          <w:ilvl w:val="0"/>
          <w:numId w:val="17"/>
        </w:numPr>
        <w:spacing w:after="0" w:line="240" w:lineRule="auto"/>
        <w:jc w:val="both"/>
        <w:rPr>
          <w:rFonts w:ascii="Arial" w:hAnsi="Arial" w:cs="Arial"/>
          <w:sz w:val="24"/>
          <w:szCs w:val="24"/>
        </w:rPr>
      </w:pPr>
      <w:r w:rsidRPr="00BC6121">
        <w:rPr>
          <w:rFonts w:ascii="Arial" w:hAnsi="Arial" w:cs="Arial"/>
          <w:sz w:val="24"/>
          <w:szCs w:val="24"/>
        </w:rPr>
        <w:t>U</w:t>
      </w:r>
      <w:r w:rsidR="006F5D4B">
        <w:rPr>
          <w:rFonts w:ascii="Arial" w:hAnsi="Arial" w:cs="Arial"/>
          <w:sz w:val="24"/>
          <w:szCs w:val="24"/>
        </w:rPr>
        <w:t>s</w:t>
      </w:r>
      <w:r w:rsidRPr="00BC6121">
        <w:rPr>
          <w:rFonts w:ascii="Arial" w:hAnsi="Arial" w:cs="Arial"/>
          <w:sz w:val="24"/>
          <w:szCs w:val="24"/>
        </w:rPr>
        <w:t>e funds to cover costs associated with establishing an Early Warning Intervention and Monitoring System (software, personnel, etc.) that aligns with the NYSED State-Supported Evidence-</w:t>
      </w:r>
      <w:r w:rsidR="006F5D4B">
        <w:rPr>
          <w:rFonts w:ascii="Arial" w:hAnsi="Arial" w:cs="Arial"/>
          <w:sz w:val="24"/>
          <w:szCs w:val="24"/>
        </w:rPr>
        <w:t>B</w:t>
      </w:r>
      <w:r w:rsidRPr="00BC6121">
        <w:rPr>
          <w:rFonts w:ascii="Arial" w:hAnsi="Arial" w:cs="Arial"/>
          <w:sz w:val="24"/>
          <w:szCs w:val="24"/>
        </w:rPr>
        <w:t xml:space="preserve">ased Intervention parameters for Early Warning Intervention and Monitoring Systems. </w:t>
      </w:r>
    </w:p>
    <w:p w14:paraId="5CCCCDE7" w14:textId="77777777" w:rsidR="00B26D13" w:rsidRPr="00BC6121" w:rsidRDefault="00B26D13" w:rsidP="008937BB">
      <w:pPr>
        <w:pStyle w:val="ListParagraph"/>
        <w:numPr>
          <w:ilvl w:val="0"/>
          <w:numId w:val="17"/>
        </w:numPr>
        <w:spacing w:after="0" w:line="240" w:lineRule="auto"/>
        <w:jc w:val="both"/>
        <w:rPr>
          <w:rFonts w:ascii="Arial" w:hAnsi="Arial" w:cs="Arial"/>
          <w:sz w:val="24"/>
          <w:szCs w:val="24"/>
        </w:rPr>
      </w:pPr>
      <w:r w:rsidRPr="00BC6121">
        <w:rPr>
          <w:rFonts w:ascii="Arial" w:hAnsi="Arial" w:cs="Arial"/>
          <w:sz w:val="24"/>
          <w:szCs w:val="24"/>
        </w:rPr>
        <w:t xml:space="preserve">Provide transportation for students to get to school-organized internships. </w:t>
      </w:r>
    </w:p>
    <w:p w14:paraId="3803F088" w14:textId="77777777" w:rsidR="00B26D13" w:rsidRPr="00BC6121" w:rsidRDefault="00B26D13" w:rsidP="008937BB">
      <w:pPr>
        <w:pStyle w:val="ListParagraph"/>
        <w:numPr>
          <w:ilvl w:val="0"/>
          <w:numId w:val="17"/>
        </w:numPr>
        <w:spacing w:after="0" w:line="240" w:lineRule="auto"/>
        <w:jc w:val="both"/>
        <w:rPr>
          <w:rFonts w:ascii="Arial" w:hAnsi="Arial" w:cs="Arial"/>
          <w:sz w:val="24"/>
          <w:szCs w:val="24"/>
        </w:rPr>
      </w:pPr>
      <w:r w:rsidRPr="00BC6121">
        <w:rPr>
          <w:rFonts w:ascii="Arial" w:hAnsi="Arial" w:cs="Arial"/>
          <w:sz w:val="24"/>
          <w:szCs w:val="24"/>
        </w:rPr>
        <w:t xml:space="preserve">Allocate funds to cover costs associated with adapting the curriculum and creating multiple points of entry to support the needs of students. </w:t>
      </w:r>
    </w:p>
    <w:p w14:paraId="0A2F748A" w14:textId="1360416F" w:rsidR="00B26D13" w:rsidRPr="00BC6121" w:rsidRDefault="00B26D13" w:rsidP="008937BB">
      <w:pPr>
        <w:pStyle w:val="ListParagraph"/>
        <w:numPr>
          <w:ilvl w:val="0"/>
          <w:numId w:val="17"/>
        </w:numPr>
        <w:spacing w:after="0" w:line="240" w:lineRule="auto"/>
        <w:jc w:val="both"/>
        <w:rPr>
          <w:rFonts w:ascii="Arial" w:hAnsi="Arial" w:cs="Arial"/>
          <w:sz w:val="24"/>
          <w:szCs w:val="24"/>
        </w:rPr>
      </w:pPr>
      <w:r w:rsidRPr="00BC6121">
        <w:rPr>
          <w:rFonts w:ascii="Arial" w:hAnsi="Arial" w:cs="Arial"/>
          <w:sz w:val="24"/>
          <w:szCs w:val="24"/>
        </w:rPr>
        <w:t>Deliver training for interdisciplinary teacher teams to develop cross-curricular plans and projects</w:t>
      </w:r>
      <w:r w:rsidR="006F5D4B">
        <w:rPr>
          <w:rFonts w:ascii="Arial" w:hAnsi="Arial" w:cs="Arial"/>
          <w:sz w:val="24"/>
          <w:szCs w:val="24"/>
        </w:rPr>
        <w:t>.</w:t>
      </w:r>
      <w:r w:rsidRPr="00BC6121">
        <w:rPr>
          <w:rFonts w:ascii="Arial" w:hAnsi="Arial" w:cs="Arial"/>
          <w:sz w:val="24"/>
          <w:szCs w:val="24"/>
        </w:rPr>
        <w:t xml:space="preserve"> </w:t>
      </w:r>
    </w:p>
    <w:p w14:paraId="59969185" w14:textId="77777777" w:rsidR="00B26D13" w:rsidRPr="00BC6121" w:rsidRDefault="00B26D13" w:rsidP="008937BB">
      <w:pPr>
        <w:pStyle w:val="ListParagraph"/>
        <w:numPr>
          <w:ilvl w:val="0"/>
          <w:numId w:val="17"/>
        </w:numPr>
        <w:spacing w:after="0" w:line="240" w:lineRule="auto"/>
        <w:jc w:val="both"/>
        <w:rPr>
          <w:rFonts w:ascii="Arial" w:hAnsi="Arial" w:cs="Arial"/>
          <w:sz w:val="24"/>
          <w:szCs w:val="24"/>
        </w:rPr>
      </w:pPr>
      <w:r w:rsidRPr="00BC6121">
        <w:rPr>
          <w:rFonts w:ascii="Arial" w:hAnsi="Arial" w:cs="Arial"/>
          <w:sz w:val="24"/>
          <w:szCs w:val="24"/>
        </w:rPr>
        <w:t xml:space="preserve">Cover costs associated with training staff to implement restorative practices. </w:t>
      </w:r>
    </w:p>
    <w:p w14:paraId="00598EC9" w14:textId="77777777" w:rsidR="00B26D13" w:rsidRPr="00BC6121" w:rsidRDefault="00B26D13" w:rsidP="008937BB">
      <w:pPr>
        <w:pStyle w:val="ListParagraph"/>
        <w:numPr>
          <w:ilvl w:val="0"/>
          <w:numId w:val="17"/>
        </w:numPr>
        <w:spacing w:after="0" w:line="240" w:lineRule="auto"/>
        <w:ind w:right="-180"/>
        <w:jc w:val="both"/>
        <w:rPr>
          <w:rFonts w:ascii="Arial" w:hAnsi="Arial" w:cs="Arial"/>
          <w:sz w:val="24"/>
          <w:szCs w:val="24"/>
        </w:rPr>
      </w:pPr>
      <w:r w:rsidRPr="00BC6121">
        <w:rPr>
          <w:rFonts w:ascii="Arial" w:hAnsi="Arial" w:cs="Arial"/>
          <w:sz w:val="24"/>
          <w:szCs w:val="24"/>
        </w:rPr>
        <w:t xml:space="preserve">Allocate funds to develop and support a near-peer mentoring program for students. </w:t>
      </w:r>
    </w:p>
    <w:p w14:paraId="06C764FA" w14:textId="29C4792A" w:rsidR="00B26D13" w:rsidRPr="00BC6121" w:rsidRDefault="00B26D13" w:rsidP="008937BB">
      <w:pPr>
        <w:pStyle w:val="ListParagraph"/>
        <w:numPr>
          <w:ilvl w:val="0"/>
          <w:numId w:val="17"/>
        </w:numPr>
        <w:spacing w:after="0" w:line="240" w:lineRule="auto"/>
        <w:jc w:val="both"/>
        <w:rPr>
          <w:rFonts w:ascii="Arial" w:hAnsi="Arial" w:cs="Arial"/>
          <w:sz w:val="24"/>
          <w:szCs w:val="24"/>
        </w:rPr>
      </w:pPr>
      <w:r w:rsidRPr="00BC6121">
        <w:rPr>
          <w:rFonts w:ascii="Arial" w:hAnsi="Arial" w:cs="Arial"/>
          <w:sz w:val="24"/>
          <w:szCs w:val="24"/>
        </w:rPr>
        <w:t xml:space="preserve">Allocate funds for taking students on in-person or virtual educational field trips or cultural experiences with mentors/counselors. </w:t>
      </w:r>
    </w:p>
    <w:p w14:paraId="2A7987E4" w14:textId="663F7FC2" w:rsidR="00B26D13" w:rsidRPr="00BC6121" w:rsidRDefault="00B26D13" w:rsidP="008937BB">
      <w:pPr>
        <w:pStyle w:val="ListParagraph"/>
        <w:numPr>
          <w:ilvl w:val="0"/>
          <w:numId w:val="17"/>
        </w:numPr>
        <w:spacing w:after="0" w:line="240" w:lineRule="auto"/>
        <w:jc w:val="both"/>
        <w:rPr>
          <w:rFonts w:ascii="Arial" w:hAnsi="Arial" w:cs="Arial"/>
          <w:sz w:val="24"/>
          <w:szCs w:val="24"/>
        </w:rPr>
      </w:pPr>
      <w:r w:rsidRPr="00BC6121">
        <w:rPr>
          <w:rFonts w:ascii="Arial" w:hAnsi="Arial" w:cs="Arial"/>
          <w:sz w:val="24"/>
          <w:szCs w:val="24"/>
        </w:rPr>
        <w:t>Allocate funds to</w:t>
      </w:r>
      <w:r w:rsidR="009617E1">
        <w:rPr>
          <w:rFonts w:ascii="Arial" w:hAnsi="Arial" w:cs="Arial"/>
          <w:sz w:val="24"/>
          <w:szCs w:val="24"/>
        </w:rPr>
        <w:t xml:space="preserve"> purchase services or supplies needed to</w:t>
      </w:r>
      <w:r w:rsidRPr="00BC6121">
        <w:rPr>
          <w:rFonts w:ascii="Arial" w:hAnsi="Arial" w:cs="Arial"/>
          <w:sz w:val="24"/>
          <w:szCs w:val="24"/>
        </w:rPr>
        <w:t xml:space="preserve"> provide one-on-one virtual tutoring/coaching for students who need to accumulate and/or recover credits. </w:t>
      </w:r>
    </w:p>
    <w:p w14:paraId="2504B182" w14:textId="2D152C9D" w:rsidR="001C1204" w:rsidRDefault="001C1204" w:rsidP="008937BB">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Allocate funds to purchase services or supplies needed to o</w:t>
      </w:r>
      <w:r w:rsidR="00B26D13" w:rsidRPr="00BC6121">
        <w:rPr>
          <w:rFonts w:ascii="Arial" w:hAnsi="Arial" w:cs="Arial"/>
          <w:sz w:val="24"/>
          <w:szCs w:val="24"/>
        </w:rPr>
        <w:t xml:space="preserve">ffer virtual Regents preparation coaching sessions for students who have failed a Regents exam at least once and will retake the exam(s). </w:t>
      </w:r>
    </w:p>
    <w:p w14:paraId="135EF91B" w14:textId="20DF4F77" w:rsidR="00B26D13" w:rsidRPr="00BC6121" w:rsidRDefault="00B26D13" w:rsidP="008937BB">
      <w:pPr>
        <w:pStyle w:val="ListParagraph"/>
        <w:numPr>
          <w:ilvl w:val="0"/>
          <w:numId w:val="17"/>
        </w:numPr>
        <w:spacing w:after="0" w:line="240" w:lineRule="auto"/>
        <w:jc w:val="both"/>
        <w:rPr>
          <w:rFonts w:ascii="Arial" w:hAnsi="Arial" w:cs="Arial"/>
          <w:sz w:val="24"/>
          <w:szCs w:val="24"/>
        </w:rPr>
      </w:pPr>
      <w:r w:rsidRPr="00BC6121">
        <w:rPr>
          <w:rFonts w:ascii="Arial" w:hAnsi="Arial" w:cs="Arial"/>
          <w:sz w:val="24"/>
          <w:szCs w:val="24"/>
        </w:rPr>
        <w:t xml:space="preserve">Pay teachers a stipend to facilitate </w:t>
      </w:r>
      <w:r w:rsidR="001C1204">
        <w:rPr>
          <w:rFonts w:ascii="Arial" w:hAnsi="Arial" w:cs="Arial"/>
          <w:sz w:val="24"/>
          <w:szCs w:val="24"/>
        </w:rPr>
        <w:t xml:space="preserve">virtual tutoring/coaching or Regents prep coaching </w:t>
      </w:r>
      <w:r w:rsidRPr="00BC6121">
        <w:rPr>
          <w:rFonts w:ascii="Arial" w:hAnsi="Arial" w:cs="Arial"/>
          <w:sz w:val="24"/>
          <w:szCs w:val="24"/>
        </w:rPr>
        <w:t xml:space="preserve">sessions during evening </w:t>
      </w:r>
      <w:r w:rsidR="006F5D4B">
        <w:rPr>
          <w:rFonts w:ascii="Arial" w:hAnsi="Arial" w:cs="Arial"/>
          <w:sz w:val="24"/>
          <w:szCs w:val="24"/>
        </w:rPr>
        <w:t>or</w:t>
      </w:r>
      <w:r w:rsidRPr="00BC6121">
        <w:rPr>
          <w:rFonts w:ascii="Arial" w:hAnsi="Arial" w:cs="Arial"/>
          <w:sz w:val="24"/>
          <w:szCs w:val="24"/>
        </w:rPr>
        <w:t xml:space="preserve"> weekend hours</w:t>
      </w:r>
      <w:r w:rsidR="006F5D4B">
        <w:rPr>
          <w:rFonts w:ascii="Arial" w:hAnsi="Arial" w:cs="Arial"/>
          <w:sz w:val="24"/>
          <w:szCs w:val="24"/>
        </w:rPr>
        <w:t>,</w:t>
      </w:r>
      <w:r w:rsidRPr="00BC6121">
        <w:rPr>
          <w:rFonts w:ascii="Arial" w:hAnsi="Arial" w:cs="Arial"/>
          <w:sz w:val="24"/>
          <w:szCs w:val="24"/>
        </w:rPr>
        <w:t xml:space="preserve"> as needed</w:t>
      </w:r>
      <w:r w:rsidR="006F5D4B">
        <w:rPr>
          <w:rFonts w:ascii="Arial" w:hAnsi="Arial" w:cs="Arial"/>
          <w:sz w:val="24"/>
          <w:szCs w:val="24"/>
        </w:rPr>
        <w:t>,</w:t>
      </w:r>
      <w:r w:rsidRPr="00BC6121">
        <w:rPr>
          <w:rFonts w:ascii="Arial" w:hAnsi="Arial" w:cs="Arial"/>
          <w:sz w:val="24"/>
          <w:szCs w:val="24"/>
        </w:rPr>
        <w:t xml:space="preserve"> for working students and students who are parents. </w:t>
      </w:r>
    </w:p>
    <w:p w14:paraId="3D874FBF" w14:textId="3226C174" w:rsidR="00B26D13" w:rsidRPr="00BC6121" w:rsidRDefault="006F5D4B" w:rsidP="008937BB">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Compensate</w:t>
      </w:r>
      <w:r w:rsidR="00B26D13" w:rsidRPr="00BC6121">
        <w:rPr>
          <w:rFonts w:ascii="Arial" w:hAnsi="Arial" w:cs="Arial"/>
          <w:sz w:val="24"/>
          <w:szCs w:val="24"/>
        </w:rPr>
        <w:t xml:space="preserve"> staff for </w:t>
      </w:r>
      <w:r w:rsidR="001C1204">
        <w:rPr>
          <w:rFonts w:ascii="Arial" w:hAnsi="Arial" w:cs="Arial"/>
          <w:sz w:val="24"/>
          <w:szCs w:val="24"/>
        </w:rPr>
        <w:t>work performed</w:t>
      </w:r>
      <w:r w:rsidR="00B26D13" w:rsidRPr="00BC6121">
        <w:rPr>
          <w:rFonts w:ascii="Arial" w:hAnsi="Arial" w:cs="Arial"/>
          <w:sz w:val="24"/>
          <w:szCs w:val="24"/>
        </w:rPr>
        <w:t xml:space="preserve"> </w:t>
      </w:r>
      <w:r>
        <w:rPr>
          <w:rFonts w:ascii="Arial" w:hAnsi="Arial" w:cs="Arial"/>
          <w:sz w:val="24"/>
          <w:szCs w:val="24"/>
        </w:rPr>
        <w:t xml:space="preserve">outside of contract </w:t>
      </w:r>
      <w:r w:rsidR="00B26D13" w:rsidRPr="00BC6121">
        <w:rPr>
          <w:rFonts w:ascii="Arial" w:hAnsi="Arial" w:cs="Arial"/>
          <w:sz w:val="24"/>
          <w:szCs w:val="24"/>
        </w:rPr>
        <w:t xml:space="preserve">hours (in school or remotely) with individual students that need support </w:t>
      </w:r>
      <w:r w:rsidR="00DB67C0">
        <w:rPr>
          <w:rFonts w:ascii="Arial" w:hAnsi="Arial" w:cs="Arial"/>
          <w:sz w:val="24"/>
          <w:szCs w:val="24"/>
        </w:rPr>
        <w:t>i</w:t>
      </w:r>
      <w:r w:rsidR="00B26D13" w:rsidRPr="00BC6121">
        <w:rPr>
          <w:rFonts w:ascii="Arial" w:hAnsi="Arial" w:cs="Arial"/>
          <w:sz w:val="24"/>
          <w:szCs w:val="24"/>
        </w:rPr>
        <w:t xml:space="preserve">n specific content areas. The hours can be flexible </w:t>
      </w:r>
      <w:r>
        <w:rPr>
          <w:rFonts w:ascii="Arial" w:hAnsi="Arial" w:cs="Arial"/>
          <w:sz w:val="24"/>
          <w:szCs w:val="24"/>
        </w:rPr>
        <w:t xml:space="preserve">to </w:t>
      </w:r>
      <w:r w:rsidR="003F3F3A">
        <w:rPr>
          <w:rFonts w:ascii="Arial" w:hAnsi="Arial" w:cs="Arial"/>
          <w:sz w:val="24"/>
          <w:szCs w:val="24"/>
        </w:rPr>
        <w:t>accommodate</w:t>
      </w:r>
      <w:r w:rsidR="00B26D13" w:rsidRPr="00BC6121">
        <w:rPr>
          <w:rFonts w:ascii="Arial" w:hAnsi="Arial" w:cs="Arial"/>
          <w:sz w:val="24"/>
          <w:szCs w:val="24"/>
        </w:rPr>
        <w:t xml:space="preserve"> specific student schedule needs. </w:t>
      </w:r>
    </w:p>
    <w:p w14:paraId="0B0B26CC" w14:textId="77777777" w:rsidR="00B26D13" w:rsidRPr="00BC6121" w:rsidRDefault="00B26D13" w:rsidP="008937BB">
      <w:pPr>
        <w:pStyle w:val="ListParagraph"/>
        <w:numPr>
          <w:ilvl w:val="0"/>
          <w:numId w:val="17"/>
        </w:numPr>
        <w:spacing w:after="0" w:line="240" w:lineRule="auto"/>
        <w:jc w:val="both"/>
        <w:rPr>
          <w:rFonts w:ascii="Arial" w:hAnsi="Arial" w:cs="Arial"/>
          <w:sz w:val="24"/>
          <w:szCs w:val="24"/>
        </w:rPr>
      </w:pPr>
      <w:r w:rsidRPr="00BC6121">
        <w:rPr>
          <w:rFonts w:ascii="Arial" w:hAnsi="Arial" w:cs="Arial"/>
          <w:sz w:val="24"/>
          <w:szCs w:val="24"/>
        </w:rPr>
        <w:lastRenderedPageBreak/>
        <w:t xml:space="preserve">Use funds to support student success with SAT, ACT, and AP exams. This could include paying for individual SAT/ACT/AP preparation books and providing after-school exam preparation. </w:t>
      </w:r>
    </w:p>
    <w:p w14:paraId="45DC1828" w14:textId="7F1B7D82" w:rsidR="00B26D13" w:rsidRDefault="00B26D13" w:rsidP="00AB3CB1">
      <w:pPr>
        <w:pStyle w:val="ListParagraph"/>
        <w:numPr>
          <w:ilvl w:val="0"/>
          <w:numId w:val="17"/>
        </w:numPr>
        <w:spacing w:after="0" w:line="240" w:lineRule="auto"/>
        <w:jc w:val="both"/>
        <w:rPr>
          <w:rFonts w:ascii="Arial" w:hAnsi="Arial" w:cs="Arial"/>
          <w:sz w:val="24"/>
          <w:szCs w:val="24"/>
        </w:rPr>
      </w:pPr>
      <w:r w:rsidRPr="00BC6121">
        <w:rPr>
          <w:rFonts w:ascii="Arial" w:hAnsi="Arial" w:cs="Arial"/>
          <w:sz w:val="24"/>
          <w:szCs w:val="24"/>
        </w:rPr>
        <w:t xml:space="preserve">Purchase MiFi devices for </w:t>
      </w:r>
      <w:r w:rsidR="0045132C">
        <w:rPr>
          <w:rFonts w:ascii="Arial" w:hAnsi="Arial" w:cs="Arial"/>
          <w:sz w:val="24"/>
          <w:szCs w:val="24"/>
        </w:rPr>
        <w:t xml:space="preserve">use by </w:t>
      </w:r>
      <w:r w:rsidRPr="00BC6121">
        <w:rPr>
          <w:rFonts w:ascii="Arial" w:hAnsi="Arial" w:cs="Arial"/>
          <w:sz w:val="24"/>
          <w:szCs w:val="24"/>
        </w:rPr>
        <w:t xml:space="preserve">students without internet access at home. </w:t>
      </w:r>
    </w:p>
    <w:p w14:paraId="5CAAE9E6" w14:textId="77777777" w:rsidR="0095034B" w:rsidRPr="00BC6121" w:rsidRDefault="0095034B" w:rsidP="008937BB">
      <w:pPr>
        <w:pStyle w:val="ListParagraph"/>
        <w:spacing w:after="0" w:line="240" w:lineRule="auto"/>
        <w:jc w:val="both"/>
        <w:rPr>
          <w:rFonts w:ascii="Arial" w:hAnsi="Arial" w:cs="Arial"/>
          <w:sz w:val="24"/>
          <w:szCs w:val="24"/>
        </w:rPr>
      </w:pPr>
    </w:p>
    <w:p w14:paraId="7BC6E6F9" w14:textId="2ACD71AB" w:rsidR="00B26D13" w:rsidRDefault="00B26D13" w:rsidP="001A0194">
      <w:pPr>
        <w:pStyle w:val="Heading2"/>
        <w:spacing w:before="0" w:line="240" w:lineRule="auto"/>
        <w:rPr>
          <w:rFonts w:asciiTheme="minorHAnsi" w:hAnsiTheme="minorHAnsi" w:cstheme="minorHAnsi"/>
          <w:b/>
          <w:bCs/>
          <w:sz w:val="32"/>
          <w:szCs w:val="32"/>
        </w:rPr>
      </w:pPr>
      <w:r w:rsidRPr="00BC6121">
        <w:rPr>
          <w:rStyle w:val="Heading2Char"/>
          <w:sz w:val="32"/>
          <w:szCs w:val="32"/>
        </w:rPr>
        <w:t>High School Redesign Lever:</w:t>
      </w:r>
      <w:r w:rsidRPr="00BC6121">
        <w:rPr>
          <w:rFonts w:cstheme="minorHAnsi"/>
          <w:b/>
          <w:bCs/>
          <w:sz w:val="32"/>
          <w:szCs w:val="32"/>
        </w:rPr>
        <w:t xml:space="preserve"> </w:t>
      </w:r>
      <w:r w:rsidRPr="00BC6121">
        <w:rPr>
          <w:rFonts w:asciiTheme="minorHAnsi" w:hAnsiTheme="minorHAnsi" w:cstheme="minorHAnsi"/>
          <w:b/>
          <w:bCs/>
          <w:sz w:val="32"/>
          <w:szCs w:val="32"/>
        </w:rPr>
        <w:t>Post-Secondary Pathways</w:t>
      </w:r>
    </w:p>
    <w:p w14:paraId="1897E9E7" w14:textId="6FA55C24" w:rsidR="00B26D13" w:rsidRPr="00BC6121" w:rsidRDefault="00B26D13" w:rsidP="008937BB">
      <w:pPr>
        <w:pStyle w:val="ListParagraph"/>
        <w:numPr>
          <w:ilvl w:val="0"/>
          <w:numId w:val="20"/>
        </w:numPr>
        <w:spacing w:after="0" w:line="240" w:lineRule="auto"/>
        <w:jc w:val="both"/>
        <w:rPr>
          <w:rFonts w:ascii="Arial" w:hAnsi="Arial" w:cs="Arial"/>
          <w:sz w:val="24"/>
          <w:szCs w:val="24"/>
        </w:rPr>
      </w:pPr>
      <w:r w:rsidRPr="00BC6121">
        <w:rPr>
          <w:rFonts w:ascii="Arial" w:hAnsi="Arial" w:cs="Arial"/>
          <w:sz w:val="24"/>
          <w:szCs w:val="24"/>
        </w:rPr>
        <w:t>Allocate funds for students to take a course to support their ability to be college and career-ready (e.g.</w:t>
      </w:r>
      <w:r w:rsidR="003F3F3A">
        <w:rPr>
          <w:rFonts w:ascii="Arial" w:hAnsi="Arial" w:cs="Arial"/>
          <w:sz w:val="24"/>
          <w:szCs w:val="24"/>
        </w:rPr>
        <w:t>,</w:t>
      </w:r>
      <w:r w:rsidRPr="00BC6121">
        <w:rPr>
          <w:rFonts w:ascii="Arial" w:hAnsi="Arial" w:cs="Arial"/>
          <w:sz w:val="24"/>
          <w:szCs w:val="24"/>
        </w:rPr>
        <w:t xml:space="preserve"> distance learning, dual enrollment college course, or a class to work towards a technical certificate).</w:t>
      </w:r>
    </w:p>
    <w:p w14:paraId="16F4F7BF" w14:textId="6F0E52D7" w:rsidR="00B26D13" w:rsidRPr="00BC6121" w:rsidRDefault="00B26D13" w:rsidP="008937BB">
      <w:pPr>
        <w:pStyle w:val="ListParagraph"/>
        <w:numPr>
          <w:ilvl w:val="0"/>
          <w:numId w:val="20"/>
        </w:numPr>
        <w:spacing w:after="0" w:line="240" w:lineRule="auto"/>
        <w:jc w:val="both"/>
        <w:rPr>
          <w:rFonts w:ascii="Arial" w:hAnsi="Arial" w:cs="Arial"/>
          <w:sz w:val="24"/>
          <w:szCs w:val="24"/>
        </w:rPr>
      </w:pPr>
      <w:r w:rsidRPr="00BC6121">
        <w:rPr>
          <w:rFonts w:ascii="Arial" w:hAnsi="Arial" w:cs="Arial"/>
          <w:sz w:val="24"/>
          <w:szCs w:val="24"/>
        </w:rPr>
        <w:t>Allocate funds to pay for a post-secondary coordinator and associated costs of developing partnerships with outside organizations (e.g.</w:t>
      </w:r>
      <w:r w:rsidR="006B4C28">
        <w:rPr>
          <w:rFonts w:ascii="Arial" w:hAnsi="Arial" w:cs="Arial"/>
          <w:sz w:val="24"/>
          <w:szCs w:val="24"/>
        </w:rPr>
        <w:t>,</w:t>
      </w:r>
      <w:r w:rsidRPr="00BC6121">
        <w:rPr>
          <w:rFonts w:ascii="Arial" w:hAnsi="Arial" w:cs="Arial"/>
          <w:sz w:val="24"/>
          <w:szCs w:val="24"/>
        </w:rPr>
        <w:t xml:space="preserve"> higher ed, businesses, community organizations, workforce development). The coordinator could offer workshops on the college and financial aid application process, establish a network of school alumni for specific schools, including recent graduates to assist students in transitioning to college, and establish a network of school alumni within specific career paths to support students looking at entering the workforce following graduation.</w:t>
      </w:r>
    </w:p>
    <w:p w14:paraId="4ED11009" w14:textId="77777777" w:rsidR="00B26D13" w:rsidRPr="00BC6121" w:rsidRDefault="00B26D13" w:rsidP="008937BB">
      <w:pPr>
        <w:pStyle w:val="ListParagraph"/>
        <w:numPr>
          <w:ilvl w:val="0"/>
          <w:numId w:val="20"/>
        </w:numPr>
        <w:spacing w:after="0" w:line="240" w:lineRule="auto"/>
        <w:jc w:val="both"/>
        <w:rPr>
          <w:rFonts w:ascii="Arial" w:hAnsi="Arial" w:cs="Arial"/>
          <w:sz w:val="24"/>
          <w:szCs w:val="24"/>
        </w:rPr>
      </w:pPr>
      <w:r w:rsidRPr="00BC6121">
        <w:rPr>
          <w:rFonts w:ascii="Arial" w:hAnsi="Arial" w:cs="Arial"/>
          <w:sz w:val="24"/>
          <w:szCs w:val="24"/>
        </w:rPr>
        <w:t>Allocate funds to purchase college and career readiness software (e.g., NAVIANCE) that allows schools to match students with specific college and technical programs of study and associated scholarships.</w:t>
      </w:r>
    </w:p>
    <w:p w14:paraId="45610535" w14:textId="77777777" w:rsidR="00B26D13" w:rsidRPr="00BC6121" w:rsidRDefault="00B26D13" w:rsidP="008937BB">
      <w:pPr>
        <w:pStyle w:val="ListParagraph"/>
        <w:numPr>
          <w:ilvl w:val="0"/>
          <w:numId w:val="20"/>
        </w:numPr>
        <w:spacing w:after="0" w:line="240" w:lineRule="auto"/>
        <w:jc w:val="both"/>
        <w:rPr>
          <w:rFonts w:ascii="Arial" w:hAnsi="Arial" w:cs="Arial"/>
          <w:sz w:val="24"/>
          <w:szCs w:val="24"/>
        </w:rPr>
      </w:pPr>
      <w:r w:rsidRPr="00BC6121">
        <w:rPr>
          <w:rFonts w:ascii="Arial" w:hAnsi="Arial" w:cs="Arial"/>
          <w:sz w:val="24"/>
          <w:szCs w:val="24"/>
        </w:rPr>
        <w:t>Cover costs associated with developing new CTE electives.</w:t>
      </w:r>
    </w:p>
    <w:p w14:paraId="36119739" w14:textId="6B53532D" w:rsidR="00B26D13" w:rsidRPr="00BC6121" w:rsidRDefault="00B26D13" w:rsidP="008937BB">
      <w:pPr>
        <w:pStyle w:val="ListParagraph"/>
        <w:numPr>
          <w:ilvl w:val="0"/>
          <w:numId w:val="20"/>
        </w:numPr>
        <w:spacing w:after="0" w:line="240" w:lineRule="auto"/>
        <w:jc w:val="both"/>
        <w:rPr>
          <w:rFonts w:ascii="Arial" w:hAnsi="Arial" w:cs="Arial"/>
          <w:sz w:val="24"/>
          <w:szCs w:val="24"/>
        </w:rPr>
      </w:pPr>
      <w:r w:rsidRPr="00BC6121">
        <w:rPr>
          <w:rFonts w:ascii="Arial" w:hAnsi="Arial" w:cs="Arial"/>
          <w:sz w:val="24"/>
          <w:szCs w:val="24"/>
        </w:rPr>
        <w:t>Cover costs associated with developing a Seal of Biliteracy program (e.g., developing culminating project criteria, advising students, and formulating interview panels to measure students’ knowledge of their projects) so students have a new pathway for demonstrating College</w:t>
      </w:r>
      <w:r w:rsidR="001C1204">
        <w:rPr>
          <w:rFonts w:ascii="Arial" w:hAnsi="Arial" w:cs="Arial"/>
          <w:sz w:val="24"/>
          <w:szCs w:val="24"/>
        </w:rPr>
        <w:t>,</w:t>
      </w:r>
      <w:r w:rsidRPr="00BC6121">
        <w:rPr>
          <w:rFonts w:ascii="Arial" w:hAnsi="Arial" w:cs="Arial"/>
          <w:sz w:val="24"/>
          <w:szCs w:val="24"/>
        </w:rPr>
        <w:t xml:space="preserve"> Career and Civic Readiness.</w:t>
      </w:r>
    </w:p>
    <w:p w14:paraId="5BE33ECC" w14:textId="36556776" w:rsidR="00B26D13" w:rsidRPr="00BC6121" w:rsidRDefault="000969B5" w:rsidP="008937BB">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Provide t</w:t>
      </w:r>
      <w:r w:rsidR="00B26D13" w:rsidRPr="00BC6121">
        <w:rPr>
          <w:rFonts w:ascii="Arial" w:hAnsi="Arial" w:cs="Arial"/>
          <w:sz w:val="24"/>
          <w:szCs w:val="24"/>
        </w:rPr>
        <w:t>eacher stipends for ENL teachers to work with content teachers to build a curriculum for ENL</w:t>
      </w:r>
      <w:r w:rsidR="001F3E70">
        <w:rPr>
          <w:rFonts w:ascii="Arial" w:hAnsi="Arial" w:cs="Arial"/>
          <w:sz w:val="24"/>
          <w:szCs w:val="24"/>
        </w:rPr>
        <w:t xml:space="preserve"> </w:t>
      </w:r>
      <w:r w:rsidR="00B26D13" w:rsidRPr="00BC6121">
        <w:rPr>
          <w:rFonts w:ascii="Arial" w:hAnsi="Arial" w:cs="Arial"/>
          <w:sz w:val="24"/>
          <w:szCs w:val="24"/>
        </w:rPr>
        <w:t>s</w:t>
      </w:r>
      <w:r w:rsidR="001F3E70">
        <w:rPr>
          <w:rFonts w:ascii="Arial" w:hAnsi="Arial" w:cs="Arial"/>
          <w:sz w:val="24"/>
          <w:szCs w:val="24"/>
        </w:rPr>
        <w:t>tudents</w:t>
      </w:r>
      <w:r w:rsidR="00B26D13" w:rsidRPr="00BC6121">
        <w:rPr>
          <w:rFonts w:ascii="Arial" w:hAnsi="Arial" w:cs="Arial"/>
          <w:sz w:val="24"/>
          <w:szCs w:val="24"/>
        </w:rPr>
        <w:t xml:space="preserve"> that provides missing content and vocabulary that are necessary for the students to succeed, especially in Regents level courses. </w:t>
      </w:r>
    </w:p>
    <w:p w14:paraId="37ECF0D3" w14:textId="77777777" w:rsidR="00B26D13" w:rsidRPr="00BC6121" w:rsidRDefault="00B26D13" w:rsidP="008937BB">
      <w:pPr>
        <w:pStyle w:val="ListParagraph"/>
        <w:numPr>
          <w:ilvl w:val="0"/>
          <w:numId w:val="20"/>
        </w:numPr>
        <w:spacing w:after="0" w:line="240" w:lineRule="auto"/>
        <w:jc w:val="both"/>
        <w:rPr>
          <w:rFonts w:ascii="Arial" w:hAnsi="Arial" w:cs="Arial"/>
          <w:sz w:val="24"/>
          <w:szCs w:val="24"/>
        </w:rPr>
      </w:pPr>
      <w:r w:rsidRPr="00BC6121">
        <w:rPr>
          <w:rFonts w:ascii="Arial" w:hAnsi="Arial" w:cs="Arial"/>
          <w:sz w:val="24"/>
          <w:szCs w:val="24"/>
        </w:rPr>
        <w:t>Allocate funds for staff to support students as they create a comprehensive and personalized success plan for after high school.</w:t>
      </w:r>
    </w:p>
    <w:p w14:paraId="17DFAAE4" w14:textId="77777777" w:rsidR="00B26D13" w:rsidRPr="00BC6121" w:rsidRDefault="00B26D13" w:rsidP="008937BB">
      <w:pPr>
        <w:pStyle w:val="ListParagraph"/>
        <w:numPr>
          <w:ilvl w:val="0"/>
          <w:numId w:val="20"/>
        </w:numPr>
        <w:spacing w:after="0" w:line="240" w:lineRule="auto"/>
        <w:jc w:val="both"/>
        <w:rPr>
          <w:rFonts w:ascii="Arial" w:hAnsi="Arial" w:cs="Arial"/>
          <w:sz w:val="24"/>
          <w:szCs w:val="24"/>
        </w:rPr>
      </w:pPr>
      <w:r w:rsidRPr="00BC6121">
        <w:rPr>
          <w:rFonts w:ascii="Arial" w:hAnsi="Arial" w:cs="Arial"/>
          <w:sz w:val="24"/>
          <w:szCs w:val="24"/>
        </w:rPr>
        <w:t>Cover costs associated with developing a mentoring program for students to be paired with adults in the community to build positive developmental relationships and connections.</w:t>
      </w:r>
    </w:p>
    <w:p w14:paraId="7AABB74E" w14:textId="33B5AC3D" w:rsidR="00B26D13" w:rsidRPr="00BC6121" w:rsidRDefault="00B26D13" w:rsidP="008937BB">
      <w:pPr>
        <w:pStyle w:val="ListParagraph"/>
        <w:numPr>
          <w:ilvl w:val="0"/>
          <w:numId w:val="20"/>
        </w:numPr>
        <w:spacing w:after="0" w:line="240" w:lineRule="auto"/>
        <w:jc w:val="both"/>
        <w:rPr>
          <w:rFonts w:ascii="Arial" w:hAnsi="Arial" w:cs="Arial"/>
          <w:sz w:val="24"/>
          <w:szCs w:val="24"/>
        </w:rPr>
      </w:pPr>
      <w:r w:rsidRPr="00BC6121">
        <w:rPr>
          <w:rFonts w:ascii="Arial" w:hAnsi="Arial" w:cs="Arial"/>
          <w:sz w:val="24"/>
          <w:szCs w:val="24"/>
        </w:rPr>
        <w:t xml:space="preserve">Cover costs associated with collaborating with local businesses (e.g., </w:t>
      </w:r>
      <w:r w:rsidR="001F3E70">
        <w:rPr>
          <w:rFonts w:ascii="Arial" w:hAnsi="Arial" w:cs="Arial"/>
          <w:sz w:val="24"/>
          <w:szCs w:val="24"/>
        </w:rPr>
        <w:t xml:space="preserve">cost of supplies needed to develop a presentation given by </w:t>
      </w:r>
      <w:r w:rsidRPr="00BC6121">
        <w:rPr>
          <w:rFonts w:ascii="Arial" w:hAnsi="Arial" w:cs="Arial"/>
          <w:sz w:val="24"/>
          <w:szCs w:val="24"/>
        </w:rPr>
        <w:t>a group of students work</w:t>
      </w:r>
      <w:r w:rsidR="001F3E70">
        <w:rPr>
          <w:rFonts w:ascii="Arial" w:hAnsi="Arial" w:cs="Arial"/>
          <w:sz w:val="24"/>
          <w:szCs w:val="24"/>
        </w:rPr>
        <w:t>ing</w:t>
      </w:r>
      <w:r w:rsidRPr="00BC6121">
        <w:rPr>
          <w:rFonts w:ascii="Arial" w:hAnsi="Arial" w:cs="Arial"/>
          <w:sz w:val="24"/>
          <w:szCs w:val="24"/>
        </w:rPr>
        <w:t xml:space="preserve"> on a marketing project for a local firm</w:t>
      </w:r>
      <w:r w:rsidR="001F3E70">
        <w:rPr>
          <w:rFonts w:ascii="Arial" w:hAnsi="Arial" w:cs="Arial"/>
          <w:sz w:val="24"/>
          <w:szCs w:val="24"/>
        </w:rPr>
        <w:t xml:space="preserve"> and their clients).</w:t>
      </w:r>
      <w:r w:rsidRPr="00BC6121">
        <w:rPr>
          <w:rFonts w:ascii="Arial" w:hAnsi="Arial" w:cs="Arial"/>
          <w:sz w:val="24"/>
          <w:szCs w:val="24"/>
        </w:rPr>
        <w:t xml:space="preserve"> This is more scalable than individual internships and would allow students to have an intensive work-based learning experience with peers.</w:t>
      </w:r>
    </w:p>
    <w:p w14:paraId="28A41A4E" w14:textId="77777777" w:rsidR="00B26D13" w:rsidRPr="00BC6121" w:rsidRDefault="00B26D13" w:rsidP="008937BB">
      <w:pPr>
        <w:pStyle w:val="ListParagraph"/>
        <w:numPr>
          <w:ilvl w:val="0"/>
          <w:numId w:val="20"/>
        </w:numPr>
        <w:spacing w:after="0" w:line="240" w:lineRule="auto"/>
        <w:jc w:val="both"/>
        <w:rPr>
          <w:rFonts w:ascii="Arial" w:hAnsi="Arial" w:cs="Arial"/>
          <w:sz w:val="24"/>
          <w:szCs w:val="24"/>
        </w:rPr>
      </w:pPr>
      <w:r w:rsidRPr="00BC6121">
        <w:rPr>
          <w:rFonts w:ascii="Arial" w:hAnsi="Arial" w:cs="Arial"/>
          <w:sz w:val="24"/>
          <w:szCs w:val="24"/>
        </w:rPr>
        <w:t>Allocate funds to pay for an internship/apprenticeship/job coordinator who supports students in finding afterschool jobs and balancing school and work responsibilities.</w:t>
      </w:r>
    </w:p>
    <w:p w14:paraId="3A91FCA0" w14:textId="77777777" w:rsidR="00B26D13" w:rsidRPr="00BC6121" w:rsidRDefault="00B26D13" w:rsidP="008937BB">
      <w:pPr>
        <w:pStyle w:val="ListParagraph"/>
        <w:numPr>
          <w:ilvl w:val="0"/>
          <w:numId w:val="20"/>
        </w:numPr>
        <w:spacing w:after="0" w:line="240" w:lineRule="auto"/>
        <w:jc w:val="both"/>
        <w:rPr>
          <w:rFonts w:ascii="Arial" w:hAnsi="Arial" w:cs="Arial"/>
          <w:sz w:val="24"/>
          <w:szCs w:val="24"/>
        </w:rPr>
      </w:pPr>
      <w:r w:rsidRPr="00BC6121">
        <w:rPr>
          <w:rFonts w:ascii="Arial" w:hAnsi="Arial" w:cs="Arial"/>
          <w:sz w:val="24"/>
          <w:szCs w:val="24"/>
        </w:rPr>
        <w:t>Cover fees for micro credentials for teachers.</w:t>
      </w:r>
    </w:p>
    <w:p w14:paraId="0D955B3F" w14:textId="5B9D5C67" w:rsidR="00B26D13" w:rsidRPr="00BC6121" w:rsidRDefault="00B26D13" w:rsidP="008937BB">
      <w:pPr>
        <w:pStyle w:val="ListParagraph"/>
        <w:numPr>
          <w:ilvl w:val="0"/>
          <w:numId w:val="20"/>
        </w:numPr>
        <w:spacing w:after="0" w:line="240" w:lineRule="auto"/>
        <w:jc w:val="both"/>
        <w:rPr>
          <w:rFonts w:ascii="Arial" w:hAnsi="Arial" w:cs="Arial"/>
          <w:sz w:val="24"/>
          <w:szCs w:val="24"/>
        </w:rPr>
      </w:pPr>
      <w:r w:rsidRPr="00BC6121">
        <w:rPr>
          <w:rFonts w:ascii="Arial" w:hAnsi="Arial" w:cs="Arial"/>
          <w:sz w:val="24"/>
          <w:szCs w:val="24"/>
        </w:rPr>
        <w:t xml:space="preserve">Cover fees for micro credentials for students. </w:t>
      </w:r>
    </w:p>
    <w:p w14:paraId="35DA408D" w14:textId="5E4A5AB6" w:rsidR="00B26D13" w:rsidRDefault="00B26D13" w:rsidP="00BC6121">
      <w:pPr>
        <w:spacing w:after="0" w:line="240" w:lineRule="auto"/>
        <w:rPr>
          <w:rFonts w:cstheme="minorHAnsi"/>
        </w:rPr>
      </w:pPr>
    </w:p>
    <w:p w14:paraId="10EB31B3" w14:textId="4407A69C" w:rsidR="00B26D13" w:rsidRDefault="00B26D13" w:rsidP="001C6374">
      <w:pPr>
        <w:pStyle w:val="Heading2"/>
        <w:rPr>
          <w:rStyle w:val="Heading2Char"/>
          <w:b/>
          <w:bCs/>
          <w:sz w:val="32"/>
          <w:szCs w:val="32"/>
        </w:rPr>
      </w:pPr>
      <w:r w:rsidRPr="00BC6121">
        <w:rPr>
          <w:rStyle w:val="Heading2Char"/>
          <w:sz w:val="32"/>
          <w:szCs w:val="32"/>
        </w:rPr>
        <w:lastRenderedPageBreak/>
        <w:t xml:space="preserve">High School Redesign Lever: </w:t>
      </w:r>
      <w:r w:rsidRPr="00BC6121">
        <w:rPr>
          <w:rStyle w:val="Heading2Char"/>
          <w:b/>
          <w:bCs/>
          <w:sz w:val="32"/>
          <w:szCs w:val="32"/>
        </w:rPr>
        <w:t>Teaching and Learning</w:t>
      </w:r>
    </w:p>
    <w:p w14:paraId="29DE56A7" w14:textId="69CFF7B5" w:rsidR="00B26D13" w:rsidRPr="00BC6121" w:rsidRDefault="00B26D13" w:rsidP="008937BB">
      <w:pPr>
        <w:pStyle w:val="ListParagraph"/>
        <w:numPr>
          <w:ilvl w:val="0"/>
          <w:numId w:val="18"/>
        </w:numPr>
        <w:spacing w:after="0" w:line="240" w:lineRule="auto"/>
        <w:jc w:val="both"/>
        <w:rPr>
          <w:rFonts w:ascii="Arial" w:hAnsi="Arial" w:cs="Arial"/>
          <w:sz w:val="24"/>
          <w:szCs w:val="24"/>
        </w:rPr>
      </w:pPr>
      <w:r w:rsidRPr="00BC6121">
        <w:rPr>
          <w:rFonts w:ascii="Arial" w:hAnsi="Arial" w:cs="Arial"/>
          <w:sz w:val="24"/>
          <w:szCs w:val="24"/>
        </w:rPr>
        <w:t xml:space="preserve">Supply funding for teacher </w:t>
      </w:r>
      <w:r w:rsidR="00881D00" w:rsidRPr="00BC6121">
        <w:rPr>
          <w:rFonts w:ascii="Arial" w:hAnsi="Arial" w:cs="Arial"/>
          <w:sz w:val="24"/>
          <w:szCs w:val="24"/>
        </w:rPr>
        <w:t>workdays</w:t>
      </w:r>
      <w:r w:rsidRPr="00BC6121">
        <w:rPr>
          <w:rFonts w:ascii="Arial" w:hAnsi="Arial" w:cs="Arial"/>
          <w:sz w:val="24"/>
          <w:szCs w:val="24"/>
        </w:rPr>
        <w:t xml:space="preserve"> to create standards-based grading rubrics.</w:t>
      </w:r>
    </w:p>
    <w:p w14:paraId="51AF081A" w14:textId="77777777" w:rsidR="00B26D13" w:rsidRPr="00BC6121" w:rsidRDefault="00B26D13" w:rsidP="008937BB">
      <w:pPr>
        <w:pStyle w:val="ListParagraph"/>
        <w:numPr>
          <w:ilvl w:val="0"/>
          <w:numId w:val="18"/>
        </w:numPr>
        <w:spacing w:after="0" w:line="240" w:lineRule="auto"/>
        <w:jc w:val="both"/>
        <w:rPr>
          <w:rFonts w:ascii="Arial" w:hAnsi="Arial" w:cs="Arial"/>
          <w:sz w:val="24"/>
          <w:szCs w:val="24"/>
        </w:rPr>
      </w:pPr>
      <w:r w:rsidRPr="00BC6121">
        <w:rPr>
          <w:rFonts w:ascii="Arial" w:hAnsi="Arial" w:cs="Arial"/>
          <w:sz w:val="24"/>
          <w:szCs w:val="24"/>
        </w:rPr>
        <w:t xml:space="preserve">Contract with an external coach to provide job-embedded support to instructional staff (e.g., facilitating effective team meetings, observing and coaching teachers, developing tools and protocols for effective programs). </w:t>
      </w:r>
    </w:p>
    <w:p w14:paraId="42D6B991" w14:textId="77777777" w:rsidR="00B26D13" w:rsidRPr="00BC6121" w:rsidRDefault="00B26D13" w:rsidP="008937BB">
      <w:pPr>
        <w:pStyle w:val="ListParagraph"/>
        <w:numPr>
          <w:ilvl w:val="0"/>
          <w:numId w:val="18"/>
        </w:numPr>
        <w:spacing w:after="0" w:line="240" w:lineRule="auto"/>
        <w:jc w:val="both"/>
        <w:rPr>
          <w:rFonts w:ascii="Arial" w:hAnsi="Arial" w:cs="Arial"/>
          <w:sz w:val="24"/>
          <w:szCs w:val="24"/>
        </w:rPr>
      </w:pPr>
      <w:r w:rsidRPr="00BC6121">
        <w:rPr>
          <w:rFonts w:ascii="Arial" w:hAnsi="Arial" w:cs="Arial"/>
          <w:sz w:val="24"/>
          <w:szCs w:val="24"/>
        </w:rPr>
        <w:t>Present SEL teacher training for adults, followed by SEL for students in classrooms.</w:t>
      </w:r>
    </w:p>
    <w:p w14:paraId="4299CDA3" w14:textId="03C2974F" w:rsidR="00B26D13" w:rsidRPr="00BC6121" w:rsidRDefault="00B26D13" w:rsidP="008937BB">
      <w:pPr>
        <w:pStyle w:val="ListParagraph"/>
        <w:numPr>
          <w:ilvl w:val="0"/>
          <w:numId w:val="18"/>
        </w:numPr>
        <w:spacing w:after="0" w:line="240" w:lineRule="auto"/>
        <w:jc w:val="both"/>
        <w:rPr>
          <w:rFonts w:ascii="Arial" w:hAnsi="Arial" w:cs="Arial"/>
          <w:sz w:val="24"/>
          <w:szCs w:val="24"/>
        </w:rPr>
      </w:pPr>
      <w:r w:rsidRPr="00BC6121">
        <w:rPr>
          <w:rFonts w:ascii="Arial" w:hAnsi="Arial" w:cs="Arial"/>
          <w:sz w:val="24"/>
          <w:szCs w:val="24"/>
        </w:rPr>
        <w:t>Provide training for teachers to learn how to analyze data that has been collected as part of the school’s Early Warning Intervention and Monitoring System in alignment with the NYSED State-Supported Evidence-</w:t>
      </w:r>
      <w:r w:rsidR="006B4C28">
        <w:rPr>
          <w:rFonts w:ascii="Arial" w:hAnsi="Arial" w:cs="Arial"/>
          <w:sz w:val="24"/>
          <w:szCs w:val="24"/>
        </w:rPr>
        <w:t>B</w:t>
      </w:r>
      <w:r w:rsidRPr="00BC6121">
        <w:rPr>
          <w:rFonts w:ascii="Arial" w:hAnsi="Arial" w:cs="Arial"/>
          <w:sz w:val="24"/>
          <w:szCs w:val="24"/>
        </w:rPr>
        <w:t>ased Intervention parameters for Early Warning Intervention and Monitoring Systems.</w:t>
      </w:r>
    </w:p>
    <w:p w14:paraId="2172B784" w14:textId="77777777" w:rsidR="00B26D13" w:rsidRPr="00BC6121" w:rsidRDefault="00B26D13" w:rsidP="008937BB">
      <w:pPr>
        <w:pStyle w:val="ListParagraph"/>
        <w:numPr>
          <w:ilvl w:val="0"/>
          <w:numId w:val="18"/>
        </w:numPr>
        <w:spacing w:after="0" w:line="240" w:lineRule="auto"/>
        <w:jc w:val="both"/>
        <w:rPr>
          <w:rFonts w:ascii="Arial" w:hAnsi="Arial" w:cs="Arial"/>
          <w:sz w:val="24"/>
          <w:szCs w:val="24"/>
        </w:rPr>
      </w:pPr>
      <w:r w:rsidRPr="00BC6121">
        <w:rPr>
          <w:rFonts w:ascii="Arial" w:hAnsi="Arial" w:cs="Arial"/>
          <w:sz w:val="24"/>
          <w:szCs w:val="24"/>
        </w:rPr>
        <w:t>Establish a Service Learning Program or support Service Learning/Community Service projects including covering costs for materials, transportation, and staff organization and supervision beyond contract hours.</w:t>
      </w:r>
    </w:p>
    <w:p w14:paraId="48F6F980" w14:textId="77777777" w:rsidR="00B26D13" w:rsidRPr="00BC6121" w:rsidRDefault="00B26D13" w:rsidP="008937BB">
      <w:pPr>
        <w:pStyle w:val="ListParagraph"/>
        <w:numPr>
          <w:ilvl w:val="0"/>
          <w:numId w:val="18"/>
        </w:numPr>
        <w:spacing w:after="0" w:line="240" w:lineRule="auto"/>
        <w:jc w:val="both"/>
        <w:rPr>
          <w:rFonts w:ascii="Arial" w:hAnsi="Arial" w:cs="Arial"/>
          <w:sz w:val="24"/>
          <w:szCs w:val="24"/>
        </w:rPr>
      </w:pPr>
      <w:r w:rsidRPr="00BC6121">
        <w:rPr>
          <w:rFonts w:ascii="Arial" w:hAnsi="Arial" w:cs="Arial"/>
          <w:sz w:val="24"/>
          <w:szCs w:val="24"/>
        </w:rPr>
        <w:t>Allocate funds to support student participation in various STEAM competitions (e.g., coding, robotics, engineering design, Science Olympiad). Funds could be used to provide staff supervision and student materials.</w:t>
      </w:r>
    </w:p>
    <w:p w14:paraId="45CE8655" w14:textId="3B1353EA" w:rsidR="00B26D13" w:rsidRPr="00BC6121" w:rsidRDefault="00B26D13" w:rsidP="008937BB">
      <w:pPr>
        <w:pStyle w:val="ListParagraph"/>
        <w:numPr>
          <w:ilvl w:val="0"/>
          <w:numId w:val="18"/>
        </w:numPr>
        <w:spacing w:after="0" w:line="240" w:lineRule="auto"/>
        <w:jc w:val="both"/>
        <w:rPr>
          <w:rFonts w:ascii="Arial" w:hAnsi="Arial" w:cs="Arial"/>
          <w:sz w:val="24"/>
          <w:szCs w:val="24"/>
        </w:rPr>
      </w:pPr>
      <w:r w:rsidRPr="00BC6121">
        <w:rPr>
          <w:rFonts w:ascii="Arial" w:hAnsi="Arial" w:cs="Arial"/>
          <w:sz w:val="24"/>
          <w:szCs w:val="24"/>
        </w:rPr>
        <w:t>Offer virtual one-on-one tutoring sessions for English Language Learners who have not excelled on the NYSESLAT. Pay teachers a stipend to facilitate the sessions during evening and weekend hours</w:t>
      </w:r>
      <w:r w:rsidR="00EA2C3A">
        <w:rPr>
          <w:rFonts w:ascii="Arial" w:hAnsi="Arial" w:cs="Arial"/>
          <w:sz w:val="24"/>
          <w:szCs w:val="24"/>
        </w:rPr>
        <w:t>,</w:t>
      </w:r>
      <w:r w:rsidRPr="00BC6121">
        <w:rPr>
          <w:rFonts w:ascii="Arial" w:hAnsi="Arial" w:cs="Arial"/>
          <w:sz w:val="24"/>
          <w:szCs w:val="24"/>
        </w:rPr>
        <w:t xml:space="preserve"> as needed</w:t>
      </w:r>
      <w:r w:rsidR="00EA2C3A">
        <w:rPr>
          <w:rFonts w:ascii="Arial" w:hAnsi="Arial" w:cs="Arial"/>
          <w:sz w:val="24"/>
          <w:szCs w:val="24"/>
        </w:rPr>
        <w:t>,</w:t>
      </w:r>
      <w:r w:rsidRPr="00BC6121">
        <w:rPr>
          <w:rFonts w:ascii="Arial" w:hAnsi="Arial" w:cs="Arial"/>
          <w:sz w:val="24"/>
          <w:szCs w:val="24"/>
        </w:rPr>
        <w:t xml:space="preserve"> for working students and students who are parents.</w:t>
      </w:r>
    </w:p>
    <w:p w14:paraId="1F0434C3" w14:textId="67F5F87F" w:rsidR="00B26D13" w:rsidRPr="00BC6121" w:rsidRDefault="00B26D13" w:rsidP="008937BB">
      <w:pPr>
        <w:pStyle w:val="ListParagraph"/>
        <w:numPr>
          <w:ilvl w:val="0"/>
          <w:numId w:val="18"/>
        </w:numPr>
        <w:spacing w:after="0" w:line="240" w:lineRule="auto"/>
        <w:jc w:val="both"/>
        <w:rPr>
          <w:rFonts w:ascii="Arial" w:hAnsi="Arial" w:cs="Arial"/>
          <w:sz w:val="24"/>
          <w:szCs w:val="24"/>
        </w:rPr>
      </w:pPr>
      <w:r w:rsidRPr="00BC6121">
        <w:rPr>
          <w:rFonts w:ascii="Arial" w:hAnsi="Arial" w:cs="Arial"/>
          <w:sz w:val="24"/>
          <w:szCs w:val="24"/>
        </w:rPr>
        <w:t xml:space="preserve">Provide </w:t>
      </w:r>
      <w:r w:rsidR="0085317F">
        <w:rPr>
          <w:rFonts w:ascii="Arial" w:hAnsi="Arial" w:cs="Arial"/>
          <w:sz w:val="24"/>
          <w:szCs w:val="24"/>
        </w:rPr>
        <w:t>i</w:t>
      </w:r>
      <w:r w:rsidRPr="00BC6121">
        <w:rPr>
          <w:rFonts w:ascii="Arial" w:hAnsi="Arial" w:cs="Arial"/>
          <w:sz w:val="24"/>
          <w:szCs w:val="24"/>
        </w:rPr>
        <w:t>n-person or virtual educational field trips or cultural experiences to build contextual experiences.</w:t>
      </w:r>
    </w:p>
    <w:p w14:paraId="7F68D40F" w14:textId="18538E61" w:rsidR="00B26D13" w:rsidRPr="00BC6121" w:rsidRDefault="00B26D13" w:rsidP="008937BB">
      <w:pPr>
        <w:pStyle w:val="ListParagraph"/>
        <w:numPr>
          <w:ilvl w:val="0"/>
          <w:numId w:val="18"/>
        </w:numPr>
        <w:spacing w:after="0" w:line="240" w:lineRule="auto"/>
        <w:jc w:val="both"/>
        <w:rPr>
          <w:rFonts w:ascii="Arial" w:hAnsi="Arial" w:cs="Arial"/>
          <w:sz w:val="24"/>
          <w:szCs w:val="24"/>
        </w:rPr>
      </w:pPr>
      <w:r w:rsidRPr="00BC6121">
        <w:rPr>
          <w:rFonts w:ascii="Arial" w:hAnsi="Arial" w:cs="Arial"/>
          <w:sz w:val="24"/>
          <w:szCs w:val="24"/>
        </w:rPr>
        <w:t>Allocate funds for teachers to develop formative assessments to tailor instruction and supports</w:t>
      </w:r>
      <w:r w:rsidR="0085317F">
        <w:rPr>
          <w:rFonts w:ascii="Arial" w:hAnsi="Arial" w:cs="Arial"/>
          <w:sz w:val="24"/>
          <w:szCs w:val="24"/>
        </w:rPr>
        <w:t>.</w:t>
      </w:r>
    </w:p>
    <w:p w14:paraId="739C3EA1" w14:textId="590AD6FE" w:rsidR="00B26D13" w:rsidRPr="00BC6121" w:rsidRDefault="00B26D13" w:rsidP="008937BB">
      <w:pPr>
        <w:pStyle w:val="ListParagraph"/>
        <w:numPr>
          <w:ilvl w:val="0"/>
          <w:numId w:val="18"/>
        </w:numPr>
        <w:spacing w:after="0" w:line="240" w:lineRule="auto"/>
        <w:jc w:val="both"/>
        <w:rPr>
          <w:rFonts w:ascii="Arial" w:hAnsi="Arial" w:cs="Arial"/>
          <w:sz w:val="24"/>
          <w:szCs w:val="24"/>
        </w:rPr>
      </w:pPr>
      <w:r w:rsidRPr="00BC6121">
        <w:rPr>
          <w:rFonts w:ascii="Arial" w:hAnsi="Arial" w:cs="Arial"/>
          <w:sz w:val="24"/>
          <w:szCs w:val="24"/>
        </w:rPr>
        <w:t xml:space="preserve">Allocate funds for the school to develop a tutoring corps (e.g., common training, support, and materials). </w:t>
      </w:r>
    </w:p>
    <w:p w14:paraId="0FE6C137" w14:textId="77777777" w:rsidR="001A0194" w:rsidRPr="001A4FD0" w:rsidRDefault="001A0194" w:rsidP="008937BB">
      <w:pPr>
        <w:pStyle w:val="ListParagraph"/>
        <w:spacing w:after="0" w:line="240" w:lineRule="auto"/>
        <w:jc w:val="both"/>
        <w:rPr>
          <w:rFonts w:cstheme="minorHAnsi"/>
        </w:rPr>
      </w:pPr>
    </w:p>
    <w:p w14:paraId="59A33F65" w14:textId="4118DF66" w:rsidR="00B26D13" w:rsidRDefault="00B26D13" w:rsidP="001A0194">
      <w:pPr>
        <w:pStyle w:val="Heading2"/>
        <w:spacing w:before="0" w:line="240" w:lineRule="auto"/>
        <w:rPr>
          <w:rFonts w:asciiTheme="minorHAnsi" w:hAnsiTheme="minorHAnsi" w:cstheme="minorHAnsi"/>
          <w:b/>
          <w:bCs/>
          <w:sz w:val="32"/>
          <w:szCs w:val="32"/>
        </w:rPr>
      </w:pPr>
      <w:r w:rsidRPr="00BC6121">
        <w:rPr>
          <w:rStyle w:val="Heading2Char"/>
          <w:sz w:val="32"/>
          <w:szCs w:val="32"/>
        </w:rPr>
        <w:t>High School Redesign Lever:</w:t>
      </w:r>
      <w:r w:rsidRPr="00BC6121">
        <w:rPr>
          <w:rFonts w:cstheme="minorHAnsi"/>
          <w:b/>
          <w:bCs/>
          <w:sz w:val="32"/>
          <w:szCs w:val="32"/>
        </w:rPr>
        <w:t xml:space="preserve"> </w:t>
      </w:r>
      <w:r w:rsidRPr="00BC6121">
        <w:rPr>
          <w:rFonts w:asciiTheme="minorHAnsi" w:hAnsiTheme="minorHAnsi" w:cstheme="minorHAnsi"/>
          <w:b/>
          <w:bCs/>
          <w:sz w:val="32"/>
          <w:szCs w:val="32"/>
        </w:rPr>
        <w:t>Organizing Adults</w:t>
      </w:r>
    </w:p>
    <w:p w14:paraId="66C3E825" w14:textId="5B335849" w:rsidR="00B26D13" w:rsidRPr="00BC6121" w:rsidRDefault="00B26D13" w:rsidP="008937BB">
      <w:pPr>
        <w:pStyle w:val="ListParagraph"/>
        <w:numPr>
          <w:ilvl w:val="0"/>
          <w:numId w:val="19"/>
        </w:numPr>
        <w:spacing w:after="0" w:line="240" w:lineRule="auto"/>
        <w:jc w:val="both"/>
        <w:rPr>
          <w:rFonts w:ascii="Arial" w:hAnsi="Arial" w:cs="Arial"/>
          <w:sz w:val="24"/>
          <w:szCs w:val="24"/>
        </w:rPr>
      </w:pPr>
      <w:r w:rsidRPr="00BC6121">
        <w:rPr>
          <w:rFonts w:ascii="Arial" w:hAnsi="Arial" w:cs="Arial"/>
          <w:sz w:val="24"/>
          <w:szCs w:val="24"/>
        </w:rPr>
        <w:t xml:space="preserve">Allocate funds to cover travel and substitute costs </w:t>
      </w:r>
      <w:r w:rsidR="00C812ED">
        <w:rPr>
          <w:rFonts w:ascii="Arial" w:hAnsi="Arial" w:cs="Arial"/>
          <w:sz w:val="24"/>
          <w:szCs w:val="24"/>
        </w:rPr>
        <w:t>so team members can</w:t>
      </w:r>
      <w:r w:rsidRPr="00BC6121">
        <w:rPr>
          <w:rFonts w:ascii="Arial" w:hAnsi="Arial" w:cs="Arial"/>
          <w:sz w:val="24"/>
          <w:szCs w:val="24"/>
        </w:rPr>
        <w:t xml:space="preserve"> visit other schools in the HS Redesign cohort.</w:t>
      </w:r>
    </w:p>
    <w:p w14:paraId="04ADC736" w14:textId="5F55856E" w:rsidR="00B26D13" w:rsidRPr="00BC6121" w:rsidRDefault="00B26D13" w:rsidP="008937BB">
      <w:pPr>
        <w:pStyle w:val="ListParagraph"/>
        <w:numPr>
          <w:ilvl w:val="0"/>
          <w:numId w:val="19"/>
        </w:numPr>
        <w:spacing w:after="0" w:line="240" w:lineRule="auto"/>
        <w:jc w:val="both"/>
        <w:rPr>
          <w:rFonts w:ascii="Arial" w:hAnsi="Arial" w:cs="Arial"/>
          <w:sz w:val="24"/>
          <w:szCs w:val="24"/>
        </w:rPr>
      </w:pPr>
      <w:r w:rsidRPr="00BC6121">
        <w:rPr>
          <w:rFonts w:ascii="Arial" w:hAnsi="Arial" w:cs="Arial"/>
          <w:sz w:val="24"/>
          <w:szCs w:val="24"/>
        </w:rPr>
        <w:t>Pay redesign team members to participate in redesign team meeting</w:t>
      </w:r>
      <w:r w:rsidR="00C812ED">
        <w:rPr>
          <w:rFonts w:ascii="Arial" w:hAnsi="Arial" w:cs="Arial"/>
          <w:sz w:val="24"/>
          <w:szCs w:val="24"/>
        </w:rPr>
        <w:t>s</w:t>
      </w:r>
      <w:r w:rsidRPr="00BC6121">
        <w:rPr>
          <w:rFonts w:ascii="Arial" w:hAnsi="Arial" w:cs="Arial"/>
          <w:sz w:val="24"/>
          <w:szCs w:val="24"/>
        </w:rPr>
        <w:t xml:space="preserve"> outside of contractual hours.</w:t>
      </w:r>
    </w:p>
    <w:p w14:paraId="19C00816" w14:textId="24B8D125" w:rsidR="00B26D13" w:rsidRPr="00BC6121" w:rsidRDefault="00B26D13" w:rsidP="008937BB">
      <w:pPr>
        <w:pStyle w:val="ListParagraph"/>
        <w:numPr>
          <w:ilvl w:val="0"/>
          <w:numId w:val="19"/>
        </w:numPr>
        <w:spacing w:after="0" w:line="240" w:lineRule="auto"/>
        <w:jc w:val="both"/>
        <w:rPr>
          <w:rFonts w:ascii="Arial" w:hAnsi="Arial" w:cs="Arial"/>
          <w:sz w:val="24"/>
          <w:szCs w:val="24"/>
        </w:rPr>
      </w:pPr>
      <w:r w:rsidRPr="00BC6121">
        <w:rPr>
          <w:rFonts w:ascii="Arial" w:hAnsi="Arial" w:cs="Arial"/>
          <w:sz w:val="24"/>
          <w:szCs w:val="24"/>
        </w:rPr>
        <w:t>Pay subcommittee members of the redesign team to meet outside of contractual hours.</w:t>
      </w:r>
    </w:p>
    <w:p w14:paraId="7702E092" w14:textId="5BCED743" w:rsidR="00B26D13" w:rsidRPr="00BC6121" w:rsidRDefault="00B26D13" w:rsidP="008937BB">
      <w:pPr>
        <w:pStyle w:val="ListParagraph"/>
        <w:numPr>
          <w:ilvl w:val="0"/>
          <w:numId w:val="19"/>
        </w:numPr>
        <w:spacing w:after="0" w:line="240" w:lineRule="auto"/>
        <w:jc w:val="both"/>
        <w:rPr>
          <w:rFonts w:ascii="Arial" w:hAnsi="Arial" w:cs="Arial"/>
          <w:sz w:val="24"/>
          <w:szCs w:val="24"/>
        </w:rPr>
      </w:pPr>
      <w:r w:rsidRPr="00BC6121">
        <w:rPr>
          <w:rFonts w:ascii="Arial" w:hAnsi="Arial" w:cs="Arial"/>
          <w:sz w:val="24"/>
          <w:szCs w:val="24"/>
        </w:rPr>
        <w:t xml:space="preserve">Pay individual redesign team members to </w:t>
      </w:r>
      <w:r w:rsidR="001F3E70">
        <w:rPr>
          <w:rFonts w:ascii="Arial" w:hAnsi="Arial" w:cs="Arial"/>
          <w:sz w:val="24"/>
          <w:szCs w:val="24"/>
        </w:rPr>
        <w:t xml:space="preserve">conduct independent research </w:t>
      </w:r>
      <w:r w:rsidR="00C812ED">
        <w:rPr>
          <w:rFonts w:ascii="Arial" w:hAnsi="Arial" w:cs="Arial"/>
          <w:sz w:val="24"/>
          <w:szCs w:val="24"/>
        </w:rPr>
        <w:t xml:space="preserve">to inform </w:t>
      </w:r>
      <w:r w:rsidR="001F3E70">
        <w:rPr>
          <w:rFonts w:ascii="Arial" w:hAnsi="Arial" w:cs="Arial"/>
          <w:sz w:val="24"/>
          <w:szCs w:val="24"/>
        </w:rPr>
        <w:t>HSR team</w:t>
      </w:r>
      <w:r w:rsidR="00C812ED">
        <w:rPr>
          <w:rFonts w:ascii="Arial" w:hAnsi="Arial" w:cs="Arial"/>
          <w:sz w:val="24"/>
          <w:szCs w:val="24"/>
        </w:rPr>
        <w:t xml:space="preserve"> planning/development</w:t>
      </w:r>
      <w:r w:rsidRPr="00BC6121">
        <w:rPr>
          <w:rFonts w:ascii="Arial" w:hAnsi="Arial" w:cs="Arial"/>
          <w:sz w:val="24"/>
          <w:szCs w:val="24"/>
        </w:rPr>
        <w:t xml:space="preserve"> and report back to the full team.</w:t>
      </w:r>
    </w:p>
    <w:p w14:paraId="446E442A" w14:textId="0E0A7A9B" w:rsidR="00B26D13" w:rsidRPr="00BC6121" w:rsidRDefault="00B26D13" w:rsidP="008937BB">
      <w:pPr>
        <w:pStyle w:val="ListParagraph"/>
        <w:numPr>
          <w:ilvl w:val="0"/>
          <w:numId w:val="19"/>
        </w:numPr>
        <w:spacing w:after="0" w:line="240" w:lineRule="auto"/>
        <w:jc w:val="both"/>
        <w:rPr>
          <w:rFonts w:ascii="Arial" w:hAnsi="Arial" w:cs="Arial"/>
          <w:sz w:val="24"/>
          <w:szCs w:val="24"/>
        </w:rPr>
      </w:pPr>
      <w:r w:rsidRPr="00BC6121">
        <w:rPr>
          <w:rFonts w:ascii="Arial" w:hAnsi="Arial" w:cs="Arial"/>
          <w:sz w:val="24"/>
          <w:szCs w:val="24"/>
        </w:rPr>
        <w:t xml:space="preserve">Make funds available for specific teachers to receive training or complete a course that will allow the school to offer a new course, such as </w:t>
      </w:r>
      <w:r w:rsidR="00C812ED">
        <w:rPr>
          <w:rFonts w:ascii="Arial" w:hAnsi="Arial" w:cs="Arial"/>
          <w:sz w:val="24"/>
          <w:szCs w:val="24"/>
        </w:rPr>
        <w:t xml:space="preserve">an </w:t>
      </w:r>
      <w:r w:rsidRPr="00BC6121">
        <w:rPr>
          <w:rFonts w:ascii="Arial" w:hAnsi="Arial" w:cs="Arial"/>
          <w:sz w:val="24"/>
          <w:szCs w:val="24"/>
        </w:rPr>
        <w:t>AP or college-credit course (or dual credit).</w:t>
      </w:r>
    </w:p>
    <w:p w14:paraId="5539D44D" w14:textId="77777777" w:rsidR="00B26D13" w:rsidRPr="00BC6121" w:rsidRDefault="00B26D13" w:rsidP="008937BB">
      <w:pPr>
        <w:pStyle w:val="ListParagraph"/>
        <w:numPr>
          <w:ilvl w:val="0"/>
          <w:numId w:val="19"/>
        </w:numPr>
        <w:spacing w:after="0" w:line="240" w:lineRule="auto"/>
        <w:jc w:val="both"/>
        <w:rPr>
          <w:rFonts w:ascii="Arial" w:hAnsi="Arial" w:cs="Arial"/>
          <w:sz w:val="24"/>
          <w:szCs w:val="24"/>
        </w:rPr>
      </w:pPr>
      <w:r w:rsidRPr="00BC6121">
        <w:rPr>
          <w:rFonts w:ascii="Arial" w:hAnsi="Arial" w:cs="Arial"/>
          <w:sz w:val="24"/>
          <w:szCs w:val="24"/>
        </w:rPr>
        <w:t>Allocate funds to pay for a master scheduler or scheduling software that will support ensuring that individual students are receiving the classes they need and that teachers are being provided opportunities for vertical/horizontal collaboration.</w:t>
      </w:r>
    </w:p>
    <w:p w14:paraId="26926E08" w14:textId="29251103" w:rsidR="00B26D13" w:rsidRPr="00BC6121" w:rsidRDefault="00B26D13" w:rsidP="008937BB">
      <w:pPr>
        <w:pStyle w:val="ListParagraph"/>
        <w:numPr>
          <w:ilvl w:val="0"/>
          <w:numId w:val="19"/>
        </w:numPr>
        <w:spacing w:after="0" w:line="240" w:lineRule="auto"/>
        <w:jc w:val="both"/>
        <w:rPr>
          <w:rFonts w:ascii="Arial" w:hAnsi="Arial" w:cs="Arial"/>
          <w:sz w:val="24"/>
          <w:szCs w:val="24"/>
        </w:rPr>
      </w:pPr>
      <w:r w:rsidRPr="00BC6121">
        <w:rPr>
          <w:rFonts w:ascii="Arial" w:hAnsi="Arial" w:cs="Arial"/>
          <w:sz w:val="24"/>
          <w:szCs w:val="24"/>
        </w:rPr>
        <w:t xml:space="preserve">Allocate funds for staff talent development (e.g., cover the costs for a teacher to enroll in a graduate course). </w:t>
      </w:r>
    </w:p>
    <w:p w14:paraId="66865812" w14:textId="44DD9248" w:rsidR="00006192" w:rsidRDefault="00B26D13" w:rsidP="008937BB">
      <w:pPr>
        <w:pStyle w:val="ListParagraph"/>
        <w:numPr>
          <w:ilvl w:val="0"/>
          <w:numId w:val="19"/>
        </w:numPr>
        <w:spacing w:after="0" w:line="240" w:lineRule="auto"/>
        <w:jc w:val="both"/>
        <w:rPr>
          <w:rFonts w:ascii="Arial" w:hAnsi="Arial" w:cs="Arial"/>
          <w:sz w:val="24"/>
          <w:szCs w:val="24"/>
        </w:rPr>
      </w:pPr>
      <w:r w:rsidRPr="00BC6121">
        <w:rPr>
          <w:rFonts w:ascii="Arial" w:hAnsi="Arial" w:cs="Arial"/>
          <w:sz w:val="24"/>
          <w:szCs w:val="24"/>
        </w:rPr>
        <w:lastRenderedPageBreak/>
        <w:t xml:space="preserve">Allocate funds so that a certified or non-certified teacher can teach a skill-based course to students on a subject that would allow the student to have additional job opportunities, such as lifeguarding, CPR, first aid, or babysitting. </w:t>
      </w:r>
      <w:bookmarkStart w:id="1" w:name="assurances"/>
      <w:bookmarkEnd w:id="1"/>
    </w:p>
    <w:p w14:paraId="0341B93D" w14:textId="77777777" w:rsidR="00006192" w:rsidRDefault="00006192">
      <w:pPr>
        <w:rPr>
          <w:rFonts w:ascii="Arial" w:hAnsi="Arial" w:cs="Arial"/>
          <w:sz w:val="24"/>
          <w:szCs w:val="24"/>
        </w:rPr>
      </w:pPr>
      <w:r>
        <w:rPr>
          <w:rFonts w:ascii="Arial" w:hAnsi="Arial" w:cs="Arial"/>
          <w:sz w:val="24"/>
          <w:szCs w:val="24"/>
        </w:rPr>
        <w:br w:type="page"/>
      </w:r>
    </w:p>
    <w:p w14:paraId="05B9D2ED" w14:textId="4B58B38E" w:rsidR="00D16208" w:rsidRPr="00E915AA" w:rsidRDefault="00E915AA" w:rsidP="001C6374">
      <w:pPr>
        <w:pStyle w:val="Heading1"/>
        <w:jc w:val="center"/>
      </w:pPr>
      <w:r>
        <w:lastRenderedPageBreak/>
        <w:t>Attachment C: List of Eligible Districts and Schools</w:t>
      </w:r>
    </w:p>
    <w:p w14:paraId="75355360" w14:textId="08368A64" w:rsidR="004B4E42" w:rsidRDefault="004B4E42" w:rsidP="00E915AA"/>
    <w:tbl>
      <w:tblPr>
        <w:tblStyle w:val="GridTable4"/>
        <w:tblW w:w="9826" w:type="dxa"/>
        <w:tblLook w:val="04A0" w:firstRow="1" w:lastRow="0" w:firstColumn="1" w:lastColumn="0" w:noHBand="0" w:noVBand="1"/>
      </w:tblPr>
      <w:tblGrid>
        <w:gridCol w:w="2065"/>
        <w:gridCol w:w="1980"/>
        <w:gridCol w:w="4508"/>
        <w:gridCol w:w="1273"/>
      </w:tblGrid>
      <w:tr w:rsidR="001C4C29" w:rsidRPr="00353D1E" w14:paraId="2000A121" w14:textId="77777777" w:rsidTr="00FD34A9">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065" w:type="dxa"/>
            <w:hideMark/>
          </w:tcPr>
          <w:p w14:paraId="05BEB5BC" w14:textId="380C3AFD" w:rsidR="00353D1E" w:rsidRPr="00062995" w:rsidRDefault="001C4C29" w:rsidP="00353D1E">
            <w:pPr>
              <w:jc w:val="center"/>
              <w:rPr>
                <w:rFonts w:ascii="Calibri" w:eastAsia="Times New Roman" w:hAnsi="Calibri" w:cs="Calibri"/>
              </w:rPr>
            </w:pPr>
            <w:r w:rsidRPr="00062995">
              <w:rPr>
                <w:rFonts w:ascii="Calibri" w:eastAsia="Times New Roman" w:hAnsi="Calibri" w:cs="Calibri"/>
              </w:rPr>
              <w:t>DISTRICT NAME</w:t>
            </w:r>
          </w:p>
        </w:tc>
        <w:tc>
          <w:tcPr>
            <w:tcW w:w="1980" w:type="dxa"/>
            <w:hideMark/>
          </w:tcPr>
          <w:p w14:paraId="62107964" w14:textId="669CFBAB" w:rsidR="00353D1E" w:rsidRPr="001C6374" w:rsidRDefault="00221C99" w:rsidP="00353D1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062995">
              <w:rPr>
                <w:rFonts w:ascii="Calibri" w:eastAsia="Times New Roman" w:hAnsi="Calibri" w:cs="Calibri"/>
              </w:rPr>
              <w:t xml:space="preserve">ELIGIBLE </w:t>
            </w:r>
            <w:r w:rsidR="00353D1E" w:rsidRPr="00062995">
              <w:rPr>
                <w:rFonts w:ascii="Calibri" w:eastAsia="Times New Roman" w:hAnsi="Calibri" w:cs="Calibri"/>
              </w:rPr>
              <w:t>School BEDS Code</w:t>
            </w:r>
          </w:p>
        </w:tc>
        <w:tc>
          <w:tcPr>
            <w:tcW w:w="4508" w:type="dxa"/>
            <w:hideMark/>
          </w:tcPr>
          <w:p w14:paraId="2D0DE645" w14:textId="336E65C8" w:rsidR="00353D1E" w:rsidRPr="001C6374" w:rsidRDefault="001C4C29" w:rsidP="00353D1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ELIGIBLE 2022-23 HIGH SCHOOL REDESIGN PROGRAM PARTICIPANT</w:t>
            </w:r>
          </w:p>
        </w:tc>
        <w:tc>
          <w:tcPr>
            <w:tcW w:w="1273" w:type="dxa"/>
            <w:hideMark/>
          </w:tcPr>
          <w:p w14:paraId="0947BBE9" w14:textId="07B61273" w:rsidR="00353D1E" w:rsidRPr="001C6374" w:rsidRDefault="00353D1E" w:rsidP="00353D1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1C6374">
              <w:rPr>
                <w:rFonts w:ascii="Calibri" w:eastAsia="Times New Roman" w:hAnsi="Calibri" w:cs="Calibri"/>
                <w:color w:val="auto"/>
              </w:rPr>
              <w:t xml:space="preserve"> </w:t>
            </w:r>
            <w:r w:rsidR="001C4C29">
              <w:rPr>
                <w:rFonts w:ascii="Calibri" w:eastAsia="Times New Roman" w:hAnsi="Calibri" w:cs="Calibri"/>
              </w:rPr>
              <w:t>SUPPORT MODEL</w:t>
            </w:r>
          </w:p>
        </w:tc>
      </w:tr>
      <w:tr w:rsidR="001C4C29" w:rsidRPr="00353D1E" w14:paraId="22496997" w14:textId="77777777" w:rsidTr="00FD34A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65" w:type="dxa"/>
            <w:hideMark/>
          </w:tcPr>
          <w:p w14:paraId="53322D67" w14:textId="0994B8C7" w:rsidR="001C4C29" w:rsidRPr="00353D1E" w:rsidRDefault="001C4C29" w:rsidP="001C4C29">
            <w:pPr>
              <w:rPr>
                <w:rFonts w:ascii="Calibri" w:eastAsia="Times New Roman" w:hAnsi="Calibri" w:cs="Calibri"/>
                <w:color w:val="000000"/>
              </w:rPr>
            </w:pPr>
            <w:r>
              <w:rPr>
                <w:rFonts w:ascii="Calibri" w:hAnsi="Calibri" w:cs="Calibri"/>
                <w:b w:val="0"/>
                <w:bCs w:val="0"/>
                <w:color w:val="000000"/>
              </w:rPr>
              <w:t>BUFFALO CITY SD</w:t>
            </w:r>
          </w:p>
        </w:tc>
        <w:tc>
          <w:tcPr>
            <w:tcW w:w="1980" w:type="dxa"/>
            <w:hideMark/>
          </w:tcPr>
          <w:p w14:paraId="1994DB59" w14:textId="42B4CCFF" w:rsidR="001C4C29" w:rsidRPr="00353D1E" w:rsidRDefault="001C4C29" w:rsidP="001C4C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140600010132</w:t>
            </w:r>
          </w:p>
        </w:tc>
        <w:tc>
          <w:tcPr>
            <w:tcW w:w="4508" w:type="dxa"/>
            <w:hideMark/>
          </w:tcPr>
          <w:p w14:paraId="7EAF9D86" w14:textId="07BB2DDF" w:rsidR="001C4C29" w:rsidRPr="00353D1E" w:rsidRDefault="001C4C29" w:rsidP="001C4C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MATH SCIENCE TECH PREP SCHOOL-197</w:t>
            </w:r>
          </w:p>
        </w:tc>
        <w:tc>
          <w:tcPr>
            <w:tcW w:w="1273" w:type="dxa"/>
            <w:hideMark/>
          </w:tcPr>
          <w:p w14:paraId="323B26BA" w14:textId="5EBCBBCC" w:rsidR="001C4C29" w:rsidRPr="00353D1E" w:rsidRDefault="001C4C29" w:rsidP="001C4C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ATSI</w:t>
            </w:r>
          </w:p>
        </w:tc>
      </w:tr>
      <w:tr w:rsidR="001C4C29" w:rsidRPr="00353D1E" w14:paraId="719D243A" w14:textId="77777777" w:rsidTr="00FD34A9">
        <w:trPr>
          <w:trHeight w:val="576"/>
        </w:trPr>
        <w:tc>
          <w:tcPr>
            <w:cnfStyle w:val="001000000000" w:firstRow="0" w:lastRow="0" w:firstColumn="1" w:lastColumn="0" w:oddVBand="0" w:evenVBand="0" w:oddHBand="0" w:evenHBand="0" w:firstRowFirstColumn="0" w:firstRowLastColumn="0" w:lastRowFirstColumn="0" w:lastRowLastColumn="0"/>
            <w:tcW w:w="2065" w:type="dxa"/>
            <w:hideMark/>
          </w:tcPr>
          <w:p w14:paraId="75648C49" w14:textId="0A20CFB8" w:rsidR="001C4C29" w:rsidRPr="00353D1E" w:rsidRDefault="001C4C29" w:rsidP="001C4C29">
            <w:pPr>
              <w:rPr>
                <w:rFonts w:ascii="Calibri" w:eastAsia="Times New Roman" w:hAnsi="Calibri" w:cs="Calibri"/>
                <w:color w:val="000000"/>
              </w:rPr>
            </w:pPr>
            <w:r>
              <w:rPr>
                <w:rFonts w:ascii="Calibri" w:hAnsi="Calibri" w:cs="Calibri"/>
                <w:b w:val="0"/>
                <w:bCs w:val="0"/>
                <w:color w:val="000000"/>
              </w:rPr>
              <w:t>NEW YORK CITY</w:t>
            </w:r>
          </w:p>
        </w:tc>
        <w:tc>
          <w:tcPr>
            <w:tcW w:w="1980" w:type="dxa"/>
            <w:hideMark/>
          </w:tcPr>
          <w:p w14:paraId="5A4D3806" w14:textId="1D90ED88" w:rsidR="001C4C29" w:rsidRPr="00353D1E" w:rsidRDefault="001C4C29" w:rsidP="001C4C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310500011499</w:t>
            </w:r>
          </w:p>
        </w:tc>
        <w:tc>
          <w:tcPr>
            <w:tcW w:w="4508" w:type="dxa"/>
            <w:hideMark/>
          </w:tcPr>
          <w:p w14:paraId="5F6B256E" w14:textId="63A61756" w:rsidR="001C4C29" w:rsidRPr="00353D1E" w:rsidRDefault="001C4C29" w:rsidP="001C4C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FREDERICK DOUGLASS ACADEMY</w:t>
            </w:r>
          </w:p>
        </w:tc>
        <w:tc>
          <w:tcPr>
            <w:tcW w:w="1273" w:type="dxa"/>
            <w:hideMark/>
          </w:tcPr>
          <w:p w14:paraId="2C87D257" w14:textId="4D10F5D3" w:rsidR="001C4C29" w:rsidRPr="00353D1E" w:rsidRDefault="001C4C29" w:rsidP="001C4C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CSI</w:t>
            </w:r>
          </w:p>
        </w:tc>
      </w:tr>
      <w:tr w:rsidR="001C4C29" w:rsidRPr="00353D1E" w14:paraId="50FB9CC0" w14:textId="77777777" w:rsidTr="00FD34A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65" w:type="dxa"/>
            <w:hideMark/>
          </w:tcPr>
          <w:p w14:paraId="3483AFFE" w14:textId="654BB3D3" w:rsidR="001C4C29" w:rsidRPr="00353D1E" w:rsidRDefault="001C4C29" w:rsidP="001C4C29">
            <w:pPr>
              <w:rPr>
                <w:rFonts w:ascii="Calibri" w:eastAsia="Times New Roman" w:hAnsi="Calibri" w:cs="Calibri"/>
                <w:color w:val="000000"/>
              </w:rPr>
            </w:pPr>
            <w:r>
              <w:rPr>
                <w:rFonts w:ascii="Calibri" w:hAnsi="Calibri" w:cs="Calibri"/>
                <w:b w:val="0"/>
                <w:bCs w:val="0"/>
                <w:color w:val="000000"/>
              </w:rPr>
              <w:t>NEW YORK CITY</w:t>
            </w:r>
          </w:p>
        </w:tc>
        <w:tc>
          <w:tcPr>
            <w:tcW w:w="1980" w:type="dxa"/>
            <w:hideMark/>
          </w:tcPr>
          <w:p w14:paraId="110E85C3" w14:textId="6B076514" w:rsidR="001C4C29" w:rsidRPr="00353D1E" w:rsidRDefault="001C4C29" w:rsidP="001C4C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320700011379</w:t>
            </w:r>
          </w:p>
        </w:tc>
        <w:tc>
          <w:tcPr>
            <w:tcW w:w="4508" w:type="dxa"/>
            <w:hideMark/>
          </w:tcPr>
          <w:p w14:paraId="752E3645" w14:textId="4538F6E3" w:rsidR="001C4C29" w:rsidRPr="00353D1E" w:rsidRDefault="001C4C29" w:rsidP="001C4C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JILL CHAIFETZ TRANSFER HIGH SCHOOL</w:t>
            </w:r>
          </w:p>
        </w:tc>
        <w:tc>
          <w:tcPr>
            <w:tcW w:w="1273" w:type="dxa"/>
            <w:hideMark/>
          </w:tcPr>
          <w:p w14:paraId="08E4EA42" w14:textId="60C39582" w:rsidR="001C4C29" w:rsidRPr="00353D1E" w:rsidRDefault="001C4C29" w:rsidP="001C4C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CSI</w:t>
            </w:r>
          </w:p>
        </w:tc>
      </w:tr>
      <w:tr w:rsidR="001C4C29" w:rsidRPr="00353D1E" w14:paraId="51EB2B3D" w14:textId="77777777" w:rsidTr="00FD34A9">
        <w:trPr>
          <w:trHeight w:val="576"/>
        </w:trPr>
        <w:tc>
          <w:tcPr>
            <w:cnfStyle w:val="001000000000" w:firstRow="0" w:lastRow="0" w:firstColumn="1" w:lastColumn="0" w:oddVBand="0" w:evenVBand="0" w:oddHBand="0" w:evenHBand="0" w:firstRowFirstColumn="0" w:firstRowLastColumn="0" w:lastRowFirstColumn="0" w:lastRowLastColumn="0"/>
            <w:tcW w:w="2065" w:type="dxa"/>
            <w:hideMark/>
          </w:tcPr>
          <w:p w14:paraId="5FB9431F" w14:textId="4D3F2D5D" w:rsidR="001C4C29" w:rsidRPr="00353D1E" w:rsidRDefault="001C4C29" w:rsidP="001C4C29">
            <w:pPr>
              <w:rPr>
                <w:rFonts w:ascii="Calibri" w:eastAsia="Times New Roman" w:hAnsi="Calibri" w:cs="Calibri"/>
                <w:color w:val="000000"/>
              </w:rPr>
            </w:pPr>
            <w:r>
              <w:rPr>
                <w:rFonts w:ascii="Calibri" w:hAnsi="Calibri" w:cs="Calibri"/>
                <w:b w:val="0"/>
                <w:bCs w:val="0"/>
                <w:color w:val="000000"/>
              </w:rPr>
              <w:t>NEW YORK CITY</w:t>
            </w:r>
          </w:p>
        </w:tc>
        <w:tc>
          <w:tcPr>
            <w:tcW w:w="1980" w:type="dxa"/>
            <w:hideMark/>
          </w:tcPr>
          <w:p w14:paraId="76B3A3C9" w14:textId="255C290E" w:rsidR="001C4C29" w:rsidRPr="00353D1E" w:rsidRDefault="001C4C29" w:rsidP="001C4C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320700011473</w:t>
            </w:r>
          </w:p>
        </w:tc>
        <w:tc>
          <w:tcPr>
            <w:tcW w:w="4508" w:type="dxa"/>
            <w:hideMark/>
          </w:tcPr>
          <w:p w14:paraId="649F46A3" w14:textId="4D380444" w:rsidR="001C4C29" w:rsidRPr="00353D1E" w:rsidRDefault="001C4C29" w:rsidP="001C4C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MOTT HAVEN VILLAGE PREP HIGH SCHOOL</w:t>
            </w:r>
          </w:p>
        </w:tc>
        <w:tc>
          <w:tcPr>
            <w:tcW w:w="1273" w:type="dxa"/>
            <w:hideMark/>
          </w:tcPr>
          <w:p w14:paraId="4D65B55A" w14:textId="432D5526" w:rsidR="001C4C29" w:rsidRPr="00353D1E" w:rsidRDefault="001C4C29" w:rsidP="001C4C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ATSI</w:t>
            </w:r>
          </w:p>
        </w:tc>
      </w:tr>
      <w:tr w:rsidR="001C4C29" w:rsidRPr="00353D1E" w14:paraId="07660D53" w14:textId="77777777" w:rsidTr="00FD34A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65" w:type="dxa"/>
            <w:hideMark/>
          </w:tcPr>
          <w:p w14:paraId="45E6B26E" w14:textId="6253E85E" w:rsidR="001C4C29" w:rsidRPr="00353D1E" w:rsidRDefault="001C4C29" w:rsidP="001C4C29">
            <w:pPr>
              <w:rPr>
                <w:rFonts w:ascii="Calibri" w:eastAsia="Times New Roman" w:hAnsi="Calibri" w:cs="Calibri"/>
                <w:color w:val="000000"/>
              </w:rPr>
            </w:pPr>
            <w:r>
              <w:rPr>
                <w:rFonts w:ascii="Calibri" w:hAnsi="Calibri" w:cs="Calibri"/>
                <w:b w:val="0"/>
                <w:bCs w:val="0"/>
                <w:color w:val="000000"/>
              </w:rPr>
              <w:t>NEW YORK CITY</w:t>
            </w:r>
          </w:p>
        </w:tc>
        <w:tc>
          <w:tcPr>
            <w:tcW w:w="1980" w:type="dxa"/>
            <w:hideMark/>
          </w:tcPr>
          <w:p w14:paraId="4F791E9A" w14:textId="1B2BF34D" w:rsidR="001C4C29" w:rsidRPr="00353D1E" w:rsidRDefault="001C4C29" w:rsidP="001C4C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320900011404</w:t>
            </w:r>
          </w:p>
        </w:tc>
        <w:tc>
          <w:tcPr>
            <w:tcW w:w="4508" w:type="dxa"/>
            <w:hideMark/>
          </w:tcPr>
          <w:p w14:paraId="7497E697" w14:textId="6BCDB78F" w:rsidR="001C4C29" w:rsidRPr="00353D1E" w:rsidRDefault="001C4C29" w:rsidP="001C4C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SCHOOL FOR EXCELLENCE</w:t>
            </w:r>
          </w:p>
        </w:tc>
        <w:tc>
          <w:tcPr>
            <w:tcW w:w="1273" w:type="dxa"/>
            <w:hideMark/>
          </w:tcPr>
          <w:p w14:paraId="0276173C" w14:textId="1D6EF29C" w:rsidR="001C4C29" w:rsidRPr="00353D1E" w:rsidRDefault="001C4C29" w:rsidP="001C4C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CSI</w:t>
            </w:r>
          </w:p>
        </w:tc>
      </w:tr>
      <w:tr w:rsidR="001C4C29" w:rsidRPr="00353D1E" w14:paraId="59ADCAEF" w14:textId="77777777" w:rsidTr="00FD34A9">
        <w:trPr>
          <w:trHeight w:val="576"/>
        </w:trPr>
        <w:tc>
          <w:tcPr>
            <w:cnfStyle w:val="001000000000" w:firstRow="0" w:lastRow="0" w:firstColumn="1" w:lastColumn="0" w:oddVBand="0" w:evenVBand="0" w:oddHBand="0" w:evenHBand="0" w:firstRowFirstColumn="0" w:firstRowLastColumn="0" w:lastRowFirstColumn="0" w:lastRowLastColumn="0"/>
            <w:tcW w:w="2065" w:type="dxa"/>
            <w:hideMark/>
          </w:tcPr>
          <w:p w14:paraId="7119E94A" w14:textId="69A03349" w:rsidR="001C4C29" w:rsidRPr="00353D1E" w:rsidRDefault="001C4C29" w:rsidP="001C4C29">
            <w:pPr>
              <w:rPr>
                <w:rFonts w:ascii="Calibri" w:eastAsia="Times New Roman" w:hAnsi="Calibri" w:cs="Calibri"/>
                <w:color w:val="000000"/>
              </w:rPr>
            </w:pPr>
            <w:r>
              <w:rPr>
                <w:rFonts w:ascii="Calibri" w:hAnsi="Calibri" w:cs="Calibri"/>
                <w:b w:val="0"/>
                <w:bCs w:val="0"/>
                <w:color w:val="000000"/>
              </w:rPr>
              <w:t>ROCHESTER CITY SD</w:t>
            </w:r>
          </w:p>
        </w:tc>
        <w:tc>
          <w:tcPr>
            <w:tcW w:w="1980" w:type="dxa"/>
            <w:hideMark/>
          </w:tcPr>
          <w:p w14:paraId="4C12A83E" w14:textId="24BCF518" w:rsidR="001C4C29" w:rsidRPr="00353D1E" w:rsidRDefault="001C4C29" w:rsidP="001C4C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261600010108</w:t>
            </w:r>
          </w:p>
        </w:tc>
        <w:tc>
          <w:tcPr>
            <w:tcW w:w="4508" w:type="dxa"/>
            <w:hideMark/>
          </w:tcPr>
          <w:p w14:paraId="02CD2001" w14:textId="1237A7FC" w:rsidR="001C4C29" w:rsidRPr="00353D1E" w:rsidRDefault="001C4C29" w:rsidP="001C4C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FRANKLIN UPPER SCHOOL</w:t>
            </w:r>
          </w:p>
        </w:tc>
        <w:tc>
          <w:tcPr>
            <w:tcW w:w="1273" w:type="dxa"/>
            <w:hideMark/>
          </w:tcPr>
          <w:p w14:paraId="125172CD" w14:textId="7ABBDE4E" w:rsidR="001C4C29" w:rsidRPr="00353D1E" w:rsidRDefault="001C4C29" w:rsidP="001C4C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CSI</w:t>
            </w:r>
          </w:p>
        </w:tc>
      </w:tr>
      <w:tr w:rsidR="001C4C29" w:rsidRPr="00353D1E" w14:paraId="1FE592D4" w14:textId="77777777" w:rsidTr="00FD34A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65" w:type="dxa"/>
            <w:hideMark/>
          </w:tcPr>
          <w:p w14:paraId="7B4F26F6" w14:textId="4C4264AD" w:rsidR="001C4C29" w:rsidRPr="00353D1E" w:rsidRDefault="001C4C29" w:rsidP="001C4C29">
            <w:pPr>
              <w:rPr>
                <w:rFonts w:ascii="Calibri" w:eastAsia="Times New Roman" w:hAnsi="Calibri" w:cs="Calibri"/>
                <w:color w:val="000000"/>
              </w:rPr>
            </w:pPr>
            <w:r>
              <w:rPr>
                <w:rFonts w:ascii="Calibri" w:hAnsi="Calibri" w:cs="Calibri"/>
                <w:b w:val="0"/>
                <w:bCs w:val="0"/>
                <w:color w:val="000000"/>
              </w:rPr>
              <w:t>SYRACUSE CITY SD</w:t>
            </w:r>
          </w:p>
        </w:tc>
        <w:tc>
          <w:tcPr>
            <w:tcW w:w="1980" w:type="dxa"/>
            <w:hideMark/>
          </w:tcPr>
          <w:p w14:paraId="7AA0300B" w14:textId="00572DC9" w:rsidR="001C4C29" w:rsidRPr="00353D1E" w:rsidRDefault="001C4C29" w:rsidP="001C4C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421800010033</w:t>
            </w:r>
          </w:p>
        </w:tc>
        <w:tc>
          <w:tcPr>
            <w:tcW w:w="4508" w:type="dxa"/>
            <w:hideMark/>
          </w:tcPr>
          <w:p w14:paraId="6E6021F6" w14:textId="422BDA33" w:rsidR="001C4C29" w:rsidRPr="001C6374" w:rsidRDefault="001C4C29" w:rsidP="001C4C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Pr>
                <w:rFonts w:ascii="Calibri" w:hAnsi="Calibri" w:cs="Calibri"/>
                <w:color w:val="000000"/>
              </w:rPr>
              <w:t>CORCORAN HIGH SCHOOL</w:t>
            </w:r>
          </w:p>
        </w:tc>
        <w:tc>
          <w:tcPr>
            <w:tcW w:w="1273" w:type="dxa"/>
            <w:hideMark/>
          </w:tcPr>
          <w:p w14:paraId="7903BFE4" w14:textId="769DF7F2" w:rsidR="001C4C29" w:rsidRPr="00353D1E" w:rsidRDefault="001C4C29" w:rsidP="001C4C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ATSI</w:t>
            </w:r>
          </w:p>
        </w:tc>
      </w:tr>
      <w:tr w:rsidR="001C4C29" w:rsidRPr="00353D1E" w14:paraId="6E0279E1" w14:textId="77777777" w:rsidTr="00FD34A9">
        <w:trPr>
          <w:trHeight w:val="576"/>
        </w:trPr>
        <w:tc>
          <w:tcPr>
            <w:cnfStyle w:val="001000000000" w:firstRow="0" w:lastRow="0" w:firstColumn="1" w:lastColumn="0" w:oddVBand="0" w:evenVBand="0" w:oddHBand="0" w:evenHBand="0" w:firstRowFirstColumn="0" w:firstRowLastColumn="0" w:lastRowFirstColumn="0" w:lastRowLastColumn="0"/>
            <w:tcW w:w="2065" w:type="dxa"/>
            <w:hideMark/>
          </w:tcPr>
          <w:p w14:paraId="453E9260" w14:textId="56FDCD3B" w:rsidR="001C4C29" w:rsidRPr="00353D1E" w:rsidRDefault="001C4C29" w:rsidP="001C4C29">
            <w:pPr>
              <w:rPr>
                <w:rFonts w:ascii="Calibri" w:eastAsia="Times New Roman" w:hAnsi="Calibri" w:cs="Calibri"/>
                <w:color w:val="000000"/>
              </w:rPr>
            </w:pPr>
            <w:r>
              <w:rPr>
                <w:rFonts w:ascii="Calibri" w:hAnsi="Calibri" w:cs="Calibri"/>
                <w:b w:val="0"/>
                <w:bCs w:val="0"/>
                <w:color w:val="000000"/>
              </w:rPr>
              <w:t>SYRACUSE CITY SD</w:t>
            </w:r>
          </w:p>
        </w:tc>
        <w:tc>
          <w:tcPr>
            <w:tcW w:w="1980" w:type="dxa"/>
            <w:hideMark/>
          </w:tcPr>
          <w:p w14:paraId="7E91B89F" w14:textId="08A5250C" w:rsidR="001C4C29" w:rsidRPr="00353D1E" w:rsidRDefault="001C4C29" w:rsidP="001C4C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421800010039</w:t>
            </w:r>
          </w:p>
        </w:tc>
        <w:tc>
          <w:tcPr>
            <w:tcW w:w="4508" w:type="dxa"/>
            <w:noWrap/>
            <w:hideMark/>
          </w:tcPr>
          <w:p w14:paraId="3764A30C" w14:textId="3F11FA32" w:rsidR="001C4C29" w:rsidRPr="001C6374" w:rsidRDefault="001C4C29" w:rsidP="001C4C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Pr>
                <w:rFonts w:ascii="Calibri" w:hAnsi="Calibri" w:cs="Calibri"/>
                <w:color w:val="000000"/>
              </w:rPr>
              <w:t>NOTTINGHAM HIGH SCHOOL</w:t>
            </w:r>
          </w:p>
        </w:tc>
        <w:tc>
          <w:tcPr>
            <w:tcW w:w="1273" w:type="dxa"/>
            <w:hideMark/>
          </w:tcPr>
          <w:p w14:paraId="2ACFE3CB" w14:textId="44C08190" w:rsidR="001C4C29" w:rsidRPr="00353D1E" w:rsidRDefault="001C4C29" w:rsidP="001C4C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CSI</w:t>
            </w:r>
          </w:p>
        </w:tc>
      </w:tr>
    </w:tbl>
    <w:p w14:paraId="36D65006" w14:textId="77777777" w:rsidR="001C4C29" w:rsidRDefault="001C4C29">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7141F578" w14:textId="62AA3594" w:rsidR="00D16208" w:rsidRPr="000D79C3" w:rsidRDefault="00D16208" w:rsidP="00D16208">
      <w:pPr>
        <w:spacing w:after="0" w:line="240" w:lineRule="auto"/>
        <w:jc w:val="center"/>
        <w:rPr>
          <w:rFonts w:ascii="Times New Roman" w:eastAsia="Times New Roman" w:hAnsi="Times New Roman" w:cs="Times New Roman"/>
          <w:b/>
          <w:sz w:val="24"/>
          <w:szCs w:val="20"/>
        </w:rPr>
      </w:pPr>
      <w:r w:rsidRPr="000D79C3">
        <w:rPr>
          <w:rFonts w:ascii="Times New Roman" w:eastAsia="Times New Roman" w:hAnsi="Times New Roman" w:cs="Times New Roman"/>
          <w:b/>
          <w:sz w:val="24"/>
          <w:szCs w:val="20"/>
        </w:rPr>
        <w:lastRenderedPageBreak/>
        <w:t>New York State Education Department</w:t>
      </w:r>
    </w:p>
    <w:p w14:paraId="0A72DE74" w14:textId="77777777" w:rsidR="00D16208" w:rsidRPr="000D79C3" w:rsidRDefault="00D16208" w:rsidP="00D16208">
      <w:pPr>
        <w:spacing w:after="0" w:line="240" w:lineRule="auto"/>
        <w:jc w:val="center"/>
        <w:rPr>
          <w:rFonts w:ascii="Times New Roman" w:eastAsia="Times New Roman" w:hAnsi="Times New Roman" w:cs="Times New Roman"/>
          <w:sz w:val="24"/>
          <w:szCs w:val="20"/>
        </w:rPr>
      </w:pPr>
    </w:p>
    <w:p w14:paraId="73CCCFB2" w14:textId="77777777" w:rsidR="00D16208" w:rsidRPr="000D79C3" w:rsidRDefault="00D16208" w:rsidP="00D16208">
      <w:pPr>
        <w:pBdr>
          <w:top w:val="single" w:sz="4" w:space="1" w:color="auto"/>
          <w:bottom w:val="single" w:sz="4" w:space="1" w:color="auto"/>
        </w:pBdr>
        <w:spacing w:after="0" w:line="240" w:lineRule="auto"/>
        <w:jc w:val="center"/>
        <w:rPr>
          <w:rFonts w:ascii="Times New Roman" w:eastAsia="Times New Roman" w:hAnsi="Times New Roman" w:cs="Times New Roman"/>
          <w:b/>
          <w:sz w:val="24"/>
          <w:szCs w:val="20"/>
        </w:rPr>
      </w:pPr>
    </w:p>
    <w:p w14:paraId="1348CB6A" w14:textId="77777777" w:rsidR="00D16208" w:rsidRPr="000D79C3" w:rsidRDefault="00D16208" w:rsidP="00D16208">
      <w:pPr>
        <w:pBdr>
          <w:top w:val="single" w:sz="4" w:space="1" w:color="auto"/>
          <w:bottom w:val="single" w:sz="4" w:space="1" w:color="auto"/>
        </w:pBdr>
        <w:spacing w:after="0" w:line="240" w:lineRule="auto"/>
        <w:jc w:val="center"/>
        <w:rPr>
          <w:rFonts w:ascii="Times New Roman" w:eastAsia="Times New Roman" w:hAnsi="Times New Roman" w:cs="Times New Roman"/>
          <w:b/>
        </w:rPr>
      </w:pPr>
      <w:r w:rsidRPr="000D79C3">
        <w:rPr>
          <w:rFonts w:ascii="Times New Roman" w:eastAsia="Times New Roman" w:hAnsi="Times New Roman" w:cs="Times New Roman"/>
          <w:b/>
        </w:rPr>
        <w:t>ASSURANCES AND CERTIFICATIONS FOR FEDERAL PROGRAM FUNDS</w:t>
      </w:r>
    </w:p>
    <w:p w14:paraId="6AB05CC6" w14:textId="77777777" w:rsidR="00D16208" w:rsidRPr="000D79C3" w:rsidRDefault="00D16208" w:rsidP="00D16208">
      <w:pPr>
        <w:pBdr>
          <w:top w:val="single" w:sz="4" w:space="1" w:color="auto"/>
          <w:bottom w:val="single" w:sz="4" w:space="1" w:color="auto"/>
        </w:pBdr>
        <w:spacing w:after="0" w:line="240" w:lineRule="auto"/>
        <w:jc w:val="center"/>
        <w:rPr>
          <w:rFonts w:ascii="Times New Roman" w:eastAsia="Times New Roman" w:hAnsi="Times New Roman" w:cs="Times New Roman"/>
          <w:b/>
          <w:sz w:val="24"/>
          <w:szCs w:val="20"/>
        </w:rPr>
      </w:pPr>
    </w:p>
    <w:p w14:paraId="0AE40BC6" w14:textId="77777777" w:rsidR="00D16208" w:rsidRPr="000D79C3" w:rsidRDefault="00D16208" w:rsidP="00D16208">
      <w:pPr>
        <w:spacing w:after="0" w:line="240" w:lineRule="auto"/>
        <w:rPr>
          <w:rFonts w:ascii="Times New Roman" w:eastAsia="Times New Roman" w:hAnsi="Times New Roman" w:cs="Times New Roman"/>
          <w:sz w:val="24"/>
          <w:szCs w:val="20"/>
        </w:rPr>
      </w:pPr>
    </w:p>
    <w:p w14:paraId="69A4575C" w14:textId="77777777" w:rsidR="00D16208" w:rsidRPr="00C06274" w:rsidRDefault="00D16208" w:rsidP="00D16208">
      <w:pPr>
        <w:spacing w:after="0" w:line="240" w:lineRule="auto"/>
        <w:rPr>
          <w:rFonts w:ascii="Times New Roman" w:eastAsia="Times New Roman" w:hAnsi="Times New Roman" w:cs="Times New Roman"/>
          <w:sz w:val="24"/>
          <w:szCs w:val="24"/>
        </w:rPr>
      </w:pPr>
      <w:r w:rsidRPr="005D691B">
        <w:rPr>
          <w:rFonts w:ascii="Times New Roman" w:eastAsia="Times New Roman" w:hAnsi="Times New Roman" w:cs="Times New Roman"/>
          <w:sz w:val="24"/>
          <w:szCs w:val="24"/>
        </w:rPr>
        <w:t xml:space="preserve">The following assurances and certifications are a component of your application.  By signing the certification on the application cover page, you are ensuring accountability and compliance with applicable State and federal laws, regulations, and grants management requirements.  </w:t>
      </w:r>
    </w:p>
    <w:p w14:paraId="60B8599C" w14:textId="77777777" w:rsidR="00D16208" w:rsidRPr="00C06274" w:rsidRDefault="00D16208" w:rsidP="00D16208">
      <w:pPr>
        <w:spacing w:after="0" w:line="240" w:lineRule="auto"/>
        <w:rPr>
          <w:rFonts w:ascii="Times New Roman" w:eastAsia="Times New Roman" w:hAnsi="Times New Roman" w:cs="Times New Roman"/>
          <w:sz w:val="24"/>
          <w:szCs w:val="24"/>
        </w:rPr>
      </w:pPr>
    </w:p>
    <w:p w14:paraId="1B5292CF" w14:textId="77777777" w:rsidR="00D16208" w:rsidRPr="00C06274" w:rsidRDefault="00D16208" w:rsidP="00D16208">
      <w:pPr>
        <w:spacing w:after="0" w:line="240" w:lineRule="auto"/>
        <w:rPr>
          <w:rFonts w:ascii="Times New Roman" w:eastAsia="Times New Roman" w:hAnsi="Times New Roman" w:cs="Times New Roman"/>
          <w:sz w:val="24"/>
          <w:szCs w:val="24"/>
        </w:rPr>
      </w:pPr>
      <w:r w:rsidRPr="00C06274">
        <w:rPr>
          <w:rFonts w:ascii="Times New Roman" w:eastAsia="Times New Roman" w:hAnsi="Times New Roman" w:cs="Times New Roman"/>
          <w:sz w:val="24"/>
          <w:szCs w:val="24"/>
          <w:u w:val="single"/>
        </w:rPr>
        <w:t>Federal Assurances and Certifications, General</w:t>
      </w:r>
      <w:r w:rsidRPr="00C06274">
        <w:rPr>
          <w:rFonts w:ascii="Times New Roman" w:eastAsia="Times New Roman" w:hAnsi="Times New Roman" w:cs="Times New Roman"/>
          <w:sz w:val="24"/>
          <w:szCs w:val="24"/>
        </w:rPr>
        <w:t>:</w:t>
      </w:r>
    </w:p>
    <w:p w14:paraId="49D6E092" w14:textId="77777777" w:rsidR="00D16208" w:rsidRPr="00C06274" w:rsidRDefault="00D16208" w:rsidP="00D16208">
      <w:pPr>
        <w:spacing w:after="0" w:line="240" w:lineRule="auto"/>
        <w:rPr>
          <w:rFonts w:ascii="Times New Roman" w:eastAsia="Times New Roman" w:hAnsi="Times New Roman" w:cs="Times New Roman"/>
          <w:sz w:val="24"/>
          <w:szCs w:val="24"/>
        </w:rPr>
      </w:pPr>
    </w:p>
    <w:p w14:paraId="537224EB" w14:textId="77777777" w:rsidR="00D16208" w:rsidRPr="00B14C89" w:rsidRDefault="00D16208" w:rsidP="00D16208">
      <w:pPr>
        <w:numPr>
          <w:ilvl w:val="0"/>
          <w:numId w:val="6"/>
        </w:numPr>
        <w:spacing w:after="0" w:line="240" w:lineRule="auto"/>
        <w:ind w:left="0" w:firstLine="0"/>
        <w:rPr>
          <w:rFonts w:ascii="Times New Roman" w:eastAsia="Times New Roman" w:hAnsi="Times New Roman" w:cs="Times New Roman"/>
          <w:sz w:val="24"/>
          <w:szCs w:val="24"/>
        </w:rPr>
      </w:pPr>
      <w:r w:rsidRPr="00B14C89">
        <w:rPr>
          <w:rFonts w:ascii="Times New Roman" w:eastAsia="Times New Roman" w:hAnsi="Times New Roman" w:cs="Times New Roman"/>
          <w:sz w:val="24"/>
          <w:szCs w:val="24"/>
        </w:rPr>
        <w:t>Assurances – Non-Construction Programs</w:t>
      </w:r>
    </w:p>
    <w:p w14:paraId="5CFF2A14" w14:textId="77777777" w:rsidR="00D16208" w:rsidRPr="00B14C89" w:rsidRDefault="00D16208" w:rsidP="00D16208">
      <w:pPr>
        <w:numPr>
          <w:ilvl w:val="0"/>
          <w:numId w:val="7"/>
        </w:numPr>
        <w:spacing w:after="0" w:line="240" w:lineRule="auto"/>
        <w:ind w:left="0" w:firstLine="0"/>
        <w:rPr>
          <w:rFonts w:ascii="Times New Roman" w:eastAsia="Times New Roman" w:hAnsi="Times New Roman" w:cs="Times New Roman"/>
          <w:sz w:val="24"/>
          <w:szCs w:val="24"/>
        </w:rPr>
      </w:pPr>
      <w:r w:rsidRPr="00B14C89">
        <w:rPr>
          <w:rFonts w:ascii="Times New Roman" w:eastAsia="Times New Roman" w:hAnsi="Times New Roman" w:cs="Times New Roman"/>
          <w:sz w:val="24"/>
          <w:szCs w:val="24"/>
        </w:rPr>
        <w:t>Certifications Regarding Lobbying; Debarment, Suspension and Other Responsibility Matters</w:t>
      </w:r>
    </w:p>
    <w:p w14:paraId="43FE31E2" w14:textId="77777777" w:rsidR="00D16208" w:rsidRPr="00B14C89" w:rsidRDefault="00D16208" w:rsidP="00D16208">
      <w:pPr>
        <w:numPr>
          <w:ilvl w:val="0"/>
          <w:numId w:val="8"/>
        </w:numPr>
        <w:spacing w:after="0" w:line="240" w:lineRule="auto"/>
        <w:ind w:left="0" w:firstLine="0"/>
        <w:rPr>
          <w:rFonts w:ascii="Times New Roman" w:eastAsia="Times New Roman" w:hAnsi="Times New Roman" w:cs="Times New Roman"/>
          <w:sz w:val="24"/>
          <w:szCs w:val="24"/>
        </w:rPr>
      </w:pPr>
      <w:r w:rsidRPr="00B14C89">
        <w:rPr>
          <w:rFonts w:ascii="Times New Roman" w:eastAsia="Times New Roman" w:hAnsi="Times New Roman" w:cs="Times New Roman"/>
          <w:sz w:val="24"/>
          <w:szCs w:val="24"/>
        </w:rPr>
        <w:t>Certification Regarding Debarment, Suspension, Ineligibility and Voluntary Exclusion – Lower Tier Covered Transactions</w:t>
      </w:r>
    </w:p>
    <w:p w14:paraId="09CC852B" w14:textId="77777777" w:rsidR="00D16208" w:rsidRPr="00B14C89" w:rsidRDefault="00D16208" w:rsidP="00D16208">
      <w:pPr>
        <w:spacing w:after="0" w:line="240" w:lineRule="auto"/>
        <w:rPr>
          <w:rFonts w:ascii="Times New Roman" w:eastAsia="Times New Roman" w:hAnsi="Times New Roman" w:cs="Times New Roman"/>
          <w:sz w:val="24"/>
          <w:szCs w:val="24"/>
        </w:rPr>
      </w:pPr>
    </w:p>
    <w:p w14:paraId="061D82D7" w14:textId="77777777" w:rsidR="00D16208" w:rsidRPr="00B14C89" w:rsidRDefault="00D16208" w:rsidP="00D16208">
      <w:pPr>
        <w:spacing w:after="0" w:line="240" w:lineRule="auto"/>
        <w:rPr>
          <w:rFonts w:ascii="Times New Roman" w:eastAsia="Times New Roman" w:hAnsi="Times New Roman" w:cs="Times New Roman"/>
          <w:sz w:val="24"/>
          <w:szCs w:val="24"/>
        </w:rPr>
      </w:pPr>
      <w:r w:rsidRPr="00B14C89">
        <w:rPr>
          <w:rFonts w:ascii="Times New Roman" w:eastAsia="Times New Roman" w:hAnsi="Times New Roman" w:cs="Times New Roman"/>
          <w:sz w:val="24"/>
          <w:szCs w:val="24"/>
          <w:u w:val="single"/>
        </w:rPr>
        <w:t>Federal Assurances and Certifications, ESEA</w:t>
      </w:r>
      <w:r w:rsidRPr="00B14C89">
        <w:rPr>
          <w:rFonts w:ascii="Times New Roman" w:eastAsia="Times New Roman" w:hAnsi="Times New Roman" w:cs="Times New Roman"/>
          <w:sz w:val="24"/>
          <w:szCs w:val="24"/>
        </w:rPr>
        <w:t>:</w:t>
      </w:r>
    </w:p>
    <w:p w14:paraId="353118C5" w14:textId="77777777" w:rsidR="00D16208" w:rsidRPr="00B14C89" w:rsidRDefault="00D16208" w:rsidP="00D16208">
      <w:pPr>
        <w:spacing w:after="0" w:line="240" w:lineRule="auto"/>
        <w:rPr>
          <w:rFonts w:ascii="Times New Roman" w:eastAsia="Times New Roman" w:hAnsi="Times New Roman" w:cs="Times New Roman"/>
          <w:sz w:val="24"/>
          <w:szCs w:val="24"/>
        </w:rPr>
      </w:pPr>
    </w:p>
    <w:p w14:paraId="37900CEB" w14:textId="77777777" w:rsidR="00D16208" w:rsidRPr="00B14C89" w:rsidRDefault="00D16208" w:rsidP="00D16208">
      <w:pPr>
        <w:spacing w:after="0" w:line="240" w:lineRule="auto"/>
        <w:rPr>
          <w:rFonts w:ascii="Times New Roman" w:eastAsia="Times New Roman" w:hAnsi="Times New Roman" w:cs="Times New Roman"/>
          <w:sz w:val="24"/>
          <w:szCs w:val="24"/>
        </w:rPr>
      </w:pPr>
      <w:r w:rsidRPr="00B14C89">
        <w:rPr>
          <w:rFonts w:ascii="Times New Roman" w:eastAsia="Times New Roman" w:hAnsi="Times New Roman" w:cs="Times New Roman"/>
          <w:sz w:val="24"/>
          <w:szCs w:val="24"/>
        </w:rPr>
        <w:t>The following are required as a condition for receiving any federal funds under the Elementary and Secondary Education Act.(ESEA)</w:t>
      </w:r>
    </w:p>
    <w:p w14:paraId="2C4C548F" w14:textId="77777777" w:rsidR="00D16208" w:rsidRPr="00B14C89" w:rsidRDefault="00D16208" w:rsidP="00D16208">
      <w:pPr>
        <w:spacing w:after="0" w:line="240" w:lineRule="auto"/>
        <w:rPr>
          <w:rFonts w:ascii="Times New Roman" w:eastAsia="Times New Roman" w:hAnsi="Times New Roman" w:cs="Times New Roman"/>
          <w:sz w:val="24"/>
          <w:szCs w:val="24"/>
        </w:rPr>
      </w:pPr>
    </w:p>
    <w:p w14:paraId="0754CCD7" w14:textId="77777777" w:rsidR="00D16208" w:rsidRPr="00B14C89" w:rsidRDefault="00D16208" w:rsidP="00D16208">
      <w:pPr>
        <w:numPr>
          <w:ilvl w:val="0"/>
          <w:numId w:val="5"/>
        </w:numPr>
        <w:spacing w:after="0" w:line="240" w:lineRule="auto"/>
        <w:ind w:left="0" w:firstLine="0"/>
        <w:rPr>
          <w:rFonts w:ascii="Times New Roman" w:eastAsia="Times New Roman" w:hAnsi="Times New Roman" w:cs="Times New Roman"/>
          <w:sz w:val="24"/>
          <w:szCs w:val="24"/>
        </w:rPr>
      </w:pPr>
      <w:r w:rsidRPr="00B14C89">
        <w:rPr>
          <w:rFonts w:ascii="Times New Roman" w:eastAsia="Times New Roman" w:hAnsi="Times New Roman" w:cs="Times New Roman"/>
          <w:sz w:val="24"/>
          <w:szCs w:val="24"/>
        </w:rPr>
        <w:t>ESEA Assurances</w:t>
      </w:r>
    </w:p>
    <w:p w14:paraId="5B43143E" w14:textId="77777777" w:rsidR="00D16208" w:rsidRPr="00B14C89" w:rsidRDefault="00D16208" w:rsidP="00D16208">
      <w:pPr>
        <w:numPr>
          <w:ilvl w:val="0"/>
          <w:numId w:val="5"/>
        </w:numPr>
        <w:spacing w:after="0" w:line="240" w:lineRule="auto"/>
        <w:ind w:left="0" w:firstLine="0"/>
        <w:rPr>
          <w:rFonts w:ascii="Times New Roman" w:eastAsia="Times New Roman" w:hAnsi="Times New Roman" w:cs="Times New Roman"/>
          <w:sz w:val="24"/>
          <w:szCs w:val="24"/>
        </w:rPr>
      </w:pPr>
      <w:r w:rsidRPr="00B14C89">
        <w:rPr>
          <w:rFonts w:ascii="Times New Roman" w:eastAsia="Times New Roman" w:hAnsi="Times New Roman" w:cs="Times New Roman"/>
          <w:sz w:val="24"/>
          <w:szCs w:val="24"/>
        </w:rPr>
        <w:t>School Prayer Certification</w:t>
      </w:r>
    </w:p>
    <w:p w14:paraId="376C7AF2" w14:textId="77777777" w:rsidR="00D16208" w:rsidRPr="005D691B" w:rsidRDefault="00D16208" w:rsidP="00D16208">
      <w:pPr>
        <w:rPr>
          <w:rFonts w:ascii="Times New Roman" w:eastAsia="Times New Roman" w:hAnsi="Times New Roman" w:cs="Times New Roman"/>
          <w:sz w:val="24"/>
          <w:szCs w:val="24"/>
        </w:rPr>
      </w:pPr>
      <w:r w:rsidRPr="005D691B">
        <w:rPr>
          <w:rFonts w:ascii="Times New Roman" w:eastAsia="Times New Roman" w:hAnsi="Times New Roman" w:cs="Times New Roman"/>
          <w:sz w:val="24"/>
          <w:szCs w:val="24"/>
        </w:rPr>
        <w:br w:type="page"/>
      </w:r>
    </w:p>
    <w:p w14:paraId="42FCF26A" w14:textId="77777777" w:rsidR="00D16208" w:rsidRPr="00186584" w:rsidRDefault="00D16208" w:rsidP="00D16208">
      <w:pPr>
        <w:spacing w:after="0" w:line="240" w:lineRule="auto"/>
        <w:jc w:val="center"/>
        <w:rPr>
          <w:rFonts w:ascii="Times New Roman" w:eastAsia="Times New Roman" w:hAnsi="Times New Roman" w:cs="Times New Roman"/>
          <w:b/>
          <w:sz w:val="24"/>
          <w:szCs w:val="24"/>
        </w:rPr>
      </w:pPr>
      <w:r w:rsidRPr="00186584">
        <w:rPr>
          <w:rFonts w:ascii="Times New Roman" w:eastAsia="Times New Roman" w:hAnsi="Times New Roman" w:cs="Times New Roman"/>
          <w:b/>
          <w:sz w:val="24"/>
          <w:szCs w:val="24"/>
        </w:rPr>
        <w:lastRenderedPageBreak/>
        <w:t>ESSA Section 8306 Assurances</w:t>
      </w:r>
    </w:p>
    <w:p w14:paraId="7CECAFDC" w14:textId="77777777" w:rsidR="00D16208" w:rsidRPr="0006632F" w:rsidRDefault="00D16208" w:rsidP="00D16208">
      <w:pPr>
        <w:spacing w:after="0" w:line="240" w:lineRule="auto"/>
        <w:jc w:val="center"/>
        <w:rPr>
          <w:rFonts w:ascii="Times New Roman" w:eastAsia="Times New Roman" w:hAnsi="Times New Roman" w:cs="Times New Roman"/>
        </w:rPr>
      </w:pPr>
    </w:p>
    <w:p w14:paraId="1F238595" w14:textId="77777777" w:rsidR="00D16208" w:rsidRPr="00481943" w:rsidRDefault="00D16208" w:rsidP="00D16208">
      <w:pPr>
        <w:pStyle w:val="ListParagraph"/>
        <w:numPr>
          <w:ilvl w:val="0"/>
          <w:numId w:val="15"/>
        </w:numPr>
        <w:spacing w:after="0" w:line="240" w:lineRule="auto"/>
        <w:rPr>
          <w:rFonts w:ascii="Times New Roman" w:eastAsia="Times New Roman" w:hAnsi="Times New Roman" w:cs="Times New Roman"/>
        </w:rPr>
      </w:pPr>
      <w:r w:rsidRPr="0006632F">
        <w:rPr>
          <w:rFonts w:ascii="Times New Roman" w:hAnsi="Times New Roman" w:cs="Times New Roman"/>
          <w:color w:val="333333"/>
          <w:shd w:val="clear" w:color="auto" w:fill="FFFFFF"/>
        </w:rPr>
        <w:t>The LEA assures that each program will be </w:t>
      </w:r>
      <w:r w:rsidRPr="0006632F">
        <w:rPr>
          <w:rFonts w:ascii="Times New Roman" w:hAnsi="Times New Roman" w:cs="Times New Roman"/>
          <w:color w:val="333333"/>
          <w:u w:val="single"/>
          <w:shd w:val="clear" w:color="auto" w:fill="FFFFFF"/>
        </w:rPr>
        <w:t>administered</w:t>
      </w:r>
      <w:r w:rsidRPr="0006632F">
        <w:rPr>
          <w:rFonts w:ascii="Times New Roman" w:hAnsi="Times New Roman" w:cs="Times New Roman"/>
          <w:color w:val="333333"/>
          <w:shd w:val="clear" w:color="auto" w:fill="FFFFFF"/>
        </w:rPr>
        <w:t> in accordance with all applicable statutes, regulations, program plans and applications.  SEC. 8306. [20 U.S.C. 7846](a)(1).</w:t>
      </w:r>
    </w:p>
    <w:p w14:paraId="30C865F1" w14:textId="77777777" w:rsidR="00D16208" w:rsidRPr="0006632F" w:rsidRDefault="00D16208" w:rsidP="00D16208">
      <w:pPr>
        <w:pStyle w:val="ListParagraph"/>
        <w:spacing w:after="0" w:line="240" w:lineRule="auto"/>
        <w:rPr>
          <w:rFonts w:ascii="Times New Roman" w:eastAsia="Times New Roman" w:hAnsi="Times New Roman" w:cs="Times New Roman"/>
        </w:rPr>
      </w:pPr>
    </w:p>
    <w:p w14:paraId="12FBACF7" w14:textId="77777777" w:rsidR="00D16208" w:rsidRPr="00481943" w:rsidRDefault="00D16208" w:rsidP="00D16208">
      <w:pPr>
        <w:pStyle w:val="ListParagraph"/>
        <w:numPr>
          <w:ilvl w:val="0"/>
          <w:numId w:val="15"/>
        </w:numPr>
        <w:spacing w:after="0" w:line="240" w:lineRule="auto"/>
        <w:rPr>
          <w:rFonts w:ascii="Times New Roman" w:eastAsia="Times New Roman" w:hAnsi="Times New Roman" w:cs="Times New Roman"/>
        </w:rPr>
      </w:pPr>
      <w:r w:rsidRPr="0006632F">
        <w:rPr>
          <w:rFonts w:ascii="Times New Roman" w:eastAsia="Times New Roman" w:hAnsi="Times New Roman" w:cs="Times New Roman"/>
          <w:color w:val="333333"/>
        </w:rPr>
        <w:t>The LEA assures that the </w:t>
      </w:r>
      <w:r w:rsidRPr="0006632F">
        <w:rPr>
          <w:rFonts w:ascii="Times New Roman" w:eastAsia="Times New Roman" w:hAnsi="Times New Roman" w:cs="Times New Roman"/>
          <w:color w:val="333333"/>
          <w:u w:val="single"/>
        </w:rPr>
        <w:t>control of funds</w:t>
      </w:r>
      <w:r w:rsidRPr="0006632F">
        <w:rPr>
          <w:rFonts w:ascii="Times New Roman" w:eastAsia="Times New Roman" w:hAnsi="Times New Roman" w:cs="Times New Roman"/>
          <w:color w:val="333333"/>
        </w:rPr>
        <w:t> provided under such programs and title to property acquired with program funds will be in a public agency or in an eligible private agency, institution, organization, or Indian Tribe, if the law authorizing the program provides for assistance to those entities.  SEC. 8306. [20 U.S.C. 7846](a)(2)(A)</w:t>
      </w:r>
    </w:p>
    <w:p w14:paraId="6620D2B8" w14:textId="77777777" w:rsidR="00D16208" w:rsidRPr="0006632F" w:rsidRDefault="00D16208" w:rsidP="00D16208">
      <w:pPr>
        <w:pStyle w:val="ListParagraph"/>
        <w:spacing w:after="0" w:line="240" w:lineRule="auto"/>
        <w:rPr>
          <w:rFonts w:ascii="Times New Roman" w:eastAsia="Times New Roman" w:hAnsi="Times New Roman" w:cs="Times New Roman"/>
        </w:rPr>
      </w:pPr>
    </w:p>
    <w:p w14:paraId="1440C1ED" w14:textId="77777777" w:rsidR="00D16208" w:rsidRPr="00481943" w:rsidRDefault="00D16208" w:rsidP="00D16208">
      <w:pPr>
        <w:pStyle w:val="ListParagraph"/>
        <w:numPr>
          <w:ilvl w:val="0"/>
          <w:numId w:val="15"/>
        </w:numPr>
        <w:spacing w:after="0" w:line="240" w:lineRule="auto"/>
        <w:rPr>
          <w:rFonts w:ascii="Times New Roman" w:eastAsia="Times New Roman" w:hAnsi="Times New Roman" w:cs="Times New Roman"/>
        </w:rPr>
      </w:pPr>
      <w:r w:rsidRPr="0006632F">
        <w:rPr>
          <w:rFonts w:ascii="Times New Roman" w:hAnsi="Times New Roman" w:cs="Times New Roman"/>
          <w:color w:val="333333"/>
          <w:shd w:val="clear" w:color="auto" w:fill="FFFFFF"/>
        </w:rPr>
        <w:t>The public agency, eligible private agency, institution, or organization, or Indian Tribe will </w:t>
      </w:r>
      <w:r w:rsidRPr="0006632F">
        <w:rPr>
          <w:rFonts w:ascii="Times New Roman" w:hAnsi="Times New Roman" w:cs="Times New Roman"/>
          <w:color w:val="333333"/>
          <w:u w:val="single"/>
          <w:shd w:val="clear" w:color="auto" w:fill="FFFFFF"/>
        </w:rPr>
        <w:t>administer</w:t>
      </w:r>
      <w:r w:rsidRPr="0006632F">
        <w:rPr>
          <w:rFonts w:ascii="Times New Roman" w:hAnsi="Times New Roman" w:cs="Times New Roman"/>
          <w:color w:val="333333"/>
          <w:shd w:val="clear" w:color="auto" w:fill="FFFFFF"/>
        </w:rPr>
        <w:t> the funds and property to the extent required by authorizing statutes.  SEC. 8306. [20 U.S.C. 7846](a)(2)(B)</w:t>
      </w:r>
    </w:p>
    <w:p w14:paraId="135C55DA" w14:textId="77777777" w:rsidR="00D16208" w:rsidRDefault="00D16208" w:rsidP="00D16208">
      <w:pPr>
        <w:pStyle w:val="ListParagraph"/>
        <w:shd w:val="clear" w:color="auto" w:fill="FFFFFF"/>
        <w:spacing w:after="150" w:line="240" w:lineRule="auto"/>
        <w:textAlignment w:val="top"/>
        <w:rPr>
          <w:rFonts w:ascii="Times New Roman" w:eastAsia="Times New Roman" w:hAnsi="Times New Roman" w:cs="Times New Roman"/>
          <w:color w:val="333333"/>
        </w:rPr>
      </w:pPr>
    </w:p>
    <w:p w14:paraId="58563AE0" w14:textId="77777777" w:rsidR="00D16208" w:rsidRDefault="00D16208" w:rsidP="00D16208">
      <w:pPr>
        <w:pStyle w:val="ListParagraph"/>
        <w:numPr>
          <w:ilvl w:val="0"/>
          <w:numId w:val="15"/>
        </w:numPr>
        <w:shd w:val="clear" w:color="auto" w:fill="FFFFFF"/>
        <w:spacing w:after="150" w:line="240" w:lineRule="auto"/>
        <w:textAlignment w:val="top"/>
        <w:rPr>
          <w:rFonts w:ascii="Times New Roman" w:eastAsia="Times New Roman" w:hAnsi="Times New Roman" w:cs="Times New Roman"/>
          <w:color w:val="333333"/>
        </w:rPr>
      </w:pPr>
      <w:r w:rsidRPr="0006632F">
        <w:rPr>
          <w:rFonts w:ascii="Times New Roman" w:eastAsia="Times New Roman" w:hAnsi="Times New Roman" w:cs="Times New Roman"/>
          <w:color w:val="333333"/>
        </w:rPr>
        <w:t>The applicant will adopt and use proper methods of administering each such program, including the </w:t>
      </w:r>
      <w:r w:rsidRPr="0006632F">
        <w:rPr>
          <w:rFonts w:ascii="Times New Roman" w:eastAsia="Times New Roman" w:hAnsi="Times New Roman" w:cs="Times New Roman"/>
          <w:color w:val="333333"/>
          <w:u w:val="single"/>
        </w:rPr>
        <w:t>enforcement of any obligations</w:t>
      </w:r>
      <w:r w:rsidRPr="0006632F">
        <w:rPr>
          <w:rFonts w:ascii="Times New Roman" w:eastAsia="Times New Roman" w:hAnsi="Times New Roman" w:cs="Times New Roman"/>
          <w:color w:val="333333"/>
        </w:rPr>
        <w:t> imposed by law on agencies, institutions, organizations, and other recipients responsible for carrying out each program.  SEC. 8306. [20 U.S.C. 7846](a)(3)(A)</w:t>
      </w:r>
    </w:p>
    <w:p w14:paraId="7F1D836E" w14:textId="77777777" w:rsidR="00D16208" w:rsidRPr="00481943" w:rsidRDefault="00D16208" w:rsidP="00D16208">
      <w:pPr>
        <w:pStyle w:val="ListParagraph"/>
        <w:rPr>
          <w:rFonts w:ascii="Times New Roman" w:eastAsia="Times New Roman" w:hAnsi="Times New Roman" w:cs="Times New Roman"/>
          <w:color w:val="333333"/>
        </w:rPr>
      </w:pPr>
    </w:p>
    <w:p w14:paraId="2A480DEB" w14:textId="77777777" w:rsidR="00D16208" w:rsidRDefault="00D16208" w:rsidP="00D16208">
      <w:pPr>
        <w:pStyle w:val="ListParagraph"/>
        <w:numPr>
          <w:ilvl w:val="0"/>
          <w:numId w:val="15"/>
        </w:numPr>
        <w:shd w:val="clear" w:color="auto" w:fill="FFFFFF"/>
        <w:spacing w:after="150" w:line="240" w:lineRule="auto"/>
        <w:textAlignment w:val="top"/>
        <w:rPr>
          <w:rFonts w:ascii="Times New Roman" w:eastAsia="Times New Roman" w:hAnsi="Times New Roman" w:cs="Times New Roman"/>
          <w:color w:val="333333"/>
        </w:rPr>
      </w:pPr>
      <w:r w:rsidRPr="0006632F">
        <w:rPr>
          <w:rFonts w:ascii="Times New Roman" w:eastAsia="Times New Roman" w:hAnsi="Times New Roman" w:cs="Times New Roman"/>
          <w:color w:val="333333"/>
        </w:rPr>
        <w:t>The applicant will adopt and use proper methods of administering each such program, including the </w:t>
      </w:r>
      <w:r w:rsidRPr="0006632F">
        <w:rPr>
          <w:rFonts w:ascii="Times New Roman" w:eastAsia="Times New Roman" w:hAnsi="Times New Roman" w:cs="Times New Roman"/>
          <w:color w:val="333333"/>
          <w:u w:val="single"/>
        </w:rPr>
        <w:t>correction of deficiencies</w:t>
      </w:r>
      <w:r w:rsidRPr="0006632F">
        <w:rPr>
          <w:rFonts w:ascii="Times New Roman" w:eastAsia="Times New Roman" w:hAnsi="Times New Roman" w:cs="Times New Roman"/>
          <w:color w:val="333333"/>
        </w:rPr>
        <w:t> in program operations that are identified through audits, monitoring or evaluations.  SEC. 8306. [20 U.S.C. 7846](a)(3)(B)</w:t>
      </w:r>
    </w:p>
    <w:p w14:paraId="294ACD0F" w14:textId="77777777" w:rsidR="00D16208" w:rsidRPr="00481943" w:rsidRDefault="00D16208" w:rsidP="00D16208">
      <w:pPr>
        <w:pStyle w:val="ListParagraph"/>
        <w:rPr>
          <w:rFonts w:ascii="Times New Roman" w:eastAsia="Times New Roman" w:hAnsi="Times New Roman" w:cs="Times New Roman"/>
          <w:color w:val="333333"/>
        </w:rPr>
      </w:pPr>
    </w:p>
    <w:p w14:paraId="35A98660" w14:textId="77777777" w:rsidR="00D16208" w:rsidRDefault="00D16208" w:rsidP="00D16208">
      <w:pPr>
        <w:pStyle w:val="ListParagraph"/>
        <w:numPr>
          <w:ilvl w:val="0"/>
          <w:numId w:val="15"/>
        </w:numPr>
        <w:shd w:val="clear" w:color="auto" w:fill="FFFFFF"/>
        <w:spacing w:after="150" w:line="240" w:lineRule="auto"/>
        <w:textAlignment w:val="top"/>
        <w:rPr>
          <w:rFonts w:ascii="Times New Roman" w:eastAsia="Times New Roman" w:hAnsi="Times New Roman" w:cs="Times New Roman"/>
          <w:color w:val="333333"/>
        </w:rPr>
      </w:pPr>
      <w:r w:rsidRPr="0006632F">
        <w:rPr>
          <w:rFonts w:ascii="Times New Roman" w:eastAsia="Times New Roman" w:hAnsi="Times New Roman" w:cs="Times New Roman"/>
          <w:color w:val="333333"/>
        </w:rPr>
        <w:t>The LEA assures that the applicant will cooperate in carrying out any </w:t>
      </w:r>
      <w:r w:rsidRPr="0006632F">
        <w:rPr>
          <w:rFonts w:ascii="Times New Roman" w:eastAsia="Times New Roman" w:hAnsi="Times New Roman" w:cs="Times New Roman"/>
          <w:color w:val="333333"/>
          <w:u w:val="single"/>
        </w:rPr>
        <w:t>evaluations</w:t>
      </w:r>
      <w:r w:rsidRPr="0006632F">
        <w:rPr>
          <w:rFonts w:ascii="Times New Roman" w:eastAsia="Times New Roman" w:hAnsi="Times New Roman" w:cs="Times New Roman"/>
          <w:color w:val="333333"/>
        </w:rPr>
        <w:t> of each such program conducted by or for the state education agency, the Secretary, or other federal officials.  SEC. 8306. [20 U.S.C. 7846](a)(4)</w:t>
      </w:r>
    </w:p>
    <w:p w14:paraId="4394E71E" w14:textId="77777777" w:rsidR="00D16208" w:rsidRPr="00481943" w:rsidRDefault="00D16208" w:rsidP="00D16208">
      <w:pPr>
        <w:pStyle w:val="ListParagraph"/>
        <w:rPr>
          <w:rFonts w:ascii="Times New Roman" w:eastAsia="Times New Roman" w:hAnsi="Times New Roman" w:cs="Times New Roman"/>
          <w:color w:val="333333"/>
        </w:rPr>
      </w:pPr>
    </w:p>
    <w:p w14:paraId="4273465C" w14:textId="77777777" w:rsidR="00D16208" w:rsidRPr="00481943" w:rsidRDefault="00D16208" w:rsidP="00D16208">
      <w:pPr>
        <w:pStyle w:val="ListParagraph"/>
        <w:numPr>
          <w:ilvl w:val="0"/>
          <w:numId w:val="15"/>
        </w:numPr>
        <w:shd w:val="clear" w:color="auto" w:fill="FFFFFF"/>
        <w:spacing w:after="150" w:line="240" w:lineRule="auto"/>
        <w:textAlignment w:val="top"/>
        <w:rPr>
          <w:rFonts w:ascii="Times New Roman" w:eastAsia="Times New Roman" w:hAnsi="Times New Roman" w:cs="Times New Roman"/>
          <w:color w:val="333333"/>
        </w:rPr>
      </w:pPr>
      <w:r w:rsidRPr="0006632F">
        <w:rPr>
          <w:rFonts w:ascii="Times New Roman" w:hAnsi="Times New Roman" w:cs="Times New Roman"/>
          <w:color w:val="333333"/>
          <w:shd w:val="clear" w:color="auto" w:fill="FFFFFF"/>
        </w:rPr>
        <w:t>The LEA assures that the applicant will use fiscal control and fund accounting procedures as will ensure </w:t>
      </w:r>
      <w:r w:rsidRPr="0006632F">
        <w:rPr>
          <w:rFonts w:ascii="Times New Roman" w:hAnsi="Times New Roman" w:cs="Times New Roman"/>
          <w:color w:val="333333"/>
          <w:u w:val="single"/>
          <w:shd w:val="clear" w:color="auto" w:fill="FFFFFF"/>
        </w:rPr>
        <w:t>proper disbursement</w:t>
      </w:r>
      <w:r w:rsidRPr="0006632F">
        <w:rPr>
          <w:rFonts w:ascii="Times New Roman" w:hAnsi="Times New Roman" w:cs="Times New Roman"/>
          <w:color w:val="333333"/>
          <w:shd w:val="clear" w:color="auto" w:fill="FFFFFF"/>
        </w:rPr>
        <w:t> of, and accounting for, federal funds paid to the applicant under such program.  SEC. 8306. [20 U.S.C. 7846](a)(5)</w:t>
      </w:r>
    </w:p>
    <w:p w14:paraId="5B5F16CE" w14:textId="77777777" w:rsidR="00D16208" w:rsidRPr="00481943" w:rsidRDefault="00D16208" w:rsidP="00D16208">
      <w:pPr>
        <w:pStyle w:val="ListParagraph"/>
        <w:rPr>
          <w:rFonts w:ascii="Times New Roman" w:eastAsia="Times New Roman" w:hAnsi="Times New Roman" w:cs="Times New Roman"/>
          <w:color w:val="333333"/>
        </w:rPr>
      </w:pPr>
    </w:p>
    <w:p w14:paraId="69FABF70" w14:textId="77777777" w:rsidR="00D16208" w:rsidRPr="00481943" w:rsidRDefault="00D16208" w:rsidP="00D16208">
      <w:pPr>
        <w:pStyle w:val="ListParagraph"/>
        <w:numPr>
          <w:ilvl w:val="0"/>
          <w:numId w:val="15"/>
        </w:numPr>
        <w:shd w:val="clear" w:color="auto" w:fill="FFFFFF"/>
        <w:spacing w:after="150" w:line="240" w:lineRule="auto"/>
        <w:textAlignment w:val="top"/>
        <w:rPr>
          <w:rFonts w:ascii="Times New Roman" w:eastAsia="Times New Roman" w:hAnsi="Times New Roman" w:cs="Times New Roman"/>
          <w:color w:val="333333"/>
        </w:rPr>
      </w:pPr>
      <w:r w:rsidRPr="0006632F">
        <w:rPr>
          <w:rFonts w:ascii="Times New Roman" w:hAnsi="Times New Roman" w:cs="Times New Roman"/>
          <w:color w:val="333333"/>
          <w:shd w:val="clear" w:color="auto" w:fill="FFFFFF"/>
        </w:rPr>
        <w:t>The LEA assures that the applicant will </w:t>
      </w:r>
      <w:r w:rsidRPr="0006632F">
        <w:rPr>
          <w:rFonts w:ascii="Times New Roman" w:hAnsi="Times New Roman" w:cs="Times New Roman"/>
          <w:color w:val="333333"/>
          <w:u w:val="single"/>
          <w:shd w:val="clear" w:color="auto" w:fill="FFFFFF"/>
        </w:rPr>
        <w:t>submit</w:t>
      </w:r>
      <w:r w:rsidRPr="0006632F">
        <w:rPr>
          <w:rFonts w:ascii="Times New Roman" w:hAnsi="Times New Roman" w:cs="Times New Roman"/>
          <w:color w:val="333333"/>
          <w:shd w:val="clear" w:color="auto" w:fill="FFFFFF"/>
        </w:rPr>
        <w:t> such </w:t>
      </w:r>
      <w:r w:rsidRPr="0006632F">
        <w:rPr>
          <w:rFonts w:ascii="Times New Roman" w:hAnsi="Times New Roman" w:cs="Times New Roman"/>
          <w:color w:val="333333"/>
          <w:u w:val="single"/>
          <w:shd w:val="clear" w:color="auto" w:fill="FFFFFF"/>
        </w:rPr>
        <w:t>reports</w:t>
      </w:r>
      <w:r w:rsidRPr="0006632F">
        <w:rPr>
          <w:rFonts w:ascii="Times New Roman" w:hAnsi="Times New Roman" w:cs="Times New Roman"/>
          <w:color w:val="333333"/>
          <w:shd w:val="clear" w:color="auto" w:fill="FFFFFF"/>
        </w:rPr>
        <w:t> to the state education agency (which will make the reports available to the Governor) and the Secretary as the state educational agency and the Secretary may require to enable the State educational agency and the Secretary to perform their duties under each such program.  SEC. 8306. [20 U.S.C. 7846](a)(6)(A)</w:t>
      </w:r>
    </w:p>
    <w:p w14:paraId="538F2D63" w14:textId="77777777" w:rsidR="00D16208" w:rsidRPr="00481943" w:rsidRDefault="00D16208" w:rsidP="00D16208">
      <w:pPr>
        <w:pStyle w:val="ListParagraph"/>
        <w:rPr>
          <w:rFonts w:ascii="Times New Roman" w:eastAsia="Times New Roman" w:hAnsi="Times New Roman" w:cs="Times New Roman"/>
          <w:color w:val="333333"/>
        </w:rPr>
      </w:pPr>
    </w:p>
    <w:p w14:paraId="36CD18EA" w14:textId="77777777" w:rsidR="00D16208" w:rsidRDefault="00D16208" w:rsidP="00D16208">
      <w:pPr>
        <w:pStyle w:val="ListParagraph"/>
        <w:numPr>
          <w:ilvl w:val="0"/>
          <w:numId w:val="15"/>
        </w:numPr>
        <w:shd w:val="clear" w:color="auto" w:fill="FFFFFF"/>
        <w:spacing w:after="150" w:line="240" w:lineRule="auto"/>
        <w:textAlignment w:val="top"/>
        <w:rPr>
          <w:rFonts w:ascii="Times New Roman" w:eastAsia="Times New Roman" w:hAnsi="Times New Roman" w:cs="Times New Roman"/>
          <w:color w:val="333333"/>
        </w:rPr>
      </w:pPr>
      <w:r w:rsidRPr="0006632F">
        <w:rPr>
          <w:rFonts w:ascii="Times New Roman" w:eastAsia="Times New Roman" w:hAnsi="Times New Roman" w:cs="Times New Roman"/>
          <w:color w:val="333333"/>
        </w:rPr>
        <w:t>The LEA assures that the applicant will </w:t>
      </w:r>
      <w:r w:rsidRPr="0006632F">
        <w:rPr>
          <w:rFonts w:ascii="Times New Roman" w:eastAsia="Times New Roman" w:hAnsi="Times New Roman" w:cs="Times New Roman"/>
          <w:color w:val="333333"/>
          <w:u w:val="single"/>
        </w:rPr>
        <w:t>maintain </w:t>
      </w:r>
      <w:r w:rsidRPr="0006632F">
        <w:rPr>
          <w:rFonts w:ascii="Times New Roman" w:eastAsia="Times New Roman" w:hAnsi="Times New Roman" w:cs="Times New Roman"/>
          <w:color w:val="333333"/>
        </w:rPr>
        <w:t>such </w:t>
      </w:r>
      <w:r w:rsidRPr="0006632F">
        <w:rPr>
          <w:rFonts w:ascii="Times New Roman" w:eastAsia="Times New Roman" w:hAnsi="Times New Roman" w:cs="Times New Roman"/>
          <w:color w:val="333333"/>
          <w:u w:val="single"/>
        </w:rPr>
        <w:t>records</w:t>
      </w:r>
      <w:r w:rsidRPr="0006632F">
        <w:rPr>
          <w:rFonts w:ascii="Times New Roman" w:eastAsia="Times New Roman" w:hAnsi="Times New Roman" w:cs="Times New Roman"/>
          <w:color w:val="333333"/>
        </w:rPr>
        <w:t>, provide such information, and afford such access to the records as the state educational agency (after consultation with the Governor) or Secretary may reasonably require to carry out the state educational agency's or the Secretary's duties.  SEC. 8306. [20 U.S.C. 7846](a)(6)(B)</w:t>
      </w:r>
    </w:p>
    <w:p w14:paraId="75419CB3" w14:textId="77777777" w:rsidR="00D16208" w:rsidRPr="00481943" w:rsidRDefault="00D16208" w:rsidP="00D16208">
      <w:pPr>
        <w:pStyle w:val="ListParagraph"/>
        <w:rPr>
          <w:rFonts w:ascii="Times New Roman" w:eastAsia="Times New Roman" w:hAnsi="Times New Roman" w:cs="Times New Roman"/>
          <w:color w:val="333333"/>
        </w:rPr>
      </w:pPr>
    </w:p>
    <w:p w14:paraId="71257B1B" w14:textId="77777777" w:rsidR="00D16208" w:rsidRPr="0006632F" w:rsidRDefault="00D16208" w:rsidP="00D16208">
      <w:pPr>
        <w:pStyle w:val="ListParagraph"/>
        <w:numPr>
          <w:ilvl w:val="0"/>
          <w:numId w:val="15"/>
        </w:numPr>
        <w:shd w:val="clear" w:color="auto" w:fill="FFFFFF"/>
        <w:spacing w:after="150" w:line="240" w:lineRule="auto"/>
        <w:textAlignment w:val="top"/>
        <w:rPr>
          <w:rFonts w:ascii="Times New Roman" w:eastAsia="Times New Roman" w:hAnsi="Times New Roman" w:cs="Times New Roman"/>
          <w:color w:val="333333"/>
        </w:rPr>
      </w:pPr>
      <w:r w:rsidRPr="0006632F">
        <w:rPr>
          <w:rFonts w:ascii="Times New Roman" w:hAnsi="Times New Roman" w:cs="Times New Roman"/>
          <w:color w:val="333333"/>
          <w:shd w:val="clear" w:color="auto" w:fill="FFFFFF"/>
        </w:rPr>
        <w:t>The LEA assures that, before the application was submitted, the applicant afforded a reasonable opportunity for </w:t>
      </w:r>
      <w:r w:rsidRPr="0006632F">
        <w:rPr>
          <w:rFonts w:ascii="Times New Roman" w:hAnsi="Times New Roman" w:cs="Times New Roman"/>
          <w:color w:val="333333"/>
          <w:u w:val="single"/>
          <w:shd w:val="clear" w:color="auto" w:fill="FFFFFF"/>
        </w:rPr>
        <w:t>public comment</w:t>
      </w:r>
      <w:r w:rsidRPr="0006632F">
        <w:rPr>
          <w:rFonts w:ascii="Times New Roman" w:hAnsi="Times New Roman" w:cs="Times New Roman"/>
          <w:color w:val="333333"/>
          <w:shd w:val="clear" w:color="auto" w:fill="FFFFFF"/>
        </w:rPr>
        <w:t> on the application and considered such comment.  SEC. 8306. [20 U.S.C. 7846](a)(7)</w:t>
      </w:r>
    </w:p>
    <w:p w14:paraId="2D2AA8D6" w14:textId="706D79CC" w:rsidR="00D16208" w:rsidRPr="00C06274" w:rsidRDefault="00D16208" w:rsidP="00FD384F">
      <w:pPr>
        <w:pStyle w:val="ListParagraph"/>
        <w:pBdr>
          <w:top w:val="single" w:sz="4" w:space="0" w:color="auto"/>
        </w:pBdr>
        <w:shd w:val="clear" w:color="auto" w:fill="FFFFFF"/>
        <w:spacing w:after="0" w:line="240" w:lineRule="auto"/>
        <w:textAlignment w:val="top"/>
        <w:rPr>
          <w:rFonts w:ascii="Times New Roman" w:eastAsia="Times New Roman" w:hAnsi="Times New Roman" w:cs="Times New Roman"/>
          <w:b/>
          <w:sz w:val="24"/>
          <w:szCs w:val="24"/>
        </w:rPr>
      </w:pPr>
      <w:r w:rsidRPr="00C06274">
        <w:rPr>
          <w:rFonts w:ascii="Times New Roman" w:eastAsia="Times New Roman" w:hAnsi="Times New Roman" w:cs="Times New Roman"/>
          <w:b/>
          <w:sz w:val="24"/>
          <w:szCs w:val="24"/>
        </w:rPr>
        <w:br w:type="page"/>
      </w:r>
    </w:p>
    <w:p w14:paraId="589BDFF3" w14:textId="77777777" w:rsidR="00D16208" w:rsidRPr="00C06274" w:rsidRDefault="00D16208" w:rsidP="00D16208">
      <w:pPr>
        <w:spacing w:after="0" w:line="240" w:lineRule="auto"/>
        <w:jc w:val="center"/>
        <w:rPr>
          <w:rFonts w:ascii="Times New Roman" w:eastAsia="Times New Roman" w:hAnsi="Times New Roman" w:cs="Times New Roman"/>
          <w:b/>
          <w:szCs w:val="20"/>
        </w:rPr>
      </w:pPr>
      <w:r w:rsidRPr="00C06274">
        <w:rPr>
          <w:rFonts w:ascii="Times New Roman" w:eastAsia="Times New Roman" w:hAnsi="Times New Roman" w:cs="Times New Roman"/>
          <w:b/>
          <w:szCs w:val="20"/>
        </w:rPr>
        <w:lastRenderedPageBreak/>
        <w:t>ASSURANCES - NON-CONSTRUCTION PROGRAMS</w:t>
      </w:r>
    </w:p>
    <w:p w14:paraId="6EEB4EAE" w14:textId="77777777" w:rsidR="00D16208" w:rsidRPr="00C06274" w:rsidRDefault="00D16208" w:rsidP="00D16208">
      <w:pPr>
        <w:pBdr>
          <w:bottom w:val="single" w:sz="4" w:space="1" w:color="auto"/>
        </w:pBdr>
        <w:spacing w:after="0" w:line="240" w:lineRule="auto"/>
        <w:jc w:val="right"/>
        <w:rPr>
          <w:rFonts w:ascii="Times New Roman" w:eastAsia="Times New Roman" w:hAnsi="Times New Roman" w:cs="Times New Roman"/>
          <w:b/>
          <w:szCs w:val="20"/>
        </w:rPr>
      </w:pPr>
    </w:p>
    <w:p w14:paraId="54366E82" w14:textId="77777777" w:rsidR="00D16208" w:rsidRPr="00C06274" w:rsidRDefault="00D16208" w:rsidP="00D16208">
      <w:pPr>
        <w:spacing w:after="0" w:line="240" w:lineRule="auto"/>
        <w:rPr>
          <w:rFonts w:ascii="Times New Roman" w:eastAsia="Times New Roman" w:hAnsi="Times New Roman" w:cs="Times New Roman"/>
          <w:b/>
          <w:szCs w:val="20"/>
          <w:lang w:val="fr-FR"/>
        </w:rPr>
      </w:pPr>
    </w:p>
    <w:p w14:paraId="473A5076" w14:textId="77777777" w:rsidR="00D16208" w:rsidRPr="00C06274" w:rsidRDefault="00D16208" w:rsidP="00D16208">
      <w:pPr>
        <w:tabs>
          <w:tab w:val="left" w:pos="-1440"/>
        </w:tabs>
        <w:spacing w:after="0" w:line="240" w:lineRule="auto"/>
        <w:ind w:left="720" w:hanging="720"/>
        <w:rPr>
          <w:rFonts w:ascii="Times New Roman" w:eastAsia="Times New Roman" w:hAnsi="Times New Roman" w:cs="Times New Roman"/>
          <w:szCs w:val="20"/>
        </w:rPr>
      </w:pPr>
      <w:r w:rsidRPr="00C06274">
        <w:rPr>
          <w:rFonts w:ascii="Times New Roman" w:eastAsia="Times New Roman" w:hAnsi="Times New Roman" w:cs="Times New Roman"/>
          <w:b/>
          <w:szCs w:val="20"/>
        </w:rPr>
        <w:t>Note:</w:t>
      </w:r>
      <w:r w:rsidRPr="00C06274">
        <w:rPr>
          <w:rFonts w:ascii="Times New Roman" w:eastAsia="Times New Roman" w:hAnsi="Times New Roman" w:cs="Times New Roman"/>
          <w:b/>
          <w:szCs w:val="20"/>
        </w:rPr>
        <w:tab/>
      </w:r>
      <w:r w:rsidRPr="00C06274">
        <w:rPr>
          <w:rFonts w:ascii="Times New Roman" w:eastAsia="Times New Roman" w:hAnsi="Times New Roman" w:cs="Times New Roman"/>
          <w:szCs w:val="20"/>
        </w:rP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14:paraId="232D938A" w14:textId="77777777" w:rsidR="00D16208" w:rsidRPr="00C06274" w:rsidRDefault="00D16208" w:rsidP="00D16208">
      <w:pPr>
        <w:spacing w:after="0" w:line="240" w:lineRule="auto"/>
        <w:rPr>
          <w:rFonts w:ascii="Times New Roman" w:eastAsia="Times New Roman" w:hAnsi="Times New Roman" w:cs="Times New Roman"/>
          <w:szCs w:val="20"/>
        </w:rPr>
      </w:pPr>
    </w:p>
    <w:p w14:paraId="2681D25A" w14:textId="77777777" w:rsidR="00D16208" w:rsidRPr="00C06274" w:rsidRDefault="00D16208" w:rsidP="00D16208">
      <w:pPr>
        <w:spacing w:after="0" w:line="240" w:lineRule="auto"/>
        <w:rPr>
          <w:rFonts w:ascii="Times New Roman" w:eastAsia="Times New Roman" w:hAnsi="Times New Roman" w:cs="Times New Roman"/>
          <w:szCs w:val="20"/>
        </w:rPr>
      </w:pPr>
      <w:r w:rsidRPr="00C06274">
        <w:rPr>
          <w:rFonts w:ascii="Times New Roman" w:eastAsia="Times New Roman" w:hAnsi="Times New Roman" w:cs="Times New Roman"/>
          <w:szCs w:val="20"/>
        </w:rPr>
        <w:t>As the duly authorized representative of the applicant, and by signing the Application Cover Page, I certify that the applicant:</w:t>
      </w:r>
    </w:p>
    <w:p w14:paraId="5D6F8988" w14:textId="77777777" w:rsidR="00D16208" w:rsidRPr="00C06274" w:rsidRDefault="00D16208" w:rsidP="00D16208">
      <w:pPr>
        <w:spacing w:after="0" w:line="240" w:lineRule="auto"/>
        <w:rPr>
          <w:rFonts w:ascii="Times New Roman" w:eastAsia="Times New Roman" w:hAnsi="Times New Roman" w:cs="Times New Roman"/>
          <w:szCs w:val="20"/>
        </w:rPr>
      </w:pPr>
    </w:p>
    <w:p w14:paraId="1AFC0126" w14:textId="77777777" w:rsidR="00D16208" w:rsidRPr="00C06274" w:rsidRDefault="00D16208" w:rsidP="00D16208">
      <w:pPr>
        <w:numPr>
          <w:ilvl w:val="0"/>
          <w:numId w:val="9"/>
        </w:numPr>
        <w:spacing w:after="0" w:line="240" w:lineRule="auto"/>
        <w:ind w:hanging="720"/>
        <w:rPr>
          <w:rFonts w:ascii="Times New Roman" w:eastAsia="Times New Roman" w:hAnsi="Times New Roman" w:cs="Times New Roman"/>
          <w:szCs w:val="20"/>
        </w:rPr>
      </w:pPr>
      <w:r w:rsidRPr="00C06274">
        <w:rPr>
          <w:rFonts w:ascii="Times New Roman" w:eastAsia="Times New Roman" w:hAnsi="Times New Roman" w:cs="Times New Roman"/>
          <w:szCs w:val="20"/>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50C4C102" w14:textId="77777777" w:rsidR="00D16208" w:rsidRPr="00C06274" w:rsidRDefault="00D16208" w:rsidP="00D16208">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p>
    <w:p w14:paraId="272D3807" w14:textId="77777777" w:rsidR="00D16208" w:rsidRPr="00C06274" w:rsidRDefault="00D16208" w:rsidP="00D16208">
      <w:pPr>
        <w:numPr>
          <w:ilvl w:val="0"/>
          <w:numId w:val="9"/>
        </w:numPr>
        <w:spacing w:after="0" w:line="240" w:lineRule="auto"/>
        <w:ind w:hanging="720"/>
        <w:rPr>
          <w:rFonts w:ascii="Times New Roman" w:eastAsia="Times New Roman" w:hAnsi="Times New Roman" w:cs="Times New Roman"/>
          <w:szCs w:val="20"/>
        </w:rPr>
      </w:pPr>
      <w:r w:rsidRPr="00C06274">
        <w:rPr>
          <w:rFonts w:ascii="Times New Roman" w:eastAsia="Times New Roman" w:hAnsi="Times New Roman" w:cs="Times New Roman"/>
          <w:szCs w:val="20"/>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0CCB3744" w14:textId="77777777" w:rsidR="00D16208" w:rsidRPr="00C06274" w:rsidRDefault="00D16208" w:rsidP="00D16208">
      <w:pPr>
        <w:spacing w:after="0" w:line="240" w:lineRule="auto"/>
        <w:ind w:hanging="720"/>
        <w:rPr>
          <w:rFonts w:ascii="Times New Roman" w:eastAsia="Times New Roman" w:hAnsi="Times New Roman" w:cs="Times New Roman"/>
          <w:szCs w:val="20"/>
        </w:rPr>
      </w:pPr>
    </w:p>
    <w:p w14:paraId="6B13F38F" w14:textId="77777777" w:rsidR="00D16208" w:rsidRPr="00C06274" w:rsidRDefault="00D16208" w:rsidP="00D16208">
      <w:pPr>
        <w:numPr>
          <w:ilvl w:val="0"/>
          <w:numId w:val="9"/>
        </w:numPr>
        <w:spacing w:after="0" w:line="240" w:lineRule="auto"/>
        <w:ind w:hanging="720"/>
        <w:rPr>
          <w:rFonts w:ascii="Times New Roman" w:eastAsia="Times New Roman" w:hAnsi="Times New Roman" w:cs="Times New Roman"/>
          <w:szCs w:val="20"/>
        </w:rPr>
      </w:pPr>
      <w:r w:rsidRPr="00C06274">
        <w:rPr>
          <w:rFonts w:ascii="Times New Roman" w:eastAsia="Times New Roman" w:hAnsi="Times New Roman" w:cs="Times New Roman"/>
          <w:szCs w:val="20"/>
        </w:rPr>
        <w:t>Will establish safeguards to prohibit employees from using their positions for a purpose that constitutes or presents the appearance of personal or organizational conflict of interest, or personal gain.</w:t>
      </w:r>
    </w:p>
    <w:p w14:paraId="77739634" w14:textId="77777777" w:rsidR="00D16208" w:rsidRPr="00C06274" w:rsidRDefault="00D16208" w:rsidP="00D16208">
      <w:pPr>
        <w:spacing w:after="0" w:line="240" w:lineRule="auto"/>
        <w:ind w:hanging="720"/>
        <w:rPr>
          <w:rFonts w:ascii="Times New Roman" w:eastAsia="Times New Roman" w:hAnsi="Times New Roman" w:cs="Times New Roman"/>
          <w:szCs w:val="20"/>
        </w:rPr>
      </w:pPr>
    </w:p>
    <w:p w14:paraId="28564067" w14:textId="77777777" w:rsidR="00D16208" w:rsidRPr="00C06274" w:rsidRDefault="00D16208" w:rsidP="00D16208">
      <w:pPr>
        <w:numPr>
          <w:ilvl w:val="0"/>
          <w:numId w:val="9"/>
        </w:numPr>
        <w:spacing w:after="0" w:line="240" w:lineRule="auto"/>
        <w:ind w:hanging="720"/>
        <w:rPr>
          <w:rFonts w:ascii="Times New Roman" w:eastAsia="Times New Roman" w:hAnsi="Times New Roman" w:cs="Times New Roman"/>
          <w:szCs w:val="20"/>
        </w:rPr>
      </w:pPr>
      <w:r w:rsidRPr="00C06274">
        <w:rPr>
          <w:rFonts w:ascii="Times New Roman" w:eastAsia="Times New Roman" w:hAnsi="Times New Roman" w:cs="Times New Roman"/>
          <w:szCs w:val="20"/>
        </w:rPr>
        <w:t>Will initiate and complete the work within the applicable time frame after receipt of approval of the awarding agency.</w:t>
      </w:r>
    </w:p>
    <w:p w14:paraId="0FF17E78" w14:textId="77777777" w:rsidR="00D16208" w:rsidRPr="00C06274" w:rsidRDefault="00D16208" w:rsidP="00D16208">
      <w:pPr>
        <w:spacing w:after="0" w:line="240" w:lineRule="auto"/>
        <w:ind w:hanging="720"/>
        <w:rPr>
          <w:rFonts w:ascii="Times New Roman" w:eastAsia="Times New Roman" w:hAnsi="Times New Roman" w:cs="Times New Roman"/>
          <w:szCs w:val="20"/>
        </w:rPr>
      </w:pPr>
    </w:p>
    <w:p w14:paraId="3E8D8D46" w14:textId="77777777" w:rsidR="00D16208" w:rsidRPr="00C06274" w:rsidRDefault="00D16208" w:rsidP="00D16208">
      <w:pPr>
        <w:numPr>
          <w:ilvl w:val="0"/>
          <w:numId w:val="9"/>
        </w:numPr>
        <w:spacing w:after="0" w:line="240" w:lineRule="auto"/>
        <w:ind w:hanging="720"/>
        <w:rPr>
          <w:rFonts w:ascii="Times New Roman" w:eastAsia="Times New Roman" w:hAnsi="Times New Roman" w:cs="Times New Roman"/>
          <w:szCs w:val="20"/>
        </w:rPr>
      </w:pPr>
      <w:r w:rsidRPr="00C06274">
        <w:rPr>
          <w:rFonts w:ascii="Times New Roman" w:eastAsia="Times New Roman" w:hAnsi="Times New Roman" w:cs="Times New Roman"/>
          <w:szCs w:val="20"/>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57717B70" w14:textId="77777777" w:rsidR="00D16208" w:rsidRPr="00C06274" w:rsidRDefault="00D16208" w:rsidP="00D16208">
      <w:pPr>
        <w:spacing w:after="0" w:line="240" w:lineRule="auto"/>
        <w:ind w:hanging="720"/>
        <w:rPr>
          <w:rFonts w:ascii="Times New Roman" w:eastAsia="Times New Roman" w:hAnsi="Times New Roman" w:cs="Times New Roman"/>
          <w:szCs w:val="20"/>
        </w:rPr>
      </w:pPr>
    </w:p>
    <w:p w14:paraId="37995CB1" w14:textId="77777777" w:rsidR="00D16208" w:rsidRPr="00C06274" w:rsidRDefault="00D16208" w:rsidP="00D16208">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C06274">
        <w:rPr>
          <w:rFonts w:ascii="Times New Roman" w:eastAsia="Times New Roman" w:hAnsi="Times New Roman" w:cs="Times New Roman"/>
          <w:szCs w:val="20"/>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w:t>
      </w:r>
      <w:r w:rsidRPr="00C06274">
        <w:rPr>
          <w:rFonts w:ascii="Times New Roman" w:eastAsia="Times New Roman" w:hAnsi="Times New Roman" w:cs="Times New Roman"/>
          <w:szCs w:val="20"/>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w:t>
      </w:r>
      <w:r w:rsidRPr="00C06274">
        <w:rPr>
          <w:rFonts w:ascii="Times New Roman" w:eastAsia="Times New Roman" w:hAnsi="Times New Roman" w:cs="Times New Roman"/>
          <w:szCs w:val="20"/>
        </w:rPr>
        <w:t></w:t>
      </w:r>
      <w:r w:rsidRPr="00C06274">
        <w:rPr>
          <w:rFonts w:ascii="Times New Roman" w:eastAsia="Times New Roman" w:hAnsi="Times New Roman" w:cs="Times New Roman"/>
          <w:szCs w:val="20"/>
        </w:rPr>
        <w:t>§§ 523 and 527 of the Public Health Service Act of 1912 (42 U.S.C. §§</w:t>
      </w:r>
      <w:r w:rsidRPr="00C06274">
        <w:rPr>
          <w:rFonts w:ascii="Times New Roman" w:eastAsia="Times New Roman" w:hAnsi="Times New Roman" w:cs="Times New Roman"/>
          <w:szCs w:val="20"/>
        </w:rPr>
        <w:t></w:t>
      </w:r>
      <w:r w:rsidRPr="00C06274">
        <w:rPr>
          <w:rFonts w:ascii="Times New Roman" w:eastAsia="Times New Roman" w:hAnsi="Times New Roman" w:cs="Times New Roman"/>
          <w:szCs w:val="20"/>
        </w:rPr>
        <w:t> 290 dd-3 and 290 ee-3),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1185C673" w14:textId="77777777" w:rsidR="00D16208" w:rsidRPr="00C06274" w:rsidRDefault="00D16208" w:rsidP="00D16208">
      <w:pPr>
        <w:spacing w:after="0" w:line="240" w:lineRule="auto"/>
        <w:ind w:hanging="720"/>
        <w:rPr>
          <w:rFonts w:ascii="Times New Roman" w:eastAsia="Times New Roman" w:hAnsi="Times New Roman" w:cs="Times New Roman"/>
          <w:szCs w:val="20"/>
        </w:rPr>
      </w:pPr>
    </w:p>
    <w:p w14:paraId="541ADC94" w14:textId="77777777" w:rsidR="00D16208" w:rsidRPr="00C06274" w:rsidRDefault="00D16208" w:rsidP="00D16208">
      <w:pPr>
        <w:numPr>
          <w:ilvl w:val="0"/>
          <w:numId w:val="9"/>
        </w:numPr>
        <w:spacing w:after="0" w:line="240" w:lineRule="auto"/>
        <w:ind w:hanging="720"/>
        <w:rPr>
          <w:rFonts w:ascii="Times New Roman" w:eastAsia="Times New Roman" w:hAnsi="Times New Roman" w:cs="Times New Roman"/>
          <w:szCs w:val="20"/>
        </w:rPr>
      </w:pPr>
      <w:r w:rsidRPr="00C06274">
        <w:rPr>
          <w:rFonts w:ascii="Times New Roman" w:eastAsia="Times New Roman" w:hAnsi="Times New Roman" w:cs="Times New Roman"/>
          <w:szCs w:val="20"/>
        </w:rPr>
        <w:lastRenderedPageBreak/>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258CF973" w14:textId="77777777" w:rsidR="00D16208" w:rsidRPr="00C06274" w:rsidRDefault="00D16208" w:rsidP="00D16208">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p>
    <w:p w14:paraId="2C4A88E5" w14:textId="77777777" w:rsidR="00D16208" w:rsidRPr="00C06274" w:rsidRDefault="00D16208" w:rsidP="00D16208">
      <w:pPr>
        <w:numPr>
          <w:ilvl w:val="0"/>
          <w:numId w:val="9"/>
        </w:numPr>
        <w:spacing w:after="0" w:line="240" w:lineRule="auto"/>
        <w:ind w:hanging="720"/>
        <w:rPr>
          <w:rFonts w:ascii="Times New Roman" w:eastAsia="Times New Roman" w:hAnsi="Times New Roman" w:cs="Times New Roman"/>
          <w:szCs w:val="20"/>
        </w:rPr>
      </w:pPr>
      <w:r w:rsidRPr="00C06274">
        <w:rPr>
          <w:rFonts w:ascii="Times New Roman" w:eastAsia="Times New Roman" w:hAnsi="Times New Roman" w:cs="Times New Roman"/>
          <w:szCs w:val="20"/>
        </w:rPr>
        <w:t>Will comply, as applicable, with the provisions of the Hatch Act (5 U.S.C. §§1501-1508 and 7324-7328), which limit the political activities of employees whose principal employment activities are funded in whole or in part with Federal funds.</w:t>
      </w:r>
    </w:p>
    <w:p w14:paraId="4272840C" w14:textId="77777777" w:rsidR="00D16208" w:rsidRPr="00C06274" w:rsidRDefault="00D16208" w:rsidP="00D16208">
      <w:pPr>
        <w:spacing w:after="0" w:line="240" w:lineRule="auto"/>
        <w:ind w:hanging="720"/>
        <w:rPr>
          <w:rFonts w:ascii="Times New Roman" w:eastAsia="Times New Roman" w:hAnsi="Times New Roman" w:cs="Times New Roman"/>
          <w:szCs w:val="20"/>
        </w:rPr>
      </w:pPr>
    </w:p>
    <w:p w14:paraId="3E408572" w14:textId="77777777" w:rsidR="00D16208" w:rsidRPr="00C06274" w:rsidRDefault="00D16208" w:rsidP="00D16208">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C06274">
        <w:rPr>
          <w:rFonts w:ascii="Times New Roman" w:eastAsia="Times New Roman" w:hAnsi="Times New Roman" w:cs="Times New Roman"/>
          <w:szCs w:val="20"/>
        </w:rPr>
        <w:t>Will comply, as applicable, with the provisions of the Davis-Bacon Act (40 U.S.C. §§ 276a to 276a-7), the Copeland Act (40 U.S.C. §276c and 18 U.S.C. §874) and the Contract Work Hours and Safety Standards Act (40 U.S.C. §§ 327-333), regarding labor standards for federally assisted construction subagreements.</w:t>
      </w:r>
    </w:p>
    <w:p w14:paraId="4C4C2C06" w14:textId="77777777" w:rsidR="00D16208" w:rsidRPr="00C06274" w:rsidRDefault="00D16208" w:rsidP="00D16208">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p>
    <w:p w14:paraId="2141B235" w14:textId="77777777" w:rsidR="00D16208" w:rsidRPr="00C06274" w:rsidRDefault="00D16208" w:rsidP="00D16208">
      <w:pPr>
        <w:numPr>
          <w:ilvl w:val="0"/>
          <w:numId w:val="9"/>
        </w:numPr>
        <w:spacing w:after="0" w:line="240" w:lineRule="auto"/>
        <w:ind w:hanging="720"/>
        <w:rPr>
          <w:rFonts w:ascii="Times New Roman" w:eastAsia="Times New Roman" w:hAnsi="Times New Roman" w:cs="Times New Roman"/>
          <w:szCs w:val="20"/>
        </w:rPr>
      </w:pPr>
      <w:r w:rsidRPr="00C06274">
        <w:rPr>
          <w:rFonts w:ascii="Times New Roman" w:eastAsia="Times New Roman" w:hAnsi="Times New Roman" w:cs="Times New Roman"/>
          <w:szCs w:val="20"/>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705E4E6D" w14:textId="77777777" w:rsidR="00D16208" w:rsidRPr="00C06274" w:rsidRDefault="00D16208" w:rsidP="00D16208">
      <w:pPr>
        <w:spacing w:after="0" w:line="240" w:lineRule="auto"/>
        <w:ind w:hanging="720"/>
        <w:rPr>
          <w:rFonts w:ascii="Times New Roman" w:eastAsia="Times New Roman" w:hAnsi="Times New Roman" w:cs="Times New Roman"/>
          <w:szCs w:val="20"/>
        </w:rPr>
      </w:pPr>
    </w:p>
    <w:p w14:paraId="6CF3AE1F" w14:textId="77777777" w:rsidR="00D16208" w:rsidRPr="00C06274" w:rsidRDefault="00D16208" w:rsidP="00D16208">
      <w:pPr>
        <w:numPr>
          <w:ilvl w:val="0"/>
          <w:numId w:val="9"/>
        </w:numPr>
        <w:spacing w:after="0" w:line="240" w:lineRule="auto"/>
        <w:ind w:hanging="720"/>
        <w:rPr>
          <w:rFonts w:ascii="Times New Roman" w:eastAsia="Times New Roman" w:hAnsi="Times New Roman" w:cs="Times New Roman"/>
          <w:szCs w:val="20"/>
        </w:rPr>
      </w:pPr>
      <w:r w:rsidRPr="00C06274">
        <w:rPr>
          <w:rFonts w:ascii="Times New Roman" w:eastAsia="Times New Roman" w:hAnsi="Times New Roman" w:cs="Times New Roman"/>
          <w:szCs w:val="20"/>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Clea</w:t>
      </w:r>
      <w:r>
        <w:rPr>
          <w:rFonts w:ascii="Times New Roman" w:eastAsia="Times New Roman" w:hAnsi="Times New Roman" w:cs="Times New Roman"/>
          <w:sz w:val="24"/>
          <w:szCs w:val="24"/>
        </w:rPr>
        <w:t>n</w:t>
      </w:r>
      <w:r w:rsidRPr="00C06274">
        <w:rPr>
          <w:rFonts w:ascii="Times New Roman" w:eastAsia="Times New Roman" w:hAnsi="Times New Roman" w:cs="Times New Roman"/>
          <w:szCs w:val="20"/>
        </w:rPr>
        <w:t xml:space="preserve">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5B6BC549" w14:textId="77777777" w:rsidR="00D16208" w:rsidRPr="00C06274" w:rsidRDefault="00D16208" w:rsidP="00D16208">
      <w:pPr>
        <w:spacing w:after="0" w:line="240" w:lineRule="auto"/>
        <w:ind w:hanging="720"/>
        <w:rPr>
          <w:rFonts w:ascii="Times New Roman" w:eastAsia="Times New Roman" w:hAnsi="Times New Roman" w:cs="Times New Roman"/>
          <w:szCs w:val="20"/>
        </w:rPr>
      </w:pPr>
    </w:p>
    <w:p w14:paraId="507C5C42" w14:textId="77777777" w:rsidR="00D16208" w:rsidRPr="00C06274" w:rsidRDefault="00D16208" w:rsidP="00D16208">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C06274">
        <w:rPr>
          <w:rFonts w:ascii="Times New Roman" w:eastAsia="Times New Roman" w:hAnsi="Times New Roman" w:cs="Times New Roman"/>
          <w:szCs w:val="20"/>
        </w:rPr>
        <w:t>Will comply with the Wild and Scenic Rivers Act of 1968  (16 U.S.C. §§1721 et seq.) related to protecting components or potential components of the national wild and scenic rivers system.</w:t>
      </w:r>
    </w:p>
    <w:p w14:paraId="4DEC288B" w14:textId="77777777" w:rsidR="00D16208" w:rsidRPr="00C06274" w:rsidRDefault="00D16208" w:rsidP="00D16208">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p>
    <w:p w14:paraId="77DC2ACB" w14:textId="77777777" w:rsidR="00D16208" w:rsidRPr="00C06274" w:rsidRDefault="00D16208" w:rsidP="00D16208">
      <w:pPr>
        <w:numPr>
          <w:ilvl w:val="0"/>
          <w:numId w:val="9"/>
        </w:numPr>
        <w:spacing w:after="0" w:line="240" w:lineRule="auto"/>
        <w:ind w:hanging="720"/>
        <w:rPr>
          <w:rFonts w:ascii="Times New Roman" w:eastAsia="Times New Roman" w:hAnsi="Times New Roman" w:cs="Times New Roman"/>
          <w:szCs w:val="20"/>
        </w:rPr>
      </w:pPr>
      <w:r w:rsidRPr="00C06274">
        <w:rPr>
          <w:rFonts w:ascii="Times New Roman" w:eastAsia="Times New Roman" w:hAnsi="Times New Roman" w:cs="Times New Roman"/>
          <w:szCs w:val="20"/>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5462A6D4" w14:textId="77777777" w:rsidR="00D16208" w:rsidRPr="00C06274" w:rsidRDefault="00D16208" w:rsidP="00D16208">
      <w:pPr>
        <w:spacing w:after="0" w:line="240" w:lineRule="auto"/>
        <w:ind w:hanging="720"/>
        <w:rPr>
          <w:rFonts w:ascii="Times New Roman" w:eastAsia="Times New Roman" w:hAnsi="Times New Roman" w:cs="Times New Roman"/>
          <w:szCs w:val="20"/>
        </w:rPr>
      </w:pPr>
    </w:p>
    <w:p w14:paraId="67A7013C" w14:textId="77777777" w:rsidR="00D16208" w:rsidRPr="00C06274" w:rsidRDefault="00D16208" w:rsidP="00D16208">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C06274">
        <w:rPr>
          <w:rFonts w:ascii="Times New Roman" w:eastAsia="Times New Roman" w:hAnsi="Times New Roman" w:cs="Times New Roman"/>
          <w:szCs w:val="20"/>
        </w:rPr>
        <w:t xml:space="preserve">Will comply with P.L. 93-348 regarding the protection of human subjects involved in research, development, and related activities supported by this award of assistance. </w:t>
      </w:r>
    </w:p>
    <w:p w14:paraId="0CE73C0F" w14:textId="77777777" w:rsidR="00D16208" w:rsidRPr="00C06274" w:rsidRDefault="00D16208" w:rsidP="00D16208">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p>
    <w:p w14:paraId="1DF7B616" w14:textId="77777777" w:rsidR="00D16208" w:rsidRPr="00C06274" w:rsidRDefault="00D16208" w:rsidP="00D16208">
      <w:pPr>
        <w:numPr>
          <w:ilvl w:val="0"/>
          <w:numId w:val="9"/>
        </w:numPr>
        <w:spacing w:after="0" w:line="240" w:lineRule="auto"/>
        <w:ind w:hanging="720"/>
        <w:rPr>
          <w:rFonts w:ascii="Times New Roman" w:eastAsia="Times New Roman" w:hAnsi="Times New Roman" w:cs="Times New Roman"/>
          <w:szCs w:val="20"/>
        </w:rPr>
      </w:pPr>
      <w:r w:rsidRPr="00C06274">
        <w:rPr>
          <w:rFonts w:ascii="Times New Roman" w:eastAsia="Times New Roman" w:hAnsi="Times New Roman" w:cs="Times New Roman"/>
          <w:szCs w:val="20"/>
        </w:rPr>
        <w:t>Will comply with the Laboratory Animal Welfare Act of 1966 (P.L. 89-544, as amended, 7 U.S.C. §§2131 et seq.) pertaining to the care, handling, and treatment of warm blooded animals held for research, teaching, or other activities supported by this award of assistance.</w:t>
      </w:r>
    </w:p>
    <w:p w14:paraId="43112B08" w14:textId="77777777" w:rsidR="00D16208" w:rsidRPr="00C06274" w:rsidRDefault="00D16208" w:rsidP="00D16208">
      <w:pPr>
        <w:spacing w:after="0" w:line="240" w:lineRule="auto"/>
        <w:ind w:hanging="720"/>
        <w:jc w:val="right"/>
        <w:rPr>
          <w:rFonts w:ascii="Times New Roman" w:eastAsia="Times New Roman" w:hAnsi="Times New Roman" w:cs="Times New Roman"/>
          <w:szCs w:val="20"/>
        </w:rPr>
      </w:pPr>
    </w:p>
    <w:p w14:paraId="04AC9EDD" w14:textId="77777777" w:rsidR="00D16208" w:rsidRPr="00C06274" w:rsidRDefault="00D16208" w:rsidP="00D16208">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C06274">
        <w:rPr>
          <w:rFonts w:ascii="Times New Roman" w:eastAsia="Times New Roman" w:hAnsi="Times New Roman" w:cs="Times New Roman"/>
          <w:szCs w:val="20"/>
        </w:rPr>
        <w:t>Will comply with the Lead-Based Paint Poisoning Prevention Act (42 U.S.C. §§4801 et seq.), which prohibits the use of lead-based paint in construction or rehabilitation of residence structures.</w:t>
      </w:r>
    </w:p>
    <w:p w14:paraId="6D57264D" w14:textId="77777777" w:rsidR="00D16208" w:rsidRPr="00C06274" w:rsidRDefault="00D16208" w:rsidP="00D16208">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jc w:val="right"/>
        <w:rPr>
          <w:rFonts w:ascii="Times New Roman" w:eastAsia="Times New Roman" w:hAnsi="Times New Roman" w:cs="Times New Roman"/>
          <w:szCs w:val="20"/>
        </w:rPr>
      </w:pPr>
    </w:p>
    <w:p w14:paraId="436543A5" w14:textId="77777777" w:rsidR="00D16208" w:rsidRPr="00C06274" w:rsidRDefault="00D16208" w:rsidP="00D16208">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C06274">
        <w:rPr>
          <w:rFonts w:ascii="Times New Roman" w:eastAsia="Times New Roman" w:hAnsi="Times New Roman" w:cs="Times New Roman"/>
          <w:szCs w:val="20"/>
        </w:rPr>
        <w:lastRenderedPageBreak/>
        <w:t>Will cause to be performed the required financial and compliance audits in accordance with the Single Audit Act Amendments of 1996 and 2 CFR Part 200, Audits of States, Local Governments, and Non-Profit Organizations.</w:t>
      </w:r>
    </w:p>
    <w:p w14:paraId="1EE0EB88" w14:textId="77777777" w:rsidR="00D16208" w:rsidRPr="00C06274" w:rsidRDefault="00D16208" w:rsidP="00D16208">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jc w:val="right"/>
        <w:rPr>
          <w:rFonts w:ascii="Times New Roman" w:eastAsia="Times New Roman" w:hAnsi="Times New Roman" w:cs="Times New Roman"/>
          <w:szCs w:val="20"/>
        </w:rPr>
      </w:pPr>
    </w:p>
    <w:p w14:paraId="35B88B09" w14:textId="77777777" w:rsidR="00D16208" w:rsidRPr="00C06274" w:rsidRDefault="00D16208" w:rsidP="00D16208">
      <w:pPr>
        <w:numPr>
          <w:ilvl w:val="0"/>
          <w:numId w:val="9"/>
        </w:numPr>
        <w:spacing w:after="0" w:line="240" w:lineRule="auto"/>
        <w:ind w:right="180" w:hanging="720"/>
        <w:rPr>
          <w:rFonts w:ascii="Times New Roman" w:eastAsia="Times New Roman" w:hAnsi="Times New Roman" w:cs="Times New Roman"/>
          <w:szCs w:val="20"/>
        </w:rPr>
      </w:pPr>
      <w:r w:rsidRPr="00C06274">
        <w:rPr>
          <w:rFonts w:ascii="Times New Roman" w:eastAsia="Times New Roman" w:hAnsi="Times New Roman" w:cs="Times New Roman"/>
          <w:szCs w:val="20"/>
        </w:rPr>
        <w:t>Will comply with all applicable requirements of all other Federal laws, executive orders, regulations, and policies governing this program.</w:t>
      </w:r>
    </w:p>
    <w:p w14:paraId="03BAAED1" w14:textId="77777777" w:rsidR="00D16208" w:rsidRPr="00C06274" w:rsidRDefault="00D16208" w:rsidP="00D16208">
      <w:pPr>
        <w:spacing w:after="0" w:line="240" w:lineRule="auto"/>
        <w:jc w:val="right"/>
        <w:rPr>
          <w:rFonts w:ascii="Times New Roman" w:eastAsia="Times New Roman" w:hAnsi="Times New Roman" w:cs="Times New Roman"/>
          <w:szCs w:val="20"/>
        </w:rPr>
      </w:pPr>
    </w:p>
    <w:p w14:paraId="2BD13389" w14:textId="77777777" w:rsidR="00D16208" w:rsidRDefault="00D16208" w:rsidP="00D16208">
      <w:pPr>
        <w:spacing w:after="0" w:line="240" w:lineRule="auto"/>
        <w:rPr>
          <w:rFonts w:ascii="Times New Roman" w:eastAsia="Times New Roman" w:hAnsi="Times New Roman" w:cs="Times New Roman"/>
          <w:b/>
          <w:sz w:val="24"/>
          <w:szCs w:val="24"/>
        </w:rPr>
      </w:pPr>
      <w:r w:rsidRPr="00C06274">
        <w:rPr>
          <w:rFonts w:ascii="Times New Roman" w:eastAsia="Times New Roman" w:hAnsi="Times New Roman" w:cs="Times New Roman"/>
          <w:b/>
          <w:szCs w:val="20"/>
        </w:rPr>
        <w:t>Standard Form 424B (Rev. 7-97), Prescribed by 2 CFR Part 200, Authorized for Local Reproduction, as amended by New York State Education Department</w:t>
      </w:r>
    </w:p>
    <w:p w14:paraId="13B2DDAC" w14:textId="77777777" w:rsidR="00D16208" w:rsidRDefault="00D16208" w:rsidP="00D162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743F753" w14:textId="77777777" w:rsidR="00D16208" w:rsidRPr="00C06274" w:rsidRDefault="00D16208" w:rsidP="00D16208">
      <w:pPr>
        <w:pBdr>
          <w:top w:val="single" w:sz="4" w:space="1" w:color="auto"/>
        </w:pBdr>
        <w:spacing w:after="0" w:line="240" w:lineRule="auto"/>
        <w:jc w:val="center"/>
        <w:rPr>
          <w:rFonts w:ascii="Times New Roman" w:eastAsia="Times New Roman" w:hAnsi="Times New Roman" w:cs="Times New Roman"/>
          <w:b/>
          <w:szCs w:val="20"/>
        </w:rPr>
      </w:pPr>
    </w:p>
    <w:p w14:paraId="2573E90C" w14:textId="77777777" w:rsidR="00D16208" w:rsidRPr="00C06274" w:rsidRDefault="00D16208" w:rsidP="00D16208">
      <w:pPr>
        <w:pBdr>
          <w:top w:val="single" w:sz="4" w:space="1" w:color="auto"/>
        </w:pBdr>
        <w:spacing w:after="0" w:line="240" w:lineRule="auto"/>
        <w:jc w:val="center"/>
        <w:rPr>
          <w:rFonts w:ascii="Times New Roman" w:eastAsia="Times New Roman" w:hAnsi="Times New Roman" w:cs="Times New Roman"/>
          <w:b/>
          <w:szCs w:val="20"/>
        </w:rPr>
      </w:pPr>
      <w:r w:rsidRPr="00C06274">
        <w:rPr>
          <w:rFonts w:ascii="Times New Roman" w:eastAsia="Times New Roman" w:hAnsi="Times New Roman" w:cs="Times New Roman"/>
          <w:b/>
          <w:szCs w:val="20"/>
        </w:rPr>
        <w:t>CERTIFICATIONS REGARDING LOBBYING; DEBARMENT, SUSPENSION AND OTHER</w:t>
      </w:r>
    </w:p>
    <w:p w14:paraId="6AC0262E" w14:textId="77777777" w:rsidR="00D16208" w:rsidRPr="00C06274" w:rsidRDefault="00D16208" w:rsidP="00D16208">
      <w:pPr>
        <w:jc w:val="center"/>
        <w:rPr>
          <w:rFonts w:ascii="Times New Roman" w:hAnsi="Times New Roman" w:cs="Times New Roman"/>
          <w:b/>
        </w:rPr>
      </w:pPr>
      <w:r w:rsidRPr="00C06274">
        <w:rPr>
          <w:rFonts w:ascii="Times New Roman" w:hAnsi="Times New Roman" w:cs="Times New Roman"/>
          <w:b/>
        </w:rPr>
        <w:t>RESPONSIBILITY MATTERS</w:t>
      </w:r>
    </w:p>
    <w:p w14:paraId="6C80E8ED" w14:textId="32E68AFC" w:rsidR="00D16208" w:rsidRPr="00C06274" w:rsidRDefault="00D16208" w:rsidP="00FD384F">
      <w:pPr>
        <w:spacing w:after="0" w:line="240" w:lineRule="auto"/>
        <w:jc w:val="center"/>
        <w:rPr>
          <w:rFonts w:ascii="Times New Roman" w:eastAsia="Times New Roman" w:hAnsi="Times New Roman" w:cs="Times New Roman"/>
          <w:szCs w:val="20"/>
        </w:rPr>
      </w:pPr>
      <w:r w:rsidRPr="00C06274">
        <w:t xml:space="preserve"> </w:t>
      </w:r>
      <w:r w:rsidRPr="00C06274">
        <w:rPr>
          <w:rFonts w:ascii="Times New Roman" w:eastAsia="Times New Roman" w:hAnsi="Times New Roman" w:cs="Times New Roman"/>
          <w:szCs w:val="20"/>
        </w:rPr>
        <w:t>These certifications shall be treated as a material representation of fact upon which reliance will be placed when the Department of Education determines to award the covered transaction, grant, or cooperative agreement.</w:t>
      </w:r>
    </w:p>
    <w:p w14:paraId="2874C76E" w14:textId="77777777" w:rsidR="00D16208" w:rsidRPr="00C06274" w:rsidRDefault="00D16208" w:rsidP="00D16208">
      <w:pPr>
        <w:spacing w:after="0" w:line="240" w:lineRule="auto"/>
        <w:jc w:val="both"/>
        <w:rPr>
          <w:rFonts w:ascii="Times New Roman" w:eastAsia="Times New Roman" w:hAnsi="Times New Roman" w:cs="Times New Roman"/>
          <w:szCs w:val="20"/>
        </w:rPr>
      </w:pPr>
    </w:p>
    <w:p w14:paraId="2313A034" w14:textId="77777777" w:rsidR="00D16208" w:rsidRPr="00C06274" w:rsidRDefault="00D16208" w:rsidP="00D16208">
      <w:pPr>
        <w:spacing w:after="0" w:line="240" w:lineRule="auto"/>
        <w:rPr>
          <w:rFonts w:ascii="Times New Roman" w:eastAsia="Times New Roman" w:hAnsi="Times New Roman" w:cs="Times New Roman"/>
          <w:b/>
          <w:szCs w:val="20"/>
        </w:rPr>
      </w:pPr>
      <w:r w:rsidRPr="00C06274">
        <w:rPr>
          <w:rFonts w:ascii="Times New Roman" w:eastAsia="Times New Roman" w:hAnsi="Times New Roman" w:cs="Times New Roman"/>
          <w:b/>
          <w:szCs w:val="20"/>
        </w:rPr>
        <w:t>1.  LOBBYING</w:t>
      </w:r>
    </w:p>
    <w:p w14:paraId="42F5AB2E" w14:textId="77777777" w:rsidR="00D16208" w:rsidRPr="00C06274" w:rsidRDefault="00D16208" w:rsidP="00D16208">
      <w:pPr>
        <w:spacing w:after="0" w:line="240" w:lineRule="auto"/>
        <w:rPr>
          <w:rFonts w:ascii="Times New Roman" w:eastAsia="Times New Roman" w:hAnsi="Times New Roman" w:cs="Times New Roman"/>
          <w:szCs w:val="20"/>
        </w:rPr>
      </w:pPr>
    </w:p>
    <w:p w14:paraId="65B4D7B4" w14:textId="77777777" w:rsidR="00D16208" w:rsidRPr="00C06274" w:rsidRDefault="00D16208" w:rsidP="00D16208">
      <w:pPr>
        <w:spacing w:after="0" w:line="240" w:lineRule="auto"/>
        <w:jc w:val="both"/>
        <w:rPr>
          <w:rFonts w:ascii="Times New Roman" w:eastAsia="Times New Roman" w:hAnsi="Times New Roman" w:cs="Times New Roman"/>
          <w:szCs w:val="20"/>
        </w:rPr>
      </w:pPr>
      <w:r w:rsidRPr="00C06274">
        <w:rPr>
          <w:rFonts w:ascii="Times New Roman" w:eastAsia="Times New Roman" w:hAnsi="Times New Roman" w:cs="Times New Roman"/>
          <w:szCs w:val="20"/>
        </w:rPr>
        <w:t>As required by Section 1352, Title 31 of the U.S. Code, and implemented at 2 CFR Part 200, for persons entering into a grant or cooperative agreement over $100,000, as defined at 34 CFR Sections 82.105 and 82.110, the applicant certifies that:</w:t>
      </w:r>
    </w:p>
    <w:p w14:paraId="65C405FB" w14:textId="77777777" w:rsidR="00D16208" w:rsidRPr="00C06274" w:rsidRDefault="00D16208" w:rsidP="00D16208">
      <w:pPr>
        <w:spacing w:after="0" w:line="240" w:lineRule="auto"/>
        <w:jc w:val="both"/>
        <w:rPr>
          <w:rFonts w:ascii="Times New Roman" w:eastAsia="Times New Roman" w:hAnsi="Times New Roman" w:cs="Times New Roman"/>
          <w:szCs w:val="20"/>
        </w:rPr>
      </w:pPr>
    </w:p>
    <w:p w14:paraId="2C26561C" w14:textId="77777777" w:rsidR="00D16208" w:rsidRPr="00C06274" w:rsidRDefault="00D16208" w:rsidP="00D16208">
      <w:pPr>
        <w:numPr>
          <w:ilvl w:val="0"/>
          <w:numId w:val="10"/>
        </w:numPr>
        <w:tabs>
          <w:tab w:val="left" w:pos="720"/>
        </w:tabs>
        <w:spacing w:after="0" w:line="240" w:lineRule="auto"/>
        <w:ind w:left="720"/>
        <w:rPr>
          <w:rFonts w:ascii="Times New Roman" w:eastAsia="Times New Roman" w:hAnsi="Times New Roman" w:cs="Times New Roman"/>
          <w:szCs w:val="20"/>
        </w:rPr>
      </w:pPr>
      <w:r w:rsidRPr="00C06274">
        <w:rPr>
          <w:rFonts w:ascii="Times New Roman" w:eastAsia="Times New Roman" w:hAnsi="Times New Roman" w:cs="Times New Roman"/>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55C2478A" w14:textId="77777777" w:rsidR="00D16208" w:rsidRPr="00C06274" w:rsidRDefault="00D16208" w:rsidP="00D16208">
      <w:pPr>
        <w:numPr>
          <w:ilvl w:val="0"/>
          <w:numId w:val="10"/>
        </w:numPr>
        <w:spacing w:after="0" w:line="240" w:lineRule="auto"/>
        <w:ind w:left="720"/>
        <w:rPr>
          <w:rFonts w:ascii="Times New Roman" w:eastAsia="Times New Roman" w:hAnsi="Times New Roman" w:cs="Times New Roman"/>
          <w:szCs w:val="20"/>
        </w:rPr>
      </w:pPr>
      <w:r w:rsidRPr="00C06274">
        <w:rPr>
          <w:rFonts w:ascii="Times New Roman" w:eastAsia="Times New Roman" w:hAnsi="Times New Roman" w:cs="Times New Roman"/>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14:paraId="193F4B08" w14:textId="77777777" w:rsidR="00D16208" w:rsidRPr="00C06274" w:rsidRDefault="00D16208" w:rsidP="00D16208">
      <w:pPr>
        <w:numPr>
          <w:ilvl w:val="0"/>
          <w:numId w:val="10"/>
        </w:numPr>
        <w:spacing w:after="0" w:line="240" w:lineRule="auto"/>
        <w:ind w:left="720"/>
        <w:rPr>
          <w:rFonts w:ascii="Times New Roman" w:eastAsia="Times New Roman" w:hAnsi="Times New Roman" w:cs="Times New Roman"/>
          <w:szCs w:val="20"/>
        </w:rPr>
      </w:pPr>
      <w:r w:rsidRPr="00C06274">
        <w:rPr>
          <w:rFonts w:ascii="Times New Roman" w:eastAsia="Times New Roman" w:hAnsi="Times New Roman" w:cs="Times New Roman"/>
          <w:szCs w:val="20"/>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2C2E39D7" w14:textId="77777777" w:rsidR="00D16208" w:rsidRPr="00C06274" w:rsidRDefault="00D16208" w:rsidP="00D16208">
      <w:pPr>
        <w:spacing w:after="0" w:line="240" w:lineRule="auto"/>
        <w:jc w:val="both"/>
        <w:rPr>
          <w:rFonts w:ascii="Times New Roman" w:eastAsia="Times New Roman" w:hAnsi="Times New Roman" w:cs="Times New Roman"/>
          <w:szCs w:val="20"/>
        </w:rPr>
      </w:pPr>
    </w:p>
    <w:p w14:paraId="046DAEF9" w14:textId="77777777" w:rsidR="00D16208" w:rsidRPr="00C06274" w:rsidRDefault="00D16208" w:rsidP="00D16208">
      <w:pPr>
        <w:spacing w:after="0" w:line="240" w:lineRule="auto"/>
        <w:jc w:val="both"/>
        <w:rPr>
          <w:rFonts w:ascii="Times New Roman" w:eastAsia="Times New Roman" w:hAnsi="Times New Roman" w:cs="Times New Roman"/>
          <w:szCs w:val="20"/>
        </w:rPr>
      </w:pPr>
    </w:p>
    <w:p w14:paraId="7EDE2CF7" w14:textId="77777777" w:rsidR="00D16208" w:rsidRPr="00C06274" w:rsidRDefault="00D16208" w:rsidP="00D16208">
      <w:pPr>
        <w:spacing w:after="0" w:line="240" w:lineRule="auto"/>
        <w:rPr>
          <w:rFonts w:ascii="Times New Roman" w:eastAsia="Times New Roman" w:hAnsi="Times New Roman" w:cs="Times New Roman"/>
          <w:b/>
          <w:szCs w:val="20"/>
        </w:rPr>
      </w:pPr>
      <w:r w:rsidRPr="00C06274">
        <w:rPr>
          <w:rFonts w:ascii="Times New Roman" w:eastAsia="Times New Roman" w:hAnsi="Times New Roman" w:cs="Times New Roman"/>
          <w:b/>
          <w:szCs w:val="20"/>
        </w:rPr>
        <w:t>2.  DEBARMENT, SUSPENSION, AND OTHER RESPONSIBILITY MATTERS</w:t>
      </w:r>
    </w:p>
    <w:p w14:paraId="2C700DDF" w14:textId="77777777" w:rsidR="00D16208" w:rsidRPr="00C06274" w:rsidRDefault="00D16208" w:rsidP="00D16208">
      <w:pPr>
        <w:spacing w:after="0" w:line="240" w:lineRule="auto"/>
        <w:rPr>
          <w:rFonts w:ascii="Times New Roman" w:eastAsia="Times New Roman" w:hAnsi="Times New Roman" w:cs="Times New Roman"/>
          <w:szCs w:val="20"/>
        </w:rPr>
      </w:pPr>
    </w:p>
    <w:p w14:paraId="61D0ED84" w14:textId="77777777" w:rsidR="00D16208" w:rsidRPr="00C06274" w:rsidRDefault="00D16208" w:rsidP="00D16208">
      <w:pPr>
        <w:spacing w:after="0" w:line="240" w:lineRule="auto"/>
        <w:rPr>
          <w:rFonts w:ascii="Times New Roman" w:eastAsia="Times New Roman" w:hAnsi="Times New Roman" w:cs="Times New Roman"/>
          <w:szCs w:val="20"/>
        </w:rPr>
      </w:pPr>
      <w:r w:rsidRPr="00C06274">
        <w:rPr>
          <w:rFonts w:ascii="Times New Roman" w:eastAsia="Times New Roman" w:hAnsi="Times New Roman" w:cs="Times New Roman"/>
          <w:szCs w:val="20"/>
        </w:rPr>
        <w:t xml:space="preserve">This certification is required by OMB Guidelines to Agencies on Governmentwide Debarment and Suspension (Nonprocurement), 2 CFR Part 180 </w:t>
      </w:r>
    </w:p>
    <w:p w14:paraId="2734C210" w14:textId="77777777" w:rsidR="00D16208" w:rsidRPr="00C06274" w:rsidRDefault="00D16208" w:rsidP="00D16208">
      <w:pPr>
        <w:spacing w:after="0" w:line="240" w:lineRule="auto"/>
        <w:rPr>
          <w:rFonts w:ascii="Times New Roman" w:eastAsia="Times New Roman" w:hAnsi="Times New Roman" w:cs="Times New Roman"/>
          <w:szCs w:val="20"/>
        </w:rPr>
      </w:pPr>
    </w:p>
    <w:p w14:paraId="2E05A2E0" w14:textId="77777777" w:rsidR="00D16208" w:rsidRPr="00C06274" w:rsidRDefault="00D16208" w:rsidP="00D16208">
      <w:pPr>
        <w:spacing w:after="0" w:line="240" w:lineRule="auto"/>
        <w:rPr>
          <w:rFonts w:ascii="Times New Roman" w:eastAsia="Times New Roman" w:hAnsi="Times New Roman" w:cs="Times New Roman"/>
          <w:b/>
          <w:szCs w:val="20"/>
        </w:rPr>
      </w:pPr>
      <w:r w:rsidRPr="00C06274">
        <w:rPr>
          <w:rFonts w:ascii="Times New Roman" w:eastAsia="Times New Roman" w:hAnsi="Times New Roman" w:cs="Times New Roman"/>
          <w:b/>
          <w:szCs w:val="20"/>
        </w:rPr>
        <w:t>A.  The applicant certifies that it and its principals:</w:t>
      </w:r>
    </w:p>
    <w:p w14:paraId="294634A8" w14:textId="77777777" w:rsidR="00D16208" w:rsidRPr="00C06274" w:rsidRDefault="00D16208" w:rsidP="00D16208">
      <w:pPr>
        <w:spacing w:after="0" w:line="240" w:lineRule="auto"/>
        <w:rPr>
          <w:rFonts w:ascii="Times New Roman" w:eastAsia="Times New Roman" w:hAnsi="Times New Roman" w:cs="Times New Roman"/>
          <w:szCs w:val="20"/>
        </w:rPr>
      </w:pPr>
    </w:p>
    <w:p w14:paraId="055EDD3D" w14:textId="77777777" w:rsidR="00D16208" w:rsidRPr="00C06274" w:rsidRDefault="00D16208" w:rsidP="00D16208">
      <w:pPr>
        <w:numPr>
          <w:ilvl w:val="0"/>
          <w:numId w:val="11"/>
        </w:numPr>
        <w:spacing w:after="0" w:line="240" w:lineRule="auto"/>
        <w:ind w:left="720"/>
        <w:rPr>
          <w:rFonts w:ascii="Times New Roman" w:eastAsia="Times New Roman" w:hAnsi="Times New Roman" w:cs="Times New Roman"/>
          <w:szCs w:val="20"/>
        </w:rPr>
      </w:pPr>
      <w:r w:rsidRPr="00C06274">
        <w:rPr>
          <w:rFonts w:ascii="Times New Roman" w:eastAsia="Times New Roman" w:hAnsi="Times New Roman" w:cs="Times New Roman"/>
          <w:szCs w:val="20"/>
        </w:rPr>
        <w:t xml:space="preserve">Are not presently debarred, suspended, proposed for debarment, declared ineligible, or voluntarily excluded from covered transactions by any Federal department or agency; </w:t>
      </w:r>
    </w:p>
    <w:p w14:paraId="235A1639" w14:textId="199D7DDF" w:rsidR="00D16208" w:rsidRPr="00C06274" w:rsidRDefault="00D16208" w:rsidP="00D16208">
      <w:pPr>
        <w:numPr>
          <w:ilvl w:val="0"/>
          <w:numId w:val="11"/>
        </w:numPr>
        <w:spacing w:after="0" w:line="240" w:lineRule="auto"/>
        <w:ind w:left="720"/>
        <w:rPr>
          <w:rFonts w:ascii="Times New Roman" w:eastAsia="Times New Roman" w:hAnsi="Times New Roman" w:cs="Times New Roman"/>
          <w:szCs w:val="20"/>
        </w:rPr>
      </w:pPr>
      <w:r w:rsidRPr="00C06274">
        <w:rPr>
          <w:rFonts w:ascii="Times New Roman" w:eastAsia="Times New Roman" w:hAnsi="Times New Roman" w:cs="Times New Roman"/>
          <w:szCs w:val="20"/>
        </w:rPr>
        <w:t xml:space="preserve">Have not within a three-year period preceding this application been convicted of any offenses listed in 2 CFR §180.800(a) or had a civil judgment rendered against them for one of those offenses  within that time period; and </w:t>
      </w:r>
    </w:p>
    <w:p w14:paraId="521350DD" w14:textId="77777777" w:rsidR="00D16208" w:rsidRPr="00C06274" w:rsidRDefault="00D16208" w:rsidP="00D16208">
      <w:pPr>
        <w:numPr>
          <w:ilvl w:val="0"/>
          <w:numId w:val="11"/>
        </w:numPr>
        <w:spacing w:after="0" w:line="240" w:lineRule="auto"/>
        <w:ind w:left="720"/>
        <w:rPr>
          <w:rFonts w:ascii="Times New Roman" w:eastAsia="Times New Roman" w:hAnsi="Times New Roman" w:cs="Times New Roman"/>
          <w:szCs w:val="20"/>
        </w:rPr>
      </w:pPr>
      <w:r w:rsidRPr="00C06274">
        <w:rPr>
          <w:rFonts w:ascii="Times New Roman" w:eastAsia="Times New Roman" w:hAnsi="Times New Roman" w:cs="Times New Roman"/>
          <w:szCs w:val="20"/>
        </w:rPr>
        <w:t xml:space="preserve">Are not presently indicted for or otherwise criminally or civilly charged by a governmental entity (Federal, State, or local) with commission of any of the offenses listed in 2 CFR §180.800(a); and </w:t>
      </w:r>
    </w:p>
    <w:p w14:paraId="4A12050D" w14:textId="77777777" w:rsidR="00D16208" w:rsidRPr="00C06274" w:rsidRDefault="00D16208" w:rsidP="00D16208">
      <w:pPr>
        <w:numPr>
          <w:ilvl w:val="0"/>
          <w:numId w:val="11"/>
        </w:numPr>
        <w:spacing w:after="0" w:line="240" w:lineRule="auto"/>
        <w:ind w:left="720"/>
        <w:rPr>
          <w:rFonts w:ascii="Times New Roman" w:eastAsia="Times New Roman" w:hAnsi="Times New Roman" w:cs="Times New Roman"/>
          <w:bCs/>
          <w:szCs w:val="20"/>
        </w:rPr>
      </w:pPr>
      <w:r w:rsidRPr="00C06274">
        <w:rPr>
          <w:rFonts w:ascii="Times New Roman" w:eastAsia="Times New Roman" w:hAnsi="Times New Roman" w:cs="Times New Roman"/>
          <w:bCs/>
          <w:szCs w:val="20"/>
        </w:rPr>
        <w:t xml:space="preserve">Have not within a three-year period preceding this application had one or more public transaction (Federal, State, or local) terminated for cause or default; and </w:t>
      </w:r>
    </w:p>
    <w:p w14:paraId="3058AA9A" w14:textId="0AC84505" w:rsidR="00D16208" w:rsidRDefault="00D16208" w:rsidP="00D16208">
      <w:pPr>
        <w:spacing w:after="0" w:line="240" w:lineRule="auto"/>
        <w:rPr>
          <w:rFonts w:ascii="Times New Roman" w:eastAsia="Times New Roman" w:hAnsi="Times New Roman" w:cs="Times New Roman"/>
          <w:b/>
          <w:szCs w:val="20"/>
        </w:rPr>
      </w:pPr>
    </w:p>
    <w:p w14:paraId="400C8C89" w14:textId="77777777" w:rsidR="00D16208" w:rsidRPr="00C06274" w:rsidRDefault="00D16208" w:rsidP="00D16208">
      <w:pPr>
        <w:spacing w:after="0" w:line="240" w:lineRule="auto"/>
        <w:rPr>
          <w:rFonts w:ascii="Times New Roman" w:eastAsia="Times New Roman" w:hAnsi="Times New Roman" w:cs="Times New Roman"/>
          <w:b/>
          <w:szCs w:val="20"/>
        </w:rPr>
      </w:pPr>
    </w:p>
    <w:p w14:paraId="5495987B" w14:textId="77777777" w:rsidR="00D16208" w:rsidRPr="00C06274" w:rsidRDefault="00D16208" w:rsidP="00D16208">
      <w:pPr>
        <w:spacing w:after="0" w:line="240" w:lineRule="auto"/>
        <w:rPr>
          <w:rFonts w:ascii="Times New Roman" w:eastAsia="Times New Roman" w:hAnsi="Times New Roman" w:cs="Times New Roman"/>
          <w:b/>
          <w:szCs w:val="20"/>
        </w:rPr>
      </w:pPr>
      <w:r w:rsidRPr="00C06274">
        <w:rPr>
          <w:rFonts w:ascii="Times New Roman" w:eastAsia="Times New Roman" w:hAnsi="Times New Roman" w:cs="Times New Roman"/>
          <w:b/>
          <w:szCs w:val="20"/>
        </w:rPr>
        <w:lastRenderedPageBreak/>
        <w:t>B.  Where the applicant is unable to certify to any of the statements in this certification, he or she shall attach an explanation to this application.</w:t>
      </w:r>
    </w:p>
    <w:p w14:paraId="0A078BEA" w14:textId="77777777" w:rsidR="00D16208" w:rsidRPr="00C06274" w:rsidRDefault="00D16208" w:rsidP="00D16208">
      <w:pPr>
        <w:spacing w:after="0" w:line="240" w:lineRule="auto"/>
        <w:rPr>
          <w:rFonts w:ascii="Times New Roman" w:eastAsia="Times New Roman" w:hAnsi="Times New Roman" w:cs="Times New Roman"/>
          <w:szCs w:val="20"/>
        </w:rPr>
      </w:pPr>
    </w:p>
    <w:p w14:paraId="5E8F52B1" w14:textId="77777777" w:rsidR="00D16208" w:rsidRPr="00C06274" w:rsidRDefault="00D16208" w:rsidP="00D16208">
      <w:pPr>
        <w:spacing w:after="0" w:line="240" w:lineRule="auto"/>
        <w:ind w:left="270" w:hanging="270"/>
        <w:rPr>
          <w:rFonts w:ascii="Times New Roman" w:eastAsia="Times New Roman" w:hAnsi="Times New Roman" w:cs="Times New Roman"/>
          <w:b/>
          <w:szCs w:val="20"/>
        </w:rPr>
      </w:pPr>
      <w:r w:rsidRPr="00C06274">
        <w:rPr>
          <w:rFonts w:ascii="Times New Roman" w:eastAsia="Times New Roman" w:hAnsi="Times New Roman" w:cs="Times New Roman"/>
          <w:b/>
          <w:szCs w:val="20"/>
        </w:rPr>
        <w:t>3.  DEBARMENT, SUSPENSION, INELIGIBILITY AND VOLUNTARY EXCLUSION – LOWER TIERED COVERED TRANSACTIONS</w:t>
      </w:r>
    </w:p>
    <w:p w14:paraId="3B644377" w14:textId="77777777" w:rsidR="00D16208" w:rsidRPr="00C06274" w:rsidRDefault="00D16208" w:rsidP="00D16208">
      <w:pPr>
        <w:spacing w:after="0" w:line="240" w:lineRule="auto"/>
        <w:ind w:left="270" w:hanging="270"/>
        <w:rPr>
          <w:rFonts w:ascii="Times New Roman" w:eastAsia="Times New Roman" w:hAnsi="Times New Roman" w:cs="Times New Roman"/>
          <w:b/>
          <w:szCs w:val="20"/>
        </w:rPr>
      </w:pPr>
    </w:p>
    <w:p w14:paraId="107D0D0B" w14:textId="77777777" w:rsidR="00D16208" w:rsidRPr="00C06274" w:rsidRDefault="00D16208" w:rsidP="00D16208">
      <w:pPr>
        <w:spacing w:after="0" w:line="240" w:lineRule="auto"/>
        <w:rPr>
          <w:rFonts w:ascii="Times New Roman" w:eastAsia="Times New Roman" w:hAnsi="Times New Roman" w:cs="Times New Roman"/>
          <w:szCs w:val="20"/>
        </w:rPr>
      </w:pPr>
      <w:r w:rsidRPr="00C06274">
        <w:rPr>
          <w:rFonts w:ascii="Times New Roman" w:eastAsia="Times New Roman" w:hAnsi="Times New Roman" w:cs="Times New Roman"/>
          <w:szCs w:val="20"/>
        </w:rP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286A062F" w14:textId="77777777" w:rsidR="00D16208" w:rsidRPr="00C06274" w:rsidRDefault="00D16208" w:rsidP="00D16208">
      <w:pPr>
        <w:spacing w:after="0" w:line="240" w:lineRule="auto"/>
        <w:rPr>
          <w:rFonts w:ascii="Times New Roman" w:eastAsia="Times New Roman" w:hAnsi="Times New Roman" w:cs="Times New Roman"/>
          <w:szCs w:val="20"/>
        </w:rPr>
      </w:pPr>
    </w:p>
    <w:p w14:paraId="067C12D8" w14:textId="77777777" w:rsidR="00D16208" w:rsidRPr="00C06274" w:rsidRDefault="00D16208" w:rsidP="00D16208">
      <w:pPr>
        <w:numPr>
          <w:ilvl w:val="0"/>
          <w:numId w:val="13"/>
        </w:numPr>
        <w:spacing w:after="0" w:line="240" w:lineRule="auto"/>
        <w:rPr>
          <w:rFonts w:ascii="Times New Roman" w:eastAsia="Times New Roman" w:hAnsi="Times New Roman" w:cs="Times New Roman"/>
          <w:b/>
          <w:szCs w:val="20"/>
        </w:rPr>
      </w:pPr>
      <w:r w:rsidRPr="00C06274">
        <w:rPr>
          <w:rFonts w:ascii="Times New Roman" w:eastAsia="Times New Roman" w:hAnsi="Times New Roman" w:cs="Times New Roman"/>
          <w:b/>
          <w:szCs w:val="20"/>
        </w:rPr>
        <w:t>The applicant certifies that it and its principals:</w:t>
      </w:r>
    </w:p>
    <w:p w14:paraId="60EB8CCF" w14:textId="77777777" w:rsidR="00D16208" w:rsidRPr="00C06274" w:rsidRDefault="00D16208" w:rsidP="00D16208">
      <w:pPr>
        <w:spacing w:after="0" w:line="240" w:lineRule="auto"/>
        <w:rPr>
          <w:rFonts w:ascii="Times New Roman" w:eastAsia="Times New Roman" w:hAnsi="Times New Roman" w:cs="Times New Roman"/>
          <w:b/>
          <w:szCs w:val="20"/>
        </w:rPr>
      </w:pPr>
    </w:p>
    <w:p w14:paraId="4785BEB6" w14:textId="77777777" w:rsidR="00D16208" w:rsidRPr="00C06274" w:rsidRDefault="00D16208" w:rsidP="00D16208">
      <w:pPr>
        <w:numPr>
          <w:ilvl w:val="0"/>
          <w:numId w:val="14"/>
        </w:numPr>
        <w:spacing w:after="0" w:line="240" w:lineRule="auto"/>
        <w:ind w:left="720"/>
        <w:rPr>
          <w:rFonts w:ascii="Times New Roman" w:eastAsia="Times New Roman" w:hAnsi="Times New Roman" w:cs="Times New Roman"/>
          <w:szCs w:val="20"/>
        </w:rPr>
      </w:pPr>
      <w:r w:rsidRPr="00C06274">
        <w:rPr>
          <w:rFonts w:ascii="Times New Roman" w:eastAsia="Times New Roman" w:hAnsi="Times New Roman" w:cs="Times New Roman"/>
          <w:szCs w:val="20"/>
        </w:rPr>
        <w:t xml:space="preserve">Upon approval of their application, in accordance with 2 CFR Part 180 Subpart C, they shall not enter into any lower tier nonprocurement covered transaction with a person without verifying that the person is not excluded or disqualified unless authorized by USDOE. </w:t>
      </w:r>
    </w:p>
    <w:p w14:paraId="70F219F7" w14:textId="77777777" w:rsidR="00D16208" w:rsidRPr="00C06274" w:rsidRDefault="00D16208" w:rsidP="00D16208">
      <w:pPr>
        <w:numPr>
          <w:ilvl w:val="0"/>
          <w:numId w:val="14"/>
        </w:numPr>
        <w:spacing w:after="0" w:line="240" w:lineRule="auto"/>
        <w:ind w:left="720"/>
        <w:rPr>
          <w:rFonts w:ascii="Times New Roman" w:eastAsia="Times New Roman" w:hAnsi="Times New Roman" w:cs="Times New Roman"/>
          <w:szCs w:val="20"/>
        </w:rPr>
      </w:pPr>
      <w:r w:rsidRPr="00C06274">
        <w:rPr>
          <w:rFonts w:ascii="Times New Roman" w:eastAsia="Times New Roman" w:hAnsi="Times New Roman" w:cs="Times New Roman"/>
          <w:szCs w:val="20"/>
        </w:rPr>
        <w:t xml:space="preserve">Will obtain an assurance from prospective participants in all lower tier covered nonprocurement transactions and in all solicitations for lower tier covered nonprocurement transactions that the participants will comply with the provisions of 2 CFR Part 180 subparts A,B, C and I.  </w:t>
      </w:r>
    </w:p>
    <w:p w14:paraId="12DB0E5F" w14:textId="77777777" w:rsidR="00D16208" w:rsidRPr="00C06274" w:rsidRDefault="00D16208" w:rsidP="00D16208">
      <w:pPr>
        <w:numPr>
          <w:ilvl w:val="0"/>
          <w:numId w:val="14"/>
        </w:numPr>
        <w:spacing w:after="0" w:line="240" w:lineRule="auto"/>
        <w:ind w:left="720"/>
        <w:rPr>
          <w:rFonts w:ascii="Times New Roman" w:eastAsia="Times New Roman" w:hAnsi="Times New Roman" w:cs="Times New Roman"/>
          <w:szCs w:val="20"/>
        </w:rPr>
      </w:pPr>
      <w:r w:rsidRPr="00C06274">
        <w:rPr>
          <w:rFonts w:ascii="Times New Roman" w:eastAsia="Times New Roman" w:hAnsi="Times New Roman" w:cs="Times New Roman"/>
          <w:szCs w:val="20"/>
        </w:rPr>
        <w:t xml:space="preserve">Will provide immediate written notice to the New York State Education Department if at any time the applicant and its principals ;earn that a certification or assurance was erroneous when submitted or has become erroneous because of changed circumstances. </w:t>
      </w:r>
    </w:p>
    <w:p w14:paraId="78C30CE1" w14:textId="77777777" w:rsidR="00D16208" w:rsidRDefault="00D16208" w:rsidP="00D1620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C71179C" w14:textId="77777777" w:rsidR="00D16208" w:rsidRPr="00C06274" w:rsidRDefault="00D16208" w:rsidP="00D16208">
      <w:pPr>
        <w:pBdr>
          <w:top w:val="single" w:sz="4" w:space="1" w:color="auto"/>
        </w:pBdr>
        <w:autoSpaceDE w:val="0"/>
        <w:autoSpaceDN w:val="0"/>
        <w:adjustRightInd w:val="0"/>
        <w:spacing w:after="0" w:line="240" w:lineRule="auto"/>
        <w:jc w:val="center"/>
        <w:rPr>
          <w:rFonts w:ascii="Times New Roman" w:eastAsia="Times New Roman" w:hAnsi="Times New Roman" w:cs="Times New Roman"/>
          <w:szCs w:val="20"/>
        </w:rPr>
      </w:pPr>
    </w:p>
    <w:p w14:paraId="09A39404" w14:textId="77777777" w:rsidR="00D16208" w:rsidRPr="00C06274" w:rsidRDefault="00D16208" w:rsidP="00D16208">
      <w:pPr>
        <w:pBdr>
          <w:top w:val="single" w:sz="4" w:space="1" w:color="auto"/>
        </w:pBdr>
        <w:autoSpaceDE w:val="0"/>
        <w:autoSpaceDN w:val="0"/>
        <w:adjustRightInd w:val="0"/>
        <w:spacing w:after="0" w:line="240" w:lineRule="auto"/>
        <w:jc w:val="center"/>
        <w:rPr>
          <w:rFonts w:ascii="Times New Roman" w:eastAsia="Times New Roman" w:hAnsi="Times New Roman" w:cs="Times New Roman"/>
          <w:b/>
          <w:caps/>
          <w:szCs w:val="20"/>
        </w:rPr>
      </w:pPr>
      <w:r w:rsidRPr="00C06274">
        <w:rPr>
          <w:rFonts w:ascii="Times New Roman" w:eastAsia="Times New Roman" w:hAnsi="Times New Roman" w:cs="Times New Roman"/>
          <w:b/>
          <w:caps/>
          <w:szCs w:val="20"/>
        </w:rPr>
        <w:t>New York State Department of Education</w:t>
      </w:r>
    </w:p>
    <w:p w14:paraId="637216D9" w14:textId="77777777" w:rsidR="00D16208" w:rsidRPr="00C06274" w:rsidRDefault="00D16208" w:rsidP="00D16208">
      <w:pPr>
        <w:pBdr>
          <w:bottom w:val="single" w:sz="4" w:space="1" w:color="auto"/>
        </w:pBdr>
        <w:spacing w:after="0" w:line="240" w:lineRule="auto"/>
        <w:jc w:val="center"/>
        <w:rPr>
          <w:rFonts w:ascii="Times New Roman" w:eastAsia="Times New Roman" w:hAnsi="Times New Roman" w:cs="Times New Roman"/>
          <w:b/>
          <w:caps/>
          <w:szCs w:val="20"/>
        </w:rPr>
      </w:pPr>
      <w:r w:rsidRPr="00C06274">
        <w:rPr>
          <w:rFonts w:ascii="Times New Roman" w:eastAsia="Times New Roman" w:hAnsi="Times New Roman" w:cs="Times New Roman"/>
          <w:b/>
          <w:caps/>
          <w:szCs w:val="20"/>
        </w:rPr>
        <w:t>eLEMENTARY AND SECONDARY EDUCATION ACT (ESEA) Assurances</w:t>
      </w:r>
    </w:p>
    <w:p w14:paraId="2AE361EB" w14:textId="77777777" w:rsidR="00D16208" w:rsidRPr="00C06274" w:rsidRDefault="00D16208" w:rsidP="00D16208">
      <w:pPr>
        <w:pBdr>
          <w:bottom w:val="single" w:sz="4" w:space="1" w:color="auto"/>
        </w:pBdr>
        <w:spacing w:after="0" w:line="240" w:lineRule="auto"/>
        <w:jc w:val="center"/>
        <w:rPr>
          <w:rFonts w:ascii="Times New Roman" w:eastAsia="Times New Roman" w:hAnsi="Times New Roman" w:cs="Times New Roman"/>
          <w:szCs w:val="20"/>
        </w:rPr>
      </w:pPr>
    </w:p>
    <w:p w14:paraId="70303B1A" w14:textId="77777777" w:rsidR="00D16208" w:rsidRPr="00C06274" w:rsidRDefault="00D16208" w:rsidP="00D16208">
      <w:pPr>
        <w:spacing w:after="0" w:line="240" w:lineRule="auto"/>
        <w:jc w:val="center"/>
        <w:rPr>
          <w:rFonts w:ascii="Times New Roman" w:eastAsia="Times New Roman" w:hAnsi="Times New Roman" w:cs="Times New Roman"/>
          <w:szCs w:val="20"/>
        </w:rPr>
      </w:pPr>
    </w:p>
    <w:p w14:paraId="05584045" w14:textId="77777777" w:rsidR="00D16208" w:rsidRPr="00C06274" w:rsidRDefault="00D16208" w:rsidP="00D16208">
      <w:pPr>
        <w:pBdr>
          <w:top w:val="single" w:sz="4" w:space="1" w:color="auto"/>
        </w:pBdr>
        <w:spacing w:after="0" w:line="240" w:lineRule="auto"/>
        <w:jc w:val="center"/>
        <w:rPr>
          <w:rFonts w:ascii="Times New Roman" w:eastAsia="Times New Roman" w:hAnsi="Times New Roman" w:cs="Times New Roman"/>
          <w:b/>
          <w:szCs w:val="20"/>
        </w:rPr>
      </w:pPr>
      <w:r w:rsidRPr="00C06274">
        <w:rPr>
          <w:rFonts w:ascii="Times New Roman" w:eastAsia="Times New Roman" w:hAnsi="Times New Roman" w:cs="Times New Roman"/>
          <w:b/>
          <w:szCs w:val="20"/>
        </w:rPr>
        <w:t>These assurances are required for programs funded under the Elementary and Secondary Education Act as amended by the Every Student Succeeds Act of 2015.</w:t>
      </w:r>
    </w:p>
    <w:p w14:paraId="25A6593B" w14:textId="77777777" w:rsidR="00D16208" w:rsidRPr="00C06274" w:rsidRDefault="00D16208" w:rsidP="00D16208">
      <w:pPr>
        <w:spacing w:after="0" w:line="240" w:lineRule="auto"/>
        <w:rPr>
          <w:rFonts w:ascii="Times New Roman" w:eastAsia="Times New Roman" w:hAnsi="Times New Roman" w:cs="Times New Roman"/>
          <w:szCs w:val="20"/>
        </w:rPr>
      </w:pPr>
    </w:p>
    <w:p w14:paraId="79B9EED1" w14:textId="77777777" w:rsidR="00D16208" w:rsidRPr="00C06274" w:rsidRDefault="00D16208" w:rsidP="00D16208">
      <w:pPr>
        <w:spacing w:after="0" w:line="240" w:lineRule="auto"/>
        <w:rPr>
          <w:rFonts w:ascii="Times New Roman" w:eastAsia="Times New Roman" w:hAnsi="Times New Roman" w:cs="Times New Roman"/>
          <w:szCs w:val="20"/>
        </w:rPr>
      </w:pPr>
      <w:r w:rsidRPr="00C06274">
        <w:rPr>
          <w:rFonts w:ascii="Times New Roman" w:eastAsia="Times New Roman" w:hAnsi="Times New Roman" w:cs="Times New Roman"/>
          <w:szCs w:val="20"/>
        </w:rPr>
        <w:t>As the chief school officer of the applicant, by signing the Application Cover Page, I certify that:</w:t>
      </w:r>
    </w:p>
    <w:p w14:paraId="6D0BC594" w14:textId="77777777" w:rsidR="00D16208" w:rsidRPr="00C06274" w:rsidRDefault="00D16208" w:rsidP="00D16208">
      <w:pPr>
        <w:spacing w:after="0" w:line="240" w:lineRule="auto"/>
        <w:rPr>
          <w:rFonts w:ascii="Times New Roman" w:eastAsia="Times New Roman" w:hAnsi="Times New Roman" w:cs="Times New Roman"/>
          <w:szCs w:val="20"/>
        </w:rPr>
      </w:pPr>
    </w:p>
    <w:p w14:paraId="77A7B021" w14:textId="77777777" w:rsidR="00D16208" w:rsidRPr="00C06274" w:rsidRDefault="00D16208" w:rsidP="00D16208">
      <w:pPr>
        <w:numPr>
          <w:ilvl w:val="0"/>
          <w:numId w:val="12"/>
        </w:numPr>
        <w:autoSpaceDE w:val="0"/>
        <w:autoSpaceDN w:val="0"/>
        <w:adjustRightInd w:val="0"/>
        <w:spacing w:after="0" w:line="240" w:lineRule="auto"/>
        <w:rPr>
          <w:rFonts w:ascii="Times New Roman" w:eastAsia="Times New Roman" w:hAnsi="Times New Roman" w:cs="Times New Roman"/>
          <w:color w:val="000000"/>
          <w:szCs w:val="20"/>
        </w:rPr>
      </w:pPr>
      <w:r w:rsidRPr="00C06274">
        <w:rPr>
          <w:rFonts w:ascii="Times New Roman" w:eastAsia="Times New Roman" w:hAnsi="Times New Roman" w:cs="Times New Roman"/>
          <w:color w:val="000000"/>
          <w:szCs w:val="20"/>
        </w:rPr>
        <w:t>the applicant will comply with the requirements of Education Law § 3214(3)(d) and (f) and the Gun-Free Schools Act (20 U.S.C. § 7151);</w:t>
      </w:r>
    </w:p>
    <w:p w14:paraId="771CDB72" w14:textId="77777777" w:rsidR="00D16208" w:rsidRPr="00C06274" w:rsidRDefault="00D16208" w:rsidP="00D16208">
      <w:pPr>
        <w:numPr>
          <w:ilvl w:val="0"/>
          <w:numId w:val="12"/>
        </w:numPr>
        <w:autoSpaceDE w:val="0"/>
        <w:autoSpaceDN w:val="0"/>
        <w:adjustRightInd w:val="0"/>
        <w:spacing w:after="0" w:line="240" w:lineRule="auto"/>
        <w:ind w:left="450" w:hanging="450"/>
        <w:rPr>
          <w:rFonts w:ascii="Times New Roman" w:eastAsia="Times New Roman" w:hAnsi="Times New Roman" w:cs="Times New Roman"/>
          <w:szCs w:val="20"/>
        </w:rPr>
      </w:pPr>
      <w:r w:rsidRPr="00C06274">
        <w:rPr>
          <w:rFonts w:ascii="Times New Roman" w:eastAsia="Times New Roman" w:hAnsi="Times New Roman" w:cs="Times New Roman"/>
          <w:szCs w:val="20"/>
        </w:rPr>
        <w:t>the applicant will comply with the requirements of 20 U.S.C. § 7908 on military recruiter access;</w:t>
      </w:r>
    </w:p>
    <w:p w14:paraId="291B8F30" w14:textId="77777777" w:rsidR="00D16208" w:rsidRPr="00C06274" w:rsidRDefault="00D16208" w:rsidP="00D16208">
      <w:pPr>
        <w:numPr>
          <w:ilvl w:val="0"/>
          <w:numId w:val="12"/>
        </w:numPr>
        <w:autoSpaceDE w:val="0"/>
        <w:autoSpaceDN w:val="0"/>
        <w:adjustRightInd w:val="0"/>
        <w:spacing w:after="0" w:line="240" w:lineRule="auto"/>
        <w:ind w:left="450" w:hanging="450"/>
        <w:rPr>
          <w:rFonts w:ascii="Times New Roman" w:eastAsia="Times New Roman" w:hAnsi="Times New Roman" w:cs="Times New Roman"/>
          <w:szCs w:val="20"/>
        </w:rPr>
      </w:pPr>
      <w:r w:rsidRPr="00C06274">
        <w:rPr>
          <w:rFonts w:ascii="Times New Roman" w:eastAsia="Times New Roman" w:hAnsi="Times New Roman" w:cs="Times New Roman"/>
          <w:szCs w:val="20"/>
        </w:rPr>
        <w:t>the applicant will comply with the requirements of 20 U.S.C. § 7904 on constitutionally protected prayer in public elementary and secondary schools;</w:t>
      </w:r>
    </w:p>
    <w:p w14:paraId="2150F822" w14:textId="77777777" w:rsidR="00D16208" w:rsidRPr="00C06274" w:rsidRDefault="00D16208" w:rsidP="00D16208">
      <w:pPr>
        <w:numPr>
          <w:ilvl w:val="0"/>
          <w:numId w:val="12"/>
        </w:numPr>
        <w:autoSpaceDE w:val="0"/>
        <w:autoSpaceDN w:val="0"/>
        <w:adjustRightInd w:val="0"/>
        <w:spacing w:after="0" w:line="240" w:lineRule="auto"/>
        <w:ind w:left="450" w:hanging="450"/>
        <w:rPr>
          <w:rFonts w:ascii="Times New Roman" w:eastAsia="Times New Roman" w:hAnsi="Times New Roman" w:cs="Times New Roman"/>
          <w:szCs w:val="20"/>
        </w:rPr>
      </w:pPr>
      <w:r w:rsidRPr="00C06274">
        <w:rPr>
          <w:rFonts w:ascii="Times New Roman" w:eastAsia="Times New Roman" w:hAnsi="Times New Roman" w:cs="Times New Roman"/>
          <w:szCs w:val="20"/>
        </w:rPr>
        <w:t>the applicant will comply with the requirements of Education Law § 2802(7), and any state regulations implementing such statute and 20 U.S.C. § 7912 on unsafe school choice; and</w:t>
      </w:r>
    </w:p>
    <w:p w14:paraId="3A4C0612" w14:textId="77777777" w:rsidR="00D16208" w:rsidRPr="00C06274" w:rsidRDefault="00D16208" w:rsidP="00D16208">
      <w:pPr>
        <w:numPr>
          <w:ilvl w:val="0"/>
          <w:numId w:val="12"/>
        </w:numPr>
        <w:autoSpaceDE w:val="0"/>
        <w:autoSpaceDN w:val="0"/>
        <w:adjustRightInd w:val="0"/>
        <w:spacing w:after="0" w:line="240" w:lineRule="auto"/>
        <w:ind w:left="450" w:hanging="450"/>
        <w:rPr>
          <w:rFonts w:ascii="Times New Roman" w:eastAsia="Times New Roman" w:hAnsi="Times New Roman" w:cs="Times New Roman"/>
          <w:szCs w:val="20"/>
        </w:rPr>
      </w:pPr>
      <w:r w:rsidRPr="00C06274">
        <w:rPr>
          <w:rFonts w:ascii="Times New Roman" w:eastAsia="Times New Roman" w:hAnsi="Times New Roman" w:cs="Times New Roman"/>
          <w:szCs w:val="20"/>
        </w:rPr>
        <w:t xml:space="preserve">the applicant will comply with all fiscal requirements that apply to the program, including but not limited to any applicable supplement not supplant or local maintenance of effort requirements. </w:t>
      </w:r>
    </w:p>
    <w:p w14:paraId="1191B297" w14:textId="77777777" w:rsidR="00D16208" w:rsidRPr="00C06274" w:rsidRDefault="00D16208" w:rsidP="00D16208">
      <w:pPr>
        <w:numPr>
          <w:ilvl w:val="0"/>
          <w:numId w:val="12"/>
        </w:numPr>
        <w:autoSpaceDE w:val="0"/>
        <w:autoSpaceDN w:val="0"/>
        <w:adjustRightInd w:val="0"/>
        <w:spacing w:after="0" w:line="240" w:lineRule="auto"/>
        <w:ind w:left="450" w:hanging="450"/>
        <w:rPr>
          <w:rFonts w:ascii="Times New Roman" w:eastAsia="Times New Roman" w:hAnsi="Times New Roman" w:cs="Times New Roman"/>
          <w:szCs w:val="20"/>
        </w:rPr>
      </w:pPr>
      <w:r w:rsidRPr="00C06274">
        <w:rPr>
          <w:rFonts w:ascii="Times New Roman" w:eastAsia="Times New Roman" w:hAnsi="Times New Roman" w:cs="Times New Roman"/>
          <w:szCs w:val="20"/>
        </w:rPr>
        <w:t>the applicant understands the importance of privacy protections for students and is aware of the responsibilities of the grantee under section  20 U.S.C. 1232g (FERPA) (ESSA §854</w:t>
      </w:r>
    </w:p>
    <w:p w14:paraId="1D7CFA5D" w14:textId="77777777" w:rsidR="00D16208" w:rsidRPr="00C06274" w:rsidRDefault="00D16208" w:rsidP="00D16208">
      <w:pPr>
        <w:autoSpaceDE w:val="0"/>
        <w:autoSpaceDN w:val="0"/>
        <w:adjustRightInd w:val="0"/>
        <w:spacing w:after="0" w:line="240" w:lineRule="auto"/>
        <w:rPr>
          <w:rFonts w:ascii="Times New Roman" w:eastAsia="Times New Roman" w:hAnsi="Times New Roman" w:cs="Times New Roman"/>
          <w:szCs w:val="20"/>
        </w:rPr>
      </w:pPr>
    </w:p>
    <w:p w14:paraId="5E9D7B67" w14:textId="77777777" w:rsidR="00D16208" w:rsidRPr="00C06274" w:rsidRDefault="00D16208" w:rsidP="00D16208">
      <w:pPr>
        <w:autoSpaceDE w:val="0"/>
        <w:autoSpaceDN w:val="0"/>
        <w:adjustRightInd w:val="0"/>
        <w:spacing w:after="0" w:line="240" w:lineRule="auto"/>
        <w:rPr>
          <w:rFonts w:ascii="Times New Roman" w:eastAsia="Times New Roman" w:hAnsi="Times New Roman" w:cs="Times New Roman"/>
          <w:szCs w:val="20"/>
        </w:rPr>
      </w:pPr>
    </w:p>
    <w:p w14:paraId="5A941268" w14:textId="77777777" w:rsidR="00D16208" w:rsidRPr="005D691B" w:rsidRDefault="00D16208" w:rsidP="00D16208">
      <w:pPr>
        <w:spacing w:after="0" w:line="240" w:lineRule="auto"/>
        <w:jc w:val="center"/>
        <w:rPr>
          <w:rFonts w:ascii="Times New Roman" w:eastAsia="Times New Roman" w:hAnsi="Times New Roman" w:cs="Times New Roman"/>
          <w:b/>
          <w:bCs/>
          <w:sz w:val="24"/>
          <w:szCs w:val="24"/>
        </w:rPr>
      </w:pPr>
      <w:r w:rsidRPr="005D691B">
        <w:rPr>
          <w:rFonts w:ascii="Times New Roman" w:eastAsia="Times New Roman" w:hAnsi="Times New Roman" w:cs="Times New Roman"/>
          <w:b/>
          <w:bCs/>
          <w:noProof/>
          <w:sz w:val="24"/>
          <w:szCs w:val="24"/>
        </w:rPr>
        <mc:AlternateContent>
          <mc:Choice Requires="wps">
            <w:drawing>
              <wp:inline distT="0" distB="0" distL="0" distR="0" wp14:anchorId="74B69F0E" wp14:editId="384D2D01">
                <wp:extent cx="5486400" cy="15875"/>
                <wp:effectExtent l="0" t="0" r="0" b="3175"/>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8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3E8D6C" id="Rectangle 3" o:spid="_x0000_s1026" alt="&quot;&quot;" style="width:6in;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" fillcolor="gray" stroked="f">
                <w10:anchorlock/>
              </v:rect>
            </w:pict>
          </mc:Fallback>
        </mc:AlternateContent>
      </w:r>
    </w:p>
    <w:p w14:paraId="7D930083" w14:textId="77777777" w:rsidR="00D16208" w:rsidRPr="005D691B" w:rsidRDefault="00D16208" w:rsidP="00D16208">
      <w:pPr>
        <w:spacing w:after="0" w:line="240" w:lineRule="auto"/>
        <w:jc w:val="center"/>
        <w:rPr>
          <w:rFonts w:ascii="Times New Roman" w:eastAsia="Times New Roman" w:hAnsi="Times New Roman" w:cs="Times New Roman"/>
          <w:b/>
          <w:bCs/>
          <w:sz w:val="24"/>
          <w:szCs w:val="24"/>
        </w:rPr>
      </w:pPr>
      <w:r w:rsidRPr="005D691B">
        <w:rPr>
          <w:rFonts w:ascii="Times New Roman" w:eastAsia="Times New Roman" w:hAnsi="Times New Roman" w:cs="Times New Roman"/>
          <w:b/>
          <w:bCs/>
          <w:caps/>
          <w:sz w:val="24"/>
          <w:szCs w:val="24"/>
        </w:rPr>
        <w:t>General Education Provisions Act Assurances</w:t>
      </w:r>
    </w:p>
    <w:p w14:paraId="0B878E8A" w14:textId="77777777" w:rsidR="00D16208" w:rsidRPr="005D691B" w:rsidRDefault="00D16208" w:rsidP="00D16208">
      <w:pPr>
        <w:spacing w:after="0" w:line="240" w:lineRule="auto"/>
        <w:jc w:val="center"/>
        <w:rPr>
          <w:rFonts w:ascii="Times New Roman" w:eastAsia="Times New Roman" w:hAnsi="Times New Roman" w:cs="Times New Roman"/>
          <w:sz w:val="24"/>
          <w:szCs w:val="24"/>
        </w:rPr>
      </w:pPr>
      <w:r w:rsidRPr="005D691B">
        <w:rPr>
          <w:rFonts w:ascii="Times New Roman" w:eastAsia="Times New Roman" w:hAnsi="Times New Roman" w:cs="Times New Roman"/>
          <w:noProof/>
          <w:sz w:val="24"/>
          <w:szCs w:val="24"/>
        </w:rPr>
        <mc:AlternateContent>
          <mc:Choice Requires="wps">
            <w:drawing>
              <wp:inline distT="0" distB="0" distL="0" distR="0" wp14:anchorId="45C20C9D" wp14:editId="03C45443">
                <wp:extent cx="5486400" cy="15875"/>
                <wp:effectExtent l="0" t="0" r="0" b="0"/>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8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1D8A3" id="Rectangle 4" o:spid="_x0000_s1026" alt="&quot;&quot;" style="width:6in;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" fillcolor="gray" stroked="f">
                <w10:anchorlock/>
              </v:rect>
            </w:pict>
          </mc:Fallback>
        </mc:AlternateContent>
      </w:r>
    </w:p>
    <w:p w14:paraId="6A73FBCD" w14:textId="77777777" w:rsidR="00D16208" w:rsidRPr="005D691B" w:rsidRDefault="00D16208" w:rsidP="00D16208">
      <w:pPr>
        <w:spacing w:after="0" w:line="240" w:lineRule="auto"/>
        <w:rPr>
          <w:rFonts w:ascii="Times New Roman" w:eastAsia="Times New Roman" w:hAnsi="Times New Roman" w:cs="Times New Roman"/>
          <w:sz w:val="24"/>
          <w:szCs w:val="24"/>
        </w:rPr>
      </w:pPr>
    </w:p>
    <w:p w14:paraId="7E8FE619" w14:textId="77777777" w:rsidR="00D16208" w:rsidRPr="005D691B" w:rsidRDefault="00D16208" w:rsidP="00D16208">
      <w:pPr>
        <w:spacing w:after="0" w:line="240" w:lineRule="auto"/>
        <w:rPr>
          <w:rFonts w:ascii="Times New Roman" w:eastAsia="Times New Roman" w:hAnsi="Times New Roman" w:cs="Times New Roman"/>
          <w:sz w:val="24"/>
          <w:szCs w:val="24"/>
        </w:rPr>
      </w:pPr>
      <w:r w:rsidRPr="005D691B">
        <w:rPr>
          <w:rFonts w:ascii="Times New Roman" w:eastAsia="Times New Roman" w:hAnsi="Times New Roman" w:cs="Times New Roman"/>
          <w:sz w:val="24"/>
          <w:szCs w:val="24"/>
        </w:rPr>
        <w:t xml:space="preserve">These assurances are required by the General Education Provisions Act for certain programs funded by the U.S. Department of Education.  </w:t>
      </w:r>
    </w:p>
    <w:p w14:paraId="717B4C3C" w14:textId="77777777" w:rsidR="00D16208" w:rsidRPr="005D691B" w:rsidRDefault="00D16208" w:rsidP="00D16208">
      <w:pPr>
        <w:spacing w:after="0" w:line="240" w:lineRule="auto"/>
        <w:rPr>
          <w:rFonts w:ascii="Times New Roman" w:eastAsia="Times New Roman" w:hAnsi="Times New Roman" w:cs="Times New Roman"/>
          <w:sz w:val="24"/>
          <w:szCs w:val="24"/>
        </w:rPr>
      </w:pPr>
    </w:p>
    <w:p w14:paraId="22287D14" w14:textId="77777777" w:rsidR="00D16208" w:rsidRPr="005D691B" w:rsidRDefault="00D16208" w:rsidP="00D16208">
      <w:pPr>
        <w:spacing w:after="0" w:line="240" w:lineRule="auto"/>
        <w:rPr>
          <w:rFonts w:ascii="Times New Roman" w:eastAsia="Times New Roman" w:hAnsi="Times New Roman" w:cs="Times New Roman"/>
          <w:sz w:val="24"/>
          <w:szCs w:val="24"/>
        </w:rPr>
      </w:pPr>
      <w:r w:rsidRPr="005D691B">
        <w:rPr>
          <w:rFonts w:ascii="Times New Roman" w:eastAsia="Times New Roman" w:hAnsi="Times New Roman" w:cs="Times New Roman"/>
          <w:sz w:val="24"/>
          <w:szCs w:val="24"/>
        </w:rPr>
        <w:t>As the authorized representative of the applicant, by signing the application cover page, I certify that:</w:t>
      </w:r>
    </w:p>
    <w:p w14:paraId="065335AC" w14:textId="77777777" w:rsidR="00D16208" w:rsidRPr="005D691B" w:rsidRDefault="00D16208" w:rsidP="00D16208">
      <w:pPr>
        <w:spacing w:after="0" w:line="240" w:lineRule="auto"/>
        <w:rPr>
          <w:rFonts w:ascii="Times New Roman" w:eastAsia="Times New Roman" w:hAnsi="Times New Roman" w:cs="Times New Roman"/>
          <w:sz w:val="24"/>
          <w:szCs w:val="24"/>
        </w:rPr>
      </w:pPr>
    </w:p>
    <w:p w14:paraId="413EACF3" w14:textId="77777777" w:rsidR="00D16208" w:rsidRPr="005D691B" w:rsidRDefault="00D16208" w:rsidP="00D16208">
      <w:pPr>
        <w:spacing w:after="120" w:line="240" w:lineRule="auto"/>
        <w:rPr>
          <w:rFonts w:ascii="Times New Roman" w:eastAsia="Times New Roman" w:hAnsi="Times New Roman" w:cs="Times New Roman"/>
          <w:sz w:val="24"/>
          <w:szCs w:val="24"/>
        </w:rPr>
      </w:pPr>
      <w:r w:rsidRPr="005D691B">
        <w:rPr>
          <w:rFonts w:ascii="Times New Roman" w:eastAsia="Times New Roman" w:hAnsi="Times New Roman" w:cs="Times New Roman"/>
          <w:sz w:val="24"/>
          <w:szCs w:val="24"/>
        </w:rPr>
        <w:t xml:space="preserve">(1) that the local educational agency will administer each program covered by the application in accordance with all applicable statutes, regulations, program plans, and applications; </w:t>
      </w:r>
    </w:p>
    <w:p w14:paraId="1C7DB93A" w14:textId="77777777" w:rsidR="00D16208" w:rsidRPr="005D691B" w:rsidRDefault="00D16208" w:rsidP="00D16208">
      <w:pPr>
        <w:spacing w:after="0" w:line="240" w:lineRule="auto"/>
        <w:rPr>
          <w:rFonts w:ascii="Times New Roman" w:eastAsia="Times New Roman" w:hAnsi="Times New Roman" w:cs="Times New Roman"/>
          <w:sz w:val="24"/>
          <w:szCs w:val="24"/>
        </w:rPr>
      </w:pPr>
    </w:p>
    <w:p w14:paraId="1E379C78" w14:textId="77777777" w:rsidR="00D16208" w:rsidRPr="005D691B" w:rsidRDefault="00D16208" w:rsidP="00D16208">
      <w:pPr>
        <w:spacing w:after="0" w:line="240" w:lineRule="auto"/>
        <w:jc w:val="both"/>
        <w:rPr>
          <w:rFonts w:ascii="Times New Roman" w:eastAsia="Times New Roman" w:hAnsi="Times New Roman" w:cs="Times New Roman"/>
          <w:sz w:val="24"/>
          <w:szCs w:val="24"/>
        </w:rPr>
      </w:pPr>
      <w:r w:rsidRPr="00C06274">
        <w:rPr>
          <w:rFonts w:ascii="Times New Roman" w:eastAsia="Times New Roman" w:hAnsi="Times New Roman" w:cs="Times New Roman"/>
          <w:bCs/>
          <w:color w:val="000000"/>
          <w:w w:val="0"/>
          <w:sz w:val="20"/>
          <w:szCs w:val="20"/>
        </w:rPr>
        <w:t xml:space="preserve">(2) </w:t>
      </w:r>
      <w:r w:rsidRPr="005D691B">
        <w:rPr>
          <w:rFonts w:ascii="Times New Roman" w:eastAsia="Times New Roman" w:hAnsi="Times New Roman" w:cs="Times New Roman"/>
          <w:sz w:val="24"/>
          <w:szCs w:val="24"/>
        </w:rPr>
        <w:t xml:space="preserve">that the control of funds provided to the local educational agency under each program, and title to property acquired with those funds, will be in a public agency and that a public agency will administer those funds and property; </w:t>
      </w:r>
    </w:p>
    <w:p w14:paraId="567A7C7D" w14:textId="77777777" w:rsidR="00D16208" w:rsidRPr="005D691B" w:rsidRDefault="00D16208" w:rsidP="00D16208">
      <w:pPr>
        <w:spacing w:after="0" w:line="240" w:lineRule="auto"/>
        <w:rPr>
          <w:rFonts w:ascii="Times New Roman" w:eastAsia="Times New Roman" w:hAnsi="Times New Roman" w:cs="Times New Roman"/>
          <w:sz w:val="24"/>
          <w:szCs w:val="24"/>
        </w:rPr>
      </w:pPr>
    </w:p>
    <w:p w14:paraId="34069988" w14:textId="77777777" w:rsidR="00D16208" w:rsidRPr="005D691B" w:rsidRDefault="00D16208" w:rsidP="00D16208">
      <w:pPr>
        <w:spacing w:after="0" w:line="240" w:lineRule="auto"/>
        <w:jc w:val="both"/>
        <w:rPr>
          <w:rFonts w:ascii="Times New Roman" w:eastAsia="Times New Roman" w:hAnsi="Times New Roman" w:cs="Times New Roman"/>
          <w:sz w:val="24"/>
          <w:szCs w:val="24"/>
        </w:rPr>
      </w:pPr>
      <w:r w:rsidRPr="00C06274">
        <w:rPr>
          <w:rFonts w:ascii="Times New Roman" w:eastAsia="Times New Roman" w:hAnsi="Times New Roman" w:cs="Times New Roman"/>
          <w:bCs/>
          <w:color w:val="000000"/>
          <w:w w:val="0"/>
          <w:sz w:val="20"/>
          <w:szCs w:val="20"/>
        </w:rPr>
        <w:t xml:space="preserve">(3) </w:t>
      </w:r>
      <w:r w:rsidRPr="005D691B">
        <w:rPr>
          <w:rFonts w:ascii="Times New Roman" w:eastAsia="Times New Roman" w:hAnsi="Times New Roman" w:cs="Times New Roman"/>
          <w:sz w:val="24"/>
          <w:szCs w:val="24"/>
        </w:rPr>
        <w:t xml:space="preserve">that the local educational agency will use fiscal control and fund accounting procedures that will ensure proper disbursement of, and accounting for, Federal funds paid to that agency under each program; </w:t>
      </w:r>
    </w:p>
    <w:p w14:paraId="7C3CD33D" w14:textId="77777777" w:rsidR="00D16208" w:rsidRPr="00C06274" w:rsidRDefault="00D16208" w:rsidP="00D16208">
      <w:pPr>
        <w:spacing w:after="0" w:line="240" w:lineRule="auto"/>
        <w:rPr>
          <w:rFonts w:ascii="Times New Roman" w:eastAsia="Times New Roman" w:hAnsi="Times New Roman" w:cs="Times New Roman"/>
          <w:bCs/>
          <w:color w:val="000000"/>
          <w:w w:val="0"/>
          <w:sz w:val="20"/>
          <w:szCs w:val="20"/>
        </w:rPr>
      </w:pPr>
    </w:p>
    <w:p w14:paraId="4480CD63" w14:textId="77777777" w:rsidR="00D16208" w:rsidRPr="005D691B" w:rsidRDefault="00D16208" w:rsidP="00D16208">
      <w:pPr>
        <w:spacing w:after="0" w:line="240" w:lineRule="auto"/>
        <w:jc w:val="both"/>
        <w:rPr>
          <w:rFonts w:ascii="Times New Roman" w:eastAsia="Times New Roman" w:hAnsi="Times New Roman" w:cs="Times New Roman"/>
          <w:sz w:val="24"/>
          <w:szCs w:val="24"/>
        </w:rPr>
      </w:pPr>
      <w:r w:rsidRPr="00C06274">
        <w:rPr>
          <w:rFonts w:ascii="Times New Roman" w:eastAsia="Times New Roman" w:hAnsi="Times New Roman" w:cs="Times New Roman"/>
          <w:bCs/>
          <w:color w:val="000000"/>
          <w:w w:val="0"/>
          <w:sz w:val="20"/>
          <w:szCs w:val="20"/>
        </w:rPr>
        <w:t xml:space="preserve">(4) </w:t>
      </w:r>
      <w:r w:rsidRPr="005D691B">
        <w:rPr>
          <w:rFonts w:ascii="Times New Roman" w:eastAsia="Times New Roman" w:hAnsi="Times New Roman" w:cs="Times New Roman"/>
          <w:sz w:val="24"/>
          <w:szCs w:val="24"/>
        </w:rPr>
        <w:t xml:space="preserve">that the local educational agency will make reports to the State agency or board and to the Secretary as may reasonably be necessary to enable the State agency or board and the Secretary to perform their duties and that the local educational agency will maintain such records, including </w:t>
      </w:r>
      <w:r w:rsidRPr="005D691B">
        <w:rPr>
          <w:rFonts w:ascii="Times New Roman" w:eastAsia="Times New Roman" w:hAnsi="Times New Roman" w:cs="Times New Roman"/>
          <w:sz w:val="24"/>
          <w:szCs w:val="24"/>
        </w:rPr>
        <w:lastRenderedPageBreak/>
        <w:t xml:space="preserve">the records required under section </w:t>
      </w:r>
      <w:hyperlink r:id="rId16" w:history="1">
        <w:r w:rsidRPr="005D691B">
          <w:rPr>
            <w:rFonts w:ascii="Times New Roman" w:eastAsia="Times New Roman" w:hAnsi="Times New Roman" w:cs="Times New Roman"/>
            <w:color w:val="0000FF"/>
            <w:sz w:val="24"/>
            <w:szCs w:val="24"/>
            <w:u w:val="single"/>
          </w:rPr>
          <w:t>1232f</w:t>
        </w:r>
      </w:hyperlink>
      <w:r w:rsidRPr="005D691B">
        <w:rPr>
          <w:rFonts w:ascii="Times New Roman" w:eastAsia="Times New Roman" w:hAnsi="Times New Roman" w:cs="Times New Roman"/>
          <w:sz w:val="24"/>
          <w:szCs w:val="24"/>
        </w:rPr>
        <w:t xml:space="preserve"> of this title, and provide access to those records, as the State agency or board or the Secretary deem necessary to perform their duties; </w:t>
      </w:r>
    </w:p>
    <w:p w14:paraId="1C541D1E" w14:textId="77777777" w:rsidR="00D16208" w:rsidRPr="00C06274" w:rsidRDefault="00D16208" w:rsidP="00D16208">
      <w:pPr>
        <w:spacing w:after="0" w:line="240" w:lineRule="auto"/>
        <w:rPr>
          <w:rFonts w:ascii="Times New Roman" w:eastAsia="Times New Roman" w:hAnsi="Times New Roman" w:cs="Times New Roman"/>
          <w:bCs/>
          <w:color w:val="000000"/>
          <w:w w:val="0"/>
          <w:sz w:val="20"/>
          <w:szCs w:val="20"/>
        </w:rPr>
      </w:pPr>
    </w:p>
    <w:p w14:paraId="61EDCCAE" w14:textId="77777777" w:rsidR="00D16208" w:rsidRPr="005D691B" w:rsidRDefault="00D16208" w:rsidP="00D16208">
      <w:pPr>
        <w:spacing w:after="0" w:line="240" w:lineRule="auto"/>
        <w:jc w:val="both"/>
        <w:rPr>
          <w:rFonts w:ascii="Times New Roman" w:eastAsia="Times New Roman" w:hAnsi="Times New Roman" w:cs="Times New Roman"/>
          <w:sz w:val="24"/>
          <w:szCs w:val="24"/>
        </w:rPr>
      </w:pPr>
      <w:r w:rsidRPr="00C06274">
        <w:rPr>
          <w:rFonts w:ascii="Times New Roman" w:eastAsia="Times New Roman" w:hAnsi="Times New Roman" w:cs="Times New Roman"/>
          <w:bCs/>
          <w:color w:val="000000"/>
          <w:w w:val="0"/>
          <w:sz w:val="20"/>
          <w:szCs w:val="20"/>
        </w:rPr>
        <w:t xml:space="preserve">(5) </w:t>
      </w:r>
      <w:r w:rsidRPr="005D691B">
        <w:rPr>
          <w:rFonts w:ascii="Times New Roman" w:eastAsia="Times New Roman" w:hAnsi="Times New Roman" w:cs="Times New Roman"/>
          <w:sz w:val="24"/>
          <w:szCs w:val="24"/>
        </w:rPr>
        <w:t xml:space="preserve">that the local educational agency will provide reasonable opportunities for the participation by teachers, parents, and other interested agencies, organizations, and individuals in the planning for and operation of each program; </w:t>
      </w:r>
    </w:p>
    <w:p w14:paraId="7AD225AB" w14:textId="77777777" w:rsidR="00D16208" w:rsidRPr="00C06274" w:rsidRDefault="00D16208" w:rsidP="00D16208">
      <w:pPr>
        <w:spacing w:after="0" w:line="240" w:lineRule="auto"/>
        <w:rPr>
          <w:rFonts w:ascii="Times New Roman" w:eastAsia="Times New Roman" w:hAnsi="Times New Roman" w:cs="Times New Roman"/>
          <w:bCs/>
          <w:color w:val="000000"/>
          <w:w w:val="0"/>
          <w:sz w:val="20"/>
          <w:szCs w:val="20"/>
        </w:rPr>
      </w:pPr>
    </w:p>
    <w:p w14:paraId="6AFC17FD" w14:textId="77777777" w:rsidR="00D16208" w:rsidRPr="005D691B" w:rsidRDefault="00D16208" w:rsidP="00D16208">
      <w:pPr>
        <w:spacing w:after="0" w:line="240" w:lineRule="auto"/>
        <w:jc w:val="both"/>
        <w:rPr>
          <w:rFonts w:ascii="Times New Roman" w:eastAsia="Times New Roman" w:hAnsi="Times New Roman" w:cs="Times New Roman"/>
          <w:sz w:val="24"/>
          <w:szCs w:val="24"/>
        </w:rPr>
      </w:pPr>
      <w:r w:rsidRPr="00C06274">
        <w:rPr>
          <w:rFonts w:ascii="Times New Roman" w:eastAsia="Times New Roman" w:hAnsi="Times New Roman" w:cs="Times New Roman"/>
          <w:bCs/>
          <w:color w:val="000000"/>
          <w:w w:val="0"/>
          <w:sz w:val="20"/>
          <w:szCs w:val="20"/>
        </w:rPr>
        <w:t xml:space="preserve">(6) </w:t>
      </w:r>
      <w:r w:rsidRPr="005D691B">
        <w:rPr>
          <w:rFonts w:ascii="Times New Roman" w:eastAsia="Times New Roman" w:hAnsi="Times New Roman" w:cs="Times New Roman"/>
          <w:sz w:val="24"/>
          <w:szCs w:val="24"/>
        </w:rPr>
        <w:t xml:space="preserve">that any application, evaluation, periodic program plan or report relating to each program will be made readily available to parents and other members of the general public; </w:t>
      </w:r>
    </w:p>
    <w:p w14:paraId="64314350" w14:textId="77777777" w:rsidR="00D16208" w:rsidRPr="00C06274" w:rsidRDefault="00D16208" w:rsidP="00D16208">
      <w:pPr>
        <w:spacing w:after="0" w:line="240" w:lineRule="auto"/>
        <w:rPr>
          <w:rFonts w:ascii="Times New Roman" w:eastAsia="Times New Roman" w:hAnsi="Times New Roman" w:cs="Times New Roman"/>
          <w:bCs/>
          <w:color w:val="000000"/>
          <w:w w:val="0"/>
          <w:sz w:val="20"/>
          <w:szCs w:val="20"/>
        </w:rPr>
      </w:pPr>
    </w:p>
    <w:p w14:paraId="50F03E63" w14:textId="77777777" w:rsidR="00D16208" w:rsidRPr="005D691B" w:rsidRDefault="00D16208" w:rsidP="00D16208">
      <w:pPr>
        <w:spacing w:after="0" w:line="240" w:lineRule="auto"/>
        <w:rPr>
          <w:rFonts w:ascii="Times New Roman" w:eastAsia="Times New Roman" w:hAnsi="Times New Roman" w:cs="Times New Roman"/>
          <w:sz w:val="24"/>
          <w:szCs w:val="24"/>
        </w:rPr>
      </w:pPr>
      <w:r w:rsidRPr="00C06274">
        <w:rPr>
          <w:rFonts w:ascii="Times New Roman" w:eastAsia="Times New Roman" w:hAnsi="Times New Roman" w:cs="Times New Roman"/>
          <w:bCs/>
          <w:color w:val="000000"/>
          <w:w w:val="0"/>
          <w:sz w:val="20"/>
          <w:szCs w:val="20"/>
        </w:rPr>
        <w:t xml:space="preserve">(7) </w:t>
      </w:r>
      <w:r w:rsidRPr="005D691B">
        <w:rPr>
          <w:rFonts w:ascii="Times New Roman" w:eastAsia="Times New Roman" w:hAnsi="Times New Roman" w:cs="Times New Roman"/>
          <w:sz w:val="24"/>
          <w:szCs w:val="24"/>
        </w:rPr>
        <w:t xml:space="preserve">that in the case of any project involving construction – </w:t>
      </w:r>
    </w:p>
    <w:p w14:paraId="2B962C24" w14:textId="77777777" w:rsidR="00D16208" w:rsidRPr="005D691B" w:rsidRDefault="00D16208" w:rsidP="00D16208">
      <w:pPr>
        <w:spacing w:after="0" w:line="240" w:lineRule="auto"/>
        <w:rPr>
          <w:rFonts w:ascii="Times New Roman" w:eastAsia="Times New Roman" w:hAnsi="Times New Roman" w:cs="Times New Roman"/>
          <w:sz w:val="24"/>
          <w:szCs w:val="24"/>
        </w:rPr>
      </w:pPr>
    </w:p>
    <w:p w14:paraId="3B282231" w14:textId="77777777" w:rsidR="00D16208" w:rsidRPr="005D691B" w:rsidRDefault="00D16208" w:rsidP="00D16208">
      <w:pPr>
        <w:spacing w:after="0" w:line="240" w:lineRule="auto"/>
        <w:ind w:left="360"/>
        <w:rPr>
          <w:rFonts w:ascii="Times New Roman" w:eastAsia="Times New Roman" w:hAnsi="Times New Roman" w:cs="Times New Roman"/>
          <w:sz w:val="24"/>
          <w:szCs w:val="24"/>
        </w:rPr>
      </w:pPr>
      <w:r w:rsidRPr="005D691B">
        <w:rPr>
          <w:rFonts w:ascii="Times New Roman" w:eastAsia="Times New Roman" w:hAnsi="Times New Roman" w:cs="Times New Roman"/>
          <w:sz w:val="24"/>
          <w:szCs w:val="24"/>
        </w:rPr>
        <w:t xml:space="preserve">(A) the project is not inconsistent with overall State plans for the construction of school facilities, and </w:t>
      </w:r>
    </w:p>
    <w:p w14:paraId="0DB485B9" w14:textId="77777777" w:rsidR="00D16208" w:rsidRPr="005D691B" w:rsidRDefault="00D16208" w:rsidP="00D16208">
      <w:pPr>
        <w:spacing w:after="0" w:line="240" w:lineRule="auto"/>
        <w:ind w:left="360"/>
        <w:rPr>
          <w:rFonts w:ascii="Times New Roman" w:eastAsia="Times New Roman" w:hAnsi="Times New Roman" w:cs="Times New Roman"/>
          <w:bCs/>
          <w:color w:val="000000"/>
          <w:sz w:val="24"/>
          <w:szCs w:val="24"/>
        </w:rPr>
      </w:pPr>
    </w:p>
    <w:p w14:paraId="617ACE77" w14:textId="77777777" w:rsidR="00D16208" w:rsidRPr="005D691B" w:rsidRDefault="00D16208" w:rsidP="00D16208">
      <w:pPr>
        <w:spacing w:after="0" w:line="240" w:lineRule="auto"/>
        <w:ind w:left="360"/>
        <w:jc w:val="both"/>
        <w:rPr>
          <w:rFonts w:ascii="Times New Roman" w:eastAsia="Times New Roman" w:hAnsi="Times New Roman" w:cs="Times New Roman"/>
          <w:sz w:val="24"/>
          <w:szCs w:val="24"/>
        </w:rPr>
      </w:pPr>
      <w:r w:rsidRPr="005D691B">
        <w:rPr>
          <w:rFonts w:ascii="Times New Roman" w:eastAsia="Times New Roman" w:hAnsi="Times New Roman" w:cs="Times New Roman"/>
          <w:bCs/>
          <w:color w:val="000000"/>
          <w:sz w:val="24"/>
          <w:szCs w:val="24"/>
        </w:rPr>
        <w:t xml:space="preserve">(B) </w:t>
      </w:r>
      <w:r w:rsidRPr="005D691B">
        <w:rPr>
          <w:rFonts w:ascii="Times New Roman" w:eastAsia="Times New Roman" w:hAnsi="Times New Roman" w:cs="Times New Roman"/>
          <w:sz w:val="24"/>
          <w:szCs w:val="24"/>
        </w:rPr>
        <w:t xml:space="preserve">in developing plans for construction, due consideration will be given to excellence of architecture and design and to compliance with standards prescribed by the Secretary under section </w:t>
      </w:r>
      <w:hyperlink r:id="rId17" w:history="1">
        <w:r w:rsidRPr="005D691B">
          <w:rPr>
            <w:rFonts w:ascii="Times New Roman" w:eastAsia="Times New Roman" w:hAnsi="Times New Roman" w:cs="Times New Roman"/>
            <w:color w:val="0000FF"/>
            <w:sz w:val="24"/>
            <w:szCs w:val="24"/>
            <w:u w:val="single"/>
          </w:rPr>
          <w:t>794</w:t>
        </w:r>
      </w:hyperlink>
      <w:r w:rsidRPr="005D691B">
        <w:rPr>
          <w:rFonts w:ascii="Times New Roman" w:eastAsia="Times New Roman" w:hAnsi="Times New Roman" w:cs="Times New Roman"/>
          <w:sz w:val="24"/>
          <w:szCs w:val="24"/>
        </w:rPr>
        <w:t xml:space="preserve"> of title </w:t>
      </w:r>
      <w:hyperlink r:id="rId18" w:history="1">
        <w:r w:rsidRPr="005D691B">
          <w:rPr>
            <w:rFonts w:ascii="Times New Roman" w:eastAsia="Times New Roman" w:hAnsi="Times New Roman" w:cs="Times New Roman"/>
            <w:color w:val="0000FF"/>
            <w:sz w:val="24"/>
            <w:szCs w:val="24"/>
            <w:u w:val="single"/>
          </w:rPr>
          <w:t>29</w:t>
        </w:r>
      </w:hyperlink>
      <w:r w:rsidRPr="005D691B">
        <w:rPr>
          <w:rFonts w:ascii="Times New Roman" w:eastAsia="Times New Roman" w:hAnsi="Times New Roman" w:cs="Times New Roman"/>
          <w:sz w:val="24"/>
          <w:szCs w:val="24"/>
        </w:rPr>
        <w:t xml:space="preserve"> in order to ensure that facilities constructed with the use of Federal funds are accessible to and usable by individuals with disabilities; </w:t>
      </w:r>
    </w:p>
    <w:p w14:paraId="3F4F9747" w14:textId="77777777" w:rsidR="00D16208" w:rsidRPr="00C06274" w:rsidRDefault="00D16208" w:rsidP="00D16208">
      <w:pPr>
        <w:spacing w:after="0" w:line="240" w:lineRule="auto"/>
        <w:rPr>
          <w:rFonts w:ascii="Times New Roman" w:eastAsia="Times New Roman" w:hAnsi="Times New Roman" w:cs="Times New Roman"/>
          <w:bCs/>
          <w:color w:val="000000"/>
          <w:w w:val="0"/>
          <w:sz w:val="20"/>
          <w:szCs w:val="20"/>
        </w:rPr>
      </w:pPr>
    </w:p>
    <w:p w14:paraId="6B6B55C8" w14:textId="77777777" w:rsidR="00D16208" w:rsidRPr="005D691B" w:rsidRDefault="00D16208" w:rsidP="00D16208">
      <w:pPr>
        <w:spacing w:after="0" w:line="240" w:lineRule="auto"/>
        <w:jc w:val="both"/>
        <w:rPr>
          <w:rFonts w:ascii="Times New Roman" w:eastAsia="Times New Roman" w:hAnsi="Times New Roman" w:cs="Times New Roman"/>
          <w:sz w:val="24"/>
          <w:szCs w:val="24"/>
        </w:rPr>
      </w:pPr>
      <w:r w:rsidRPr="00C06274">
        <w:rPr>
          <w:rFonts w:ascii="Times New Roman" w:eastAsia="Times New Roman" w:hAnsi="Times New Roman" w:cs="Times New Roman"/>
          <w:bCs/>
          <w:color w:val="000000"/>
          <w:w w:val="0"/>
          <w:sz w:val="20"/>
          <w:szCs w:val="20"/>
        </w:rPr>
        <w:t xml:space="preserve">(8) </w:t>
      </w:r>
      <w:r w:rsidRPr="005D691B">
        <w:rPr>
          <w:rFonts w:ascii="Times New Roman" w:eastAsia="Times New Roman" w:hAnsi="Times New Roman" w:cs="Times New Roman"/>
          <w:sz w:val="24"/>
          <w:szCs w:val="24"/>
        </w:rPr>
        <w:t xml:space="preserve">that the local educational agency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 and </w:t>
      </w:r>
    </w:p>
    <w:p w14:paraId="0FC6D571" w14:textId="77777777" w:rsidR="00D16208" w:rsidRPr="00C06274" w:rsidRDefault="00D16208" w:rsidP="00D16208">
      <w:pPr>
        <w:spacing w:after="0" w:line="240" w:lineRule="auto"/>
        <w:rPr>
          <w:rFonts w:ascii="Times New Roman" w:eastAsia="Times New Roman" w:hAnsi="Times New Roman" w:cs="Times New Roman"/>
          <w:bCs/>
          <w:color w:val="000000"/>
          <w:w w:val="0"/>
          <w:sz w:val="20"/>
          <w:szCs w:val="20"/>
        </w:rPr>
      </w:pPr>
    </w:p>
    <w:p w14:paraId="59F70639" w14:textId="77777777" w:rsidR="00D16208" w:rsidRPr="00C06274" w:rsidRDefault="00D16208" w:rsidP="00D16208">
      <w:pPr>
        <w:spacing w:after="0" w:line="240" w:lineRule="auto"/>
        <w:jc w:val="both"/>
        <w:rPr>
          <w:rFonts w:ascii="Verdana" w:eastAsia="Times New Roman" w:hAnsi="Verdana" w:cs="Times New Roman"/>
          <w:sz w:val="18"/>
          <w:szCs w:val="18"/>
        </w:rPr>
      </w:pPr>
      <w:r w:rsidRPr="00C06274">
        <w:rPr>
          <w:rFonts w:ascii="Times New Roman" w:eastAsia="Times New Roman" w:hAnsi="Times New Roman" w:cs="Times New Roman"/>
          <w:bCs/>
          <w:color w:val="000000"/>
          <w:w w:val="0"/>
          <w:sz w:val="20"/>
          <w:szCs w:val="20"/>
        </w:rPr>
        <w:t xml:space="preserve">(9) </w:t>
      </w:r>
      <w:r w:rsidRPr="005D691B">
        <w:rPr>
          <w:rFonts w:ascii="Times New Roman" w:eastAsia="Times New Roman" w:hAnsi="Times New Roman" w:cs="Times New Roman"/>
          <w:sz w:val="24"/>
          <w:szCs w:val="24"/>
        </w:rPr>
        <w:t xml:space="preserve">that none of the funds expended under any applicable program will be used to acquire equipment (including computer software) in any instance in which such acquisition results in a direct financial benefit to any organization representing the interests of the purchasing entity or its employees or any affiliate of such an organization. </w:t>
      </w:r>
    </w:p>
    <w:p w14:paraId="0C492635" w14:textId="77777777" w:rsidR="003C62C1" w:rsidRPr="00BC6121" w:rsidRDefault="003C62C1" w:rsidP="00FD384F">
      <w:pPr>
        <w:pStyle w:val="ListParagraph"/>
        <w:spacing w:after="0" w:line="240" w:lineRule="auto"/>
        <w:rPr>
          <w:rFonts w:ascii="Arial" w:hAnsi="Arial" w:cs="Arial"/>
          <w:sz w:val="24"/>
          <w:szCs w:val="24"/>
        </w:rPr>
      </w:pPr>
    </w:p>
    <w:sectPr w:rsidR="003C62C1" w:rsidRPr="00BC6121" w:rsidSect="00E87E36">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3328" w14:textId="77777777" w:rsidR="00AD72FE" w:rsidRDefault="00AD72FE">
      <w:pPr>
        <w:spacing w:after="0" w:line="240" w:lineRule="auto"/>
      </w:pPr>
      <w:r>
        <w:separator/>
      </w:r>
    </w:p>
  </w:endnote>
  <w:endnote w:type="continuationSeparator" w:id="0">
    <w:p w14:paraId="6CCB9449" w14:textId="77777777" w:rsidR="00AD72FE" w:rsidRDefault="00AD72FE">
      <w:pPr>
        <w:spacing w:after="0" w:line="240" w:lineRule="auto"/>
      </w:pPr>
      <w:r>
        <w:continuationSeparator/>
      </w:r>
    </w:p>
  </w:endnote>
  <w:endnote w:type="continuationNotice" w:id="1">
    <w:p w14:paraId="2217CBAB" w14:textId="77777777" w:rsidR="00AD72FE" w:rsidRDefault="00AD7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587615"/>
      <w:docPartObj>
        <w:docPartGallery w:val="Page Numbers (Bottom of Page)"/>
        <w:docPartUnique/>
      </w:docPartObj>
    </w:sdtPr>
    <w:sdtEndPr>
      <w:rPr>
        <w:noProof/>
      </w:rPr>
    </w:sdtEndPr>
    <w:sdtContent>
      <w:p w14:paraId="66B16394" w14:textId="77777777" w:rsidR="00D16208" w:rsidRDefault="00D1620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E461994" w14:textId="77777777" w:rsidR="00D16208" w:rsidRDefault="00D16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7062E" w14:textId="77777777" w:rsidR="00AD72FE" w:rsidRDefault="00AD72FE">
      <w:pPr>
        <w:spacing w:after="0" w:line="240" w:lineRule="auto"/>
      </w:pPr>
      <w:r>
        <w:separator/>
      </w:r>
    </w:p>
  </w:footnote>
  <w:footnote w:type="continuationSeparator" w:id="0">
    <w:p w14:paraId="094E4A6E" w14:textId="77777777" w:rsidR="00AD72FE" w:rsidRDefault="00AD72FE">
      <w:pPr>
        <w:spacing w:after="0" w:line="240" w:lineRule="auto"/>
      </w:pPr>
      <w:r>
        <w:continuationSeparator/>
      </w:r>
    </w:p>
  </w:footnote>
  <w:footnote w:type="continuationNotice" w:id="1">
    <w:p w14:paraId="190B5B89" w14:textId="77777777" w:rsidR="00AD72FE" w:rsidRDefault="00AD72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8E10" w14:textId="585F4E42" w:rsidR="00D16208" w:rsidRDefault="00D16208" w:rsidP="00B757D6">
    <w:pPr>
      <w:pStyle w:val="Header"/>
      <w:jc w:val="center"/>
      <w:rPr>
        <w:rFonts w:ascii="Verdana" w:hAnsi="Verdana" w:cs="Arial"/>
        <w:b/>
        <w:sz w:val="24"/>
        <w:szCs w:val="24"/>
      </w:rPr>
    </w:pPr>
    <w:r>
      <w:rPr>
        <w:rFonts w:ascii="Verdana" w:hAnsi="Verdana" w:cs="Arial"/>
        <w:b/>
        <w:sz w:val="24"/>
        <w:szCs w:val="24"/>
      </w:rPr>
      <w:t>202</w:t>
    </w:r>
    <w:r w:rsidR="00663034">
      <w:rPr>
        <w:rFonts w:ascii="Verdana" w:hAnsi="Verdana" w:cs="Arial"/>
        <w:b/>
        <w:sz w:val="24"/>
        <w:szCs w:val="24"/>
      </w:rPr>
      <w:t>3</w:t>
    </w:r>
    <w:r>
      <w:rPr>
        <w:rFonts w:ascii="Verdana" w:hAnsi="Verdana" w:cs="Arial"/>
        <w:b/>
        <w:sz w:val="24"/>
        <w:szCs w:val="24"/>
      </w:rPr>
      <w:t>-2</w:t>
    </w:r>
    <w:r w:rsidR="00663034">
      <w:rPr>
        <w:rFonts w:ascii="Verdana" w:hAnsi="Verdana" w:cs="Arial"/>
        <w:b/>
        <w:sz w:val="24"/>
        <w:szCs w:val="24"/>
      </w:rPr>
      <w:t>4</w:t>
    </w:r>
    <w:r w:rsidRPr="00D41BDF">
      <w:rPr>
        <w:rFonts w:ascii="Verdana" w:hAnsi="Verdana" w:cs="Arial"/>
        <w:b/>
        <w:sz w:val="24"/>
        <w:szCs w:val="24"/>
      </w:rPr>
      <w:t xml:space="preserve"> Title I School Improvement Grant 1003</w:t>
    </w:r>
  </w:p>
  <w:p w14:paraId="2815E503" w14:textId="7A030401" w:rsidR="00D16208" w:rsidRPr="00D41BDF" w:rsidRDefault="00D16208" w:rsidP="00B757D6">
    <w:pPr>
      <w:pStyle w:val="Header"/>
      <w:jc w:val="center"/>
      <w:rPr>
        <w:rFonts w:ascii="Verdana" w:hAnsi="Verdana" w:cs="Arial"/>
        <w:b/>
        <w:sz w:val="24"/>
        <w:szCs w:val="24"/>
      </w:rPr>
    </w:pPr>
    <w:r>
      <w:rPr>
        <w:rFonts w:ascii="Verdana" w:hAnsi="Verdana" w:cs="Arial"/>
        <w:b/>
        <w:sz w:val="24"/>
        <w:szCs w:val="24"/>
      </w:rPr>
      <w:t>High School Redesign (HSR)</w:t>
    </w:r>
    <w:r w:rsidR="00B27908">
      <w:rPr>
        <w:rFonts w:ascii="Verdana" w:hAnsi="Verdana" w:cs="Arial"/>
        <w:b/>
        <w:sz w:val="24"/>
        <w:szCs w:val="24"/>
      </w:rPr>
      <w:t xml:space="preserve"> Continuation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A10"/>
    <w:multiLevelType w:val="hybridMultilevel"/>
    <w:tmpl w:val="186C47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6828E7"/>
    <w:multiLevelType w:val="hybridMultilevel"/>
    <w:tmpl w:val="C3FC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75D8D"/>
    <w:multiLevelType w:val="hybridMultilevel"/>
    <w:tmpl w:val="CF662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FB4F36"/>
    <w:multiLevelType w:val="hybridMultilevel"/>
    <w:tmpl w:val="0006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CC0183"/>
    <w:multiLevelType w:val="hybridMultilevel"/>
    <w:tmpl w:val="3F76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015C5"/>
    <w:multiLevelType w:val="hybridMultilevel"/>
    <w:tmpl w:val="C0A4C4CE"/>
    <w:lvl w:ilvl="0" w:tplc="A3DEE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05481C"/>
    <w:multiLevelType w:val="hybridMultilevel"/>
    <w:tmpl w:val="1FF6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B73E2"/>
    <w:multiLevelType w:val="hybridMultilevel"/>
    <w:tmpl w:val="CF662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CB2F23"/>
    <w:multiLevelType w:val="hybridMultilevel"/>
    <w:tmpl w:val="00DA09DA"/>
    <w:lvl w:ilvl="0" w:tplc="A3DEE4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204D0C"/>
    <w:multiLevelType w:val="hybridMultilevel"/>
    <w:tmpl w:val="531025EA"/>
    <w:lvl w:ilvl="0" w:tplc="E324649C">
      <w:start w:val="1"/>
      <w:numFmt w:val="decimal"/>
      <w:lvlText w:val="%1."/>
      <w:lvlJc w:val="left"/>
      <w:pPr>
        <w:ind w:left="720" w:hanging="360"/>
      </w:pPr>
      <w:rPr>
        <w:rFonts w:ascii="Times New Roman"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6D2396"/>
    <w:multiLevelType w:val="hybridMultilevel"/>
    <w:tmpl w:val="583419EA"/>
    <w:lvl w:ilvl="0" w:tplc="6F80010C">
      <w:start w:val="1"/>
      <w:numFmt w:val="decimal"/>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F973D8"/>
    <w:multiLevelType w:val="hybridMultilevel"/>
    <w:tmpl w:val="FA16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D5C9A"/>
    <w:multiLevelType w:val="hybridMultilevel"/>
    <w:tmpl w:val="CAA47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F55D5A"/>
    <w:multiLevelType w:val="hybridMultilevel"/>
    <w:tmpl w:val="0D30417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7FE713DE"/>
    <w:multiLevelType w:val="hybridMultilevel"/>
    <w:tmpl w:val="9D86B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84979268">
    <w:abstractNumId w:val="22"/>
  </w:num>
  <w:num w:numId="2" w16cid:durableId="607394888">
    <w:abstractNumId w:val="10"/>
  </w:num>
  <w:num w:numId="3" w16cid:durableId="781806948">
    <w:abstractNumId w:val="23"/>
  </w:num>
  <w:num w:numId="4" w16cid:durableId="1595017030">
    <w:abstractNumId w:val="24"/>
  </w:num>
  <w:num w:numId="5" w16cid:durableId="133835088">
    <w:abstractNumId w:val="9"/>
  </w:num>
  <w:num w:numId="6" w16cid:durableId="704335432">
    <w:abstractNumId w:val="4"/>
  </w:num>
  <w:num w:numId="7" w16cid:durableId="473370610">
    <w:abstractNumId w:val="14"/>
  </w:num>
  <w:num w:numId="8" w16cid:durableId="2047948035">
    <w:abstractNumId w:val="5"/>
  </w:num>
  <w:num w:numId="9" w16cid:durableId="434327772">
    <w:abstractNumId w:val="7"/>
  </w:num>
  <w:num w:numId="10" w16cid:durableId="1851794699">
    <w:abstractNumId w:val="8"/>
  </w:num>
  <w:num w:numId="11" w16cid:durableId="1296449743">
    <w:abstractNumId w:val="18"/>
  </w:num>
  <w:num w:numId="12" w16cid:durableId="1231844796">
    <w:abstractNumId w:val="2"/>
  </w:num>
  <w:num w:numId="13" w16cid:durableId="1668822720">
    <w:abstractNumId w:val="20"/>
  </w:num>
  <w:num w:numId="14" w16cid:durableId="1869635729">
    <w:abstractNumId w:val="17"/>
  </w:num>
  <w:num w:numId="15" w16cid:durableId="537739399">
    <w:abstractNumId w:val="19"/>
  </w:num>
  <w:num w:numId="16" w16cid:durableId="1454056596">
    <w:abstractNumId w:val="6"/>
  </w:num>
  <w:num w:numId="17" w16cid:durableId="134572281">
    <w:abstractNumId w:val="3"/>
  </w:num>
  <w:num w:numId="18" w16cid:durableId="983777784">
    <w:abstractNumId w:val="1"/>
  </w:num>
  <w:num w:numId="19" w16cid:durableId="2004895000">
    <w:abstractNumId w:val="16"/>
  </w:num>
  <w:num w:numId="20" w16cid:durableId="852036205">
    <w:abstractNumId w:val="13"/>
  </w:num>
  <w:num w:numId="21" w16cid:durableId="1446148638">
    <w:abstractNumId w:val="12"/>
  </w:num>
  <w:num w:numId="22" w16cid:durableId="1797290574">
    <w:abstractNumId w:val="0"/>
  </w:num>
  <w:num w:numId="23" w16cid:durableId="379867288">
    <w:abstractNumId w:val="11"/>
  </w:num>
  <w:num w:numId="24" w16cid:durableId="1646854714">
    <w:abstractNumId w:val="15"/>
  </w:num>
  <w:num w:numId="25" w16cid:durableId="3808935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C1MDM2NDewNDU2NzNS0lEKTi0uzszPAykwqgUAmLEEXiwAAAA="/>
  </w:docVars>
  <w:rsids>
    <w:rsidRoot w:val="00F34527"/>
    <w:rsid w:val="00005A8F"/>
    <w:rsid w:val="00006192"/>
    <w:rsid w:val="00007C20"/>
    <w:rsid w:val="000125E1"/>
    <w:rsid w:val="00014C95"/>
    <w:rsid w:val="00015870"/>
    <w:rsid w:val="00020CF9"/>
    <w:rsid w:val="00022390"/>
    <w:rsid w:val="00022D90"/>
    <w:rsid w:val="0002502A"/>
    <w:rsid w:val="000256C1"/>
    <w:rsid w:val="00025A32"/>
    <w:rsid w:val="00032809"/>
    <w:rsid w:val="000331C7"/>
    <w:rsid w:val="00036301"/>
    <w:rsid w:val="0003713B"/>
    <w:rsid w:val="000372A4"/>
    <w:rsid w:val="00040086"/>
    <w:rsid w:val="0004049C"/>
    <w:rsid w:val="000436F7"/>
    <w:rsid w:val="000451CC"/>
    <w:rsid w:val="0004663D"/>
    <w:rsid w:val="0004681A"/>
    <w:rsid w:val="000506DC"/>
    <w:rsid w:val="00050958"/>
    <w:rsid w:val="00051A00"/>
    <w:rsid w:val="00053363"/>
    <w:rsid w:val="00053985"/>
    <w:rsid w:val="00054BEC"/>
    <w:rsid w:val="00055FD8"/>
    <w:rsid w:val="000605C0"/>
    <w:rsid w:val="000628D8"/>
    <w:rsid w:val="00062995"/>
    <w:rsid w:val="000644DE"/>
    <w:rsid w:val="0006632F"/>
    <w:rsid w:val="00067C7E"/>
    <w:rsid w:val="0007343D"/>
    <w:rsid w:val="00076EA5"/>
    <w:rsid w:val="00082B27"/>
    <w:rsid w:val="0009068C"/>
    <w:rsid w:val="0009083E"/>
    <w:rsid w:val="00090F9D"/>
    <w:rsid w:val="000941DC"/>
    <w:rsid w:val="000963D2"/>
    <w:rsid w:val="000969B5"/>
    <w:rsid w:val="00097335"/>
    <w:rsid w:val="000979C7"/>
    <w:rsid w:val="000A1B6F"/>
    <w:rsid w:val="000A351A"/>
    <w:rsid w:val="000A5171"/>
    <w:rsid w:val="000A5657"/>
    <w:rsid w:val="000A64A8"/>
    <w:rsid w:val="000A64F7"/>
    <w:rsid w:val="000A7B28"/>
    <w:rsid w:val="000B2291"/>
    <w:rsid w:val="000B465D"/>
    <w:rsid w:val="000B497F"/>
    <w:rsid w:val="000B55B6"/>
    <w:rsid w:val="000B560A"/>
    <w:rsid w:val="000B5EB5"/>
    <w:rsid w:val="000B7D8D"/>
    <w:rsid w:val="000C023E"/>
    <w:rsid w:val="000C3F3A"/>
    <w:rsid w:val="000C53BD"/>
    <w:rsid w:val="000D5DF4"/>
    <w:rsid w:val="000D79C3"/>
    <w:rsid w:val="000F3C1B"/>
    <w:rsid w:val="000F78D7"/>
    <w:rsid w:val="0010007F"/>
    <w:rsid w:val="00104602"/>
    <w:rsid w:val="00110944"/>
    <w:rsid w:val="001208DB"/>
    <w:rsid w:val="00123A49"/>
    <w:rsid w:val="00124A51"/>
    <w:rsid w:val="0012766A"/>
    <w:rsid w:val="0013301C"/>
    <w:rsid w:val="00133DF0"/>
    <w:rsid w:val="0014302B"/>
    <w:rsid w:val="00143479"/>
    <w:rsid w:val="00145761"/>
    <w:rsid w:val="0014598C"/>
    <w:rsid w:val="0015186B"/>
    <w:rsid w:val="00152309"/>
    <w:rsid w:val="00156A85"/>
    <w:rsid w:val="00161EB7"/>
    <w:rsid w:val="00165661"/>
    <w:rsid w:val="00165871"/>
    <w:rsid w:val="00166CDA"/>
    <w:rsid w:val="00171DA5"/>
    <w:rsid w:val="0018078D"/>
    <w:rsid w:val="001812BD"/>
    <w:rsid w:val="00181513"/>
    <w:rsid w:val="001823A0"/>
    <w:rsid w:val="00182A12"/>
    <w:rsid w:val="00186584"/>
    <w:rsid w:val="00191614"/>
    <w:rsid w:val="0019263F"/>
    <w:rsid w:val="0019304E"/>
    <w:rsid w:val="00194014"/>
    <w:rsid w:val="001957B6"/>
    <w:rsid w:val="00195BA3"/>
    <w:rsid w:val="001A0194"/>
    <w:rsid w:val="001A355D"/>
    <w:rsid w:val="001A38A6"/>
    <w:rsid w:val="001A3A14"/>
    <w:rsid w:val="001A5814"/>
    <w:rsid w:val="001B714C"/>
    <w:rsid w:val="001C1204"/>
    <w:rsid w:val="001C2641"/>
    <w:rsid w:val="001C4C29"/>
    <w:rsid w:val="001C5979"/>
    <w:rsid w:val="001C59CA"/>
    <w:rsid w:val="001C6374"/>
    <w:rsid w:val="001C65C6"/>
    <w:rsid w:val="001D418D"/>
    <w:rsid w:val="001D4C7A"/>
    <w:rsid w:val="001D4EF7"/>
    <w:rsid w:val="001D55CD"/>
    <w:rsid w:val="001E0746"/>
    <w:rsid w:val="001E18E9"/>
    <w:rsid w:val="001E51D2"/>
    <w:rsid w:val="001E7AA1"/>
    <w:rsid w:val="001F06D4"/>
    <w:rsid w:val="001F1997"/>
    <w:rsid w:val="001F2082"/>
    <w:rsid w:val="001F25C0"/>
    <w:rsid w:val="001F2BF8"/>
    <w:rsid w:val="001F3E70"/>
    <w:rsid w:val="001F4FEA"/>
    <w:rsid w:val="0020190F"/>
    <w:rsid w:val="00204635"/>
    <w:rsid w:val="00206AC5"/>
    <w:rsid w:val="00207F03"/>
    <w:rsid w:val="00210CBC"/>
    <w:rsid w:val="00211666"/>
    <w:rsid w:val="00212A25"/>
    <w:rsid w:val="00215B4B"/>
    <w:rsid w:val="00216856"/>
    <w:rsid w:val="00221C99"/>
    <w:rsid w:val="00223865"/>
    <w:rsid w:val="00225E40"/>
    <w:rsid w:val="00227E3A"/>
    <w:rsid w:val="00231AE2"/>
    <w:rsid w:val="0024241A"/>
    <w:rsid w:val="00243FB7"/>
    <w:rsid w:val="002468C3"/>
    <w:rsid w:val="00251B20"/>
    <w:rsid w:val="00256374"/>
    <w:rsid w:val="00256806"/>
    <w:rsid w:val="00261F48"/>
    <w:rsid w:val="00265EAB"/>
    <w:rsid w:val="00267CB1"/>
    <w:rsid w:val="0027688D"/>
    <w:rsid w:val="002833D1"/>
    <w:rsid w:val="00284D1C"/>
    <w:rsid w:val="002903FA"/>
    <w:rsid w:val="00291925"/>
    <w:rsid w:val="00293A1A"/>
    <w:rsid w:val="00293A7B"/>
    <w:rsid w:val="00295EC7"/>
    <w:rsid w:val="00296067"/>
    <w:rsid w:val="002A1369"/>
    <w:rsid w:val="002A3B33"/>
    <w:rsid w:val="002A59F0"/>
    <w:rsid w:val="002B1D18"/>
    <w:rsid w:val="002C0165"/>
    <w:rsid w:val="002C6D78"/>
    <w:rsid w:val="002C74E6"/>
    <w:rsid w:val="002C7620"/>
    <w:rsid w:val="002D54F8"/>
    <w:rsid w:val="002E02D1"/>
    <w:rsid w:val="002E12F7"/>
    <w:rsid w:val="002E251A"/>
    <w:rsid w:val="002E2C05"/>
    <w:rsid w:val="002E4BD8"/>
    <w:rsid w:val="002E61C1"/>
    <w:rsid w:val="002E66C3"/>
    <w:rsid w:val="002E6BB1"/>
    <w:rsid w:val="002F2D9C"/>
    <w:rsid w:val="002F2E4F"/>
    <w:rsid w:val="002F5C18"/>
    <w:rsid w:val="002F7BD4"/>
    <w:rsid w:val="003005CC"/>
    <w:rsid w:val="003044E7"/>
    <w:rsid w:val="00313590"/>
    <w:rsid w:val="00313FDA"/>
    <w:rsid w:val="00323328"/>
    <w:rsid w:val="003248AA"/>
    <w:rsid w:val="00327F00"/>
    <w:rsid w:val="00332B71"/>
    <w:rsid w:val="003411CD"/>
    <w:rsid w:val="00351D09"/>
    <w:rsid w:val="00353D1E"/>
    <w:rsid w:val="00362516"/>
    <w:rsid w:val="00363966"/>
    <w:rsid w:val="003670BB"/>
    <w:rsid w:val="00370686"/>
    <w:rsid w:val="00371918"/>
    <w:rsid w:val="00373850"/>
    <w:rsid w:val="00374B77"/>
    <w:rsid w:val="00375113"/>
    <w:rsid w:val="00375987"/>
    <w:rsid w:val="00375D0C"/>
    <w:rsid w:val="0037642A"/>
    <w:rsid w:val="0038119F"/>
    <w:rsid w:val="00381865"/>
    <w:rsid w:val="00385528"/>
    <w:rsid w:val="0039002C"/>
    <w:rsid w:val="00393154"/>
    <w:rsid w:val="00393A8B"/>
    <w:rsid w:val="0039714D"/>
    <w:rsid w:val="003A1730"/>
    <w:rsid w:val="003A1835"/>
    <w:rsid w:val="003A7E3C"/>
    <w:rsid w:val="003B12F0"/>
    <w:rsid w:val="003B3131"/>
    <w:rsid w:val="003B59DC"/>
    <w:rsid w:val="003B744D"/>
    <w:rsid w:val="003C0763"/>
    <w:rsid w:val="003C1AB4"/>
    <w:rsid w:val="003C2E3F"/>
    <w:rsid w:val="003C4D76"/>
    <w:rsid w:val="003C58BB"/>
    <w:rsid w:val="003C62C1"/>
    <w:rsid w:val="003D51AD"/>
    <w:rsid w:val="003D7EC4"/>
    <w:rsid w:val="003E1AAF"/>
    <w:rsid w:val="003E1E44"/>
    <w:rsid w:val="003E2B2C"/>
    <w:rsid w:val="003E3C30"/>
    <w:rsid w:val="003E68A6"/>
    <w:rsid w:val="003F1734"/>
    <w:rsid w:val="003F3F3A"/>
    <w:rsid w:val="00402D0F"/>
    <w:rsid w:val="00404C10"/>
    <w:rsid w:val="00411EA0"/>
    <w:rsid w:val="004126F8"/>
    <w:rsid w:val="00416EB6"/>
    <w:rsid w:val="004200EC"/>
    <w:rsid w:val="00421011"/>
    <w:rsid w:val="0043346E"/>
    <w:rsid w:val="00441589"/>
    <w:rsid w:val="00442064"/>
    <w:rsid w:val="00444C38"/>
    <w:rsid w:val="0045132C"/>
    <w:rsid w:val="00451F91"/>
    <w:rsid w:val="00461A3B"/>
    <w:rsid w:val="00463B33"/>
    <w:rsid w:val="00465807"/>
    <w:rsid w:val="00465A9E"/>
    <w:rsid w:val="0047111D"/>
    <w:rsid w:val="004749E4"/>
    <w:rsid w:val="004761ED"/>
    <w:rsid w:val="00476A72"/>
    <w:rsid w:val="00476A86"/>
    <w:rsid w:val="00480608"/>
    <w:rsid w:val="0048074F"/>
    <w:rsid w:val="00481943"/>
    <w:rsid w:val="004840BD"/>
    <w:rsid w:val="00490D05"/>
    <w:rsid w:val="0049510A"/>
    <w:rsid w:val="004A01AB"/>
    <w:rsid w:val="004A049D"/>
    <w:rsid w:val="004A39E7"/>
    <w:rsid w:val="004A570F"/>
    <w:rsid w:val="004A5D96"/>
    <w:rsid w:val="004B4E42"/>
    <w:rsid w:val="004B7225"/>
    <w:rsid w:val="004C1BB8"/>
    <w:rsid w:val="004C2113"/>
    <w:rsid w:val="004C37DF"/>
    <w:rsid w:val="004C481A"/>
    <w:rsid w:val="004D1B2F"/>
    <w:rsid w:val="004D3486"/>
    <w:rsid w:val="004D77D6"/>
    <w:rsid w:val="004E0E1D"/>
    <w:rsid w:val="004E1B90"/>
    <w:rsid w:val="004E5A20"/>
    <w:rsid w:val="004F45A6"/>
    <w:rsid w:val="004F55C9"/>
    <w:rsid w:val="00500065"/>
    <w:rsid w:val="0050615D"/>
    <w:rsid w:val="005063CD"/>
    <w:rsid w:val="00506716"/>
    <w:rsid w:val="00512C3E"/>
    <w:rsid w:val="00513AEF"/>
    <w:rsid w:val="00515A85"/>
    <w:rsid w:val="005178A8"/>
    <w:rsid w:val="00520E09"/>
    <w:rsid w:val="00524E5E"/>
    <w:rsid w:val="005262B6"/>
    <w:rsid w:val="00531379"/>
    <w:rsid w:val="00532009"/>
    <w:rsid w:val="00533605"/>
    <w:rsid w:val="00534733"/>
    <w:rsid w:val="005379DD"/>
    <w:rsid w:val="005409C8"/>
    <w:rsid w:val="00540A7D"/>
    <w:rsid w:val="00542A32"/>
    <w:rsid w:val="00546149"/>
    <w:rsid w:val="00553ECE"/>
    <w:rsid w:val="00555E18"/>
    <w:rsid w:val="005574EE"/>
    <w:rsid w:val="00557D16"/>
    <w:rsid w:val="00562DF6"/>
    <w:rsid w:val="005635FF"/>
    <w:rsid w:val="00563D82"/>
    <w:rsid w:val="0057056B"/>
    <w:rsid w:val="005760EA"/>
    <w:rsid w:val="0058127D"/>
    <w:rsid w:val="00581793"/>
    <w:rsid w:val="005852E1"/>
    <w:rsid w:val="00586D0B"/>
    <w:rsid w:val="00586E2F"/>
    <w:rsid w:val="00590195"/>
    <w:rsid w:val="00596C76"/>
    <w:rsid w:val="00596C9B"/>
    <w:rsid w:val="005A02D5"/>
    <w:rsid w:val="005A23BA"/>
    <w:rsid w:val="005A5408"/>
    <w:rsid w:val="005A5709"/>
    <w:rsid w:val="005A57ED"/>
    <w:rsid w:val="005A6375"/>
    <w:rsid w:val="005A6A9F"/>
    <w:rsid w:val="005B055E"/>
    <w:rsid w:val="005B3184"/>
    <w:rsid w:val="005C06AB"/>
    <w:rsid w:val="005C6623"/>
    <w:rsid w:val="005C7A41"/>
    <w:rsid w:val="005D0580"/>
    <w:rsid w:val="005D058E"/>
    <w:rsid w:val="005D0F77"/>
    <w:rsid w:val="005D49F6"/>
    <w:rsid w:val="005D67BB"/>
    <w:rsid w:val="005D691B"/>
    <w:rsid w:val="005E124E"/>
    <w:rsid w:val="005E212B"/>
    <w:rsid w:val="005F1C14"/>
    <w:rsid w:val="005F42B2"/>
    <w:rsid w:val="005F44BA"/>
    <w:rsid w:val="005F71B7"/>
    <w:rsid w:val="005F7EC9"/>
    <w:rsid w:val="005F7FD3"/>
    <w:rsid w:val="00601C2B"/>
    <w:rsid w:val="00602D5E"/>
    <w:rsid w:val="00604249"/>
    <w:rsid w:val="006051BA"/>
    <w:rsid w:val="00606630"/>
    <w:rsid w:val="0060726E"/>
    <w:rsid w:val="00607D9D"/>
    <w:rsid w:val="00612563"/>
    <w:rsid w:val="00613DF9"/>
    <w:rsid w:val="00616088"/>
    <w:rsid w:val="00616F1A"/>
    <w:rsid w:val="006218A9"/>
    <w:rsid w:val="006235D0"/>
    <w:rsid w:val="00625DCC"/>
    <w:rsid w:val="006269FD"/>
    <w:rsid w:val="006318DD"/>
    <w:rsid w:val="00631F43"/>
    <w:rsid w:val="00633093"/>
    <w:rsid w:val="00635C4C"/>
    <w:rsid w:val="006404B5"/>
    <w:rsid w:val="00640F1B"/>
    <w:rsid w:val="006422DA"/>
    <w:rsid w:val="00642FDD"/>
    <w:rsid w:val="00643662"/>
    <w:rsid w:val="006519AF"/>
    <w:rsid w:val="00651ED6"/>
    <w:rsid w:val="00654642"/>
    <w:rsid w:val="00654E65"/>
    <w:rsid w:val="006576F1"/>
    <w:rsid w:val="00663034"/>
    <w:rsid w:val="006667F8"/>
    <w:rsid w:val="006711A7"/>
    <w:rsid w:val="0067189B"/>
    <w:rsid w:val="00682D66"/>
    <w:rsid w:val="00697543"/>
    <w:rsid w:val="006977D0"/>
    <w:rsid w:val="006A361D"/>
    <w:rsid w:val="006A672F"/>
    <w:rsid w:val="006B02EA"/>
    <w:rsid w:val="006B0518"/>
    <w:rsid w:val="006B4C28"/>
    <w:rsid w:val="006C0889"/>
    <w:rsid w:val="006C7841"/>
    <w:rsid w:val="006D261D"/>
    <w:rsid w:val="006D2A59"/>
    <w:rsid w:val="006D6113"/>
    <w:rsid w:val="006D61A5"/>
    <w:rsid w:val="006D6BB0"/>
    <w:rsid w:val="006E075D"/>
    <w:rsid w:val="006E17B2"/>
    <w:rsid w:val="006E63BF"/>
    <w:rsid w:val="006F36A7"/>
    <w:rsid w:val="006F45DF"/>
    <w:rsid w:val="006F5D4B"/>
    <w:rsid w:val="0070023D"/>
    <w:rsid w:val="007028A5"/>
    <w:rsid w:val="007038A9"/>
    <w:rsid w:val="007115E5"/>
    <w:rsid w:val="00711FFF"/>
    <w:rsid w:val="007211B5"/>
    <w:rsid w:val="00721287"/>
    <w:rsid w:val="0072409F"/>
    <w:rsid w:val="00724255"/>
    <w:rsid w:val="00726853"/>
    <w:rsid w:val="00727674"/>
    <w:rsid w:val="00730837"/>
    <w:rsid w:val="00733ECE"/>
    <w:rsid w:val="00737207"/>
    <w:rsid w:val="00740C99"/>
    <w:rsid w:val="007414BF"/>
    <w:rsid w:val="00744784"/>
    <w:rsid w:val="00745C02"/>
    <w:rsid w:val="007467D2"/>
    <w:rsid w:val="00746953"/>
    <w:rsid w:val="00747FE6"/>
    <w:rsid w:val="00751B3F"/>
    <w:rsid w:val="00754A73"/>
    <w:rsid w:val="00763202"/>
    <w:rsid w:val="0076358A"/>
    <w:rsid w:val="00765CBA"/>
    <w:rsid w:val="007667FF"/>
    <w:rsid w:val="007708D4"/>
    <w:rsid w:val="00771965"/>
    <w:rsid w:val="00773132"/>
    <w:rsid w:val="00774A8A"/>
    <w:rsid w:val="00780F21"/>
    <w:rsid w:val="0078533A"/>
    <w:rsid w:val="0078661B"/>
    <w:rsid w:val="00792717"/>
    <w:rsid w:val="00794C31"/>
    <w:rsid w:val="00795F89"/>
    <w:rsid w:val="007A18DA"/>
    <w:rsid w:val="007A2477"/>
    <w:rsid w:val="007A4548"/>
    <w:rsid w:val="007B2A3A"/>
    <w:rsid w:val="007B7B29"/>
    <w:rsid w:val="007D00C7"/>
    <w:rsid w:val="007D3E43"/>
    <w:rsid w:val="007D69D1"/>
    <w:rsid w:val="007D6D25"/>
    <w:rsid w:val="007E031F"/>
    <w:rsid w:val="007F01AF"/>
    <w:rsid w:val="007F0625"/>
    <w:rsid w:val="007F2020"/>
    <w:rsid w:val="007F6BD1"/>
    <w:rsid w:val="0080556A"/>
    <w:rsid w:val="00806DAD"/>
    <w:rsid w:val="008100C5"/>
    <w:rsid w:val="00812469"/>
    <w:rsid w:val="00812542"/>
    <w:rsid w:val="00812624"/>
    <w:rsid w:val="008127D0"/>
    <w:rsid w:val="00813858"/>
    <w:rsid w:val="008163A1"/>
    <w:rsid w:val="00816F9E"/>
    <w:rsid w:val="008206D2"/>
    <w:rsid w:val="0082521E"/>
    <w:rsid w:val="00825340"/>
    <w:rsid w:val="00825AB4"/>
    <w:rsid w:val="0082622D"/>
    <w:rsid w:val="0083126D"/>
    <w:rsid w:val="0083344F"/>
    <w:rsid w:val="00836792"/>
    <w:rsid w:val="00851C35"/>
    <w:rsid w:val="00852768"/>
    <w:rsid w:val="0085317F"/>
    <w:rsid w:val="00854D39"/>
    <w:rsid w:val="00854DF7"/>
    <w:rsid w:val="00855171"/>
    <w:rsid w:val="008564E9"/>
    <w:rsid w:val="00863657"/>
    <w:rsid w:val="00864521"/>
    <w:rsid w:val="00865956"/>
    <w:rsid w:val="00867C39"/>
    <w:rsid w:val="00870575"/>
    <w:rsid w:val="00872DBE"/>
    <w:rsid w:val="008734FE"/>
    <w:rsid w:val="00881D00"/>
    <w:rsid w:val="00881EF5"/>
    <w:rsid w:val="00885F79"/>
    <w:rsid w:val="008917D6"/>
    <w:rsid w:val="00892D2B"/>
    <w:rsid w:val="00892E61"/>
    <w:rsid w:val="008937BB"/>
    <w:rsid w:val="00893B8D"/>
    <w:rsid w:val="008A1A2A"/>
    <w:rsid w:val="008A389C"/>
    <w:rsid w:val="008A41B8"/>
    <w:rsid w:val="008A5790"/>
    <w:rsid w:val="008C2B2D"/>
    <w:rsid w:val="008D2307"/>
    <w:rsid w:val="008D2B29"/>
    <w:rsid w:val="008D5E78"/>
    <w:rsid w:val="008D5EC5"/>
    <w:rsid w:val="008D62E2"/>
    <w:rsid w:val="008E3CBF"/>
    <w:rsid w:val="008E4875"/>
    <w:rsid w:val="008E609F"/>
    <w:rsid w:val="008F0422"/>
    <w:rsid w:val="008F7E64"/>
    <w:rsid w:val="00901DFB"/>
    <w:rsid w:val="00902FFE"/>
    <w:rsid w:val="00903FB5"/>
    <w:rsid w:val="009056FA"/>
    <w:rsid w:val="0090770A"/>
    <w:rsid w:val="00911D25"/>
    <w:rsid w:val="0091630C"/>
    <w:rsid w:val="00920E33"/>
    <w:rsid w:val="00922FF7"/>
    <w:rsid w:val="0092463D"/>
    <w:rsid w:val="009246FE"/>
    <w:rsid w:val="00924B7C"/>
    <w:rsid w:val="0093697B"/>
    <w:rsid w:val="009403DF"/>
    <w:rsid w:val="009407ED"/>
    <w:rsid w:val="00940989"/>
    <w:rsid w:val="0094098F"/>
    <w:rsid w:val="00941E68"/>
    <w:rsid w:val="0094557E"/>
    <w:rsid w:val="0095034B"/>
    <w:rsid w:val="00950478"/>
    <w:rsid w:val="00954E07"/>
    <w:rsid w:val="00957C08"/>
    <w:rsid w:val="009617E1"/>
    <w:rsid w:val="00962624"/>
    <w:rsid w:val="00962EEB"/>
    <w:rsid w:val="009651DA"/>
    <w:rsid w:val="009669AA"/>
    <w:rsid w:val="009751A2"/>
    <w:rsid w:val="00976AFA"/>
    <w:rsid w:val="00982CFB"/>
    <w:rsid w:val="0098377C"/>
    <w:rsid w:val="00983BA2"/>
    <w:rsid w:val="00984924"/>
    <w:rsid w:val="00987148"/>
    <w:rsid w:val="00987857"/>
    <w:rsid w:val="009900FF"/>
    <w:rsid w:val="009905D2"/>
    <w:rsid w:val="00991699"/>
    <w:rsid w:val="00993225"/>
    <w:rsid w:val="009933A3"/>
    <w:rsid w:val="00995A27"/>
    <w:rsid w:val="00995E11"/>
    <w:rsid w:val="00995EDD"/>
    <w:rsid w:val="009A0E2F"/>
    <w:rsid w:val="009A157C"/>
    <w:rsid w:val="009A277A"/>
    <w:rsid w:val="009A50D2"/>
    <w:rsid w:val="009A5CD3"/>
    <w:rsid w:val="009A6159"/>
    <w:rsid w:val="009A617B"/>
    <w:rsid w:val="009A6CB5"/>
    <w:rsid w:val="009B168B"/>
    <w:rsid w:val="009B1F58"/>
    <w:rsid w:val="009C0277"/>
    <w:rsid w:val="009C2181"/>
    <w:rsid w:val="009C2DE1"/>
    <w:rsid w:val="009D1833"/>
    <w:rsid w:val="009D1A9D"/>
    <w:rsid w:val="009D3C16"/>
    <w:rsid w:val="009D6AEA"/>
    <w:rsid w:val="009E426D"/>
    <w:rsid w:val="009E4877"/>
    <w:rsid w:val="009E6C1B"/>
    <w:rsid w:val="009F2C5F"/>
    <w:rsid w:val="009F35DB"/>
    <w:rsid w:val="009F4A42"/>
    <w:rsid w:val="009F4E00"/>
    <w:rsid w:val="00A00043"/>
    <w:rsid w:val="00A00857"/>
    <w:rsid w:val="00A0190E"/>
    <w:rsid w:val="00A02C75"/>
    <w:rsid w:val="00A0432E"/>
    <w:rsid w:val="00A05759"/>
    <w:rsid w:val="00A05BD5"/>
    <w:rsid w:val="00A0682A"/>
    <w:rsid w:val="00A12BE2"/>
    <w:rsid w:val="00A14FE7"/>
    <w:rsid w:val="00A15223"/>
    <w:rsid w:val="00A156AC"/>
    <w:rsid w:val="00A1642E"/>
    <w:rsid w:val="00A16727"/>
    <w:rsid w:val="00A178FD"/>
    <w:rsid w:val="00A20056"/>
    <w:rsid w:val="00A238CA"/>
    <w:rsid w:val="00A247B1"/>
    <w:rsid w:val="00A26494"/>
    <w:rsid w:val="00A3181A"/>
    <w:rsid w:val="00A33AD3"/>
    <w:rsid w:val="00A3512E"/>
    <w:rsid w:val="00A42CBA"/>
    <w:rsid w:val="00A44AFE"/>
    <w:rsid w:val="00A46264"/>
    <w:rsid w:val="00A56AA3"/>
    <w:rsid w:val="00A61971"/>
    <w:rsid w:val="00A654FA"/>
    <w:rsid w:val="00A73861"/>
    <w:rsid w:val="00A770AC"/>
    <w:rsid w:val="00A81EB2"/>
    <w:rsid w:val="00A820CE"/>
    <w:rsid w:val="00A83661"/>
    <w:rsid w:val="00A8416F"/>
    <w:rsid w:val="00A8540F"/>
    <w:rsid w:val="00A86F3E"/>
    <w:rsid w:val="00A904F3"/>
    <w:rsid w:val="00A91405"/>
    <w:rsid w:val="00A9453D"/>
    <w:rsid w:val="00A95386"/>
    <w:rsid w:val="00A967A2"/>
    <w:rsid w:val="00AA07B1"/>
    <w:rsid w:val="00AA12B1"/>
    <w:rsid w:val="00AA1A98"/>
    <w:rsid w:val="00AA41E9"/>
    <w:rsid w:val="00AB3245"/>
    <w:rsid w:val="00AB3CB1"/>
    <w:rsid w:val="00AB519C"/>
    <w:rsid w:val="00AC320E"/>
    <w:rsid w:val="00AC452F"/>
    <w:rsid w:val="00AC774A"/>
    <w:rsid w:val="00AD0F20"/>
    <w:rsid w:val="00AD29EB"/>
    <w:rsid w:val="00AD5441"/>
    <w:rsid w:val="00AD72FE"/>
    <w:rsid w:val="00AE5E68"/>
    <w:rsid w:val="00AE75E9"/>
    <w:rsid w:val="00AF1356"/>
    <w:rsid w:val="00AF2F4C"/>
    <w:rsid w:val="00AF4B66"/>
    <w:rsid w:val="00AF7BB9"/>
    <w:rsid w:val="00B03472"/>
    <w:rsid w:val="00B05796"/>
    <w:rsid w:val="00B0656F"/>
    <w:rsid w:val="00B06DDC"/>
    <w:rsid w:val="00B14FDE"/>
    <w:rsid w:val="00B16E6F"/>
    <w:rsid w:val="00B23EB9"/>
    <w:rsid w:val="00B24689"/>
    <w:rsid w:val="00B249A8"/>
    <w:rsid w:val="00B26D13"/>
    <w:rsid w:val="00B27290"/>
    <w:rsid w:val="00B27908"/>
    <w:rsid w:val="00B307A4"/>
    <w:rsid w:val="00B31F91"/>
    <w:rsid w:val="00B32C22"/>
    <w:rsid w:val="00B3325B"/>
    <w:rsid w:val="00B3385A"/>
    <w:rsid w:val="00B34D59"/>
    <w:rsid w:val="00B36ED4"/>
    <w:rsid w:val="00B372F8"/>
    <w:rsid w:val="00B40B56"/>
    <w:rsid w:val="00B41C9A"/>
    <w:rsid w:val="00B43037"/>
    <w:rsid w:val="00B6114F"/>
    <w:rsid w:val="00B62F40"/>
    <w:rsid w:val="00B64765"/>
    <w:rsid w:val="00B700BC"/>
    <w:rsid w:val="00B72FA2"/>
    <w:rsid w:val="00B734A9"/>
    <w:rsid w:val="00B757D6"/>
    <w:rsid w:val="00B766F6"/>
    <w:rsid w:val="00B7680B"/>
    <w:rsid w:val="00B80799"/>
    <w:rsid w:val="00B809D4"/>
    <w:rsid w:val="00B80AE0"/>
    <w:rsid w:val="00B81A65"/>
    <w:rsid w:val="00B841F6"/>
    <w:rsid w:val="00B849B0"/>
    <w:rsid w:val="00B8645A"/>
    <w:rsid w:val="00B87114"/>
    <w:rsid w:val="00BA1CDE"/>
    <w:rsid w:val="00BA4405"/>
    <w:rsid w:val="00BA6507"/>
    <w:rsid w:val="00BA6760"/>
    <w:rsid w:val="00BB6441"/>
    <w:rsid w:val="00BB646E"/>
    <w:rsid w:val="00BB6D4D"/>
    <w:rsid w:val="00BB742D"/>
    <w:rsid w:val="00BC0D77"/>
    <w:rsid w:val="00BC3CCD"/>
    <w:rsid w:val="00BC6121"/>
    <w:rsid w:val="00BC64DD"/>
    <w:rsid w:val="00BC6C4B"/>
    <w:rsid w:val="00BC7366"/>
    <w:rsid w:val="00BD1038"/>
    <w:rsid w:val="00BD19F5"/>
    <w:rsid w:val="00BD1F7E"/>
    <w:rsid w:val="00BD2392"/>
    <w:rsid w:val="00BD395B"/>
    <w:rsid w:val="00BD4556"/>
    <w:rsid w:val="00BD49CA"/>
    <w:rsid w:val="00BE3FB1"/>
    <w:rsid w:val="00BF0DAC"/>
    <w:rsid w:val="00BF3323"/>
    <w:rsid w:val="00BF5FD0"/>
    <w:rsid w:val="00BF7BC6"/>
    <w:rsid w:val="00C020DC"/>
    <w:rsid w:val="00C06274"/>
    <w:rsid w:val="00C0730A"/>
    <w:rsid w:val="00C14217"/>
    <w:rsid w:val="00C16A24"/>
    <w:rsid w:val="00C20E53"/>
    <w:rsid w:val="00C22D32"/>
    <w:rsid w:val="00C2355E"/>
    <w:rsid w:val="00C24890"/>
    <w:rsid w:val="00C24926"/>
    <w:rsid w:val="00C24B69"/>
    <w:rsid w:val="00C256A9"/>
    <w:rsid w:val="00C31A38"/>
    <w:rsid w:val="00C37A48"/>
    <w:rsid w:val="00C476C2"/>
    <w:rsid w:val="00C51672"/>
    <w:rsid w:val="00C524A4"/>
    <w:rsid w:val="00C541A4"/>
    <w:rsid w:val="00C55052"/>
    <w:rsid w:val="00C56575"/>
    <w:rsid w:val="00C5699F"/>
    <w:rsid w:val="00C61DBD"/>
    <w:rsid w:val="00C65191"/>
    <w:rsid w:val="00C659F6"/>
    <w:rsid w:val="00C66A9B"/>
    <w:rsid w:val="00C67565"/>
    <w:rsid w:val="00C74A19"/>
    <w:rsid w:val="00C76835"/>
    <w:rsid w:val="00C7760F"/>
    <w:rsid w:val="00C812ED"/>
    <w:rsid w:val="00C828CB"/>
    <w:rsid w:val="00C830DE"/>
    <w:rsid w:val="00C86504"/>
    <w:rsid w:val="00C918DD"/>
    <w:rsid w:val="00C91AB2"/>
    <w:rsid w:val="00C93C25"/>
    <w:rsid w:val="00CA1E1E"/>
    <w:rsid w:val="00CA2BFF"/>
    <w:rsid w:val="00CA40F1"/>
    <w:rsid w:val="00CA4A54"/>
    <w:rsid w:val="00CA51E7"/>
    <w:rsid w:val="00CA5850"/>
    <w:rsid w:val="00CB139E"/>
    <w:rsid w:val="00CB3213"/>
    <w:rsid w:val="00CB3E4B"/>
    <w:rsid w:val="00CB5018"/>
    <w:rsid w:val="00CC2292"/>
    <w:rsid w:val="00CC3518"/>
    <w:rsid w:val="00CD1778"/>
    <w:rsid w:val="00CD1A04"/>
    <w:rsid w:val="00CD1E37"/>
    <w:rsid w:val="00CD3D67"/>
    <w:rsid w:val="00CD5B60"/>
    <w:rsid w:val="00CE1DC5"/>
    <w:rsid w:val="00CE26AA"/>
    <w:rsid w:val="00CE4908"/>
    <w:rsid w:val="00CF24CE"/>
    <w:rsid w:val="00CF3892"/>
    <w:rsid w:val="00CF42E2"/>
    <w:rsid w:val="00CF4AB5"/>
    <w:rsid w:val="00CF5807"/>
    <w:rsid w:val="00CF6399"/>
    <w:rsid w:val="00CF6A83"/>
    <w:rsid w:val="00CF7A54"/>
    <w:rsid w:val="00D04B13"/>
    <w:rsid w:val="00D1139A"/>
    <w:rsid w:val="00D1178F"/>
    <w:rsid w:val="00D14C93"/>
    <w:rsid w:val="00D16208"/>
    <w:rsid w:val="00D163D9"/>
    <w:rsid w:val="00D171AD"/>
    <w:rsid w:val="00D214C9"/>
    <w:rsid w:val="00D24B2B"/>
    <w:rsid w:val="00D34013"/>
    <w:rsid w:val="00D35A63"/>
    <w:rsid w:val="00D3743F"/>
    <w:rsid w:val="00D42C2A"/>
    <w:rsid w:val="00D42C42"/>
    <w:rsid w:val="00D50BBD"/>
    <w:rsid w:val="00D51548"/>
    <w:rsid w:val="00D51BBC"/>
    <w:rsid w:val="00D60ABD"/>
    <w:rsid w:val="00D64F14"/>
    <w:rsid w:val="00D65FFE"/>
    <w:rsid w:val="00D70FC7"/>
    <w:rsid w:val="00D735BE"/>
    <w:rsid w:val="00D739BB"/>
    <w:rsid w:val="00D75649"/>
    <w:rsid w:val="00D777DE"/>
    <w:rsid w:val="00D82918"/>
    <w:rsid w:val="00D865D3"/>
    <w:rsid w:val="00D879A1"/>
    <w:rsid w:val="00D95A03"/>
    <w:rsid w:val="00D95B2C"/>
    <w:rsid w:val="00D97607"/>
    <w:rsid w:val="00DA48D6"/>
    <w:rsid w:val="00DA664E"/>
    <w:rsid w:val="00DB0258"/>
    <w:rsid w:val="00DB1316"/>
    <w:rsid w:val="00DB2081"/>
    <w:rsid w:val="00DB4785"/>
    <w:rsid w:val="00DB67C0"/>
    <w:rsid w:val="00DB73B8"/>
    <w:rsid w:val="00DC30D8"/>
    <w:rsid w:val="00DC4291"/>
    <w:rsid w:val="00DD2D7A"/>
    <w:rsid w:val="00DD34B2"/>
    <w:rsid w:val="00DD59BC"/>
    <w:rsid w:val="00DE1821"/>
    <w:rsid w:val="00DE2AF2"/>
    <w:rsid w:val="00DE7F76"/>
    <w:rsid w:val="00DF431D"/>
    <w:rsid w:val="00E01CDC"/>
    <w:rsid w:val="00E02B26"/>
    <w:rsid w:val="00E02EB2"/>
    <w:rsid w:val="00E053D2"/>
    <w:rsid w:val="00E053F6"/>
    <w:rsid w:val="00E10405"/>
    <w:rsid w:val="00E115F6"/>
    <w:rsid w:val="00E1387C"/>
    <w:rsid w:val="00E13D2E"/>
    <w:rsid w:val="00E14E08"/>
    <w:rsid w:val="00E164DC"/>
    <w:rsid w:val="00E20EBE"/>
    <w:rsid w:val="00E23C91"/>
    <w:rsid w:val="00E30E17"/>
    <w:rsid w:val="00E34AF6"/>
    <w:rsid w:val="00E371F9"/>
    <w:rsid w:val="00E431CC"/>
    <w:rsid w:val="00E46D50"/>
    <w:rsid w:val="00E46EFB"/>
    <w:rsid w:val="00E518E1"/>
    <w:rsid w:val="00E54B67"/>
    <w:rsid w:val="00E6204C"/>
    <w:rsid w:val="00E63031"/>
    <w:rsid w:val="00E642BC"/>
    <w:rsid w:val="00E64680"/>
    <w:rsid w:val="00E67A33"/>
    <w:rsid w:val="00E77593"/>
    <w:rsid w:val="00E83659"/>
    <w:rsid w:val="00E847A3"/>
    <w:rsid w:val="00E84946"/>
    <w:rsid w:val="00E86B98"/>
    <w:rsid w:val="00E87E36"/>
    <w:rsid w:val="00E90252"/>
    <w:rsid w:val="00E90F44"/>
    <w:rsid w:val="00E915AA"/>
    <w:rsid w:val="00E917A2"/>
    <w:rsid w:val="00E9503E"/>
    <w:rsid w:val="00E968A0"/>
    <w:rsid w:val="00E96DA8"/>
    <w:rsid w:val="00E9770C"/>
    <w:rsid w:val="00EA102B"/>
    <w:rsid w:val="00EA1951"/>
    <w:rsid w:val="00EA1B65"/>
    <w:rsid w:val="00EA2C3A"/>
    <w:rsid w:val="00EA337D"/>
    <w:rsid w:val="00EA4577"/>
    <w:rsid w:val="00EB0FA3"/>
    <w:rsid w:val="00EB382D"/>
    <w:rsid w:val="00EB4417"/>
    <w:rsid w:val="00EB6545"/>
    <w:rsid w:val="00EC0191"/>
    <w:rsid w:val="00EC5650"/>
    <w:rsid w:val="00EC5994"/>
    <w:rsid w:val="00EC6C2F"/>
    <w:rsid w:val="00ED4B60"/>
    <w:rsid w:val="00ED5DE7"/>
    <w:rsid w:val="00EE2519"/>
    <w:rsid w:val="00EE3E96"/>
    <w:rsid w:val="00EE418A"/>
    <w:rsid w:val="00EF008D"/>
    <w:rsid w:val="00EF4FB0"/>
    <w:rsid w:val="00EF697D"/>
    <w:rsid w:val="00EF71CD"/>
    <w:rsid w:val="00F03E53"/>
    <w:rsid w:val="00F04521"/>
    <w:rsid w:val="00F05087"/>
    <w:rsid w:val="00F054FC"/>
    <w:rsid w:val="00F06609"/>
    <w:rsid w:val="00F071A1"/>
    <w:rsid w:val="00F07DAE"/>
    <w:rsid w:val="00F07E80"/>
    <w:rsid w:val="00F12EB8"/>
    <w:rsid w:val="00F16A15"/>
    <w:rsid w:val="00F22F47"/>
    <w:rsid w:val="00F24C78"/>
    <w:rsid w:val="00F24ECF"/>
    <w:rsid w:val="00F25E08"/>
    <w:rsid w:val="00F26035"/>
    <w:rsid w:val="00F27E2F"/>
    <w:rsid w:val="00F329ED"/>
    <w:rsid w:val="00F34527"/>
    <w:rsid w:val="00F379C9"/>
    <w:rsid w:val="00F40EC3"/>
    <w:rsid w:val="00F43F4B"/>
    <w:rsid w:val="00F444D4"/>
    <w:rsid w:val="00F4541B"/>
    <w:rsid w:val="00F45669"/>
    <w:rsid w:val="00F51840"/>
    <w:rsid w:val="00F54757"/>
    <w:rsid w:val="00F5764B"/>
    <w:rsid w:val="00F62FE0"/>
    <w:rsid w:val="00F630A7"/>
    <w:rsid w:val="00F650BD"/>
    <w:rsid w:val="00F80EAB"/>
    <w:rsid w:val="00F83E28"/>
    <w:rsid w:val="00F844CF"/>
    <w:rsid w:val="00F85454"/>
    <w:rsid w:val="00F87C88"/>
    <w:rsid w:val="00F9034F"/>
    <w:rsid w:val="00FA0EDF"/>
    <w:rsid w:val="00FA409C"/>
    <w:rsid w:val="00FA693E"/>
    <w:rsid w:val="00FA73AE"/>
    <w:rsid w:val="00FB618B"/>
    <w:rsid w:val="00FB7950"/>
    <w:rsid w:val="00FB7D93"/>
    <w:rsid w:val="00FC2ABA"/>
    <w:rsid w:val="00FC42B3"/>
    <w:rsid w:val="00FD27C4"/>
    <w:rsid w:val="00FD2895"/>
    <w:rsid w:val="00FD319D"/>
    <w:rsid w:val="00FD34A9"/>
    <w:rsid w:val="00FD384F"/>
    <w:rsid w:val="00FD3CA0"/>
    <w:rsid w:val="00FD74B1"/>
    <w:rsid w:val="00FE1152"/>
    <w:rsid w:val="00FE14B0"/>
    <w:rsid w:val="00FE1DF4"/>
    <w:rsid w:val="00FE2294"/>
    <w:rsid w:val="00FE310E"/>
    <w:rsid w:val="00FF076F"/>
    <w:rsid w:val="00FF3A05"/>
    <w:rsid w:val="00FF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86515"/>
  <w15:docId w15:val="{3D9EEFD7-A84F-41F5-AD0E-281485B2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C08"/>
  </w:style>
  <w:style w:type="paragraph" w:styleId="Heading1">
    <w:name w:val="heading 1"/>
    <w:basedOn w:val="Normal"/>
    <w:next w:val="Normal"/>
    <w:link w:val="Heading1Char"/>
    <w:uiPriority w:val="9"/>
    <w:qFormat/>
    <w:rsid w:val="00B757D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6D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D79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B13"/>
    <w:rPr>
      <w:rFonts w:ascii="Tahoma" w:hAnsi="Tahoma" w:cs="Tahoma"/>
      <w:sz w:val="16"/>
      <w:szCs w:val="16"/>
    </w:rPr>
  </w:style>
  <w:style w:type="paragraph" w:styleId="ListParagraph">
    <w:name w:val="List Paragraph"/>
    <w:basedOn w:val="Normal"/>
    <w:uiPriority w:val="34"/>
    <w:qFormat/>
    <w:rsid w:val="003C62C1"/>
    <w:pPr>
      <w:ind w:left="720"/>
      <w:contextualSpacing/>
    </w:pPr>
  </w:style>
  <w:style w:type="paragraph" w:styleId="Footer">
    <w:name w:val="footer"/>
    <w:basedOn w:val="Normal"/>
    <w:link w:val="FooterChar"/>
    <w:uiPriority w:val="99"/>
    <w:unhideWhenUsed/>
    <w:rsid w:val="003C6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2C1"/>
  </w:style>
  <w:style w:type="character" w:styleId="CommentReference">
    <w:name w:val="annotation reference"/>
    <w:basedOn w:val="DefaultParagraphFont"/>
    <w:uiPriority w:val="99"/>
    <w:semiHidden/>
    <w:unhideWhenUsed/>
    <w:rsid w:val="003C62C1"/>
    <w:rPr>
      <w:sz w:val="16"/>
      <w:szCs w:val="16"/>
    </w:rPr>
  </w:style>
  <w:style w:type="paragraph" w:styleId="CommentText">
    <w:name w:val="annotation text"/>
    <w:basedOn w:val="Normal"/>
    <w:link w:val="CommentTextChar"/>
    <w:unhideWhenUsed/>
    <w:rsid w:val="003C62C1"/>
    <w:pPr>
      <w:spacing w:line="240" w:lineRule="auto"/>
    </w:pPr>
    <w:rPr>
      <w:sz w:val="20"/>
      <w:szCs w:val="20"/>
    </w:rPr>
  </w:style>
  <w:style w:type="character" w:customStyle="1" w:styleId="CommentTextChar">
    <w:name w:val="Comment Text Char"/>
    <w:basedOn w:val="DefaultParagraphFont"/>
    <w:link w:val="CommentText"/>
    <w:rsid w:val="003C62C1"/>
    <w:rPr>
      <w:sz w:val="20"/>
      <w:szCs w:val="20"/>
    </w:rPr>
  </w:style>
  <w:style w:type="paragraph" w:styleId="CommentSubject">
    <w:name w:val="annotation subject"/>
    <w:basedOn w:val="CommentText"/>
    <w:next w:val="CommentText"/>
    <w:link w:val="CommentSubjectChar"/>
    <w:uiPriority w:val="99"/>
    <w:semiHidden/>
    <w:unhideWhenUsed/>
    <w:rsid w:val="00995EDD"/>
    <w:rPr>
      <w:b/>
      <w:bCs/>
    </w:rPr>
  </w:style>
  <w:style w:type="character" w:customStyle="1" w:styleId="CommentSubjectChar">
    <w:name w:val="Comment Subject Char"/>
    <w:basedOn w:val="CommentTextChar"/>
    <w:link w:val="CommentSubject"/>
    <w:uiPriority w:val="99"/>
    <w:semiHidden/>
    <w:rsid w:val="00995EDD"/>
    <w:rPr>
      <w:b/>
      <w:bCs/>
      <w:sz w:val="20"/>
      <w:szCs w:val="20"/>
    </w:rPr>
  </w:style>
  <w:style w:type="character" w:styleId="Hyperlink">
    <w:name w:val="Hyperlink"/>
    <w:basedOn w:val="DefaultParagraphFont"/>
    <w:uiPriority w:val="99"/>
    <w:unhideWhenUsed/>
    <w:rsid w:val="00922FF7"/>
    <w:rPr>
      <w:color w:val="0000FF" w:themeColor="hyperlink"/>
      <w:u w:val="single"/>
    </w:rPr>
  </w:style>
  <w:style w:type="character" w:styleId="FollowedHyperlink">
    <w:name w:val="FollowedHyperlink"/>
    <w:basedOn w:val="DefaultParagraphFont"/>
    <w:uiPriority w:val="99"/>
    <w:semiHidden/>
    <w:unhideWhenUsed/>
    <w:rsid w:val="00362516"/>
    <w:rPr>
      <w:color w:val="800080" w:themeColor="followedHyperlink"/>
      <w:u w:val="single"/>
    </w:rPr>
  </w:style>
  <w:style w:type="table" w:styleId="TableGrid">
    <w:name w:val="Table Grid"/>
    <w:basedOn w:val="TableNormal"/>
    <w:uiPriority w:val="59"/>
    <w:rsid w:val="009D6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4B2B"/>
    <w:pPr>
      <w:spacing w:after="0" w:line="240" w:lineRule="auto"/>
    </w:pPr>
  </w:style>
  <w:style w:type="paragraph" w:styleId="Header">
    <w:name w:val="header"/>
    <w:basedOn w:val="Normal"/>
    <w:link w:val="HeaderChar"/>
    <w:uiPriority w:val="99"/>
    <w:unhideWhenUsed/>
    <w:rsid w:val="000B2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291"/>
  </w:style>
  <w:style w:type="character" w:customStyle="1" w:styleId="Heading1Char">
    <w:name w:val="Heading 1 Char"/>
    <w:basedOn w:val="DefaultParagraphFont"/>
    <w:link w:val="Heading1"/>
    <w:uiPriority w:val="9"/>
    <w:rsid w:val="00B757D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B757D6"/>
    <w:pPr>
      <w:spacing w:after="0" w:line="240" w:lineRule="auto"/>
    </w:pPr>
    <w:rPr>
      <w:rFonts w:ascii="Calibri" w:hAnsi="Calibri" w:cs="Calibri"/>
    </w:rPr>
  </w:style>
  <w:style w:type="character" w:customStyle="1" w:styleId="bold">
    <w:name w:val="bold"/>
    <w:basedOn w:val="DefaultParagraphFont"/>
    <w:rsid w:val="00B757D6"/>
  </w:style>
  <w:style w:type="character" w:styleId="Strong">
    <w:name w:val="Strong"/>
    <w:basedOn w:val="DefaultParagraphFont"/>
    <w:uiPriority w:val="22"/>
    <w:qFormat/>
    <w:rsid w:val="00B757D6"/>
    <w:rPr>
      <w:b/>
      <w:bCs/>
    </w:rPr>
  </w:style>
  <w:style w:type="character" w:customStyle="1" w:styleId="Heading3Char">
    <w:name w:val="Heading 3 Char"/>
    <w:basedOn w:val="DefaultParagraphFont"/>
    <w:link w:val="Heading3"/>
    <w:uiPriority w:val="9"/>
    <w:semiHidden/>
    <w:rsid w:val="000D79C3"/>
    <w:rPr>
      <w:rFonts w:asciiTheme="majorHAnsi" w:eastAsiaTheme="majorEastAsia" w:hAnsiTheme="majorHAnsi" w:cstheme="majorBidi"/>
      <w:color w:val="243F60" w:themeColor="accent1" w:themeShade="7F"/>
      <w:sz w:val="24"/>
      <w:szCs w:val="24"/>
    </w:rPr>
  </w:style>
  <w:style w:type="character" w:customStyle="1" w:styleId="required">
    <w:name w:val="required"/>
    <w:basedOn w:val="DefaultParagraphFont"/>
    <w:rsid w:val="00186584"/>
  </w:style>
  <w:style w:type="character" w:styleId="UnresolvedMention">
    <w:name w:val="Unresolved Mention"/>
    <w:basedOn w:val="DefaultParagraphFont"/>
    <w:uiPriority w:val="99"/>
    <w:semiHidden/>
    <w:unhideWhenUsed/>
    <w:rsid w:val="0006632F"/>
    <w:rPr>
      <w:color w:val="605E5C"/>
      <w:shd w:val="clear" w:color="auto" w:fill="E1DFDD"/>
    </w:rPr>
  </w:style>
  <w:style w:type="character" w:styleId="Emphasis">
    <w:name w:val="Emphasis"/>
    <w:basedOn w:val="DefaultParagraphFont"/>
    <w:uiPriority w:val="20"/>
    <w:qFormat/>
    <w:rsid w:val="00480608"/>
    <w:rPr>
      <w:i/>
      <w:iCs/>
    </w:rPr>
  </w:style>
  <w:style w:type="table" w:styleId="PlainTable1">
    <w:name w:val="Plain Table 1"/>
    <w:basedOn w:val="TableNormal"/>
    <w:uiPriority w:val="41"/>
    <w:rsid w:val="008D2B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63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26D13"/>
    <w:rPr>
      <w:rFonts w:asciiTheme="majorHAnsi" w:eastAsiaTheme="majorEastAsia" w:hAnsiTheme="majorHAnsi" w:cstheme="majorBidi"/>
      <w:color w:val="365F91" w:themeColor="accent1" w:themeShade="BF"/>
      <w:sz w:val="26"/>
      <w:szCs w:val="26"/>
    </w:rPr>
  </w:style>
  <w:style w:type="table" w:styleId="GridTable4-Accent1">
    <w:name w:val="Grid Table 4 Accent 1"/>
    <w:basedOn w:val="TableNormal"/>
    <w:uiPriority w:val="49"/>
    <w:rsid w:val="00CA51E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FD34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7882">
      <w:bodyDiv w:val="1"/>
      <w:marLeft w:val="0"/>
      <w:marRight w:val="0"/>
      <w:marTop w:val="0"/>
      <w:marBottom w:val="0"/>
      <w:divBdr>
        <w:top w:val="none" w:sz="0" w:space="0" w:color="auto"/>
        <w:left w:val="none" w:sz="0" w:space="0" w:color="auto"/>
        <w:bottom w:val="none" w:sz="0" w:space="0" w:color="auto"/>
        <w:right w:val="none" w:sz="0" w:space="0" w:color="auto"/>
      </w:divBdr>
    </w:div>
    <w:div w:id="84495211">
      <w:bodyDiv w:val="1"/>
      <w:marLeft w:val="0"/>
      <w:marRight w:val="0"/>
      <w:marTop w:val="0"/>
      <w:marBottom w:val="0"/>
      <w:divBdr>
        <w:top w:val="none" w:sz="0" w:space="0" w:color="auto"/>
        <w:left w:val="none" w:sz="0" w:space="0" w:color="auto"/>
        <w:bottom w:val="none" w:sz="0" w:space="0" w:color="auto"/>
        <w:right w:val="none" w:sz="0" w:space="0" w:color="auto"/>
      </w:divBdr>
    </w:div>
    <w:div w:id="344284086">
      <w:bodyDiv w:val="1"/>
      <w:marLeft w:val="0"/>
      <w:marRight w:val="0"/>
      <w:marTop w:val="0"/>
      <w:marBottom w:val="0"/>
      <w:divBdr>
        <w:top w:val="none" w:sz="0" w:space="0" w:color="auto"/>
        <w:left w:val="none" w:sz="0" w:space="0" w:color="auto"/>
        <w:bottom w:val="none" w:sz="0" w:space="0" w:color="auto"/>
        <w:right w:val="none" w:sz="0" w:space="0" w:color="auto"/>
      </w:divBdr>
    </w:div>
    <w:div w:id="606813837">
      <w:bodyDiv w:val="1"/>
      <w:marLeft w:val="0"/>
      <w:marRight w:val="0"/>
      <w:marTop w:val="0"/>
      <w:marBottom w:val="0"/>
      <w:divBdr>
        <w:top w:val="none" w:sz="0" w:space="0" w:color="auto"/>
        <w:left w:val="none" w:sz="0" w:space="0" w:color="auto"/>
        <w:bottom w:val="none" w:sz="0" w:space="0" w:color="auto"/>
        <w:right w:val="none" w:sz="0" w:space="0" w:color="auto"/>
      </w:divBdr>
    </w:div>
    <w:div w:id="680274968">
      <w:bodyDiv w:val="1"/>
      <w:marLeft w:val="0"/>
      <w:marRight w:val="0"/>
      <w:marTop w:val="0"/>
      <w:marBottom w:val="0"/>
      <w:divBdr>
        <w:top w:val="none" w:sz="0" w:space="0" w:color="auto"/>
        <w:left w:val="none" w:sz="0" w:space="0" w:color="auto"/>
        <w:bottom w:val="none" w:sz="0" w:space="0" w:color="auto"/>
        <w:right w:val="none" w:sz="0" w:space="0" w:color="auto"/>
      </w:divBdr>
    </w:div>
    <w:div w:id="811214768">
      <w:bodyDiv w:val="1"/>
      <w:marLeft w:val="0"/>
      <w:marRight w:val="0"/>
      <w:marTop w:val="0"/>
      <w:marBottom w:val="0"/>
      <w:divBdr>
        <w:top w:val="none" w:sz="0" w:space="0" w:color="auto"/>
        <w:left w:val="none" w:sz="0" w:space="0" w:color="auto"/>
        <w:bottom w:val="none" w:sz="0" w:space="0" w:color="auto"/>
        <w:right w:val="none" w:sz="0" w:space="0" w:color="auto"/>
      </w:divBdr>
    </w:div>
    <w:div w:id="914826281">
      <w:bodyDiv w:val="1"/>
      <w:marLeft w:val="0"/>
      <w:marRight w:val="0"/>
      <w:marTop w:val="0"/>
      <w:marBottom w:val="0"/>
      <w:divBdr>
        <w:top w:val="none" w:sz="0" w:space="0" w:color="auto"/>
        <w:left w:val="none" w:sz="0" w:space="0" w:color="auto"/>
        <w:bottom w:val="none" w:sz="0" w:space="0" w:color="auto"/>
        <w:right w:val="none" w:sz="0" w:space="0" w:color="auto"/>
      </w:divBdr>
      <w:divsChild>
        <w:div w:id="1826892416">
          <w:marLeft w:val="0"/>
          <w:marRight w:val="0"/>
          <w:marTop w:val="0"/>
          <w:marBottom w:val="0"/>
          <w:divBdr>
            <w:top w:val="none" w:sz="0" w:space="0" w:color="auto"/>
            <w:left w:val="none" w:sz="0" w:space="0" w:color="auto"/>
            <w:bottom w:val="none" w:sz="0" w:space="0" w:color="auto"/>
            <w:right w:val="none" w:sz="0" w:space="0" w:color="auto"/>
          </w:divBdr>
        </w:div>
        <w:div w:id="2130316969">
          <w:marLeft w:val="0"/>
          <w:marRight w:val="0"/>
          <w:marTop w:val="0"/>
          <w:marBottom w:val="0"/>
          <w:divBdr>
            <w:top w:val="none" w:sz="0" w:space="0" w:color="auto"/>
            <w:left w:val="none" w:sz="0" w:space="0" w:color="auto"/>
            <w:bottom w:val="none" w:sz="0" w:space="0" w:color="auto"/>
            <w:right w:val="none" w:sz="0" w:space="0" w:color="auto"/>
          </w:divBdr>
        </w:div>
        <w:div w:id="1660109613">
          <w:marLeft w:val="0"/>
          <w:marRight w:val="0"/>
          <w:marTop w:val="0"/>
          <w:marBottom w:val="0"/>
          <w:divBdr>
            <w:top w:val="none" w:sz="0" w:space="0" w:color="auto"/>
            <w:left w:val="none" w:sz="0" w:space="0" w:color="auto"/>
            <w:bottom w:val="none" w:sz="0" w:space="0" w:color="auto"/>
            <w:right w:val="none" w:sz="0" w:space="0" w:color="auto"/>
          </w:divBdr>
        </w:div>
      </w:divsChild>
    </w:div>
    <w:div w:id="1014960515">
      <w:bodyDiv w:val="1"/>
      <w:marLeft w:val="0"/>
      <w:marRight w:val="0"/>
      <w:marTop w:val="0"/>
      <w:marBottom w:val="0"/>
      <w:divBdr>
        <w:top w:val="none" w:sz="0" w:space="0" w:color="auto"/>
        <w:left w:val="none" w:sz="0" w:space="0" w:color="auto"/>
        <w:bottom w:val="none" w:sz="0" w:space="0" w:color="auto"/>
        <w:right w:val="none" w:sz="0" w:space="0" w:color="auto"/>
      </w:divBdr>
    </w:div>
    <w:div w:id="1164711398">
      <w:bodyDiv w:val="1"/>
      <w:marLeft w:val="0"/>
      <w:marRight w:val="0"/>
      <w:marTop w:val="0"/>
      <w:marBottom w:val="0"/>
      <w:divBdr>
        <w:top w:val="none" w:sz="0" w:space="0" w:color="auto"/>
        <w:left w:val="none" w:sz="0" w:space="0" w:color="auto"/>
        <w:bottom w:val="none" w:sz="0" w:space="0" w:color="auto"/>
        <w:right w:val="none" w:sz="0" w:space="0" w:color="auto"/>
      </w:divBdr>
    </w:div>
    <w:div w:id="1167480197">
      <w:bodyDiv w:val="1"/>
      <w:marLeft w:val="0"/>
      <w:marRight w:val="0"/>
      <w:marTop w:val="0"/>
      <w:marBottom w:val="0"/>
      <w:divBdr>
        <w:top w:val="none" w:sz="0" w:space="0" w:color="auto"/>
        <w:left w:val="none" w:sz="0" w:space="0" w:color="auto"/>
        <w:bottom w:val="none" w:sz="0" w:space="0" w:color="auto"/>
        <w:right w:val="none" w:sz="0" w:space="0" w:color="auto"/>
      </w:divBdr>
    </w:div>
    <w:div w:id="1350446140">
      <w:bodyDiv w:val="1"/>
      <w:marLeft w:val="0"/>
      <w:marRight w:val="0"/>
      <w:marTop w:val="0"/>
      <w:marBottom w:val="0"/>
      <w:divBdr>
        <w:top w:val="none" w:sz="0" w:space="0" w:color="auto"/>
        <w:left w:val="none" w:sz="0" w:space="0" w:color="auto"/>
        <w:bottom w:val="none" w:sz="0" w:space="0" w:color="auto"/>
        <w:right w:val="none" w:sz="0" w:space="0" w:color="auto"/>
      </w:divBdr>
      <w:divsChild>
        <w:div w:id="808208468">
          <w:marLeft w:val="0"/>
          <w:marRight w:val="0"/>
          <w:marTop w:val="0"/>
          <w:marBottom w:val="0"/>
          <w:divBdr>
            <w:top w:val="none" w:sz="0" w:space="0" w:color="auto"/>
            <w:left w:val="none" w:sz="0" w:space="0" w:color="auto"/>
            <w:bottom w:val="none" w:sz="0" w:space="0" w:color="auto"/>
            <w:right w:val="none" w:sz="0" w:space="0" w:color="auto"/>
          </w:divBdr>
        </w:div>
      </w:divsChild>
    </w:div>
    <w:div w:id="1384674136">
      <w:bodyDiv w:val="1"/>
      <w:marLeft w:val="0"/>
      <w:marRight w:val="0"/>
      <w:marTop w:val="0"/>
      <w:marBottom w:val="0"/>
      <w:divBdr>
        <w:top w:val="none" w:sz="0" w:space="0" w:color="auto"/>
        <w:left w:val="none" w:sz="0" w:space="0" w:color="auto"/>
        <w:bottom w:val="none" w:sz="0" w:space="0" w:color="auto"/>
        <w:right w:val="none" w:sz="0" w:space="0" w:color="auto"/>
      </w:divBdr>
    </w:div>
    <w:div w:id="1692343535">
      <w:bodyDiv w:val="1"/>
      <w:marLeft w:val="0"/>
      <w:marRight w:val="0"/>
      <w:marTop w:val="0"/>
      <w:marBottom w:val="0"/>
      <w:divBdr>
        <w:top w:val="none" w:sz="0" w:space="0" w:color="auto"/>
        <w:left w:val="none" w:sz="0" w:space="0" w:color="auto"/>
        <w:bottom w:val="none" w:sz="0" w:space="0" w:color="auto"/>
        <w:right w:val="none" w:sz="0" w:space="0" w:color="auto"/>
      </w:divBdr>
    </w:div>
    <w:div w:id="1867861510">
      <w:bodyDiv w:val="1"/>
      <w:marLeft w:val="0"/>
      <w:marRight w:val="0"/>
      <w:marTop w:val="0"/>
      <w:marBottom w:val="0"/>
      <w:divBdr>
        <w:top w:val="none" w:sz="0" w:space="0" w:color="auto"/>
        <w:left w:val="none" w:sz="0" w:space="0" w:color="auto"/>
        <w:bottom w:val="none" w:sz="0" w:space="0" w:color="auto"/>
        <w:right w:val="none" w:sz="0" w:space="0" w:color="auto"/>
      </w:divBdr>
    </w:div>
    <w:div w:id="1951547820">
      <w:bodyDiv w:val="1"/>
      <w:marLeft w:val="0"/>
      <w:marRight w:val="0"/>
      <w:marTop w:val="0"/>
      <w:marBottom w:val="0"/>
      <w:divBdr>
        <w:top w:val="none" w:sz="0" w:space="0" w:color="auto"/>
        <w:left w:val="none" w:sz="0" w:space="0" w:color="auto"/>
        <w:bottom w:val="none" w:sz="0" w:space="0" w:color="auto"/>
        <w:right w:val="none" w:sz="0" w:space="0" w:color="auto"/>
      </w:divBdr>
    </w:div>
    <w:div w:id="2084982353">
      <w:bodyDiv w:val="1"/>
      <w:marLeft w:val="0"/>
      <w:marRight w:val="0"/>
      <w:marTop w:val="0"/>
      <w:marBottom w:val="0"/>
      <w:divBdr>
        <w:top w:val="none" w:sz="0" w:space="0" w:color="auto"/>
        <w:left w:val="none" w:sz="0" w:space="0" w:color="auto"/>
        <w:bottom w:val="none" w:sz="0" w:space="0" w:color="auto"/>
        <w:right w:val="none" w:sz="0" w:space="0" w:color="auto"/>
      </w:divBdr>
      <w:divsChild>
        <w:div w:id="1320695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eldsupport@nysed.gov" TargetMode="External"/><Relationship Id="rId18" Type="http://schemas.openxmlformats.org/officeDocument/2006/relationships/hyperlink" Target="http://www4.law.cornell.edu/cgi-bin/htm_hl?DB=uscode&amp;STEMMER=en&amp;WORDS=1232e+&amp;COLOUR=Red&amp;STYLE=s&amp;URL=/uscode/29/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GA@nysed.gov" TargetMode="External"/><Relationship Id="rId17" Type="http://schemas.openxmlformats.org/officeDocument/2006/relationships/hyperlink" Target="http://www4.law.cornell.edu/cgi-bin/htm_hl?DB=uscode&amp;STEMMER=en&amp;WORDS=1232e+&amp;COLOUR=Red&amp;STYLE=s&amp;URL=/uscode/29/794.html" TargetMode="External"/><Relationship Id="rId2" Type="http://schemas.openxmlformats.org/officeDocument/2006/relationships/customXml" Target="../customXml/item2.xml"/><Relationship Id="rId16" Type="http://schemas.openxmlformats.org/officeDocument/2006/relationships/hyperlink" Target="http://www4.law.cornell.edu/cgi-bin/htm_hl?DB=uscode&amp;STEMMER=en&amp;WORDS=1232e+&amp;COLOUR=Red&amp;STYLE=s&amp;URL=/uscode/20/1232f.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eldsupport@nysed.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0B6EAF56964641B18EF358A2F2E05A" ma:contentTypeVersion="5" ma:contentTypeDescription="Create a new document." ma:contentTypeScope="" ma:versionID="e7c2074d85f5b64546aeac4e0f83c776">
  <xsd:schema xmlns:xsd="http://www.w3.org/2001/XMLSchema" xmlns:xs="http://www.w3.org/2001/XMLSchema" xmlns:p="http://schemas.microsoft.com/office/2006/metadata/properties" xmlns:ns2="6386c4c6-f461-4097-a49a-379473675189" xmlns:ns3="e4aa6eb0-1f54-4fe1-9c2a-540b8c3e9a52" targetNamespace="http://schemas.microsoft.com/office/2006/metadata/properties" ma:root="true" ma:fieldsID="923644feb8d4b9c5ca4d0bb03a36834c" ns2:_="" ns3:_="">
    <xsd:import namespace="6386c4c6-f461-4097-a49a-379473675189"/>
    <xsd:import namespace="e4aa6eb0-1f54-4fe1-9c2a-540b8c3e9a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6c4c6-f461-4097-a49a-379473675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aa6eb0-1f54-4fe1-9c2a-540b8c3e9a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82E3C-5258-4D82-AB9A-B1EB29564192}">
  <ds:schemaRefs>
    <ds:schemaRef ds:uri="http://schemas.microsoft.com/office/2006/metadata/properties"/>
    <ds:schemaRef ds:uri="6386c4c6-f461-4097-a49a-379473675189"/>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e4aa6eb0-1f54-4fe1-9c2a-540b8c3e9a52"/>
    <ds:schemaRef ds:uri="http://www.w3.org/XML/1998/namespace"/>
  </ds:schemaRefs>
</ds:datastoreItem>
</file>

<file path=customXml/itemProps2.xml><?xml version="1.0" encoding="utf-8"?>
<ds:datastoreItem xmlns:ds="http://schemas.openxmlformats.org/officeDocument/2006/customXml" ds:itemID="{9FF25463-D910-459F-A874-BD0B2614BEAD}">
  <ds:schemaRefs>
    <ds:schemaRef ds:uri="http://schemas.openxmlformats.org/officeDocument/2006/bibliography"/>
  </ds:schemaRefs>
</ds:datastoreItem>
</file>

<file path=customXml/itemProps3.xml><?xml version="1.0" encoding="utf-8"?>
<ds:datastoreItem xmlns:ds="http://schemas.openxmlformats.org/officeDocument/2006/customXml" ds:itemID="{8A5371F5-9D73-4985-A597-08EEAD708FEB}">
  <ds:schemaRefs>
    <ds:schemaRef ds:uri="http://schemas.microsoft.com/sharepoint/v3/contenttype/forms"/>
  </ds:schemaRefs>
</ds:datastoreItem>
</file>

<file path=customXml/itemProps4.xml><?xml version="1.0" encoding="utf-8"?>
<ds:datastoreItem xmlns:ds="http://schemas.openxmlformats.org/officeDocument/2006/customXml" ds:itemID="{C6BB7D1F-A6AF-4376-B142-F94613A6E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6c4c6-f461-4097-a49a-379473675189"/>
    <ds:schemaRef ds:uri="e4aa6eb0-1f54-4fe1-9c2a-540b8c3e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5754</Words>
  <Characters>32800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2023-24 Title I School Improvement Grant 1003 High School Redesign (HSR) Grant</vt:lpstr>
    </vt:vector>
  </TitlesOfParts>
  <Company/>
  <LinksUpToDate>false</LinksUpToDate>
  <CharactersWithSpaces>38478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Title I School Improvement Grant 1003 High School Redesign (HSR) Grant</dc:title>
  <dc:creator>New York State Education Department</dc:creator>
  <cp:lastModifiedBy>Ron Gill</cp:lastModifiedBy>
  <cp:revision>6</cp:revision>
  <dcterms:created xsi:type="dcterms:W3CDTF">2023-09-05T16:53:00Z</dcterms:created>
  <dcterms:modified xsi:type="dcterms:W3CDTF">2023-09-07T20:37:00Z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0x010100330B6EAF56964641B18EF358A2F2E05A</vt:lpwstr>
  </property>
</Properties>
</file>