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E8E01" w14:textId="77777777" w:rsidR="003E7B1F" w:rsidRPr="00DC5A1A" w:rsidRDefault="003E7B1F" w:rsidP="00C86AF2">
      <w:pPr>
        <w:pStyle w:val="Subtitle"/>
        <w:ind w:right="738"/>
        <w:contextualSpacing/>
        <w:rPr>
          <w:rFonts w:eastAsiaTheme="majorEastAsia"/>
          <w:bCs w:val="0"/>
          <w:color w:val="4F81BD" w:themeColor="accent1"/>
          <w:sz w:val="22"/>
          <w:szCs w:val="22"/>
          <w:u w:val="single"/>
          <w:lang w:bidi="en-US"/>
        </w:rPr>
      </w:pPr>
    </w:p>
    <w:p w14:paraId="57D5DE7B" w14:textId="10834FD5" w:rsidR="009D2C1D" w:rsidRPr="00DC5A1A" w:rsidRDefault="009D2C1D" w:rsidP="00C86AF2">
      <w:pPr>
        <w:pStyle w:val="Subtitle"/>
        <w:ind w:right="738"/>
        <w:contextualSpacing/>
        <w:rPr>
          <w:rFonts w:eastAsiaTheme="majorEastAsia"/>
          <w:bCs w:val="0"/>
          <w:color w:val="4F81BD" w:themeColor="accent1"/>
          <w:sz w:val="24"/>
          <w:u w:val="single"/>
          <w:lang w:bidi="en-US"/>
        </w:rPr>
      </w:pPr>
      <w:r w:rsidRPr="00DC5A1A">
        <w:rPr>
          <w:rFonts w:eastAsiaTheme="majorEastAsia"/>
          <w:bCs w:val="0"/>
          <w:color w:val="4F81BD" w:themeColor="accent1"/>
          <w:sz w:val="24"/>
          <w:u w:val="single"/>
          <w:lang w:bidi="en-US"/>
        </w:rPr>
        <w:t>BACKGROUND INFORMATION</w:t>
      </w:r>
    </w:p>
    <w:p w14:paraId="189A51B5" w14:textId="675B7682" w:rsidR="003E7B1F" w:rsidRPr="007E2EA5" w:rsidRDefault="003E7B1F" w:rsidP="00C86AF2">
      <w:pPr>
        <w:pStyle w:val="Subtitle"/>
        <w:ind w:right="738"/>
        <w:contextualSpacing/>
        <w:rPr>
          <w:rFonts w:eastAsiaTheme="majorEastAsia"/>
          <w:bCs w:val="0"/>
          <w:color w:val="4F81BD" w:themeColor="accent1"/>
          <w:sz w:val="21"/>
          <w:szCs w:val="21"/>
          <w:u w:val="single"/>
          <w:lang w:bidi="en-US"/>
        </w:rPr>
      </w:pPr>
    </w:p>
    <w:p w14:paraId="42C4F411" w14:textId="00E4EF53" w:rsidR="00A328B2" w:rsidRPr="007E2EA5" w:rsidRDefault="00A92CDB" w:rsidP="00A92CDB">
      <w:pPr>
        <w:pStyle w:val="Heading1"/>
        <w:spacing w:before="0"/>
        <w:rPr>
          <w:sz w:val="21"/>
          <w:szCs w:val="21"/>
        </w:rPr>
      </w:pPr>
      <w:r w:rsidRPr="007E2EA5">
        <w:rPr>
          <w:b/>
          <w:bCs/>
          <w:sz w:val="21"/>
          <w:szCs w:val="21"/>
        </w:rPr>
        <w:t>EQUITABLE SERVICES REQUIREMENTS</w:t>
      </w:r>
      <w:r w:rsidR="00454BA6" w:rsidRPr="007E2EA5">
        <w:rPr>
          <w:sz w:val="21"/>
          <w:szCs w:val="21"/>
        </w:rPr>
        <w:t>:</w:t>
      </w:r>
    </w:p>
    <w:p w14:paraId="7A831549" w14:textId="4955392E" w:rsidR="00DC5A1A" w:rsidRPr="007E2EA5" w:rsidRDefault="00596D3C" w:rsidP="00A92CDB">
      <w:pPr>
        <w:pStyle w:val="Subtitle"/>
        <w:contextualSpacing/>
        <w:jc w:val="left"/>
        <w:rPr>
          <w:b w:val="0"/>
          <w:bCs w:val="0"/>
          <w:sz w:val="21"/>
          <w:szCs w:val="21"/>
        </w:rPr>
      </w:pPr>
      <w:r w:rsidRPr="007E2EA5">
        <w:rPr>
          <w:b w:val="0"/>
          <w:bCs w:val="0"/>
          <w:sz w:val="21"/>
          <w:szCs w:val="21"/>
        </w:rPr>
        <w:t>The Coronavirus Aid, Relief, and Economic Security Act (CARES Act) requires that a local educational agency (LEA) receiving funds under sections 18002</w:t>
      </w:r>
      <w:r w:rsidR="00146857" w:rsidRPr="007E2EA5">
        <w:rPr>
          <w:b w:val="0"/>
          <w:bCs w:val="0"/>
          <w:sz w:val="21"/>
          <w:szCs w:val="21"/>
        </w:rPr>
        <w:t>: The Governors Emergency Education Relief Fund (GEER)</w:t>
      </w:r>
      <w:r w:rsidRPr="007E2EA5">
        <w:rPr>
          <w:b w:val="0"/>
          <w:bCs w:val="0"/>
          <w:sz w:val="21"/>
          <w:szCs w:val="21"/>
        </w:rPr>
        <w:t xml:space="preserve"> or 18003</w:t>
      </w:r>
      <w:r w:rsidR="00146857" w:rsidRPr="007E2EA5">
        <w:rPr>
          <w:b w:val="0"/>
          <w:bCs w:val="0"/>
          <w:sz w:val="21"/>
          <w:szCs w:val="21"/>
        </w:rPr>
        <w:t>: Elementary and Secondary School Emergency Relief Fund</w:t>
      </w:r>
      <w:r w:rsidRPr="007E2EA5">
        <w:rPr>
          <w:b w:val="0"/>
          <w:bCs w:val="0"/>
          <w:sz w:val="21"/>
          <w:szCs w:val="21"/>
        </w:rPr>
        <w:t xml:space="preserve"> </w:t>
      </w:r>
      <w:r w:rsidR="00146857" w:rsidRPr="007E2EA5">
        <w:rPr>
          <w:b w:val="0"/>
          <w:bCs w:val="0"/>
          <w:sz w:val="21"/>
          <w:szCs w:val="21"/>
        </w:rPr>
        <w:t>(</w:t>
      </w:r>
      <w:r w:rsidR="00DC5A1A" w:rsidRPr="007E2EA5">
        <w:rPr>
          <w:b w:val="0"/>
          <w:bCs w:val="0"/>
          <w:sz w:val="21"/>
          <w:szCs w:val="21"/>
        </w:rPr>
        <w:t>ESSER</w:t>
      </w:r>
      <w:r w:rsidR="00146857" w:rsidRPr="007E2EA5">
        <w:rPr>
          <w:b w:val="0"/>
          <w:bCs w:val="0"/>
          <w:sz w:val="21"/>
          <w:szCs w:val="21"/>
        </w:rPr>
        <w:t xml:space="preserve">) </w:t>
      </w:r>
      <w:r w:rsidRPr="007E2EA5">
        <w:rPr>
          <w:b w:val="0"/>
          <w:bCs w:val="0"/>
          <w:sz w:val="21"/>
          <w:szCs w:val="21"/>
        </w:rPr>
        <w:t xml:space="preserve">of the CARES Act shall provide equitable services </w:t>
      </w:r>
      <w:r w:rsidR="00207E4D" w:rsidRPr="007E2EA5">
        <w:rPr>
          <w:b w:val="0"/>
          <w:bCs w:val="0"/>
          <w:sz w:val="21"/>
          <w:szCs w:val="21"/>
        </w:rPr>
        <w:t>to</w:t>
      </w:r>
      <w:r w:rsidRPr="007E2EA5">
        <w:rPr>
          <w:b w:val="0"/>
          <w:bCs w:val="0"/>
          <w:sz w:val="21"/>
          <w:szCs w:val="21"/>
        </w:rPr>
        <w:t xml:space="preserve"> </w:t>
      </w:r>
      <w:r w:rsidR="007E2EA5" w:rsidRPr="007E2EA5">
        <w:rPr>
          <w:b w:val="0"/>
          <w:bCs w:val="0"/>
          <w:sz w:val="21"/>
          <w:szCs w:val="21"/>
        </w:rPr>
        <w:t>non-public</w:t>
      </w:r>
      <w:r w:rsidRPr="007E2EA5">
        <w:rPr>
          <w:b w:val="0"/>
          <w:bCs w:val="0"/>
          <w:sz w:val="21"/>
          <w:szCs w:val="21"/>
        </w:rPr>
        <w:t xml:space="preserve"> schools.</w:t>
      </w:r>
    </w:p>
    <w:p w14:paraId="2462A6E3" w14:textId="77777777" w:rsidR="00DC5A1A" w:rsidRPr="007E2EA5" w:rsidRDefault="00DC5A1A" w:rsidP="00A92CDB">
      <w:pPr>
        <w:pStyle w:val="Subtitle"/>
        <w:contextualSpacing/>
        <w:jc w:val="left"/>
        <w:rPr>
          <w:b w:val="0"/>
          <w:bCs w:val="0"/>
          <w:sz w:val="21"/>
          <w:szCs w:val="21"/>
        </w:rPr>
      </w:pPr>
    </w:p>
    <w:p w14:paraId="1458CDCB" w14:textId="64EB409E" w:rsidR="00E5321C" w:rsidRPr="007E2EA5" w:rsidRDefault="00A92CDB" w:rsidP="00E5321C">
      <w:pPr>
        <w:rPr>
          <w:sz w:val="21"/>
          <w:szCs w:val="21"/>
        </w:rPr>
      </w:pPr>
      <w:r w:rsidRPr="007E2EA5">
        <w:rPr>
          <w:rFonts w:eastAsiaTheme="minorHAnsi"/>
          <w:sz w:val="21"/>
          <w:szCs w:val="21"/>
        </w:rPr>
        <w:t xml:space="preserve">On September 4, 2020, in </w:t>
      </w:r>
      <w:r w:rsidRPr="007E2EA5">
        <w:rPr>
          <w:rFonts w:eastAsiaTheme="minorHAnsi"/>
          <w:i/>
          <w:iCs/>
          <w:sz w:val="21"/>
          <w:szCs w:val="21"/>
        </w:rPr>
        <w:t>NAACP v. DeVos</w:t>
      </w:r>
      <w:r w:rsidRPr="007E2EA5">
        <w:rPr>
          <w:rFonts w:eastAsiaTheme="minorHAnsi"/>
          <w:sz w:val="21"/>
          <w:szCs w:val="21"/>
        </w:rPr>
        <w:t xml:space="preserve">, the U.S. District Court for the District of Columbia issued an opinion and an order vacating the Interim Final Rule (IFR) issued by the U.S. Department of Education (USDE) on July 1, 2020 which directed how Local Educational Agencies (LEAs) were to calculate the amount of Elementary and Secondary School Emergency Relief (ESSER) and Governor’s Emergency Education Relief (GEER) funds available for providing equitable services to students and teachers in </w:t>
      </w:r>
      <w:r w:rsidR="007E2EA5" w:rsidRPr="007E2EA5">
        <w:rPr>
          <w:rFonts w:eastAsiaTheme="minorHAnsi"/>
          <w:sz w:val="21"/>
          <w:szCs w:val="21"/>
        </w:rPr>
        <w:t>non-public</w:t>
      </w:r>
      <w:r w:rsidRPr="007E2EA5">
        <w:rPr>
          <w:rFonts w:eastAsiaTheme="minorHAnsi"/>
          <w:sz w:val="21"/>
          <w:szCs w:val="21"/>
        </w:rPr>
        <w:t xml:space="preserve"> schools. On September 9, 2020, USDE published a statement on their </w:t>
      </w:r>
      <w:hyperlink r:id="rId8" w:history="1">
        <w:r w:rsidRPr="007E2EA5">
          <w:rPr>
            <w:rStyle w:val="Hyperlink"/>
            <w:rFonts w:eastAsiaTheme="minorHAnsi"/>
            <w:sz w:val="21"/>
            <w:szCs w:val="21"/>
          </w:rPr>
          <w:t>website </w:t>
        </w:r>
      </w:hyperlink>
      <w:r w:rsidRPr="007E2EA5">
        <w:rPr>
          <w:rFonts w:eastAsiaTheme="minorHAnsi"/>
          <w:sz w:val="21"/>
          <w:szCs w:val="21"/>
        </w:rPr>
        <w:t>that the IFR is no longer in effect.</w:t>
      </w:r>
      <w:r w:rsidR="00E5321C" w:rsidRPr="007E2EA5">
        <w:rPr>
          <w:rFonts w:eastAsiaTheme="minorHAnsi"/>
          <w:sz w:val="21"/>
          <w:szCs w:val="21"/>
        </w:rPr>
        <w:t xml:space="preserve">  </w:t>
      </w:r>
      <w:r w:rsidR="00E5321C" w:rsidRPr="007E2EA5">
        <w:rPr>
          <w:sz w:val="21"/>
          <w:szCs w:val="21"/>
        </w:rPr>
        <w:t>On September 25, 2020, USDE Secretary Betsy DeVos sent a letter to Chief State School Officers stating that USDE will not appeal the court ruling, and directing state educational agencies to calculate the minimal proportional share for CARES Act equitable services according to the formula provided in Section 1117(a)(4)(A) of the ESEA of 1965.</w:t>
      </w:r>
    </w:p>
    <w:p w14:paraId="6A2D163A" w14:textId="77777777" w:rsidR="00A92CDB" w:rsidRPr="007E2EA5" w:rsidRDefault="00A92CDB" w:rsidP="00A92CDB">
      <w:pPr>
        <w:contextualSpacing/>
        <w:rPr>
          <w:rFonts w:eastAsiaTheme="minorHAnsi"/>
          <w:sz w:val="21"/>
          <w:szCs w:val="21"/>
        </w:rPr>
      </w:pPr>
      <w:r w:rsidRPr="007E2EA5">
        <w:rPr>
          <w:rFonts w:eastAsiaTheme="minorHAnsi"/>
          <w:sz w:val="21"/>
          <w:szCs w:val="21"/>
        </w:rPr>
        <w:t> </w:t>
      </w:r>
    </w:p>
    <w:p w14:paraId="5EBAA049" w14:textId="77777777" w:rsidR="00A92CDB" w:rsidRPr="007E2EA5" w:rsidRDefault="00A92CDB" w:rsidP="00A92CDB">
      <w:pPr>
        <w:contextualSpacing/>
        <w:jc w:val="center"/>
        <w:rPr>
          <w:rFonts w:eastAsiaTheme="minorHAnsi"/>
          <w:color w:val="FF0000"/>
          <w:sz w:val="21"/>
          <w:szCs w:val="21"/>
        </w:rPr>
      </w:pPr>
      <w:r w:rsidRPr="007E2EA5">
        <w:rPr>
          <w:rFonts w:eastAsiaTheme="minorHAnsi"/>
          <w:b/>
          <w:bCs/>
          <w:color w:val="FF0000"/>
          <w:sz w:val="21"/>
          <w:szCs w:val="21"/>
        </w:rPr>
        <w:t>** Please note that this ruling does not eliminate the equitable services requirement. **</w:t>
      </w:r>
    </w:p>
    <w:p w14:paraId="38A3FBF8" w14:textId="77777777" w:rsidR="00A92CDB" w:rsidRPr="007E2EA5" w:rsidRDefault="00A92CDB" w:rsidP="00A92CDB">
      <w:pPr>
        <w:contextualSpacing/>
        <w:rPr>
          <w:rFonts w:eastAsiaTheme="minorHAnsi"/>
          <w:sz w:val="21"/>
          <w:szCs w:val="21"/>
        </w:rPr>
      </w:pPr>
      <w:r w:rsidRPr="007E2EA5">
        <w:rPr>
          <w:rFonts w:eastAsiaTheme="minorHAnsi"/>
          <w:sz w:val="21"/>
          <w:szCs w:val="21"/>
        </w:rPr>
        <w:t> </w:t>
      </w:r>
    </w:p>
    <w:p w14:paraId="06061EB5" w14:textId="48689678" w:rsidR="00A92CDB" w:rsidRPr="007E2EA5" w:rsidRDefault="00A92CDB" w:rsidP="00A92CDB">
      <w:pPr>
        <w:contextualSpacing/>
        <w:rPr>
          <w:rFonts w:eastAsiaTheme="minorHAnsi"/>
          <w:sz w:val="21"/>
          <w:szCs w:val="21"/>
        </w:rPr>
      </w:pPr>
      <w:r w:rsidRPr="007E2EA5">
        <w:rPr>
          <w:rFonts w:eastAsiaTheme="minorHAnsi"/>
          <w:sz w:val="21"/>
          <w:szCs w:val="21"/>
        </w:rPr>
        <w:t>This ruling</w:t>
      </w:r>
      <w:r w:rsidR="00E5321C" w:rsidRPr="007E2EA5">
        <w:rPr>
          <w:rFonts w:eastAsiaTheme="minorHAnsi"/>
          <w:sz w:val="21"/>
          <w:szCs w:val="21"/>
        </w:rPr>
        <w:t>, and USDE’s subsequent direction,</w:t>
      </w:r>
      <w:r w:rsidRPr="007E2EA5">
        <w:rPr>
          <w:rFonts w:eastAsiaTheme="minorHAnsi"/>
          <w:sz w:val="21"/>
          <w:szCs w:val="21"/>
        </w:rPr>
        <w:t xml:space="preserve"> make clear that section 18005 means a local educational agency receiving funds under sections 18002 or 18003 of the CARES Act shall provide equitable services in the same manner as provided under section 1117 of the ESEA of 1965 to students and teachers in </w:t>
      </w:r>
      <w:r w:rsidR="007E2EA5" w:rsidRPr="007E2EA5">
        <w:rPr>
          <w:rFonts w:eastAsiaTheme="minorHAnsi"/>
          <w:sz w:val="21"/>
          <w:szCs w:val="21"/>
        </w:rPr>
        <w:t>non-public</w:t>
      </w:r>
      <w:r w:rsidRPr="007E2EA5">
        <w:rPr>
          <w:rFonts w:eastAsiaTheme="minorHAnsi"/>
          <w:sz w:val="21"/>
          <w:szCs w:val="21"/>
        </w:rPr>
        <w:t xml:space="preserve"> schools, as determined in consultation with representatives of </w:t>
      </w:r>
      <w:r w:rsidR="007E2EA5" w:rsidRPr="007E2EA5">
        <w:rPr>
          <w:rFonts w:eastAsiaTheme="minorHAnsi"/>
          <w:sz w:val="21"/>
          <w:szCs w:val="21"/>
        </w:rPr>
        <w:t>non-public</w:t>
      </w:r>
      <w:r w:rsidRPr="007E2EA5">
        <w:rPr>
          <w:rFonts w:eastAsiaTheme="minorHAnsi"/>
          <w:sz w:val="21"/>
          <w:szCs w:val="21"/>
        </w:rPr>
        <w:t xml:space="preserve"> schools.  Therefore, the equitable share calculation must be based on the number of number of students from low-income families who reside in Title I attendance areas and who attend PARTICIPATING </w:t>
      </w:r>
      <w:r w:rsidR="007E2EA5" w:rsidRPr="007E2EA5">
        <w:rPr>
          <w:rFonts w:eastAsiaTheme="minorHAnsi"/>
          <w:sz w:val="21"/>
          <w:szCs w:val="21"/>
        </w:rPr>
        <w:t>NON-PUBLIC</w:t>
      </w:r>
      <w:r w:rsidRPr="007E2EA5">
        <w:rPr>
          <w:rFonts w:eastAsiaTheme="minorHAnsi"/>
          <w:sz w:val="21"/>
          <w:szCs w:val="21"/>
        </w:rPr>
        <w:t xml:space="preserve"> SCHOOLS regardless of the </w:t>
      </w:r>
      <w:r w:rsidR="007E2EA5" w:rsidRPr="007E2EA5">
        <w:rPr>
          <w:rFonts w:eastAsiaTheme="minorHAnsi"/>
          <w:sz w:val="21"/>
          <w:szCs w:val="21"/>
        </w:rPr>
        <w:t>non-public</w:t>
      </w:r>
      <w:r w:rsidRPr="007E2EA5">
        <w:rPr>
          <w:rFonts w:eastAsiaTheme="minorHAnsi"/>
          <w:sz w:val="21"/>
          <w:szCs w:val="21"/>
        </w:rPr>
        <w:t xml:space="preserve"> school’s location. LEAs must consult with each </w:t>
      </w:r>
      <w:r w:rsidR="007E2EA5" w:rsidRPr="007E2EA5">
        <w:rPr>
          <w:rFonts w:eastAsiaTheme="minorHAnsi"/>
          <w:sz w:val="21"/>
          <w:szCs w:val="21"/>
        </w:rPr>
        <w:t>non-public</w:t>
      </w:r>
      <w:r w:rsidRPr="007E2EA5">
        <w:rPr>
          <w:rFonts w:eastAsiaTheme="minorHAnsi"/>
          <w:sz w:val="21"/>
          <w:szCs w:val="21"/>
        </w:rPr>
        <w:t xml:space="preserve"> school serving resident students to determine the total number of low-income students served by each </w:t>
      </w:r>
      <w:r w:rsidR="007E2EA5" w:rsidRPr="007E2EA5">
        <w:rPr>
          <w:rFonts w:eastAsiaTheme="minorHAnsi"/>
          <w:sz w:val="21"/>
          <w:szCs w:val="21"/>
        </w:rPr>
        <w:t>non-public</w:t>
      </w:r>
      <w:r w:rsidRPr="007E2EA5">
        <w:rPr>
          <w:rFonts w:eastAsiaTheme="minorHAnsi"/>
          <w:sz w:val="21"/>
          <w:szCs w:val="21"/>
        </w:rPr>
        <w:t xml:space="preserve"> school. This includes </w:t>
      </w:r>
      <w:r w:rsidR="007E2EA5" w:rsidRPr="007E2EA5">
        <w:rPr>
          <w:rFonts w:eastAsiaTheme="minorHAnsi"/>
          <w:sz w:val="21"/>
          <w:szCs w:val="21"/>
        </w:rPr>
        <w:t>non-public</w:t>
      </w:r>
      <w:r w:rsidRPr="007E2EA5">
        <w:rPr>
          <w:rFonts w:eastAsiaTheme="minorHAnsi"/>
          <w:sz w:val="21"/>
          <w:szCs w:val="21"/>
        </w:rPr>
        <w:t xml:space="preserve"> schools located inside the district's boundaries AND </w:t>
      </w:r>
      <w:r w:rsidR="007E2EA5" w:rsidRPr="007E2EA5">
        <w:rPr>
          <w:rFonts w:eastAsiaTheme="minorHAnsi"/>
          <w:sz w:val="21"/>
          <w:szCs w:val="21"/>
        </w:rPr>
        <w:t>non-public</w:t>
      </w:r>
      <w:r w:rsidRPr="007E2EA5">
        <w:rPr>
          <w:rFonts w:eastAsiaTheme="minorHAnsi"/>
          <w:sz w:val="21"/>
          <w:szCs w:val="21"/>
        </w:rPr>
        <w:t xml:space="preserve"> schools located in other districts.</w:t>
      </w:r>
    </w:p>
    <w:p w14:paraId="701E6B7C" w14:textId="77777777" w:rsidR="00DC5A1A" w:rsidRPr="007E2EA5" w:rsidRDefault="00DC5A1A" w:rsidP="00A92CDB">
      <w:pPr>
        <w:contextualSpacing/>
        <w:rPr>
          <w:rFonts w:eastAsiaTheme="minorHAnsi"/>
          <w:sz w:val="21"/>
          <w:szCs w:val="21"/>
        </w:rPr>
      </w:pPr>
    </w:p>
    <w:p w14:paraId="1AE15DFF" w14:textId="77777777" w:rsidR="00A328B2" w:rsidRPr="007E2EA5" w:rsidRDefault="00957848" w:rsidP="00A92CDB">
      <w:pPr>
        <w:pStyle w:val="Heading1"/>
        <w:spacing w:before="0"/>
        <w:rPr>
          <w:sz w:val="21"/>
          <w:szCs w:val="21"/>
        </w:rPr>
      </w:pPr>
      <w:r w:rsidRPr="007E2EA5">
        <w:rPr>
          <w:b/>
          <w:bCs/>
          <w:sz w:val="21"/>
          <w:szCs w:val="21"/>
        </w:rPr>
        <w:t>PROGRAMS REQUIR</w:t>
      </w:r>
      <w:r w:rsidR="00A328B2" w:rsidRPr="007E2EA5">
        <w:rPr>
          <w:b/>
          <w:bCs/>
          <w:sz w:val="21"/>
          <w:szCs w:val="21"/>
        </w:rPr>
        <w:t>ING CONSULTATION</w:t>
      </w:r>
      <w:r w:rsidR="00A328B2" w:rsidRPr="007E2EA5">
        <w:rPr>
          <w:sz w:val="21"/>
          <w:szCs w:val="21"/>
        </w:rPr>
        <w:t>:</w:t>
      </w:r>
    </w:p>
    <w:p w14:paraId="52DFC339" w14:textId="6772CD45" w:rsidR="00660911" w:rsidRPr="007E2EA5" w:rsidRDefault="00410A3D" w:rsidP="00A92CDB">
      <w:pPr>
        <w:pStyle w:val="Subtitle"/>
        <w:contextualSpacing/>
        <w:jc w:val="left"/>
        <w:rPr>
          <w:b w:val="0"/>
          <w:bCs w:val="0"/>
          <w:sz w:val="21"/>
          <w:szCs w:val="21"/>
        </w:rPr>
      </w:pPr>
      <w:r w:rsidRPr="007E2EA5">
        <w:rPr>
          <w:b w:val="0"/>
          <w:bCs w:val="0"/>
          <w:sz w:val="21"/>
          <w:szCs w:val="21"/>
        </w:rPr>
        <w:t>Section 1</w:t>
      </w:r>
      <w:r w:rsidR="00F83F8B" w:rsidRPr="007E2EA5">
        <w:rPr>
          <w:b w:val="0"/>
          <w:bCs w:val="0"/>
          <w:sz w:val="21"/>
          <w:szCs w:val="21"/>
        </w:rPr>
        <w:t>8005</w:t>
      </w:r>
      <w:r w:rsidRPr="007E2EA5">
        <w:rPr>
          <w:b w:val="0"/>
          <w:bCs w:val="0"/>
          <w:sz w:val="21"/>
          <w:szCs w:val="21"/>
        </w:rPr>
        <w:t xml:space="preserve"> </w:t>
      </w:r>
      <w:r w:rsidR="00F83F8B" w:rsidRPr="007E2EA5">
        <w:rPr>
          <w:b w:val="0"/>
          <w:bCs w:val="0"/>
          <w:sz w:val="21"/>
          <w:szCs w:val="21"/>
        </w:rPr>
        <w:t xml:space="preserve">of the CARES Act </w:t>
      </w:r>
      <w:r w:rsidR="004E5ED4" w:rsidRPr="007E2EA5">
        <w:rPr>
          <w:b w:val="0"/>
          <w:bCs w:val="0"/>
          <w:sz w:val="21"/>
          <w:szCs w:val="21"/>
        </w:rPr>
        <w:t>require</w:t>
      </w:r>
      <w:r w:rsidR="00660911" w:rsidRPr="007E2EA5">
        <w:rPr>
          <w:b w:val="0"/>
          <w:bCs w:val="0"/>
          <w:sz w:val="21"/>
          <w:szCs w:val="21"/>
        </w:rPr>
        <w:t>s</w:t>
      </w:r>
      <w:r w:rsidR="004E5ED4" w:rsidRPr="007E2EA5">
        <w:rPr>
          <w:b w:val="0"/>
          <w:bCs w:val="0"/>
          <w:sz w:val="21"/>
          <w:szCs w:val="21"/>
        </w:rPr>
        <w:t xml:space="preserve"> that </w:t>
      </w:r>
      <w:r w:rsidR="00957848" w:rsidRPr="007E2EA5">
        <w:rPr>
          <w:b w:val="0"/>
          <w:bCs w:val="0"/>
          <w:sz w:val="21"/>
          <w:szCs w:val="21"/>
        </w:rPr>
        <w:t xml:space="preserve">LEAs consult with appropriate </w:t>
      </w:r>
      <w:r w:rsidR="007E2EA5" w:rsidRPr="007E2EA5">
        <w:rPr>
          <w:b w:val="0"/>
          <w:bCs w:val="0"/>
          <w:sz w:val="21"/>
          <w:szCs w:val="21"/>
        </w:rPr>
        <w:t>non-public</w:t>
      </w:r>
      <w:r w:rsidR="000E1379" w:rsidRPr="007E2EA5">
        <w:rPr>
          <w:b w:val="0"/>
          <w:bCs w:val="0"/>
          <w:sz w:val="21"/>
          <w:szCs w:val="21"/>
        </w:rPr>
        <w:t xml:space="preserve"> school</w:t>
      </w:r>
      <w:r w:rsidR="00957848" w:rsidRPr="007E2EA5">
        <w:rPr>
          <w:b w:val="0"/>
          <w:bCs w:val="0"/>
          <w:sz w:val="21"/>
          <w:szCs w:val="21"/>
        </w:rPr>
        <w:t xml:space="preserve"> officials</w:t>
      </w:r>
      <w:r w:rsidR="00660911" w:rsidRPr="007E2EA5">
        <w:rPr>
          <w:b w:val="0"/>
          <w:bCs w:val="0"/>
          <w:sz w:val="21"/>
          <w:szCs w:val="21"/>
        </w:rPr>
        <w:t xml:space="preserve"> from </w:t>
      </w:r>
      <w:r w:rsidR="00660911" w:rsidRPr="007E2EA5">
        <w:rPr>
          <w:b w:val="0"/>
          <w:bCs w:val="0"/>
          <w:sz w:val="21"/>
          <w:szCs w:val="21"/>
          <w:u w:val="single"/>
        </w:rPr>
        <w:t xml:space="preserve">any </w:t>
      </w:r>
      <w:r w:rsidR="007E2EA5" w:rsidRPr="007E2EA5">
        <w:rPr>
          <w:b w:val="0"/>
          <w:bCs w:val="0"/>
          <w:sz w:val="21"/>
          <w:szCs w:val="21"/>
          <w:u w:val="single"/>
        </w:rPr>
        <w:t>non-public</w:t>
      </w:r>
      <w:r w:rsidR="00660911" w:rsidRPr="007E2EA5">
        <w:rPr>
          <w:b w:val="0"/>
          <w:bCs w:val="0"/>
          <w:sz w:val="21"/>
          <w:szCs w:val="21"/>
          <w:u w:val="single"/>
        </w:rPr>
        <w:t xml:space="preserve"> school</w:t>
      </w:r>
      <w:r w:rsidR="00660911" w:rsidRPr="007E2EA5">
        <w:rPr>
          <w:b w:val="0"/>
          <w:bCs w:val="0"/>
          <w:sz w:val="21"/>
          <w:szCs w:val="21"/>
        </w:rPr>
        <w:t xml:space="preserve"> </w:t>
      </w:r>
      <w:r w:rsidR="00A92CDB" w:rsidRPr="007E2EA5">
        <w:rPr>
          <w:b w:val="0"/>
          <w:bCs w:val="0"/>
          <w:sz w:val="21"/>
          <w:szCs w:val="21"/>
        </w:rPr>
        <w:t>serving district-resident students residing in Title I attendance areas</w:t>
      </w:r>
      <w:r w:rsidR="00957848" w:rsidRPr="007E2EA5">
        <w:rPr>
          <w:b w:val="0"/>
          <w:bCs w:val="0"/>
          <w:sz w:val="21"/>
          <w:szCs w:val="21"/>
        </w:rPr>
        <w:t xml:space="preserve"> regarding </w:t>
      </w:r>
      <w:r w:rsidR="00F83F8B" w:rsidRPr="007E2EA5">
        <w:rPr>
          <w:b w:val="0"/>
          <w:bCs w:val="0"/>
          <w:sz w:val="21"/>
          <w:szCs w:val="21"/>
        </w:rPr>
        <w:t>any use of funds as defined under section 18002 or 18003.</w:t>
      </w:r>
      <w:r w:rsidR="00207E4D" w:rsidRPr="007E2EA5">
        <w:rPr>
          <w:b w:val="0"/>
          <w:bCs w:val="0"/>
          <w:sz w:val="21"/>
          <w:szCs w:val="21"/>
        </w:rPr>
        <w:t xml:space="preserve">  </w:t>
      </w:r>
    </w:p>
    <w:p w14:paraId="75A9BCB0" w14:textId="66E15EA1" w:rsidR="003E7B1F" w:rsidRPr="007E2EA5" w:rsidRDefault="003E7B1F" w:rsidP="00A92CDB">
      <w:pPr>
        <w:pStyle w:val="Subtitle"/>
        <w:contextualSpacing/>
        <w:jc w:val="left"/>
        <w:rPr>
          <w:b w:val="0"/>
          <w:bCs w:val="0"/>
          <w:sz w:val="21"/>
          <w:szCs w:val="21"/>
        </w:rPr>
      </w:pPr>
    </w:p>
    <w:p w14:paraId="34861868" w14:textId="3000771E" w:rsidR="00393C4F" w:rsidRPr="007E2EA5" w:rsidRDefault="00393C4F" w:rsidP="00A92CDB">
      <w:pPr>
        <w:pStyle w:val="Heading1"/>
        <w:spacing w:before="0"/>
        <w:rPr>
          <w:sz w:val="21"/>
          <w:szCs w:val="21"/>
        </w:rPr>
      </w:pPr>
      <w:r w:rsidRPr="007E2EA5">
        <w:rPr>
          <w:b/>
          <w:bCs/>
          <w:sz w:val="21"/>
          <w:szCs w:val="21"/>
        </w:rPr>
        <w:t>PUBLIC CONTROL OF FUNDS</w:t>
      </w:r>
      <w:r w:rsidRPr="007E2EA5">
        <w:rPr>
          <w:sz w:val="21"/>
          <w:szCs w:val="21"/>
        </w:rPr>
        <w:t>:</w:t>
      </w:r>
    </w:p>
    <w:p w14:paraId="5A9EF8AE" w14:textId="24B15F0D" w:rsidR="00393C4F" w:rsidRPr="007E2EA5" w:rsidRDefault="007E2EA5" w:rsidP="00A92CDB">
      <w:pPr>
        <w:rPr>
          <w:sz w:val="21"/>
          <w:szCs w:val="21"/>
        </w:rPr>
      </w:pPr>
      <w:r w:rsidRPr="007E2EA5">
        <w:rPr>
          <w:sz w:val="21"/>
          <w:szCs w:val="21"/>
        </w:rPr>
        <w:t>Non-Public</w:t>
      </w:r>
      <w:r w:rsidR="00393C4F" w:rsidRPr="007E2EA5">
        <w:rPr>
          <w:sz w:val="21"/>
          <w:szCs w:val="21"/>
        </w:rPr>
        <w:t xml:space="preserve"> schools may not use CARES Act funds to pay staff salaries directly. The control of funds for the services and assistance provided to a </w:t>
      </w:r>
      <w:r w:rsidRPr="007E2EA5">
        <w:rPr>
          <w:sz w:val="21"/>
          <w:szCs w:val="21"/>
        </w:rPr>
        <w:t>non-public</w:t>
      </w:r>
      <w:r w:rsidR="00393C4F" w:rsidRPr="007E2EA5">
        <w:rPr>
          <w:sz w:val="21"/>
          <w:szCs w:val="21"/>
        </w:rPr>
        <w:t xml:space="preserve"> school under section 18005 (a) of the CARES Act, and title to materials, equipment, and property purchased with such funds, shall be in a public agency, and a public agency shall administer such funds, materials, equipment, and property and shall provide such services (or may contract for the provision of such services with a public or </w:t>
      </w:r>
      <w:r w:rsidRPr="007E2EA5">
        <w:rPr>
          <w:sz w:val="21"/>
          <w:szCs w:val="21"/>
        </w:rPr>
        <w:t>non-public</w:t>
      </w:r>
      <w:r w:rsidR="00393C4F" w:rsidRPr="007E2EA5">
        <w:rPr>
          <w:sz w:val="21"/>
          <w:szCs w:val="21"/>
        </w:rPr>
        <w:t xml:space="preserve"> entity). </w:t>
      </w:r>
      <w:r w:rsidR="006C1BDB" w:rsidRPr="007E2EA5">
        <w:rPr>
          <w:sz w:val="21"/>
          <w:szCs w:val="21"/>
        </w:rPr>
        <w:t>All services and benefits must be secular, neutral, and nonideological.</w:t>
      </w:r>
    </w:p>
    <w:p w14:paraId="4427100D" w14:textId="4178771E" w:rsidR="003E7B1F" w:rsidRPr="007E2EA5" w:rsidRDefault="003E7B1F" w:rsidP="00A92CDB">
      <w:pPr>
        <w:rPr>
          <w:sz w:val="21"/>
          <w:szCs w:val="21"/>
        </w:rPr>
      </w:pPr>
    </w:p>
    <w:p w14:paraId="4669E06A" w14:textId="17631A49" w:rsidR="00CB2B59" w:rsidRPr="007E2EA5" w:rsidRDefault="00E675E8" w:rsidP="00A92CDB">
      <w:pPr>
        <w:pStyle w:val="Heading1"/>
        <w:spacing w:before="0"/>
        <w:rPr>
          <w:sz w:val="21"/>
          <w:szCs w:val="21"/>
        </w:rPr>
      </w:pPr>
      <w:r w:rsidRPr="007E2EA5">
        <w:rPr>
          <w:b/>
          <w:bCs/>
          <w:sz w:val="21"/>
          <w:szCs w:val="21"/>
        </w:rPr>
        <w:t>DOCUMENTATION</w:t>
      </w:r>
      <w:r w:rsidRPr="007E2EA5">
        <w:rPr>
          <w:sz w:val="21"/>
          <w:szCs w:val="21"/>
        </w:rPr>
        <w:t>:</w:t>
      </w:r>
    </w:p>
    <w:p w14:paraId="66D32809" w14:textId="260DD7F3" w:rsidR="002C5660" w:rsidRPr="007E2EA5" w:rsidRDefault="00E675E8" w:rsidP="00A92CDB">
      <w:pPr>
        <w:contextualSpacing/>
        <w:rPr>
          <w:sz w:val="21"/>
          <w:szCs w:val="21"/>
        </w:rPr>
      </w:pPr>
      <w:r w:rsidRPr="007E2EA5">
        <w:rPr>
          <w:sz w:val="21"/>
          <w:szCs w:val="21"/>
        </w:rPr>
        <w:t xml:space="preserve">Each local educational agency </w:t>
      </w:r>
      <w:r w:rsidR="00CF6F60" w:rsidRPr="007E2EA5">
        <w:rPr>
          <w:sz w:val="21"/>
          <w:szCs w:val="21"/>
        </w:rPr>
        <w:t>must</w:t>
      </w:r>
      <w:r w:rsidRPr="007E2EA5">
        <w:rPr>
          <w:sz w:val="21"/>
          <w:szCs w:val="21"/>
        </w:rPr>
        <w:t xml:space="preserve"> maintain in the agency’s </w:t>
      </w:r>
      <w:r w:rsidR="00EF5C29" w:rsidRPr="007E2EA5">
        <w:rPr>
          <w:sz w:val="21"/>
          <w:szCs w:val="21"/>
        </w:rPr>
        <w:t>records and</w:t>
      </w:r>
      <w:r w:rsidRPr="007E2EA5">
        <w:rPr>
          <w:sz w:val="21"/>
          <w:szCs w:val="21"/>
        </w:rPr>
        <w:t xml:space="preserve"> provide to the New York State Education Department</w:t>
      </w:r>
      <w:r w:rsidR="009D79D3" w:rsidRPr="007E2EA5">
        <w:rPr>
          <w:sz w:val="21"/>
          <w:szCs w:val="21"/>
        </w:rPr>
        <w:t xml:space="preserve"> (NYSED)</w:t>
      </w:r>
      <w:r w:rsidRPr="007E2EA5">
        <w:rPr>
          <w:sz w:val="21"/>
          <w:szCs w:val="21"/>
        </w:rPr>
        <w:t xml:space="preserve">, a written affirmation signed by officials of </w:t>
      </w:r>
      <w:r w:rsidRPr="007E2EA5">
        <w:rPr>
          <w:b/>
          <w:sz w:val="21"/>
          <w:szCs w:val="21"/>
          <w:u w:val="single"/>
        </w:rPr>
        <w:t>each</w:t>
      </w:r>
      <w:r w:rsidRPr="007E2EA5">
        <w:rPr>
          <w:sz w:val="21"/>
          <w:szCs w:val="21"/>
        </w:rPr>
        <w:t xml:space="preserve"> participating </w:t>
      </w:r>
      <w:r w:rsidR="007E2EA5" w:rsidRPr="007E2EA5">
        <w:rPr>
          <w:sz w:val="21"/>
          <w:szCs w:val="21"/>
        </w:rPr>
        <w:t>non-public</w:t>
      </w:r>
      <w:r w:rsidRPr="007E2EA5">
        <w:rPr>
          <w:sz w:val="21"/>
          <w:szCs w:val="21"/>
        </w:rPr>
        <w:t xml:space="preserve"> school that the meaningful consultation required by this section has occurred. The written affirmation shall provide the option for </w:t>
      </w:r>
      <w:r w:rsidR="007E2EA5" w:rsidRPr="007E2EA5">
        <w:rPr>
          <w:sz w:val="21"/>
          <w:szCs w:val="21"/>
        </w:rPr>
        <w:t>non-public</w:t>
      </w:r>
      <w:r w:rsidRPr="007E2EA5">
        <w:rPr>
          <w:sz w:val="21"/>
          <w:szCs w:val="21"/>
        </w:rPr>
        <w:t xml:space="preserve"> school officials to indicate that timely and meaningful consultation has not occurred or that the program design is not equitable with respect to eligible </w:t>
      </w:r>
      <w:r w:rsidR="007E2EA5" w:rsidRPr="007E2EA5">
        <w:rPr>
          <w:sz w:val="21"/>
          <w:szCs w:val="21"/>
        </w:rPr>
        <w:t>non-public</w:t>
      </w:r>
      <w:r w:rsidRPr="007E2EA5">
        <w:rPr>
          <w:sz w:val="21"/>
          <w:szCs w:val="21"/>
        </w:rPr>
        <w:t xml:space="preserve"> school children. If </w:t>
      </w:r>
      <w:r w:rsidR="007E2EA5" w:rsidRPr="007E2EA5">
        <w:rPr>
          <w:sz w:val="21"/>
          <w:szCs w:val="21"/>
        </w:rPr>
        <w:t>non-public</w:t>
      </w:r>
      <w:r w:rsidR="00D44CA6" w:rsidRPr="007E2EA5">
        <w:rPr>
          <w:sz w:val="21"/>
          <w:szCs w:val="21"/>
        </w:rPr>
        <w:t xml:space="preserve"> school</w:t>
      </w:r>
      <w:r w:rsidRPr="007E2EA5">
        <w:rPr>
          <w:sz w:val="21"/>
          <w:szCs w:val="21"/>
        </w:rPr>
        <w:t xml:space="preserve"> officials do not provide such affirmation within a reasonable period of time, the </w:t>
      </w:r>
      <w:r w:rsidR="00DA5A72" w:rsidRPr="007E2EA5">
        <w:rPr>
          <w:sz w:val="21"/>
          <w:szCs w:val="21"/>
        </w:rPr>
        <w:t>LEA</w:t>
      </w:r>
      <w:r w:rsidRPr="007E2EA5">
        <w:rPr>
          <w:sz w:val="21"/>
          <w:szCs w:val="21"/>
        </w:rPr>
        <w:t xml:space="preserve"> shall forward the documentation that such consultation has, or attempts at such consultation have, taken place to the </w:t>
      </w:r>
      <w:r w:rsidR="004C6363" w:rsidRPr="007E2EA5">
        <w:rPr>
          <w:sz w:val="21"/>
          <w:szCs w:val="21"/>
        </w:rPr>
        <w:t>New York State Education Department</w:t>
      </w:r>
      <w:r w:rsidR="009D79D3" w:rsidRPr="007E2EA5">
        <w:rPr>
          <w:sz w:val="21"/>
          <w:szCs w:val="21"/>
        </w:rPr>
        <w:t>.</w:t>
      </w:r>
    </w:p>
    <w:p w14:paraId="69E45FC3" w14:textId="77777777" w:rsidR="00E77D76" w:rsidRPr="007E2EA5" w:rsidRDefault="00E77D76" w:rsidP="00A92CDB">
      <w:pPr>
        <w:contextualSpacing/>
        <w:rPr>
          <w:sz w:val="21"/>
          <w:szCs w:val="21"/>
        </w:rPr>
      </w:pPr>
    </w:p>
    <w:p w14:paraId="4DB3BFD4" w14:textId="77777777" w:rsidR="00CF6F60" w:rsidRPr="007E2EA5" w:rsidRDefault="00CF6F60" w:rsidP="00A92CDB">
      <w:pPr>
        <w:pStyle w:val="Heading1"/>
        <w:spacing w:before="0"/>
        <w:rPr>
          <w:sz w:val="21"/>
          <w:szCs w:val="21"/>
        </w:rPr>
      </w:pPr>
      <w:r w:rsidRPr="007E2EA5">
        <w:rPr>
          <w:b/>
          <w:bCs/>
          <w:sz w:val="21"/>
          <w:szCs w:val="21"/>
        </w:rPr>
        <w:t>OMBUDSMAN</w:t>
      </w:r>
      <w:r w:rsidRPr="007E2EA5">
        <w:rPr>
          <w:sz w:val="21"/>
          <w:szCs w:val="21"/>
        </w:rPr>
        <w:t>:</w:t>
      </w:r>
    </w:p>
    <w:p w14:paraId="001E5C3B" w14:textId="4D5A3710" w:rsidR="00FA2202" w:rsidRPr="007E2EA5" w:rsidRDefault="00CF6F60" w:rsidP="00A92CDB">
      <w:pPr>
        <w:contextualSpacing/>
        <w:rPr>
          <w:sz w:val="21"/>
          <w:szCs w:val="21"/>
        </w:rPr>
      </w:pPr>
      <w:r w:rsidRPr="007E2EA5">
        <w:rPr>
          <w:sz w:val="21"/>
          <w:szCs w:val="21"/>
        </w:rPr>
        <w:t xml:space="preserve">To ensure such equity for </w:t>
      </w:r>
      <w:r w:rsidR="007E2EA5" w:rsidRPr="007E2EA5">
        <w:rPr>
          <w:sz w:val="21"/>
          <w:szCs w:val="21"/>
        </w:rPr>
        <w:t>non-public</w:t>
      </w:r>
      <w:r w:rsidRPr="007E2EA5">
        <w:rPr>
          <w:sz w:val="21"/>
          <w:szCs w:val="21"/>
        </w:rPr>
        <w:t xml:space="preserve"> school children, teachers, and other educational personnel, </w:t>
      </w:r>
      <w:r w:rsidR="00AB4128" w:rsidRPr="007E2EA5">
        <w:rPr>
          <w:sz w:val="21"/>
          <w:szCs w:val="21"/>
        </w:rPr>
        <w:t>NYSED</w:t>
      </w:r>
      <w:r w:rsidRPr="007E2EA5">
        <w:rPr>
          <w:sz w:val="21"/>
          <w:szCs w:val="21"/>
        </w:rPr>
        <w:t xml:space="preserve"> will designate an ombudsman to monitor and enforce the requirements of equitable services. Copies of all written affirmation forms will be </w:t>
      </w:r>
      <w:r w:rsidR="00430758" w:rsidRPr="007E2EA5">
        <w:rPr>
          <w:sz w:val="21"/>
          <w:szCs w:val="21"/>
        </w:rPr>
        <w:t>provided to</w:t>
      </w:r>
      <w:r w:rsidRPr="007E2EA5">
        <w:rPr>
          <w:sz w:val="21"/>
          <w:szCs w:val="21"/>
        </w:rPr>
        <w:t xml:space="preserve"> the ombudsman for the purposes of review, technical assistance, </w:t>
      </w:r>
      <w:r w:rsidR="006E1638" w:rsidRPr="007E2EA5">
        <w:rPr>
          <w:sz w:val="21"/>
          <w:szCs w:val="21"/>
        </w:rPr>
        <w:t xml:space="preserve">and </w:t>
      </w:r>
      <w:r w:rsidRPr="007E2EA5">
        <w:rPr>
          <w:sz w:val="21"/>
          <w:szCs w:val="21"/>
        </w:rPr>
        <w:t>monitoring</w:t>
      </w:r>
      <w:r w:rsidR="00430758" w:rsidRPr="007E2EA5">
        <w:rPr>
          <w:sz w:val="21"/>
          <w:szCs w:val="21"/>
        </w:rPr>
        <w:t xml:space="preserve"> related to the LEA</w:t>
      </w:r>
      <w:r w:rsidR="00F5342F" w:rsidRPr="007E2EA5">
        <w:rPr>
          <w:sz w:val="21"/>
          <w:szCs w:val="21"/>
        </w:rPr>
        <w:t>’</w:t>
      </w:r>
      <w:r w:rsidR="00430758" w:rsidRPr="007E2EA5">
        <w:rPr>
          <w:sz w:val="21"/>
          <w:szCs w:val="21"/>
        </w:rPr>
        <w:t>s programmatic and fiscal obligations</w:t>
      </w:r>
      <w:r w:rsidRPr="007E2EA5">
        <w:rPr>
          <w:sz w:val="21"/>
          <w:szCs w:val="21"/>
        </w:rPr>
        <w:t>.</w:t>
      </w:r>
      <w:r w:rsidR="004669BB" w:rsidRPr="007E2EA5">
        <w:rPr>
          <w:sz w:val="21"/>
          <w:szCs w:val="21"/>
        </w:rPr>
        <w:t xml:space="preserve"> Questions and/or concerns about the provision of equitable services may be directed to the NYSED Ombudsman at </w:t>
      </w:r>
      <w:hyperlink r:id="rId9" w:history="1">
        <w:r w:rsidR="004669BB" w:rsidRPr="007E2EA5">
          <w:rPr>
            <w:rStyle w:val="Hyperlink"/>
            <w:sz w:val="21"/>
            <w:szCs w:val="21"/>
          </w:rPr>
          <w:t>OMBUDSMAN@nysed.gov</w:t>
        </w:r>
      </w:hyperlink>
      <w:r w:rsidR="004669BB" w:rsidRPr="007E2EA5">
        <w:rPr>
          <w:sz w:val="21"/>
          <w:szCs w:val="21"/>
        </w:rPr>
        <w:t xml:space="preserve">. </w:t>
      </w:r>
    </w:p>
    <w:p w14:paraId="5846D9DC" w14:textId="77777777" w:rsidR="00B92EBF" w:rsidRPr="007E2EA5" w:rsidRDefault="00B92EBF" w:rsidP="00824165">
      <w:pPr>
        <w:ind w:right="360"/>
        <w:contextualSpacing/>
        <w:rPr>
          <w:sz w:val="21"/>
          <w:szCs w:val="21"/>
        </w:rPr>
      </w:pPr>
    </w:p>
    <w:p w14:paraId="1286B6B0" w14:textId="6F61524F" w:rsidR="00FA2202" w:rsidRPr="007E2EA5" w:rsidRDefault="00B92EBF" w:rsidP="00B92EBF">
      <w:pPr>
        <w:pStyle w:val="BodyTextIndent"/>
        <w:ind w:left="0" w:firstLine="0"/>
        <w:contextualSpacing/>
        <w:jc w:val="center"/>
        <w:rPr>
          <w:sz w:val="20"/>
          <w:szCs w:val="20"/>
        </w:rPr>
      </w:pPr>
      <w:r w:rsidRPr="007E2EA5">
        <w:rPr>
          <w:rFonts w:ascii="Times New Roman" w:hAnsi="Times New Roman" w:cs="Times New Roman"/>
          <w:bCs w:val="0"/>
          <w:color w:val="C0504D" w:themeColor="accent2"/>
          <w:sz w:val="20"/>
          <w:szCs w:val="20"/>
        </w:rPr>
        <w:t xml:space="preserve">The LEA must provide a copy of this document to NYSED and appropriate </w:t>
      </w:r>
      <w:r w:rsidR="007E2EA5" w:rsidRPr="007E2EA5">
        <w:rPr>
          <w:rFonts w:ascii="Times New Roman" w:hAnsi="Times New Roman" w:cs="Times New Roman"/>
          <w:bCs w:val="0"/>
          <w:color w:val="C0504D" w:themeColor="accent2"/>
          <w:sz w:val="20"/>
          <w:szCs w:val="20"/>
        </w:rPr>
        <w:t>non-public</w:t>
      </w:r>
      <w:r w:rsidRPr="007E2EA5">
        <w:rPr>
          <w:rFonts w:ascii="Times New Roman" w:hAnsi="Times New Roman" w:cs="Times New Roman"/>
          <w:bCs w:val="0"/>
          <w:color w:val="C0504D" w:themeColor="accent2"/>
          <w:sz w:val="20"/>
          <w:szCs w:val="20"/>
        </w:rPr>
        <w:t xml:space="preserve"> officials and maintain copies on file.</w:t>
      </w:r>
      <w:r w:rsidR="00FA2202" w:rsidRPr="007E2EA5">
        <w:rPr>
          <w:sz w:val="20"/>
          <w:szCs w:val="20"/>
        </w:rPr>
        <w:br w:type="page"/>
      </w:r>
    </w:p>
    <w:p w14:paraId="0484B06C" w14:textId="77777777" w:rsidR="00FA2202" w:rsidRDefault="00FA2202" w:rsidP="00FA2202">
      <w:pPr>
        <w:ind w:left="360" w:right="360"/>
        <w:contextualSpacing/>
        <w:rPr>
          <w:spacing w:val="-3"/>
          <w:sz w:val="20"/>
          <w:szCs w:val="20"/>
        </w:rPr>
      </w:pPr>
    </w:p>
    <w:p w14:paraId="645B3508" w14:textId="4F621076"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LEA Name</w:t>
      </w:r>
      <w:r w:rsidRPr="00AB0D3A">
        <w:rPr>
          <w:spacing w:val="-3"/>
          <w:sz w:val="20"/>
          <w:szCs w:val="20"/>
        </w:rPr>
        <w:tab/>
      </w:r>
      <w:r w:rsidRPr="00AB0D3A">
        <w:rPr>
          <w:b w:val="0"/>
          <w:spacing w:val="-3"/>
          <w:sz w:val="20"/>
          <w:szCs w:val="20"/>
        </w:rPr>
        <w:fldChar w:fldCharType="begin">
          <w:ffData>
            <w:name w:val="Text1"/>
            <w:enabled/>
            <w:calcOnExit w:val="0"/>
            <w:textInput/>
          </w:ffData>
        </w:fldChar>
      </w:r>
      <w:r w:rsidRPr="00AB0D3A">
        <w:rPr>
          <w:b w:val="0"/>
          <w:spacing w:val="-3"/>
          <w:sz w:val="20"/>
          <w:szCs w:val="20"/>
        </w:rPr>
        <w:instrText xml:space="preserve"> FORMTEXT </w:instrText>
      </w:r>
      <w:r w:rsidRPr="00AB0D3A">
        <w:rPr>
          <w:b w:val="0"/>
          <w:spacing w:val="-3"/>
          <w:sz w:val="20"/>
          <w:szCs w:val="20"/>
        </w:rPr>
      </w:r>
      <w:r w:rsidRPr="00AB0D3A">
        <w:rPr>
          <w:b w:val="0"/>
          <w:spacing w:val="-3"/>
          <w:sz w:val="20"/>
          <w:szCs w:val="20"/>
        </w:rPr>
        <w:fldChar w:fldCharType="separate"/>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spacing w:val="-3"/>
          <w:sz w:val="20"/>
          <w:szCs w:val="20"/>
        </w:rPr>
        <w:fldChar w:fldCharType="end"/>
      </w:r>
      <w:r w:rsidR="0023165C">
        <w:rPr>
          <w:b w:val="0"/>
          <w:spacing w:val="-3"/>
          <w:sz w:val="20"/>
          <w:szCs w:val="20"/>
        </w:rPr>
        <w:tab/>
      </w:r>
      <w:r w:rsidRPr="00AB0D3A">
        <w:rPr>
          <w:spacing w:val="-3"/>
          <w:sz w:val="20"/>
          <w:szCs w:val="20"/>
        </w:rPr>
        <w:t xml:space="preserve">LEA Contact Person </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1A0E57B7" w14:textId="4E434715" w:rsidR="005D45EF" w:rsidRDefault="005D45EF" w:rsidP="00861BF7">
      <w:pPr>
        <w:pStyle w:val="Subtitle"/>
        <w:contextualSpacing/>
        <w:jc w:val="left"/>
        <w:rPr>
          <w:spacing w:val="-3"/>
          <w:sz w:val="20"/>
          <w:szCs w:val="20"/>
        </w:rPr>
      </w:pPr>
    </w:p>
    <w:p w14:paraId="060AC920" w14:textId="77777777" w:rsidR="006048C1" w:rsidRPr="00AB0D3A" w:rsidRDefault="006048C1" w:rsidP="00861BF7">
      <w:pPr>
        <w:pStyle w:val="Subtitle"/>
        <w:contextualSpacing/>
        <w:jc w:val="left"/>
        <w:rPr>
          <w:spacing w:val="-3"/>
          <w:sz w:val="20"/>
          <w:szCs w:val="20"/>
        </w:rPr>
      </w:pPr>
    </w:p>
    <w:p w14:paraId="3347B8DC" w14:textId="25C63EC8" w:rsidR="00861BF7" w:rsidRPr="00AB0D3A" w:rsidRDefault="007E2EA5" w:rsidP="0023165C">
      <w:pPr>
        <w:pStyle w:val="Subtitle"/>
        <w:tabs>
          <w:tab w:val="left" w:pos="2160"/>
          <w:tab w:val="left" w:pos="5760"/>
        </w:tabs>
        <w:contextualSpacing/>
        <w:jc w:val="left"/>
        <w:rPr>
          <w:spacing w:val="-3"/>
          <w:sz w:val="20"/>
          <w:szCs w:val="20"/>
        </w:rPr>
      </w:pPr>
      <w:r>
        <w:rPr>
          <w:spacing w:val="-3"/>
          <w:sz w:val="20"/>
          <w:szCs w:val="20"/>
        </w:rPr>
        <w:t>Non-Public</w:t>
      </w:r>
      <w:r w:rsidR="00861BF7" w:rsidRPr="00AB0D3A">
        <w:rPr>
          <w:spacing w:val="-3"/>
          <w:sz w:val="20"/>
          <w:szCs w:val="20"/>
        </w:rPr>
        <w:t xml:space="preserve"> School Name</w:t>
      </w:r>
      <w:r w:rsidR="00861BF7"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00861BF7" w:rsidRPr="00AB0D3A">
        <w:rPr>
          <w:spacing w:val="-3"/>
          <w:sz w:val="20"/>
          <w:szCs w:val="20"/>
        </w:rPr>
        <w:t>Contact Person / Title</w:t>
      </w:r>
      <w:r w:rsidR="00861BF7"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618B9E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Street Address</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Telephone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4444A3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City/Town, Zip Code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Email</w:t>
      </w:r>
      <w:r w:rsidRPr="00AB0D3A">
        <w:rPr>
          <w:spacing w:val="-3"/>
          <w:sz w:val="20"/>
          <w:szCs w:val="20"/>
        </w:rPr>
        <w:tab/>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31B4BC06" w14:textId="0CFE7DCF" w:rsidR="000D6DCC" w:rsidRPr="00146857" w:rsidRDefault="00861BF7" w:rsidP="00146857">
      <w:pPr>
        <w:pStyle w:val="Subtitle"/>
        <w:tabs>
          <w:tab w:val="left" w:pos="2160"/>
          <w:tab w:val="left" w:pos="5760"/>
        </w:tabs>
        <w:contextualSpacing/>
        <w:jc w:val="left"/>
        <w:rPr>
          <w:spacing w:val="-3"/>
          <w:sz w:val="20"/>
          <w:szCs w:val="20"/>
        </w:rPr>
      </w:pPr>
      <w:r w:rsidRPr="00AB0D3A">
        <w:rPr>
          <w:spacing w:val="-3"/>
          <w:sz w:val="20"/>
          <w:szCs w:val="20"/>
        </w:rPr>
        <w:t>BEDS Code</w:t>
      </w:r>
      <w:r w:rsidR="008C3881" w:rsidRPr="00AB0D3A">
        <w:rPr>
          <w:rStyle w:val="FootnoteReference"/>
          <w:spacing w:val="-3"/>
          <w:sz w:val="20"/>
          <w:szCs w:val="20"/>
        </w:rPr>
        <w:footnoteReference w:id="1"/>
      </w:r>
      <w:r w:rsidRPr="00AB0D3A">
        <w:rPr>
          <w:spacing w:val="-3"/>
          <w:sz w:val="20"/>
          <w:szCs w:val="20"/>
          <w:vertAlign w:val="superscript"/>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District of Location</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7D9E00C7" w14:textId="77777777" w:rsidR="0009709F" w:rsidRDefault="0009709F" w:rsidP="0023165C">
      <w:pPr>
        <w:tabs>
          <w:tab w:val="left" w:pos="6480"/>
        </w:tabs>
        <w:contextualSpacing/>
        <w:rPr>
          <w:b/>
          <w:spacing w:val="-3"/>
          <w:sz w:val="20"/>
          <w:szCs w:val="20"/>
        </w:rPr>
      </w:pPr>
    </w:p>
    <w:p w14:paraId="53433B0F" w14:textId="77777777" w:rsidR="00146857" w:rsidRPr="00060ACE" w:rsidRDefault="00146857" w:rsidP="00911CAE">
      <w:pPr>
        <w:contextualSpacing/>
        <w:rPr>
          <w:i/>
          <w:sz w:val="12"/>
          <w:szCs w:val="12"/>
          <w:u w:val="single"/>
        </w:rPr>
      </w:pPr>
    </w:p>
    <w:p w14:paraId="790F6148" w14:textId="6D01E96B" w:rsidR="00747F74" w:rsidRPr="00665DBB" w:rsidRDefault="00146857" w:rsidP="00C647E7">
      <w:pPr>
        <w:ind w:right="-162"/>
        <w:contextualSpacing/>
        <w:jc w:val="center"/>
        <w:rPr>
          <w:rFonts w:eastAsiaTheme="majorEastAsia"/>
          <w:b/>
          <w:color w:val="4F81BD" w:themeColor="accent1"/>
          <w:u w:val="single"/>
          <w:lang w:bidi="en-US"/>
        </w:rPr>
      </w:pPr>
      <w:r w:rsidRPr="00665DBB">
        <w:rPr>
          <w:rFonts w:eastAsiaTheme="majorEastAsia"/>
          <w:b/>
          <w:color w:val="4F81BD" w:themeColor="accent1"/>
          <w:u w:val="single"/>
          <w:lang w:bidi="en-US"/>
        </w:rPr>
        <w:t>CARES ACT</w:t>
      </w:r>
      <w:r w:rsidR="00747F74" w:rsidRPr="00665DBB">
        <w:rPr>
          <w:rFonts w:eastAsiaTheme="majorEastAsia"/>
          <w:b/>
          <w:color w:val="4F81BD" w:themeColor="accent1"/>
          <w:u w:val="single"/>
          <w:lang w:bidi="en-US"/>
        </w:rPr>
        <w:t xml:space="preserve"> CONSULTATION</w:t>
      </w:r>
    </w:p>
    <w:p w14:paraId="76798D6F" w14:textId="77777777" w:rsidR="00BA0B6D" w:rsidRPr="00BA0B6D" w:rsidRDefault="00BA0B6D" w:rsidP="00911CAE">
      <w:pPr>
        <w:contextualSpacing/>
        <w:rPr>
          <w:sz w:val="20"/>
          <w:szCs w:val="20"/>
        </w:rPr>
      </w:pPr>
    </w:p>
    <w:p w14:paraId="4E2F362C" w14:textId="6C2CD3D6" w:rsidR="00454BA6" w:rsidRDefault="00081B18" w:rsidP="008E67E7">
      <w:pPr>
        <w:ind w:left="-144"/>
        <w:contextualSpacing/>
        <w:rPr>
          <w:sz w:val="20"/>
          <w:szCs w:val="20"/>
        </w:rPr>
      </w:pPr>
      <w:r w:rsidRPr="00AB415C">
        <w:rPr>
          <w:sz w:val="20"/>
          <w:szCs w:val="20"/>
        </w:rPr>
        <w:t xml:space="preserve">The following </w:t>
      </w:r>
      <w:r w:rsidR="00E94F42">
        <w:rPr>
          <w:sz w:val="20"/>
          <w:szCs w:val="20"/>
        </w:rPr>
        <w:t>information</w:t>
      </w:r>
      <w:r w:rsidRPr="00AB415C">
        <w:rPr>
          <w:sz w:val="20"/>
          <w:szCs w:val="20"/>
        </w:rPr>
        <w:t xml:space="preserve"> must be </w:t>
      </w:r>
      <w:r w:rsidR="00E94F42">
        <w:rPr>
          <w:sz w:val="20"/>
          <w:szCs w:val="20"/>
        </w:rPr>
        <w:t>collected and discussed</w:t>
      </w:r>
      <w:r w:rsidRPr="00AB415C">
        <w:rPr>
          <w:sz w:val="20"/>
          <w:szCs w:val="20"/>
        </w:rPr>
        <w:t xml:space="preserve"> during the </w:t>
      </w:r>
      <w:r w:rsidRPr="00AB415C">
        <w:rPr>
          <w:b/>
          <w:sz w:val="20"/>
          <w:szCs w:val="20"/>
        </w:rPr>
        <w:t>ongoing consultation</w:t>
      </w:r>
      <w:r w:rsidRPr="00AB415C">
        <w:rPr>
          <w:sz w:val="20"/>
          <w:szCs w:val="20"/>
        </w:rPr>
        <w:t xml:space="preserve"> process</w:t>
      </w:r>
      <w:r w:rsidR="0068763F" w:rsidRPr="00AB415C">
        <w:rPr>
          <w:sz w:val="20"/>
          <w:szCs w:val="20"/>
        </w:rPr>
        <w:t xml:space="preserve"> as required </w:t>
      </w:r>
      <w:r w:rsidR="00BD6632" w:rsidRPr="00AB415C">
        <w:rPr>
          <w:sz w:val="20"/>
          <w:szCs w:val="20"/>
        </w:rPr>
        <w:t xml:space="preserve">for </w:t>
      </w:r>
      <w:r w:rsidR="000E505B">
        <w:rPr>
          <w:sz w:val="20"/>
          <w:szCs w:val="20"/>
        </w:rPr>
        <w:t xml:space="preserve">GEER or </w:t>
      </w:r>
      <w:r w:rsidR="00DC5A1A">
        <w:rPr>
          <w:sz w:val="20"/>
          <w:szCs w:val="20"/>
        </w:rPr>
        <w:t>ESSER</w:t>
      </w:r>
      <w:r w:rsidRPr="00AB415C">
        <w:rPr>
          <w:sz w:val="20"/>
          <w:szCs w:val="20"/>
        </w:rPr>
        <w:t>:</w:t>
      </w:r>
    </w:p>
    <w:tbl>
      <w:tblPr>
        <w:tblStyle w:val="TableGrid"/>
        <w:tblpPr w:leftFromText="180" w:rightFromText="180" w:vertAnchor="text" w:horzAnchor="margin" w:tblpXSpec="center" w:tblpY="112"/>
        <w:tblW w:w="11056" w:type="dxa"/>
        <w:tblLook w:val="04A0" w:firstRow="1" w:lastRow="0" w:firstColumn="1" w:lastColumn="0" w:noHBand="0" w:noVBand="1"/>
        <w:tblCaption w:val="Topics of Consultation - Title I Part A"/>
        <w:tblDescription w:val="A table with topics for discussion between LEAs and Non-Public schools."/>
      </w:tblPr>
      <w:tblGrid>
        <w:gridCol w:w="1975"/>
        <w:gridCol w:w="2700"/>
        <w:gridCol w:w="2520"/>
        <w:gridCol w:w="1796"/>
        <w:gridCol w:w="2065"/>
      </w:tblGrid>
      <w:tr w:rsidR="00E874E5" w:rsidRPr="00AB415C" w14:paraId="08447943" w14:textId="77777777" w:rsidTr="00E874E5">
        <w:trPr>
          <w:cantSplit/>
          <w:trHeight w:val="450"/>
          <w:tblHeader/>
        </w:trPr>
        <w:tc>
          <w:tcPr>
            <w:tcW w:w="1975" w:type="dxa"/>
            <w:shd w:val="clear" w:color="auto" w:fill="BFBFBF" w:themeFill="background1" w:themeFillShade="BF"/>
            <w:vAlign w:val="center"/>
          </w:tcPr>
          <w:p w14:paraId="070DD276" w14:textId="085D4735" w:rsidR="00E874E5" w:rsidRPr="00AB415C" w:rsidRDefault="00E874E5" w:rsidP="00C86AF2">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CARES Act Program</w:t>
            </w:r>
          </w:p>
        </w:tc>
        <w:tc>
          <w:tcPr>
            <w:tcW w:w="2700" w:type="dxa"/>
            <w:shd w:val="clear" w:color="auto" w:fill="BFBFBF" w:themeFill="background1" w:themeFillShade="BF"/>
            <w:vAlign w:val="center"/>
          </w:tcPr>
          <w:p w14:paraId="384FBA21" w14:textId="75C1D5CC" w:rsidR="00E874E5" w:rsidRPr="00AB415C" w:rsidRDefault="00E874E5" w:rsidP="00C86AF2">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K-12 Low Income Students Living in Title I Attendance Areas</w:t>
            </w:r>
            <w:r w:rsidR="007E2EA5">
              <w:rPr>
                <w:rFonts w:ascii="Times New Roman" w:hAnsi="Times New Roman" w:cs="Times New Roman"/>
                <w:b/>
                <w:sz w:val="20"/>
                <w:szCs w:val="20"/>
              </w:rPr>
              <w:t xml:space="preserve"> Attending the Non-Public School</w:t>
            </w:r>
          </w:p>
        </w:tc>
        <w:tc>
          <w:tcPr>
            <w:tcW w:w="2520" w:type="dxa"/>
            <w:shd w:val="clear" w:color="auto" w:fill="BFBFBF" w:themeFill="background1" w:themeFillShade="BF"/>
            <w:vAlign w:val="center"/>
          </w:tcPr>
          <w:p w14:paraId="65A465D8" w14:textId="77777777" w:rsidR="00E874E5" w:rsidRPr="00AB415C" w:rsidRDefault="00E874E5" w:rsidP="00C86AF2">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Per Pupil Amount</w:t>
            </w:r>
          </w:p>
        </w:tc>
        <w:tc>
          <w:tcPr>
            <w:tcW w:w="1796" w:type="dxa"/>
            <w:shd w:val="clear" w:color="auto" w:fill="BFBFBF" w:themeFill="background1" w:themeFillShade="BF"/>
            <w:vAlign w:val="center"/>
          </w:tcPr>
          <w:p w14:paraId="39C1FEA1" w14:textId="1894F0D9" w:rsidR="00E874E5" w:rsidRPr="00AB415C" w:rsidRDefault="007E2EA5" w:rsidP="006048C1">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Non-Public</w:t>
            </w:r>
            <w:r w:rsidR="00E874E5">
              <w:rPr>
                <w:rFonts w:ascii="Times New Roman" w:hAnsi="Times New Roman" w:cs="Times New Roman"/>
                <w:b/>
                <w:sz w:val="20"/>
                <w:szCs w:val="20"/>
              </w:rPr>
              <w:t xml:space="preserve"> School </w:t>
            </w:r>
            <w:r w:rsidR="00E874E5" w:rsidRPr="00AB415C">
              <w:rPr>
                <w:rFonts w:ascii="Times New Roman" w:hAnsi="Times New Roman" w:cs="Times New Roman"/>
                <w:b/>
                <w:sz w:val="20"/>
                <w:szCs w:val="20"/>
              </w:rPr>
              <w:t>Allocation</w:t>
            </w:r>
          </w:p>
        </w:tc>
        <w:tc>
          <w:tcPr>
            <w:tcW w:w="2065" w:type="dxa"/>
            <w:shd w:val="clear" w:color="auto" w:fill="BFBFBF" w:themeFill="background1" w:themeFillShade="BF"/>
            <w:vAlign w:val="center"/>
          </w:tcPr>
          <w:p w14:paraId="06FF3943" w14:textId="6D6E770B" w:rsidR="00E874E5" w:rsidRPr="00AB415C" w:rsidRDefault="00E874E5" w:rsidP="006048C1">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Participat</w:t>
            </w:r>
            <w:r>
              <w:rPr>
                <w:rFonts w:ascii="Times New Roman" w:hAnsi="Times New Roman" w:cs="Times New Roman"/>
                <w:b/>
                <w:sz w:val="20"/>
                <w:szCs w:val="20"/>
              </w:rPr>
              <w:t xml:space="preserve">ion </w:t>
            </w:r>
          </w:p>
        </w:tc>
      </w:tr>
      <w:tr w:rsidR="00E874E5" w:rsidRPr="0009225F" w14:paraId="7D01D950" w14:textId="77777777" w:rsidTr="00E874E5">
        <w:trPr>
          <w:cantSplit/>
          <w:trHeight w:val="859"/>
          <w:tblHeader/>
        </w:trPr>
        <w:tc>
          <w:tcPr>
            <w:tcW w:w="1975" w:type="dxa"/>
            <w:vAlign w:val="center"/>
          </w:tcPr>
          <w:p w14:paraId="26ED9292" w14:textId="77777777" w:rsidR="00E874E5" w:rsidRPr="00486AC1" w:rsidRDefault="00E874E5" w:rsidP="00C86AF2">
            <w:pPr>
              <w:pStyle w:val="BodyText2"/>
              <w:contextualSpacing/>
              <w:jc w:val="center"/>
              <w:rPr>
                <w:rFonts w:ascii="Times New Roman" w:hAnsi="Times New Roman" w:cs="Times New Roman"/>
                <w:spacing w:val="-3"/>
                <w:sz w:val="18"/>
                <w:szCs w:val="18"/>
              </w:rPr>
            </w:pPr>
            <w:r>
              <w:rPr>
                <w:rFonts w:ascii="Times New Roman" w:hAnsi="Times New Roman" w:cs="Times New Roman"/>
                <w:spacing w:val="-3"/>
                <w:sz w:val="18"/>
                <w:szCs w:val="18"/>
              </w:rPr>
              <w:t>GEER</w:t>
            </w:r>
          </w:p>
        </w:tc>
        <w:tc>
          <w:tcPr>
            <w:tcW w:w="2700" w:type="dxa"/>
            <w:vAlign w:val="center"/>
          </w:tcPr>
          <w:p w14:paraId="2359B305" w14:textId="11591AE6" w:rsidR="00E874E5" w:rsidRPr="0009225F" w:rsidRDefault="00E874E5" w:rsidP="00C86AF2">
            <w:pPr>
              <w:pStyle w:val="BodyText2"/>
              <w:contextualSpacing/>
              <w:jc w:val="center"/>
              <w:rPr>
                <w:rFonts w:ascii="Times New Roman" w:hAnsi="Times New Roman" w:cs="Times New Roman"/>
                <w:spacing w:val="-3"/>
                <w:sz w:val="16"/>
                <w:szCs w:val="16"/>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c>
          <w:tcPr>
            <w:tcW w:w="2520" w:type="dxa"/>
            <w:vAlign w:val="center"/>
          </w:tcPr>
          <w:p w14:paraId="67812F19" w14:textId="4D884BCE" w:rsidR="00E874E5" w:rsidRPr="0009225F" w:rsidRDefault="00E874E5" w:rsidP="00E77D76">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tc>
        <w:tc>
          <w:tcPr>
            <w:tcW w:w="1796" w:type="dxa"/>
            <w:vAlign w:val="center"/>
          </w:tcPr>
          <w:p w14:paraId="1B9B9681" w14:textId="6A366AFA" w:rsidR="00E874E5" w:rsidRPr="0009225F" w:rsidRDefault="00E874E5" w:rsidP="00E77D76">
            <w:pPr>
              <w:pStyle w:val="BodyText2"/>
              <w:contextualSpacing/>
              <w:jc w:val="center"/>
              <w:rPr>
                <w:rFonts w:ascii="Times New Roman" w:hAnsi="Times New Roman" w:cs="Times New Roman"/>
                <w:b/>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tc>
        <w:tc>
          <w:tcPr>
            <w:tcW w:w="2065" w:type="dxa"/>
            <w:vAlign w:val="center"/>
          </w:tcPr>
          <w:p w14:paraId="2F2942DE" w14:textId="77777777" w:rsidR="00E874E5" w:rsidRPr="0009225F" w:rsidRDefault="00E874E5" w:rsidP="00C86AF2">
            <w:pPr>
              <w:pStyle w:val="BodyText2"/>
              <w:contextualSpacing/>
              <w:rPr>
                <w:rFonts w:ascii="Times New Roman" w:hAnsi="Times New Roman" w:cs="Times New Roman"/>
                <w:spacing w:val="-2"/>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0EEEDF86" w14:textId="1E19FA12" w:rsidR="00E874E5" w:rsidRPr="0009225F" w:rsidRDefault="00E874E5" w:rsidP="00E77D76">
            <w:pPr>
              <w:pStyle w:val="BodyText2"/>
              <w:contextualSpacing/>
              <w:rPr>
                <w:rFonts w:ascii="Times New Roman" w:hAnsi="Times New Roman" w:cs="Times New Roman"/>
                <w:b/>
                <w:sz w:val="18"/>
                <w:szCs w:val="18"/>
              </w:rPr>
            </w:pPr>
            <w:r w:rsidRPr="0009225F">
              <w:rPr>
                <w:rFonts w:ascii="Times New Roman" w:hAnsi="Times New Roman" w:cs="Times New Roman"/>
                <w:spacing w:val="-2"/>
                <w:sz w:val="18"/>
                <w:szCs w:val="18"/>
              </w:rPr>
              <w:fldChar w:fldCharType="begin">
                <w:ffData>
                  <w:name w:val=""/>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tc>
      </w:tr>
      <w:tr w:rsidR="00E874E5" w:rsidRPr="0009225F" w14:paraId="1F4CAC15" w14:textId="77777777" w:rsidTr="00E874E5">
        <w:trPr>
          <w:cantSplit/>
          <w:trHeight w:val="859"/>
          <w:tblHeader/>
        </w:trPr>
        <w:tc>
          <w:tcPr>
            <w:tcW w:w="1975" w:type="dxa"/>
            <w:vAlign w:val="center"/>
          </w:tcPr>
          <w:p w14:paraId="140DC4B1" w14:textId="0EC79941" w:rsidR="00E874E5" w:rsidRPr="00486AC1" w:rsidRDefault="00E874E5" w:rsidP="00C86AF2">
            <w:pPr>
              <w:pStyle w:val="BodyText2"/>
              <w:contextualSpacing/>
              <w:jc w:val="center"/>
              <w:rPr>
                <w:rFonts w:ascii="Times New Roman" w:hAnsi="Times New Roman" w:cs="Times New Roman"/>
                <w:spacing w:val="-3"/>
                <w:sz w:val="18"/>
                <w:szCs w:val="18"/>
              </w:rPr>
            </w:pPr>
            <w:r>
              <w:rPr>
                <w:rFonts w:ascii="Times New Roman" w:hAnsi="Times New Roman" w:cs="Times New Roman"/>
                <w:spacing w:val="-3"/>
                <w:sz w:val="18"/>
                <w:szCs w:val="18"/>
              </w:rPr>
              <w:t>ESSER</w:t>
            </w:r>
          </w:p>
        </w:tc>
        <w:tc>
          <w:tcPr>
            <w:tcW w:w="2700" w:type="dxa"/>
            <w:vAlign w:val="center"/>
          </w:tcPr>
          <w:p w14:paraId="6F3F8993" w14:textId="2269AE7E" w:rsidR="00E874E5" w:rsidRDefault="00E874E5" w:rsidP="00C86AF2">
            <w:pPr>
              <w:pStyle w:val="BodyText2"/>
              <w:contextualSpacing/>
              <w:jc w:val="center"/>
              <w:rPr>
                <w:rFonts w:ascii="Times New Roman" w:hAnsi="Times New Roman" w:cs="Times New Roman"/>
                <w:spacing w:val="-3"/>
                <w:sz w:val="20"/>
                <w:szCs w:val="20"/>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c>
          <w:tcPr>
            <w:tcW w:w="2520" w:type="dxa"/>
            <w:vAlign w:val="center"/>
          </w:tcPr>
          <w:p w14:paraId="738DACFB" w14:textId="00D0ED90" w:rsidR="00E874E5" w:rsidRPr="0009225F" w:rsidRDefault="00E874E5" w:rsidP="00E77D76">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tc>
        <w:tc>
          <w:tcPr>
            <w:tcW w:w="1796" w:type="dxa"/>
            <w:vAlign w:val="center"/>
          </w:tcPr>
          <w:p w14:paraId="460966D2" w14:textId="44B2E578" w:rsidR="00E874E5" w:rsidRPr="0009225F" w:rsidRDefault="00E874E5" w:rsidP="00E77D76">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tc>
        <w:tc>
          <w:tcPr>
            <w:tcW w:w="2065" w:type="dxa"/>
            <w:vAlign w:val="center"/>
          </w:tcPr>
          <w:p w14:paraId="1799118F" w14:textId="77777777" w:rsidR="00E874E5" w:rsidRPr="0009225F" w:rsidRDefault="00E874E5" w:rsidP="00C86AF2">
            <w:pPr>
              <w:pStyle w:val="BodyText2"/>
              <w:contextualSpacing/>
              <w:rPr>
                <w:rFonts w:ascii="Times New Roman" w:hAnsi="Times New Roman" w:cs="Times New Roman"/>
                <w:spacing w:val="-2"/>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3EDF8060" w14:textId="659B5755" w:rsidR="00E874E5" w:rsidRPr="0009225F" w:rsidRDefault="00E874E5" w:rsidP="00E77D76">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tc>
      </w:tr>
    </w:tbl>
    <w:p w14:paraId="532FF7A5" w14:textId="4496BA50" w:rsidR="001B61F3" w:rsidRDefault="001B61F3" w:rsidP="007F22F1">
      <w:pPr>
        <w:contextualSpacing/>
        <w:rPr>
          <w:sz w:val="20"/>
          <w:szCs w:val="20"/>
        </w:rPr>
      </w:pPr>
    </w:p>
    <w:p w14:paraId="657668D3" w14:textId="0AA057B9" w:rsidR="00FA2202" w:rsidRDefault="00FA2202" w:rsidP="007F22F1">
      <w:pPr>
        <w:contextualSpacing/>
        <w:rPr>
          <w:sz w:val="20"/>
          <w:szCs w:val="20"/>
        </w:rPr>
      </w:pPr>
    </w:p>
    <w:p w14:paraId="6CA073F4" w14:textId="06BAA8B5" w:rsidR="00FA2202" w:rsidRDefault="007E2EA5" w:rsidP="00FA2202">
      <w:pPr>
        <w:contextualSpacing/>
        <w:jc w:val="center"/>
        <w:rPr>
          <w:b/>
          <w:sz w:val="20"/>
          <w:szCs w:val="20"/>
        </w:rPr>
      </w:pPr>
      <w:r>
        <w:rPr>
          <w:b/>
          <w:sz w:val="20"/>
          <w:szCs w:val="20"/>
        </w:rPr>
        <w:t>Non-Public</w:t>
      </w:r>
      <w:r w:rsidR="00FA2202" w:rsidRPr="00941287">
        <w:rPr>
          <w:b/>
          <w:sz w:val="20"/>
          <w:szCs w:val="20"/>
        </w:rPr>
        <w:t xml:space="preserve"> school students, parents, and teachers may receive appropriate benefits and services from </w:t>
      </w:r>
      <w:r w:rsidR="00FA2202">
        <w:rPr>
          <w:b/>
          <w:sz w:val="20"/>
          <w:szCs w:val="20"/>
        </w:rPr>
        <w:t>the CARES Act</w:t>
      </w:r>
      <w:r w:rsidR="00FA2202" w:rsidRPr="00941287">
        <w:rPr>
          <w:b/>
          <w:sz w:val="20"/>
          <w:szCs w:val="20"/>
        </w:rPr>
        <w:t xml:space="preserve">, but </w:t>
      </w:r>
      <w:r>
        <w:rPr>
          <w:b/>
          <w:sz w:val="20"/>
          <w:szCs w:val="20"/>
        </w:rPr>
        <w:t>non-public</w:t>
      </w:r>
      <w:r w:rsidR="00FA2202" w:rsidRPr="00941287">
        <w:rPr>
          <w:b/>
          <w:sz w:val="20"/>
          <w:szCs w:val="20"/>
        </w:rPr>
        <w:t xml:space="preserve"> schools cannot receive direct funding from these programs. The district must maintain control of the funds.</w:t>
      </w:r>
    </w:p>
    <w:p w14:paraId="1040BCC7" w14:textId="77777777" w:rsidR="00482750" w:rsidRDefault="00482750" w:rsidP="00482750">
      <w:pPr>
        <w:contextualSpacing/>
        <w:rPr>
          <w:sz w:val="20"/>
          <w:szCs w:val="20"/>
        </w:rPr>
      </w:pPr>
      <w:bookmarkStart w:id="0" w:name="_Hlk39464924"/>
    </w:p>
    <w:p w14:paraId="1E96CC14" w14:textId="77777777" w:rsidR="00482750" w:rsidRDefault="00482750" w:rsidP="00482750">
      <w:pPr>
        <w:contextualSpacing/>
        <w:rPr>
          <w:sz w:val="20"/>
          <w:szCs w:val="20"/>
        </w:rPr>
      </w:pPr>
    </w:p>
    <w:p w14:paraId="7533F93E" w14:textId="202E6D0A" w:rsidR="009B2869" w:rsidRPr="00665DBB" w:rsidRDefault="004671B3" w:rsidP="00C647E7">
      <w:pPr>
        <w:ind w:right="-252"/>
        <w:contextualSpacing/>
        <w:jc w:val="center"/>
        <w:rPr>
          <w:rFonts w:eastAsiaTheme="majorEastAsia"/>
          <w:b/>
          <w:color w:val="4F81BD" w:themeColor="accent1"/>
          <w:u w:val="single"/>
          <w:lang w:bidi="en-US"/>
        </w:rPr>
      </w:pPr>
      <w:r w:rsidRPr="00665DBB">
        <w:rPr>
          <w:rFonts w:eastAsiaTheme="majorEastAsia"/>
          <w:b/>
          <w:color w:val="4F81BD" w:themeColor="accent1"/>
          <w:u w:val="single"/>
          <w:lang w:bidi="en-US"/>
        </w:rPr>
        <w:t>GEER</w:t>
      </w:r>
      <w:r w:rsidR="00E87A6A" w:rsidRPr="00665DBB">
        <w:rPr>
          <w:rFonts w:eastAsiaTheme="majorEastAsia"/>
          <w:b/>
          <w:color w:val="4F81BD" w:themeColor="accent1"/>
          <w:u w:val="single"/>
          <w:lang w:bidi="en-US"/>
        </w:rPr>
        <w:t xml:space="preserve"> </w:t>
      </w:r>
      <w:r w:rsidR="002E63E2" w:rsidRPr="00665DBB">
        <w:rPr>
          <w:rFonts w:eastAsiaTheme="majorEastAsia"/>
          <w:b/>
          <w:color w:val="4F81BD" w:themeColor="accent1"/>
          <w:u w:val="single"/>
          <w:lang w:bidi="en-US"/>
        </w:rPr>
        <w:t xml:space="preserve">PROGRAM </w:t>
      </w:r>
      <w:r w:rsidR="009B2869" w:rsidRPr="00665DBB">
        <w:rPr>
          <w:rFonts w:eastAsiaTheme="majorEastAsia"/>
          <w:b/>
          <w:color w:val="4F81BD" w:themeColor="accent1"/>
          <w:u w:val="single"/>
          <w:lang w:bidi="en-US"/>
        </w:rPr>
        <w:t>SERVICES TO BE PROVIDED</w:t>
      </w:r>
    </w:p>
    <w:p w14:paraId="65EDC1D2" w14:textId="77777777" w:rsidR="005D45EF" w:rsidRDefault="005D45EF" w:rsidP="008E67E7">
      <w:pPr>
        <w:pStyle w:val="Subtitle"/>
        <w:ind w:left="-144"/>
        <w:contextualSpacing/>
        <w:jc w:val="left"/>
        <w:rPr>
          <w:b w:val="0"/>
          <w:sz w:val="20"/>
          <w:szCs w:val="20"/>
        </w:rPr>
      </w:pPr>
    </w:p>
    <w:p w14:paraId="6D3190B2" w14:textId="06F9BD72" w:rsidR="004E5ED4" w:rsidRDefault="002E5A68" w:rsidP="008E67E7">
      <w:pPr>
        <w:pStyle w:val="Subtitle"/>
        <w:ind w:left="-144"/>
        <w:contextualSpacing/>
        <w:jc w:val="left"/>
        <w:rPr>
          <w:b w:val="0"/>
          <w:sz w:val="20"/>
          <w:szCs w:val="20"/>
        </w:rPr>
      </w:pPr>
      <w:r>
        <w:rPr>
          <w:b w:val="0"/>
          <w:sz w:val="20"/>
          <w:szCs w:val="20"/>
        </w:rPr>
        <w:t>Check</w:t>
      </w:r>
      <w:r w:rsidR="002E63E2">
        <w:rPr>
          <w:b w:val="0"/>
          <w:sz w:val="20"/>
          <w:szCs w:val="20"/>
        </w:rPr>
        <w:t xml:space="preserve"> the box</w:t>
      </w:r>
      <w:r>
        <w:rPr>
          <w:b w:val="0"/>
          <w:sz w:val="20"/>
          <w:szCs w:val="20"/>
        </w:rPr>
        <w:t>(es)</w:t>
      </w:r>
      <w:r w:rsidR="004E5ED4" w:rsidRPr="00AB415C">
        <w:rPr>
          <w:b w:val="0"/>
          <w:sz w:val="20"/>
          <w:szCs w:val="20"/>
        </w:rPr>
        <w:t xml:space="preserve"> of the </w:t>
      </w:r>
      <w:r w:rsidR="002E63E2">
        <w:rPr>
          <w:b w:val="0"/>
          <w:sz w:val="20"/>
          <w:szCs w:val="20"/>
        </w:rPr>
        <w:t xml:space="preserve">program </w:t>
      </w:r>
      <w:r w:rsidR="004E5ED4" w:rsidRPr="00AB415C">
        <w:rPr>
          <w:b w:val="0"/>
          <w:sz w:val="20"/>
          <w:szCs w:val="20"/>
        </w:rPr>
        <w:t>services to be provided. Include the amount of funds allocated</w:t>
      </w:r>
      <w:r w:rsidR="002E63E2">
        <w:rPr>
          <w:b w:val="0"/>
          <w:sz w:val="20"/>
          <w:szCs w:val="20"/>
        </w:rPr>
        <w:t xml:space="preserve"> to the school </w:t>
      </w:r>
      <w:r>
        <w:rPr>
          <w:b w:val="0"/>
          <w:sz w:val="20"/>
          <w:szCs w:val="20"/>
        </w:rPr>
        <w:t>for eac</w:t>
      </w:r>
      <w:r w:rsidR="002E63E2">
        <w:rPr>
          <w:b w:val="0"/>
          <w:sz w:val="20"/>
          <w:szCs w:val="20"/>
        </w:rPr>
        <w:t>h service</w:t>
      </w:r>
      <w:r w:rsidR="004E5ED4" w:rsidRPr="00AB415C">
        <w:rPr>
          <w:b w:val="0"/>
          <w:sz w:val="20"/>
          <w:szCs w:val="20"/>
        </w:rPr>
        <w:t>.</w:t>
      </w:r>
    </w:p>
    <w:tbl>
      <w:tblPr>
        <w:tblStyle w:val="TableGrid"/>
        <w:tblW w:w="11160" w:type="dxa"/>
        <w:tblInd w:w="-185" w:type="dxa"/>
        <w:tblLayout w:type="fixed"/>
        <w:tblLook w:val="04A0" w:firstRow="1" w:lastRow="0" w:firstColumn="1" w:lastColumn="0" w:noHBand="0" w:noVBand="1"/>
        <w:tblCaption w:val="Services to be Provided"/>
        <w:tblDescription w:val="A chart requesting different services being provided within each of the Title areas."/>
      </w:tblPr>
      <w:tblGrid>
        <w:gridCol w:w="9900"/>
        <w:gridCol w:w="1260"/>
      </w:tblGrid>
      <w:tr w:rsidR="00216657" w:rsidRPr="00AB415C" w14:paraId="058F5771" w14:textId="32B643C1" w:rsidTr="00A42707">
        <w:trPr>
          <w:cantSplit/>
          <w:trHeight w:val="450"/>
          <w:tblHeader/>
        </w:trPr>
        <w:tc>
          <w:tcPr>
            <w:tcW w:w="9900" w:type="dxa"/>
            <w:shd w:val="clear" w:color="auto" w:fill="BFBFBF" w:themeFill="background1" w:themeFillShade="BF"/>
          </w:tcPr>
          <w:p w14:paraId="2B3F23B3" w14:textId="77777777" w:rsidR="00216657" w:rsidRDefault="00216657" w:rsidP="00911CAE">
            <w:pPr>
              <w:pStyle w:val="BodyText2"/>
              <w:contextualSpacing/>
              <w:jc w:val="center"/>
              <w:rPr>
                <w:rFonts w:ascii="Times New Roman" w:hAnsi="Times New Roman" w:cs="Times New Roman"/>
                <w:b/>
                <w:sz w:val="20"/>
                <w:szCs w:val="20"/>
              </w:rPr>
            </w:pPr>
            <w:bookmarkStart w:id="1" w:name="_Hlk39323721"/>
            <w:r w:rsidRPr="00AB415C">
              <w:rPr>
                <w:rFonts w:ascii="Times New Roman" w:hAnsi="Times New Roman" w:cs="Times New Roman"/>
                <w:b/>
                <w:sz w:val="20"/>
                <w:szCs w:val="20"/>
              </w:rPr>
              <w:t>Program Services</w:t>
            </w:r>
          </w:p>
          <w:p w14:paraId="5308AFE0" w14:textId="69FC91F0" w:rsidR="00216657" w:rsidRPr="00AB415C" w:rsidRDefault="00216657"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(Check All That Apply)</w:t>
            </w:r>
          </w:p>
        </w:tc>
        <w:tc>
          <w:tcPr>
            <w:tcW w:w="1260" w:type="dxa"/>
            <w:shd w:val="clear" w:color="auto" w:fill="BFBFBF" w:themeFill="background1" w:themeFillShade="BF"/>
          </w:tcPr>
          <w:p w14:paraId="0737DFBF" w14:textId="73D1BCD1" w:rsidR="00216657" w:rsidRPr="00AB415C" w:rsidRDefault="00216657"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Planned Cost</w:t>
            </w:r>
          </w:p>
        </w:tc>
      </w:tr>
      <w:bookmarkEnd w:id="1"/>
      <w:tr w:rsidR="00216657" w:rsidRPr="00AB415C" w14:paraId="1750F1E1" w14:textId="08140680" w:rsidTr="00A42707">
        <w:trPr>
          <w:cantSplit/>
          <w:trHeight w:val="2059"/>
          <w:tblHeader/>
        </w:trPr>
        <w:tc>
          <w:tcPr>
            <w:tcW w:w="9900" w:type="dxa"/>
          </w:tcPr>
          <w:p w14:paraId="5A934F4C" w14:textId="77777777" w:rsidR="00216657" w:rsidRDefault="00216657" w:rsidP="00DA7A98">
            <w:pPr>
              <w:pStyle w:val="BodyText2"/>
              <w:contextualSpacing/>
              <w:rPr>
                <w:rFonts w:ascii="Times New Roman" w:hAnsi="Times New Roman" w:cs="Times New Roman"/>
                <w:spacing w:val="-2"/>
                <w:sz w:val="18"/>
                <w:szCs w:val="18"/>
              </w:rPr>
            </w:pPr>
          </w:p>
          <w:p w14:paraId="654D514A" w14:textId="6BE67AA4" w:rsidR="00216657" w:rsidRDefault="00216657" w:rsidP="00FA2202">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3"/>
                <w:sz w:val="18"/>
                <w:szCs w:val="18"/>
              </w:rPr>
              <w:t xml:space="preserve"> </w:t>
            </w:r>
            <w:r w:rsidR="00FA2202">
              <w:rPr>
                <w:rFonts w:ascii="Times New Roman" w:hAnsi="Times New Roman" w:cs="Times New Roman"/>
                <w:spacing w:val="-3"/>
                <w:sz w:val="18"/>
                <w:szCs w:val="18"/>
              </w:rPr>
              <w:t xml:space="preserve"> </w:t>
            </w:r>
            <w:r w:rsidRPr="00603243">
              <w:rPr>
                <w:rFonts w:ascii="Times New Roman" w:hAnsi="Times New Roman" w:cs="Times New Roman"/>
                <w:spacing w:val="-3"/>
                <w:sz w:val="18"/>
                <w:szCs w:val="18"/>
              </w:rPr>
              <w:t>Any 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(42 U.S.C. 11431 et seq.) (Section 18002(c)(3)).</w:t>
            </w:r>
          </w:p>
          <w:p w14:paraId="4A6BEFD3" w14:textId="08DD5C4B" w:rsidR="00216657" w:rsidRDefault="00216657" w:rsidP="00FA2202">
            <w:pPr>
              <w:pStyle w:val="BodyText2"/>
              <w:ind w:left="338" w:hanging="338"/>
              <w:contextualSpacing/>
              <w:rPr>
                <w:rFonts w:ascii="Times New Roman" w:hAnsi="Times New Roman" w:cs="Times New Roman"/>
                <w:spacing w:val="-3"/>
                <w:sz w:val="18"/>
                <w:szCs w:val="18"/>
              </w:rPr>
            </w:pPr>
          </w:p>
          <w:p w14:paraId="2F2A59BA" w14:textId="03FBE45C" w:rsidR="00216657" w:rsidRDefault="00216657" w:rsidP="00FA2202">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603243">
              <w:rPr>
                <w:rFonts w:ascii="Times New Roman" w:hAnsi="Times New Roman" w:cs="Times New Roman"/>
                <w:spacing w:val="-3"/>
                <w:sz w:val="18"/>
                <w:szCs w:val="18"/>
              </w:rPr>
              <w:t xml:space="preserve">The provision of </w:t>
            </w:r>
            <w:proofErr w:type="gramStart"/>
            <w:r w:rsidRPr="00603243">
              <w:rPr>
                <w:rFonts w:ascii="Times New Roman" w:hAnsi="Times New Roman" w:cs="Times New Roman"/>
                <w:spacing w:val="-3"/>
                <w:sz w:val="18"/>
                <w:szCs w:val="18"/>
              </w:rPr>
              <w:t>child care</w:t>
            </w:r>
            <w:proofErr w:type="gramEnd"/>
            <w:r w:rsidRPr="00603243">
              <w:rPr>
                <w:rFonts w:ascii="Times New Roman" w:hAnsi="Times New Roman" w:cs="Times New Roman"/>
                <w:spacing w:val="-3"/>
                <w:sz w:val="18"/>
                <w:szCs w:val="18"/>
              </w:rPr>
              <w:t xml:space="preserve"> and early childhood education. (Section 18002(c)(3)).</w:t>
            </w:r>
          </w:p>
          <w:p w14:paraId="1EC59B18" w14:textId="698E4C64" w:rsidR="00216657" w:rsidRDefault="00216657" w:rsidP="00FA2202">
            <w:pPr>
              <w:pStyle w:val="BodyText2"/>
              <w:ind w:left="338" w:hanging="338"/>
              <w:contextualSpacing/>
              <w:rPr>
                <w:rFonts w:ascii="Times New Roman" w:hAnsi="Times New Roman" w:cs="Times New Roman"/>
                <w:spacing w:val="-3"/>
                <w:sz w:val="18"/>
                <w:szCs w:val="18"/>
              </w:rPr>
            </w:pPr>
          </w:p>
          <w:p w14:paraId="751311D1" w14:textId="71745DC8" w:rsidR="00216657" w:rsidRDefault="00216657" w:rsidP="00FA2202">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603243">
              <w:rPr>
                <w:rFonts w:ascii="Times New Roman" w:hAnsi="Times New Roman" w:cs="Times New Roman"/>
                <w:spacing w:val="-3"/>
                <w:sz w:val="18"/>
                <w:szCs w:val="18"/>
              </w:rPr>
              <w:t>The provision of social and emotional support (Section 18002(c)(3)).</w:t>
            </w:r>
          </w:p>
          <w:p w14:paraId="3ACBFE88" w14:textId="77777777" w:rsidR="00216657" w:rsidRDefault="00216657" w:rsidP="00FA2202">
            <w:pPr>
              <w:pStyle w:val="BodyText2"/>
              <w:ind w:left="338" w:hanging="338"/>
              <w:contextualSpacing/>
              <w:rPr>
                <w:rFonts w:ascii="Times New Roman" w:hAnsi="Times New Roman" w:cs="Times New Roman"/>
                <w:spacing w:val="-3"/>
                <w:sz w:val="18"/>
                <w:szCs w:val="18"/>
              </w:rPr>
            </w:pPr>
          </w:p>
          <w:p w14:paraId="2A1FB682" w14:textId="183EC2FC" w:rsidR="00216657" w:rsidRDefault="00216657" w:rsidP="00FA2202">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603243">
              <w:rPr>
                <w:rFonts w:ascii="Times New Roman" w:hAnsi="Times New Roman" w:cs="Times New Roman"/>
                <w:spacing w:val="-3"/>
                <w:sz w:val="18"/>
                <w:szCs w:val="18"/>
              </w:rPr>
              <w:t>The protection of education-related jobs (Section 18002(c)(3)).</w:t>
            </w:r>
          </w:p>
          <w:p w14:paraId="1DA97192" w14:textId="77777777" w:rsidR="00216657" w:rsidRDefault="00216657" w:rsidP="00FA2202">
            <w:pPr>
              <w:pStyle w:val="BodyText2"/>
              <w:ind w:left="338" w:hanging="338"/>
              <w:contextualSpacing/>
              <w:rPr>
                <w:rFonts w:ascii="Times New Roman" w:hAnsi="Times New Roman" w:cs="Times New Roman"/>
                <w:spacing w:val="-3"/>
                <w:sz w:val="18"/>
                <w:szCs w:val="18"/>
              </w:rPr>
            </w:pPr>
          </w:p>
          <w:p w14:paraId="0876A770" w14:textId="3ACB04CE" w:rsidR="00216657" w:rsidRDefault="00216657" w:rsidP="00FA2202">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603243">
              <w:rPr>
                <w:rFonts w:ascii="Times New Roman" w:hAnsi="Times New Roman" w:cs="Times New Roman"/>
                <w:spacing w:val="-3"/>
                <w:sz w:val="18"/>
                <w:szCs w:val="18"/>
              </w:rPr>
              <w:t>To continue provision of educational services to students (Section 18002(c)(1)).</w:t>
            </w:r>
            <w:r w:rsidRPr="00603243">
              <w:rPr>
                <w:rFonts w:ascii="Times New Roman" w:hAnsi="Times New Roman" w:cs="Times New Roman"/>
                <w:spacing w:val="-3"/>
                <w:sz w:val="18"/>
                <w:szCs w:val="18"/>
              </w:rPr>
              <w:tab/>
            </w:r>
          </w:p>
          <w:p w14:paraId="4B022C68" w14:textId="77777777" w:rsidR="00216657" w:rsidRDefault="00216657" w:rsidP="00FA2202">
            <w:pPr>
              <w:pStyle w:val="BodyText2"/>
              <w:ind w:left="338" w:hanging="338"/>
              <w:contextualSpacing/>
              <w:rPr>
                <w:rFonts w:ascii="Times New Roman" w:hAnsi="Times New Roman" w:cs="Times New Roman"/>
                <w:spacing w:val="-3"/>
                <w:sz w:val="18"/>
                <w:szCs w:val="18"/>
              </w:rPr>
            </w:pPr>
          </w:p>
          <w:p w14:paraId="5730BE21" w14:textId="2272E466" w:rsidR="00A42707" w:rsidRDefault="00216657" w:rsidP="00837E2C">
            <w:pPr>
              <w:pStyle w:val="BodyText2"/>
              <w:ind w:left="338" w:hanging="338"/>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603243">
              <w:rPr>
                <w:rFonts w:ascii="Times New Roman" w:hAnsi="Times New Roman" w:cs="Times New Roman"/>
                <w:spacing w:val="-3"/>
                <w:sz w:val="18"/>
                <w:szCs w:val="18"/>
              </w:rPr>
              <w:t>To support the ongoing functionality of the local educational agency (Section 18002(c)(1)).</w:t>
            </w:r>
          </w:p>
        </w:tc>
        <w:tc>
          <w:tcPr>
            <w:tcW w:w="1260" w:type="dxa"/>
          </w:tcPr>
          <w:p w14:paraId="0ECB5687" w14:textId="77777777" w:rsidR="00216657" w:rsidRPr="00FA2202" w:rsidRDefault="00216657" w:rsidP="002E63E2">
            <w:pPr>
              <w:pStyle w:val="BodyText2"/>
              <w:contextualSpacing/>
              <w:rPr>
                <w:rFonts w:ascii="Times New Roman" w:hAnsi="Times New Roman" w:cs="Times New Roman"/>
                <w:sz w:val="18"/>
                <w:szCs w:val="18"/>
                <w:highlight w:val="yellow"/>
              </w:rPr>
            </w:pPr>
          </w:p>
          <w:p w14:paraId="30C76F51" w14:textId="77777777" w:rsidR="00216657" w:rsidRPr="00FA2202" w:rsidRDefault="00216657" w:rsidP="002E63E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3FDA78A0" w14:textId="6E0652F6" w:rsidR="00216657" w:rsidRPr="00FA2202" w:rsidRDefault="00216657" w:rsidP="002E63E2">
            <w:pPr>
              <w:pStyle w:val="BodyText2"/>
              <w:contextualSpacing/>
              <w:rPr>
                <w:rFonts w:ascii="Times New Roman" w:hAnsi="Times New Roman" w:cs="Times New Roman"/>
                <w:sz w:val="18"/>
                <w:szCs w:val="18"/>
                <w:highlight w:val="yellow"/>
              </w:rPr>
            </w:pPr>
          </w:p>
          <w:p w14:paraId="03A98DB9" w14:textId="1145D8EC" w:rsidR="00216657" w:rsidRPr="00FA2202" w:rsidRDefault="00216657" w:rsidP="002E63E2">
            <w:pPr>
              <w:pStyle w:val="BodyText2"/>
              <w:contextualSpacing/>
              <w:rPr>
                <w:rFonts w:ascii="Times New Roman" w:hAnsi="Times New Roman" w:cs="Times New Roman"/>
                <w:sz w:val="18"/>
                <w:szCs w:val="18"/>
                <w:highlight w:val="yellow"/>
              </w:rPr>
            </w:pPr>
          </w:p>
          <w:p w14:paraId="3F9F8F81" w14:textId="77777777" w:rsidR="00E77D76" w:rsidRPr="00FA2202" w:rsidRDefault="00E77D76" w:rsidP="002E63E2">
            <w:pPr>
              <w:pStyle w:val="BodyText2"/>
              <w:contextualSpacing/>
              <w:rPr>
                <w:rFonts w:ascii="Times New Roman" w:hAnsi="Times New Roman" w:cs="Times New Roman"/>
                <w:sz w:val="18"/>
                <w:szCs w:val="18"/>
                <w:highlight w:val="yellow"/>
              </w:rPr>
            </w:pPr>
          </w:p>
          <w:p w14:paraId="39CEF3F8" w14:textId="53724F47" w:rsidR="00216657" w:rsidRPr="00FA2202" w:rsidRDefault="00216657" w:rsidP="002E63E2">
            <w:pPr>
              <w:pStyle w:val="BodyText2"/>
              <w:contextualSpacing/>
              <w:rPr>
                <w:rFonts w:ascii="Times New Roman" w:hAnsi="Times New Roman" w:cs="Times New Roman"/>
                <w:sz w:val="18"/>
                <w:szCs w:val="18"/>
                <w:highlight w:val="yellow"/>
              </w:rPr>
            </w:pPr>
          </w:p>
          <w:p w14:paraId="3616D988" w14:textId="77777777" w:rsidR="001B61F3" w:rsidRPr="00FA2202" w:rsidRDefault="001B61F3" w:rsidP="002E63E2">
            <w:pPr>
              <w:pStyle w:val="BodyText2"/>
              <w:contextualSpacing/>
              <w:jc w:val="center"/>
              <w:rPr>
                <w:rFonts w:ascii="Times New Roman" w:hAnsi="Times New Roman" w:cs="Times New Roman"/>
                <w:spacing w:val="-3"/>
                <w:sz w:val="18"/>
                <w:szCs w:val="18"/>
              </w:rPr>
            </w:pPr>
          </w:p>
          <w:p w14:paraId="0FF6745A" w14:textId="6E831704" w:rsidR="00216657" w:rsidRPr="00FA2202" w:rsidRDefault="00216657" w:rsidP="002E63E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374A3D3D" w14:textId="7CDA6015" w:rsidR="00216657" w:rsidRPr="00FA2202" w:rsidRDefault="00216657" w:rsidP="002E63E2">
            <w:pPr>
              <w:pStyle w:val="BodyText2"/>
              <w:contextualSpacing/>
              <w:rPr>
                <w:rFonts w:ascii="Times New Roman" w:hAnsi="Times New Roman" w:cs="Times New Roman"/>
                <w:sz w:val="18"/>
                <w:szCs w:val="18"/>
                <w:highlight w:val="yellow"/>
              </w:rPr>
            </w:pPr>
          </w:p>
          <w:p w14:paraId="329B53C9" w14:textId="77777777" w:rsidR="00216657" w:rsidRPr="00FA2202" w:rsidRDefault="00216657" w:rsidP="002E63E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2CEF6DF6" w14:textId="1D38C222" w:rsidR="00216657" w:rsidRPr="00FA2202" w:rsidRDefault="00216657" w:rsidP="002E63E2">
            <w:pPr>
              <w:pStyle w:val="BodyText2"/>
              <w:contextualSpacing/>
              <w:rPr>
                <w:rFonts w:ascii="Times New Roman" w:hAnsi="Times New Roman" w:cs="Times New Roman"/>
                <w:sz w:val="18"/>
                <w:szCs w:val="18"/>
                <w:highlight w:val="yellow"/>
              </w:rPr>
            </w:pPr>
          </w:p>
          <w:p w14:paraId="2F16F642" w14:textId="77777777" w:rsidR="00216657" w:rsidRPr="00FA2202" w:rsidRDefault="00216657" w:rsidP="002E63E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3A0EE695" w14:textId="1EF1FCCC" w:rsidR="00216657" w:rsidRPr="00FA2202" w:rsidRDefault="00216657" w:rsidP="002E63E2">
            <w:pPr>
              <w:pStyle w:val="BodyText2"/>
              <w:contextualSpacing/>
              <w:rPr>
                <w:rFonts w:ascii="Times New Roman" w:hAnsi="Times New Roman" w:cs="Times New Roman"/>
                <w:sz w:val="18"/>
                <w:szCs w:val="18"/>
                <w:highlight w:val="yellow"/>
              </w:rPr>
            </w:pPr>
          </w:p>
          <w:p w14:paraId="38E20A5D" w14:textId="77777777" w:rsidR="00216657" w:rsidRPr="00FA2202" w:rsidRDefault="00216657" w:rsidP="002E63E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339AFE4D" w14:textId="52B46973" w:rsidR="00216657" w:rsidRPr="00FA2202" w:rsidRDefault="00216657" w:rsidP="002E63E2">
            <w:pPr>
              <w:pStyle w:val="BodyText2"/>
              <w:contextualSpacing/>
              <w:rPr>
                <w:rFonts w:ascii="Times New Roman" w:hAnsi="Times New Roman" w:cs="Times New Roman"/>
                <w:sz w:val="18"/>
                <w:szCs w:val="18"/>
                <w:highlight w:val="yellow"/>
              </w:rPr>
            </w:pPr>
          </w:p>
          <w:p w14:paraId="76402ED1" w14:textId="2691A778" w:rsidR="00216657" w:rsidRPr="0009225F" w:rsidRDefault="00216657" w:rsidP="00E77D76">
            <w:pPr>
              <w:pStyle w:val="BodyText2"/>
              <w:contextualSpacing/>
              <w:jc w:val="center"/>
              <w:rPr>
                <w:rFonts w:ascii="Times New Roman" w:hAnsi="Times New Roman" w:cs="Times New Roman"/>
                <w:b/>
                <w:sz w:val="18"/>
                <w:szCs w:val="18"/>
                <w:highlight w:val="yellow"/>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tc>
      </w:tr>
      <w:bookmarkEnd w:id="0"/>
    </w:tbl>
    <w:p w14:paraId="22C6ED9F" w14:textId="77777777" w:rsidR="00FA2202" w:rsidRDefault="00FA2202">
      <w:pPr>
        <w:spacing w:after="200" w:line="276" w:lineRule="auto"/>
        <w:rPr>
          <w:rFonts w:eastAsiaTheme="majorEastAsia"/>
          <w:b/>
          <w:color w:val="4F81BD" w:themeColor="accent1"/>
          <w:sz w:val="20"/>
          <w:szCs w:val="20"/>
          <w:u w:val="single"/>
          <w:lang w:bidi="en-US"/>
        </w:rPr>
      </w:pPr>
      <w:r>
        <w:rPr>
          <w:rFonts w:eastAsiaTheme="majorEastAsia"/>
          <w:b/>
          <w:color w:val="4F81BD" w:themeColor="accent1"/>
          <w:sz w:val="20"/>
          <w:szCs w:val="20"/>
          <w:u w:val="single"/>
          <w:lang w:bidi="en-US"/>
        </w:rPr>
        <w:br w:type="page"/>
      </w:r>
    </w:p>
    <w:p w14:paraId="0FDEBA33" w14:textId="77777777" w:rsidR="006048C1" w:rsidRPr="006048C1" w:rsidRDefault="006048C1" w:rsidP="003E7B1F">
      <w:pPr>
        <w:ind w:right="-252"/>
        <w:contextualSpacing/>
        <w:jc w:val="center"/>
        <w:rPr>
          <w:rFonts w:eastAsiaTheme="majorEastAsia"/>
          <w:b/>
          <w:color w:val="4F81BD" w:themeColor="accent1"/>
          <w:sz w:val="20"/>
          <w:szCs w:val="20"/>
          <w:u w:val="single"/>
          <w:lang w:bidi="en-US"/>
        </w:rPr>
      </w:pPr>
    </w:p>
    <w:p w14:paraId="50F01D41" w14:textId="1A4F044B" w:rsidR="004671B3" w:rsidRPr="00665DBB" w:rsidRDefault="00DC5A1A" w:rsidP="003E7B1F">
      <w:pPr>
        <w:ind w:right="-252"/>
        <w:contextualSpacing/>
        <w:jc w:val="center"/>
        <w:rPr>
          <w:b/>
        </w:rPr>
      </w:pPr>
      <w:r>
        <w:rPr>
          <w:rFonts w:eastAsiaTheme="majorEastAsia"/>
          <w:b/>
          <w:color w:val="4F81BD" w:themeColor="accent1"/>
          <w:u w:val="single"/>
          <w:lang w:bidi="en-US"/>
        </w:rPr>
        <w:t>ESSER</w:t>
      </w:r>
      <w:r w:rsidR="004671B3" w:rsidRPr="00665DBB">
        <w:rPr>
          <w:rFonts w:eastAsiaTheme="majorEastAsia"/>
          <w:b/>
          <w:color w:val="4F81BD" w:themeColor="accent1"/>
          <w:u w:val="single"/>
          <w:lang w:bidi="en-US"/>
        </w:rPr>
        <w:t xml:space="preserve"> PROGRAM SERVICES TO BE PROVIDED</w:t>
      </w:r>
    </w:p>
    <w:p w14:paraId="4575B315" w14:textId="77777777" w:rsidR="00E77D76" w:rsidRDefault="00E77D76" w:rsidP="008E67E7">
      <w:pPr>
        <w:pStyle w:val="Subtitle"/>
        <w:ind w:left="-432"/>
        <w:contextualSpacing/>
        <w:jc w:val="left"/>
        <w:rPr>
          <w:b w:val="0"/>
          <w:sz w:val="20"/>
          <w:szCs w:val="20"/>
        </w:rPr>
      </w:pPr>
    </w:p>
    <w:p w14:paraId="0AC6C5E5" w14:textId="77777777" w:rsidR="002E5A68" w:rsidRDefault="002E5A68" w:rsidP="002E5A68">
      <w:pPr>
        <w:pStyle w:val="Subtitle"/>
        <w:ind w:left="-144"/>
        <w:contextualSpacing/>
        <w:jc w:val="left"/>
        <w:rPr>
          <w:b w:val="0"/>
          <w:sz w:val="20"/>
          <w:szCs w:val="20"/>
        </w:rPr>
      </w:pPr>
      <w:r>
        <w:rPr>
          <w:b w:val="0"/>
          <w:sz w:val="20"/>
          <w:szCs w:val="20"/>
        </w:rPr>
        <w:t>Check the box(es)</w:t>
      </w:r>
      <w:r w:rsidRPr="00AB415C">
        <w:rPr>
          <w:b w:val="0"/>
          <w:sz w:val="20"/>
          <w:szCs w:val="20"/>
        </w:rPr>
        <w:t xml:space="preserve"> of the </w:t>
      </w:r>
      <w:r>
        <w:rPr>
          <w:b w:val="0"/>
          <w:sz w:val="20"/>
          <w:szCs w:val="20"/>
        </w:rPr>
        <w:t xml:space="preserve">program </w:t>
      </w:r>
      <w:r w:rsidRPr="00AB415C">
        <w:rPr>
          <w:b w:val="0"/>
          <w:sz w:val="20"/>
          <w:szCs w:val="20"/>
        </w:rPr>
        <w:t>services to be provided. Include the amount of funds allocated</w:t>
      </w:r>
      <w:r>
        <w:rPr>
          <w:b w:val="0"/>
          <w:sz w:val="20"/>
          <w:szCs w:val="20"/>
        </w:rPr>
        <w:t xml:space="preserve"> to the school for each service</w:t>
      </w:r>
      <w:r w:rsidRPr="00AB415C">
        <w:rPr>
          <w:b w:val="0"/>
          <w:sz w:val="20"/>
          <w:szCs w:val="20"/>
        </w:rPr>
        <w:t>.</w:t>
      </w:r>
    </w:p>
    <w:tbl>
      <w:tblPr>
        <w:tblStyle w:val="TableGrid"/>
        <w:tblpPr w:leftFromText="180" w:rightFromText="180" w:vertAnchor="text" w:horzAnchor="margin" w:tblpXSpec="center" w:tblpY="34"/>
        <w:tblW w:w="11155" w:type="dxa"/>
        <w:tblLayout w:type="fixed"/>
        <w:tblLook w:val="04A0" w:firstRow="1" w:lastRow="0" w:firstColumn="1" w:lastColumn="0" w:noHBand="0" w:noVBand="1"/>
        <w:tblCaption w:val="Services to be Provided"/>
        <w:tblDescription w:val="A chart requesting different services being provided within each of the Title areas."/>
      </w:tblPr>
      <w:tblGrid>
        <w:gridCol w:w="9895"/>
        <w:gridCol w:w="1260"/>
      </w:tblGrid>
      <w:tr w:rsidR="00C86AF2" w:rsidRPr="00AB415C" w14:paraId="04EB908B" w14:textId="77777777" w:rsidTr="00A42707">
        <w:trPr>
          <w:cantSplit/>
          <w:trHeight w:val="450"/>
          <w:tblHeader/>
        </w:trPr>
        <w:tc>
          <w:tcPr>
            <w:tcW w:w="9895" w:type="dxa"/>
            <w:shd w:val="clear" w:color="auto" w:fill="BFBFBF" w:themeFill="background1" w:themeFillShade="BF"/>
          </w:tcPr>
          <w:p w14:paraId="47CA9D05" w14:textId="77777777" w:rsidR="00C86AF2" w:rsidRDefault="00C86AF2" w:rsidP="00C86AF2">
            <w:pPr>
              <w:pStyle w:val="BodyText2"/>
              <w:contextualSpacing/>
              <w:jc w:val="center"/>
              <w:rPr>
                <w:rFonts w:ascii="Times New Roman" w:hAnsi="Times New Roman" w:cs="Times New Roman"/>
                <w:b/>
                <w:sz w:val="20"/>
                <w:szCs w:val="20"/>
              </w:rPr>
            </w:pPr>
            <w:bookmarkStart w:id="2" w:name="_Hlk39465496"/>
            <w:r w:rsidRPr="00AB415C">
              <w:rPr>
                <w:rFonts w:ascii="Times New Roman" w:hAnsi="Times New Roman" w:cs="Times New Roman"/>
                <w:b/>
                <w:sz w:val="20"/>
                <w:szCs w:val="20"/>
              </w:rPr>
              <w:t>Program Services</w:t>
            </w:r>
          </w:p>
          <w:p w14:paraId="42F6B4A3" w14:textId="77777777" w:rsidR="00C86AF2" w:rsidRPr="00AB415C" w:rsidRDefault="00C86AF2" w:rsidP="00C86AF2">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(Check All That Apply)</w:t>
            </w:r>
          </w:p>
        </w:tc>
        <w:tc>
          <w:tcPr>
            <w:tcW w:w="1260" w:type="dxa"/>
            <w:shd w:val="clear" w:color="auto" w:fill="BFBFBF" w:themeFill="background1" w:themeFillShade="BF"/>
          </w:tcPr>
          <w:p w14:paraId="0D7CB9AB" w14:textId="77777777" w:rsidR="00C86AF2" w:rsidRPr="00AB415C" w:rsidRDefault="00C86AF2" w:rsidP="00C86AF2">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Planned Cost</w:t>
            </w:r>
          </w:p>
        </w:tc>
      </w:tr>
      <w:tr w:rsidR="00C86AF2" w:rsidRPr="00AB415C" w14:paraId="08ACF89C" w14:textId="77777777" w:rsidTr="00A42707">
        <w:trPr>
          <w:cantSplit/>
          <w:trHeight w:val="9152"/>
          <w:tblHeader/>
        </w:trPr>
        <w:tc>
          <w:tcPr>
            <w:tcW w:w="9895" w:type="dxa"/>
          </w:tcPr>
          <w:p w14:paraId="5C14D98B" w14:textId="77777777" w:rsidR="00C86AF2" w:rsidRDefault="00C86AF2" w:rsidP="00FA2202">
            <w:pPr>
              <w:pStyle w:val="BodyText2"/>
              <w:ind w:left="341" w:hanging="341"/>
              <w:contextualSpacing/>
              <w:rPr>
                <w:rFonts w:ascii="Times New Roman" w:hAnsi="Times New Roman" w:cs="Times New Roman"/>
                <w:spacing w:val="-2"/>
                <w:sz w:val="18"/>
                <w:szCs w:val="18"/>
              </w:rPr>
            </w:pPr>
          </w:p>
          <w:p w14:paraId="26EA9A6A" w14:textId="693F5E92"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3"/>
                <w:sz w:val="18"/>
                <w:szCs w:val="18"/>
              </w:rPr>
              <w:t xml:space="preserve"> </w:t>
            </w:r>
            <w:r w:rsidR="00FA2202">
              <w:rPr>
                <w:rFonts w:ascii="Times New Roman" w:hAnsi="Times New Roman" w:cs="Times New Roman"/>
                <w:spacing w:val="-3"/>
                <w:sz w:val="18"/>
                <w:szCs w:val="18"/>
              </w:rPr>
              <w:t xml:space="preserve"> </w:t>
            </w:r>
            <w:r w:rsidRPr="004671B3">
              <w:rPr>
                <w:rFonts w:ascii="Times New Roman" w:hAnsi="Times New Roman" w:cs="Times New Roman"/>
                <w:spacing w:val="-3"/>
                <w:sz w:val="18"/>
                <w:szCs w:val="18"/>
              </w:rPr>
              <w:t>Any 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(42 U.S.C. 11431 et seq.) (Section 18003(d)(1)).</w:t>
            </w:r>
          </w:p>
          <w:p w14:paraId="1132A416"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5ECD8FB8" w14:textId="5B874559"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00EF5C29">
              <w:rPr>
                <w:rFonts w:ascii="Times New Roman" w:hAnsi="Times New Roman" w:cs="Times New Roman"/>
                <w:spacing w:val="-2"/>
                <w:sz w:val="18"/>
                <w:szCs w:val="18"/>
              </w:rPr>
              <w:t xml:space="preserve"> </w:t>
            </w:r>
            <w:r w:rsidRPr="004671B3">
              <w:rPr>
                <w:rFonts w:ascii="Times New Roman" w:hAnsi="Times New Roman" w:cs="Times New Roman"/>
                <w:spacing w:val="-3"/>
                <w:sz w:val="18"/>
                <w:szCs w:val="18"/>
              </w:rPr>
              <w:t>Coordination of preparedness and response efforts of local educational agencies with State, local, Tribal, and territorial public health departments, and other relevant agencies, to improve coordinated responses among such entities to prevent, prepare for, and respond to coronavirus (Section 18003(d)(2)).</w:t>
            </w:r>
          </w:p>
          <w:p w14:paraId="0F0F7ABC"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5FE43F8F" w14:textId="5720C0AC"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4671B3">
              <w:rPr>
                <w:rFonts w:ascii="Times New Roman" w:hAnsi="Times New Roman" w:cs="Times New Roman"/>
                <w:spacing w:val="-3"/>
                <w:sz w:val="18"/>
                <w:szCs w:val="18"/>
              </w:rPr>
              <w:t>Providing principals and others school leaders with the resources necessary to address the needs of their individual schools (Section 18003(d)(3)).</w:t>
            </w:r>
          </w:p>
          <w:p w14:paraId="526732CE"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5C14EB37" w14:textId="1E8C6F9C"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B11707">
              <w:rPr>
                <w:rFonts w:ascii="Times New Roman" w:hAnsi="Times New Roman" w:cs="Times New Roman"/>
                <w:spacing w:val="-3"/>
                <w:sz w:val="18"/>
                <w:szCs w:val="18"/>
              </w:rPr>
              <w:t>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 (Section 18003(d)(4)).</w:t>
            </w:r>
          </w:p>
          <w:p w14:paraId="299089C7"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2902673E" w14:textId="18AA9E70"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B11707">
              <w:rPr>
                <w:rFonts w:ascii="Times New Roman" w:hAnsi="Times New Roman" w:cs="Times New Roman"/>
                <w:spacing w:val="-3"/>
                <w:sz w:val="18"/>
                <w:szCs w:val="18"/>
              </w:rPr>
              <w:t>Developing and implementing procedures and systems to improve the preparedness and response efforts of local educational agencies (Section 18003(d)(5).</w:t>
            </w:r>
          </w:p>
          <w:p w14:paraId="5C3F8818"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0C54E101" w14:textId="0FAA0A72" w:rsidR="00C86AF2" w:rsidRDefault="00C86AF2" w:rsidP="00FA2202">
            <w:pPr>
              <w:pStyle w:val="BodyText2"/>
              <w:ind w:left="341" w:hanging="341"/>
              <w:contextualSpacing/>
              <w:rPr>
                <w:rFonts w:ascii="Times New Roman" w:hAnsi="Times New Roman" w:cs="Times New Roman"/>
                <w:spacing w:val="-3"/>
                <w:sz w:val="18"/>
                <w:szCs w:val="18"/>
              </w:rPr>
            </w:pPr>
            <w:r>
              <w:rPr>
                <w:rFonts w:ascii="Times New Roman" w:hAnsi="Times New Roman" w:cs="Times New Roman"/>
                <w:spacing w:val="-2"/>
                <w:sz w:val="18"/>
                <w:szCs w:val="18"/>
              </w:rPr>
              <w:fldChar w:fldCharType="begin">
                <w:ffData>
                  <w:name w:val=""/>
                  <w:enabled/>
                  <w:calcOnExit w:val="0"/>
                  <w:checkBox>
                    <w:sizeAuto/>
                    <w:default w:val="0"/>
                  </w:checkBox>
                </w:ffData>
              </w:fldChar>
            </w:r>
            <w:r>
              <w:rPr>
                <w:rFonts w:ascii="Times New Roman" w:hAnsi="Times New Roman" w:cs="Times New Roman"/>
                <w:spacing w:val="-2"/>
                <w:sz w:val="18"/>
                <w:szCs w:val="18"/>
              </w:rPr>
              <w:instrText xml:space="preserve"> FORMCHECKBOX </w:instrText>
            </w:r>
            <w:r w:rsidR="00000131">
              <w:rPr>
                <w:rFonts w:ascii="Times New Roman" w:hAnsi="Times New Roman" w:cs="Times New Roman"/>
                <w:spacing w:val="-2"/>
                <w:sz w:val="18"/>
                <w:szCs w:val="18"/>
              </w:rPr>
            </w:r>
            <w:r w:rsidR="00000131">
              <w:rPr>
                <w:rFonts w:ascii="Times New Roman" w:hAnsi="Times New Roman" w:cs="Times New Roman"/>
                <w:spacing w:val="-2"/>
                <w:sz w:val="18"/>
                <w:szCs w:val="18"/>
              </w:rPr>
              <w:fldChar w:fldCharType="separate"/>
            </w:r>
            <w:r>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FA2202">
              <w:rPr>
                <w:rFonts w:ascii="Times New Roman" w:hAnsi="Times New Roman" w:cs="Times New Roman"/>
                <w:spacing w:val="-2"/>
                <w:sz w:val="18"/>
                <w:szCs w:val="18"/>
              </w:rPr>
              <w:t xml:space="preserve">  </w:t>
            </w:r>
            <w:r w:rsidRPr="00B11707">
              <w:rPr>
                <w:rFonts w:ascii="Times New Roman" w:hAnsi="Times New Roman" w:cs="Times New Roman"/>
                <w:spacing w:val="-3"/>
                <w:sz w:val="18"/>
                <w:szCs w:val="18"/>
              </w:rPr>
              <w:t>Training and professional development for staff of the local educational agency on sanitation and minimizing the spread of infectious diseases (Section 18003(d)(6))</w:t>
            </w:r>
          </w:p>
          <w:p w14:paraId="2F48A680" w14:textId="77777777" w:rsidR="00C86AF2" w:rsidRDefault="00C86AF2" w:rsidP="00FA2202">
            <w:pPr>
              <w:pStyle w:val="BodyText2"/>
              <w:ind w:left="341" w:hanging="341"/>
              <w:contextualSpacing/>
              <w:rPr>
                <w:rFonts w:ascii="Times New Roman" w:hAnsi="Times New Roman" w:cs="Times New Roman"/>
                <w:spacing w:val="-3"/>
                <w:sz w:val="18"/>
                <w:szCs w:val="18"/>
              </w:rPr>
            </w:pPr>
          </w:p>
          <w:p w14:paraId="11284CC0" w14:textId="095F6C3E" w:rsidR="00C86AF2" w:rsidRPr="001A1C3F" w:rsidRDefault="00C86AF2" w:rsidP="00FA2202">
            <w:pPr>
              <w:pStyle w:val="BodyText2"/>
              <w:ind w:left="341" w:hanging="341"/>
              <w:rPr>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Pr="001A1C3F">
              <w:rPr>
                <w:spacing w:val="-3"/>
                <w:sz w:val="18"/>
                <w:szCs w:val="18"/>
              </w:rPr>
              <w:t xml:space="preserve">  </w:t>
            </w:r>
            <w:r w:rsidR="00FA2202">
              <w:rPr>
                <w:spacing w:val="-3"/>
                <w:sz w:val="18"/>
                <w:szCs w:val="18"/>
              </w:rPr>
              <w:t xml:space="preserve"> </w:t>
            </w:r>
            <w:r w:rsidRPr="001A1C3F">
              <w:rPr>
                <w:spacing w:val="-3"/>
                <w:sz w:val="18"/>
                <w:szCs w:val="18"/>
              </w:rPr>
              <w:t>Purchasing supplies to sanitize and clean the facilities of a local educational agency, including buildings operated by such agency (Section 18003(d)(7))</w:t>
            </w:r>
          </w:p>
          <w:p w14:paraId="521529D5" w14:textId="77777777" w:rsidR="00C86AF2" w:rsidRPr="001A1C3F" w:rsidRDefault="00C86AF2" w:rsidP="00FA2202">
            <w:pPr>
              <w:pStyle w:val="BodyText2"/>
              <w:ind w:left="341" w:hanging="341"/>
              <w:rPr>
                <w:spacing w:val="-3"/>
                <w:sz w:val="18"/>
                <w:szCs w:val="18"/>
              </w:rPr>
            </w:pPr>
          </w:p>
          <w:p w14:paraId="10F2A02E" w14:textId="18B93FED" w:rsidR="00C86AF2" w:rsidRPr="001A1C3F" w:rsidRDefault="00C86AF2" w:rsidP="00FA2202">
            <w:pPr>
              <w:pStyle w:val="BodyText2"/>
              <w:ind w:left="341" w:hanging="341"/>
              <w:rPr>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00FA2202">
              <w:rPr>
                <w:spacing w:val="-3"/>
                <w:sz w:val="18"/>
                <w:szCs w:val="18"/>
              </w:rPr>
              <w:t xml:space="preserve">  </w:t>
            </w:r>
            <w:r w:rsidRPr="001A1C3F">
              <w:rPr>
                <w:spacing w:val="-3"/>
                <w:sz w:val="18"/>
                <w:szCs w:val="18"/>
              </w:rPr>
              <w:t xml:space="preserve"> Planning for and coordinating during long-term closures, including for how to provide meals to eligible students, how to provide technology for online learning to all students, how to provide guidance for carrying out requirements under the Individuals with Disabilities Education Act (20 U.S.C. 1401 et seq.) and how to ensure other educational services can continue to be provided consistent with all Federal, State, and local requirements (Section 18003(d)(8)).</w:t>
            </w:r>
          </w:p>
          <w:p w14:paraId="46F7C958" w14:textId="77777777" w:rsidR="00C86AF2" w:rsidRPr="001A1C3F" w:rsidRDefault="00C86AF2" w:rsidP="00FA2202">
            <w:pPr>
              <w:pStyle w:val="BodyText2"/>
              <w:ind w:left="341" w:hanging="341"/>
              <w:rPr>
                <w:spacing w:val="-3"/>
                <w:sz w:val="18"/>
                <w:szCs w:val="18"/>
              </w:rPr>
            </w:pPr>
          </w:p>
          <w:p w14:paraId="2AF41D7F" w14:textId="510B737B" w:rsidR="00C86AF2" w:rsidRPr="001A1C3F" w:rsidRDefault="00C86AF2" w:rsidP="00FA2202">
            <w:pPr>
              <w:pStyle w:val="BodyText2"/>
              <w:ind w:left="341" w:hanging="341"/>
              <w:rPr>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Pr="001A1C3F">
              <w:rPr>
                <w:spacing w:val="-3"/>
                <w:sz w:val="18"/>
                <w:szCs w:val="18"/>
              </w:rPr>
              <w:t xml:space="preserve"> </w:t>
            </w:r>
            <w:r w:rsidR="00FA2202">
              <w:rPr>
                <w:spacing w:val="-3"/>
                <w:sz w:val="18"/>
                <w:szCs w:val="18"/>
              </w:rPr>
              <w:t xml:space="preserve">  </w:t>
            </w:r>
            <w:r w:rsidRPr="001A1C3F">
              <w:rPr>
                <w:spacing w:val="-3"/>
                <w:sz w:val="18"/>
                <w:szCs w:val="18"/>
              </w:rPr>
              <w:t>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students with disabilities, which may include assistive technology or adaptive equipment (Section 18003(d)(9)).</w:t>
            </w:r>
          </w:p>
          <w:p w14:paraId="721C5385" w14:textId="77777777" w:rsidR="00C86AF2" w:rsidRPr="001A1C3F" w:rsidRDefault="00C86AF2" w:rsidP="00FA2202">
            <w:pPr>
              <w:pStyle w:val="BodyText2"/>
              <w:ind w:left="341" w:hanging="341"/>
              <w:rPr>
                <w:spacing w:val="-3"/>
                <w:sz w:val="18"/>
                <w:szCs w:val="18"/>
              </w:rPr>
            </w:pPr>
            <w:bookmarkStart w:id="3" w:name="_GoBack"/>
            <w:bookmarkEnd w:id="3"/>
          </w:p>
          <w:p w14:paraId="43BD12F9" w14:textId="7CE73B4A" w:rsidR="00C86AF2" w:rsidRPr="001A1C3F" w:rsidRDefault="00C86AF2" w:rsidP="00FA2202">
            <w:pPr>
              <w:pStyle w:val="BodyText2"/>
              <w:ind w:left="341" w:hanging="341"/>
              <w:rPr>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Pr="001A1C3F">
              <w:rPr>
                <w:spacing w:val="-3"/>
                <w:sz w:val="18"/>
                <w:szCs w:val="18"/>
              </w:rPr>
              <w:t xml:space="preserve"> </w:t>
            </w:r>
            <w:r w:rsidR="00FA2202">
              <w:rPr>
                <w:spacing w:val="-3"/>
                <w:sz w:val="18"/>
                <w:szCs w:val="18"/>
              </w:rPr>
              <w:t xml:space="preserve">  </w:t>
            </w:r>
            <w:r w:rsidRPr="001A1C3F">
              <w:rPr>
                <w:spacing w:val="-3"/>
                <w:sz w:val="18"/>
                <w:szCs w:val="18"/>
              </w:rPr>
              <w:t>Providing mental health services and supports (Section 18003(d)(10))</w:t>
            </w:r>
          </w:p>
          <w:p w14:paraId="478DA576" w14:textId="77777777" w:rsidR="00C86AF2" w:rsidRPr="001A1C3F" w:rsidRDefault="00C86AF2" w:rsidP="00FA2202">
            <w:pPr>
              <w:pStyle w:val="BodyText2"/>
              <w:ind w:left="341" w:hanging="341"/>
              <w:rPr>
                <w:spacing w:val="-3"/>
                <w:sz w:val="18"/>
                <w:szCs w:val="18"/>
              </w:rPr>
            </w:pPr>
          </w:p>
          <w:p w14:paraId="201172E4" w14:textId="51098653" w:rsidR="00C86AF2" w:rsidRPr="001A1C3F" w:rsidRDefault="00C86AF2" w:rsidP="00FA2202">
            <w:pPr>
              <w:pStyle w:val="BodyText2"/>
              <w:ind w:left="341" w:hanging="341"/>
              <w:rPr>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Pr="001A1C3F">
              <w:rPr>
                <w:spacing w:val="-3"/>
                <w:sz w:val="18"/>
                <w:szCs w:val="18"/>
              </w:rPr>
              <w:t xml:space="preserve"> </w:t>
            </w:r>
            <w:r w:rsidR="00FA2202">
              <w:rPr>
                <w:spacing w:val="-3"/>
                <w:sz w:val="18"/>
                <w:szCs w:val="18"/>
              </w:rPr>
              <w:t xml:space="preserve">  </w:t>
            </w:r>
            <w:r w:rsidRPr="001A1C3F">
              <w:rPr>
                <w:spacing w:val="-3"/>
                <w:sz w:val="18"/>
                <w:szCs w:val="18"/>
              </w:rPr>
              <w:t>Planning and implementing activities related to summer learning and supplemental afterschool programs, including providing classroom instruction or online learning during the summer months and addressing the needs of low income students, students with disabilities, English learners, migrant students, students experiencing homelessness, and children in foster care (Section 18003(d)(11)).</w:t>
            </w:r>
          </w:p>
          <w:p w14:paraId="58715231" w14:textId="77777777" w:rsidR="00C86AF2" w:rsidRPr="001A1C3F" w:rsidRDefault="00C86AF2" w:rsidP="00FA2202">
            <w:pPr>
              <w:pStyle w:val="BodyText2"/>
              <w:ind w:left="341" w:hanging="341"/>
              <w:rPr>
                <w:spacing w:val="-3"/>
                <w:sz w:val="18"/>
                <w:szCs w:val="18"/>
              </w:rPr>
            </w:pPr>
          </w:p>
          <w:p w14:paraId="3DA881AF" w14:textId="0E6060EC" w:rsidR="00A42707" w:rsidRDefault="00C86AF2" w:rsidP="00837E2C">
            <w:pPr>
              <w:pStyle w:val="BodyText2"/>
              <w:ind w:left="341" w:hanging="341"/>
              <w:rPr>
                <w:rFonts w:ascii="Times New Roman" w:hAnsi="Times New Roman" w:cs="Times New Roman"/>
                <w:spacing w:val="-3"/>
                <w:sz w:val="18"/>
                <w:szCs w:val="18"/>
              </w:rPr>
            </w:pPr>
            <w:r w:rsidRPr="001A1C3F">
              <w:rPr>
                <w:spacing w:val="-3"/>
                <w:sz w:val="18"/>
                <w:szCs w:val="18"/>
              </w:rPr>
              <w:fldChar w:fldCharType="begin">
                <w:ffData>
                  <w:name w:val=""/>
                  <w:enabled/>
                  <w:calcOnExit w:val="0"/>
                  <w:checkBox>
                    <w:sizeAuto/>
                    <w:default w:val="0"/>
                  </w:checkBox>
                </w:ffData>
              </w:fldChar>
            </w:r>
            <w:r w:rsidRPr="001A1C3F">
              <w:rPr>
                <w:spacing w:val="-3"/>
                <w:sz w:val="18"/>
                <w:szCs w:val="18"/>
              </w:rPr>
              <w:instrText xml:space="preserve"> FORMCHECKBOX </w:instrText>
            </w:r>
            <w:r w:rsidR="00000131">
              <w:rPr>
                <w:spacing w:val="-3"/>
                <w:sz w:val="18"/>
                <w:szCs w:val="18"/>
              </w:rPr>
            </w:r>
            <w:r w:rsidR="00000131">
              <w:rPr>
                <w:spacing w:val="-3"/>
                <w:sz w:val="18"/>
                <w:szCs w:val="18"/>
              </w:rPr>
              <w:fldChar w:fldCharType="separate"/>
            </w:r>
            <w:r w:rsidRPr="001A1C3F">
              <w:rPr>
                <w:spacing w:val="-3"/>
                <w:sz w:val="18"/>
                <w:szCs w:val="18"/>
              </w:rPr>
              <w:fldChar w:fldCharType="end"/>
            </w:r>
            <w:r w:rsidRPr="001A1C3F">
              <w:rPr>
                <w:spacing w:val="-3"/>
                <w:sz w:val="18"/>
                <w:szCs w:val="18"/>
              </w:rPr>
              <w:t xml:space="preserve"> </w:t>
            </w:r>
            <w:r w:rsidR="00FA2202">
              <w:rPr>
                <w:spacing w:val="-3"/>
                <w:sz w:val="18"/>
                <w:szCs w:val="18"/>
              </w:rPr>
              <w:t xml:space="preserve">  </w:t>
            </w:r>
            <w:r w:rsidRPr="001A1C3F">
              <w:rPr>
                <w:spacing w:val="-3"/>
                <w:sz w:val="18"/>
                <w:szCs w:val="18"/>
              </w:rPr>
              <w:t>Other activities that are necessary to maintain the operation of and continuity of services in the local educational agencies and continuing to employ existing staff of the local educational agency (Section 18003(d)(12)).</w:t>
            </w:r>
          </w:p>
        </w:tc>
        <w:tc>
          <w:tcPr>
            <w:tcW w:w="1260" w:type="dxa"/>
          </w:tcPr>
          <w:p w14:paraId="0483EFE5"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5496C516"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3713ACDE"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08DB8C41"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69A057A7"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74F8ACB"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518C6184"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1185E1A5"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582E1E81"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7C55111A"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667E1545" w14:textId="77777777" w:rsidR="00C86AF2" w:rsidRPr="00FA2202" w:rsidRDefault="00C86AF2" w:rsidP="00C86AF2">
            <w:pPr>
              <w:pStyle w:val="BodyText2"/>
              <w:contextualSpacing/>
              <w:jc w:val="center"/>
              <w:rPr>
                <w:rFonts w:ascii="Times New Roman" w:hAnsi="Times New Roman" w:cs="Times New Roman"/>
                <w:spacing w:val="-3"/>
                <w:sz w:val="18"/>
                <w:szCs w:val="18"/>
              </w:rPr>
            </w:pPr>
          </w:p>
          <w:p w14:paraId="0E02D79A"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1E15F920"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C0313B8" w14:textId="77777777" w:rsidR="00C86AF2" w:rsidRPr="00FA2202" w:rsidRDefault="00C86AF2" w:rsidP="00C86AF2">
            <w:pPr>
              <w:pStyle w:val="BodyText2"/>
              <w:contextualSpacing/>
              <w:jc w:val="center"/>
              <w:rPr>
                <w:rFonts w:ascii="Times New Roman" w:hAnsi="Times New Roman" w:cs="Times New Roman"/>
                <w:spacing w:val="-3"/>
                <w:sz w:val="18"/>
                <w:szCs w:val="18"/>
              </w:rPr>
            </w:pPr>
          </w:p>
          <w:p w14:paraId="2D18648B" w14:textId="288E3608"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1BD5F526"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C5713A4" w14:textId="76920FE5" w:rsidR="00C86AF2" w:rsidRPr="00FA2202" w:rsidRDefault="00C86AF2" w:rsidP="00C86AF2">
            <w:pPr>
              <w:pStyle w:val="BodyText2"/>
              <w:contextualSpacing/>
              <w:jc w:val="center"/>
              <w:rPr>
                <w:rFonts w:ascii="Times New Roman" w:hAnsi="Times New Roman" w:cs="Times New Roman"/>
                <w:spacing w:val="-3"/>
                <w:sz w:val="18"/>
                <w:szCs w:val="18"/>
              </w:rPr>
            </w:pPr>
          </w:p>
          <w:p w14:paraId="5C78B64E" w14:textId="77777777" w:rsidR="00E77D76" w:rsidRPr="00FA2202" w:rsidRDefault="00E77D76" w:rsidP="00C86AF2">
            <w:pPr>
              <w:pStyle w:val="BodyText2"/>
              <w:contextualSpacing/>
              <w:jc w:val="center"/>
              <w:rPr>
                <w:rFonts w:ascii="Times New Roman" w:hAnsi="Times New Roman" w:cs="Times New Roman"/>
                <w:spacing w:val="-3"/>
                <w:sz w:val="18"/>
                <w:szCs w:val="18"/>
              </w:rPr>
            </w:pPr>
          </w:p>
          <w:p w14:paraId="439953AB"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6C2B9FD5"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609FB0FA" w14:textId="77777777" w:rsidR="00C86AF2" w:rsidRPr="00FA2202" w:rsidRDefault="00C86AF2" w:rsidP="00C86AF2">
            <w:pPr>
              <w:pStyle w:val="BodyText2"/>
              <w:contextualSpacing/>
              <w:jc w:val="center"/>
              <w:rPr>
                <w:rFonts w:ascii="Times New Roman" w:hAnsi="Times New Roman" w:cs="Times New Roman"/>
                <w:spacing w:val="-3"/>
                <w:sz w:val="18"/>
                <w:szCs w:val="18"/>
              </w:rPr>
            </w:pPr>
          </w:p>
          <w:p w14:paraId="695557BC"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0A13BD3D"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324F7CE4" w14:textId="77777777" w:rsidR="00C86AF2" w:rsidRPr="00FA2202" w:rsidRDefault="00C86AF2" w:rsidP="00C86AF2">
            <w:pPr>
              <w:pStyle w:val="BodyText2"/>
              <w:contextualSpacing/>
              <w:jc w:val="center"/>
              <w:rPr>
                <w:rFonts w:ascii="Times New Roman" w:hAnsi="Times New Roman" w:cs="Times New Roman"/>
                <w:spacing w:val="-3"/>
                <w:sz w:val="18"/>
                <w:szCs w:val="18"/>
              </w:rPr>
            </w:pPr>
          </w:p>
          <w:p w14:paraId="2E77055B" w14:textId="21C0CA86"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27153553"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73AB6CA5"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1273D853"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013EAEAA"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5CBF604F"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34DEAB84"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5D66ACB6"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6FCA014" w14:textId="3C6F2A16"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673AA139"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F47EA89" w14:textId="034994F0" w:rsidR="00C86AF2" w:rsidRPr="00FA2202" w:rsidRDefault="00C86AF2" w:rsidP="00C86AF2">
            <w:pPr>
              <w:pStyle w:val="BodyText2"/>
              <w:contextualSpacing/>
              <w:rPr>
                <w:rFonts w:ascii="Times New Roman" w:hAnsi="Times New Roman" w:cs="Times New Roman"/>
                <w:sz w:val="18"/>
                <w:szCs w:val="18"/>
                <w:highlight w:val="yellow"/>
              </w:rPr>
            </w:pPr>
          </w:p>
          <w:p w14:paraId="38E3642D" w14:textId="77777777" w:rsidR="001059F1" w:rsidRPr="00FA2202" w:rsidRDefault="001059F1" w:rsidP="00C86AF2">
            <w:pPr>
              <w:pStyle w:val="BodyText2"/>
              <w:contextualSpacing/>
              <w:rPr>
                <w:rFonts w:ascii="Times New Roman" w:hAnsi="Times New Roman" w:cs="Times New Roman"/>
                <w:sz w:val="18"/>
                <w:szCs w:val="18"/>
                <w:highlight w:val="yellow"/>
              </w:rPr>
            </w:pPr>
          </w:p>
          <w:p w14:paraId="53353CED" w14:textId="77777777" w:rsidR="003E7B1F" w:rsidRPr="00FA2202" w:rsidRDefault="003E7B1F" w:rsidP="00C86AF2">
            <w:pPr>
              <w:pStyle w:val="BodyText2"/>
              <w:contextualSpacing/>
              <w:rPr>
                <w:rFonts w:ascii="Times New Roman" w:hAnsi="Times New Roman" w:cs="Times New Roman"/>
                <w:sz w:val="18"/>
                <w:szCs w:val="18"/>
                <w:highlight w:val="yellow"/>
              </w:rPr>
            </w:pPr>
          </w:p>
          <w:p w14:paraId="14FD7A04"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5B3EA2AD"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78A7BA45" w14:textId="634DE29C"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55A1F063" w14:textId="77777777" w:rsidR="00C86AF2" w:rsidRPr="00FA2202" w:rsidRDefault="00C86AF2" w:rsidP="00C86AF2">
            <w:pPr>
              <w:pStyle w:val="BodyText2"/>
              <w:contextualSpacing/>
              <w:rPr>
                <w:rFonts w:ascii="Times New Roman" w:hAnsi="Times New Roman" w:cs="Times New Roman"/>
                <w:sz w:val="18"/>
                <w:szCs w:val="18"/>
                <w:highlight w:val="yellow"/>
              </w:rPr>
            </w:pPr>
          </w:p>
          <w:p w14:paraId="408FE19A" w14:textId="21A75056" w:rsidR="00C86AF2" w:rsidRDefault="00C86AF2" w:rsidP="00C86AF2">
            <w:pPr>
              <w:pStyle w:val="BodyText2"/>
              <w:contextualSpacing/>
              <w:rPr>
                <w:rFonts w:ascii="Times New Roman" w:hAnsi="Times New Roman" w:cs="Times New Roman"/>
                <w:sz w:val="18"/>
                <w:szCs w:val="18"/>
                <w:highlight w:val="yellow"/>
              </w:rPr>
            </w:pPr>
          </w:p>
          <w:p w14:paraId="2AC1C97C" w14:textId="77777777" w:rsidR="00665DBB" w:rsidRPr="00FA2202" w:rsidRDefault="00665DBB" w:rsidP="00C86AF2">
            <w:pPr>
              <w:pStyle w:val="BodyText2"/>
              <w:contextualSpacing/>
              <w:rPr>
                <w:rFonts w:ascii="Times New Roman" w:hAnsi="Times New Roman" w:cs="Times New Roman"/>
                <w:sz w:val="18"/>
                <w:szCs w:val="18"/>
                <w:highlight w:val="yellow"/>
              </w:rPr>
            </w:pPr>
          </w:p>
          <w:p w14:paraId="165248FF" w14:textId="77777777" w:rsidR="00C86AF2" w:rsidRPr="00FA2202" w:rsidRDefault="00C86AF2" w:rsidP="00C86AF2">
            <w:pPr>
              <w:pStyle w:val="BodyText2"/>
              <w:contextualSpacing/>
              <w:jc w:val="center"/>
              <w:rPr>
                <w:rFonts w:ascii="Times New Roman" w:hAnsi="Times New Roman" w:cs="Times New Roman"/>
                <w:spacing w:val="-3"/>
                <w:sz w:val="18"/>
                <w:szCs w:val="18"/>
              </w:rPr>
            </w:pPr>
            <w:r w:rsidRPr="00FA2202">
              <w:rPr>
                <w:rFonts w:ascii="Times New Roman" w:hAnsi="Times New Roman" w:cs="Times New Roman"/>
                <w:spacing w:val="-3"/>
                <w:sz w:val="18"/>
                <w:szCs w:val="18"/>
              </w:rPr>
              <w:t>$</w:t>
            </w:r>
            <w:r w:rsidRPr="00FA2202">
              <w:rPr>
                <w:rFonts w:ascii="Times New Roman" w:hAnsi="Times New Roman" w:cs="Times New Roman"/>
                <w:spacing w:val="-3"/>
                <w:sz w:val="18"/>
                <w:szCs w:val="18"/>
              </w:rPr>
              <w:fldChar w:fldCharType="begin">
                <w:ffData>
                  <w:name w:val="Text1"/>
                  <w:enabled/>
                  <w:calcOnExit w:val="0"/>
                  <w:textInput/>
                </w:ffData>
              </w:fldChar>
            </w:r>
            <w:r w:rsidRPr="00FA2202">
              <w:rPr>
                <w:rFonts w:ascii="Times New Roman" w:hAnsi="Times New Roman" w:cs="Times New Roman"/>
                <w:spacing w:val="-3"/>
                <w:sz w:val="18"/>
                <w:szCs w:val="18"/>
              </w:rPr>
              <w:instrText xml:space="preserve"> FORMTEXT </w:instrText>
            </w:r>
            <w:r w:rsidRPr="00FA2202">
              <w:rPr>
                <w:rFonts w:ascii="Times New Roman" w:hAnsi="Times New Roman" w:cs="Times New Roman"/>
                <w:spacing w:val="-3"/>
                <w:sz w:val="18"/>
                <w:szCs w:val="18"/>
              </w:rPr>
            </w:r>
            <w:r w:rsidRPr="00FA2202">
              <w:rPr>
                <w:rFonts w:ascii="Times New Roman" w:hAnsi="Times New Roman" w:cs="Times New Roman"/>
                <w:spacing w:val="-3"/>
                <w:sz w:val="18"/>
                <w:szCs w:val="18"/>
              </w:rPr>
              <w:fldChar w:fldCharType="separate"/>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noProof/>
                <w:spacing w:val="-3"/>
                <w:sz w:val="18"/>
                <w:szCs w:val="18"/>
              </w:rPr>
              <w:t> </w:t>
            </w:r>
            <w:r w:rsidRPr="00FA2202">
              <w:rPr>
                <w:rFonts w:ascii="Times New Roman" w:hAnsi="Times New Roman" w:cs="Times New Roman"/>
                <w:spacing w:val="-3"/>
                <w:sz w:val="18"/>
                <w:szCs w:val="18"/>
              </w:rPr>
              <w:fldChar w:fldCharType="end"/>
            </w:r>
          </w:p>
          <w:p w14:paraId="6DC70F90" w14:textId="77777777" w:rsidR="00C86AF2" w:rsidRPr="0009225F" w:rsidRDefault="00C86AF2" w:rsidP="00C86AF2">
            <w:pPr>
              <w:pStyle w:val="BodyText2"/>
              <w:contextualSpacing/>
              <w:rPr>
                <w:rFonts w:ascii="Times New Roman" w:hAnsi="Times New Roman" w:cs="Times New Roman"/>
                <w:b/>
                <w:sz w:val="18"/>
                <w:szCs w:val="18"/>
                <w:highlight w:val="yellow"/>
              </w:rPr>
            </w:pPr>
          </w:p>
        </w:tc>
      </w:tr>
    </w:tbl>
    <w:p w14:paraId="5BEB3393" w14:textId="77777777" w:rsidR="00E77D76" w:rsidRPr="00A42707" w:rsidRDefault="00E77D76" w:rsidP="002E6A58">
      <w:pPr>
        <w:pStyle w:val="Subtitle"/>
        <w:ind w:left="-432"/>
        <w:contextualSpacing/>
        <w:jc w:val="left"/>
        <w:rPr>
          <w:b w:val="0"/>
          <w:bCs w:val="0"/>
          <w:iCs/>
          <w:sz w:val="20"/>
          <w:szCs w:val="20"/>
        </w:rPr>
      </w:pPr>
      <w:bookmarkStart w:id="4" w:name="_Hlk483341146"/>
      <w:bookmarkEnd w:id="2"/>
    </w:p>
    <w:p w14:paraId="5AE70ADA" w14:textId="4F8C6295" w:rsidR="00393C4F" w:rsidRPr="00000131" w:rsidRDefault="00393C4F" w:rsidP="00A42707">
      <w:pPr>
        <w:pStyle w:val="Subtitle"/>
        <w:ind w:left="-180"/>
        <w:contextualSpacing/>
        <w:jc w:val="left"/>
        <w:rPr>
          <w:iCs/>
          <w:sz w:val="20"/>
          <w:szCs w:val="20"/>
        </w:rPr>
      </w:pPr>
      <w:r w:rsidRPr="00000131">
        <w:rPr>
          <w:iCs/>
          <w:sz w:val="20"/>
          <w:szCs w:val="20"/>
        </w:rPr>
        <w:t xml:space="preserve">The </w:t>
      </w:r>
      <w:r w:rsidR="007E2EA5" w:rsidRPr="00000131">
        <w:rPr>
          <w:iCs/>
          <w:sz w:val="20"/>
          <w:szCs w:val="20"/>
        </w:rPr>
        <w:t>non-public</w:t>
      </w:r>
      <w:r w:rsidRPr="00000131">
        <w:rPr>
          <w:iCs/>
          <w:sz w:val="20"/>
          <w:szCs w:val="20"/>
        </w:rPr>
        <w:t xml:space="preserve"> school representative must check </w:t>
      </w:r>
      <w:r w:rsidRPr="00000131">
        <w:rPr>
          <w:iCs/>
          <w:sz w:val="20"/>
          <w:szCs w:val="20"/>
          <w:u w:val="single"/>
        </w:rPr>
        <w:t>one</w:t>
      </w:r>
      <w:r w:rsidRPr="00000131">
        <w:rPr>
          <w:iCs/>
          <w:sz w:val="20"/>
          <w:szCs w:val="20"/>
        </w:rPr>
        <w:t xml:space="preserve"> of the following:</w:t>
      </w:r>
      <w:bookmarkEnd w:id="4"/>
    </w:p>
    <w:p w14:paraId="02A4D6C0" w14:textId="77777777" w:rsidR="00E77D76" w:rsidRPr="00AB415C" w:rsidRDefault="00E77D76" w:rsidP="002E6A58">
      <w:pPr>
        <w:pStyle w:val="Subtitle"/>
        <w:ind w:left="-432"/>
        <w:contextualSpacing/>
        <w:jc w:val="left"/>
        <w:rPr>
          <w:i/>
          <w:sz w:val="20"/>
          <w:szCs w:val="20"/>
        </w:rPr>
      </w:pPr>
    </w:p>
    <w:p w14:paraId="6C9830EC" w14:textId="5011A779" w:rsidR="00393C4F" w:rsidRPr="00AB415C" w:rsidRDefault="00393C4F" w:rsidP="001059F1">
      <w:pPr>
        <w:pStyle w:val="BodyText2"/>
        <w:ind w:left="720" w:hanging="72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000131">
        <w:rPr>
          <w:rFonts w:ascii="Times New Roman" w:hAnsi="Times New Roman" w:cs="Times New Roman"/>
          <w:sz w:val="20"/>
          <w:szCs w:val="20"/>
        </w:rPr>
      </w:r>
      <w:r w:rsidR="00000131">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Pr="00AB415C">
        <w:rPr>
          <w:rFonts w:ascii="Times New Roman" w:hAnsi="Times New Roman" w:cs="Times New Roman"/>
          <w:bCs/>
          <w:sz w:val="20"/>
          <w:szCs w:val="20"/>
        </w:rPr>
        <w:t xml:space="preserve">I agree that timely and meaningful consultation occurred before the LEA made any decision that affected the participation of eligible </w:t>
      </w:r>
      <w:r w:rsidR="007E2EA5">
        <w:rPr>
          <w:rFonts w:ascii="Times New Roman" w:hAnsi="Times New Roman" w:cs="Times New Roman"/>
          <w:bCs/>
          <w:sz w:val="20"/>
          <w:szCs w:val="20"/>
        </w:rPr>
        <w:t>non-public</w:t>
      </w:r>
      <w:r w:rsidRPr="00AB415C">
        <w:rPr>
          <w:rFonts w:ascii="Times New Roman" w:hAnsi="Times New Roman" w:cs="Times New Roman"/>
          <w:bCs/>
          <w:sz w:val="20"/>
          <w:szCs w:val="20"/>
        </w:rPr>
        <w:t xml:space="preserve"> school students.</w:t>
      </w:r>
    </w:p>
    <w:bookmarkStart w:id="5" w:name="_Hlk40104130"/>
    <w:p w14:paraId="2599C4DF" w14:textId="103FB5FB" w:rsidR="00393C4F" w:rsidRDefault="00393C4F" w:rsidP="001059F1">
      <w:pPr>
        <w:pStyle w:val="BodyText2"/>
        <w:ind w:left="720" w:hanging="72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000131">
        <w:rPr>
          <w:rFonts w:ascii="Times New Roman" w:hAnsi="Times New Roman" w:cs="Times New Roman"/>
          <w:sz w:val="20"/>
          <w:szCs w:val="20"/>
        </w:rPr>
      </w:r>
      <w:r w:rsidR="00000131">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bCs/>
          <w:sz w:val="20"/>
          <w:szCs w:val="20"/>
        </w:rPr>
        <w:t xml:space="preserve"> </w:t>
      </w:r>
      <w:bookmarkEnd w:id="5"/>
      <w:r w:rsidRPr="00AB415C">
        <w:rPr>
          <w:rFonts w:ascii="Times New Roman" w:hAnsi="Times New Roman" w:cs="Times New Roman"/>
          <w:bCs/>
          <w:sz w:val="20"/>
          <w:szCs w:val="20"/>
        </w:rPr>
        <w:tab/>
        <w:t xml:space="preserve">I </w:t>
      </w:r>
      <w:r w:rsidRPr="00AB415C">
        <w:rPr>
          <w:rFonts w:ascii="Times New Roman" w:hAnsi="Times New Roman" w:cs="Times New Roman"/>
          <w:bCs/>
          <w:sz w:val="20"/>
          <w:szCs w:val="20"/>
          <w:u w:val="single"/>
        </w:rPr>
        <w:t>do not</w:t>
      </w:r>
      <w:r w:rsidRPr="00AB415C">
        <w:rPr>
          <w:rFonts w:ascii="Times New Roman" w:hAnsi="Times New Roman" w:cs="Times New Roman"/>
          <w:bCs/>
          <w:sz w:val="20"/>
          <w:szCs w:val="20"/>
        </w:rPr>
        <w:t xml:space="preserve"> agree that timely and meaningful consultation occurred before the LEA made any decision that affected the participation of eligible </w:t>
      </w:r>
      <w:r w:rsidR="007E2EA5">
        <w:rPr>
          <w:rFonts w:ascii="Times New Roman" w:hAnsi="Times New Roman" w:cs="Times New Roman"/>
          <w:bCs/>
          <w:sz w:val="20"/>
          <w:szCs w:val="20"/>
        </w:rPr>
        <w:t>non-public</w:t>
      </w:r>
      <w:r w:rsidRPr="00AB415C">
        <w:rPr>
          <w:rFonts w:ascii="Times New Roman" w:hAnsi="Times New Roman" w:cs="Times New Roman"/>
          <w:bCs/>
          <w:sz w:val="20"/>
          <w:szCs w:val="20"/>
        </w:rPr>
        <w:t xml:space="preserve"> school students.</w:t>
      </w:r>
    </w:p>
    <w:p w14:paraId="2AF83044" w14:textId="77777777" w:rsidR="00837E2C" w:rsidRDefault="00837E2C" w:rsidP="001059F1">
      <w:pPr>
        <w:pStyle w:val="BodyText2"/>
        <w:ind w:left="720" w:hanging="720"/>
        <w:contextualSpacing/>
        <w:rPr>
          <w:b/>
          <w:i/>
          <w:sz w:val="20"/>
          <w:szCs w:val="20"/>
        </w:rPr>
      </w:pPr>
    </w:p>
    <w:tbl>
      <w:tblPr>
        <w:tblStyle w:val="TableGrid"/>
        <w:tblW w:w="0" w:type="auto"/>
        <w:tblLook w:val="04A0" w:firstRow="1" w:lastRow="0" w:firstColumn="1" w:lastColumn="0" w:noHBand="0" w:noVBand="1"/>
      </w:tblPr>
      <w:tblGrid>
        <w:gridCol w:w="5400"/>
        <w:gridCol w:w="5400"/>
      </w:tblGrid>
      <w:tr w:rsidR="00837E2C" w14:paraId="2779E9D5" w14:textId="77777777" w:rsidTr="00524832">
        <w:trPr>
          <w:trHeight w:val="60"/>
        </w:trPr>
        <w:tc>
          <w:tcPr>
            <w:tcW w:w="5400" w:type="dxa"/>
            <w:tcBorders>
              <w:top w:val="nil"/>
              <w:left w:val="nil"/>
              <w:bottom w:val="single" w:sz="4" w:space="0" w:color="auto"/>
              <w:right w:val="nil"/>
            </w:tcBorders>
          </w:tcPr>
          <w:p w14:paraId="459319C6"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p>
        </w:tc>
        <w:tc>
          <w:tcPr>
            <w:tcW w:w="5400" w:type="dxa"/>
            <w:tcBorders>
              <w:top w:val="nil"/>
              <w:left w:val="nil"/>
              <w:bottom w:val="single" w:sz="4" w:space="0" w:color="auto"/>
              <w:right w:val="nil"/>
            </w:tcBorders>
          </w:tcPr>
          <w:p w14:paraId="375087E3"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p>
        </w:tc>
      </w:tr>
      <w:tr w:rsidR="00837E2C" w14:paraId="36E00D09" w14:textId="77777777" w:rsidTr="00524832">
        <w:tc>
          <w:tcPr>
            <w:tcW w:w="5400" w:type="dxa"/>
            <w:tcBorders>
              <w:left w:val="nil"/>
              <w:bottom w:val="nil"/>
              <w:right w:val="nil"/>
            </w:tcBorders>
          </w:tcPr>
          <w:p w14:paraId="0B0C461B" w14:textId="60C56D08" w:rsidR="00837E2C" w:rsidRDefault="007E2EA5" w:rsidP="00524832">
            <w:pPr>
              <w:pStyle w:val="BodyTextIndent"/>
              <w:ind w:left="0" w:firstLine="0"/>
              <w:contextualSpacing/>
              <w:rPr>
                <w:rFonts w:ascii="Times New Roman" w:hAnsi="Times New Roman" w:cs="Times New Roman"/>
                <w:b w:val="0"/>
                <w:bCs w:val="0"/>
                <w:sz w:val="20"/>
                <w:szCs w:val="20"/>
                <w:u w:val="single"/>
              </w:rPr>
            </w:pPr>
            <w:r>
              <w:rPr>
                <w:rFonts w:ascii="Times New Roman" w:hAnsi="Times New Roman" w:cs="Times New Roman"/>
                <w:b w:val="0"/>
                <w:bCs w:val="0"/>
                <w:sz w:val="20"/>
                <w:szCs w:val="20"/>
              </w:rPr>
              <w:t>Non-Public</w:t>
            </w:r>
            <w:r w:rsidR="00837E2C" w:rsidRPr="00AB415C">
              <w:rPr>
                <w:rFonts w:ascii="Times New Roman" w:hAnsi="Times New Roman" w:cs="Times New Roman"/>
                <w:b w:val="0"/>
                <w:bCs w:val="0"/>
                <w:sz w:val="20"/>
                <w:szCs w:val="20"/>
              </w:rPr>
              <w:t xml:space="preserve"> School Representative </w:t>
            </w:r>
            <w:r w:rsidR="00837E2C">
              <w:rPr>
                <w:rFonts w:ascii="Times New Roman" w:hAnsi="Times New Roman" w:cs="Times New Roman"/>
                <w:b w:val="0"/>
                <w:bCs w:val="0"/>
                <w:sz w:val="20"/>
                <w:szCs w:val="20"/>
              </w:rPr>
              <w:t>Name</w:t>
            </w:r>
          </w:p>
        </w:tc>
        <w:tc>
          <w:tcPr>
            <w:tcW w:w="5400" w:type="dxa"/>
            <w:tcBorders>
              <w:left w:val="nil"/>
              <w:bottom w:val="nil"/>
              <w:right w:val="nil"/>
            </w:tcBorders>
          </w:tcPr>
          <w:p w14:paraId="70EA3659" w14:textId="77777777" w:rsidR="00837E2C" w:rsidRDefault="00837E2C" w:rsidP="00524832">
            <w:pPr>
              <w:pStyle w:val="BodyTextIndent"/>
              <w:ind w:left="0" w:firstLine="0"/>
              <w:contextualSpacing/>
              <w:rPr>
                <w:rFonts w:ascii="Times New Roman" w:hAnsi="Times New Roman" w:cs="Times New Roman"/>
                <w:b w:val="0"/>
                <w:bCs w:val="0"/>
                <w:sz w:val="20"/>
                <w:szCs w:val="20"/>
              </w:rPr>
            </w:pPr>
            <w:r w:rsidRPr="00AB415C">
              <w:rPr>
                <w:rFonts w:ascii="Times New Roman" w:hAnsi="Times New Roman" w:cs="Times New Roman"/>
                <w:b w:val="0"/>
                <w:bCs w:val="0"/>
                <w:sz w:val="20"/>
                <w:szCs w:val="20"/>
              </w:rPr>
              <w:t xml:space="preserve">LEA Representative </w:t>
            </w:r>
            <w:r>
              <w:rPr>
                <w:rFonts w:ascii="Times New Roman" w:hAnsi="Times New Roman" w:cs="Times New Roman"/>
                <w:b w:val="0"/>
                <w:bCs w:val="0"/>
                <w:sz w:val="20"/>
                <w:szCs w:val="20"/>
              </w:rPr>
              <w:t>Name</w:t>
            </w:r>
          </w:p>
          <w:p w14:paraId="6433EB8B"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p>
        </w:tc>
      </w:tr>
      <w:tr w:rsidR="00837E2C" w14:paraId="6BA96D77" w14:textId="77777777" w:rsidTr="00524832">
        <w:tc>
          <w:tcPr>
            <w:tcW w:w="5400" w:type="dxa"/>
            <w:tcBorders>
              <w:top w:val="nil"/>
              <w:left w:val="nil"/>
              <w:bottom w:val="single" w:sz="4" w:space="0" w:color="auto"/>
              <w:right w:val="nil"/>
            </w:tcBorders>
          </w:tcPr>
          <w:p w14:paraId="4C60EE6E"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p>
        </w:tc>
        <w:tc>
          <w:tcPr>
            <w:tcW w:w="5400" w:type="dxa"/>
            <w:tcBorders>
              <w:top w:val="nil"/>
              <w:left w:val="nil"/>
              <w:bottom w:val="single" w:sz="4" w:space="0" w:color="auto"/>
              <w:right w:val="nil"/>
            </w:tcBorders>
          </w:tcPr>
          <w:p w14:paraId="3DA7DBD6"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p>
        </w:tc>
      </w:tr>
      <w:tr w:rsidR="00837E2C" w14:paraId="1BE814E6" w14:textId="77777777" w:rsidTr="00524832">
        <w:tc>
          <w:tcPr>
            <w:tcW w:w="5400" w:type="dxa"/>
            <w:tcBorders>
              <w:left w:val="nil"/>
              <w:bottom w:val="nil"/>
              <w:right w:val="nil"/>
            </w:tcBorders>
          </w:tcPr>
          <w:p w14:paraId="5DD96E6E" w14:textId="17394306" w:rsidR="00837E2C" w:rsidRDefault="007E2EA5" w:rsidP="00524832">
            <w:pPr>
              <w:pStyle w:val="BodyTextIndent"/>
              <w:ind w:left="0" w:firstLine="0"/>
              <w:contextualSpacing/>
              <w:rPr>
                <w:rFonts w:ascii="Times New Roman" w:hAnsi="Times New Roman" w:cs="Times New Roman"/>
                <w:b w:val="0"/>
                <w:bCs w:val="0"/>
                <w:sz w:val="20"/>
                <w:szCs w:val="20"/>
                <w:u w:val="single"/>
              </w:rPr>
            </w:pPr>
            <w:r>
              <w:rPr>
                <w:rFonts w:ascii="Times New Roman" w:hAnsi="Times New Roman" w:cs="Times New Roman"/>
                <w:b w:val="0"/>
                <w:bCs w:val="0"/>
                <w:sz w:val="20"/>
                <w:szCs w:val="20"/>
              </w:rPr>
              <w:t>Non-Public</w:t>
            </w:r>
            <w:r w:rsidR="00837E2C" w:rsidRPr="00AB415C">
              <w:rPr>
                <w:rFonts w:ascii="Times New Roman" w:hAnsi="Times New Roman" w:cs="Times New Roman"/>
                <w:b w:val="0"/>
                <w:bCs w:val="0"/>
                <w:sz w:val="20"/>
                <w:szCs w:val="20"/>
              </w:rPr>
              <w:t xml:space="preserve"> School Representative Signature</w:t>
            </w:r>
            <w:r w:rsidR="00837E2C">
              <w:rPr>
                <w:rFonts w:ascii="Times New Roman" w:hAnsi="Times New Roman" w:cs="Times New Roman"/>
                <w:b w:val="0"/>
                <w:bCs w:val="0"/>
                <w:sz w:val="20"/>
                <w:szCs w:val="20"/>
              </w:rPr>
              <w:tab/>
            </w:r>
            <w:r w:rsidR="00837E2C">
              <w:rPr>
                <w:rFonts w:ascii="Times New Roman" w:hAnsi="Times New Roman" w:cs="Times New Roman"/>
                <w:b w:val="0"/>
                <w:bCs w:val="0"/>
                <w:sz w:val="20"/>
                <w:szCs w:val="20"/>
              </w:rPr>
              <w:tab/>
            </w:r>
            <w:r w:rsidR="00837E2C" w:rsidRPr="00AB415C">
              <w:rPr>
                <w:rFonts w:ascii="Times New Roman" w:hAnsi="Times New Roman" w:cs="Times New Roman"/>
                <w:b w:val="0"/>
                <w:bCs w:val="0"/>
                <w:sz w:val="20"/>
                <w:szCs w:val="20"/>
              </w:rPr>
              <w:t>Date</w:t>
            </w:r>
          </w:p>
        </w:tc>
        <w:tc>
          <w:tcPr>
            <w:tcW w:w="5400" w:type="dxa"/>
            <w:tcBorders>
              <w:left w:val="nil"/>
              <w:bottom w:val="nil"/>
              <w:right w:val="nil"/>
            </w:tcBorders>
          </w:tcPr>
          <w:p w14:paraId="796E6A11" w14:textId="77777777" w:rsidR="00837E2C" w:rsidRDefault="00837E2C" w:rsidP="00524832">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 xml:space="preserve">LEA Representative Signature </w:t>
            </w:r>
            <w:r>
              <w:rPr>
                <w:rFonts w:ascii="Times New Roman" w:hAnsi="Times New Roman" w:cs="Times New Roman"/>
                <w:b w:val="0"/>
                <w:bCs w:val="0"/>
                <w:sz w:val="20"/>
                <w:szCs w:val="20"/>
              </w:rPr>
              <w:tab/>
            </w:r>
            <w:r>
              <w:rPr>
                <w:rFonts w:ascii="Times New Roman" w:hAnsi="Times New Roman" w:cs="Times New Roman"/>
                <w:b w:val="0"/>
                <w:bCs w:val="0"/>
                <w:sz w:val="20"/>
                <w:szCs w:val="20"/>
              </w:rPr>
              <w:tab/>
            </w:r>
            <w:r w:rsidRPr="00AB415C">
              <w:rPr>
                <w:rFonts w:ascii="Times New Roman" w:hAnsi="Times New Roman" w:cs="Times New Roman"/>
                <w:b w:val="0"/>
                <w:bCs w:val="0"/>
                <w:sz w:val="20"/>
                <w:szCs w:val="20"/>
              </w:rPr>
              <w:t>Date</w:t>
            </w:r>
          </w:p>
        </w:tc>
      </w:tr>
    </w:tbl>
    <w:p w14:paraId="5092F33B" w14:textId="77777777" w:rsidR="00F33940" w:rsidRPr="00AB415C" w:rsidRDefault="00F33940" w:rsidP="00EF5C29">
      <w:pPr>
        <w:pStyle w:val="BodyTextIndent"/>
        <w:ind w:left="0" w:firstLine="0"/>
        <w:contextualSpacing/>
        <w:rPr>
          <w:rFonts w:ascii="Times New Roman" w:hAnsi="Times New Roman" w:cs="Times New Roman"/>
          <w:b w:val="0"/>
          <w:bCs w:val="0"/>
          <w:sz w:val="20"/>
          <w:szCs w:val="20"/>
          <w:u w:val="single"/>
        </w:rPr>
      </w:pPr>
    </w:p>
    <w:sectPr w:rsidR="00F33940" w:rsidRPr="00AB415C" w:rsidSect="00837E2C">
      <w:headerReference w:type="default" r:id="rId10"/>
      <w:footerReference w:type="default" r:id="rId11"/>
      <w:headerReference w:type="first" r:id="rId12"/>
      <w:footerReference w:type="first" r:id="rId13"/>
      <w:pgSz w:w="12240" w:h="15840" w:code="1"/>
      <w:pgMar w:top="720" w:right="720" w:bottom="720" w:left="72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D228" w14:textId="77777777" w:rsidR="008C446C" w:rsidRDefault="008C446C" w:rsidP="00081B18">
      <w:r>
        <w:separator/>
      </w:r>
    </w:p>
  </w:endnote>
  <w:endnote w:type="continuationSeparator" w:id="0">
    <w:p w14:paraId="40B7DB54" w14:textId="77777777" w:rsidR="008C446C" w:rsidRDefault="008C446C" w:rsidP="0008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517072"/>
      <w:docPartObj>
        <w:docPartGallery w:val="Page Numbers (Bottom of Page)"/>
        <w:docPartUnique/>
      </w:docPartObj>
    </w:sdtPr>
    <w:sdtEndPr>
      <w:rPr>
        <w:noProof/>
        <w:sz w:val="18"/>
        <w:szCs w:val="18"/>
      </w:rPr>
    </w:sdtEndPr>
    <w:sdtContent>
      <w:p w14:paraId="0F42287C" w14:textId="3826CD5A" w:rsidR="00EF5C29" w:rsidRPr="00EF5C29" w:rsidRDefault="00EF5C29">
        <w:pPr>
          <w:pStyle w:val="Footer"/>
          <w:jc w:val="center"/>
          <w:rPr>
            <w:sz w:val="18"/>
            <w:szCs w:val="18"/>
          </w:rPr>
        </w:pPr>
        <w:r w:rsidRPr="00EF5C29">
          <w:rPr>
            <w:sz w:val="18"/>
            <w:szCs w:val="18"/>
          </w:rPr>
          <w:t xml:space="preserve">Page </w:t>
        </w:r>
        <w:r w:rsidRPr="00EF5C29">
          <w:rPr>
            <w:sz w:val="18"/>
            <w:szCs w:val="18"/>
          </w:rPr>
          <w:fldChar w:fldCharType="begin"/>
        </w:r>
        <w:r w:rsidRPr="00EF5C29">
          <w:rPr>
            <w:sz w:val="18"/>
            <w:szCs w:val="18"/>
          </w:rPr>
          <w:instrText xml:space="preserve"> PAGE   \* MERGEFORMAT </w:instrText>
        </w:r>
        <w:r w:rsidRPr="00EF5C29">
          <w:rPr>
            <w:sz w:val="18"/>
            <w:szCs w:val="18"/>
          </w:rPr>
          <w:fldChar w:fldCharType="separate"/>
        </w:r>
        <w:r w:rsidRPr="00EF5C29">
          <w:rPr>
            <w:noProof/>
            <w:sz w:val="18"/>
            <w:szCs w:val="18"/>
          </w:rPr>
          <w:t>2</w:t>
        </w:r>
        <w:r w:rsidRPr="00EF5C29">
          <w:rPr>
            <w:noProof/>
            <w:sz w:val="18"/>
            <w:szCs w:val="18"/>
          </w:rPr>
          <w:fldChar w:fldCharType="end"/>
        </w:r>
      </w:p>
    </w:sdtContent>
  </w:sdt>
  <w:p w14:paraId="36F1EDED" w14:textId="51076056" w:rsidR="006C710C" w:rsidRDefault="006C710C" w:rsidP="00E9670C">
    <w:pPr>
      <w:pStyle w:val="BodyTextIndent"/>
      <w:ind w:left="0" w:firstLine="0"/>
      <w:contextualSpacing/>
      <w:jc w:val="center"/>
      <w:rPr>
        <w:rFonts w:ascii="Times New Roman" w:hAnsi="Times New Roman" w:cs="Times New Roman"/>
        <w:color w:val="FF0000"/>
        <w:sz w:val="18"/>
        <w:szCs w:val="18"/>
      </w:rPr>
    </w:pPr>
  </w:p>
  <w:p w14:paraId="2307B61C" w14:textId="77777777" w:rsidR="00B92EBF" w:rsidRPr="00BA0B6D" w:rsidRDefault="00B92EBF" w:rsidP="00E9670C">
    <w:pPr>
      <w:pStyle w:val="BodyTextIndent"/>
      <w:ind w:left="0" w:firstLine="0"/>
      <w:contextualSpacing/>
      <w:jc w:val="center"/>
      <w:rPr>
        <w:rFonts w:ascii="Times New Roman" w:hAnsi="Times New Roman" w:cs="Times New Roman"/>
        <w:color w:val="FF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DEE8" w14:textId="77777777" w:rsidR="00BC3843" w:rsidRPr="005667D5" w:rsidRDefault="00BC3843" w:rsidP="005667D5">
    <w:pPr>
      <w:pStyle w:val="BodyTextIndent"/>
      <w:ind w:left="0" w:firstLine="0"/>
      <w:contextualSpacing/>
      <w:jc w:val="center"/>
      <w:rPr>
        <w:rFonts w:ascii="Times New Roman" w:hAnsi="Times New Roman" w:cs="Times New Roman"/>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E48C" w14:textId="77777777" w:rsidR="008C446C" w:rsidRDefault="008C446C" w:rsidP="00081B18">
      <w:r>
        <w:separator/>
      </w:r>
    </w:p>
  </w:footnote>
  <w:footnote w:type="continuationSeparator" w:id="0">
    <w:p w14:paraId="79BD8968" w14:textId="77777777" w:rsidR="008C446C" w:rsidRDefault="008C446C" w:rsidP="00081B18">
      <w:r>
        <w:continuationSeparator/>
      </w:r>
    </w:p>
  </w:footnote>
  <w:footnote w:id="1">
    <w:p w14:paraId="3D35F270" w14:textId="2BEF4D82" w:rsidR="006C710C" w:rsidRDefault="006C710C" w:rsidP="008C3881">
      <w:pPr>
        <w:contextualSpacing/>
        <w:rPr>
          <w:sz w:val="16"/>
          <w:szCs w:val="16"/>
        </w:rPr>
      </w:pPr>
      <w:r w:rsidRPr="00A933DA">
        <w:rPr>
          <w:rStyle w:val="FootnoteReference"/>
          <w:sz w:val="16"/>
          <w:szCs w:val="16"/>
        </w:rPr>
        <w:footnoteRef/>
      </w:r>
      <w:r w:rsidRPr="00A933DA">
        <w:rPr>
          <w:sz w:val="16"/>
          <w:szCs w:val="16"/>
        </w:rPr>
        <w:t xml:space="preserve"> A BEDS Code is not required for a </w:t>
      </w:r>
      <w:r w:rsidR="007E2EA5">
        <w:rPr>
          <w:sz w:val="16"/>
          <w:szCs w:val="16"/>
        </w:rPr>
        <w:t>non-public</w:t>
      </w:r>
      <w:r w:rsidRPr="00A933DA">
        <w:rPr>
          <w:sz w:val="16"/>
          <w:szCs w:val="16"/>
        </w:rPr>
        <w:t xml:space="preserve"> school to participate in </w:t>
      </w:r>
      <w:r>
        <w:rPr>
          <w:sz w:val="16"/>
          <w:szCs w:val="16"/>
        </w:rPr>
        <w:t>CARES Act</w:t>
      </w:r>
      <w:r w:rsidRPr="00A933DA">
        <w:rPr>
          <w:sz w:val="16"/>
          <w:szCs w:val="16"/>
        </w:rPr>
        <w:t xml:space="preserve"> programs subject to equitable participation.</w:t>
      </w:r>
    </w:p>
    <w:p w14:paraId="44A063A5" w14:textId="77777777" w:rsidR="00EF5C29" w:rsidRPr="00A933DA" w:rsidRDefault="00EF5C29" w:rsidP="008C3881">
      <w:pPr>
        <w:contextualSpacing/>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C1DD" w14:textId="5C74CDBF" w:rsidR="006C710C" w:rsidRPr="00BA0B6D" w:rsidRDefault="008A2082" w:rsidP="00C502E7">
    <w:pPr>
      <w:pStyle w:val="Heading2"/>
      <w:jc w:val="center"/>
      <w:rPr>
        <w:rFonts w:ascii="Times New Roman" w:hAnsi="Times New Roman" w:cs="Times New Roman"/>
        <w:sz w:val="26"/>
        <w:szCs w:val="26"/>
      </w:rPr>
    </w:pPr>
    <w:r>
      <w:rPr>
        <w:rFonts w:ascii="Times New Roman" w:hAnsi="Times New Roman" w:cs="Times New Roman"/>
        <w:sz w:val="26"/>
        <w:szCs w:val="26"/>
      </w:rPr>
      <w:t>CARES ACT: 2020</w:t>
    </w:r>
    <w:r w:rsidR="006C710C" w:rsidRPr="00BA0B6D">
      <w:rPr>
        <w:rFonts w:ascii="Times New Roman" w:hAnsi="Times New Roman" w:cs="Times New Roman"/>
        <w:sz w:val="26"/>
        <w:szCs w:val="26"/>
      </w:rPr>
      <w:t>-2</w:t>
    </w:r>
    <w:r w:rsidR="006C710C">
      <w:rPr>
        <w:rFonts w:ascii="Times New Roman" w:hAnsi="Times New Roman" w:cs="Times New Roman"/>
        <w:sz w:val="26"/>
        <w:szCs w:val="26"/>
      </w:rPr>
      <w:t>1</w:t>
    </w:r>
    <w:r w:rsidR="006C710C" w:rsidRPr="00BA0B6D">
      <w:rPr>
        <w:rFonts w:ascii="Times New Roman" w:hAnsi="Times New Roman" w:cs="Times New Roman"/>
        <w:sz w:val="26"/>
        <w:szCs w:val="26"/>
      </w:rPr>
      <w:t xml:space="preserve"> WRITTEN AFFIRMATION OF LEA CONSULTATION</w:t>
    </w:r>
  </w:p>
  <w:p w14:paraId="0E023DF7" w14:textId="3D77218C" w:rsidR="006C710C" w:rsidRPr="00BA0B6D" w:rsidRDefault="006C710C" w:rsidP="00C502E7">
    <w:pPr>
      <w:pStyle w:val="Heading2"/>
      <w:jc w:val="center"/>
      <w:rPr>
        <w:sz w:val="26"/>
        <w:szCs w:val="26"/>
      </w:rPr>
    </w:pPr>
    <w:r w:rsidRPr="00BA0B6D">
      <w:rPr>
        <w:sz w:val="26"/>
        <w:szCs w:val="26"/>
      </w:rPr>
      <w:t xml:space="preserve">WITH </w:t>
    </w:r>
    <w:r w:rsidR="007E2EA5">
      <w:rPr>
        <w:sz w:val="26"/>
        <w:szCs w:val="26"/>
      </w:rPr>
      <w:t>NON-PUBLIC</w:t>
    </w:r>
    <w:r w:rsidRPr="00BA0B6D">
      <w:rPr>
        <w:sz w:val="26"/>
        <w:szCs w:val="26"/>
      </w:rPr>
      <w:t xml:space="preserve"> SCHOOL OFFICIAL</w:t>
    </w:r>
    <w:r w:rsidR="00725CF3">
      <w:rPr>
        <w:sz w:val="26"/>
        <w:szCs w:val="26"/>
      </w:rPr>
      <w:t>S - UPDATED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2C8D" w14:textId="7C97D3C8" w:rsidR="006C710C" w:rsidRPr="00BA0B6D" w:rsidRDefault="008A2082" w:rsidP="00FE248E">
    <w:pPr>
      <w:pStyle w:val="Heading2"/>
      <w:jc w:val="center"/>
      <w:rPr>
        <w:rFonts w:ascii="Times New Roman" w:hAnsi="Times New Roman" w:cs="Times New Roman"/>
        <w:sz w:val="26"/>
        <w:szCs w:val="26"/>
      </w:rPr>
    </w:pPr>
    <w:r>
      <w:rPr>
        <w:rFonts w:ascii="Times New Roman" w:hAnsi="Times New Roman" w:cs="Times New Roman"/>
        <w:sz w:val="26"/>
        <w:szCs w:val="26"/>
      </w:rPr>
      <w:t xml:space="preserve">CARES ACT: </w:t>
    </w:r>
    <w:r w:rsidR="00725CF3">
      <w:rPr>
        <w:rFonts w:ascii="Times New Roman" w:hAnsi="Times New Roman" w:cs="Times New Roman"/>
        <w:sz w:val="26"/>
        <w:szCs w:val="26"/>
      </w:rPr>
      <w:t xml:space="preserve">2020-21 </w:t>
    </w:r>
    <w:r w:rsidR="006C710C" w:rsidRPr="00BA0B6D">
      <w:rPr>
        <w:rFonts w:ascii="Times New Roman" w:hAnsi="Times New Roman" w:cs="Times New Roman"/>
        <w:sz w:val="26"/>
        <w:szCs w:val="26"/>
      </w:rPr>
      <w:t>WRITTEN AFFIRMATION OF LEA CONSULTATION</w:t>
    </w:r>
  </w:p>
  <w:p w14:paraId="1518051C" w14:textId="72711800" w:rsidR="006C710C" w:rsidRPr="00FE248E" w:rsidRDefault="006C710C" w:rsidP="00393C4F">
    <w:pPr>
      <w:pStyle w:val="Heading2"/>
      <w:jc w:val="center"/>
    </w:pPr>
    <w:r w:rsidRPr="00BA0B6D">
      <w:rPr>
        <w:sz w:val="26"/>
        <w:szCs w:val="26"/>
      </w:rPr>
      <w:t xml:space="preserve">WITH </w:t>
    </w:r>
    <w:r w:rsidR="007E2EA5">
      <w:rPr>
        <w:sz w:val="26"/>
        <w:szCs w:val="26"/>
      </w:rPr>
      <w:t>NON-PUBLIC</w:t>
    </w:r>
    <w:r w:rsidRPr="00BA0B6D">
      <w:rPr>
        <w:sz w:val="26"/>
        <w:szCs w:val="26"/>
      </w:rPr>
      <w:t xml:space="preserve"> SCHOOL OFFICIALS</w:t>
    </w:r>
    <w:r w:rsidR="00725CF3">
      <w:rPr>
        <w:sz w:val="26"/>
        <w:szCs w:val="26"/>
      </w:rPr>
      <w:t xml:space="preserve"> - UPDATED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93123"/>
    <w:multiLevelType w:val="hybridMultilevel"/>
    <w:tmpl w:val="AFC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0316F"/>
    <w:multiLevelType w:val="hybridMultilevel"/>
    <w:tmpl w:val="16D08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42FE6"/>
    <w:multiLevelType w:val="hybridMultilevel"/>
    <w:tmpl w:val="3AA65B76"/>
    <w:lvl w:ilvl="0" w:tplc="0409000F">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5EE709B9"/>
    <w:multiLevelType w:val="hybridMultilevel"/>
    <w:tmpl w:val="42C4C730"/>
    <w:lvl w:ilvl="0" w:tplc="67D4C4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B5CDB"/>
    <w:multiLevelType w:val="hybridMultilevel"/>
    <w:tmpl w:val="0EECC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C4B103A"/>
    <w:multiLevelType w:val="hybridMultilevel"/>
    <w:tmpl w:val="BFCC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C59D4"/>
    <w:multiLevelType w:val="hybridMultilevel"/>
    <w:tmpl w:val="CA9A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9C"/>
    <w:rsid w:val="00000089"/>
    <w:rsid w:val="00000131"/>
    <w:rsid w:val="0001277A"/>
    <w:rsid w:val="00013576"/>
    <w:rsid w:val="00027ECB"/>
    <w:rsid w:val="00031B67"/>
    <w:rsid w:val="000328ED"/>
    <w:rsid w:val="00044CB6"/>
    <w:rsid w:val="00060ACE"/>
    <w:rsid w:val="00081B18"/>
    <w:rsid w:val="0009225F"/>
    <w:rsid w:val="0009553C"/>
    <w:rsid w:val="00095AB1"/>
    <w:rsid w:val="0009709F"/>
    <w:rsid w:val="000A23CD"/>
    <w:rsid w:val="000B2D89"/>
    <w:rsid w:val="000C19E0"/>
    <w:rsid w:val="000C23D0"/>
    <w:rsid w:val="000D1894"/>
    <w:rsid w:val="000D6DCC"/>
    <w:rsid w:val="000E1379"/>
    <w:rsid w:val="000E505B"/>
    <w:rsid w:val="001059F1"/>
    <w:rsid w:val="00135AD9"/>
    <w:rsid w:val="00136576"/>
    <w:rsid w:val="00141E78"/>
    <w:rsid w:val="00146857"/>
    <w:rsid w:val="0015390A"/>
    <w:rsid w:val="00163ECF"/>
    <w:rsid w:val="00172581"/>
    <w:rsid w:val="001A1C3F"/>
    <w:rsid w:val="001A4F5D"/>
    <w:rsid w:val="001B61F3"/>
    <w:rsid w:val="001C1A79"/>
    <w:rsid w:val="001E1621"/>
    <w:rsid w:val="001E1F0B"/>
    <w:rsid w:val="00207441"/>
    <w:rsid w:val="002078BE"/>
    <w:rsid w:val="00207E4D"/>
    <w:rsid w:val="002124EF"/>
    <w:rsid w:val="00212D2F"/>
    <w:rsid w:val="002138AE"/>
    <w:rsid w:val="00216657"/>
    <w:rsid w:val="00221808"/>
    <w:rsid w:val="0022515E"/>
    <w:rsid w:val="002315D2"/>
    <w:rsid w:val="0023165C"/>
    <w:rsid w:val="00234108"/>
    <w:rsid w:val="00254A5E"/>
    <w:rsid w:val="00270164"/>
    <w:rsid w:val="002731F4"/>
    <w:rsid w:val="00273213"/>
    <w:rsid w:val="0028405B"/>
    <w:rsid w:val="00285418"/>
    <w:rsid w:val="00285BA1"/>
    <w:rsid w:val="002B21F2"/>
    <w:rsid w:val="002C1F9A"/>
    <w:rsid w:val="002C37A5"/>
    <w:rsid w:val="002C5660"/>
    <w:rsid w:val="002D5E84"/>
    <w:rsid w:val="002E1309"/>
    <w:rsid w:val="002E5A68"/>
    <w:rsid w:val="002E63E2"/>
    <w:rsid w:val="002E6A58"/>
    <w:rsid w:val="002E6BDF"/>
    <w:rsid w:val="00301000"/>
    <w:rsid w:val="003118F7"/>
    <w:rsid w:val="0032495A"/>
    <w:rsid w:val="003315E3"/>
    <w:rsid w:val="003355FF"/>
    <w:rsid w:val="0034441D"/>
    <w:rsid w:val="0035764D"/>
    <w:rsid w:val="003644B7"/>
    <w:rsid w:val="00372199"/>
    <w:rsid w:val="00373C23"/>
    <w:rsid w:val="00385F2C"/>
    <w:rsid w:val="00393C4F"/>
    <w:rsid w:val="0039571B"/>
    <w:rsid w:val="003A0D47"/>
    <w:rsid w:val="003A7BEE"/>
    <w:rsid w:val="003B7C9C"/>
    <w:rsid w:val="003C0177"/>
    <w:rsid w:val="003C13AC"/>
    <w:rsid w:val="003C2B8E"/>
    <w:rsid w:val="003C70EE"/>
    <w:rsid w:val="003E41AB"/>
    <w:rsid w:val="003E7B1F"/>
    <w:rsid w:val="00400709"/>
    <w:rsid w:val="00407963"/>
    <w:rsid w:val="00410A3D"/>
    <w:rsid w:val="00413538"/>
    <w:rsid w:val="004300D3"/>
    <w:rsid w:val="00430758"/>
    <w:rsid w:val="00437D4D"/>
    <w:rsid w:val="004441E0"/>
    <w:rsid w:val="00446794"/>
    <w:rsid w:val="00450A1C"/>
    <w:rsid w:val="00454BA6"/>
    <w:rsid w:val="00456B75"/>
    <w:rsid w:val="004669BB"/>
    <w:rsid w:val="004671B3"/>
    <w:rsid w:val="00467ACE"/>
    <w:rsid w:val="004779A5"/>
    <w:rsid w:val="00480145"/>
    <w:rsid w:val="00480212"/>
    <w:rsid w:val="00482750"/>
    <w:rsid w:val="00486AC1"/>
    <w:rsid w:val="00496085"/>
    <w:rsid w:val="004B5B17"/>
    <w:rsid w:val="004C6363"/>
    <w:rsid w:val="004D48C4"/>
    <w:rsid w:val="004D5961"/>
    <w:rsid w:val="004E0CA7"/>
    <w:rsid w:val="004E3300"/>
    <w:rsid w:val="004E5ED4"/>
    <w:rsid w:val="004F7D65"/>
    <w:rsid w:val="00515ED7"/>
    <w:rsid w:val="0052483D"/>
    <w:rsid w:val="00536260"/>
    <w:rsid w:val="005560E2"/>
    <w:rsid w:val="005667D5"/>
    <w:rsid w:val="00575035"/>
    <w:rsid w:val="00586271"/>
    <w:rsid w:val="00590632"/>
    <w:rsid w:val="0059343B"/>
    <w:rsid w:val="00594E16"/>
    <w:rsid w:val="00596D3C"/>
    <w:rsid w:val="005B5B81"/>
    <w:rsid w:val="005D02F1"/>
    <w:rsid w:val="005D4413"/>
    <w:rsid w:val="005D45EF"/>
    <w:rsid w:val="005D7DF9"/>
    <w:rsid w:val="005E3D8F"/>
    <w:rsid w:val="00603243"/>
    <w:rsid w:val="006048C1"/>
    <w:rsid w:val="006105D7"/>
    <w:rsid w:val="00615B62"/>
    <w:rsid w:val="00617113"/>
    <w:rsid w:val="006267B9"/>
    <w:rsid w:val="00631D92"/>
    <w:rsid w:val="00633BF7"/>
    <w:rsid w:val="006517C5"/>
    <w:rsid w:val="00654881"/>
    <w:rsid w:val="00654B16"/>
    <w:rsid w:val="006554DF"/>
    <w:rsid w:val="00660911"/>
    <w:rsid w:val="006646DE"/>
    <w:rsid w:val="00665DBB"/>
    <w:rsid w:val="0067318F"/>
    <w:rsid w:val="00673289"/>
    <w:rsid w:val="006839EF"/>
    <w:rsid w:val="00684A82"/>
    <w:rsid w:val="0068763F"/>
    <w:rsid w:val="00693244"/>
    <w:rsid w:val="006A685C"/>
    <w:rsid w:val="006C1BDB"/>
    <w:rsid w:val="006C6D28"/>
    <w:rsid w:val="006C710C"/>
    <w:rsid w:val="006C794B"/>
    <w:rsid w:val="006D0A6B"/>
    <w:rsid w:val="006D3D4F"/>
    <w:rsid w:val="006E1638"/>
    <w:rsid w:val="006F3CE2"/>
    <w:rsid w:val="006F600B"/>
    <w:rsid w:val="00701E6B"/>
    <w:rsid w:val="0070471E"/>
    <w:rsid w:val="00713A27"/>
    <w:rsid w:val="00725CF3"/>
    <w:rsid w:val="007418D5"/>
    <w:rsid w:val="00742D19"/>
    <w:rsid w:val="00747F74"/>
    <w:rsid w:val="007525B6"/>
    <w:rsid w:val="00773979"/>
    <w:rsid w:val="00776B99"/>
    <w:rsid w:val="00793861"/>
    <w:rsid w:val="007941F9"/>
    <w:rsid w:val="00795CD1"/>
    <w:rsid w:val="007A14C8"/>
    <w:rsid w:val="007A64E8"/>
    <w:rsid w:val="007A72F4"/>
    <w:rsid w:val="007B7784"/>
    <w:rsid w:val="007C0E6D"/>
    <w:rsid w:val="007C141C"/>
    <w:rsid w:val="007D00A6"/>
    <w:rsid w:val="007E2EA5"/>
    <w:rsid w:val="007F22F1"/>
    <w:rsid w:val="00812739"/>
    <w:rsid w:val="00824165"/>
    <w:rsid w:val="00826C9C"/>
    <w:rsid w:val="00830C3B"/>
    <w:rsid w:val="008338FC"/>
    <w:rsid w:val="00834068"/>
    <w:rsid w:val="00836361"/>
    <w:rsid w:val="00837E2C"/>
    <w:rsid w:val="00840535"/>
    <w:rsid w:val="008437C9"/>
    <w:rsid w:val="00843E57"/>
    <w:rsid w:val="00861BF7"/>
    <w:rsid w:val="00864404"/>
    <w:rsid w:val="00865307"/>
    <w:rsid w:val="008664E4"/>
    <w:rsid w:val="00873852"/>
    <w:rsid w:val="008A2082"/>
    <w:rsid w:val="008B2024"/>
    <w:rsid w:val="008C3881"/>
    <w:rsid w:val="008C446C"/>
    <w:rsid w:val="008C7388"/>
    <w:rsid w:val="008E67E7"/>
    <w:rsid w:val="008E7E71"/>
    <w:rsid w:val="008F14AF"/>
    <w:rsid w:val="00905B40"/>
    <w:rsid w:val="00911CAE"/>
    <w:rsid w:val="0091300C"/>
    <w:rsid w:val="00913F22"/>
    <w:rsid w:val="00920214"/>
    <w:rsid w:val="00941287"/>
    <w:rsid w:val="009431F2"/>
    <w:rsid w:val="009514F4"/>
    <w:rsid w:val="00957848"/>
    <w:rsid w:val="00962632"/>
    <w:rsid w:val="00976D50"/>
    <w:rsid w:val="00977DBA"/>
    <w:rsid w:val="00983219"/>
    <w:rsid w:val="00985578"/>
    <w:rsid w:val="0099089C"/>
    <w:rsid w:val="0099148F"/>
    <w:rsid w:val="00994965"/>
    <w:rsid w:val="009A0055"/>
    <w:rsid w:val="009A56C2"/>
    <w:rsid w:val="009B2869"/>
    <w:rsid w:val="009C0281"/>
    <w:rsid w:val="009C16BC"/>
    <w:rsid w:val="009D054B"/>
    <w:rsid w:val="009D2C1D"/>
    <w:rsid w:val="009D6AED"/>
    <w:rsid w:val="009D79D3"/>
    <w:rsid w:val="009E0CF6"/>
    <w:rsid w:val="009E1648"/>
    <w:rsid w:val="009E1CD2"/>
    <w:rsid w:val="009E71B6"/>
    <w:rsid w:val="009F2344"/>
    <w:rsid w:val="00A10FB9"/>
    <w:rsid w:val="00A12939"/>
    <w:rsid w:val="00A2111D"/>
    <w:rsid w:val="00A23D59"/>
    <w:rsid w:val="00A328B2"/>
    <w:rsid w:val="00A42707"/>
    <w:rsid w:val="00A708E0"/>
    <w:rsid w:val="00A92CDB"/>
    <w:rsid w:val="00A933DA"/>
    <w:rsid w:val="00AB0A23"/>
    <w:rsid w:val="00AB0D3A"/>
    <w:rsid w:val="00AB4128"/>
    <w:rsid w:val="00AB415C"/>
    <w:rsid w:val="00AB62D3"/>
    <w:rsid w:val="00AB74BB"/>
    <w:rsid w:val="00AF6504"/>
    <w:rsid w:val="00AF69ED"/>
    <w:rsid w:val="00AF7678"/>
    <w:rsid w:val="00AF7E39"/>
    <w:rsid w:val="00B11707"/>
    <w:rsid w:val="00B16CA9"/>
    <w:rsid w:val="00B406B1"/>
    <w:rsid w:val="00B82E98"/>
    <w:rsid w:val="00B92EBF"/>
    <w:rsid w:val="00B95522"/>
    <w:rsid w:val="00BA0B6D"/>
    <w:rsid w:val="00BA6240"/>
    <w:rsid w:val="00BC102D"/>
    <w:rsid w:val="00BC3843"/>
    <w:rsid w:val="00BD6632"/>
    <w:rsid w:val="00BE0F42"/>
    <w:rsid w:val="00BF0CE8"/>
    <w:rsid w:val="00BF6BFF"/>
    <w:rsid w:val="00C10AC5"/>
    <w:rsid w:val="00C2484C"/>
    <w:rsid w:val="00C40AEE"/>
    <w:rsid w:val="00C4135A"/>
    <w:rsid w:val="00C502E7"/>
    <w:rsid w:val="00C647E7"/>
    <w:rsid w:val="00C86AF2"/>
    <w:rsid w:val="00C9281F"/>
    <w:rsid w:val="00CA3590"/>
    <w:rsid w:val="00CA7587"/>
    <w:rsid w:val="00CB2B59"/>
    <w:rsid w:val="00CC4107"/>
    <w:rsid w:val="00CC6F46"/>
    <w:rsid w:val="00CE2273"/>
    <w:rsid w:val="00CF6F60"/>
    <w:rsid w:val="00D143A0"/>
    <w:rsid w:val="00D232FA"/>
    <w:rsid w:val="00D349EF"/>
    <w:rsid w:val="00D44CA6"/>
    <w:rsid w:val="00D47315"/>
    <w:rsid w:val="00D47ECC"/>
    <w:rsid w:val="00D61EA4"/>
    <w:rsid w:val="00D75F6A"/>
    <w:rsid w:val="00D773C5"/>
    <w:rsid w:val="00D81B9B"/>
    <w:rsid w:val="00D81FA5"/>
    <w:rsid w:val="00D84357"/>
    <w:rsid w:val="00DA1AE7"/>
    <w:rsid w:val="00DA5A72"/>
    <w:rsid w:val="00DA7A98"/>
    <w:rsid w:val="00DB7351"/>
    <w:rsid w:val="00DB7829"/>
    <w:rsid w:val="00DC0BE3"/>
    <w:rsid w:val="00DC5A1A"/>
    <w:rsid w:val="00DC5EBF"/>
    <w:rsid w:val="00DD4B0A"/>
    <w:rsid w:val="00DE2A74"/>
    <w:rsid w:val="00DE6B11"/>
    <w:rsid w:val="00DE73C5"/>
    <w:rsid w:val="00DE7EC8"/>
    <w:rsid w:val="00E06010"/>
    <w:rsid w:val="00E07793"/>
    <w:rsid w:val="00E1148A"/>
    <w:rsid w:val="00E13E4A"/>
    <w:rsid w:val="00E36CCD"/>
    <w:rsid w:val="00E43CEF"/>
    <w:rsid w:val="00E52888"/>
    <w:rsid w:val="00E5321C"/>
    <w:rsid w:val="00E54F99"/>
    <w:rsid w:val="00E5656C"/>
    <w:rsid w:val="00E675E8"/>
    <w:rsid w:val="00E77D76"/>
    <w:rsid w:val="00E87112"/>
    <w:rsid w:val="00E874E5"/>
    <w:rsid w:val="00E87A6A"/>
    <w:rsid w:val="00E94F42"/>
    <w:rsid w:val="00E9670C"/>
    <w:rsid w:val="00EA0179"/>
    <w:rsid w:val="00EA3CF1"/>
    <w:rsid w:val="00EA7728"/>
    <w:rsid w:val="00EB3E69"/>
    <w:rsid w:val="00EE5691"/>
    <w:rsid w:val="00EE601E"/>
    <w:rsid w:val="00EF1CA5"/>
    <w:rsid w:val="00EF5C29"/>
    <w:rsid w:val="00F33940"/>
    <w:rsid w:val="00F5342F"/>
    <w:rsid w:val="00F54D6E"/>
    <w:rsid w:val="00F63129"/>
    <w:rsid w:val="00F754F7"/>
    <w:rsid w:val="00F83F8B"/>
    <w:rsid w:val="00F9555D"/>
    <w:rsid w:val="00FA2202"/>
    <w:rsid w:val="00FA2722"/>
    <w:rsid w:val="00FB1CD4"/>
    <w:rsid w:val="00FD12CB"/>
    <w:rsid w:val="00FE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4CF48"/>
  <w15:docId w15:val="{580F7DB6-96E2-4AD2-AA3B-D4B94702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E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9089C"/>
    <w:pPr>
      <w:keepNext/>
      <w:widowControl w:val="0"/>
      <w:tabs>
        <w:tab w:val="center" w:pos="4680"/>
      </w:tabs>
      <w:autoSpaceDE w:val="0"/>
      <w:autoSpaceDN w:val="0"/>
      <w:adjustRightInd w:val="0"/>
      <w:outlineLvl w:val="1"/>
    </w:pPr>
    <w:rPr>
      <w:rFonts w:ascii="Times New Roman TUR" w:hAnsi="Times New Roman TUR" w:cs="Times New Roman TU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089C"/>
    <w:rPr>
      <w:rFonts w:ascii="Times New Roman TUR" w:eastAsia="Times New Roman" w:hAnsi="Times New Roman TUR" w:cs="Times New Roman TUR"/>
      <w:b/>
      <w:bCs/>
      <w:sz w:val="30"/>
      <w:szCs w:val="30"/>
    </w:rPr>
  </w:style>
  <w:style w:type="paragraph" w:styleId="BodyText2">
    <w:name w:val="Body Text 2"/>
    <w:basedOn w:val="Normal"/>
    <w:link w:val="BodyText2Char"/>
    <w:semiHidden/>
    <w:rsid w:val="0099089C"/>
    <w:pPr>
      <w:widowControl w:val="0"/>
      <w:autoSpaceDE w:val="0"/>
      <w:autoSpaceDN w:val="0"/>
      <w:adjustRightInd w:val="0"/>
    </w:pPr>
    <w:rPr>
      <w:rFonts w:ascii="Times New Roman TUR" w:hAnsi="Times New Roman TUR" w:cs="Times New Roman TUR"/>
    </w:rPr>
  </w:style>
  <w:style w:type="character" w:customStyle="1" w:styleId="BodyText2Char">
    <w:name w:val="Body Text 2 Char"/>
    <w:basedOn w:val="DefaultParagraphFont"/>
    <w:link w:val="BodyText2"/>
    <w:semiHidden/>
    <w:rsid w:val="0099089C"/>
    <w:rPr>
      <w:rFonts w:ascii="Times New Roman TUR" w:eastAsia="Times New Roman" w:hAnsi="Times New Roman TUR" w:cs="Times New Roman TUR"/>
      <w:sz w:val="24"/>
      <w:szCs w:val="24"/>
    </w:rPr>
  </w:style>
  <w:style w:type="paragraph" w:styleId="BodyTextIndent">
    <w:name w:val="Body Text Indent"/>
    <w:basedOn w:val="Normal"/>
    <w:link w:val="BodyTextIndentChar"/>
    <w:semiHidden/>
    <w:rsid w:val="0099089C"/>
    <w:pPr>
      <w:widowControl w:val="0"/>
      <w:tabs>
        <w:tab w:val="left" w:pos="-1440"/>
      </w:tabs>
      <w:autoSpaceDE w:val="0"/>
      <w:autoSpaceDN w:val="0"/>
      <w:adjustRightInd w:val="0"/>
      <w:ind w:left="720" w:hanging="720"/>
    </w:pPr>
    <w:rPr>
      <w:rFonts w:ascii="Times New Roman TUR" w:hAnsi="Times New Roman TUR" w:cs="Times New Roman TUR"/>
      <w:b/>
      <w:bCs/>
    </w:rPr>
  </w:style>
  <w:style w:type="character" w:customStyle="1" w:styleId="BodyTextIndentChar">
    <w:name w:val="Body Text Indent Char"/>
    <w:basedOn w:val="DefaultParagraphFont"/>
    <w:link w:val="BodyTextIndent"/>
    <w:semiHidden/>
    <w:rsid w:val="0099089C"/>
    <w:rPr>
      <w:rFonts w:ascii="Times New Roman TUR" w:eastAsia="Times New Roman" w:hAnsi="Times New Roman TUR" w:cs="Times New Roman TUR"/>
      <w:b/>
      <w:bCs/>
      <w:sz w:val="24"/>
      <w:szCs w:val="24"/>
    </w:rPr>
  </w:style>
  <w:style w:type="paragraph" w:styleId="Subtitle">
    <w:name w:val="Subtitle"/>
    <w:basedOn w:val="Normal"/>
    <w:link w:val="SubtitleChar"/>
    <w:qFormat/>
    <w:rsid w:val="0099089C"/>
    <w:pPr>
      <w:jc w:val="center"/>
    </w:pPr>
    <w:rPr>
      <w:b/>
      <w:bCs/>
      <w:sz w:val="36"/>
    </w:rPr>
  </w:style>
  <w:style w:type="character" w:customStyle="1" w:styleId="SubtitleChar">
    <w:name w:val="Subtitle Char"/>
    <w:basedOn w:val="DefaultParagraphFont"/>
    <w:link w:val="Subtitle"/>
    <w:rsid w:val="0099089C"/>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081B18"/>
    <w:pPr>
      <w:tabs>
        <w:tab w:val="center" w:pos="4680"/>
        <w:tab w:val="right" w:pos="9360"/>
      </w:tabs>
    </w:pPr>
  </w:style>
  <w:style w:type="character" w:customStyle="1" w:styleId="HeaderChar">
    <w:name w:val="Header Char"/>
    <w:basedOn w:val="DefaultParagraphFont"/>
    <w:link w:val="Header"/>
    <w:uiPriority w:val="99"/>
    <w:rsid w:val="00081B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1B18"/>
    <w:pPr>
      <w:tabs>
        <w:tab w:val="center" w:pos="4680"/>
        <w:tab w:val="right" w:pos="9360"/>
      </w:tabs>
    </w:pPr>
  </w:style>
  <w:style w:type="character" w:customStyle="1" w:styleId="FooterChar">
    <w:name w:val="Footer Char"/>
    <w:basedOn w:val="DefaultParagraphFont"/>
    <w:link w:val="Footer"/>
    <w:uiPriority w:val="99"/>
    <w:rsid w:val="00081B18"/>
    <w:rPr>
      <w:rFonts w:ascii="Times New Roman" w:eastAsia="Times New Roman" w:hAnsi="Times New Roman" w:cs="Times New Roman"/>
      <w:sz w:val="24"/>
      <w:szCs w:val="24"/>
    </w:rPr>
  </w:style>
  <w:style w:type="table" w:styleId="TableGrid">
    <w:name w:val="Table Grid"/>
    <w:basedOn w:val="TableNormal"/>
    <w:uiPriority w:val="59"/>
    <w:rsid w:val="0045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8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7728"/>
    <w:rPr>
      <w:sz w:val="16"/>
      <w:szCs w:val="16"/>
    </w:rPr>
  </w:style>
  <w:style w:type="paragraph" w:styleId="CommentText">
    <w:name w:val="annotation text"/>
    <w:basedOn w:val="Normal"/>
    <w:link w:val="CommentTextChar"/>
    <w:uiPriority w:val="99"/>
    <w:semiHidden/>
    <w:unhideWhenUsed/>
    <w:rsid w:val="00EA7728"/>
    <w:rPr>
      <w:sz w:val="20"/>
      <w:szCs w:val="20"/>
    </w:rPr>
  </w:style>
  <w:style w:type="character" w:customStyle="1" w:styleId="CommentTextChar">
    <w:name w:val="Comment Text Char"/>
    <w:basedOn w:val="DefaultParagraphFont"/>
    <w:link w:val="CommentText"/>
    <w:uiPriority w:val="99"/>
    <w:semiHidden/>
    <w:rsid w:val="00EA7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728"/>
    <w:rPr>
      <w:b/>
      <w:bCs/>
    </w:rPr>
  </w:style>
  <w:style w:type="character" w:customStyle="1" w:styleId="CommentSubjectChar">
    <w:name w:val="Comment Subject Char"/>
    <w:basedOn w:val="CommentTextChar"/>
    <w:link w:val="CommentSubject"/>
    <w:uiPriority w:val="99"/>
    <w:semiHidden/>
    <w:rsid w:val="00EA77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7728"/>
    <w:rPr>
      <w:rFonts w:ascii="Tahoma" w:hAnsi="Tahoma" w:cs="Tahoma"/>
      <w:sz w:val="16"/>
      <w:szCs w:val="16"/>
    </w:rPr>
  </w:style>
  <w:style w:type="character" w:customStyle="1" w:styleId="BalloonTextChar">
    <w:name w:val="Balloon Text Char"/>
    <w:basedOn w:val="DefaultParagraphFont"/>
    <w:link w:val="BalloonText"/>
    <w:uiPriority w:val="99"/>
    <w:semiHidden/>
    <w:rsid w:val="00EA772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00089"/>
    <w:rPr>
      <w:sz w:val="20"/>
      <w:szCs w:val="20"/>
    </w:rPr>
  </w:style>
  <w:style w:type="character" w:customStyle="1" w:styleId="FootnoteTextChar">
    <w:name w:val="Footnote Text Char"/>
    <w:basedOn w:val="DefaultParagraphFont"/>
    <w:link w:val="FootnoteText"/>
    <w:uiPriority w:val="99"/>
    <w:semiHidden/>
    <w:rsid w:val="0000008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00089"/>
    <w:rPr>
      <w:vertAlign w:val="superscript"/>
    </w:rPr>
  </w:style>
  <w:style w:type="character" w:styleId="PlaceholderText">
    <w:name w:val="Placeholder Text"/>
    <w:basedOn w:val="DefaultParagraphFont"/>
    <w:uiPriority w:val="99"/>
    <w:semiHidden/>
    <w:rsid w:val="002731F4"/>
    <w:rPr>
      <w:color w:val="808080"/>
    </w:rPr>
  </w:style>
  <w:style w:type="paragraph" w:styleId="ListParagraph">
    <w:name w:val="List Paragraph"/>
    <w:basedOn w:val="Normal"/>
    <w:uiPriority w:val="34"/>
    <w:qFormat/>
    <w:rsid w:val="00BD6632"/>
    <w:pPr>
      <w:ind w:left="720"/>
      <w:contextualSpacing/>
    </w:pPr>
  </w:style>
  <w:style w:type="character" w:styleId="Hyperlink">
    <w:name w:val="Hyperlink"/>
    <w:basedOn w:val="DefaultParagraphFont"/>
    <w:uiPriority w:val="99"/>
    <w:unhideWhenUsed/>
    <w:rsid w:val="004669BB"/>
    <w:rPr>
      <w:color w:val="0000FF" w:themeColor="hyperlink"/>
      <w:u w:val="single"/>
    </w:rPr>
  </w:style>
  <w:style w:type="character" w:styleId="UnresolvedMention">
    <w:name w:val="Unresolved Mention"/>
    <w:basedOn w:val="DefaultParagraphFont"/>
    <w:uiPriority w:val="99"/>
    <w:semiHidden/>
    <w:unhideWhenUsed/>
    <w:rsid w:val="004669BB"/>
    <w:rPr>
      <w:color w:val="808080"/>
      <w:shd w:val="clear" w:color="auto" w:fill="E6E6E6"/>
    </w:rPr>
  </w:style>
  <w:style w:type="character" w:styleId="FollowedHyperlink">
    <w:name w:val="FollowedHyperlink"/>
    <w:basedOn w:val="DefaultParagraphFont"/>
    <w:uiPriority w:val="99"/>
    <w:semiHidden/>
    <w:unhideWhenUsed/>
    <w:rsid w:val="00480212"/>
    <w:rPr>
      <w:color w:val="800080" w:themeColor="followedHyperlink"/>
      <w:u w:val="single"/>
    </w:rPr>
  </w:style>
  <w:style w:type="character" w:customStyle="1" w:styleId="Heading1Char">
    <w:name w:val="Heading 1 Char"/>
    <w:basedOn w:val="DefaultParagraphFont"/>
    <w:link w:val="Heading1"/>
    <w:uiPriority w:val="9"/>
    <w:rsid w:val="00843E5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86206">
      <w:bodyDiv w:val="1"/>
      <w:marLeft w:val="0"/>
      <w:marRight w:val="0"/>
      <w:marTop w:val="0"/>
      <w:marBottom w:val="0"/>
      <w:divBdr>
        <w:top w:val="none" w:sz="0" w:space="0" w:color="auto"/>
        <w:left w:val="none" w:sz="0" w:space="0" w:color="auto"/>
        <w:bottom w:val="none" w:sz="0" w:space="0" w:color="auto"/>
        <w:right w:val="none" w:sz="0" w:space="0" w:color="auto"/>
      </w:divBdr>
    </w:div>
    <w:div w:id="518784062">
      <w:bodyDiv w:val="1"/>
      <w:marLeft w:val="0"/>
      <w:marRight w:val="0"/>
      <w:marTop w:val="0"/>
      <w:marBottom w:val="0"/>
      <w:divBdr>
        <w:top w:val="none" w:sz="0" w:space="0" w:color="auto"/>
        <w:left w:val="none" w:sz="0" w:space="0" w:color="auto"/>
        <w:bottom w:val="none" w:sz="0" w:space="0" w:color="auto"/>
        <w:right w:val="none" w:sz="0" w:space="0" w:color="auto"/>
      </w:divBdr>
    </w:div>
    <w:div w:id="833183517">
      <w:bodyDiv w:val="1"/>
      <w:marLeft w:val="0"/>
      <w:marRight w:val="0"/>
      <w:marTop w:val="0"/>
      <w:marBottom w:val="0"/>
      <w:divBdr>
        <w:top w:val="none" w:sz="0" w:space="0" w:color="auto"/>
        <w:left w:val="none" w:sz="0" w:space="0" w:color="auto"/>
        <w:bottom w:val="none" w:sz="0" w:space="0" w:color="auto"/>
        <w:right w:val="none" w:sz="0" w:space="0" w:color="auto"/>
      </w:divBdr>
    </w:div>
    <w:div w:id="1625573698">
      <w:bodyDiv w:val="1"/>
      <w:marLeft w:val="0"/>
      <w:marRight w:val="0"/>
      <w:marTop w:val="0"/>
      <w:marBottom w:val="0"/>
      <w:divBdr>
        <w:top w:val="none" w:sz="0" w:space="0" w:color="auto"/>
        <w:left w:val="none" w:sz="0" w:space="0" w:color="auto"/>
        <w:bottom w:val="none" w:sz="0" w:space="0" w:color="auto"/>
        <w:right w:val="none" w:sz="0" w:space="0" w:color="auto"/>
      </w:divBdr>
    </w:div>
    <w:div w:id="17190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e.ed.gov/offices/education-stabilization-fund/elementary-secondary-school-emergency-relief-fund/?source=ema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BUDSMAN@ny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EDDC-7D8D-400C-9EFD-155A0043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LEA Affirmation of Consultation Form</vt:lpstr>
    </vt:vector>
  </TitlesOfParts>
  <Company>NYSED</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Affirmation of Consultation Form</dc:title>
  <dc:creator>NYSED</dc:creator>
  <cp:keywords>LEA Affirmation of Consultation Form</cp:keywords>
  <cp:lastModifiedBy>Jason Harmon</cp:lastModifiedBy>
  <cp:revision>5</cp:revision>
  <cp:lastPrinted>2018-05-02T17:56:00Z</cp:lastPrinted>
  <dcterms:created xsi:type="dcterms:W3CDTF">2020-10-08T21:30:00Z</dcterms:created>
  <dcterms:modified xsi:type="dcterms:W3CDTF">2020-10-09T12:47:00Z</dcterms:modified>
</cp:coreProperties>
</file>