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548E6" w14:textId="106C8C1D" w:rsidR="00AB3C82" w:rsidRDefault="002B6D40" w:rsidP="00CF4B17">
      <w:pPr>
        <w:pStyle w:val="Heading1"/>
        <w:spacing w:before="0" w:line="276" w:lineRule="auto"/>
        <w:ind w:left="966" w:right="680"/>
        <w:jc w:val="center"/>
        <w:rPr>
          <w:b w:val="0"/>
          <w:bCs w:val="0"/>
        </w:rPr>
      </w:pPr>
      <w:r>
        <w:rPr>
          <w:b w:val="0"/>
          <w:bCs w:val="0"/>
        </w:rPr>
        <w:t>NEW YORK</w:t>
      </w:r>
      <w:r w:rsidR="00E03CCD" w:rsidRPr="006D37DE">
        <w:rPr>
          <w:b w:val="0"/>
          <w:bCs w:val="0"/>
        </w:rPr>
        <w:t xml:space="preserve"> </w:t>
      </w:r>
      <w:r w:rsidR="00CB3B8A" w:rsidRPr="006D37DE">
        <w:rPr>
          <w:b w:val="0"/>
          <w:bCs w:val="0"/>
        </w:rPr>
        <w:t xml:space="preserve">STATE </w:t>
      </w:r>
      <w:r w:rsidR="00BA112C" w:rsidRPr="006D37DE">
        <w:rPr>
          <w:b w:val="0"/>
          <w:bCs w:val="0"/>
        </w:rPr>
        <w:t xml:space="preserve">MODEL </w:t>
      </w:r>
      <w:r w:rsidR="00E03CCD" w:rsidRPr="006D37DE">
        <w:rPr>
          <w:b w:val="0"/>
          <w:bCs w:val="0"/>
        </w:rPr>
        <w:t>DATA PRIVACY AGREEMENT</w:t>
      </w:r>
      <w:r w:rsidR="00AB3C82">
        <w:rPr>
          <w:b w:val="0"/>
          <w:bCs w:val="0"/>
        </w:rPr>
        <w:t xml:space="preserve"> </w:t>
      </w:r>
    </w:p>
    <w:p w14:paraId="35A46F79" w14:textId="33621023" w:rsidR="0087025F" w:rsidRDefault="00AB3C82" w:rsidP="00CF4B17">
      <w:pPr>
        <w:pStyle w:val="Heading1"/>
        <w:spacing w:before="0" w:line="276" w:lineRule="auto"/>
        <w:ind w:left="966" w:right="680"/>
        <w:jc w:val="center"/>
        <w:rPr>
          <w:b w:val="0"/>
          <w:bCs w:val="0"/>
        </w:rPr>
      </w:pPr>
      <w:r>
        <w:rPr>
          <w:b w:val="0"/>
          <w:bCs w:val="0"/>
        </w:rPr>
        <w:t>FOR EDUCATIONAL AGENCIES</w:t>
      </w:r>
    </w:p>
    <w:p w14:paraId="5411E69B" w14:textId="77777777" w:rsidR="000063AB" w:rsidRPr="000063AB" w:rsidRDefault="000063AB" w:rsidP="00CF4B17">
      <w:pPr>
        <w:spacing w:line="276" w:lineRule="auto"/>
      </w:pPr>
    </w:p>
    <w:p w14:paraId="0D94418A" w14:textId="48C511FE" w:rsidR="00893B99" w:rsidRPr="004068F7" w:rsidRDefault="00893B99" w:rsidP="00CF4B17">
      <w:pPr>
        <w:spacing w:line="276" w:lineRule="auto"/>
        <w:ind w:left="972" w:right="680"/>
        <w:jc w:val="center"/>
        <w:rPr>
          <w:b/>
          <w:sz w:val="24"/>
          <w:highlight w:val="yellow"/>
        </w:rPr>
      </w:pPr>
      <w:r w:rsidRPr="004068F7">
        <w:rPr>
          <w:b/>
          <w:sz w:val="24"/>
          <w:highlight w:val="yellow"/>
        </w:rPr>
        <w:t>[INSERT NAME OF EDUCATION</w:t>
      </w:r>
      <w:r w:rsidR="00552254" w:rsidRPr="004068F7">
        <w:rPr>
          <w:b/>
          <w:sz w:val="24"/>
          <w:highlight w:val="yellow"/>
        </w:rPr>
        <w:t>AL</w:t>
      </w:r>
      <w:r w:rsidRPr="004068F7">
        <w:rPr>
          <w:b/>
          <w:sz w:val="24"/>
          <w:highlight w:val="yellow"/>
        </w:rPr>
        <w:t xml:space="preserve"> AGENCY]</w:t>
      </w:r>
    </w:p>
    <w:p w14:paraId="05764AB6" w14:textId="77777777" w:rsidR="00893B99" w:rsidRPr="004068F7" w:rsidRDefault="00893B99" w:rsidP="00CF4B17">
      <w:pPr>
        <w:spacing w:line="276" w:lineRule="auto"/>
        <w:ind w:left="961" w:right="680"/>
        <w:jc w:val="center"/>
        <w:rPr>
          <w:b/>
          <w:sz w:val="24"/>
          <w:highlight w:val="yellow"/>
        </w:rPr>
      </w:pPr>
      <w:r w:rsidRPr="004068F7">
        <w:rPr>
          <w:b/>
          <w:sz w:val="24"/>
          <w:highlight w:val="yellow"/>
        </w:rPr>
        <w:t>and</w:t>
      </w:r>
    </w:p>
    <w:p w14:paraId="3D8597DB" w14:textId="27F6AE3B" w:rsidR="00893B99" w:rsidRPr="005413F0" w:rsidRDefault="009A25CA" w:rsidP="00CF4B17">
      <w:pPr>
        <w:spacing w:line="276" w:lineRule="auto"/>
        <w:ind w:left="3251" w:right="680" w:firstLine="349"/>
        <w:rPr>
          <w:b/>
          <w:sz w:val="24"/>
        </w:rPr>
      </w:pPr>
      <w:r w:rsidRPr="004068F7">
        <w:rPr>
          <w:b/>
          <w:sz w:val="24"/>
          <w:highlight w:val="yellow"/>
        </w:rPr>
        <w:t xml:space="preserve">   </w:t>
      </w:r>
      <w:r w:rsidR="00893B99" w:rsidRPr="004068F7">
        <w:rPr>
          <w:b/>
          <w:sz w:val="24"/>
          <w:highlight w:val="yellow"/>
        </w:rPr>
        <w:t xml:space="preserve">[INSERT NAME OF </w:t>
      </w:r>
      <w:r w:rsidR="00552254" w:rsidRPr="004068F7">
        <w:rPr>
          <w:b/>
          <w:sz w:val="24"/>
          <w:highlight w:val="yellow"/>
        </w:rPr>
        <w:t>CONTRACTOR</w:t>
      </w:r>
      <w:r w:rsidR="00893B99" w:rsidRPr="004068F7">
        <w:rPr>
          <w:b/>
          <w:sz w:val="24"/>
          <w:highlight w:val="yellow"/>
        </w:rPr>
        <w:t>]</w:t>
      </w:r>
      <w:r w:rsidR="00893B99" w:rsidRPr="005413F0">
        <w:rPr>
          <w:b/>
          <w:sz w:val="24"/>
        </w:rPr>
        <w:t xml:space="preserve"> </w:t>
      </w:r>
    </w:p>
    <w:p w14:paraId="5DB31837" w14:textId="7B8E699C" w:rsidR="0087025F" w:rsidRPr="005413F0" w:rsidRDefault="00E03CCD" w:rsidP="00CF4B17">
      <w:pPr>
        <w:pStyle w:val="BodyText"/>
        <w:spacing w:line="276" w:lineRule="auto"/>
        <w:ind w:left="200" w:right="680"/>
      </w:pPr>
      <w:r w:rsidRPr="005413F0">
        <w:t>This Data Pr</w:t>
      </w:r>
      <w:r w:rsidR="006A29AB">
        <w:t>ivacy</w:t>
      </w:r>
      <w:r w:rsidRPr="005413F0">
        <w:t xml:space="preserve"> Agreement ("DPA") is by and between the </w:t>
      </w:r>
      <w:r w:rsidRPr="004068F7">
        <w:rPr>
          <w:highlight w:val="yellow"/>
        </w:rPr>
        <w:t>[Insert name of Education</w:t>
      </w:r>
      <w:r w:rsidR="00552254" w:rsidRPr="004068F7">
        <w:rPr>
          <w:highlight w:val="yellow"/>
        </w:rPr>
        <w:t>al</w:t>
      </w:r>
      <w:r w:rsidRPr="004068F7">
        <w:rPr>
          <w:highlight w:val="yellow"/>
        </w:rPr>
        <w:t xml:space="preserve"> Agency]</w:t>
      </w:r>
      <w:r w:rsidRPr="005413F0">
        <w:t xml:space="preserve"> ("EA")</w:t>
      </w:r>
      <w:r w:rsidR="00A41A8E">
        <w:t>, an Educational Agency,</w:t>
      </w:r>
      <w:r w:rsidRPr="005413F0">
        <w:t xml:space="preserve"> and </w:t>
      </w:r>
      <w:r w:rsidRPr="004068F7">
        <w:rPr>
          <w:highlight w:val="yellow"/>
        </w:rPr>
        <w:t>[Insert Name of Contractor]</w:t>
      </w:r>
      <w:r w:rsidRPr="005413F0">
        <w:t xml:space="preserve"> ("Contractor")</w:t>
      </w:r>
      <w:r w:rsidR="00424E74">
        <w:t>, collectively</w:t>
      </w:r>
      <w:r w:rsidR="006B6688">
        <w:t>,</w:t>
      </w:r>
      <w:r w:rsidR="00424E74">
        <w:t xml:space="preserve"> </w:t>
      </w:r>
      <w:r w:rsidR="00241E8B">
        <w:t xml:space="preserve">the </w:t>
      </w:r>
      <w:r w:rsidR="006B6688">
        <w:t>“</w:t>
      </w:r>
      <w:r w:rsidR="00424E74">
        <w:t>Parties”</w:t>
      </w:r>
      <w:r w:rsidRPr="005413F0">
        <w:t>.</w:t>
      </w:r>
    </w:p>
    <w:p w14:paraId="19B9413D" w14:textId="77777777" w:rsidR="00C46909" w:rsidRPr="00C46909" w:rsidRDefault="00C46909" w:rsidP="00CF4B17">
      <w:pPr>
        <w:pStyle w:val="Heading1"/>
        <w:spacing w:before="0" w:line="276" w:lineRule="auto"/>
        <w:ind w:right="680"/>
        <w:jc w:val="center"/>
        <w:rPr>
          <w:b w:val="0"/>
          <w:bCs w:val="0"/>
          <w:sz w:val="16"/>
          <w:szCs w:val="16"/>
        </w:rPr>
      </w:pPr>
      <w:bookmarkStart w:id="0" w:name="ARTICLE_I:_PURPOSE_AND_SCOPE"/>
      <w:bookmarkEnd w:id="0"/>
    </w:p>
    <w:p w14:paraId="3E5F047F" w14:textId="5BDBC8F5" w:rsidR="0087025F" w:rsidRPr="00F42F37" w:rsidRDefault="00E03CCD" w:rsidP="00F42F37">
      <w:pPr>
        <w:pStyle w:val="Heading1"/>
        <w:spacing w:before="0" w:line="276" w:lineRule="auto"/>
        <w:jc w:val="center"/>
        <w:rPr>
          <w:b w:val="0"/>
          <w:bCs w:val="0"/>
        </w:rPr>
      </w:pPr>
      <w:r w:rsidRPr="00F42F37">
        <w:rPr>
          <w:b w:val="0"/>
          <w:bCs w:val="0"/>
        </w:rPr>
        <w:t xml:space="preserve">ARTICLE I: </w:t>
      </w:r>
      <w:r w:rsidR="00F7195A" w:rsidRPr="0009151E">
        <w:rPr>
          <w:b w:val="0"/>
          <w:bCs w:val="0"/>
        </w:rPr>
        <w:t>DEFINITIONS</w:t>
      </w:r>
    </w:p>
    <w:p w14:paraId="1EF4E5D2" w14:textId="77777777" w:rsidR="003D4BCB" w:rsidRPr="00C46909" w:rsidRDefault="003D4BCB" w:rsidP="00CF4B17">
      <w:pPr>
        <w:pStyle w:val="Heading1"/>
        <w:spacing w:before="0" w:line="276" w:lineRule="auto"/>
        <w:ind w:right="680"/>
        <w:jc w:val="center"/>
        <w:rPr>
          <w:sz w:val="16"/>
          <w:szCs w:val="16"/>
        </w:rPr>
      </w:pPr>
    </w:p>
    <w:p w14:paraId="76C0280B" w14:textId="0D7EF728" w:rsidR="00E7049E" w:rsidRPr="000F4E57" w:rsidRDefault="000F4E57" w:rsidP="00CF4B17">
      <w:pPr>
        <w:spacing w:after="240" w:line="276" w:lineRule="auto"/>
        <w:rPr>
          <w:sz w:val="24"/>
          <w:szCs w:val="24"/>
        </w:rPr>
      </w:pPr>
      <w:r w:rsidRPr="000F4E57">
        <w:rPr>
          <w:sz w:val="24"/>
          <w:szCs w:val="24"/>
        </w:rPr>
        <w:t xml:space="preserve">As used in this </w:t>
      </w:r>
      <w:r w:rsidR="00D01F0E">
        <w:rPr>
          <w:sz w:val="24"/>
          <w:szCs w:val="24"/>
        </w:rPr>
        <w:t>DPA</w:t>
      </w:r>
      <w:r w:rsidRPr="000F4E57">
        <w:rPr>
          <w:sz w:val="24"/>
          <w:szCs w:val="24"/>
        </w:rPr>
        <w:t>, the following terms shall have the following meanings:</w:t>
      </w:r>
    </w:p>
    <w:p w14:paraId="5B08A862" w14:textId="19E7D1FD" w:rsidR="00424E74" w:rsidRPr="00420371" w:rsidRDefault="009D34BC" w:rsidP="00CF4B17">
      <w:pPr>
        <w:pStyle w:val="ListParagraph"/>
        <w:numPr>
          <w:ilvl w:val="0"/>
          <w:numId w:val="23"/>
        </w:numPr>
        <w:spacing w:after="240" w:line="276" w:lineRule="auto"/>
        <w:ind w:left="900" w:right="680"/>
        <w:rPr>
          <w:sz w:val="24"/>
          <w:szCs w:val="24"/>
        </w:rPr>
      </w:pPr>
      <w:r w:rsidRPr="00420371">
        <w:rPr>
          <w:sz w:val="24"/>
          <w:szCs w:val="24"/>
        </w:rPr>
        <w:t xml:space="preserve"> </w:t>
      </w:r>
      <w:r w:rsidR="002B6D40">
        <w:rPr>
          <w:b/>
          <w:bCs/>
          <w:sz w:val="24"/>
          <w:szCs w:val="24"/>
        </w:rPr>
        <w:t>Breach</w:t>
      </w:r>
      <w:r w:rsidR="00B35CD9" w:rsidRPr="00420371">
        <w:rPr>
          <w:b/>
          <w:bCs/>
          <w:sz w:val="24"/>
          <w:szCs w:val="24"/>
        </w:rPr>
        <w:t>:</w:t>
      </w:r>
      <w:r w:rsidR="00B35CD9" w:rsidRPr="00420371">
        <w:rPr>
          <w:sz w:val="24"/>
          <w:szCs w:val="24"/>
        </w:rPr>
        <w:t xml:space="preserve"> </w:t>
      </w:r>
      <w:r w:rsidR="003D4BCB" w:rsidRPr="00420371">
        <w:rPr>
          <w:sz w:val="24"/>
          <w:szCs w:val="24"/>
        </w:rPr>
        <w:t>T</w:t>
      </w:r>
      <w:r w:rsidR="00B35CD9" w:rsidRPr="00420371">
        <w:rPr>
          <w:sz w:val="24"/>
          <w:szCs w:val="24"/>
        </w:rPr>
        <w:t xml:space="preserve">he unauthorized acquisition, access, use, or disclosure of </w:t>
      </w:r>
      <w:r w:rsidR="003978BA" w:rsidRPr="00420371">
        <w:rPr>
          <w:sz w:val="24"/>
          <w:szCs w:val="24"/>
        </w:rPr>
        <w:t>Personally Identifiable Information</w:t>
      </w:r>
      <w:r w:rsidR="008E7E5B" w:rsidRPr="00420371">
        <w:rPr>
          <w:sz w:val="24"/>
          <w:szCs w:val="24"/>
        </w:rPr>
        <w:t xml:space="preserve"> </w:t>
      </w:r>
      <w:r w:rsidR="00B70704" w:rsidRPr="00420371">
        <w:rPr>
          <w:sz w:val="24"/>
          <w:szCs w:val="24"/>
        </w:rPr>
        <w:t xml:space="preserve">in a manner not permitted by </w:t>
      </w:r>
      <w:r w:rsidR="00AD021F">
        <w:rPr>
          <w:sz w:val="24"/>
          <w:szCs w:val="24"/>
        </w:rPr>
        <w:t>State and federal laws, rules and regulations, or in a manner</w:t>
      </w:r>
      <w:r w:rsidR="00B70704" w:rsidRPr="00420371">
        <w:rPr>
          <w:sz w:val="24"/>
          <w:szCs w:val="24"/>
        </w:rPr>
        <w:t xml:space="preserve"> </w:t>
      </w:r>
      <w:r w:rsidR="00F9660B" w:rsidRPr="00420371">
        <w:rPr>
          <w:sz w:val="24"/>
          <w:szCs w:val="24"/>
        </w:rPr>
        <w:t xml:space="preserve">which compromises </w:t>
      </w:r>
      <w:r w:rsidR="00D36660" w:rsidRPr="00420371">
        <w:rPr>
          <w:sz w:val="24"/>
          <w:szCs w:val="24"/>
        </w:rPr>
        <w:t>its</w:t>
      </w:r>
      <w:r w:rsidR="00F9660B" w:rsidRPr="00420371">
        <w:rPr>
          <w:sz w:val="24"/>
          <w:szCs w:val="24"/>
        </w:rPr>
        <w:t xml:space="preserve"> security or privacy</w:t>
      </w:r>
      <w:r w:rsidR="00B70704" w:rsidRPr="00420371">
        <w:rPr>
          <w:sz w:val="24"/>
          <w:szCs w:val="24"/>
        </w:rPr>
        <w:t>, or</w:t>
      </w:r>
      <w:r w:rsidR="00F9660B" w:rsidRPr="00420371">
        <w:rPr>
          <w:sz w:val="24"/>
          <w:szCs w:val="24"/>
        </w:rPr>
        <w:t xml:space="preserve"> </w:t>
      </w:r>
      <w:r w:rsidR="00B35CD9" w:rsidRPr="00420371">
        <w:rPr>
          <w:sz w:val="24"/>
          <w:szCs w:val="24"/>
        </w:rPr>
        <w:t xml:space="preserve">by or to a person not authorized to acquire, access, use, or receive </w:t>
      </w:r>
      <w:r w:rsidR="00320A1D" w:rsidRPr="00420371">
        <w:rPr>
          <w:sz w:val="24"/>
          <w:szCs w:val="24"/>
        </w:rPr>
        <w:t>it</w:t>
      </w:r>
      <w:r w:rsidR="00D36660" w:rsidRPr="00420371">
        <w:rPr>
          <w:sz w:val="24"/>
          <w:szCs w:val="24"/>
        </w:rPr>
        <w:t>, or</w:t>
      </w:r>
      <w:r w:rsidR="00D36660" w:rsidRPr="00D36660">
        <w:t xml:space="preserve"> </w:t>
      </w:r>
      <w:r w:rsidR="00D36660" w:rsidRPr="00420371">
        <w:rPr>
          <w:sz w:val="24"/>
          <w:szCs w:val="24"/>
        </w:rPr>
        <w:t xml:space="preserve">a </w:t>
      </w:r>
      <w:r w:rsidR="002B6D40">
        <w:rPr>
          <w:sz w:val="24"/>
          <w:szCs w:val="24"/>
        </w:rPr>
        <w:t>Breach</w:t>
      </w:r>
      <w:r w:rsidR="00D36660" w:rsidRPr="00420371">
        <w:rPr>
          <w:sz w:val="24"/>
          <w:szCs w:val="24"/>
        </w:rPr>
        <w:t xml:space="preserve"> of Contractor’s security that leads to the accidental or unlawful destruction, loss, alteration, unauthorized disclosure of, or access to </w:t>
      </w:r>
      <w:r w:rsidR="00D36660" w:rsidRPr="00D36660">
        <w:t xml:space="preserve"> </w:t>
      </w:r>
      <w:r w:rsidR="00D36660" w:rsidRPr="00420371">
        <w:rPr>
          <w:sz w:val="24"/>
          <w:szCs w:val="24"/>
        </w:rPr>
        <w:t>Personally Identifiable Information.</w:t>
      </w:r>
    </w:p>
    <w:p w14:paraId="39A2A4B3" w14:textId="75F62809" w:rsidR="00B35CD9" w:rsidRPr="00B35CD9" w:rsidRDefault="00CD7DF4" w:rsidP="00CF4B17">
      <w:pPr>
        <w:pStyle w:val="ListParagraph"/>
        <w:numPr>
          <w:ilvl w:val="0"/>
          <w:numId w:val="23"/>
        </w:numPr>
        <w:spacing w:after="240" w:line="276" w:lineRule="auto"/>
        <w:ind w:left="900" w:right="680"/>
      </w:pPr>
      <w:r w:rsidRPr="002806FD">
        <w:rPr>
          <w:b/>
          <w:bCs/>
          <w:sz w:val="24"/>
          <w:szCs w:val="24"/>
        </w:rPr>
        <w:t xml:space="preserve">Commercial or Marketing Purpose: </w:t>
      </w:r>
      <w:r w:rsidR="008E7E5B" w:rsidRPr="002806FD">
        <w:rPr>
          <w:sz w:val="24"/>
          <w:szCs w:val="24"/>
        </w:rPr>
        <w:t xml:space="preserve"> </w:t>
      </w:r>
      <w:r w:rsidR="008E7E5B" w:rsidRPr="00CC2AC5">
        <w:rPr>
          <w:sz w:val="24"/>
          <w:szCs w:val="24"/>
        </w:rPr>
        <w:t xml:space="preserve">means </w:t>
      </w:r>
      <w:bookmarkStart w:id="1" w:name="_Hlk46479564"/>
      <w:r w:rsidR="008E7E5B" w:rsidRPr="00CC2AC5">
        <w:rPr>
          <w:sz w:val="24"/>
          <w:szCs w:val="24"/>
        </w:rPr>
        <w:t>the sale</w:t>
      </w:r>
      <w:r w:rsidR="00393246" w:rsidRPr="00CC2AC5">
        <w:rPr>
          <w:sz w:val="24"/>
          <w:szCs w:val="24"/>
        </w:rPr>
        <w:t>, use</w:t>
      </w:r>
      <w:r w:rsidR="008E7E5B" w:rsidRPr="00CC2AC5">
        <w:rPr>
          <w:sz w:val="24"/>
          <w:szCs w:val="24"/>
        </w:rPr>
        <w:t xml:space="preserve"> </w:t>
      </w:r>
      <w:r w:rsidR="00393246" w:rsidRPr="00CC2AC5">
        <w:rPr>
          <w:sz w:val="24"/>
          <w:szCs w:val="24"/>
        </w:rPr>
        <w:t xml:space="preserve">or disclosure </w:t>
      </w:r>
      <w:r w:rsidR="008E7E5B" w:rsidRPr="00CC2AC5">
        <w:rPr>
          <w:sz w:val="24"/>
          <w:szCs w:val="24"/>
        </w:rPr>
        <w:t>of</w:t>
      </w:r>
      <w:r w:rsidR="00E040C4" w:rsidRPr="00E040C4">
        <w:t xml:space="preserve"> </w:t>
      </w:r>
      <w:r w:rsidR="00E040C4" w:rsidRPr="00E040C4">
        <w:rPr>
          <w:sz w:val="24"/>
          <w:szCs w:val="24"/>
        </w:rPr>
        <w:t>Personally Identifiable Information</w:t>
      </w:r>
      <w:bookmarkEnd w:id="1"/>
      <w:r w:rsidR="00EE7E4F" w:rsidRPr="00641393">
        <w:rPr>
          <w:sz w:val="24"/>
          <w:szCs w:val="24"/>
        </w:rPr>
        <w:t xml:space="preserve"> </w:t>
      </w:r>
      <w:r w:rsidR="008E7E5B" w:rsidRPr="00E97991">
        <w:rPr>
          <w:sz w:val="24"/>
          <w:szCs w:val="24"/>
        </w:rPr>
        <w:t xml:space="preserve"> for purposes of</w:t>
      </w:r>
      <w:r w:rsidR="00F83ADA" w:rsidRPr="00E97991">
        <w:rPr>
          <w:sz w:val="24"/>
          <w:szCs w:val="24"/>
        </w:rPr>
        <w:t xml:space="preserve"> </w:t>
      </w:r>
      <w:r w:rsidR="008E7E5B" w:rsidRPr="00C07B89">
        <w:rPr>
          <w:sz w:val="24"/>
          <w:szCs w:val="24"/>
        </w:rPr>
        <w:t xml:space="preserve">receiving </w:t>
      </w:r>
      <w:r w:rsidR="00D36660" w:rsidRPr="00C07B89">
        <w:rPr>
          <w:sz w:val="24"/>
          <w:szCs w:val="24"/>
        </w:rPr>
        <w:t>remuneration</w:t>
      </w:r>
      <w:r w:rsidR="000A6075" w:rsidRPr="00C07B89">
        <w:rPr>
          <w:sz w:val="24"/>
          <w:szCs w:val="24"/>
        </w:rPr>
        <w:t>,</w:t>
      </w:r>
      <w:r w:rsidR="00393246" w:rsidRPr="00C07B89">
        <w:rPr>
          <w:sz w:val="24"/>
          <w:szCs w:val="24"/>
        </w:rPr>
        <w:t xml:space="preserve"> </w:t>
      </w:r>
      <w:r w:rsidR="00FA4641" w:rsidRPr="00C07B89">
        <w:rPr>
          <w:sz w:val="24"/>
          <w:szCs w:val="24"/>
        </w:rPr>
        <w:t>whether directly or indirectly</w:t>
      </w:r>
      <w:r w:rsidR="000A6075" w:rsidRPr="00C07B89">
        <w:rPr>
          <w:sz w:val="24"/>
          <w:szCs w:val="24"/>
        </w:rPr>
        <w:t>;</w:t>
      </w:r>
      <w:r w:rsidR="00AD021F">
        <w:rPr>
          <w:sz w:val="24"/>
          <w:szCs w:val="24"/>
        </w:rPr>
        <w:t xml:space="preserve"> </w:t>
      </w:r>
      <w:r w:rsidR="00EE7E4F" w:rsidRPr="00C07B89">
        <w:rPr>
          <w:sz w:val="24"/>
          <w:szCs w:val="24"/>
        </w:rPr>
        <w:t xml:space="preserve">the </w:t>
      </w:r>
      <w:r w:rsidR="00534B3B">
        <w:rPr>
          <w:sz w:val="24"/>
          <w:szCs w:val="24"/>
        </w:rPr>
        <w:t xml:space="preserve">sale, </w:t>
      </w:r>
      <w:r w:rsidR="00EE7E4F" w:rsidRPr="00C07B89">
        <w:rPr>
          <w:sz w:val="24"/>
          <w:szCs w:val="24"/>
        </w:rPr>
        <w:t>use or disclosure of</w:t>
      </w:r>
      <w:r w:rsidR="00E040C4" w:rsidRPr="00E040C4">
        <w:t xml:space="preserve"> </w:t>
      </w:r>
      <w:r w:rsidR="00E040C4" w:rsidRPr="00E040C4">
        <w:rPr>
          <w:sz w:val="24"/>
          <w:szCs w:val="24"/>
        </w:rPr>
        <w:t>Personally Identifiable Information</w:t>
      </w:r>
      <w:r w:rsidR="00EE7E4F" w:rsidRPr="00C07B89">
        <w:rPr>
          <w:sz w:val="24"/>
          <w:szCs w:val="24"/>
        </w:rPr>
        <w:t xml:space="preserve"> for advertising purposes</w:t>
      </w:r>
      <w:r w:rsidR="000A6075" w:rsidRPr="00C07B89">
        <w:rPr>
          <w:sz w:val="24"/>
          <w:szCs w:val="24"/>
        </w:rPr>
        <w:t>;  or</w:t>
      </w:r>
      <w:r w:rsidR="00AD021F" w:rsidRPr="00AD021F">
        <w:t xml:space="preserve"> </w:t>
      </w:r>
      <w:r w:rsidR="00AD021F" w:rsidRPr="00AD021F">
        <w:rPr>
          <w:sz w:val="24"/>
          <w:szCs w:val="24"/>
        </w:rPr>
        <w:t>the sale, use or disclosure of Personally Identifiable Information</w:t>
      </w:r>
      <w:r w:rsidR="000A6075" w:rsidRPr="00C07B89">
        <w:rPr>
          <w:sz w:val="24"/>
          <w:szCs w:val="24"/>
        </w:rPr>
        <w:t xml:space="preserve"> </w:t>
      </w:r>
      <w:r w:rsidR="00AD021F" w:rsidRPr="00AD021F">
        <w:rPr>
          <w:sz w:val="24"/>
          <w:szCs w:val="24"/>
        </w:rPr>
        <w:t>to develop, improve or market products or services to students</w:t>
      </w:r>
      <w:r w:rsidR="000A6075" w:rsidRPr="00C07B89">
        <w:rPr>
          <w:sz w:val="24"/>
          <w:szCs w:val="24"/>
        </w:rPr>
        <w:t>.</w:t>
      </w:r>
    </w:p>
    <w:p w14:paraId="7D76CB2A" w14:textId="4B42D28F" w:rsidR="009A0E44" w:rsidRPr="00810B00" w:rsidRDefault="009A0E44" w:rsidP="00CF4B17">
      <w:pPr>
        <w:pStyle w:val="ListParagraph"/>
        <w:numPr>
          <w:ilvl w:val="0"/>
          <w:numId w:val="23"/>
        </w:numPr>
        <w:spacing w:after="240" w:line="276" w:lineRule="auto"/>
        <w:ind w:left="900" w:right="680"/>
        <w:rPr>
          <w:i/>
          <w:sz w:val="24"/>
          <w:szCs w:val="24"/>
        </w:rPr>
      </w:pPr>
      <w:r w:rsidRPr="00810B00">
        <w:rPr>
          <w:b/>
          <w:bCs/>
          <w:iCs/>
          <w:sz w:val="24"/>
          <w:szCs w:val="24"/>
        </w:rPr>
        <w:t>Disclose</w:t>
      </w:r>
      <w:r w:rsidRPr="00810B00">
        <w:rPr>
          <w:sz w:val="24"/>
          <w:szCs w:val="24"/>
        </w:rPr>
        <w:t xml:space="preserve">: To permit access to, or the release, transfer, or other communication of personally identifiable information by any means, including oral, written or electronic, whether intended or unintended. </w:t>
      </w:r>
    </w:p>
    <w:p w14:paraId="59200483" w14:textId="13998222" w:rsidR="004C72AD" w:rsidRDefault="005C76AC" w:rsidP="00CF4B17">
      <w:pPr>
        <w:pStyle w:val="ListParagraph"/>
        <w:numPr>
          <w:ilvl w:val="0"/>
          <w:numId w:val="23"/>
        </w:numPr>
        <w:spacing w:after="240" w:line="276" w:lineRule="auto"/>
        <w:ind w:left="900" w:right="680"/>
        <w:rPr>
          <w:sz w:val="24"/>
          <w:szCs w:val="24"/>
        </w:rPr>
      </w:pPr>
      <w:r w:rsidRPr="00B35CD9">
        <w:rPr>
          <w:b/>
          <w:bCs/>
          <w:sz w:val="24"/>
          <w:szCs w:val="24"/>
        </w:rPr>
        <w:t>Education Record:</w:t>
      </w:r>
      <w:r w:rsidRPr="00B35CD9">
        <w:rPr>
          <w:sz w:val="24"/>
          <w:szCs w:val="24"/>
        </w:rPr>
        <w:t xml:space="preserve"> </w:t>
      </w:r>
      <w:r w:rsidR="002D1A02" w:rsidRPr="00B35CD9">
        <w:rPr>
          <w:sz w:val="24"/>
          <w:szCs w:val="24"/>
        </w:rPr>
        <w:t xml:space="preserve">An </w:t>
      </w:r>
      <w:r w:rsidRPr="00B35CD9">
        <w:rPr>
          <w:sz w:val="24"/>
          <w:szCs w:val="24"/>
        </w:rPr>
        <w:t>education record as defined in</w:t>
      </w:r>
      <w:r w:rsidR="00A571E0">
        <w:rPr>
          <w:sz w:val="24"/>
          <w:szCs w:val="24"/>
        </w:rPr>
        <w:t xml:space="preserve"> the</w:t>
      </w:r>
      <w:r w:rsidRPr="00B35CD9">
        <w:rPr>
          <w:sz w:val="24"/>
          <w:szCs w:val="24"/>
        </w:rPr>
        <w:t xml:space="preserve"> </w:t>
      </w:r>
      <w:bookmarkStart w:id="2" w:name="_Hlk41412202"/>
      <w:r w:rsidR="00843D8E" w:rsidRPr="00843D8E">
        <w:rPr>
          <w:sz w:val="24"/>
          <w:szCs w:val="24"/>
        </w:rPr>
        <w:t xml:space="preserve">Family Educational Rights and Privacy Act </w:t>
      </w:r>
      <w:bookmarkEnd w:id="2"/>
      <w:r w:rsidRPr="00B35CD9">
        <w:rPr>
          <w:sz w:val="24"/>
          <w:szCs w:val="24"/>
        </w:rPr>
        <w:t xml:space="preserve">and its implementing regulations, 20 U.S.C. 1232g and 34 C.F.R. Part 99, respectively. </w:t>
      </w:r>
    </w:p>
    <w:p w14:paraId="168E0A10" w14:textId="77BE88AD" w:rsidR="00A41A8E" w:rsidRDefault="004C72AD" w:rsidP="00CF4B17">
      <w:pPr>
        <w:pStyle w:val="ListParagraph"/>
        <w:numPr>
          <w:ilvl w:val="0"/>
          <w:numId w:val="23"/>
        </w:numPr>
        <w:spacing w:after="240" w:line="276" w:lineRule="auto"/>
        <w:ind w:left="900" w:right="680"/>
        <w:rPr>
          <w:sz w:val="24"/>
          <w:szCs w:val="24"/>
        </w:rPr>
      </w:pPr>
      <w:r w:rsidRPr="004C72AD">
        <w:rPr>
          <w:b/>
          <w:bCs/>
          <w:sz w:val="24"/>
          <w:szCs w:val="24"/>
        </w:rPr>
        <w:t>Educational Agency</w:t>
      </w:r>
      <w:r w:rsidRPr="004C72AD">
        <w:rPr>
          <w:sz w:val="24"/>
          <w:szCs w:val="24"/>
        </w:rPr>
        <w:t xml:space="preserve">: </w:t>
      </w:r>
      <w:r w:rsidR="00E316E7">
        <w:rPr>
          <w:sz w:val="24"/>
          <w:szCs w:val="24"/>
        </w:rPr>
        <w:t>As defined in Education Law 2-d, a</w:t>
      </w:r>
      <w:r w:rsidRPr="004C72AD">
        <w:rPr>
          <w:sz w:val="24"/>
          <w:szCs w:val="24"/>
        </w:rPr>
        <w:t xml:space="preserve"> school district, board of cooperative educational services, school, charter school</w:t>
      </w:r>
      <w:r w:rsidR="004708ED">
        <w:rPr>
          <w:sz w:val="24"/>
          <w:szCs w:val="24"/>
        </w:rPr>
        <w:t>,</w:t>
      </w:r>
      <w:r w:rsidRPr="004C72AD">
        <w:rPr>
          <w:sz w:val="24"/>
          <w:szCs w:val="24"/>
        </w:rPr>
        <w:t xml:space="preserve"> or the </w:t>
      </w:r>
      <w:r w:rsidR="002B6D40">
        <w:rPr>
          <w:sz w:val="24"/>
          <w:szCs w:val="24"/>
        </w:rPr>
        <w:t>New York</w:t>
      </w:r>
      <w:r w:rsidRPr="004C72AD">
        <w:rPr>
          <w:sz w:val="24"/>
          <w:szCs w:val="24"/>
        </w:rPr>
        <w:t xml:space="preserve"> State </w:t>
      </w:r>
      <w:r w:rsidRPr="007B754E">
        <w:rPr>
          <w:sz w:val="24"/>
          <w:szCs w:val="24"/>
        </w:rPr>
        <w:t>Education Department</w:t>
      </w:r>
      <w:r w:rsidRPr="004A6F98">
        <w:rPr>
          <w:sz w:val="24"/>
          <w:szCs w:val="24"/>
        </w:rPr>
        <w:t>.</w:t>
      </w:r>
    </w:p>
    <w:p w14:paraId="43234F15" w14:textId="09A0372D" w:rsidR="003A3573" w:rsidRPr="00B63F74" w:rsidRDefault="003A3573" w:rsidP="00CF4B17">
      <w:pPr>
        <w:pStyle w:val="ListParagraph"/>
        <w:numPr>
          <w:ilvl w:val="0"/>
          <w:numId w:val="23"/>
        </w:numPr>
        <w:spacing w:after="240" w:line="276" w:lineRule="auto"/>
        <w:ind w:left="900" w:right="680"/>
        <w:rPr>
          <w:sz w:val="24"/>
          <w:szCs w:val="24"/>
        </w:rPr>
      </w:pPr>
      <w:r w:rsidRPr="005413F0">
        <w:rPr>
          <w:b/>
          <w:bCs/>
          <w:sz w:val="24"/>
          <w:szCs w:val="24"/>
        </w:rPr>
        <w:t>Eligible Student:</w:t>
      </w:r>
      <w:r w:rsidRPr="005413F0">
        <w:rPr>
          <w:sz w:val="24"/>
          <w:szCs w:val="24"/>
        </w:rPr>
        <w:t xml:space="preserve"> </w:t>
      </w:r>
      <w:bookmarkStart w:id="3" w:name="_Hlk37411725"/>
      <w:r w:rsidR="00BB6847" w:rsidRPr="00BB6847">
        <w:rPr>
          <w:sz w:val="24"/>
          <w:szCs w:val="24"/>
        </w:rPr>
        <w:t xml:space="preserve">A student </w:t>
      </w:r>
      <w:r w:rsidR="004708ED">
        <w:rPr>
          <w:sz w:val="24"/>
          <w:szCs w:val="24"/>
        </w:rPr>
        <w:t xml:space="preserve">who is </w:t>
      </w:r>
      <w:r w:rsidR="00161BFA">
        <w:rPr>
          <w:sz w:val="24"/>
          <w:szCs w:val="24"/>
        </w:rPr>
        <w:t>eighteen</w:t>
      </w:r>
      <w:r w:rsidR="00BB6847" w:rsidRPr="00BB6847">
        <w:rPr>
          <w:sz w:val="24"/>
          <w:szCs w:val="24"/>
        </w:rPr>
        <w:t xml:space="preserve"> </w:t>
      </w:r>
      <w:r w:rsidR="00161BFA">
        <w:rPr>
          <w:sz w:val="24"/>
          <w:szCs w:val="24"/>
        </w:rPr>
        <w:t xml:space="preserve">years </w:t>
      </w:r>
      <w:r w:rsidR="004708ED">
        <w:rPr>
          <w:sz w:val="24"/>
          <w:szCs w:val="24"/>
        </w:rPr>
        <w:t xml:space="preserve">of age </w:t>
      </w:r>
      <w:r w:rsidR="00161BFA">
        <w:rPr>
          <w:sz w:val="24"/>
          <w:szCs w:val="24"/>
        </w:rPr>
        <w:t>or older</w:t>
      </w:r>
      <w:r w:rsidR="00BB6847" w:rsidRPr="00BB6847">
        <w:rPr>
          <w:sz w:val="24"/>
          <w:szCs w:val="24"/>
        </w:rPr>
        <w:t>.</w:t>
      </w:r>
      <w:bookmarkEnd w:id="3"/>
    </w:p>
    <w:p w14:paraId="7193222E" w14:textId="7DEA6BC9" w:rsidR="00CD68B3" w:rsidRDefault="00CD68B3" w:rsidP="00CF4B17">
      <w:pPr>
        <w:pStyle w:val="ListParagraph"/>
        <w:numPr>
          <w:ilvl w:val="0"/>
          <w:numId w:val="23"/>
        </w:numPr>
        <w:spacing w:after="240" w:line="276" w:lineRule="auto"/>
        <w:ind w:left="900" w:right="680"/>
        <w:rPr>
          <w:sz w:val="24"/>
          <w:szCs w:val="24"/>
        </w:rPr>
      </w:pPr>
      <w:r w:rsidRPr="00B70704">
        <w:rPr>
          <w:b/>
          <w:bCs/>
          <w:sz w:val="24"/>
          <w:szCs w:val="24"/>
        </w:rPr>
        <w:t>Encrypt</w:t>
      </w:r>
      <w:r w:rsidR="00E23B86" w:rsidRPr="00B70704">
        <w:rPr>
          <w:b/>
          <w:bCs/>
          <w:sz w:val="24"/>
          <w:szCs w:val="24"/>
        </w:rPr>
        <w:t xml:space="preserve"> or Encryption</w:t>
      </w:r>
      <w:r w:rsidRPr="00B70704">
        <w:rPr>
          <w:sz w:val="24"/>
          <w:szCs w:val="24"/>
        </w:rPr>
        <w:t xml:space="preserve">: </w:t>
      </w:r>
      <w:bookmarkStart w:id="4" w:name="_Hlk7622770"/>
      <w:r w:rsidR="0044743E" w:rsidRPr="00B70704">
        <w:rPr>
          <w:rFonts w:eastAsia="Times New Roman"/>
          <w:sz w:val="24"/>
          <w:szCs w:val="24"/>
        </w:rPr>
        <w:t xml:space="preserve">As defined in the Health Insurance Portability and Accountability Act of 1996 (HIPAA) Security Rule at 45 CFR 164.304, </w:t>
      </w:r>
      <w:r w:rsidR="00B70704" w:rsidRPr="00B70704">
        <w:rPr>
          <w:rFonts w:eastAsia="Times New Roman"/>
          <w:sz w:val="24"/>
          <w:szCs w:val="24"/>
        </w:rPr>
        <w:t>means t</w:t>
      </w:r>
      <w:r w:rsidR="0044743E" w:rsidRPr="00B70704">
        <w:rPr>
          <w:sz w:val="24"/>
          <w:szCs w:val="24"/>
        </w:rPr>
        <w:t xml:space="preserve">he use of an algorithmic process to transform </w:t>
      </w:r>
      <w:bookmarkStart w:id="5" w:name="_Hlk46478411"/>
      <w:r w:rsidR="0044743E" w:rsidRPr="00B70704">
        <w:rPr>
          <w:sz w:val="24"/>
          <w:szCs w:val="24"/>
        </w:rPr>
        <w:t>P</w:t>
      </w:r>
      <w:r w:rsidRPr="00B70704">
        <w:rPr>
          <w:sz w:val="24"/>
          <w:szCs w:val="24"/>
        </w:rPr>
        <w:t xml:space="preserve">ersonally </w:t>
      </w:r>
      <w:r w:rsidR="0044743E" w:rsidRPr="00B70704">
        <w:rPr>
          <w:sz w:val="24"/>
          <w:szCs w:val="24"/>
        </w:rPr>
        <w:t>I</w:t>
      </w:r>
      <w:r w:rsidRPr="00B70704">
        <w:rPr>
          <w:sz w:val="24"/>
          <w:szCs w:val="24"/>
        </w:rPr>
        <w:t xml:space="preserve">dentifiable </w:t>
      </w:r>
      <w:r w:rsidR="0044743E" w:rsidRPr="00B70704">
        <w:rPr>
          <w:sz w:val="24"/>
          <w:szCs w:val="24"/>
        </w:rPr>
        <w:t>I</w:t>
      </w:r>
      <w:r w:rsidRPr="00B70704">
        <w:rPr>
          <w:sz w:val="24"/>
          <w:szCs w:val="24"/>
        </w:rPr>
        <w:t xml:space="preserve">nformation </w:t>
      </w:r>
      <w:bookmarkEnd w:id="5"/>
      <w:r w:rsidR="0044743E" w:rsidRPr="00B70704">
        <w:rPr>
          <w:sz w:val="24"/>
          <w:szCs w:val="24"/>
        </w:rPr>
        <w:t xml:space="preserve">into an </w:t>
      </w:r>
      <w:r w:rsidRPr="00B70704">
        <w:rPr>
          <w:sz w:val="24"/>
          <w:szCs w:val="24"/>
        </w:rPr>
        <w:t>unusable</w:t>
      </w:r>
      <w:r w:rsidRPr="00E23B86">
        <w:rPr>
          <w:sz w:val="24"/>
          <w:szCs w:val="24"/>
        </w:rPr>
        <w:t xml:space="preserve">, unreadable, or indecipherable </w:t>
      </w:r>
      <w:bookmarkEnd w:id="4"/>
      <w:r w:rsidRPr="00E23B86">
        <w:rPr>
          <w:sz w:val="24"/>
          <w:szCs w:val="24"/>
        </w:rPr>
        <w:lastRenderedPageBreak/>
        <w:t>form in which there is a low probability of assigning meaning without use of a confidential process or key.</w:t>
      </w:r>
    </w:p>
    <w:p w14:paraId="5BAE6A7F" w14:textId="410235B6" w:rsidR="00547841" w:rsidRPr="005413F0" w:rsidRDefault="00547841" w:rsidP="00CF4B17">
      <w:pPr>
        <w:pStyle w:val="ListParagraph"/>
        <w:numPr>
          <w:ilvl w:val="0"/>
          <w:numId w:val="23"/>
        </w:numPr>
        <w:spacing w:after="240" w:line="276" w:lineRule="auto"/>
        <w:ind w:left="900" w:right="680"/>
        <w:rPr>
          <w:sz w:val="24"/>
          <w:szCs w:val="24"/>
        </w:rPr>
      </w:pPr>
      <w:r w:rsidRPr="00A4640F">
        <w:rPr>
          <w:b/>
          <w:bCs/>
          <w:sz w:val="24"/>
          <w:szCs w:val="24"/>
        </w:rPr>
        <w:t>NIST Cybersecurity Framework</w:t>
      </w:r>
      <w:r>
        <w:rPr>
          <w:sz w:val="24"/>
          <w:szCs w:val="24"/>
        </w:rPr>
        <w:t>: T</w:t>
      </w:r>
      <w:r w:rsidRPr="00547841">
        <w:rPr>
          <w:sz w:val="24"/>
          <w:szCs w:val="24"/>
        </w:rPr>
        <w:t>he U.S. Department of Commerce National Institute for Standards and Technology Framework</w:t>
      </w:r>
      <w:r w:rsidR="00800069">
        <w:rPr>
          <w:sz w:val="24"/>
          <w:szCs w:val="24"/>
        </w:rPr>
        <w:t xml:space="preserve"> </w:t>
      </w:r>
      <w:r w:rsidRPr="00547841">
        <w:rPr>
          <w:sz w:val="24"/>
          <w:szCs w:val="24"/>
        </w:rPr>
        <w:t>for Improving Critical Infrastructure Cybersecurity Version 1.1.</w:t>
      </w:r>
    </w:p>
    <w:p w14:paraId="00C3AD55" w14:textId="69D9E4AB" w:rsidR="003A3573" w:rsidRDefault="003A3573" w:rsidP="00CF4B17">
      <w:pPr>
        <w:pStyle w:val="ListParagraph"/>
        <w:numPr>
          <w:ilvl w:val="0"/>
          <w:numId w:val="23"/>
        </w:numPr>
        <w:spacing w:after="240" w:line="276" w:lineRule="auto"/>
        <w:ind w:left="900" w:right="680"/>
        <w:rPr>
          <w:sz w:val="24"/>
          <w:szCs w:val="24"/>
        </w:rPr>
      </w:pPr>
      <w:r w:rsidRPr="005413F0">
        <w:rPr>
          <w:b/>
          <w:bCs/>
          <w:sz w:val="24"/>
          <w:szCs w:val="24"/>
        </w:rPr>
        <w:t>Parent:</w:t>
      </w:r>
      <w:r w:rsidRPr="005413F0">
        <w:rPr>
          <w:sz w:val="24"/>
          <w:szCs w:val="24"/>
        </w:rPr>
        <w:t xml:space="preserve"> </w:t>
      </w:r>
      <w:r w:rsidR="002D1A02">
        <w:rPr>
          <w:sz w:val="24"/>
          <w:szCs w:val="24"/>
        </w:rPr>
        <w:t>A</w:t>
      </w:r>
      <w:r w:rsidR="002D1A02" w:rsidRPr="005413F0">
        <w:rPr>
          <w:sz w:val="24"/>
          <w:szCs w:val="24"/>
        </w:rPr>
        <w:t xml:space="preserve"> </w:t>
      </w:r>
      <w:r w:rsidRPr="005413F0">
        <w:rPr>
          <w:sz w:val="24"/>
          <w:szCs w:val="24"/>
        </w:rPr>
        <w:t xml:space="preserve">parent, legal guardian or person in parental relation to the </w:t>
      </w:r>
      <w:r w:rsidR="00E040C4">
        <w:rPr>
          <w:sz w:val="24"/>
          <w:szCs w:val="24"/>
        </w:rPr>
        <w:t>S</w:t>
      </w:r>
      <w:r w:rsidRPr="005413F0">
        <w:rPr>
          <w:sz w:val="24"/>
          <w:szCs w:val="24"/>
        </w:rPr>
        <w:t>tudent.</w:t>
      </w:r>
    </w:p>
    <w:p w14:paraId="54192F75" w14:textId="372E9DEC" w:rsidR="003978BA" w:rsidRDefault="003978BA" w:rsidP="00CF4B17">
      <w:pPr>
        <w:pStyle w:val="ListParagraph"/>
        <w:numPr>
          <w:ilvl w:val="0"/>
          <w:numId w:val="23"/>
        </w:numPr>
        <w:spacing w:after="240" w:line="276" w:lineRule="auto"/>
        <w:ind w:left="900" w:right="680"/>
        <w:rPr>
          <w:sz w:val="24"/>
          <w:szCs w:val="24"/>
        </w:rPr>
      </w:pPr>
      <w:r>
        <w:rPr>
          <w:b/>
          <w:bCs/>
          <w:sz w:val="24"/>
          <w:szCs w:val="24"/>
        </w:rPr>
        <w:t>Personally Identifiable Information</w:t>
      </w:r>
      <w:r w:rsidR="00800069">
        <w:rPr>
          <w:b/>
          <w:bCs/>
          <w:sz w:val="24"/>
          <w:szCs w:val="24"/>
        </w:rPr>
        <w:t xml:space="preserve"> (PII)</w:t>
      </w:r>
      <w:r>
        <w:rPr>
          <w:b/>
          <w:bCs/>
          <w:sz w:val="24"/>
          <w:szCs w:val="24"/>
        </w:rPr>
        <w:t>:</w:t>
      </w:r>
      <w:r>
        <w:rPr>
          <w:sz w:val="24"/>
          <w:szCs w:val="24"/>
        </w:rPr>
        <w:t xml:space="preserve"> </w:t>
      </w:r>
      <w:r w:rsidR="00D53A31">
        <w:rPr>
          <w:sz w:val="24"/>
          <w:szCs w:val="24"/>
        </w:rPr>
        <w:t xml:space="preserve"> </w:t>
      </w:r>
      <w:r w:rsidR="00A571E0">
        <w:rPr>
          <w:sz w:val="24"/>
          <w:szCs w:val="24"/>
        </w:rPr>
        <w:t>Means</w:t>
      </w:r>
      <w:r w:rsidR="00D36660">
        <w:rPr>
          <w:sz w:val="24"/>
          <w:szCs w:val="24"/>
        </w:rPr>
        <w:t xml:space="preserve"> personally identifiable information </w:t>
      </w:r>
      <w:r w:rsidR="00D53A31" w:rsidRPr="00590A69">
        <w:rPr>
          <w:sz w:val="24"/>
          <w:szCs w:val="24"/>
        </w:rPr>
        <w:t>as defined in section 99.3 of Title 34 of the Code of Federal Regulations implementing the Family Educational Rights and Privacy Act, 20 U.S.C 1232g</w:t>
      </w:r>
      <w:r w:rsidR="00D53A31">
        <w:rPr>
          <w:sz w:val="24"/>
          <w:szCs w:val="24"/>
        </w:rPr>
        <w:t xml:space="preserve"> </w:t>
      </w:r>
      <w:r w:rsidR="00D36660">
        <w:rPr>
          <w:sz w:val="24"/>
          <w:szCs w:val="24"/>
        </w:rPr>
        <w:t xml:space="preserve">, and </w:t>
      </w:r>
      <w:r>
        <w:rPr>
          <w:sz w:val="24"/>
          <w:szCs w:val="24"/>
        </w:rPr>
        <w:t xml:space="preserve">Teacher or Principal </w:t>
      </w:r>
      <w:r w:rsidR="00220FD9">
        <w:rPr>
          <w:sz w:val="24"/>
          <w:szCs w:val="24"/>
        </w:rPr>
        <w:t xml:space="preserve">APPR </w:t>
      </w:r>
      <w:r>
        <w:rPr>
          <w:sz w:val="24"/>
          <w:szCs w:val="24"/>
        </w:rPr>
        <w:t xml:space="preserve">Data, </w:t>
      </w:r>
      <w:r w:rsidR="00D36660">
        <w:rPr>
          <w:sz w:val="24"/>
          <w:szCs w:val="24"/>
        </w:rPr>
        <w:t>as defined below</w:t>
      </w:r>
      <w:r>
        <w:rPr>
          <w:sz w:val="24"/>
          <w:szCs w:val="24"/>
        </w:rPr>
        <w:t>.</w:t>
      </w:r>
      <w:r w:rsidR="00D53A31">
        <w:rPr>
          <w:sz w:val="24"/>
          <w:szCs w:val="24"/>
        </w:rPr>
        <w:t xml:space="preserve"> </w:t>
      </w:r>
    </w:p>
    <w:p w14:paraId="4F9B8236" w14:textId="42D3E25E" w:rsidR="009A0E44" w:rsidRPr="002A3801" w:rsidRDefault="009A0E44" w:rsidP="00CF4B17">
      <w:pPr>
        <w:pStyle w:val="ListParagraph"/>
        <w:numPr>
          <w:ilvl w:val="0"/>
          <w:numId w:val="23"/>
        </w:numPr>
        <w:spacing w:after="240" w:line="276" w:lineRule="auto"/>
        <w:ind w:left="900" w:right="680"/>
        <w:rPr>
          <w:b/>
          <w:bCs/>
          <w:sz w:val="24"/>
          <w:szCs w:val="24"/>
        </w:rPr>
      </w:pPr>
      <w:r w:rsidRPr="009A0E44">
        <w:rPr>
          <w:b/>
          <w:bCs/>
          <w:sz w:val="24"/>
          <w:szCs w:val="24"/>
        </w:rPr>
        <w:t xml:space="preserve">Release: </w:t>
      </w:r>
      <w:r w:rsidRPr="00B63F74">
        <w:rPr>
          <w:sz w:val="24"/>
          <w:szCs w:val="24"/>
        </w:rPr>
        <w:t>Shall have the same meaning as Disclose</w:t>
      </w:r>
      <w:r w:rsidR="00BE601F" w:rsidRPr="00B63F74">
        <w:rPr>
          <w:sz w:val="24"/>
          <w:szCs w:val="24"/>
        </w:rPr>
        <w:t>.</w:t>
      </w:r>
    </w:p>
    <w:p w14:paraId="22273316" w14:textId="7A307DA9" w:rsidR="00AD021F" w:rsidRPr="00E32C97" w:rsidRDefault="00AD021F" w:rsidP="00CF4B17">
      <w:pPr>
        <w:pStyle w:val="ListParagraph"/>
        <w:numPr>
          <w:ilvl w:val="0"/>
          <w:numId w:val="23"/>
        </w:numPr>
        <w:spacing w:after="240" w:line="276" w:lineRule="auto"/>
        <w:ind w:left="900" w:right="680"/>
        <w:rPr>
          <w:sz w:val="24"/>
          <w:szCs w:val="24"/>
        </w:rPr>
      </w:pPr>
      <w:r w:rsidRPr="00355283">
        <w:rPr>
          <w:b/>
          <w:bCs/>
          <w:sz w:val="24"/>
          <w:szCs w:val="24"/>
        </w:rPr>
        <w:t>School:</w:t>
      </w:r>
      <w:r w:rsidRPr="00E32C97">
        <w:rPr>
          <w:sz w:val="24"/>
          <w:szCs w:val="24"/>
        </w:rPr>
        <w:t xml:space="preserve"> Any public elementary or secondary school including a charter school, universal pre-kindergarten program authorized pursuant to Education Law §</w:t>
      </w:r>
      <w:r w:rsidR="00A556E9">
        <w:rPr>
          <w:sz w:val="24"/>
          <w:szCs w:val="24"/>
        </w:rPr>
        <w:t xml:space="preserve"> </w:t>
      </w:r>
      <w:r w:rsidRPr="00E32C97">
        <w:rPr>
          <w:sz w:val="24"/>
          <w:szCs w:val="24"/>
        </w:rPr>
        <w:t>3602-e, an approved provider of preschool special education, any other publicly funded pre-kindergarten program, a school serving children in a special act school district as defined in Education Law §</w:t>
      </w:r>
      <w:r w:rsidR="00A556E9">
        <w:rPr>
          <w:sz w:val="24"/>
          <w:szCs w:val="24"/>
        </w:rPr>
        <w:t xml:space="preserve"> </w:t>
      </w:r>
      <w:r w:rsidRPr="00E32C97">
        <w:rPr>
          <w:sz w:val="24"/>
          <w:szCs w:val="24"/>
        </w:rPr>
        <w:t>4001, an approved private school for the education of students with disabilities, a State-supported school subject to the provisions of Article 85 of the Education Law, or a State-operated school subject to the provisions of Articles 87 or 88 of the Education Law.</w:t>
      </w:r>
    </w:p>
    <w:p w14:paraId="0D59A02C" w14:textId="5D6C6338" w:rsidR="00153794" w:rsidRPr="005413F0" w:rsidRDefault="003C1E98" w:rsidP="00CF4B17">
      <w:pPr>
        <w:pStyle w:val="ListParagraph"/>
        <w:numPr>
          <w:ilvl w:val="0"/>
          <w:numId w:val="23"/>
        </w:numPr>
        <w:spacing w:after="240" w:line="276" w:lineRule="auto"/>
        <w:ind w:left="900" w:right="680"/>
        <w:rPr>
          <w:b/>
          <w:bCs/>
          <w:sz w:val="24"/>
          <w:szCs w:val="24"/>
        </w:rPr>
      </w:pPr>
      <w:r w:rsidRPr="005413F0">
        <w:rPr>
          <w:b/>
          <w:bCs/>
          <w:sz w:val="24"/>
          <w:szCs w:val="24"/>
        </w:rPr>
        <w:t>Student</w:t>
      </w:r>
      <w:r w:rsidR="00153794" w:rsidRPr="005413F0">
        <w:rPr>
          <w:b/>
          <w:bCs/>
          <w:sz w:val="24"/>
          <w:szCs w:val="24"/>
        </w:rPr>
        <w:t xml:space="preserve">: </w:t>
      </w:r>
      <w:r w:rsidR="002D1A02">
        <w:rPr>
          <w:sz w:val="24"/>
          <w:szCs w:val="24"/>
        </w:rPr>
        <w:t>A</w:t>
      </w:r>
      <w:r w:rsidR="002D1A02" w:rsidRPr="005413F0">
        <w:rPr>
          <w:sz w:val="24"/>
          <w:szCs w:val="24"/>
        </w:rPr>
        <w:t xml:space="preserve">ny </w:t>
      </w:r>
      <w:r w:rsidR="00153794" w:rsidRPr="005413F0">
        <w:rPr>
          <w:sz w:val="24"/>
          <w:szCs w:val="24"/>
        </w:rPr>
        <w:t xml:space="preserve">person attending or seeking to enroll in an </w:t>
      </w:r>
      <w:r w:rsidR="00800069">
        <w:rPr>
          <w:sz w:val="24"/>
          <w:szCs w:val="24"/>
        </w:rPr>
        <w:t>E</w:t>
      </w:r>
      <w:r w:rsidR="00153794" w:rsidRPr="005413F0">
        <w:rPr>
          <w:sz w:val="24"/>
          <w:szCs w:val="24"/>
        </w:rPr>
        <w:t xml:space="preserve">ducational </w:t>
      </w:r>
      <w:r w:rsidR="00800069">
        <w:rPr>
          <w:sz w:val="24"/>
          <w:szCs w:val="24"/>
        </w:rPr>
        <w:t>A</w:t>
      </w:r>
      <w:r w:rsidR="00153794" w:rsidRPr="005413F0">
        <w:rPr>
          <w:sz w:val="24"/>
          <w:szCs w:val="24"/>
        </w:rPr>
        <w:t>gency.</w:t>
      </w:r>
    </w:p>
    <w:p w14:paraId="793849F3" w14:textId="723CDACC" w:rsidR="003C1E98" w:rsidRPr="005413F0" w:rsidRDefault="00153794" w:rsidP="00CF4B17">
      <w:pPr>
        <w:pStyle w:val="ListParagraph"/>
        <w:numPr>
          <w:ilvl w:val="0"/>
          <w:numId w:val="23"/>
        </w:numPr>
        <w:spacing w:after="240" w:line="276" w:lineRule="auto"/>
        <w:ind w:left="900" w:right="680"/>
        <w:rPr>
          <w:sz w:val="24"/>
          <w:szCs w:val="24"/>
        </w:rPr>
      </w:pPr>
      <w:r w:rsidRPr="005413F0">
        <w:rPr>
          <w:b/>
          <w:bCs/>
          <w:sz w:val="24"/>
          <w:szCs w:val="24"/>
        </w:rPr>
        <w:t xml:space="preserve">Student </w:t>
      </w:r>
      <w:r w:rsidR="003C1E98" w:rsidRPr="005413F0">
        <w:rPr>
          <w:b/>
          <w:bCs/>
          <w:sz w:val="24"/>
          <w:szCs w:val="24"/>
        </w:rPr>
        <w:t>Data:</w:t>
      </w:r>
      <w:r w:rsidR="003C1E98" w:rsidRPr="005413F0">
        <w:rPr>
          <w:sz w:val="24"/>
          <w:szCs w:val="24"/>
        </w:rPr>
        <w:t xml:space="preserve"> </w:t>
      </w:r>
      <w:r w:rsidR="00A571E0">
        <w:rPr>
          <w:sz w:val="24"/>
          <w:szCs w:val="24"/>
        </w:rPr>
        <w:t>P</w:t>
      </w:r>
      <w:r w:rsidR="00D36660" w:rsidRPr="00D36660">
        <w:rPr>
          <w:sz w:val="24"/>
          <w:szCs w:val="24"/>
        </w:rPr>
        <w:t>ersonally identifiable information as defined in section 99.3 of Title 34 of the Code of Federal Regulations implementing the Family Educational Rights and Privacy Act, 20 U.S.C 1232g</w:t>
      </w:r>
      <w:r w:rsidR="00D53A31">
        <w:rPr>
          <w:color w:val="222222"/>
          <w:sz w:val="24"/>
          <w:szCs w:val="24"/>
        </w:rPr>
        <w:t>.</w:t>
      </w:r>
    </w:p>
    <w:p w14:paraId="57BAE0E4" w14:textId="53015888" w:rsidR="00A571E0" w:rsidRPr="00A571E0" w:rsidRDefault="00375EB2" w:rsidP="00CF4B17">
      <w:pPr>
        <w:pStyle w:val="ListParagraph"/>
        <w:numPr>
          <w:ilvl w:val="0"/>
          <w:numId w:val="23"/>
        </w:numPr>
        <w:spacing w:line="276" w:lineRule="auto"/>
        <w:ind w:left="900"/>
        <w:rPr>
          <w:sz w:val="24"/>
          <w:szCs w:val="24"/>
        </w:rPr>
      </w:pPr>
      <w:r w:rsidRPr="00420371">
        <w:rPr>
          <w:b/>
          <w:bCs/>
          <w:sz w:val="24"/>
          <w:szCs w:val="24"/>
        </w:rPr>
        <w:t>Subcontractor:</w:t>
      </w:r>
      <w:r w:rsidRPr="00A571E0">
        <w:rPr>
          <w:sz w:val="24"/>
          <w:szCs w:val="24"/>
        </w:rPr>
        <w:t xml:space="preserve"> </w:t>
      </w:r>
      <w:r w:rsidR="00A571E0" w:rsidRPr="00A571E0">
        <w:rPr>
          <w:sz w:val="24"/>
          <w:szCs w:val="24"/>
        </w:rPr>
        <w:t xml:space="preserve">Contractor’s non-employee agents, consultants and/or subcontractors engaged in the provision of </w:t>
      </w:r>
      <w:r w:rsidR="00A95AA4">
        <w:rPr>
          <w:sz w:val="24"/>
          <w:szCs w:val="24"/>
        </w:rPr>
        <w:t>s</w:t>
      </w:r>
      <w:r w:rsidR="00A571E0" w:rsidRPr="00A571E0">
        <w:rPr>
          <w:sz w:val="24"/>
          <w:szCs w:val="24"/>
        </w:rPr>
        <w:t xml:space="preserve">ervices pursuant to the Service Agreement. </w:t>
      </w:r>
    </w:p>
    <w:p w14:paraId="48F00338" w14:textId="323BB1E3" w:rsidR="006B6688" w:rsidRDefault="006B6688" w:rsidP="00CF4B17">
      <w:pPr>
        <w:pStyle w:val="ListParagraph"/>
        <w:numPr>
          <w:ilvl w:val="0"/>
          <w:numId w:val="23"/>
        </w:numPr>
        <w:spacing w:after="240" w:line="276" w:lineRule="auto"/>
        <w:ind w:left="907" w:right="677"/>
        <w:rPr>
          <w:sz w:val="24"/>
          <w:szCs w:val="24"/>
        </w:rPr>
      </w:pPr>
      <w:r w:rsidRPr="00962532">
        <w:rPr>
          <w:b/>
          <w:bCs/>
          <w:sz w:val="24"/>
          <w:szCs w:val="24"/>
        </w:rPr>
        <w:t xml:space="preserve">Teacher or </w:t>
      </w:r>
      <w:r w:rsidR="004C72AD">
        <w:rPr>
          <w:b/>
          <w:bCs/>
          <w:sz w:val="24"/>
          <w:szCs w:val="24"/>
        </w:rPr>
        <w:t>P</w:t>
      </w:r>
      <w:r w:rsidRPr="00962532">
        <w:rPr>
          <w:b/>
          <w:bCs/>
          <w:sz w:val="24"/>
          <w:szCs w:val="24"/>
        </w:rPr>
        <w:t xml:space="preserve">rincipal </w:t>
      </w:r>
      <w:r w:rsidR="00220FD9">
        <w:rPr>
          <w:b/>
          <w:bCs/>
          <w:sz w:val="24"/>
          <w:szCs w:val="24"/>
        </w:rPr>
        <w:t xml:space="preserve">APPR </w:t>
      </w:r>
      <w:r w:rsidR="004C72AD">
        <w:rPr>
          <w:b/>
          <w:bCs/>
          <w:sz w:val="24"/>
          <w:szCs w:val="24"/>
        </w:rPr>
        <w:t>D</w:t>
      </w:r>
      <w:r w:rsidRPr="00962532">
        <w:rPr>
          <w:b/>
          <w:bCs/>
          <w:sz w:val="24"/>
          <w:szCs w:val="24"/>
        </w:rPr>
        <w:t>ata</w:t>
      </w:r>
      <w:r>
        <w:rPr>
          <w:sz w:val="24"/>
          <w:szCs w:val="24"/>
        </w:rPr>
        <w:t>: P</w:t>
      </w:r>
      <w:r w:rsidRPr="006B6688">
        <w:rPr>
          <w:sz w:val="24"/>
          <w:szCs w:val="24"/>
        </w:rPr>
        <w:t xml:space="preserve">ersonally </w:t>
      </w:r>
      <w:r w:rsidR="00800069">
        <w:rPr>
          <w:sz w:val="24"/>
          <w:szCs w:val="24"/>
        </w:rPr>
        <w:t>I</w:t>
      </w:r>
      <w:r w:rsidRPr="006B6688">
        <w:rPr>
          <w:sz w:val="24"/>
          <w:szCs w:val="24"/>
        </w:rPr>
        <w:t xml:space="preserve">dentifiable </w:t>
      </w:r>
      <w:r w:rsidR="00800069">
        <w:rPr>
          <w:sz w:val="24"/>
          <w:szCs w:val="24"/>
        </w:rPr>
        <w:t>I</w:t>
      </w:r>
      <w:r w:rsidRPr="006B6688">
        <w:rPr>
          <w:sz w:val="24"/>
          <w:szCs w:val="24"/>
        </w:rPr>
        <w:t xml:space="preserve">nformation from the records of an </w:t>
      </w:r>
      <w:r w:rsidR="003D4BCB">
        <w:rPr>
          <w:sz w:val="24"/>
          <w:szCs w:val="24"/>
        </w:rPr>
        <w:t>E</w:t>
      </w:r>
      <w:r w:rsidR="003D4BCB" w:rsidRPr="006B6688">
        <w:rPr>
          <w:sz w:val="24"/>
          <w:szCs w:val="24"/>
        </w:rPr>
        <w:t xml:space="preserve">ducational </w:t>
      </w:r>
      <w:r w:rsidR="003D4BCB">
        <w:rPr>
          <w:sz w:val="24"/>
          <w:szCs w:val="24"/>
        </w:rPr>
        <w:t>A</w:t>
      </w:r>
      <w:r w:rsidR="003D4BCB" w:rsidRPr="006B6688">
        <w:rPr>
          <w:sz w:val="24"/>
          <w:szCs w:val="24"/>
        </w:rPr>
        <w:t xml:space="preserve">gency </w:t>
      </w:r>
      <w:r w:rsidRPr="006B6688">
        <w:rPr>
          <w:sz w:val="24"/>
          <w:szCs w:val="24"/>
        </w:rPr>
        <w:t xml:space="preserve">relating to the annual professional performance reviews of classroom teachers or principals that is confidential and not subject to release under the provisions of </w:t>
      </w:r>
      <w:r w:rsidR="004C72AD">
        <w:rPr>
          <w:sz w:val="24"/>
          <w:szCs w:val="24"/>
        </w:rPr>
        <w:t>Education Law</w:t>
      </w:r>
      <w:r w:rsidR="00125928">
        <w:rPr>
          <w:sz w:val="24"/>
          <w:szCs w:val="24"/>
        </w:rPr>
        <w:t xml:space="preserve"> §</w:t>
      </w:r>
      <w:r w:rsidR="00230BFE">
        <w:rPr>
          <w:rFonts w:cstheme="minorHAnsi"/>
          <w:sz w:val="24"/>
          <w:szCs w:val="24"/>
        </w:rPr>
        <w:t>§</w:t>
      </w:r>
      <w:r w:rsidR="00125928">
        <w:rPr>
          <w:sz w:val="24"/>
          <w:szCs w:val="24"/>
        </w:rPr>
        <w:t xml:space="preserve"> </w:t>
      </w:r>
      <w:r w:rsidR="00230BFE">
        <w:rPr>
          <w:sz w:val="24"/>
          <w:szCs w:val="24"/>
        </w:rPr>
        <w:t>3012-c and 3012-d</w:t>
      </w:r>
      <w:r w:rsidRPr="006B6688">
        <w:rPr>
          <w:sz w:val="24"/>
          <w:szCs w:val="24"/>
        </w:rPr>
        <w:t>.</w:t>
      </w:r>
    </w:p>
    <w:p w14:paraId="6EFDFCC1" w14:textId="0FA6CE55" w:rsidR="006B6A83" w:rsidRDefault="006B6A83" w:rsidP="00CF4B17">
      <w:pPr>
        <w:pStyle w:val="ListParagraph"/>
        <w:spacing w:line="276" w:lineRule="auto"/>
      </w:pPr>
    </w:p>
    <w:p w14:paraId="0A55D0C6" w14:textId="127ACC53" w:rsidR="00383E8F" w:rsidRPr="006B6A83" w:rsidRDefault="00383E8F" w:rsidP="00F42F37">
      <w:pPr>
        <w:pStyle w:val="Heading1"/>
        <w:spacing w:before="0" w:line="276" w:lineRule="auto"/>
        <w:jc w:val="center"/>
      </w:pPr>
      <w:bookmarkStart w:id="6" w:name="ARTICLE_III:_DUTIES_OF_LEA"/>
      <w:bookmarkEnd w:id="6"/>
      <w:r w:rsidRPr="00383E8F">
        <w:rPr>
          <w:b w:val="0"/>
          <w:bCs w:val="0"/>
        </w:rPr>
        <w:t xml:space="preserve">ARTICLE II: </w:t>
      </w:r>
      <w:r w:rsidR="002132D5">
        <w:rPr>
          <w:b w:val="0"/>
          <w:bCs w:val="0"/>
        </w:rPr>
        <w:t>PRIVACY AND SECURITY OF PII</w:t>
      </w:r>
      <w:r w:rsidRPr="00383E8F">
        <w:rPr>
          <w:b w:val="0"/>
          <w:bCs w:val="0"/>
        </w:rPr>
        <w:t xml:space="preserve"> </w:t>
      </w:r>
      <w:r w:rsidRPr="00383E8F">
        <w:rPr>
          <w:b w:val="0"/>
          <w:bCs w:val="0"/>
        </w:rPr>
        <w:br/>
      </w:r>
    </w:p>
    <w:p w14:paraId="4A51D890" w14:textId="77777777" w:rsidR="00FB6F28" w:rsidRDefault="00125377" w:rsidP="00CF4B17">
      <w:pPr>
        <w:pStyle w:val="BodyText"/>
        <w:numPr>
          <w:ilvl w:val="0"/>
          <w:numId w:val="6"/>
        </w:numPr>
        <w:spacing w:after="0" w:line="276" w:lineRule="auto"/>
      </w:pPr>
      <w:bookmarkStart w:id="7" w:name="_Hlk39489106"/>
      <w:r w:rsidRPr="00125377">
        <w:rPr>
          <w:b/>
          <w:bCs/>
        </w:rPr>
        <w:t>Compliance with Law</w:t>
      </w:r>
      <w:r w:rsidRPr="00660FBD">
        <w:rPr>
          <w:b/>
          <w:bCs/>
        </w:rPr>
        <w:t>.</w:t>
      </w:r>
      <w:r>
        <w:t xml:space="preserve"> </w:t>
      </w:r>
    </w:p>
    <w:p w14:paraId="28D7385B" w14:textId="302D4E25" w:rsidR="002A3801" w:rsidRDefault="00125377" w:rsidP="00CF4B17">
      <w:pPr>
        <w:pStyle w:val="BodyText"/>
        <w:spacing w:after="0" w:line="276" w:lineRule="auto"/>
        <w:ind w:left="920"/>
      </w:pPr>
      <w:r>
        <w:t xml:space="preserve">In order for </w:t>
      </w:r>
      <w:r w:rsidRPr="00383E8F">
        <w:t xml:space="preserve">Contractor </w:t>
      </w:r>
      <w:r>
        <w:t xml:space="preserve">to provide </w:t>
      </w:r>
      <w:r w:rsidRPr="00383E8F">
        <w:t>certain services</w:t>
      </w:r>
      <w:r w:rsidR="00D72AE9">
        <w:t xml:space="preserve"> (</w:t>
      </w:r>
      <w:r w:rsidR="00C03723" w:rsidRPr="00C03723">
        <w:t>"</w:t>
      </w:r>
      <w:r w:rsidR="00D72AE9">
        <w:t>Services</w:t>
      </w:r>
      <w:r w:rsidR="00C03723" w:rsidRPr="00383E8F">
        <w:t>"</w:t>
      </w:r>
      <w:r w:rsidR="00D72AE9">
        <w:t>)</w:t>
      </w:r>
      <w:r w:rsidRPr="00383E8F">
        <w:t xml:space="preserve"> </w:t>
      </w:r>
      <w:r>
        <w:t>to the EA</w:t>
      </w:r>
      <w:r w:rsidRPr="00383E8F">
        <w:t xml:space="preserve"> pursuant to a contract dated </w:t>
      </w:r>
      <w:r w:rsidRPr="00723769">
        <w:rPr>
          <w:highlight w:val="yellow"/>
        </w:rPr>
        <w:t>[Insert Date]</w:t>
      </w:r>
      <w:r w:rsidRPr="00383E8F">
        <w:t xml:space="preserve"> ("Service Agreement</w:t>
      </w:r>
      <w:bookmarkStart w:id="8" w:name="_Hlk46500112"/>
      <w:r w:rsidRPr="00383E8F">
        <w:t>"</w:t>
      </w:r>
      <w:bookmarkEnd w:id="8"/>
      <w:r w:rsidRPr="00383E8F">
        <w:t xml:space="preserve">); </w:t>
      </w:r>
      <w:r w:rsidRPr="005413F0">
        <w:t xml:space="preserve">Contractor may receive </w:t>
      </w:r>
      <w:r>
        <w:t>PII</w:t>
      </w:r>
      <w:r w:rsidR="00800069">
        <w:t xml:space="preserve"> </w:t>
      </w:r>
      <w:r w:rsidR="00A571E0">
        <w:t>regulated</w:t>
      </w:r>
      <w:r w:rsidRPr="005413F0">
        <w:t xml:space="preserve"> by several </w:t>
      </w:r>
      <w:r w:rsidR="002B6D40">
        <w:t>New York</w:t>
      </w:r>
      <w:r>
        <w:t xml:space="preserve"> and </w:t>
      </w:r>
      <w:r w:rsidRPr="005413F0">
        <w:t xml:space="preserve">federal laws and regulations, </w:t>
      </w:r>
      <w:bookmarkStart w:id="9" w:name="_Hlk41479513"/>
      <w:r w:rsidRPr="005413F0">
        <w:t xml:space="preserve">among them, the </w:t>
      </w:r>
      <w:r w:rsidR="00FA586A" w:rsidRPr="00FA586A">
        <w:t xml:space="preserve">Family Educational Rights and Privacy Act </w:t>
      </w:r>
      <w:r w:rsidRPr="005413F0">
        <w:t xml:space="preserve"> ("FERPA") at 12 U.S.C. 1232g (34 CFR Part 99); Children's Online Privacy Protection Act ("COPPA") at 15 U.S.C. 6501-6502 (16 CFR Part 312); Protection of Pupil Rights Amendment ("PPRA") at 20 U.S.C. 1232h (34 CFR Part 98); the Individuals with Disabilities Education Act (“IDEA”) at 20 U.S.C. 1400 et </w:t>
      </w:r>
      <w:r w:rsidRPr="005413F0">
        <w:lastRenderedPageBreak/>
        <w:t xml:space="preserve">seq. (34 CFR Part 300); </w:t>
      </w:r>
      <w:r w:rsidR="002B6D40">
        <w:t>New York</w:t>
      </w:r>
      <w:r w:rsidR="00E81955">
        <w:t xml:space="preserve"> </w:t>
      </w:r>
      <w:r w:rsidRPr="005413F0">
        <w:t xml:space="preserve">Education Law </w:t>
      </w:r>
      <w:r w:rsidR="00C04F54">
        <w:t>Section 2</w:t>
      </w:r>
      <w:r w:rsidRPr="005413F0">
        <w:t>-d</w:t>
      </w:r>
      <w:r>
        <w:t xml:space="preserve">; and the </w:t>
      </w:r>
      <w:r w:rsidRPr="005413F0">
        <w:t>Commissioner of Education’s Regulations at 8 NYCRR Part 121</w:t>
      </w:r>
      <w:r>
        <w:t>.</w:t>
      </w:r>
      <w:bookmarkEnd w:id="9"/>
      <w:r>
        <w:t xml:space="preserve"> T</w:t>
      </w:r>
      <w:r w:rsidRPr="00464261">
        <w:t xml:space="preserve">he Parties enter this DPA to </w:t>
      </w:r>
      <w:r w:rsidR="00C62243" w:rsidRPr="00162784">
        <w:rPr>
          <w:rFonts w:cstheme="minorHAnsi"/>
        </w:rPr>
        <w:t xml:space="preserve">address </w:t>
      </w:r>
      <w:r w:rsidR="00C62243">
        <w:rPr>
          <w:rFonts w:cstheme="minorHAnsi"/>
        </w:rPr>
        <w:t xml:space="preserve">the </w:t>
      </w:r>
      <w:r w:rsidR="00C62243" w:rsidRPr="00B52F2A">
        <w:t xml:space="preserve">requirements of </w:t>
      </w:r>
      <w:r w:rsidR="002B6D40">
        <w:t>New York</w:t>
      </w:r>
      <w:r w:rsidR="00C62243">
        <w:t xml:space="preserve"> law. </w:t>
      </w:r>
      <w:r w:rsidR="00594206" w:rsidRPr="00594206">
        <w:t xml:space="preserve">Contractor agrees to maintain the confidentiality </w:t>
      </w:r>
      <w:r w:rsidR="00CC2AC5">
        <w:t xml:space="preserve">and security </w:t>
      </w:r>
      <w:r w:rsidR="00594206" w:rsidRPr="00594206">
        <w:t xml:space="preserve">of PII in accordance with applicable </w:t>
      </w:r>
      <w:r w:rsidR="002B6D40">
        <w:t>New York</w:t>
      </w:r>
      <w:r w:rsidR="00242445">
        <w:t>,</w:t>
      </w:r>
      <w:r w:rsidR="00420371">
        <w:t xml:space="preserve"> federal</w:t>
      </w:r>
      <w:r w:rsidR="00594206" w:rsidRPr="00594206">
        <w:t xml:space="preserve"> </w:t>
      </w:r>
      <w:r w:rsidR="00242445">
        <w:t xml:space="preserve">and local </w:t>
      </w:r>
      <w:r w:rsidR="00594206" w:rsidRPr="00594206">
        <w:t>law</w:t>
      </w:r>
      <w:r w:rsidR="00420371">
        <w:t>s</w:t>
      </w:r>
      <w:r w:rsidR="00242445">
        <w:t>, rules</w:t>
      </w:r>
      <w:r w:rsidR="00420371">
        <w:t xml:space="preserve"> and regulations</w:t>
      </w:r>
      <w:r w:rsidR="00594206" w:rsidRPr="00594206">
        <w:t xml:space="preserve">. </w:t>
      </w:r>
    </w:p>
    <w:p w14:paraId="6B1A798D" w14:textId="31455A7A" w:rsidR="00125377" w:rsidRDefault="00125377" w:rsidP="00CF4B17">
      <w:pPr>
        <w:pStyle w:val="BodyText"/>
        <w:spacing w:after="0" w:line="276" w:lineRule="auto"/>
        <w:ind w:left="920"/>
      </w:pPr>
    </w:p>
    <w:p w14:paraId="01F0D45A" w14:textId="77777777" w:rsidR="00FB6F28" w:rsidRDefault="00464261" w:rsidP="00CF4B17">
      <w:pPr>
        <w:pStyle w:val="BodyText"/>
        <w:numPr>
          <w:ilvl w:val="0"/>
          <w:numId w:val="6"/>
        </w:numPr>
        <w:spacing w:after="0" w:line="276" w:lineRule="auto"/>
      </w:pPr>
      <w:r w:rsidRPr="00230BFE">
        <w:rPr>
          <w:b/>
          <w:bCs/>
        </w:rPr>
        <w:t>Authorized Use</w:t>
      </w:r>
      <w:r w:rsidR="00EF6A09" w:rsidRPr="00230BFE">
        <w:rPr>
          <w:b/>
          <w:bCs/>
        </w:rPr>
        <w:t>.</w:t>
      </w:r>
      <w:r w:rsidR="00EF6A09" w:rsidRPr="00230BFE">
        <w:t xml:space="preserve"> </w:t>
      </w:r>
      <w:bookmarkStart w:id="10" w:name="_Hlk39489092"/>
    </w:p>
    <w:bookmarkEnd w:id="7"/>
    <w:bookmarkEnd w:id="10"/>
    <w:p w14:paraId="03EA2703" w14:textId="2CCAA3A8" w:rsidR="00EF6A09" w:rsidRDefault="00EF6A09" w:rsidP="00CF4B17">
      <w:pPr>
        <w:pStyle w:val="BodyText"/>
        <w:spacing w:after="0" w:line="276" w:lineRule="auto"/>
        <w:ind w:left="920"/>
      </w:pPr>
      <w:r w:rsidRPr="007B754E">
        <w:t xml:space="preserve">Contractor has no property or licensing rights or claims of ownership </w:t>
      </w:r>
      <w:r>
        <w:t>to</w:t>
      </w:r>
      <w:r w:rsidRPr="007B754E">
        <w:t xml:space="preserve"> </w:t>
      </w:r>
      <w:r w:rsidR="00437FBE">
        <w:t>PII</w:t>
      </w:r>
      <w:r w:rsidR="00E81955">
        <w:t xml:space="preserve">, and </w:t>
      </w:r>
      <w:r w:rsidR="00594206" w:rsidRPr="00594206">
        <w:t xml:space="preserve">Contractor must not use PII for any purpose other than to provide the </w:t>
      </w:r>
      <w:r w:rsidR="00E32C97">
        <w:t>S</w:t>
      </w:r>
      <w:r w:rsidR="00E32C97" w:rsidRPr="00594206">
        <w:t xml:space="preserve">ervices </w:t>
      </w:r>
      <w:r w:rsidR="00594206" w:rsidRPr="00594206">
        <w:t>set forth in the Service Agreement</w:t>
      </w:r>
      <w:r w:rsidR="00F75110">
        <w:t xml:space="preserve">. </w:t>
      </w:r>
      <w:r w:rsidR="00594206" w:rsidRPr="00594206">
        <w:t xml:space="preserve"> </w:t>
      </w:r>
      <w:r w:rsidR="00F75110" w:rsidRPr="00F75110">
        <w:t>Neither the Services provided no</w:t>
      </w:r>
      <w:r w:rsidR="00F75110">
        <w:t>r</w:t>
      </w:r>
      <w:r w:rsidR="00F75110" w:rsidRPr="00F75110">
        <w:t xml:space="preserve"> the manner in which such Services are provided shall violate </w:t>
      </w:r>
      <w:r w:rsidR="002B6D40">
        <w:t>New York</w:t>
      </w:r>
      <w:r w:rsidR="00594206" w:rsidRPr="00594206">
        <w:t xml:space="preserve"> law.    </w:t>
      </w:r>
    </w:p>
    <w:p w14:paraId="2A5C31E2" w14:textId="77777777" w:rsidR="00FB6F28" w:rsidRPr="007B754E" w:rsidRDefault="00FB6F28" w:rsidP="00CF4B17">
      <w:pPr>
        <w:pStyle w:val="ListParagraph"/>
        <w:spacing w:after="240" w:line="276" w:lineRule="auto"/>
        <w:ind w:left="922"/>
        <w:rPr>
          <w:sz w:val="24"/>
          <w:szCs w:val="24"/>
        </w:rPr>
      </w:pPr>
    </w:p>
    <w:p w14:paraId="492582C7" w14:textId="77777777" w:rsidR="00FB6F28" w:rsidRDefault="00324068" w:rsidP="00CF4B17">
      <w:pPr>
        <w:pStyle w:val="ListParagraph"/>
        <w:numPr>
          <w:ilvl w:val="0"/>
          <w:numId w:val="6"/>
        </w:numPr>
        <w:tabs>
          <w:tab w:val="left" w:pos="921"/>
        </w:tabs>
        <w:spacing w:after="240" w:line="276" w:lineRule="auto"/>
        <w:ind w:right="680"/>
        <w:rPr>
          <w:sz w:val="24"/>
          <w:szCs w:val="24"/>
        </w:rPr>
      </w:pPr>
      <w:r w:rsidRPr="00B9453A">
        <w:rPr>
          <w:b/>
          <w:sz w:val="24"/>
          <w:szCs w:val="24"/>
        </w:rPr>
        <w:t>Data Security and Privacy Plan</w:t>
      </w:r>
      <w:r w:rsidRPr="00B9453A">
        <w:rPr>
          <w:sz w:val="24"/>
          <w:szCs w:val="24"/>
        </w:rPr>
        <w:t xml:space="preserve">. </w:t>
      </w:r>
    </w:p>
    <w:p w14:paraId="4EA98084" w14:textId="7578190E" w:rsidR="00324068" w:rsidRDefault="00324068" w:rsidP="00CF4B17">
      <w:pPr>
        <w:pStyle w:val="ListParagraph"/>
        <w:tabs>
          <w:tab w:val="left" w:pos="921"/>
        </w:tabs>
        <w:spacing w:after="240" w:line="276" w:lineRule="auto"/>
        <w:ind w:left="920" w:right="680"/>
        <w:rPr>
          <w:sz w:val="24"/>
          <w:szCs w:val="24"/>
        </w:rPr>
      </w:pPr>
      <w:r w:rsidRPr="00B9453A">
        <w:rPr>
          <w:sz w:val="24"/>
          <w:szCs w:val="24"/>
        </w:rPr>
        <w:t xml:space="preserve">Contractor shall </w:t>
      </w:r>
      <w:r w:rsidR="00AC6694">
        <w:rPr>
          <w:sz w:val="24"/>
          <w:szCs w:val="24"/>
        </w:rPr>
        <w:t xml:space="preserve">adopt and </w:t>
      </w:r>
      <w:r w:rsidRPr="00B9453A">
        <w:rPr>
          <w:sz w:val="24"/>
          <w:szCs w:val="24"/>
        </w:rPr>
        <w:t xml:space="preserve">maintain administrative, technical and physical safeguards, measures and controls to manage privacy </w:t>
      </w:r>
      <w:r w:rsidR="00AC6694">
        <w:rPr>
          <w:sz w:val="24"/>
          <w:szCs w:val="24"/>
        </w:rPr>
        <w:t xml:space="preserve">and security </w:t>
      </w:r>
      <w:r w:rsidRPr="00B9453A">
        <w:rPr>
          <w:sz w:val="24"/>
          <w:szCs w:val="24"/>
        </w:rPr>
        <w:t>risks and protect PII in a manner that co</w:t>
      </w:r>
      <w:r w:rsidR="00AD021F">
        <w:rPr>
          <w:sz w:val="24"/>
          <w:szCs w:val="24"/>
        </w:rPr>
        <w:t>mplies with</w:t>
      </w:r>
      <w:r w:rsidRPr="00B9453A">
        <w:rPr>
          <w:sz w:val="24"/>
          <w:szCs w:val="24"/>
        </w:rPr>
        <w:t xml:space="preserve"> </w:t>
      </w:r>
      <w:r w:rsidR="002B6D40">
        <w:rPr>
          <w:sz w:val="24"/>
          <w:szCs w:val="24"/>
        </w:rPr>
        <w:t>New York</w:t>
      </w:r>
      <w:r w:rsidR="00D5765A" w:rsidRPr="00B9453A">
        <w:rPr>
          <w:sz w:val="24"/>
          <w:szCs w:val="24"/>
        </w:rPr>
        <w:t xml:space="preserve"> </w:t>
      </w:r>
      <w:r w:rsidRPr="00B9453A">
        <w:rPr>
          <w:sz w:val="24"/>
          <w:szCs w:val="24"/>
        </w:rPr>
        <w:t>State</w:t>
      </w:r>
      <w:r w:rsidR="00D74E44">
        <w:rPr>
          <w:sz w:val="24"/>
          <w:szCs w:val="24"/>
        </w:rPr>
        <w:t>, federal and local</w:t>
      </w:r>
      <w:r w:rsidR="004F22C9" w:rsidRPr="00B9453A">
        <w:rPr>
          <w:sz w:val="24"/>
          <w:szCs w:val="24"/>
        </w:rPr>
        <w:t xml:space="preserve"> laws and regulations</w:t>
      </w:r>
      <w:r w:rsidR="00420371">
        <w:rPr>
          <w:sz w:val="24"/>
          <w:szCs w:val="24"/>
        </w:rPr>
        <w:t xml:space="preserve"> and </w:t>
      </w:r>
      <w:r w:rsidR="004F22C9" w:rsidRPr="00B9453A">
        <w:rPr>
          <w:sz w:val="24"/>
          <w:szCs w:val="24"/>
        </w:rPr>
        <w:t xml:space="preserve">the </w:t>
      </w:r>
      <w:r w:rsidR="00D5765A" w:rsidRPr="00B9453A">
        <w:rPr>
          <w:sz w:val="24"/>
          <w:szCs w:val="24"/>
        </w:rPr>
        <w:t>EA’s policies</w:t>
      </w:r>
      <w:r w:rsidRPr="00B9453A">
        <w:rPr>
          <w:sz w:val="24"/>
          <w:szCs w:val="24"/>
        </w:rPr>
        <w:t xml:space="preserve">. </w:t>
      </w:r>
      <w:r w:rsidR="00AC6694">
        <w:rPr>
          <w:sz w:val="24"/>
          <w:szCs w:val="24"/>
        </w:rPr>
        <w:t xml:space="preserve">Education Law </w:t>
      </w:r>
      <w:r w:rsidR="00A556E9">
        <w:rPr>
          <w:rFonts w:cstheme="minorHAnsi"/>
          <w:sz w:val="24"/>
          <w:szCs w:val="24"/>
        </w:rPr>
        <w:t xml:space="preserve">Section </w:t>
      </w:r>
      <w:r w:rsidR="00AC6694">
        <w:rPr>
          <w:sz w:val="24"/>
          <w:szCs w:val="24"/>
        </w:rPr>
        <w:t xml:space="preserve">2-d requires that </w:t>
      </w:r>
      <w:r w:rsidRPr="00B9453A">
        <w:rPr>
          <w:sz w:val="24"/>
          <w:szCs w:val="24"/>
        </w:rPr>
        <w:t>Contractor</w:t>
      </w:r>
      <w:r w:rsidR="00AC6694">
        <w:rPr>
          <w:sz w:val="24"/>
          <w:szCs w:val="24"/>
        </w:rPr>
        <w:t xml:space="preserve"> provide the EA with a</w:t>
      </w:r>
      <w:r w:rsidRPr="00B9453A">
        <w:rPr>
          <w:sz w:val="24"/>
          <w:szCs w:val="24"/>
        </w:rPr>
        <w:t xml:space="preserve"> Data Privacy and Security Plan </w:t>
      </w:r>
      <w:r w:rsidR="00AC6694" w:rsidRPr="00AC6694">
        <w:rPr>
          <w:sz w:val="24"/>
          <w:szCs w:val="24"/>
        </w:rPr>
        <w:t xml:space="preserve">that outlines </w:t>
      </w:r>
      <w:r w:rsidR="00AC6694">
        <w:rPr>
          <w:sz w:val="24"/>
          <w:szCs w:val="24"/>
        </w:rPr>
        <w:t>such safeguards, measures and controls</w:t>
      </w:r>
      <w:r w:rsidR="00420371">
        <w:rPr>
          <w:sz w:val="24"/>
          <w:szCs w:val="24"/>
        </w:rPr>
        <w:t xml:space="preserve"> including how the Contractor will implement all applicable state, federal and local data security and privacy requirements</w:t>
      </w:r>
      <w:r w:rsidR="00AC6694">
        <w:rPr>
          <w:sz w:val="24"/>
          <w:szCs w:val="24"/>
        </w:rPr>
        <w:t>. Contractor’s</w:t>
      </w:r>
      <w:r w:rsidR="00AC6694" w:rsidRPr="00AC6694">
        <w:rPr>
          <w:sz w:val="24"/>
          <w:szCs w:val="24"/>
        </w:rPr>
        <w:t xml:space="preserve"> Data Security and Privacy Plan </w:t>
      </w:r>
      <w:r w:rsidRPr="00B9453A">
        <w:rPr>
          <w:sz w:val="24"/>
          <w:szCs w:val="24"/>
        </w:rPr>
        <w:t xml:space="preserve">is attached </w:t>
      </w:r>
      <w:r w:rsidR="00AC6694">
        <w:rPr>
          <w:sz w:val="24"/>
          <w:szCs w:val="24"/>
        </w:rPr>
        <w:t>to this DPA</w:t>
      </w:r>
      <w:r w:rsidRPr="00B9453A">
        <w:rPr>
          <w:sz w:val="24"/>
          <w:szCs w:val="24"/>
        </w:rPr>
        <w:t xml:space="preserve"> as Exhibit C. </w:t>
      </w:r>
      <w:r w:rsidR="00B9453A" w:rsidRPr="00B9453A">
        <w:rPr>
          <w:sz w:val="24"/>
          <w:szCs w:val="24"/>
        </w:rPr>
        <w:t xml:space="preserve"> </w:t>
      </w:r>
    </w:p>
    <w:p w14:paraId="6DACAAD4" w14:textId="77777777" w:rsidR="00FB6F28" w:rsidRPr="00810B00" w:rsidRDefault="00FB6F28" w:rsidP="00CF4B17">
      <w:pPr>
        <w:pStyle w:val="ListParagraph"/>
        <w:tabs>
          <w:tab w:val="left" w:pos="921"/>
        </w:tabs>
        <w:spacing w:after="240" w:line="276" w:lineRule="auto"/>
        <w:ind w:left="920" w:right="680"/>
        <w:rPr>
          <w:sz w:val="24"/>
          <w:szCs w:val="24"/>
        </w:rPr>
      </w:pPr>
    </w:p>
    <w:p w14:paraId="799D9F15" w14:textId="1E0A92D1" w:rsidR="00242445" w:rsidRPr="005E2938" w:rsidRDefault="00242445" w:rsidP="00CF4B17">
      <w:pPr>
        <w:pStyle w:val="ListParagraph"/>
        <w:numPr>
          <w:ilvl w:val="0"/>
          <w:numId w:val="6"/>
        </w:numPr>
        <w:tabs>
          <w:tab w:val="left" w:pos="921"/>
        </w:tabs>
        <w:spacing w:after="240" w:line="276" w:lineRule="auto"/>
        <w:ind w:right="680"/>
        <w:rPr>
          <w:b/>
          <w:bCs/>
          <w:sz w:val="24"/>
          <w:szCs w:val="24"/>
        </w:rPr>
      </w:pPr>
      <w:r w:rsidRPr="005E2938">
        <w:rPr>
          <w:b/>
          <w:bCs/>
          <w:sz w:val="24"/>
          <w:szCs w:val="24"/>
        </w:rPr>
        <w:t>EA’s Data Security and Privacy Policy</w:t>
      </w:r>
    </w:p>
    <w:p w14:paraId="16AF0CEF" w14:textId="6B3DD756" w:rsidR="00242445" w:rsidRDefault="00242445" w:rsidP="005A7C50">
      <w:pPr>
        <w:pStyle w:val="ListParagraph"/>
        <w:tabs>
          <w:tab w:val="left" w:pos="921"/>
        </w:tabs>
        <w:spacing w:after="240" w:line="276" w:lineRule="auto"/>
        <w:ind w:left="920" w:right="680"/>
        <w:rPr>
          <w:sz w:val="24"/>
          <w:szCs w:val="24"/>
        </w:rPr>
      </w:pPr>
      <w:r>
        <w:rPr>
          <w:sz w:val="24"/>
          <w:szCs w:val="24"/>
        </w:rPr>
        <w:t>State law</w:t>
      </w:r>
      <w:r w:rsidR="009D25EC">
        <w:rPr>
          <w:sz w:val="24"/>
          <w:szCs w:val="24"/>
        </w:rPr>
        <w:t xml:space="preserve"> and regulation </w:t>
      </w:r>
      <w:r>
        <w:rPr>
          <w:sz w:val="24"/>
          <w:szCs w:val="24"/>
        </w:rPr>
        <w:t xml:space="preserve">requires the EA to </w:t>
      </w:r>
      <w:r w:rsidR="00A95AA4" w:rsidRPr="00A95AA4">
        <w:rPr>
          <w:sz w:val="24"/>
          <w:szCs w:val="24"/>
        </w:rPr>
        <w:t xml:space="preserve">adopt </w:t>
      </w:r>
      <w:r w:rsidR="00A95AA4">
        <w:rPr>
          <w:sz w:val="24"/>
          <w:szCs w:val="24"/>
        </w:rPr>
        <w:t xml:space="preserve">a </w:t>
      </w:r>
      <w:r w:rsidR="00A95AA4" w:rsidRPr="00A95AA4">
        <w:rPr>
          <w:sz w:val="24"/>
          <w:szCs w:val="24"/>
        </w:rPr>
        <w:t xml:space="preserve">data security and privacy policy that </w:t>
      </w:r>
      <w:r w:rsidR="00A95AA4">
        <w:rPr>
          <w:sz w:val="24"/>
          <w:szCs w:val="24"/>
        </w:rPr>
        <w:t xml:space="preserve">complies with </w:t>
      </w:r>
      <w:r w:rsidR="00A95AA4" w:rsidRPr="00A95AA4">
        <w:rPr>
          <w:sz w:val="24"/>
          <w:szCs w:val="24"/>
        </w:rPr>
        <w:t>Part</w:t>
      </w:r>
      <w:r w:rsidR="00A95AA4">
        <w:rPr>
          <w:sz w:val="24"/>
          <w:szCs w:val="24"/>
        </w:rPr>
        <w:t xml:space="preserve"> 121 of the Regulations of the Commissioner of Education and aligns </w:t>
      </w:r>
      <w:r w:rsidR="00A95AA4" w:rsidRPr="00A95AA4">
        <w:rPr>
          <w:sz w:val="24"/>
          <w:szCs w:val="24"/>
        </w:rPr>
        <w:t>with the NIST C</w:t>
      </w:r>
      <w:r w:rsidR="00A95AA4">
        <w:rPr>
          <w:sz w:val="24"/>
          <w:szCs w:val="24"/>
        </w:rPr>
        <w:t xml:space="preserve">yber </w:t>
      </w:r>
      <w:r w:rsidR="00A95AA4" w:rsidRPr="00A95AA4">
        <w:rPr>
          <w:sz w:val="24"/>
          <w:szCs w:val="24"/>
        </w:rPr>
        <w:t>S</w:t>
      </w:r>
      <w:r w:rsidR="00A95AA4">
        <w:rPr>
          <w:sz w:val="24"/>
          <w:szCs w:val="24"/>
        </w:rPr>
        <w:t xml:space="preserve">ecurity </w:t>
      </w:r>
      <w:r w:rsidR="00A95AA4" w:rsidRPr="00A95AA4">
        <w:rPr>
          <w:sz w:val="24"/>
          <w:szCs w:val="24"/>
        </w:rPr>
        <w:t>F</w:t>
      </w:r>
      <w:r w:rsidR="00A95AA4">
        <w:rPr>
          <w:sz w:val="24"/>
          <w:szCs w:val="24"/>
        </w:rPr>
        <w:t>ramework. C</w:t>
      </w:r>
      <w:r w:rsidRPr="00242445">
        <w:rPr>
          <w:sz w:val="24"/>
          <w:szCs w:val="24"/>
        </w:rPr>
        <w:t xml:space="preserve">ontractor shall comply with </w:t>
      </w:r>
      <w:r w:rsidR="00A95AA4">
        <w:rPr>
          <w:sz w:val="24"/>
          <w:szCs w:val="24"/>
        </w:rPr>
        <w:t>the EA’s data security and privacy policy and other applicable policies</w:t>
      </w:r>
      <w:r w:rsidRPr="00242445">
        <w:rPr>
          <w:sz w:val="24"/>
          <w:szCs w:val="24"/>
        </w:rPr>
        <w:t>.</w:t>
      </w:r>
    </w:p>
    <w:p w14:paraId="2AFD8604" w14:textId="77777777" w:rsidR="00242445" w:rsidRPr="005E2938" w:rsidRDefault="00242445" w:rsidP="005E2938">
      <w:pPr>
        <w:pStyle w:val="ListParagraph"/>
        <w:tabs>
          <w:tab w:val="left" w:pos="921"/>
        </w:tabs>
        <w:spacing w:after="240" w:line="276" w:lineRule="auto"/>
        <w:ind w:left="920" w:right="680"/>
        <w:rPr>
          <w:sz w:val="24"/>
          <w:szCs w:val="24"/>
        </w:rPr>
      </w:pPr>
    </w:p>
    <w:p w14:paraId="0BD83F06" w14:textId="550345E7" w:rsidR="00FB6F28" w:rsidRDefault="00EF6A09" w:rsidP="00CF4B17">
      <w:pPr>
        <w:pStyle w:val="ListParagraph"/>
        <w:numPr>
          <w:ilvl w:val="0"/>
          <w:numId w:val="6"/>
        </w:numPr>
        <w:tabs>
          <w:tab w:val="left" w:pos="921"/>
        </w:tabs>
        <w:spacing w:after="240" w:line="276" w:lineRule="auto"/>
        <w:ind w:right="680"/>
        <w:rPr>
          <w:sz w:val="24"/>
          <w:szCs w:val="24"/>
        </w:rPr>
      </w:pPr>
      <w:r w:rsidRPr="00B9453A">
        <w:rPr>
          <w:b/>
          <w:bCs/>
          <w:sz w:val="24"/>
          <w:szCs w:val="24"/>
        </w:rPr>
        <w:t xml:space="preserve">Right </w:t>
      </w:r>
      <w:r w:rsidR="006F32D3">
        <w:rPr>
          <w:b/>
          <w:bCs/>
          <w:sz w:val="24"/>
          <w:szCs w:val="24"/>
        </w:rPr>
        <w:t>o</w:t>
      </w:r>
      <w:r w:rsidR="00F9223E">
        <w:rPr>
          <w:b/>
          <w:bCs/>
          <w:sz w:val="24"/>
          <w:szCs w:val="24"/>
        </w:rPr>
        <w:t xml:space="preserve">f </w:t>
      </w:r>
      <w:r w:rsidRPr="00B9453A">
        <w:rPr>
          <w:b/>
          <w:bCs/>
          <w:sz w:val="24"/>
          <w:szCs w:val="24"/>
        </w:rPr>
        <w:t>Review</w:t>
      </w:r>
      <w:r w:rsidR="00F9223E">
        <w:rPr>
          <w:b/>
          <w:bCs/>
          <w:sz w:val="24"/>
          <w:szCs w:val="24"/>
        </w:rPr>
        <w:t xml:space="preserve"> and </w:t>
      </w:r>
      <w:r w:rsidR="00D71B82">
        <w:rPr>
          <w:b/>
          <w:bCs/>
          <w:sz w:val="24"/>
          <w:szCs w:val="24"/>
        </w:rPr>
        <w:t>Audit</w:t>
      </w:r>
      <w:r w:rsidRPr="00B9453A">
        <w:rPr>
          <w:b/>
          <w:bCs/>
          <w:sz w:val="24"/>
          <w:szCs w:val="24"/>
        </w:rPr>
        <w:t>.</w:t>
      </w:r>
      <w:r w:rsidRPr="00B9453A">
        <w:rPr>
          <w:sz w:val="24"/>
          <w:szCs w:val="24"/>
        </w:rPr>
        <w:t xml:space="preserve"> </w:t>
      </w:r>
    </w:p>
    <w:p w14:paraId="6D93EF6B" w14:textId="3CF2A6D4" w:rsidR="002A3801" w:rsidRDefault="00D71B82" w:rsidP="00CF4B17">
      <w:pPr>
        <w:pStyle w:val="ListParagraph"/>
        <w:tabs>
          <w:tab w:val="left" w:pos="921"/>
        </w:tabs>
        <w:spacing w:after="240" w:line="276" w:lineRule="auto"/>
        <w:ind w:left="920" w:right="680"/>
        <w:rPr>
          <w:sz w:val="24"/>
          <w:szCs w:val="24"/>
        </w:rPr>
      </w:pPr>
      <w:r>
        <w:rPr>
          <w:sz w:val="24"/>
          <w:szCs w:val="24"/>
        </w:rPr>
        <w:t xml:space="preserve">Upon request by the EA, Contractor shall </w:t>
      </w:r>
      <w:r w:rsidR="002A3801">
        <w:rPr>
          <w:sz w:val="24"/>
          <w:szCs w:val="24"/>
        </w:rPr>
        <w:t xml:space="preserve">provide the EA with copies of </w:t>
      </w:r>
      <w:r w:rsidR="00324068" w:rsidRPr="00B9453A">
        <w:rPr>
          <w:sz w:val="24"/>
          <w:szCs w:val="24"/>
        </w:rPr>
        <w:t xml:space="preserve">its </w:t>
      </w:r>
      <w:r w:rsidR="00EF6A09" w:rsidRPr="00B9453A">
        <w:rPr>
          <w:sz w:val="24"/>
          <w:szCs w:val="24"/>
        </w:rPr>
        <w:t>policies</w:t>
      </w:r>
      <w:r w:rsidR="00F34CCF" w:rsidRPr="00B9453A">
        <w:rPr>
          <w:sz w:val="24"/>
          <w:szCs w:val="24"/>
        </w:rPr>
        <w:t xml:space="preserve"> and</w:t>
      </w:r>
      <w:r w:rsidR="00EF6A09" w:rsidRPr="00B9453A">
        <w:rPr>
          <w:sz w:val="24"/>
          <w:szCs w:val="24"/>
        </w:rPr>
        <w:t xml:space="preserve"> </w:t>
      </w:r>
      <w:r w:rsidR="002A3801">
        <w:rPr>
          <w:sz w:val="24"/>
          <w:szCs w:val="24"/>
        </w:rPr>
        <w:t xml:space="preserve">related </w:t>
      </w:r>
      <w:r w:rsidR="00EF6A09" w:rsidRPr="00B9453A">
        <w:rPr>
          <w:sz w:val="24"/>
          <w:szCs w:val="24"/>
        </w:rPr>
        <w:t xml:space="preserve">procedures </w:t>
      </w:r>
      <w:r w:rsidR="00F34CCF" w:rsidRPr="00B9453A">
        <w:rPr>
          <w:sz w:val="24"/>
          <w:szCs w:val="24"/>
        </w:rPr>
        <w:t xml:space="preserve">that pertain </w:t>
      </w:r>
      <w:r w:rsidR="00EF6A09" w:rsidRPr="00B9453A">
        <w:rPr>
          <w:sz w:val="24"/>
          <w:szCs w:val="24"/>
        </w:rPr>
        <w:t xml:space="preserve">to the protection of </w:t>
      </w:r>
      <w:r w:rsidR="001B2D0F" w:rsidRPr="00B9453A">
        <w:rPr>
          <w:sz w:val="24"/>
          <w:szCs w:val="24"/>
        </w:rPr>
        <w:t>PII</w:t>
      </w:r>
      <w:r w:rsidR="00594206">
        <w:rPr>
          <w:sz w:val="24"/>
          <w:szCs w:val="24"/>
        </w:rPr>
        <w:t>. It may be made available</w:t>
      </w:r>
      <w:r w:rsidR="001B2D0F" w:rsidRPr="00B9453A">
        <w:rPr>
          <w:sz w:val="24"/>
          <w:szCs w:val="24"/>
        </w:rPr>
        <w:t xml:space="preserve"> </w:t>
      </w:r>
      <w:r w:rsidR="0063654A" w:rsidRPr="00B9453A">
        <w:rPr>
          <w:sz w:val="24"/>
          <w:szCs w:val="24"/>
        </w:rPr>
        <w:t xml:space="preserve">in a form that </w:t>
      </w:r>
      <w:r w:rsidR="00534B3B">
        <w:rPr>
          <w:sz w:val="24"/>
          <w:szCs w:val="24"/>
        </w:rPr>
        <w:t>does</w:t>
      </w:r>
      <w:r w:rsidR="0063654A" w:rsidRPr="00B9453A">
        <w:rPr>
          <w:sz w:val="24"/>
          <w:szCs w:val="24"/>
        </w:rPr>
        <w:t xml:space="preserve"> not violate Contractor’s own information security policies, confidentiality obligations, </w:t>
      </w:r>
      <w:r w:rsidR="00534B3B">
        <w:rPr>
          <w:sz w:val="24"/>
          <w:szCs w:val="24"/>
        </w:rPr>
        <w:t>and</w:t>
      </w:r>
      <w:r w:rsidR="0063654A" w:rsidRPr="00B9453A">
        <w:rPr>
          <w:sz w:val="24"/>
          <w:szCs w:val="24"/>
        </w:rPr>
        <w:t xml:space="preserve"> applicable laws</w:t>
      </w:r>
      <w:r w:rsidR="00EF6A09" w:rsidRPr="00B9453A">
        <w:rPr>
          <w:sz w:val="24"/>
          <w:szCs w:val="24"/>
        </w:rPr>
        <w:t>. In addition, Contractor may be</w:t>
      </w:r>
      <w:r w:rsidR="0063654A" w:rsidRPr="00B9453A">
        <w:rPr>
          <w:sz w:val="24"/>
          <w:szCs w:val="24"/>
        </w:rPr>
        <w:t xml:space="preserve"> </w:t>
      </w:r>
      <w:r w:rsidR="00EF6A09" w:rsidRPr="00B9453A">
        <w:rPr>
          <w:sz w:val="24"/>
          <w:szCs w:val="24"/>
        </w:rPr>
        <w:t xml:space="preserve">required to undergo an audit of its privacy and security </w:t>
      </w:r>
      <w:r w:rsidR="002A3801">
        <w:rPr>
          <w:sz w:val="24"/>
          <w:szCs w:val="24"/>
        </w:rPr>
        <w:t xml:space="preserve">safeguards, measures and </w:t>
      </w:r>
      <w:r w:rsidR="00EF6A09" w:rsidRPr="00B9453A">
        <w:rPr>
          <w:sz w:val="24"/>
          <w:szCs w:val="24"/>
        </w:rPr>
        <w:t>controls</w:t>
      </w:r>
      <w:r w:rsidR="00AC6694">
        <w:rPr>
          <w:sz w:val="24"/>
          <w:szCs w:val="24"/>
        </w:rPr>
        <w:t xml:space="preserve"> as it pertains to alignment with the </w:t>
      </w:r>
      <w:r w:rsidR="002A3801">
        <w:rPr>
          <w:sz w:val="24"/>
          <w:szCs w:val="24"/>
        </w:rPr>
        <w:t xml:space="preserve">requirements of </w:t>
      </w:r>
      <w:r w:rsidR="002B6D40">
        <w:rPr>
          <w:sz w:val="24"/>
          <w:szCs w:val="24"/>
        </w:rPr>
        <w:t>New York</w:t>
      </w:r>
      <w:r w:rsidR="002A3801" w:rsidRPr="002A3801">
        <w:rPr>
          <w:sz w:val="24"/>
          <w:szCs w:val="24"/>
        </w:rPr>
        <w:t xml:space="preserve"> State laws and regulations, the EA’s policies applicable to Contractor, and align</w:t>
      </w:r>
      <w:r w:rsidR="002A3801">
        <w:rPr>
          <w:sz w:val="24"/>
          <w:szCs w:val="24"/>
        </w:rPr>
        <w:t xml:space="preserve">ment </w:t>
      </w:r>
      <w:r w:rsidR="002A3801" w:rsidRPr="002A3801">
        <w:rPr>
          <w:sz w:val="24"/>
          <w:szCs w:val="24"/>
        </w:rPr>
        <w:t>with the NIST Cybersecurity Framework</w:t>
      </w:r>
      <w:r w:rsidR="00EF6A09" w:rsidRPr="00B9453A">
        <w:rPr>
          <w:sz w:val="24"/>
          <w:szCs w:val="24"/>
        </w:rPr>
        <w:t xml:space="preserve"> performed by an independent third party at Contractor’s expense, and provide the audit report to </w:t>
      </w:r>
      <w:r w:rsidR="00880457" w:rsidRPr="00B9453A">
        <w:rPr>
          <w:sz w:val="24"/>
          <w:szCs w:val="24"/>
        </w:rPr>
        <w:t>the</w:t>
      </w:r>
      <w:r w:rsidR="00EF6A09" w:rsidRPr="00B9453A">
        <w:rPr>
          <w:sz w:val="24"/>
          <w:szCs w:val="24"/>
        </w:rPr>
        <w:t xml:space="preserve"> EA</w:t>
      </w:r>
      <w:r w:rsidR="002A3801">
        <w:rPr>
          <w:sz w:val="24"/>
          <w:szCs w:val="24"/>
        </w:rPr>
        <w:t xml:space="preserve">. Contractor may </w:t>
      </w:r>
      <w:r w:rsidR="00EF6A09" w:rsidRPr="00B9453A">
        <w:rPr>
          <w:sz w:val="24"/>
          <w:szCs w:val="24"/>
        </w:rPr>
        <w:t xml:space="preserve">provide </w:t>
      </w:r>
      <w:r w:rsidR="00880457" w:rsidRPr="00B9453A">
        <w:rPr>
          <w:sz w:val="24"/>
          <w:szCs w:val="24"/>
        </w:rPr>
        <w:t xml:space="preserve">the </w:t>
      </w:r>
      <w:r w:rsidR="00EF6A09" w:rsidRPr="00B9453A">
        <w:rPr>
          <w:sz w:val="24"/>
          <w:szCs w:val="24"/>
        </w:rPr>
        <w:t xml:space="preserve">EA with a recent </w:t>
      </w:r>
      <w:r w:rsidR="00AC6694">
        <w:rPr>
          <w:sz w:val="24"/>
          <w:szCs w:val="24"/>
        </w:rPr>
        <w:t xml:space="preserve">industry standard </w:t>
      </w:r>
      <w:r w:rsidR="00EF6A09" w:rsidRPr="00B9453A">
        <w:rPr>
          <w:sz w:val="24"/>
          <w:szCs w:val="24"/>
        </w:rPr>
        <w:t xml:space="preserve">independent audit report on </w:t>
      </w:r>
      <w:r w:rsidR="00AC6694">
        <w:rPr>
          <w:sz w:val="24"/>
          <w:szCs w:val="24"/>
        </w:rPr>
        <w:t xml:space="preserve">Contractor’s </w:t>
      </w:r>
      <w:r w:rsidR="00EF6A09" w:rsidRPr="00B9453A">
        <w:rPr>
          <w:sz w:val="24"/>
          <w:szCs w:val="24"/>
        </w:rPr>
        <w:t>privacy and security</w:t>
      </w:r>
      <w:r w:rsidR="00455365">
        <w:rPr>
          <w:sz w:val="24"/>
          <w:szCs w:val="24"/>
        </w:rPr>
        <w:t xml:space="preserve"> practices</w:t>
      </w:r>
      <w:r w:rsidR="002A3801">
        <w:rPr>
          <w:sz w:val="24"/>
          <w:szCs w:val="24"/>
        </w:rPr>
        <w:t xml:space="preserve"> as an alternative to undergoing an audit</w:t>
      </w:r>
      <w:r w:rsidR="00EF6A09" w:rsidRPr="00B9453A">
        <w:rPr>
          <w:sz w:val="24"/>
          <w:szCs w:val="24"/>
        </w:rPr>
        <w:t xml:space="preserve">.  </w:t>
      </w:r>
    </w:p>
    <w:p w14:paraId="48E760ED" w14:textId="11A27E1B" w:rsidR="00EF6A09" w:rsidRDefault="00EF6A09" w:rsidP="00CF4B17">
      <w:pPr>
        <w:pStyle w:val="ListParagraph"/>
        <w:tabs>
          <w:tab w:val="left" w:pos="921"/>
        </w:tabs>
        <w:spacing w:after="240" w:line="276" w:lineRule="auto"/>
        <w:ind w:left="920" w:right="680"/>
        <w:rPr>
          <w:sz w:val="24"/>
          <w:szCs w:val="24"/>
        </w:rPr>
      </w:pPr>
    </w:p>
    <w:p w14:paraId="21CC9326" w14:textId="77777777" w:rsidR="003B2971" w:rsidRPr="00B9453A" w:rsidRDefault="003B2971" w:rsidP="00CF4B17">
      <w:pPr>
        <w:pStyle w:val="ListParagraph"/>
        <w:tabs>
          <w:tab w:val="left" w:pos="921"/>
        </w:tabs>
        <w:spacing w:after="240" w:line="276" w:lineRule="auto"/>
        <w:ind w:left="920" w:right="680"/>
        <w:rPr>
          <w:sz w:val="24"/>
          <w:szCs w:val="24"/>
        </w:rPr>
      </w:pPr>
    </w:p>
    <w:p w14:paraId="6AB10CD4" w14:textId="7A4D0EBE" w:rsidR="00FB6F28" w:rsidRDefault="00BB7153" w:rsidP="00CF4B17">
      <w:pPr>
        <w:pStyle w:val="ListParagraph"/>
        <w:numPr>
          <w:ilvl w:val="0"/>
          <w:numId w:val="6"/>
        </w:numPr>
        <w:tabs>
          <w:tab w:val="left" w:pos="921"/>
        </w:tabs>
        <w:spacing w:after="240" w:line="276" w:lineRule="auto"/>
        <w:ind w:right="677"/>
        <w:rPr>
          <w:sz w:val="24"/>
          <w:szCs w:val="24"/>
        </w:rPr>
      </w:pPr>
      <w:r>
        <w:rPr>
          <w:b/>
          <w:bCs/>
          <w:sz w:val="24"/>
          <w:szCs w:val="24"/>
        </w:rPr>
        <w:lastRenderedPageBreak/>
        <w:t xml:space="preserve">Contractor’s Employees and </w:t>
      </w:r>
      <w:r w:rsidR="00375EB2">
        <w:rPr>
          <w:b/>
          <w:bCs/>
          <w:sz w:val="24"/>
          <w:szCs w:val="24"/>
        </w:rPr>
        <w:t>Subcontractors</w:t>
      </w:r>
      <w:r w:rsidR="00B35EEF" w:rsidRPr="00962532">
        <w:rPr>
          <w:sz w:val="24"/>
          <w:szCs w:val="24"/>
        </w:rPr>
        <w:t xml:space="preserve">. </w:t>
      </w:r>
    </w:p>
    <w:p w14:paraId="1EC8C23C" w14:textId="3B1E7DE9" w:rsidR="00B57A9D" w:rsidRDefault="002806FD" w:rsidP="00CF4B17">
      <w:pPr>
        <w:pStyle w:val="ListParagraph"/>
        <w:numPr>
          <w:ilvl w:val="1"/>
          <w:numId w:val="6"/>
        </w:numPr>
        <w:tabs>
          <w:tab w:val="left" w:pos="921"/>
        </w:tabs>
        <w:spacing w:after="240" w:line="276" w:lineRule="auto"/>
        <w:ind w:right="677" w:hanging="914"/>
        <w:rPr>
          <w:sz w:val="24"/>
          <w:szCs w:val="24"/>
        </w:rPr>
      </w:pPr>
      <w:r w:rsidRPr="002806FD">
        <w:rPr>
          <w:sz w:val="24"/>
          <w:szCs w:val="24"/>
        </w:rPr>
        <w:t xml:space="preserve">Contractor shall only disclose PII to </w:t>
      </w:r>
      <w:r w:rsidR="00F9223E">
        <w:rPr>
          <w:sz w:val="24"/>
          <w:szCs w:val="24"/>
        </w:rPr>
        <w:t>Contractor’s employees</w:t>
      </w:r>
      <w:r w:rsidR="00F32265">
        <w:rPr>
          <w:sz w:val="24"/>
          <w:szCs w:val="24"/>
        </w:rPr>
        <w:t xml:space="preserve"> and subcontractors</w:t>
      </w:r>
      <w:r w:rsidR="009D34BC">
        <w:rPr>
          <w:sz w:val="24"/>
          <w:szCs w:val="24"/>
        </w:rPr>
        <w:t xml:space="preserve"> </w:t>
      </w:r>
      <w:r w:rsidR="00B35EEF" w:rsidRPr="00962532">
        <w:rPr>
          <w:sz w:val="24"/>
          <w:szCs w:val="24"/>
        </w:rPr>
        <w:t xml:space="preserve">who need to know the </w:t>
      </w:r>
      <w:r w:rsidR="001B2D0F">
        <w:rPr>
          <w:sz w:val="24"/>
          <w:szCs w:val="24"/>
        </w:rPr>
        <w:t xml:space="preserve">PII </w:t>
      </w:r>
      <w:r w:rsidR="00B35EEF" w:rsidRPr="00962532">
        <w:rPr>
          <w:sz w:val="24"/>
          <w:szCs w:val="24"/>
        </w:rPr>
        <w:t>in order</w:t>
      </w:r>
      <w:r w:rsidR="00534B3B">
        <w:rPr>
          <w:sz w:val="24"/>
          <w:szCs w:val="24"/>
        </w:rPr>
        <w:t xml:space="preserve"> to</w:t>
      </w:r>
      <w:r w:rsidR="00B35EEF" w:rsidRPr="00962532">
        <w:rPr>
          <w:sz w:val="24"/>
          <w:szCs w:val="24"/>
        </w:rPr>
        <w:t xml:space="preserve"> </w:t>
      </w:r>
      <w:r w:rsidR="005E2938">
        <w:rPr>
          <w:sz w:val="24"/>
          <w:szCs w:val="24"/>
        </w:rPr>
        <w:t>provide</w:t>
      </w:r>
      <w:r w:rsidR="00B35EEF" w:rsidRPr="00962532">
        <w:rPr>
          <w:sz w:val="24"/>
          <w:szCs w:val="24"/>
        </w:rPr>
        <w:t xml:space="preserve"> the </w:t>
      </w:r>
      <w:r w:rsidR="005E2938">
        <w:rPr>
          <w:sz w:val="24"/>
          <w:szCs w:val="24"/>
        </w:rPr>
        <w:t>S</w:t>
      </w:r>
      <w:r w:rsidR="005E2938" w:rsidRPr="00962532">
        <w:rPr>
          <w:sz w:val="24"/>
          <w:szCs w:val="24"/>
        </w:rPr>
        <w:t>ervices</w:t>
      </w:r>
      <w:r w:rsidR="005E2938">
        <w:rPr>
          <w:sz w:val="24"/>
          <w:szCs w:val="24"/>
        </w:rPr>
        <w:t xml:space="preserve"> and the disclosure of PII shall be limited to</w:t>
      </w:r>
      <w:r w:rsidR="00534B3B">
        <w:rPr>
          <w:sz w:val="24"/>
          <w:szCs w:val="24"/>
        </w:rPr>
        <w:t xml:space="preserve"> </w:t>
      </w:r>
      <w:r w:rsidR="00B35EEF" w:rsidRPr="00962532">
        <w:rPr>
          <w:sz w:val="24"/>
          <w:szCs w:val="24"/>
        </w:rPr>
        <w:t xml:space="preserve">the extent </w:t>
      </w:r>
      <w:r w:rsidR="005E2938">
        <w:rPr>
          <w:sz w:val="24"/>
          <w:szCs w:val="24"/>
        </w:rPr>
        <w:t xml:space="preserve">necessary to provide such </w:t>
      </w:r>
      <w:r w:rsidR="00833106">
        <w:rPr>
          <w:sz w:val="24"/>
          <w:szCs w:val="24"/>
        </w:rPr>
        <w:t>S</w:t>
      </w:r>
      <w:r w:rsidR="005E2938">
        <w:rPr>
          <w:sz w:val="24"/>
          <w:szCs w:val="24"/>
        </w:rPr>
        <w:t>ervices</w:t>
      </w:r>
      <w:r w:rsidR="00B35EEF" w:rsidRPr="00962532">
        <w:rPr>
          <w:sz w:val="24"/>
          <w:szCs w:val="24"/>
        </w:rPr>
        <w:t>.</w:t>
      </w:r>
      <w:r w:rsidR="00B57A9D">
        <w:rPr>
          <w:sz w:val="24"/>
          <w:szCs w:val="24"/>
        </w:rPr>
        <w:t xml:space="preserve"> </w:t>
      </w:r>
      <w:r w:rsidR="00F9223E" w:rsidRPr="00F9223E">
        <w:t xml:space="preserve"> </w:t>
      </w:r>
      <w:r w:rsidR="00F9223E" w:rsidRPr="00F9223E">
        <w:rPr>
          <w:sz w:val="24"/>
          <w:szCs w:val="24"/>
        </w:rPr>
        <w:t xml:space="preserve">Contractor shall ensure that all such </w:t>
      </w:r>
      <w:r w:rsidR="00BB7153">
        <w:rPr>
          <w:sz w:val="24"/>
          <w:szCs w:val="24"/>
        </w:rPr>
        <w:t>employees</w:t>
      </w:r>
      <w:r w:rsidR="00F32265">
        <w:rPr>
          <w:sz w:val="24"/>
          <w:szCs w:val="24"/>
        </w:rPr>
        <w:t xml:space="preserve"> and subcontractors</w:t>
      </w:r>
      <w:r w:rsidR="00F9223E" w:rsidRPr="00F9223E">
        <w:rPr>
          <w:sz w:val="24"/>
          <w:szCs w:val="24"/>
        </w:rPr>
        <w:t xml:space="preserve"> comply with the terms of this </w:t>
      </w:r>
      <w:r w:rsidR="00BB7153">
        <w:rPr>
          <w:sz w:val="24"/>
          <w:szCs w:val="24"/>
        </w:rPr>
        <w:t>DPA</w:t>
      </w:r>
      <w:r w:rsidR="00F9223E" w:rsidRPr="00F9223E">
        <w:rPr>
          <w:sz w:val="24"/>
          <w:szCs w:val="24"/>
        </w:rPr>
        <w:t>.</w:t>
      </w:r>
    </w:p>
    <w:p w14:paraId="1728AFEC" w14:textId="58D61CDF" w:rsidR="00FB6F28" w:rsidRDefault="00EF6A09" w:rsidP="00CF4B17">
      <w:pPr>
        <w:pStyle w:val="ListParagraph"/>
        <w:numPr>
          <w:ilvl w:val="1"/>
          <w:numId w:val="6"/>
        </w:numPr>
        <w:tabs>
          <w:tab w:val="left" w:pos="921"/>
        </w:tabs>
        <w:spacing w:after="240" w:line="276" w:lineRule="auto"/>
        <w:ind w:right="677" w:hanging="914"/>
        <w:rPr>
          <w:sz w:val="24"/>
          <w:szCs w:val="24"/>
        </w:rPr>
      </w:pPr>
      <w:r w:rsidRPr="00FB6F28">
        <w:rPr>
          <w:sz w:val="24"/>
          <w:szCs w:val="24"/>
        </w:rPr>
        <w:t xml:space="preserve">Contractor </w:t>
      </w:r>
      <w:r w:rsidR="00F32265">
        <w:rPr>
          <w:sz w:val="24"/>
          <w:szCs w:val="24"/>
        </w:rPr>
        <w:t>must</w:t>
      </w:r>
      <w:r w:rsidRPr="00FB6F28">
        <w:rPr>
          <w:sz w:val="24"/>
          <w:szCs w:val="24"/>
        </w:rPr>
        <w:t xml:space="preserve"> ensure that </w:t>
      </w:r>
      <w:r w:rsidR="00AF1762" w:rsidRPr="00FB6F28">
        <w:rPr>
          <w:sz w:val="24"/>
          <w:szCs w:val="24"/>
        </w:rPr>
        <w:t>each</w:t>
      </w:r>
      <w:r w:rsidRPr="00FB6F28">
        <w:rPr>
          <w:sz w:val="24"/>
          <w:szCs w:val="24"/>
        </w:rPr>
        <w:t xml:space="preserve"> subcontractor performing functions pursuant to the Service Agreement where the subcontractor will receive or have access to </w:t>
      </w:r>
      <w:r w:rsidR="00375EB2" w:rsidRPr="00FB6F28">
        <w:rPr>
          <w:sz w:val="24"/>
          <w:szCs w:val="24"/>
        </w:rPr>
        <w:t>PII</w:t>
      </w:r>
      <w:r w:rsidR="00AF1762" w:rsidRPr="00FB6F28">
        <w:rPr>
          <w:sz w:val="24"/>
          <w:szCs w:val="24"/>
        </w:rPr>
        <w:t xml:space="preserve"> is contractually bound by a</w:t>
      </w:r>
      <w:r w:rsidR="00375EB2" w:rsidRPr="00FB6F28">
        <w:rPr>
          <w:sz w:val="24"/>
          <w:szCs w:val="24"/>
        </w:rPr>
        <w:t xml:space="preserve"> written</w:t>
      </w:r>
      <w:r w:rsidR="00AF1762" w:rsidRPr="00FB6F28">
        <w:rPr>
          <w:sz w:val="24"/>
          <w:szCs w:val="24"/>
        </w:rPr>
        <w:t xml:space="preserve"> agreement that includes confidentiality and data security obligations </w:t>
      </w:r>
      <w:r w:rsidR="00F9223E">
        <w:rPr>
          <w:sz w:val="24"/>
          <w:szCs w:val="24"/>
        </w:rPr>
        <w:t xml:space="preserve">equivalent to, </w:t>
      </w:r>
      <w:r w:rsidR="00AF1762" w:rsidRPr="00FB6F28">
        <w:rPr>
          <w:sz w:val="24"/>
          <w:szCs w:val="24"/>
        </w:rPr>
        <w:t>consistent with, and no less protective than, those found in this DPA</w:t>
      </w:r>
      <w:r w:rsidRPr="002A3801">
        <w:rPr>
          <w:sz w:val="24"/>
          <w:szCs w:val="24"/>
        </w:rPr>
        <w:t xml:space="preserve">. </w:t>
      </w:r>
    </w:p>
    <w:p w14:paraId="508D7B1B" w14:textId="6CDA5597" w:rsidR="00EF6A09" w:rsidRDefault="00EF6A09" w:rsidP="00CF4B17">
      <w:pPr>
        <w:pStyle w:val="ListParagraph"/>
        <w:numPr>
          <w:ilvl w:val="1"/>
          <w:numId w:val="6"/>
        </w:numPr>
        <w:tabs>
          <w:tab w:val="left" w:pos="921"/>
        </w:tabs>
        <w:spacing w:after="240" w:line="276" w:lineRule="auto"/>
        <w:ind w:right="677" w:hanging="914"/>
        <w:rPr>
          <w:sz w:val="24"/>
          <w:szCs w:val="24"/>
        </w:rPr>
      </w:pPr>
      <w:r w:rsidRPr="002A3801">
        <w:rPr>
          <w:sz w:val="24"/>
          <w:szCs w:val="24"/>
        </w:rPr>
        <w:t xml:space="preserve">Contractor shall examine the data security and privacy measures of its subcontractors </w:t>
      </w:r>
      <w:r w:rsidR="009866C4" w:rsidRPr="002A3801">
        <w:rPr>
          <w:sz w:val="24"/>
          <w:szCs w:val="24"/>
        </w:rPr>
        <w:t>prior</w:t>
      </w:r>
      <w:r w:rsidRPr="002A3801">
        <w:rPr>
          <w:sz w:val="24"/>
          <w:szCs w:val="24"/>
        </w:rPr>
        <w:t xml:space="preserve"> to utiliz</w:t>
      </w:r>
      <w:r w:rsidR="009866C4" w:rsidRPr="002A3801">
        <w:rPr>
          <w:sz w:val="24"/>
          <w:szCs w:val="24"/>
        </w:rPr>
        <w:t>ing</w:t>
      </w:r>
      <w:r w:rsidRPr="002A3801">
        <w:rPr>
          <w:sz w:val="24"/>
          <w:szCs w:val="24"/>
        </w:rPr>
        <w:t xml:space="preserve"> the subcontractor. If at any point a subcontractor fails to </w:t>
      </w:r>
      <w:r w:rsidR="00B57A9D" w:rsidRPr="002A3801">
        <w:rPr>
          <w:sz w:val="24"/>
          <w:szCs w:val="24"/>
        </w:rPr>
        <w:t xml:space="preserve"> materially </w:t>
      </w:r>
      <w:r w:rsidRPr="002A3801">
        <w:rPr>
          <w:sz w:val="24"/>
          <w:szCs w:val="24"/>
        </w:rPr>
        <w:t>comply with the requirements of this DPA, Contractor shall</w:t>
      </w:r>
      <w:r w:rsidR="00ED3AA3" w:rsidRPr="002A3801">
        <w:rPr>
          <w:sz w:val="24"/>
          <w:szCs w:val="24"/>
        </w:rPr>
        <w:t>:</w:t>
      </w:r>
      <w:r w:rsidRPr="002A3801">
        <w:rPr>
          <w:sz w:val="24"/>
          <w:szCs w:val="24"/>
        </w:rPr>
        <w:t xml:space="preserve"> notify the EA</w:t>
      </w:r>
      <w:r w:rsidR="009866C4" w:rsidRPr="002A3801">
        <w:rPr>
          <w:sz w:val="24"/>
          <w:szCs w:val="24"/>
        </w:rPr>
        <w:t xml:space="preserve"> and remove such subcontractor’s access to </w:t>
      </w:r>
      <w:r w:rsidR="00437FBE" w:rsidRPr="002A3801">
        <w:rPr>
          <w:sz w:val="24"/>
          <w:szCs w:val="24"/>
        </w:rPr>
        <w:t>PII</w:t>
      </w:r>
      <w:r w:rsidR="00ED3AA3" w:rsidRPr="002A3801">
        <w:rPr>
          <w:sz w:val="24"/>
          <w:szCs w:val="24"/>
        </w:rPr>
        <w:t>;</w:t>
      </w:r>
      <w:r w:rsidR="00EE7E4F" w:rsidRPr="00FB6F28">
        <w:rPr>
          <w:sz w:val="24"/>
          <w:szCs w:val="24"/>
        </w:rPr>
        <w:t xml:space="preserve"> and, </w:t>
      </w:r>
      <w:r w:rsidR="009866C4" w:rsidRPr="002A3801">
        <w:rPr>
          <w:sz w:val="24"/>
          <w:szCs w:val="24"/>
        </w:rPr>
        <w:t xml:space="preserve">as applicable, </w:t>
      </w:r>
      <w:r w:rsidRPr="002A3801">
        <w:rPr>
          <w:sz w:val="24"/>
          <w:szCs w:val="24"/>
        </w:rPr>
        <w:t xml:space="preserve">retrieve all </w:t>
      </w:r>
      <w:r w:rsidR="001B2D0F" w:rsidRPr="002A3801">
        <w:rPr>
          <w:sz w:val="24"/>
          <w:szCs w:val="24"/>
        </w:rPr>
        <w:t xml:space="preserve">PII </w:t>
      </w:r>
      <w:r w:rsidRPr="002A3801">
        <w:rPr>
          <w:sz w:val="24"/>
          <w:szCs w:val="24"/>
        </w:rPr>
        <w:t>received or stored by such subcontractor and</w:t>
      </w:r>
      <w:r w:rsidR="009866C4" w:rsidRPr="002A3801">
        <w:rPr>
          <w:sz w:val="24"/>
          <w:szCs w:val="24"/>
        </w:rPr>
        <w:t>/or</w:t>
      </w:r>
      <w:r w:rsidRPr="002A3801">
        <w:rPr>
          <w:sz w:val="24"/>
          <w:szCs w:val="24"/>
        </w:rPr>
        <w:t xml:space="preserve"> ensure that </w:t>
      </w:r>
      <w:r w:rsidR="009866C4" w:rsidRPr="002A3801">
        <w:rPr>
          <w:sz w:val="24"/>
          <w:szCs w:val="24"/>
        </w:rPr>
        <w:t>PII</w:t>
      </w:r>
      <w:r w:rsidRPr="002A3801">
        <w:rPr>
          <w:sz w:val="24"/>
          <w:szCs w:val="24"/>
        </w:rPr>
        <w:t xml:space="preserve"> has been securely </w:t>
      </w:r>
      <w:r w:rsidR="000D348F" w:rsidRPr="002A3801">
        <w:rPr>
          <w:sz w:val="24"/>
          <w:szCs w:val="24"/>
        </w:rPr>
        <w:t xml:space="preserve">deleted and </w:t>
      </w:r>
      <w:r w:rsidRPr="002A3801">
        <w:rPr>
          <w:sz w:val="24"/>
          <w:szCs w:val="24"/>
        </w:rPr>
        <w:t xml:space="preserve">destroyed in accordance with this DPA. In the event there is an incident in which the subcontractor compromises </w:t>
      </w:r>
      <w:r w:rsidR="00437FBE" w:rsidRPr="002A3801">
        <w:rPr>
          <w:sz w:val="24"/>
          <w:szCs w:val="24"/>
        </w:rPr>
        <w:t>PII</w:t>
      </w:r>
      <w:r w:rsidRPr="002A3801">
        <w:rPr>
          <w:sz w:val="24"/>
          <w:szCs w:val="24"/>
        </w:rPr>
        <w:t xml:space="preserve">, Contractor shall follow the Data </w:t>
      </w:r>
      <w:r w:rsidR="002B6D40">
        <w:rPr>
          <w:sz w:val="24"/>
          <w:szCs w:val="24"/>
        </w:rPr>
        <w:t>Breach</w:t>
      </w:r>
      <w:r w:rsidRPr="002A3801">
        <w:rPr>
          <w:sz w:val="24"/>
          <w:szCs w:val="24"/>
        </w:rPr>
        <w:t xml:space="preserve"> </w:t>
      </w:r>
      <w:r w:rsidR="000D348F" w:rsidRPr="002A3801">
        <w:rPr>
          <w:sz w:val="24"/>
          <w:szCs w:val="24"/>
        </w:rPr>
        <w:t xml:space="preserve">reporting </w:t>
      </w:r>
      <w:r w:rsidRPr="002A3801">
        <w:rPr>
          <w:sz w:val="24"/>
          <w:szCs w:val="24"/>
        </w:rPr>
        <w:t xml:space="preserve">requirements set forth herein. </w:t>
      </w:r>
    </w:p>
    <w:p w14:paraId="0D162C0D" w14:textId="12E8713E" w:rsidR="00BB7153" w:rsidRDefault="00BB7153" w:rsidP="00CF4B17">
      <w:pPr>
        <w:pStyle w:val="ListParagraph"/>
        <w:numPr>
          <w:ilvl w:val="1"/>
          <w:numId w:val="6"/>
        </w:numPr>
        <w:tabs>
          <w:tab w:val="left" w:pos="921"/>
        </w:tabs>
        <w:spacing w:after="240" w:line="276" w:lineRule="auto"/>
        <w:ind w:right="677" w:hanging="914"/>
        <w:rPr>
          <w:sz w:val="24"/>
          <w:szCs w:val="24"/>
        </w:rPr>
      </w:pPr>
      <w:r w:rsidRPr="00BB7153">
        <w:rPr>
          <w:sz w:val="24"/>
          <w:szCs w:val="24"/>
        </w:rPr>
        <w:t xml:space="preserve">Contractor shall take full responsibility for the acts and omissions of its </w:t>
      </w:r>
      <w:r w:rsidR="00F32265">
        <w:rPr>
          <w:sz w:val="24"/>
          <w:szCs w:val="24"/>
        </w:rPr>
        <w:t xml:space="preserve">employees and </w:t>
      </w:r>
      <w:r w:rsidRPr="00BB7153">
        <w:rPr>
          <w:sz w:val="24"/>
          <w:szCs w:val="24"/>
        </w:rPr>
        <w:t>subcontractors.</w:t>
      </w:r>
    </w:p>
    <w:p w14:paraId="6F5B5B0B" w14:textId="2E7C9DA4" w:rsidR="00FB6F28" w:rsidRPr="002A3801" w:rsidRDefault="002806FD" w:rsidP="00CF4B17">
      <w:pPr>
        <w:pStyle w:val="ListParagraph"/>
        <w:numPr>
          <w:ilvl w:val="1"/>
          <w:numId w:val="6"/>
        </w:numPr>
        <w:tabs>
          <w:tab w:val="left" w:pos="921"/>
        </w:tabs>
        <w:spacing w:after="240" w:line="276" w:lineRule="auto"/>
        <w:ind w:right="677" w:hanging="914"/>
        <w:rPr>
          <w:sz w:val="24"/>
          <w:szCs w:val="24"/>
        </w:rPr>
      </w:pPr>
      <w:r>
        <w:rPr>
          <w:sz w:val="24"/>
          <w:szCs w:val="24"/>
        </w:rPr>
        <w:t>Contractor must not disclose PII to any other party unless</w:t>
      </w:r>
      <w:r w:rsidR="00FB6F28" w:rsidRPr="002A3801">
        <w:rPr>
          <w:sz w:val="24"/>
          <w:szCs w:val="24"/>
        </w:rPr>
        <w:t xml:space="preserve"> such disclosure is required by statute, court order  or subpoena, and the Contractor makes a reasonable effort to notify the EA of the court order or subpoena in advance of compliance but in any case, provides notice to the EA no later than the time the PII is disclosed, unless such disclosure to the EA is expressly prohibited by the statute, court order or subpoena.</w:t>
      </w:r>
    </w:p>
    <w:p w14:paraId="32212131" w14:textId="77777777" w:rsidR="00FB6F28" w:rsidRPr="002A3801" w:rsidRDefault="00FB6F28" w:rsidP="00CF4B17">
      <w:pPr>
        <w:pStyle w:val="ListParagraph"/>
        <w:tabs>
          <w:tab w:val="left" w:pos="921"/>
        </w:tabs>
        <w:spacing w:after="240" w:line="276" w:lineRule="auto"/>
        <w:ind w:left="1904" w:right="677"/>
        <w:rPr>
          <w:sz w:val="24"/>
          <w:szCs w:val="24"/>
        </w:rPr>
      </w:pPr>
    </w:p>
    <w:p w14:paraId="09B560BA" w14:textId="77777777" w:rsidR="00FB6F28" w:rsidRDefault="00CD1444" w:rsidP="00CF4B17">
      <w:pPr>
        <w:pStyle w:val="ListParagraph"/>
        <w:numPr>
          <w:ilvl w:val="0"/>
          <w:numId w:val="6"/>
        </w:numPr>
        <w:tabs>
          <w:tab w:val="left" w:pos="921"/>
        </w:tabs>
        <w:spacing w:after="240" w:line="276" w:lineRule="auto"/>
        <w:ind w:right="680"/>
        <w:rPr>
          <w:rFonts w:cstheme="minorHAnsi"/>
          <w:sz w:val="24"/>
          <w:szCs w:val="24"/>
        </w:rPr>
      </w:pPr>
      <w:r w:rsidRPr="006B6A83">
        <w:rPr>
          <w:rFonts w:cstheme="minorHAnsi"/>
          <w:b/>
          <w:sz w:val="24"/>
          <w:szCs w:val="24"/>
        </w:rPr>
        <w:t>Training</w:t>
      </w:r>
      <w:r w:rsidRPr="006B6A83">
        <w:rPr>
          <w:rFonts w:cstheme="minorHAnsi"/>
          <w:sz w:val="24"/>
          <w:szCs w:val="24"/>
        </w:rPr>
        <w:t xml:space="preserve">. </w:t>
      </w:r>
    </w:p>
    <w:p w14:paraId="356986DA" w14:textId="5D5CDF5A" w:rsidR="00CD1444" w:rsidRDefault="00CD1444" w:rsidP="00CF4B17">
      <w:pPr>
        <w:pStyle w:val="ListParagraph"/>
        <w:tabs>
          <w:tab w:val="left" w:pos="921"/>
        </w:tabs>
        <w:spacing w:after="240" w:line="276" w:lineRule="auto"/>
        <w:ind w:left="920" w:right="680"/>
        <w:rPr>
          <w:rFonts w:eastAsiaTheme="minorHAnsi" w:cstheme="minorHAnsi"/>
          <w:color w:val="1A1A1A"/>
          <w:sz w:val="24"/>
          <w:szCs w:val="24"/>
        </w:rPr>
      </w:pPr>
      <w:r w:rsidRPr="006B6A83">
        <w:rPr>
          <w:rFonts w:eastAsiaTheme="minorHAnsi" w:cstheme="minorHAnsi"/>
          <w:color w:val="1A1A1A"/>
          <w:sz w:val="24"/>
          <w:szCs w:val="24"/>
        </w:rPr>
        <w:t xml:space="preserve">Contactor shall ensure that all </w:t>
      </w:r>
      <w:r w:rsidR="00F9223E">
        <w:rPr>
          <w:rFonts w:eastAsiaTheme="minorHAnsi" w:cstheme="minorHAnsi"/>
          <w:color w:val="1A1A1A"/>
          <w:sz w:val="24"/>
          <w:szCs w:val="24"/>
        </w:rPr>
        <w:t>its employees</w:t>
      </w:r>
      <w:r w:rsidRPr="006B6A83">
        <w:rPr>
          <w:rFonts w:eastAsiaTheme="minorHAnsi" w:cstheme="minorHAnsi"/>
          <w:color w:val="1A1A1A"/>
          <w:sz w:val="24"/>
          <w:szCs w:val="24"/>
        </w:rPr>
        <w:t xml:space="preserve"> </w:t>
      </w:r>
      <w:r w:rsidR="00375EB2">
        <w:rPr>
          <w:rFonts w:eastAsiaTheme="minorHAnsi" w:cstheme="minorHAnsi"/>
          <w:color w:val="1A1A1A"/>
          <w:sz w:val="24"/>
          <w:szCs w:val="24"/>
        </w:rPr>
        <w:t xml:space="preserve">and Subcontractors </w:t>
      </w:r>
      <w:r w:rsidRPr="006B6A83">
        <w:rPr>
          <w:rFonts w:eastAsiaTheme="minorHAnsi" w:cstheme="minorHAnsi"/>
          <w:color w:val="1A1A1A"/>
          <w:sz w:val="24"/>
          <w:szCs w:val="24"/>
        </w:rPr>
        <w:t xml:space="preserve">who have access to </w:t>
      </w:r>
      <w:r>
        <w:rPr>
          <w:rFonts w:eastAsiaTheme="minorHAnsi" w:cstheme="minorHAnsi"/>
          <w:color w:val="1A1A1A"/>
          <w:sz w:val="24"/>
          <w:szCs w:val="24"/>
        </w:rPr>
        <w:t xml:space="preserve">PII </w:t>
      </w:r>
      <w:r w:rsidRPr="006B6A83">
        <w:rPr>
          <w:rFonts w:eastAsiaTheme="minorHAnsi" w:cstheme="minorHAnsi"/>
          <w:color w:val="1A1A1A"/>
          <w:sz w:val="24"/>
          <w:szCs w:val="24"/>
        </w:rPr>
        <w:t>have received or will receive training on the federal and state laws governing confidentiality of such data prior to receiving access.</w:t>
      </w:r>
    </w:p>
    <w:p w14:paraId="3EE0ED89" w14:textId="77777777" w:rsidR="002A3801" w:rsidRPr="006B6A83" w:rsidRDefault="002A3801" w:rsidP="00CF4B17">
      <w:pPr>
        <w:pStyle w:val="ListParagraph"/>
        <w:tabs>
          <w:tab w:val="left" w:pos="921"/>
        </w:tabs>
        <w:spacing w:after="240" w:line="276" w:lineRule="auto"/>
        <w:ind w:left="920" w:right="680"/>
        <w:rPr>
          <w:rFonts w:cstheme="minorHAnsi"/>
          <w:sz w:val="24"/>
          <w:szCs w:val="24"/>
        </w:rPr>
      </w:pPr>
    </w:p>
    <w:p w14:paraId="33E8F8F0" w14:textId="0BA2EEA6" w:rsidR="005C5215" w:rsidRPr="00CF4B17" w:rsidRDefault="005C5215" w:rsidP="00CF4B17">
      <w:pPr>
        <w:pStyle w:val="ListParagraph"/>
        <w:numPr>
          <w:ilvl w:val="0"/>
          <w:numId w:val="6"/>
        </w:numPr>
        <w:tabs>
          <w:tab w:val="left" w:pos="921"/>
        </w:tabs>
        <w:spacing w:after="240" w:line="276" w:lineRule="auto"/>
        <w:ind w:left="922" w:right="677"/>
        <w:rPr>
          <w:sz w:val="24"/>
          <w:szCs w:val="24"/>
        </w:rPr>
      </w:pPr>
      <w:r>
        <w:rPr>
          <w:b/>
          <w:sz w:val="24"/>
          <w:szCs w:val="24"/>
        </w:rPr>
        <w:t>Termination</w:t>
      </w:r>
    </w:p>
    <w:p w14:paraId="04AA1985" w14:textId="489B8DFD" w:rsidR="005C5215" w:rsidRDefault="005C5215" w:rsidP="00CF4B17">
      <w:pPr>
        <w:pStyle w:val="ListParagraph"/>
        <w:tabs>
          <w:tab w:val="left" w:pos="921"/>
        </w:tabs>
        <w:spacing w:after="240" w:line="276" w:lineRule="auto"/>
        <w:ind w:left="922" w:right="677"/>
        <w:rPr>
          <w:bCs/>
          <w:sz w:val="24"/>
          <w:szCs w:val="24"/>
        </w:rPr>
      </w:pPr>
      <w:r w:rsidRPr="00CF4B17">
        <w:rPr>
          <w:bCs/>
          <w:sz w:val="24"/>
          <w:szCs w:val="24"/>
        </w:rPr>
        <w:t>Th</w:t>
      </w:r>
      <w:r w:rsidR="00C62C13">
        <w:rPr>
          <w:bCs/>
          <w:sz w:val="24"/>
          <w:szCs w:val="24"/>
        </w:rPr>
        <w:t>e</w:t>
      </w:r>
      <w:r w:rsidRPr="00CF4B17">
        <w:rPr>
          <w:bCs/>
          <w:sz w:val="24"/>
          <w:szCs w:val="24"/>
        </w:rPr>
        <w:t xml:space="preserve"> obligations of this DPA shall continue and shall not terminate for as long as the Contractor or its sub-contractors retain PII or </w:t>
      </w:r>
      <w:r w:rsidR="00833106">
        <w:rPr>
          <w:bCs/>
          <w:sz w:val="24"/>
          <w:szCs w:val="24"/>
        </w:rPr>
        <w:t>retain</w:t>
      </w:r>
      <w:r w:rsidR="009F29BF">
        <w:rPr>
          <w:bCs/>
          <w:sz w:val="24"/>
          <w:szCs w:val="24"/>
        </w:rPr>
        <w:t xml:space="preserve"> </w:t>
      </w:r>
      <w:r w:rsidRPr="00CF4B17">
        <w:rPr>
          <w:bCs/>
          <w:sz w:val="24"/>
          <w:szCs w:val="24"/>
        </w:rPr>
        <w:t>access to PII.</w:t>
      </w:r>
    </w:p>
    <w:p w14:paraId="36106F27" w14:textId="4035DB44" w:rsidR="005C5215" w:rsidRDefault="005C5215" w:rsidP="00CF4B17">
      <w:pPr>
        <w:pStyle w:val="ListParagraph"/>
        <w:tabs>
          <w:tab w:val="left" w:pos="921"/>
        </w:tabs>
        <w:spacing w:after="240" w:line="276" w:lineRule="auto"/>
        <w:ind w:left="922" w:right="677"/>
        <w:rPr>
          <w:bCs/>
          <w:sz w:val="24"/>
          <w:szCs w:val="24"/>
        </w:rPr>
      </w:pPr>
    </w:p>
    <w:p w14:paraId="6D299DF6" w14:textId="709DD389" w:rsidR="003B2971" w:rsidRDefault="003B2971" w:rsidP="00CF4B17">
      <w:pPr>
        <w:pStyle w:val="ListParagraph"/>
        <w:tabs>
          <w:tab w:val="left" w:pos="921"/>
        </w:tabs>
        <w:spacing w:after="240" w:line="276" w:lineRule="auto"/>
        <w:ind w:left="922" w:right="677"/>
        <w:rPr>
          <w:bCs/>
          <w:sz w:val="24"/>
          <w:szCs w:val="24"/>
        </w:rPr>
      </w:pPr>
    </w:p>
    <w:p w14:paraId="71C921A2" w14:textId="77777777" w:rsidR="003B2971" w:rsidRPr="00CF4B17" w:rsidRDefault="003B2971" w:rsidP="00CF4B17">
      <w:pPr>
        <w:pStyle w:val="ListParagraph"/>
        <w:tabs>
          <w:tab w:val="left" w:pos="921"/>
        </w:tabs>
        <w:spacing w:after="240" w:line="276" w:lineRule="auto"/>
        <w:ind w:left="922" w:right="677"/>
        <w:rPr>
          <w:bCs/>
          <w:sz w:val="24"/>
          <w:szCs w:val="24"/>
        </w:rPr>
      </w:pPr>
    </w:p>
    <w:p w14:paraId="1C3EC966" w14:textId="7DB86F12" w:rsidR="00FB6F28" w:rsidRDefault="00756C6A" w:rsidP="00CF4B17">
      <w:pPr>
        <w:pStyle w:val="ListParagraph"/>
        <w:numPr>
          <w:ilvl w:val="0"/>
          <w:numId w:val="6"/>
        </w:numPr>
        <w:tabs>
          <w:tab w:val="left" w:pos="921"/>
        </w:tabs>
        <w:spacing w:after="240" w:line="276" w:lineRule="auto"/>
        <w:ind w:left="922" w:right="677"/>
        <w:rPr>
          <w:sz w:val="24"/>
          <w:szCs w:val="24"/>
        </w:rPr>
      </w:pPr>
      <w:r>
        <w:rPr>
          <w:b/>
          <w:sz w:val="24"/>
          <w:szCs w:val="24"/>
        </w:rPr>
        <w:lastRenderedPageBreak/>
        <w:t>Data Return</w:t>
      </w:r>
      <w:r w:rsidR="006F32D3">
        <w:rPr>
          <w:b/>
          <w:sz w:val="24"/>
          <w:szCs w:val="24"/>
        </w:rPr>
        <w:t xml:space="preserve"> and </w:t>
      </w:r>
      <w:r w:rsidR="00C624DC" w:rsidRPr="00962532">
        <w:rPr>
          <w:b/>
          <w:sz w:val="24"/>
          <w:szCs w:val="24"/>
        </w:rPr>
        <w:t>D</w:t>
      </w:r>
      <w:r w:rsidR="00547841" w:rsidRPr="00962532">
        <w:rPr>
          <w:b/>
          <w:sz w:val="24"/>
          <w:szCs w:val="24"/>
        </w:rPr>
        <w:t>estruction</w:t>
      </w:r>
      <w:r w:rsidR="00C624DC" w:rsidRPr="00962532">
        <w:rPr>
          <w:b/>
          <w:sz w:val="24"/>
          <w:szCs w:val="24"/>
        </w:rPr>
        <w:t xml:space="preserve"> of Data</w:t>
      </w:r>
      <w:r w:rsidR="00C624DC" w:rsidRPr="00962532">
        <w:rPr>
          <w:sz w:val="24"/>
          <w:szCs w:val="24"/>
        </w:rPr>
        <w:t xml:space="preserve">. </w:t>
      </w:r>
    </w:p>
    <w:p w14:paraId="5979E71B" w14:textId="3F6986A5" w:rsidR="00E97991" w:rsidRPr="00CF4B17" w:rsidRDefault="00E97991" w:rsidP="00CF4B17">
      <w:pPr>
        <w:pStyle w:val="ListParagraph"/>
        <w:numPr>
          <w:ilvl w:val="1"/>
          <w:numId w:val="6"/>
        </w:numPr>
        <w:tabs>
          <w:tab w:val="left" w:pos="921"/>
        </w:tabs>
        <w:spacing w:after="240" w:line="276" w:lineRule="auto"/>
        <w:ind w:right="677" w:hanging="1004"/>
        <w:rPr>
          <w:sz w:val="24"/>
          <w:szCs w:val="24"/>
        </w:rPr>
      </w:pPr>
      <w:r>
        <w:rPr>
          <w:sz w:val="24"/>
          <w:szCs w:val="24"/>
        </w:rPr>
        <w:t xml:space="preserve">Protecting PII from unauthorized access and disclosure is of the utmost importance to the EA, and Contractor agrees that it is prohibited from retaining PII or continued access to PII </w:t>
      </w:r>
      <w:r w:rsidR="003E1CEB">
        <w:rPr>
          <w:sz w:val="24"/>
          <w:szCs w:val="24"/>
        </w:rPr>
        <w:t xml:space="preserve">or any </w:t>
      </w:r>
      <w:r w:rsidR="003E1CEB" w:rsidRPr="003E1CEB">
        <w:rPr>
          <w:sz w:val="24"/>
          <w:szCs w:val="24"/>
        </w:rPr>
        <w:t>copy, summary or extract of PII</w:t>
      </w:r>
      <w:r w:rsidR="00482E2A">
        <w:rPr>
          <w:sz w:val="24"/>
          <w:szCs w:val="24"/>
        </w:rPr>
        <w:t xml:space="preserve">, </w:t>
      </w:r>
      <w:r w:rsidR="003E1CEB" w:rsidRPr="003E1CEB">
        <w:rPr>
          <w:sz w:val="24"/>
          <w:szCs w:val="24"/>
        </w:rPr>
        <w:t xml:space="preserve">on any storage medium (including, without limitation, in secure data centers and/or cloud-based facilities) whatsoever </w:t>
      </w:r>
      <w:r>
        <w:rPr>
          <w:sz w:val="24"/>
          <w:szCs w:val="24"/>
        </w:rPr>
        <w:t xml:space="preserve">beyond the period of providing </w:t>
      </w:r>
      <w:r w:rsidR="009F29BF">
        <w:rPr>
          <w:sz w:val="24"/>
          <w:szCs w:val="24"/>
        </w:rPr>
        <w:t xml:space="preserve">Services </w:t>
      </w:r>
      <w:r>
        <w:rPr>
          <w:sz w:val="24"/>
          <w:szCs w:val="24"/>
        </w:rPr>
        <w:t xml:space="preserve">to the EA, unless such retention is </w:t>
      </w:r>
      <w:r w:rsidR="009F29BF">
        <w:rPr>
          <w:sz w:val="24"/>
          <w:szCs w:val="24"/>
        </w:rPr>
        <w:t xml:space="preserve">either expressly authorized for a prescribed period by the Service Agreement or other </w:t>
      </w:r>
      <w:r w:rsidR="008A16B1">
        <w:rPr>
          <w:sz w:val="24"/>
          <w:szCs w:val="24"/>
        </w:rPr>
        <w:t xml:space="preserve">written </w:t>
      </w:r>
      <w:r w:rsidR="009F29BF">
        <w:rPr>
          <w:sz w:val="24"/>
          <w:szCs w:val="24"/>
        </w:rPr>
        <w:t>agreement between the Parties</w:t>
      </w:r>
      <w:r w:rsidR="00461953">
        <w:rPr>
          <w:sz w:val="24"/>
          <w:szCs w:val="24"/>
        </w:rPr>
        <w:t>,</w:t>
      </w:r>
      <w:r w:rsidR="009F29BF">
        <w:rPr>
          <w:sz w:val="24"/>
          <w:szCs w:val="24"/>
        </w:rPr>
        <w:t xml:space="preserve"> or </w:t>
      </w:r>
      <w:r w:rsidR="006F32D3">
        <w:rPr>
          <w:sz w:val="24"/>
          <w:szCs w:val="24"/>
        </w:rPr>
        <w:t xml:space="preserve">expressly </w:t>
      </w:r>
      <w:r>
        <w:rPr>
          <w:sz w:val="24"/>
          <w:szCs w:val="24"/>
        </w:rPr>
        <w:t>requested by the EA for purposes of facilitating the transfer of PII to the EA or expressly required by law</w:t>
      </w:r>
      <w:r w:rsidR="002B4AE1">
        <w:rPr>
          <w:sz w:val="24"/>
          <w:szCs w:val="24"/>
        </w:rPr>
        <w:t xml:space="preserve">. </w:t>
      </w:r>
      <w:r w:rsidR="00C624DC" w:rsidRPr="00962532">
        <w:rPr>
          <w:sz w:val="24"/>
          <w:szCs w:val="24"/>
        </w:rPr>
        <w:t xml:space="preserve"> </w:t>
      </w:r>
      <w:r w:rsidRPr="00E97991">
        <w:t xml:space="preserve"> </w:t>
      </w:r>
      <w:r w:rsidR="00745D18" w:rsidRPr="00745D18">
        <w:rPr>
          <w:sz w:val="24"/>
          <w:szCs w:val="24"/>
        </w:rPr>
        <w:t>As applicable, upon expiration or termination of the Service Agreement, Contractor shall transfer PII,</w:t>
      </w:r>
      <w:r w:rsidR="00745D18" w:rsidRPr="00745D18">
        <w:t xml:space="preserve"> </w:t>
      </w:r>
      <w:r w:rsidR="00745D18" w:rsidRPr="00745D18">
        <w:rPr>
          <w:sz w:val="24"/>
          <w:szCs w:val="24"/>
        </w:rPr>
        <w:t xml:space="preserve">in a format agreed to by the </w:t>
      </w:r>
      <w:r w:rsidR="009F29BF">
        <w:rPr>
          <w:sz w:val="24"/>
          <w:szCs w:val="24"/>
        </w:rPr>
        <w:t>P</w:t>
      </w:r>
      <w:r w:rsidR="009F29BF" w:rsidRPr="00745D18">
        <w:rPr>
          <w:sz w:val="24"/>
          <w:szCs w:val="24"/>
        </w:rPr>
        <w:t xml:space="preserve">arties </w:t>
      </w:r>
      <w:r w:rsidR="00745D18" w:rsidRPr="00745D18">
        <w:rPr>
          <w:sz w:val="24"/>
          <w:szCs w:val="24"/>
        </w:rPr>
        <w:t>to the EA</w:t>
      </w:r>
      <w:r w:rsidR="00745D18">
        <w:rPr>
          <w:sz w:val="24"/>
          <w:szCs w:val="24"/>
        </w:rPr>
        <w:t>.</w:t>
      </w:r>
      <w:r w:rsidR="00745D18" w:rsidRPr="00745D18">
        <w:t xml:space="preserve"> </w:t>
      </w:r>
    </w:p>
    <w:p w14:paraId="66494E7C" w14:textId="39B4C6BC" w:rsidR="00745D18" w:rsidRPr="00C07B89" w:rsidRDefault="00745D18" w:rsidP="00CF4B17">
      <w:pPr>
        <w:pStyle w:val="ListParagraph"/>
        <w:numPr>
          <w:ilvl w:val="1"/>
          <w:numId w:val="6"/>
        </w:numPr>
        <w:tabs>
          <w:tab w:val="left" w:pos="921"/>
        </w:tabs>
        <w:spacing w:after="240" w:line="276" w:lineRule="auto"/>
        <w:ind w:right="677" w:hanging="1004"/>
        <w:rPr>
          <w:sz w:val="24"/>
          <w:szCs w:val="24"/>
        </w:rPr>
      </w:pPr>
      <w:r w:rsidRPr="00C07B89">
        <w:rPr>
          <w:sz w:val="24"/>
          <w:szCs w:val="24"/>
        </w:rPr>
        <w:t xml:space="preserve">If applicable, once the transfer of PII has been accomplished in accordance with the EA’s written election to do so, </w:t>
      </w:r>
      <w:r w:rsidR="00E97991" w:rsidRPr="00C07B89">
        <w:rPr>
          <w:sz w:val="24"/>
          <w:szCs w:val="24"/>
        </w:rPr>
        <w:t>Contractor agrees to return or destroy all PII when the purpose that necessitated its receipt by Contractor has been completed.</w:t>
      </w:r>
      <w:r w:rsidRPr="00C07B89">
        <w:rPr>
          <w:sz w:val="24"/>
          <w:szCs w:val="24"/>
        </w:rPr>
        <w:t xml:space="preserve"> </w:t>
      </w:r>
      <w:r>
        <w:rPr>
          <w:sz w:val="24"/>
          <w:szCs w:val="24"/>
        </w:rPr>
        <w:t>T</w:t>
      </w:r>
      <w:r w:rsidRPr="00C07B89">
        <w:rPr>
          <w:sz w:val="24"/>
          <w:szCs w:val="24"/>
        </w:rPr>
        <w:t xml:space="preserve">hereafter, with regard to all PII (including without limitation, all hard copies, archived copies, electronic versions, electronic imaging of hard copies) as well as any and all PII maintained on behalf of Contractor in a secure data center and/or cloud-based facilities that remain in the possession of Contractor or its </w:t>
      </w:r>
      <w:r>
        <w:rPr>
          <w:sz w:val="24"/>
          <w:szCs w:val="24"/>
        </w:rPr>
        <w:t xml:space="preserve">Subcontractors, Contractor shall ensure that </w:t>
      </w:r>
      <w:r w:rsidR="00C07B89">
        <w:rPr>
          <w:sz w:val="24"/>
          <w:szCs w:val="24"/>
        </w:rPr>
        <w:t xml:space="preserve">PII is </w:t>
      </w:r>
      <w:r w:rsidRPr="00C07B89">
        <w:rPr>
          <w:sz w:val="24"/>
          <w:szCs w:val="24"/>
        </w:rPr>
        <w:t>securely delete</w:t>
      </w:r>
      <w:r w:rsidR="00C07B89">
        <w:rPr>
          <w:sz w:val="24"/>
          <w:szCs w:val="24"/>
        </w:rPr>
        <w:t>d</w:t>
      </w:r>
      <w:r w:rsidRPr="00C07B89">
        <w:rPr>
          <w:sz w:val="24"/>
          <w:szCs w:val="24"/>
        </w:rPr>
        <w:t xml:space="preserve"> and/or destroy</w:t>
      </w:r>
      <w:r w:rsidR="00C07B89">
        <w:rPr>
          <w:sz w:val="24"/>
          <w:szCs w:val="24"/>
        </w:rPr>
        <w:t>ed</w:t>
      </w:r>
      <w:r w:rsidRPr="00C07B89">
        <w:rPr>
          <w:sz w:val="24"/>
          <w:szCs w:val="24"/>
        </w:rPr>
        <w:t xml:space="preserve"> in a manner that does not allow it to be retrieved or retrievable, read or reconstructed. </w:t>
      </w:r>
      <w:r w:rsidR="00C07B89" w:rsidRPr="00C07B89">
        <w:rPr>
          <w:sz w:val="24"/>
          <w:szCs w:val="24"/>
        </w:rPr>
        <w:t xml:space="preserve">Hard copy media must be shredded or destroyed such that PII cannot be read or otherwise reconstructed, and electronic media must be cleared, purged, or destroyed such that the PII cannot be retrieved. Only the destruction of paper PII, and not redaction, will satisfy the requirements for data destruction. Redaction is specifically excluded as a means of data destruction.  </w:t>
      </w:r>
    </w:p>
    <w:p w14:paraId="53D28B3B" w14:textId="4CAECD2F" w:rsidR="00E52BE1" w:rsidRDefault="00E52BE1" w:rsidP="00CF4B17">
      <w:pPr>
        <w:pStyle w:val="ListParagraph"/>
        <w:numPr>
          <w:ilvl w:val="1"/>
          <w:numId w:val="6"/>
        </w:numPr>
        <w:tabs>
          <w:tab w:val="left" w:pos="921"/>
        </w:tabs>
        <w:spacing w:after="240" w:line="276" w:lineRule="auto"/>
        <w:ind w:right="677" w:hanging="1004"/>
        <w:rPr>
          <w:sz w:val="24"/>
          <w:szCs w:val="24"/>
        </w:rPr>
      </w:pPr>
      <w:r w:rsidRPr="00ED3AA3">
        <w:rPr>
          <w:sz w:val="24"/>
          <w:szCs w:val="24"/>
        </w:rPr>
        <w:t xml:space="preserve">Contractor shall provide the EA </w:t>
      </w:r>
      <w:r>
        <w:rPr>
          <w:sz w:val="24"/>
          <w:szCs w:val="24"/>
        </w:rPr>
        <w:t xml:space="preserve">with </w:t>
      </w:r>
      <w:r w:rsidRPr="00ED3AA3">
        <w:rPr>
          <w:sz w:val="24"/>
          <w:szCs w:val="24"/>
        </w:rPr>
        <w:t xml:space="preserve">a written certification of </w:t>
      </w:r>
      <w:r>
        <w:rPr>
          <w:sz w:val="24"/>
          <w:szCs w:val="24"/>
        </w:rPr>
        <w:t>the</w:t>
      </w:r>
      <w:r w:rsidRPr="00ED3AA3">
        <w:rPr>
          <w:sz w:val="24"/>
          <w:szCs w:val="24"/>
        </w:rPr>
        <w:t xml:space="preserve"> secure deletion and/or destruction</w:t>
      </w:r>
      <w:r>
        <w:rPr>
          <w:sz w:val="24"/>
          <w:szCs w:val="24"/>
        </w:rPr>
        <w:t xml:space="preserve"> of PII held</w:t>
      </w:r>
      <w:r w:rsidRPr="00ED3AA3">
        <w:rPr>
          <w:sz w:val="24"/>
          <w:szCs w:val="24"/>
        </w:rPr>
        <w:t xml:space="preserve"> by the Contractor</w:t>
      </w:r>
      <w:r>
        <w:rPr>
          <w:sz w:val="24"/>
          <w:szCs w:val="24"/>
        </w:rPr>
        <w:t xml:space="preserve"> or Subcontractors.</w:t>
      </w:r>
      <w:r w:rsidRPr="00E74604">
        <w:rPr>
          <w:sz w:val="24"/>
          <w:szCs w:val="24"/>
        </w:rPr>
        <w:t xml:space="preserve"> </w:t>
      </w:r>
      <w:r w:rsidRPr="00ED3AA3">
        <w:rPr>
          <w:sz w:val="24"/>
          <w:szCs w:val="24"/>
        </w:rPr>
        <w:t xml:space="preserve"> </w:t>
      </w:r>
    </w:p>
    <w:p w14:paraId="690264BB" w14:textId="4C23A6C6" w:rsidR="00242445" w:rsidRDefault="00242445" w:rsidP="00CF4B17">
      <w:pPr>
        <w:pStyle w:val="ListParagraph"/>
        <w:numPr>
          <w:ilvl w:val="1"/>
          <w:numId w:val="6"/>
        </w:numPr>
        <w:tabs>
          <w:tab w:val="left" w:pos="921"/>
        </w:tabs>
        <w:spacing w:after="240" w:line="276" w:lineRule="auto"/>
        <w:ind w:right="677" w:hanging="1004"/>
        <w:rPr>
          <w:sz w:val="24"/>
          <w:szCs w:val="24"/>
        </w:rPr>
      </w:pPr>
      <w:r w:rsidRPr="00242445">
        <w:rPr>
          <w:sz w:val="24"/>
          <w:szCs w:val="24"/>
        </w:rPr>
        <w:t>To the extent that Contractor and/or its subcontractors continue to be in possession of any de-identified data (i.e., data that has had all direct and indirect identifiers removed), they agree not to attempt to re-identify de-identified data and not to transfer de-identified data to any party.</w:t>
      </w:r>
    </w:p>
    <w:p w14:paraId="1CA15B27" w14:textId="0A5FD244" w:rsidR="00C624DC" w:rsidRPr="00962532" w:rsidRDefault="00C624DC" w:rsidP="00CF4B17">
      <w:pPr>
        <w:pStyle w:val="ListParagraph"/>
        <w:tabs>
          <w:tab w:val="left" w:pos="921"/>
        </w:tabs>
        <w:spacing w:after="240" w:line="276" w:lineRule="auto"/>
        <w:ind w:left="1904" w:right="677"/>
        <w:rPr>
          <w:sz w:val="24"/>
          <w:szCs w:val="24"/>
        </w:rPr>
      </w:pPr>
    </w:p>
    <w:p w14:paraId="7364E08F" w14:textId="2A748437" w:rsidR="006F32D3" w:rsidRDefault="008E7E5B" w:rsidP="00CF4B17">
      <w:pPr>
        <w:pStyle w:val="ListParagraph"/>
        <w:numPr>
          <w:ilvl w:val="0"/>
          <w:numId w:val="6"/>
        </w:numPr>
        <w:tabs>
          <w:tab w:val="left" w:pos="921"/>
        </w:tabs>
        <w:spacing w:after="240" w:line="276" w:lineRule="auto"/>
        <w:ind w:left="922" w:right="677"/>
        <w:rPr>
          <w:sz w:val="24"/>
          <w:szCs w:val="24"/>
        </w:rPr>
      </w:pPr>
      <w:r>
        <w:rPr>
          <w:b/>
          <w:sz w:val="24"/>
          <w:szCs w:val="24"/>
        </w:rPr>
        <w:t>Commercial or Marketing Use Prohibition.</w:t>
      </w:r>
    </w:p>
    <w:p w14:paraId="58A8244E" w14:textId="6CDD6430" w:rsidR="006F32D3" w:rsidRDefault="00565D88" w:rsidP="00CF4B17">
      <w:pPr>
        <w:pStyle w:val="ListParagraph"/>
        <w:tabs>
          <w:tab w:val="left" w:pos="921"/>
        </w:tabs>
        <w:spacing w:after="240" w:line="276" w:lineRule="auto"/>
        <w:ind w:left="922" w:right="677"/>
        <w:rPr>
          <w:sz w:val="24"/>
          <w:szCs w:val="24"/>
        </w:rPr>
      </w:pPr>
      <w:r w:rsidRPr="00962532">
        <w:rPr>
          <w:sz w:val="24"/>
          <w:szCs w:val="24"/>
        </w:rPr>
        <w:t xml:space="preserve">Contractor agrees that it will not </w:t>
      </w:r>
      <w:r w:rsidR="009F29BF">
        <w:rPr>
          <w:sz w:val="24"/>
          <w:szCs w:val="24"/>
        </w:rPr>
        <w:t>sell</w:t>
      </w:r>
      <w:r w:rsidR="00534B3B">
        <w:rPr>
          <w:sz w:val="24"/>
          <w:szCs w:val="24"/>
        </w:rPr>
        <w:t xml:space="preserve"> PII or</w:t>
      </w:r>
      <w:r w:rsidR="009F29BF">
        <w:rPr>
          <w:sz w:val="24"/>
          <w:szCs w:val="24"/>
        </w:rPr>
        <w:t xml:space="preserve"> </w:t>
      </w:r>
      <w:r w:rsidR="008E7E5B">
        <w:rPr>
          <w:sz w:val="24"/>
          <w:szCs w:val="24"/>
        </w:rPr>
        <w:t>use</w:t>
      </w:r>
      <w:r w:rsidRPr="00962532">
        <w:rPr>
          <w:sz w:val="24"/>
          <w:szCs w:val="24"/>
        </w:rPr>
        <w:t xml:space="preserve"> </w:t>
      </w:r>
      <w:r w:rsidR="009F29BF">
        <w:rPr>
          <w:sz w:val="24"/>
          <w:szCs w:val="24"/>
        </w:rPr>
        <w:t xml:space="preserve">or disclose </w:t>
      </w:r>
      <w:r w:rsidR="00437FBE">
        <w:rPr>
          <w:sz w:val="24"/>
          <w:szCs w:val="24"/>
        </w:rPr>
        <w:t>PII</w:t>
      </w:r>
      <w:r w:rsidR="008E7E5B">
        <w:rPr>
          <w:sz w:val="24"/>
          <w:szCs w:val="24"/>
        </w:rPr>
        <w:t xml:space="preserve"> for </w:t>
      </w:r>
      <w:r w:rsidR="005B5F85">
        <w:rPr>
          <w:sz w:val="24"/>
          <w:szCs w:val="24"/>
        </w:rPr>
        <w:t>a C</w:t>
      </w:r>
      <w:r w:rsidR="008E7E5B">
        <w:rPr>
          <w:sz w:val="24"/>
          <w:szCs w:val="24"/>
        </w:rPr>
        <w:t xml:space="preserve">ommercial or </w:t>
      </w:r>
      <w:r w:rsidR="005B5F85">
        <w:rPr>
          <w:sz w:val="24"/>
          <w:szCs w:val="24"/>
        </w:rPr>
        <w:t>M</w:t>
      </w:r>
      <w:r w:rsidR="008E7E5B">
        <w:rPr>
          <w:sz w:val="24"/>
          <w:szCs w:val="24"/>
        </w:rPr>
        <w:t xml:space="preserve">arketing </w:t>
      </w:r>
      <w:r w:rsidR="005B5F85">
        <w:rPr>
          <w:sz w:val="24"/>
          <w:szCs w:val="24"/>
        </w:rPr>
        <w:t>P</w:t>
      </w:r>
      <w:r w:rsidR="008E7E5B">
        <w:rPr>
          <w:sz w:val="24"/>
          <w:szCs w:val="24"/>
        </w:rPr>
        <w:t>urpose</w:t>
      </w:r>
      <w:r w:rsidR="005B5F85">
        <w:rPr>
          <w:sz w:val="24"/>
          <w:szCs w:val="24"/>
        </w:rPr>
        <w:t>.</w:t>
      </w:r>
    </w:p>
    <w:p w14:paraId="7A4677BD" w14:textId="4C1C2F39" w:rsidR="00565D88" w:rsidRDefault="00565D88" w:rsidP="00CF4B17">
      <w:pPr>
        <w:pStyle w:val="ListParagraph"/>
        <w:tabs>
          <w:tab w:val="left" w:pos="921"/>
        </w:tabs>
        <w:spacing w:after="240" w:line="276" w:lineRule="auto"/>
        <w:ind w:left="922" w:right="677"/>
        <w:rPr>
          <w:sz w:val="24"/>
          <w:szCs w:val="24"/>
        </w:rPr>
      </w:pPr>
    </w:p>
    <w:p w14:paraId="704C82C8" w14:textId="42423422" w:rsidR="003B2971" w:rsidRDefault="003B2971" w:rsidP="00CF4B17">
      <w:pPr>
        <w:pStyle w:val="ListParagraph"/>
        <w:tabs>
          <w:tab w:val="left" w:pos="921"/>
        </w:tabs>
        <w:spacing w:after="240" w:line="276" w:lineRule="auto"/>
        <w:ind w:left="922" w:right="677"/>
        <w:rPr>
          <w:sz w:val="24"/>
          <w:szCs w:val="24"/>
        </w:rPr>
      </w:pPr>
    </w:p>
    <w:p w14:paraId="00D6D166" w14:textId="77777777" w:rsidR="003B2971" w:rsidRPr="00962532" w:rsidRDefault="003B2971" w:rsidP="00CF4B17">
      <w:pPr>
        <w:pStyle w:val="ListParagraph"/>
        <w:tabs>
          <w:tab w:val="left" w:pos="921"/>
        </w:tabs>
        <w:spacing w:after="240" w:line="276" w:lineRule="auto"/>
        <w:ind w:left="922" w:right="677"/>
        <w:rPr>
          <w:sz w:val="24"/>
          <w:szCs w:val="24"/>
        </w:rPr>
      </w:pPr>
    </w:p>
    <w:p w14:paraId="7C366F24" w14:textId="77777777" w:rsidR="006F32D3" w:rsidRDefault="00C624DC" w:rsidP="00CF4B17">
      <w:pPr>
        <w:pStyle w:val="ListParagraph"/>
        <w:numPr>
          <w:ilvl w:val="0"/>
          <w:numId w:val="6"/>
        </w:numPr>
        <w:tabs>
          <w:tab w:val="left" w:pos="921"/>
        </w:tabs>
        <w:spacing w:after="240" w:line="276" w:lineRule="auto"/>
        <w:ind w:right="680"/>
        <w:rPr>
          <w:sz w:val="24"/>
          <w:szCs w:val="24"/>
        </w:rPr>
      </w:pPr>
      <w:r w:rsidRPr="0022403D">
        <w:rPr>
          <w:b/>
          <w:bCs/>
          <w:sz w:val="24"/>
          <w:szCs w:val="24"/>
        </w:rPr>
        <w:lastRenderedPageBreak/>
        <w:t>Encryption.</w:t>
      </w:r>
      <w:r w:rsidRPr="0022403D">
        <w:rPr>
          <w:sz w:val="24"/>
          <w:szCs w:val="24"/>
        </w:rPr>
        <w:t xml:space="preserve"> </w:t>
      </w:r>
    </w:p>
    <w:p w14:paraId="7240022D" w14:textId="20D9A881" w:rsidR="006F32D3" w:rsidRDefault="00F54553" w:rsidP="00CF4B17">
      <w:pPr>
        <w:pStyle w:val="ListParagraph"/>
        <w:tabs>
          <w:tab w:val="left" w:pos="921"/>
        </w:tabs>
        <w:spacing w:after="240" w:line="276" w:lineRule="auto"/>
        <w:ind w:left="920" w:right="680"/>
        <w:rPr>
          <w:sz w:val="24"/>
          <w:szCs w:val="24"/>
        </w:rPr>
      </w:pPr>
      <w:r w:rsidRPr="0022403D">
        <w:rPr>
          <w:sz w:val="24"/>
          <w:szCs w:val="24"/>
        </w:rPr>
        <w:t xml:space="preserve">Contractor shall use </w:t>
      </w:r>
      <w:r w:rsidR="00075EA6" w:rsidRPr="0022403D">
        <w:rPr>
          <w:sz w:val="24"/>
          <w:szCs w:val="24"/>
        </w:rPr>
        <w:t xml:space="preserve">industry standard </w:t>
      </w:r>
      <w:r w:rsidR="00E52BE1">
        <w:rPr>
          <w:sz w:val="24"/>
          <w:szCs w:val="24"/>
        </w:rPr>
        <w:t xml:space="preserve">security </w:t>
      </w:r>
      <w:r w:rsidR="00075EA6" w:rsidRPr="0022403D">
        <w:rPr>
          <w:sz w:val="24"/>
          <w:szCs w:val="24"/>
        </w:rPr>
        <w:t>measures</w:t>
      </w:r>
      <w:r w:rsidR="00E52BE1">
        <w:rPr>
          <w:sz w:val="24"/>
          <w:szCs w:val="24"/>
        </w:rPr>
        <w:t xml:space="preserve"> including encryption protocols that comply with </w:t>
      </w:r>
      <w:r w:rsidR="002B6D40">
        <w:rPr>
          <w:sz w:val="24"/>
          <w:szCs w:val="24"/>
        </w:rPr>
        <w:t>New York</w:t>
      </w:r>
      <w:r w:rsidR="00A47289">
        <w:rPr>
          <w:sz w:val="24"/>
          <w:szCs w:val="24"/>
        </w:rPr>
        <w:t xml:space="preserve"> </w:t>
      </w:r>
      <w:r w:rsidR="00E52BE1">
        <w:rPr>
          <w:sz w:val="24"/>
          <w:szCs w:val="24"/>
        </w:rPr>
        <w:t>law and regulations to</w:t>
      </w:r>
      <w:r w:rsidRPr="0022403D">
        <w:rPr>
          <w:sz w:val="24"/>
          <w:szCs w:val="24"/>
        </w:rPr>
        <w:t xml:space="preserve"> preserve and protect </w:t>
      </w:r>
      <w:r w:rsidR="0022403D" w:rsidRPr="0022403D">
        <w:rPr>
          <w:sz w:val="24"/>
          <w:szCs w:val="24"/>
        </w:rPr>
        <w:t>PII</w:t>
      </w:r>
      <w:r w:rsidR="00E52BE1">
        <w:rPr>
          <w:sz w:val="24"/>
          <w:szCs w:val="24"/>
        </w:rPr>
        <w:t xml:space="preserve">. Contractor must encrypt PII </w:t>
      </w:r>
      <w:r w:rsidR="00E52BE1" w:rsidRPr="00E52BE1">
        <w:rPr>
          <w:sz w:val="24"/>
          <w:szCs w:val="24"/>
        </w:rPr>
        <w:t xml:space="preserve">at rest and in transit in accordance with </w:t>
      </w:r>
      <w:r w:rsidR="00E52BE1">
        <w:rPr>
          <w:sz w:val="24"/>
          <w:szCs w:val="24"/>
        </w:rPr>
        <w:t xml:space="preserve">applicable </w:t>
      </w:r>
      <w:r w:rsidR="002B6D40">
        <w:rPr>
          <w:sz w:val="24"/>
          <w:szCs w:val="24"/>
        </w:rPr>
        <w:t>New York</w:t>
      </w:r>
      <w:r w:rsidR="00A47289">
        <w:rPr>
          <w:sz w:val="24"/>
          <w:szCs w:val="24"/>
        </w:rPr>
        <w:t xml:space="preserve"> </w:t>
      </w:r>
      <w:r w:rsidR="00E52BE1" w:rsidRPr="00E52BE1">
        <w:rPr>
          <w:sz w:val="24"/>
          <w:szCs w:val="24"/>
        </w:rPr>
        <w:t>laws</w:t>
      </w:r>
      <w:r w:rsidR="00E52BE1">
        <w:rPr>
          <w:sz w:val="24"/>
          <w:szCs w:val="24"/>
        </w:rPr>
        <w:t xml:space="preserve"> and</w:t>
      </w:r>
      <w:r w:rsidR="00E52BE1" w:rsidRPr="00E52BE1">
        <w:rPr>
          <w:sz w:val="24"/>
          <w:szCs w:val="24"/>
        </w:rPr>
        <w:t xml:space="preserve"> regulations</w:t>
      </w:r>
      <w:r w:rsidR="00C624DC" w:rsidRPr="0022403D">
        <w:rPr>
          <w:sz w:val="24"/>
          <w:szCs w:val="24"/>
        </w:rPr>
        <w:t>.</w:t>
      </w:r>
      <w:r w:rsidR="004A7BC2">
        <w:rPr>
          <w:sz w:val="24"/>
          <w:szCs w:val="24"/>
        </w:rPr>
        <w:t xml:space="preserve"> </w:t>
      </w:r>
    </w:p>
    <w:p w14:paraId="0FF89E42" w14:textId="3BF9A8D9" w:rsidR="00ED053F" w:rsidRPr="0022403D" w:rsidRDefault="00ED053F" w:rsidP="00CF4B17">
      <w:pPr>
        <w:pStyle w:val="ListParagraph"/>
        <w:tabs>
          <w:tab w:val="left" w:pos="921"/>
        </w:tabs>
        <w:spacing w:after="240" w:line="276" w:lineRule="auto"/>
        <w:ind w:left="920" w:right="680"/>
        <w:rPr>
          <w:sz w:val="24"/>
          <w:szCs w:val="24"/>
        </w:rPr>
      </w:pPr>
    </w:p>
    <w:p w14:paraId="5157C0E6" w14:textId="5048B6E8" w:rsidR="006F32D3" w:rsidRDefault="008A4C42" w:rsidP="00CF4B17">
      <w:pPr>
        <w:pStyle w:val="ListParagraph"/>
        <w:numPr>
          <w:ilvl w:val="0"/>
          <w:numId w:val="6"/>
        </w:numPr>
        <w:tabs>
          <w:tab w:val="left" w:pos="921"/>
        </w:tabs>
        <w:spacing w:after="240" w:line="276" w:lineRule="auto"/>
        <w:ind w:left="922" w:right="677"/>
        <w:rPr>
          <w:sz w:val="24"/>
          <w:szCs w:val="24"/>
        </w:rPr>
      </w:pPr>
      <w:r>
        <w:rPr>
          <w:b/>
          <w:sz w:val="24"/>
          <w:szCs w:val="24"/>
        </w:rPr>
        <w:t xml:space="preserve"> </w:t>
      </w:r>
      <w:r w:rsidR="002B6D40">
        <w:rPr>
          <w:b/>
          <w:sz w:val="24"/>
          <w:szCs w:val="24"/>
        </w:rPr>
        <w:t>Breach</w:t>
      </w:r>
      <w:r w:rsidR="00ED053F" w:rsidRPr="00DF0E62">
        <w:rPr>
          <w:sz w:val="24"/>
          <w:szCs w:val="24"/>
        </w:rPr>
        <w:t>.</w:t>
      </w:r>
    </w:p>
    <w:p w14:paraId="69EF05C6" w14:textId="7BE0FB45" w:rsidR="00ED053F" w:rsidRDefault="00482E2A" w:rsidP="00180F15">
      <w:pPr>
        <w:pStyle w:val="ListParagraph"/>
        <w:numPr>
          <w:ilvl w:val="1"/>
          <w:numId w:val="6"/>
        </w:numPr>
        <w:tabs>
          <w:tab w:val="left" w:pos="921"/>
        </w:tabs>
        <w:spacing w:after="240" w:line="276" w:lineRule="auto"/>
        <w:ind w:right="677" w:hanging="1004"/>
        <w:rPr>
          <w:sz w:val="24"/>
          <w:szCs w:val="24"/>
        </w:rPr>
      </w:pPr>
      <w:r w:rsidRPr="00482E2A">
        <w:rPr>
          <w:sz w:val="24"/>
          <w:szCs w:val="24"/>
        </w:rPr>
        <w:t xml:space="preserve">Contractor shall promptly notify the EA of any </w:t>
      </w:r>
      <w:r w:rsidR="002B6D40">
        <w:rPr>
          <w:sz w:val="24"/>
          <w:szCs w:val="24"/>
        </w:rPr>
        <w:t>Breach</w:t>
      </w:r>
      <w:r w:rsidRPr="00482E2A">
        <w:rPr>
          <w:sz w:val="24"/>
          <w:szCs w:val="24"/>
        </w:rPr>
        <w:t xml:space="preserve"> of PII </w:t>
      </w:r>
      <w:r>
        <w:rPr>
          <w:sz w:val="24"/>
          <w:szCs w:val="24"/>
        </w:rPr>
        <w:t xml:space="preserve">without unreasonable delay </w:t>
      </w:r>
      <w:r w:rsidRPr="00482E2A">
        <w:rPr>
          <w:sz w:val="24"/>
          <w:szCs w:val="24"/>
        </w:rPr>
        <w:t xml:space="preserve">no later than </w:t>
      </w:r>
      <w:r w:rsidR="00BD472F">
        <w:rPr>
          <w:sz w:val="24"/>
          <w:szCs w:val="24"/>
        </w:rPr>
        <w:t>seven</w:t>
      </w:r>
      <w:r w:rsidR="00BD472F" w:rsidRPr="00DF0E62">
        <w:rPr>
          <w:sz w:val="24"/>
          <w:szCs w:val="24"/>
        </w:rPr>
        <w:t xml:space="preserve"> </w:t>
      </w:r>
      <w:r w:rsidR="00C624DC" w:rsidRPr="00DF0E62">
        <w:rPr>
          <w:sz w:val="24"/>
          <w:szCs w:val="24"/>
        </w:rPr>
        <w:t>(</w:t>
      </w:r>
      <w:r w:rsidR="00BD472F">
        <w:rPr>
          <w:sz w:val="24"/>
          <w:szCs w:val="24"/>
        </w:rPr>
        <w:t>7</w:t>
      </w:r>
      <w:r w:rsidR="00C624DC" w:rsidRPr="00DF0E62">
        <w:rPr>
          <w:sz w:val="24"/>
          <w:szCs w:val="24"/>
        </w:rPr>
        <w:t xml:space="preserve">) </w:t>
      </w:r>
      <w:r w:rsidR="00CE03EF" w:rsidRPr="00DF0E62">
        <w:rPr>
          <w:sz w:val="24"/>
          <w:szCs w:val="24"/>
        </w:rPr>
        <w:t>business</w:t>
      </w:r>
      <w:r w:rsidR="00C624DC" w:rsidRPr="00DF0E62">
        <w:rPr>
          <w:sz w:val="24"/>
          <w:szCs w:val="24"/>
        </w:rPr>
        <w:t xml:space="preserve"> days after discovery of the </w:t>
      </w:r>
      <w:r w:rsidR="002B6D40">
        <w:rPr>
          <w:sz w:val="24"/>
          <w:szCs w:val="24"/>
        </w:rPr>
        <w:t>Breach</w:t>
      </w:r>
      <w:r w:rsidR="00C624DC" w:rsidRPr="00DF0E62">
        <w:rPr>
          <w:sz w:val="24"/>
          <w:szCs w:val="24"/>
        </w:rPr>
        <w:t>.</w:t>
      </w:r>
      <w:r w:rsidR="00F568C7" w:rsidRPr="00DF0E62">
        <w:rPr>
          <w:sz w:val="24"/>
          <w:szCs w:val="24"/>
        </w:rPr>
        <w:t xml:space="preserve"> </w:t>
      </w:r>
      <w:r w:rsidR="008D76CA" w:rsidRPr="00DF0E62">
        <w:rPr>
          <w:sz w:val="24"/>
          <w:szCs w:val="24"/>
        </w:rPr>
        <w:t>Notifications required pursuant to this section must be in writing, given by personal delivery, e-mail transmission (if contact information is provided for the specific mode of delivery), or</w:t>
      </w:r>
      <w:r w:rsidR="00180F15" w:rsidRPr="00180F15">
        <w:t xml:space="preserve"> </w:t>
      </w:r>
      <w:r w:rsidR="00180F15" w:rsidRPr="00180F15">
        <w:rPr>
          <w:sz w:val="24"/>
          <w:szCs w:val="24"/>
        </w:rPr>
        <w:t>by registered or certified</w:t>
      </w:r>
      <w:r w:rsidR="00641393">
        <w:rPr>
          <w:sz w:val="24"/>
          <w:szCs w:val="24"/>
        </w:rPr>
        <w:t xml:space="preserve">, and must </w:t>
      </w:r>
      <w:r w:rsidR="00F568C7" w:rsidRPr="00962532">
        <w:rPr>
          <w:sz w:val="24"/>
          <w:szCs w:val="24"/>
        </w:rPr>
        <w:t>to the extent available</w:t>
      </w:r>
      <w:r w:rsidR="008D76CA" w:rsidRPr="00962532">
        <w:rPr>
          <w:sz w:val="24"/>
          <w:szCs w:val="24"/>
        </w:rPr>
        <w:t>,</w:t>
      </w:r>
      <w:r w:rsidR="00F568C7" w:rsidRPr="00962532">
        <w:rPr>
          <w:sz w:val="24"/>
          <w:szCs w:val="24"/>
        </w:rPr>
        <w:t xml:space="preserve"> include a description of the </w:t>
      </w:r>
      <w:r w:rsidR="002B6D40">
        <w:rPr>
          <w:sz w:val="24"/>
          <w:szCs w:val="24"/>
        </w:rPr>
        <w:t>Breach</w:t>
      </w:r>
      <w:r w:rsidR="00F568C7" w:rsidRPr="00962532">
        <w:rPr>
          <w:sz w:val="24"/>
          <w:szCs w:val="24"/>
        </w:rPr>
        <w:t xml:space="preserve"> </w:t>
      </w:r>
      <w:r w:rsidR="00E97991">
        <w:rPr>
          <w:sz w:val="24"/>
          <w:szCs w:val="24"/>
        </w:rPr>
        <w:t xml:space="preserve">which includes </w:t>
      </w:r>
      <w:r w:rsidR="00F568C7" w:rsidRPr="00962532">
        <w:rPr>
          <w:sz w:val="24"/>
          <w:szCs w:val="24"/>
        </w:rPr>
        <w:t>the date of the incident and the date of discovery</w:t>
      </w:r>
      <w:r w:rsidR="008D76CA" w:rsidRPr="00962532">
        <w:rPr>
          <w:sz w:val="24"/>
          <w:szCs w:val="24"/>
        </w:rPr>
        <w:t>;</w:t>
      </w:r>
      <w:r w:rsidR="00BD472F">
        <w:rPr>
          <w:sz w:val="24"/>
          <w:szCs w:val="24"/>
        </w:rPr>
        <w:t xml:space="preserve"> </w:t>
      </w:r>
      <w:r w:rsidR="00F568C7" w:rsidRPr="00962532">
        <w:rPr>
          <w:sz w:val="24"/>
          <w:szCs w:val="24"/>
        </w:rPr>
        <w:t xml:space="preserve">the types of </w:t>
      </w:r>
      <w:r w:rsidR="001B2D0F">
        <w:rPr>
          <w:sz w:val="24"/>
          <w:szCs w:val="24"/>
        </w:rPr>
        <w:t xml:space="preserve">PII </w:t>
      </w:r>
      <w:r w:rsidR="00F568C7" w:rsidRPr="00962532">
        <w:rPr>
          <w:sz w:val="24"/>
          <w:szCs w:val="24"/>
        </w:rPr>
        <w:t>affected</w:t>
      </w:r>
      <w:r w:rsidR="00E97991">
        <w:rPr>
          <w:sz w:val="24"/>
          <w:szCs w:val="24"/>
        </w:rPr>
        <w:t xml:space="preserve"> and </w:t>
      </w:r>
      <w:r w:rsidR="00F568C7" w:rsidRPr="00962532">
        <w:rPr>
          <w:sz w:val="24"/>
          <w:szCs w:val="24"/>
        </w:rPr>
        <w:t>the number of records affected</w:t>
      </w:r>
      <w:r w:rsidR="00880457">
        <w:rPr>
          <w:sz w:val="24"/>
          <w:szCs w:val="24"/>
        </w:rPr>
        <w:t>;</w:t>
      </w:r>
      <w:r w:rsidR="00BD472F">
        <w:rPr>
          <w:sz w:val="24"/>
          <w:szCs w:val="24"/>
        </w:rPr>
        <w:t xml:space="preserve"> </w:t>
      </w:r>
      <w:r w:rsidR="00E97991">
        <w:rPr>
          <w:sz w:val="24"/>
          <w:szCs w:val="24"/>
        </w:rPr>
        <w:t xml:space="preserve">a description of </w:t>
      </w:r>
      <w:r w:rsidR="00F568C7" w:rsidRPr="00962532">
        <w:rPr>
          <w:sz w:val="24"/>
          <w:szCs w:val="24"/>
        </w:rPr>
        <w:t>Contractor’s investigation</w:t>
      </w:r>
      <w:r w:rsidR="00880457">
        <w:rPr>
          <w:sz w:val="24"/>
          <w:szCs w:val="24"/>
        </w:rPr>
        <w:t>;</w:t>
      </w:r>
      <w:r w:rsidR="00F568C7" w:rsidRPr="00962532">
        <w:rPr>
          <w:sz w:val="24"/>
          <w:szCs w:val="24"/>
        </w:rPr>
        <w:t xml:space="preserve"> and </w:t>
      </w:r>
      <w:r w:rsidR="00E97991">
        <w:rPr>
          <w:sz w:val="24"/>
          <w:szCs w:val="24"/>
        </w:rPr>
        <w:t xml:space="preserve">the </w:t>
      </w:r>
      <w:r w:rsidR="00F568C7" w:rsidRPr="00962532">
        <w:rPr>
          <w:sz w:val="24"/>
          <w:szCs w:val="24"/>
        </w:rPr>
        <w:t xml:space="preserve">contact information for representatives who can assist </w:t>
      </w:r>
      <w:r w:rsidR="008D76CA" w:rsidRPr="00962532">
        <w:rPr>
          <w:sz w:val="24"/>
          <w:szCs w:val="24"/>
        </w:rPr>
        <w:t xml:space="preserve">the </w:t>
      </w:r>
      <w:r w:rsidR="00545A44" w:rsidRPr="00962532">
        <w:rPr>
          <w:sz w:val="24"/>
          <w:szCs w:val="24"/>
        </w:rPr>
        <w:t>EA</w:t>
      </w:r>
      <w:r w:rsidR="00F568C7" w:rsidRPr="00962532">
        <w:rPr>
          <w:sz w:val="24"/>
          <w:szCs w:val="24"/>
        </w:rPr>
        <w:t xml:space="preserve">. </w:t>
      </w:r>
      <w:r w:rsidR="00CC2AC5">
        <w:rPr>
          <w:sz w:val="24"/>
          <w:szCs w:val="24"/>
        </w:rPr>
        <w:t>Notifications required by this section must be sent to the EA’s District Superintendent or</w:t>
      </w:r>
      <w:r w:rsidR="00FE40F6">
        <w:rPr>
          <w:sz w:val="24"/>
          <w:szCs w:val="24"/>
        </w:rPr>
        <w:t xml:space="preserve"> other</w:t>
      </w:r>
      <w:r w:rsidR="00CC2AC5">
        <w:rPr>
          <w:sz w:val="24"/>
          <w:szCs w:val="24"/>
        </w:rPr>
        <w:t xml:space="preserve"> head administrator with a copy to the Data Protection Office. </w:t>
      </w:r>
      <w:r w:rsidR="00ED053F" w:rsidRPr="00962532">
        <w:rPr>
          <w:sz w:val="24"/>
          <w:szCs w:val="24"/>
        </w:rPr>
        <w:t xml:space="preserve">Violations of the requirement to notify the </w:t>
      </w:r>
      <w:r w:rsidR="00545A44" w:rsidRPr="00962532">
        <w:rPr>
          <w:sz w:val="24"/>
          <w:szCs w:val="24"/>
        </w:rPr>
        <w:t>EA</w:t>
      </w:r>
      <w:r w:rsidR="00ED053F" w:rsidRPr="00962532">
        <w:rPr>
          <w:sz w:val="24"/>
          <w:szCs w:val="24"/>
        </w:rPr>
        <w:t xml:space="preserve"> </w:t>
      </w:r>
      <w:r w:rsidR="007D4B04" w:rsidRPr="00962532">
        <w:rPr>
          <w:sz w:val="24"/>
          <w:szCs w:val="24"/>
        </w:rPr>
        <w:t xml:space="preserve">shall </w:t>
      </w:r>
      <w:r w:rsidR="00ED053F" w:rsidRPr="00962532">
        <w:rPr>
          <w:sz w:val="24"/>
          <w:szCs w:val="24"/>
        </w:rPr>
        <w:t xml:space="preserve">be subject to a civil penalty pursuant to Education Law Section 2-d. The </w:t>
      </w:r>
      <w:r w:rsidR="002B6D40">
        <w:rPr>
          <w:sz w:val="24"/>
          <w:szCs w:val="24"/>
        </w:rPr>
        <w:t>Breach</w:t>
      </w:r>
      <w:r w:rsidR="00ED053F" w:rsidRPr="00962532">
        <w:rPr>
          <w:sz w:val="24"/>
          <w:szCs w:val="24"/>
        </w:rPr>
        <w:t xml:space="preserve"> of certain </w:t>
      </w:r>
      <w:r w:rsidR="001B2D0F">
        <w:rPr>
          <w:sz w:val="24"/>
          <w:szCs w:val="24"/>
        </w:rPr>
        <w:t xml:space="preserve">PII </w:t>
      </w:r>
      <w:r w:rsidR="00ED053F" w:rsidRPr="00962532">
        <w:rPr>
          <w:sz w:val="24"/>
          <w:szCs w:val="24"/>
        </w:rPr>
        <w:t>protected by Education Law Section 2-d may subject the Contractor to additional penalties.</w:t>
      </w:r>
    </w:p>
    <w:p w14:paraId="438A8215" w14:textId="039D56ED" w:rsidR="00180F15" w:rsidRDefault="00180F15" w:rsidP="00180F15">
      <w:pPr>
        <w:pStyle w:val="ListParagraph"/>
        <w:numPr>
          <w:ilvl w:val="1"/>
          <w:numId w:val="6"/>
        </w:numPr>
        <w:tabs>
          <w:tab w:val="left" w:pos="921"/>
        </w:tabs>
        <w:spacing w:after="240" w:line="276" w:lineRule="auto"/>
        <w:ind w:right="677" w:hanging="1004"/>
        <w:rPr>
          <w:sz w:val="24"/>
          <w:szCs w:val="24"/>
        </w:rPr>
      </w:pPr>
      <w:r>
        <w:rPr>
          <w:sz w:val="24"/>
          <w:szCs w:val="24"/>
        </w:rPr>
        <w:t>Notifications required under this paragraph must be provided to the EA at the following address:</w:t>
      </w:r>
    </w:p>
    <w:p w14:paraId="2C17D537" w14:textId="27591455" w:rsidR="00180F15" w:rsidRPr="00355283" w:rsidRDefault="00355283" w:rsidP="00BD4A1A">
      <w:pPr>
        <w:pStyle w:val="ListParagraph"/>
        <w:tabs>
          <w:tab w:val="left" w:pos="921"/>
        </w:tabs>
        <w:spacing w:before="80" w:after="240" w:line="276" w:lineRule="auto"/>
        <w:ind w:left="1901" w:right="677"/>
        <w:contextualSpacing w:val="0"/>
        <w:rPr>
          <w:sz w:val="24"/>
          <w:szCs w:val="24"/>
          <w:highlight w:val="yellow"/>
        </w:rPr>
      </w:pPr>
      <w:r>
        <w:rPr>
          <w:sz w:val="24"/>
          <w:szCs w:val="24"/>
          <w:highlight w:val="yellow"/>
        </w:rPr>
        <w:t>[</w:t>
      </w:r>
      <w:r w:rsidR="00180F15" w:rsidRPr="00355283">
        <w:rPr>
          <w:sz w:val="24"/>
          <w:szCs w:val="24"/>
          <w:highlight w:val="yellow"/>
        </w:rPr>
        <w:t>Name:</w:t>
      </w:r>
    </w:p>
    <w:p w14:paraId="295B7154" w14:textId="4E0A4F3F" w:rsidR="00180F15" w:rsidRPr="00355283" w:rsidRDefault="00180F15" w:rsidP="00BD4A1A">
      <w:pPr>
        <w:pStyle w:val="ListParagraph"/>
        <w:tabs>
          <w:tab w:val="left" w:pos="921"/>
        </w:tabs>
        <w:spacing w:before="80" w:after="240" w:line="276" w:lineRule="auto"/>
        <w:ind w:left="1901" w:right="677"/>
        <w:contextualSpacing w:val="0"/>
        <w:rPr>
          <w:sz w:val="24"/>
          <w:szCs w:val="24"/>
          <w:highlight w:val="yellow"/>
        </w:rPr>
      </w:pPr>
      <w:r w:rsidRPr="00355283">
        <w:rPr>
          <w:sz w:val="24"/>
          <w:szCs w:val="24"/>
          <w:highlight w:val="yellow"/>
        </w:rPr>
        <w:t>Title:</w:t>
      </w:r>
    </w:p>
    <w:p w14:paraId="34176EE5" w14:textId="7C8EFBC6" w:rsidR="00180F15" w:rsidRPr="00355283" w:rsidRDefault="00180F15" w:rsidP="00BD4A1A">
      <w:pPr>
        <w:pStyle w:val="ListParagraph"/>
        <w:tabs>
          <w:tab w:val="left" w:pos="921"/>
        </w:tabs>
        <w:spacing w:before="80" w:after="240" w:line="276" w:lineRule="auto"/>
        <w:ind w:left="1901" w:right="677"/>
        <w:contextualSpacing w:val="0"/>
        <w:rPr>
          <w:sz w:val="24"/>
          <w:szCs w:val="24"/>
          <w:highlight w:val="yellow"/>
        </w:rPr>
      </w:pPr>
      <w:r w:rsidRPr="00355283">
        <w:rPr>
          <w:sz w:val="24"/>
          <w:szCs w:val="24"/>
          <w:highlight w:val="yellow"/>
        </w:rPr>
        <w:t>Address:</w:t>
      </w:r>
    </w:p>
    <w:p w14:paraId="461C877B" w14:textId="700B54C1" w:rsidR="00180F15" w:rsidRPr="00355283" w:rsidRDefault="00180F15" w:rsidP="00BD4A1A">
      <w:pPr>
        <w:pStyle w:val="ListParagraph"/>
        <w:tabs>
          <w:tab w:val="left" w:pos="921"/>
        </w:tabs>
        <w:spacing w:before="80" w:after="240" w:line="276" w:lineRule="auto"/>
        <w:ind w:left="1901" w:right="677"/>
        <w:contextualSpacing w:val="0"/>
        <w:rPr>
          <w:sz w:val="24"/>
          <w:szCs w:val="24"/>
          <w:highlight w:val="yellow"/>
        </w:rPr>
      </w:pPr>
      <w:r w:rsidRPr="00355283">
        <w:rPr>
          <w:sz w:val="24"/>
          <w:szCs w:val="24"/>
          <w:highlight w:val="yellow"/>
        </w:rPr>
        <w:t>City, State, Zip:</w:t>
      </w:r>
    </w:p>
    <w:p w14:paraId="7DBF5AF5" w14:textId="1F6DC464" w:rsidR="00180F15" w:rsidRDefault="00180F15" w:rsidP="00BD4A1A">
      <w:pPr>
        <w:pStyle w:val="ListParagraph"/>
        <w:tabs>
          <w:tab w:val="left" w:pos="921"/>
        </w:tabs>
        <w:spacing w:before="80" w:after="240" w:line="276" w:lineRule="auto"/>
        <w:ind w:left="1901" w:right="677"/>
        <w:contextualSpacing w:val="0"/>
        <w:rPr>
          <w:sz w:val="24"/>
          <w:szCs w:val="24"/>
        </w:rPr>
      </w:pPr>
      <w:r w:rsidRPr="00355283">
        <w:rPr>
          <w:sz w:val="24"/>
          <w:szCs w:val="24"/>
          <w:highlight w:val="yellow"/>
        </w:rPr>
        <w:t>Email:</w:t>
      </w:r>
      <w:r w:rsidR="00355283">
        <w:rPr>
          <w:sz w:val="24"/>
          <w:szCs w:val="24"/>
        </w:rPr>
        <w:t>]</w:t>
      </w:r>
      <w:r>
        <w:rPr>
          <w:sz w:val="24"/>
          <w:szCs w:val="24"/>
        </w:rPr>
        <w:t xml:space="preserve"> </w:t>
      </w:r>
    </w:p>
    <w:p w14:paraId="26CC09BA" w14:textId="77777777" w:rsidR="006F32D3" w:rsidRDefault="00A733C2" w:rsidP="00CF4B17">
      <w:pPr>
        <w:pStyle w:val="ListParagraph"/>
        <w:numPr>
          <w:ilvl w:val="0"/>
          <w:numId w:val="6"/>
        </w:numPr>
        <w:tabs>
          <w:tab w:val="left" w:pos="921"/>
        </w:tabs>
        <w:spacing w:after="240" w:line="276" w:lineRule="auto"/>
        <w:ind w:left="922" w:right="677"/>
        <w:rPr>
          <w:sz w:val="24"/>
          <w:szCs w:val="24"/>
        </w:rPr>
      </w:pPr>
      <w:r w:rsidRPr="00962532">
        <w:rPr>
          <w:b/>
          <w:sz w:val="24"/>
          <w:szCs w:val="24"/>
        </w:rPr>
        <w:t>Cooperation with Investigations.</w:t>
      </w:r>
      <w:r w:rsidRPr="00962532">
        <w:rPr>
          <w:sz w:val="24"/>
          <w:szCs w:val="24"/>
        </w:rPr>
        <w:t xml:space="preserve"> </w:t>
      </w:r>
    </w:p>
    <w:p w14:paraId="517E331D" w14:textId="6261F89C" w:rsidR="006F32D3" w:rsidRDefault="00A733C2" w:rsidP="00CF4B17">
      <w:pPr>
        <w:pStyle w:val="ListParagraph"/>
        <w:tabs>
          <w:tab w:val="left" w:pos="921"/>
        </w:tabs>
        <w:spacing w:after="240" w:line="276" w:lineRule="auto"/>
        <w:ind w:left="922" w:right="677"/>
        <w:rPr>
          <w:sz w:val="24"/>
          <w:szCs w:val="24"/>
        </w:rPr>
      </w:pPr>
      <w:r w:rsidRPr="00962532">
        <w:rPr>
          <w:sz w:val="24"/>
          <w:szCs w:val="24"/>
        </w:rPr>
        <w:t xml:space="preserve">Contractor agrees that it will cooperate with the </w:t>
      </w:r>
      <w:r w:rsidR="00545A44" w:rsidRPr="00962532">
        <w:rPr>
          <w:sz w:val="24"/>
          <w:szCs w:val="24"/>
        </w:rPr>
        <w:t>EA</w:t>
      </w:r>
      <w:r w:rsidRPr="00962532">
        <w:rPr>
          <w:sz w:val="24"/>
          <w:szCs w:val="24"/>
        </w:rPr>
        <w:t xml:space="preserve"> and law enforcement, where necessary, </w:t>
      </w:r>
      <w:r w:rsidR="00BC54CE">
        <w:rPr>
          <w:sz w:val="24"/>
          <w:szCs w:val="24"/>
        </w:rPr>
        <w:t xml:space="preserve">in </w:t>
      </w:r>
      <w:r w:rsidRPr="00962532">
        <w:rPr>
          <w:sz w:val="24"/>
          <w:szCs w:val="24"/>
        </w:rPr>
        <w:t xml:space="preserve">any investigations into a </w:t>
      </w:r>
      <w:r w:rsidR="002B6D40">
        <w:rPr>
          <w:sz w:val="24"/>
          <w:szCs w:val="24"/>
        </w:rPr>
        <w:t>Breach</w:t>
      </w:r>
      <w:r w:rsidRPr="00962532">
        <w:rPr>
          <w:sz w:val="24"/>
          <w:szCs w:val="24"/>
        </w:rPr>
        <w:t>. Any costs incidental to the required cooperation or participation of the Contractor</w:t>
      </w:r>
      <w:r w:rsidR="00CB4C48">
        <w:rPr>
          <w:sz w:val="24"/>
          <w:szCs w:val="24"/>
        </w:rPr>
        <w:t xml:space="preserve"> or its’ Authorized Users</w:t>
      </w:r>
      <w:r w:rsidRPr="00962532">
        <w:rPr>
          <w:sz w:val="24"/>
          <w:szCs w:val="24"/>
        </w:rPr>
        <w:t>, as related to such investigations, will be the sole responsibility of the Contractor</w:t>
      </w:r>
      <w:r w:rsidR="00482E2A" w:rsidRPr="00482E2A">
        <w:t xml:space="preserve"> </w:t>
      </w:r>
      <w:r w:rsidR="00482E2A" w:rsidRPr="00482E2A">
        <w:rPr>
          <w:sz w:val="24"/>
          <w:szCs w:val="24"/>
        </w:rPr>
        <w:t xml:space="preserve">if such </w:t>
      </w:r>
      <w:r w:rsidR="002B6D40">
        <w:rPr>
          <w:sz w:val="24"/>
          <w:szCs w:val="24"/>
        </w:rPr>
        <w:t>Breach</w:t>
      </w:r>
      <w:r w:rsidR="00482E2A" w:rsidRPr="00482E2A">
        <w:rPr>
          <w:sz w:val="24"/>
          <w:szCs w:val="24"/>
        </w:rPr>
        <w:t xml:space="preserve"> is attributable to Contractor or its</w:t>
      </w:r>
      <w:r w:rsidR="00482E2A">
        <w:rPr>
          <w:sz w:val="24"/>
          <w:szCs w:val="24"/>
        </w:rPr>
        <w:t xml:space="preserve"> Subcontractor</w:t>
      </w:r>
      <w:r w:rsidR="00C62C13">
        <w:rPr>
          <w:sz w:val="24"/>
          <w:szCs w:val="24"/>
        </w:rPr>
        <w:t>s</w:t>
      </w:r>
      <w:r w:rsidRPr="00962532">
        <w:rPr>
          <w:sz w:val="24"/>
          <w:szCs w:val="24"/>
        </w:rPr>
        <w:t>.</w:t>
      </w:r>
    </w:p>
    <w:p w14:paraId="091A09C9" w14:textId="4C2BEFC0" w:rsidR="00A733C2" w:rsidRDefault="00A733C2" w:rsidP="00CF4B17">
      <w:pPr>
        <w:pStyle w:val="ListParagraph"/>
        <w:tabs>
          <w:tab w:val="left" w:pos="921"/>
        </w:tabs>
        <w:spacing w:after="240" w:line="276" w:lineRule="auto"/>
        <w:ind w:left="922" w:right="677"/>
        <w:rPr>
          <w:sz w:val="24"/>
          <w:szCs w:val="24"/>
        </w:rPr>
      </w:pPr>
    </w:p>
    <w:p w14:paraId="4C996D58" w14:textId="77777777" w:rsidR="003B2971" w:rsidRPr="00810B00" w:rsidRDefault="003B2971" w:rsidP="00CF4B17">
      <w:pPr>
        <w:pStyle w:val="ListParagraph"/>
        <w:tabs>
          <w:tab w:val="left" w:pos="921"/>
        </w:tabs>
        <w:spacing w:after="240" w:line="276" w:lineRule="auto"/>
        <w:ind w:left="922" w:right="677"/>
        <w:rPr>
          <w:sz w:val="24"/>
          <w:szCs w:val="24"/>
        </w:rPr>
      </w:pPr>
    </w:p>
    <w:p w14:paraId="326C6A95" w14:textId="6B91BE3E" w:rsidR="006F32D3" w:rsidRDefault="00C624DC" w:rsidP="00CF4B17">
      <w:pPr>
        <w:pStyle w:val="ListParagraph"/>
        <w:numPr>
          <w:ilvl w:val="0"/>
          <w:numId w:val="6"/>
        </w:numPr>
        <w:tabs>
          <w:tab w:val="left" w:pos="921"/>
        </w:tabs>
        <w:spacing w:after="240" w:line="276" w:lineRule="auto"/>
        <w:ind w:left="922" w:right="677"/>
        <w:rPr>
          <w:sz w:val="24"/>
          <w:szCs w:val="24"/>
        </w:rPr>
      </w:pPr>
      <w:r w:rsidRPr="00962532">
        <w:rPr>
          <w:b/>
          <w:bCs/>
          <w:sz w:val="24"/>
          <w:szCs w:val="24"/>
        </w:rPr>
        <w:lastRenderedPageBreak/>
        <w:t xml:space="preserve">Notification </w:t>
      </w:r>
      <w:r w:rsidR="00482E2A">
        <w:rPr>
          <w:b/>
          <w:bCs/>
          <w:sz w:val="24"/>
          <w:szCs w:val="24"/>
        </w:rPr>
        <w:t>to Individuals</w:t>
      </w:r>
      <w:r w:rsidRPr="00962532">
        <w:rPr>
          <w:b/>
          <w:bCs/>
          <w:sz w:val="24"/>
          <w:szCs w:val="24"/>
        </w:rPr>
        <w:t>.</w:t>
      </w:r>
      <w:r w:rsidRPr="00962532">
        <w:rPr>
          <w:sz w:val="24"/>
          <w:szCs w:val="24"/>
        </w:rPr>
        <w:t xml:space="preserve"> </w:t>
      </w:r>
    </w:p>
    <w:p w14:paraId="662E1898" w14:textId="5F77BD4E" w:rsidR="006F32D3" w:rsidRDefault="00C624DC" w:rsidP="00CF4B17">
      <w:pPr>
        <w:pStyle w:val="ListParagraph"/>
        <w:tabs>
          <w:tab w:val="left" w:pos="921"/>
        </w:tabs>
        <w:spacing w:after="240" w:line="276" w:lineRule="auto"/>
        <w:ind w:left="922" w:right="677"/>
        <w:rPr>
          <w:sz w:val="24"/>
          <w:szCs w:val="24"/>
        </w:rPr>
      </w:pPr>
      <w:r w:rsidRPr="00962532">
        <w:rPr>
          <w:sz w:val="24"/>
          <w:szCs w:val="24"/>
        </w:rPr>
        <w:t xml:space="preserve">Where a </w:t>
      </w:r>
      <w:r w:rsidR="002B6D40">
        <w:rPr>
          <w:sz w:val="24"/>
          <w:szCs w:val="24"/>
        </w:rPr>
        <w:t>Breach</w:t>
      </w:r>
      <w:r w:rsidR="00A47289" w:rsidRPr="00962532">
        <w:rPr>
          <w:sz w:val="24"/>
          <w:szCs w:val="24"/>
        </w:rPr>
        <w:t xml:space="preserve"> </w:t>
      </w:r>
      <w:r w:rsidRPr="00962532">
        <w:rPr>
          <w:sz w:val="24"/>
          <w:szCs w:val="24"/>
        </w:rPr>
        <w:t xml:space="preserve">of </w:t>
      </w:r>
      <w:r w:rsidR="001B2D0F">
        <w:rPr>
          <w:sz w:val="24"/>
          <w:szCs w:val="24"/>
        </w:rPr>
        <w:t xml:space="preserve">PII </w:t>
      </w:r>
      <w:r w:rsidRPr="00962532">
        <w:rPr>
          <w:sz w:val="24"/>
          <w:szCs w:val="24"/>
        </w:rPr>
        <w:t>occurs that is attributable to Contractor</w:t>
      </w:r>
      <w:r w:rsidR="00FE40F6">
        <w:rPr>
          <w:sz w:val="24"/>
          <w:szCs w:val="24"/>
        </w:rPr>
        <w:t>,</w:t>
      </w:r>
      <w:r w:rsidRPr="00962532">
        <w:rPr>
          <w:sz w:val="24"/>
          <w:szCs w:val="24"/>
        </w:rPr>
        <w:t xml:space="preserve"> Contractor shall pay for or promptly reimburse the </w:t>
      </w:r>
      <w:r w:rsidR="00545A44" w:rsidRPr="00962532">
        <w:rPr>
          <w:sz w:val="24"/>
          <w:szCs w:val="24"/>
        </w:rPr>
        <w:t>EA</w:t>
      </w:r>
      <w:r w:rsidRPr="00962532">
        <w:rPr>
          <w:sz w:val="24"/>
          <w:szCs w:val="24"/>
        </w:rPr>
        <w:t xml:space="preserve"> for the full cost of </w:t>
      </w:r>
      <w:r w:rsidR="00F91F67" w:rsidRPr="00962532">
        <w:rPr>
          <w:sz w:val="24"/>
          <w:szCs w:val="24"/>
        </w:rPr>
        <w:t xml:space="preserve">the </w:t>
      </w:r>
      <w:r w:rsidR="00545A44" w:rsidRPr="00962532">
        <w:rPr>
          <w:sz w:val="24"/>
          <w:szCs w:val="24"/>
        </w:rPr>
        <w:t>EA</w:t>
      </w:r>
      <w:r w:rsidR="00F91F67" w:rsidRPr="00962532">
        <w:rPr>
          <w:sz w:val="24"/>
          <w:szCs w:val="24"/>
        </w:rPr>
        <w:t xml:space="preserve">’s </w:t>
      </w:r>
      <w:r w:rsidRPr="00962532">
        <w:rPr>
          <w:sz w:val="24"/>
          <w:szCs w:val="24"/>
        </w:rPr>
        <w:t>notification</w:t>
      </w:r>
      <w:r w:rsidR="00F91F67" w:rsidRPr="00962532">
        <w:rPr>
          <w:sz w:val="24"/>
          <w:szCs w:val="24"/>
        </w:rPr>
        <w:t xml:space="preserve"> to </w:t>
      </w:r>
      <w:r w:rsidR="00D74E44">
        <w:rPr>
          <w:sz w:val="24"/>
          <w:szCs w:val="24"/>
        </w:rPr>
        <w:t>P</w:t>
      </w:r>
      <w:r w:rsidR="00F91F67" w:rsidRPr="00962532">
        <w:rPr>
          <w:sz w:val="24"/>
          <w:szCs w:val="24"/>
        </w:rPr>
        <w:t xml:space="preserve">arents, </w:t>
      </w:r>
      <w:r w:rsidR="00D74E44">
        <w:rPr>
          <w:sz w:val="24"/>
          <w:szCs w:val="24"/>
        </w:rPr>
        <w:t>Eligible S</w:t>
      </w:r>
      <w:r w:rsidR="00F91F67" w:rsidRPr="00962532">
        <w:rPr>
          <w:sz w:val="24"/>
          <w:szCs w:val="24"/>
        </w:rPr>
        <w:t xml:space="preserve">tudents, teachers, and/or principals, in accordance </w:t>
      </w:r>
      <w:r w:rsidR="005D7BD4">
        <w:rPr>
          <w:sz w:val="24"/>
          <w:szCs w:val="24"/>
        </w:rPr>
        <w:t xml:space="preserve">with </w:t>
      </w:r>
      <w:r w:rsidR="00F91F67" w:rsidRPr="00962532">
        <w:rPr>
          <w:sz w:val="24"/>
          <w:szCs w:val="24"/>
        </w:rPr>
        <w:t xml:space="preserve">Education Law </w:t>
      </w:r>
      <w:r w:rsidR="00C04F54">
        <w:rPr>
          <w:sz w:val="24"/>
          <w:szCs w:val="24"/>
        </w:rPr>
        <w:t>Section 2</w:t>
      </w:r>
      <w:r w:rsidR="00F91F67" w:rsidRPr="00962532">
        <w:rPr>
          <w:sz w:val="24"/>
          <w:szCs w:val="24"/>
        </w:rPr>
        <w:t>-d and 8 NYCRR Part 121</w:t>
      </w:r>
      <w:r w:rsidR="007D54A0" w:rsidRPr="00962532">
        <w:rPr>
          <w:sz w:val="24"/>
          <w:szCs w:val="24"/>
        </w:rPr>
        <w:t>.</w:t>
      </w:r>
    </w:p>
    <w:p w14:paraId="203D6AB7" w14:textId="0441AA47" w:rsidR="007D54A0" w:rsidRDefault="007D54A0" w:rsidP="00CF4B17">
      <w:pPr>
        <w:pStyle w:val="ListParagraph"/>
        <w:tabs>
          <w:tab w:val="left" w:pos="921"/>
        </w:tabs>
        <w:spacing w:after="240" w:line="276" w:lineRule="auto"/>
        <w:ind w:left="922" w:right="677"/>
        <w:rPr>
          <w:sz w:val="24"/>
          <w:szCs w:val="24"/>
        </w:rPr>
      </w:pPr>
    </w:p>
    <w:p w14:paraId="79131670" w14:textId="77777777" w:rsidR="006F32D3" w:rsidRDefault="00F83ADA" w:rsidP="00CF4B17">
      <w:pPr>
        <w:pStyle w:val="ListParagraph"/>
        <w:numPr>
          <w:ilvl w:val="0"/>
          <w:numId w:val="6"/>
        </w:numPr>
        <w:tabs>
          <w:tab w:val="left" w:pos="921"/>
        </w:tabs>
        <w:spacing w:after="240" w:line="276" w:lineRule="auto"/>
        <w:ind w:left="922" w:right="677"/>
        <w:rPr>
          <w:sz w:val="24"/>
          <w:szCs w:val="24"/>
        </w:rPr>
      </w:pPr>
      <w:r>
        <w:rPr>
          <w:b/>
          <w:bCs/>
          <w:sz w:val="24"/>
          <w:szCs w:val="24"/>
        </w:rPr>
        <w:t>Termination</w:t>
      </w:r>
      <w:r w:rsidRPr="00831EB4">
        <w:rPr>
          <w:sz w:val="24"/>
          <w:szCs w:val="24"/>
        </w:rPr>
        <w:t>.</w:t>
      </w:r>
      <w:r>
        <w:rPr>
          <w:sz w:val="24"/>
          <w:szCs w:val="24"/>
        </w:rPr>
        <w:t xml:space="preserve"> </w:t>
      </w:r>
    </w:p>
    <w:p w14:paraId="2BFD2E61" w14:textId="767B38D0" w:rsidR="00F83ADA" w:rsidRDefault="00F83ADA" w:rsidP="00CF4B17">
      <w:pPr>
        <w:pStyle w:val="ListParagraph"/>
        <w:tabs>
          <w:tab w:val="left" w:pos="921"/>
        </w:tabs>
        <w:spacing w:after="240" w:line="276" w:lineRule="auto"/>
        <w:ind w:left="922" w:right="677"/>
        <w:rPr>
          <w:sz w:val="24"/>
          <w:szCs w:val="24"/>
        </w:rPr>
      </w:pPr>
      <w:r w:rsidRPr="00831EB4">
        <w:rPr>
          <w:sz w:val="24"/>
          <w:szCs w:val="24"/>
        </w:rPr>
        <w:t xml:space="preserve">The confidentiality and data security obligations of the Contractor under this DPA shall survive any termination of this </w:t>
      </w:r>
      <w:r w:rsidRPr="00831EB4">
        <w:rPr>
          <w:rFonts w:cstheme="minorHAnsi"/>
          <w:sz w:val="24"/>
          <w:szCs w:val="24"/>
        </w:rPr>
        <w:t>DPA but shall terminate upon Contractor’s certifying that it has destroyed a</w:t>
      </w:r>
      <w:r w:rsidR="0081236B">
        <w:rPr>
          <w:rFonts w:cstheme="minorHAnsi"/>
          <w:sz w:val="24"/>
          <w:szCs w:val="24"/>
        </w:rPr>
        <w:t>ll</w:t>
      </w:r>
      <w:r w:rsidRPr="00831EB4">
        <w:rPr>
          <w:rFonts w:cstheme="minorHAnsi"/>
          <w:sz w:val="24"/>
          <w:szCs w:val="24"/>
        </w:rPr>
        <w:t xml:space="preserve"> PII</w:t>
      </w:r>
      <w:r w:rsidRPr="00831EB4">
        <w:rPr>
          <w:sz w:val="24"/>
          <w:szCs w:val="24"/>
        </w:rPr>
        <w:t>.</w:t>
      </w:r>
    </w:p>
    <w:p w14:paraId="59D05A8D" w14:textId="77777777" w:rsidR="00534B3B" w:rsidRPr="00F83ADA" w:rsidRDefault="00534B3B" w:rsidP="00CF4B17">
      <w:pPr>
        <w:pStyle w:val="ListParagraph"/>
        <w:tabs>
          <w:tab w:val="left" w:pos="921"/>
        </w:tabs>
        <w:spacing w:after="240" w:line="276" w:lineRule="auto"/>
        <w:ind w:left="922" w:right="677"/>
        <w:rPr>
          <w:sz w:val="24"/>
          <w:szCs w:val="24"/>
        </w:rPr>
      </w:pPr>
    </w:p>
    <w:p w14:paraId="33ABA0B4" w14:textId="0E74D7F7" w:rsidR="0029278A" w:rsidRDefault="006D0360" w:rsidP="0009151E">
      <w:pPr>
        <w:pStyle w:val="Heading1"/>
        <w:spacing w:before="0" w:line="276" w:lineRule="auto"/>
        <w:jc w:val="center"/>
        <w:rPr>
          <w:b w:val="0"/>
          <w:bCs w:val="0"/>
        </w:rPr>
      </w:pPr>
      <w:r w:rsidRPr="006D0360">
        <w:rPr>
          <w:b w:val="0"/>
          <w:bCs w:val="0"/>
        </w:rPr>
        <w:t>ARTICLE I</w:t>
      </w:r>
      <w:r w:rsidR="00CD1444">
        <w:rPr>
          <w:b w:val="0"/>
          <w:bCs w:val="0"/>
        </w:rPr>
        <w:t>II</w:t>
      </w:r>
      <w:r w:rsidRPr="006D0360">
        <w:rPr>
          <w:b w:val="0"/>
          <w:bCs w:val="0"/>
        </w:rPr>
        <w:t xml:space="preserve">: </w:t>
      </w:r>
      <w:r w:rsidR="00534B3B" w:rsidRPr="00CD1444">
        <w:rPr>
          <w:b w:val="0"/>
          <w:bCs w:val="0"/>
        </w:rPr>
        <w:t xml:space="preserve">PARENT AND ELIGIBLE STUDENT </w:t>
      </w:r>
      <w:r w:rsidR="00534B3B" w:rsidRPr="006D0360">
        <w:rPr>
          <w:b w:val="0"/>
          <w:bCs w:val="0"/>
        </w:rPr>
        <w:t>PROV</w:t>
      </w:r>
      <w:r w:rsidR="00534B3B">
        <w:rPr>
          <w:b w:val="0"/>
          <w:bCs w:val="0"/>
        </w:rPr>
        <w:t>I</w:t>
      </w:r>
      <w:r w:rsidR="00534B3B" w:rsidRPr="006D0360">
        <w:rPr>
          <w:b w:val="0"/>
          <w:bCs w:val="0"/>
        </w:rPr>
        <w:t>SIONS</w:t>
      </w:r>
    </w:p>
    <w:p w14:paraId="5B72FCB4" w14:textId="48951511" w:rsidR="006D0360" w:rsidRPr="006D0360" w:rsidRDefault="0029278A" w:rsidP="0009151E">
      <w:pPr>
        <w:pStyle w:val="Heading1"/>
        <w:spacing w:before="0" w:line="276" w:lineRule="auto"/>
      </w:pPr>
      <w:r>
        <w:rPr>
          <w:b w:val="0"/>
          <w:bCs w:val="0"/>
        </w:rPr>
        <w:t xml:space="preserve">                   </w:t>
      </w:r>
    </w:p>
    <w:p w14:paraId="5ED5E724" w14:textId="77777777" w:rsidR="00F274BE" w:rsidRDefault="006D0360" w:rsidP="003B2971">
      <w:pPr>
        <w:pStyle w:val="ListParagraph"/>
        <w:numPr>
          <w:ilvl w:val="0"/>
          <w:numId w:val="48"/>
        </w:numPr>
        <w:tabs>
          <w:tab w:val="left" w:pos="921"/>
        </w:tabs>
        <w:spacing w:after="240" w:line="276" w:lineRule="auto"/>
        <w:ind w:right="680"/>
        <w:rPr>
          <w:sz w:val="24"/>
          <w:szCs w:val="24"/>
        </w:rPr>
      </w:pPr>
      <w:r w:rsidRPr="005413F0">
        <w:rPr>
          <w:b/>
          <w:sz w:val="24"/>
          <w:szCs w:val="24"/>
        </w:rPr>
        <w:t xml:space="preserve">Parent </w:t>
      </w:r>
      <w:r>
        <w:rPr>
          <w:b/>
          <w:sz w:val="24"/>
          <w:szCs w:val="24"/>
        </w:rPr>
        <w:t xml:space="preserve">and Eligible Student </w:t>
      </w:r>
      <w:r w:rsidRPr="005413F0">
        <w:rPr>
          <w:b/>
          <w:sz w:val="24"/>
          <w:szCs w:val="24"/>
        </w:rPr>
        <w:t>Access</w:t>
      </w:r>
      <w:r w:rsidRPr="005413F0">
        <w:rPr>
          <w:sz w:val="24"/>
          <w:szCs w:val="24"/>
        </w:rPr>
        <w:t xml:space="preserve">. </w:t>
      </w:r>
    </w:p>
    <w:p w14:paraId="15D1FB37" w14:textId="34DBA43C" w:rsidR="006D0360" w:rsidRDefault="006D0360" w:rsidP="00CF4B17">
      <w:pPr>
        <w:pStyle w:val="ListParagraph"/>
        <w:tabs>
          <w:tab w:val="left" w:pos="921"/>
        </w:tabs>
        <w:spacing w:after="240" w:line="276" w:lineRule="auto"/>
        <w:ind w:left="920" w:right="680"/>
        <w:rPr>
          <w:sz w:val="24"/>
          <w:szCs w:val="24"/>
        </w:rPr>
      </w:pPr>
      <w:r w:rsidRPr="005413F0">
        <w:rPr>
          <w:sz w:val="24"/>
          <w:szCs w:val="24"/>
        </w:rPr>
        <w:t xml:space="preserve">Education Law </w:t>
      </w:r>
      <w:r w:rsidR="00A556E9">
        <w:rPr>
          <w:sz w:val="24"/>
          <w:szCs w:val="24"/>
        </w:rPr>
        <w:t xml:space="preserve">Section </w:t>
      </w:r>
      <w:r w:rsidRPr="005413F0">
        <w:rPr>
          <w:sz w:val="24"/>
          <w:szCs w:val="24"/>
        </w:rPr>
        <w:t xml:space="preserve">2-d and FERPA provide Parents and Eligible Students the right to inspect and review their child's or the Eligible Student’s Student Data stored or maintained by </w:t>
      </w:r>
      <w:r>
        <w:rPr>
          <w:sz w:val="24"/>
          <w:szCs w:val="24"/>
        </w:rPr>
        <w:t>the EA</w:t>
      </w:r>
      <w:r w:rsidRPr="005413F0">
        <w:rPr>
          <w:sz w:val="24"/>
          <w:szCs w:val="24"/>
        </w:rPr>
        <w:t>. To the extent Student Data is held by Contractor pursuant to the Service</w:t>
      </w:r>
      <w:r>
        <w:rPr>
          <w:sz w:val="24"/>
          <w:szCs w:val="24"/>
        </w:rPr>
        <w:t xml:space="preserve"> Agreement</w:t>
      </w:r>
      <w:r w:rsidRPr="005413F0">
        <w:rPr>
          <w:sz w:val="24"/>
          <w:szCs w:val="24"/>
        </w:rPr>
        <w:t xml:space="preserve">, Contractor shall respond </w:t>
      </w:r>
      <w:r>
        <w:rPr>
          <w:sz w:val="24"/>
          <w:szCs w:val="24"/>
        </w:rPr>
        <w:t>within thirty (30) calendar days</w:t>
      </w:r>
      <w:r w:rsidRPr="005413F0">
        <w:rPr>
          <w:sz w:val="24"/>
          <w:szCs w:val="24"/>
        </w:rPr>
        <w:t xml:space="preserve"> to the </w:t>
      </w:r>
      <w:r>
        <w:rPr>
          <w:sz w:val="24"/>
          <w:szCs w:val="24"/>
        </w:rPr>
        <w:t>EA</w:t>
      </w:r>
      <w:r w:rsidRPr="005413F0">
        <w:rPr>
          <w:sz w:val="24"/>
          <w:szCs w:val="24"/>
        </w:rPr>
        <w:t xml:space="preserve">'s requests for </w:t>
      </w:r>
      <w:r w:rsidR="00B766D4">
        <w:rPr>
          <w:sz w:val="24"/>
          <w:szCs w:val="24"/>
        </w:rPr>
        <w:t xml:space="preserve">access to Student Data so </w:t>
      </w:r>
      <w:r w:rsidRPr="005413F0">
        <w:rPr>
          <w:sz w:val="24"/>
          <w:szCs w:val="24"/>
        </w:rPr>
        <w:t xml:space="preserve">the </w:t>
      </w:r>
      <w:r w:rsidR="00B766D4">
        <w:rPr>
          <w:sz w:val="24"/>
          <w:szCs w:val="24"/>
        </w:rPr>
        <w:t xml:space="preserve">EA </w:t>
      </w:r>
      <w:r w:rsidR="007A1D9E">
        <w:rPr>
          <w:sz w:val="24"/>
          <w:szCs w:val="24"/>
        </w:rPr>
        <w:t xml:space="preserve">can </w:t>
      </w:r>
      <w:r w:rsidRPr="005413F0">
        <w:rPr>
          <w:sz w:val="24"/>
          <w:szCs w:val="24"/>
        </w:rPr>
        <w:t>facilitate such review by a Parent or Eligible Student, and facilitate corrections</w:t>
      </w:r>
      <w:r w:rsidR="007A1D9E">
        <w:rPr>
          <w:sz w:val="24"/>
          <w:szCs w:val="24"/>
        </w:rPr>
        <w:t>,</w:t>
      </w:r>
      <w:r w:rsidRPr="005413F0">
        <w:rPr>
          <w:sz w:val="24"/>
          <w:szCs w:val="24"/>
        </w:rPr>
        <w:t xml:space="preserve"> as necessary. If a Parent </w:t>
      </w:r>
      <w:r w:rsidRPr="005413F0">
        <w:rPr>
          <w:spacing w:val="-3"/>
          <w:sz w:val="24"/>
          <w:szCs w:val="24"/>
        </w:rPr>
        <w:t>or Eligible Student</w:t>
      </w:r>
      <w:r w:rsidRPr="005413F0">
        <w:rPr>
          <w:sz w:val="24"/>
          <w:szCs w:val="24"/>
        </w:rPr>
        <w:t xml:space="preserve"> contacts Contractor directly to review any of the Student Data held by Contractor pursuant to the Service</w:t>
      </w:r>
      <w:r>
        <w:rPr>
          <w:sz w:val="24"/>
          <w:szCs w:val="24"/>
        </w:rPr>
        <w:t xml:space="preserve"> Agreement</w:t>
      </w:r>
      <w:r w:rsidRPr="005413F0">
        <w:rPr>
          <w:sz w:val="24"/>
          <w:szCs w:val="24"/>
        </w:rPr>
        <w:t xml:space="preserve">, Contractor shall </w:t>
      </w:r>
      <w:r w:rsidR="00B766D4">
        <w:rPr>
          <w:sz w:val="24"/>
          <w:szCs w:val="24"/>
        </w:rPr>
        <w:t xml:space="preserve">promptly </w:t>
      </w:r>
      <w:r w:rsidRPr="007B754E">
        <w:rPr>
          <w:sz w:val="24"/>
          <w:szCs w:val="24"/>
        </w:rPr>
        <w:t xml:space="preserve">notify the </w:t>
      </w:r>
      <w:r>
        <w:rPr>
          <w:sz w:val="24"/>
          <w:szCs w:val="24"/>
        </w:rPr>
        <w:t>EA</w:t>
      </w:r>
      <w:r w:rsidRPr="007B754E">
        <w:rPr>
          <w:sz w:val="24"/>
          <w:szCs w:val="24"/>
        </w:rPr>
        <w:t xml:space="preserve"> and </w:t>
      </w:r>
      <w:r w:rsidRPr="005413F0">
        <w:rPr>
          <w:sz w:val="24"/>
          <w:szCs w:val="24"/>
        </w:rPr>
        <w:t xml:space="preserve">refer the Parent </w:t>
      </w:r>
      <w:r w:rsidRPr="005413F0">
        <w:rPr>
          <w:spacing w:val="-3"/>
          <w:sz w:val="24"/>
          <w:szCs w:val="24"/>
        </w:rPr>
        <w:t xml:space="preserve">or </w:t>
      </w:r>
      <w:r w:rsidRPr="005413F0">
        <w:rPr>
          <w:sz w:val="24"/>
          <w:szCs w:val="24"/>
        </w:rPr>
        <w:t xml:space="preserve">Eligible Student to the </w:t>
      </w:r>
      <w:r>
        <w:rPr>
          <w:sz w:val="24"/>
          <w:szCs w:val="24"/>
        </w:rPr>
        <w:t>EA</w:t>
      </w:r>
      <w:r w:rsidRPr="005413F0">
        <w:rPr>
          <w:sz w:val="24"/>
          <w:szCs w:val="24"/>
        </w:rPr>
        <w:t>.</w:t>
      </w:r>
    </w:p>
    <w:p w14:paraId="6589B41A" w14:textId="77777777" w:rsidR="00F274BE" w:rsidRDefault="00F274BE" w:rsidP="00CF4B17">
      <w:pPr>
        <w:pStyle w:val="ListParagraph"/>
        <w:tabs>
          <w:tab w:val="left" w:pos="921"/>
        </w:tabs>
        <w:spacing w:after="240" w:line="276" w:lineRule="auto"/>
        <w:ind w:left="920" w:right="680"/>
        <w:rPr>
          <w:sz w:val="24"/>
          <w:szCs w:val="24"/>
        </w:rPr>
      </w:pPr>
    </w:p>
    <w:p w14:paraId="20800008" w14:textId="77777777" w:rsidR="00F274BE" w:rsidRDefault="006D0360" w:rsidP="003B2971">
      <w:pPr>
        <w:pStyle w:val="ListParagraph"/>
        <w:numPr>
          <w:ilvl w:val="0"/>
          <w:numId w:val="48"/>
        </w:numPr>
        <w:tabs>
          <w:tab w:val="left" w:pos="921"/>
        </w:tabs>
        <w:spacing w:after="240" w:line="276" w:lineRule="auto"/>
        <w:ind w:right="680"/>
        <w:rPr>
          <w:sz w:val="24"/>
          <w:szCs w:val="24"/>
        </w:rPr>
      </w:pPr>
      <w:r w:rsidRPr="00962532">
        <w:rPr>
          <w:b/>
          <w:sz w:val="24"/>
          <w:szCs w:val="24"/>
        </w:rPr>
        <w:t>Bill of Rights for Data Privacy and Security</w:t>
      </w:r>
      <w:r w:rsidRPr="00962532">
        <w:rPr>
          <w:sz w:val="24"/>
          <w:szCs w:val="24"/>
        </w:rPr>
        <w:t xml:space="preserve">. </w:t>
      </w:r>
    </w:p>
    <w:p w14:paraId="7E784B82" w14:textId="71C7A022" w:rsidR="006D0360" w:rsidRPr="00962532" w:rsidRDefault="006D0360" w:rsidP="00CF4B17">
      <w:pPr>
        <w:pStyle w:val="ListParagraph"/>
        <w:tabs>
          <w:tab w:val="left" w:pos="921"/>
        </w:tabs>
        <w:spacing w:after="240" w:line="276" w:lineRule="auto"/>
        <w:ind w:left="920" w:right="680"/>
        <w:rPr>
          <w:sz w:val="24"/>
          <w:szCs w:val="24"/>
        </w:rPr>
      </w:pPr>
      <w:r w:rsidRPr="00962532">
        <w:rPr>
          <w:sz w:val="24"/>
          <w:szCs w:val="24"/>
        </w:rPr>
        <w:t xml:space="preserve">As required by </w:t>
      </w:r>
      <w:r w:rsidR="004043CB" w:rsidRPr="004043CB">
        <w:rPr>
          <w:sz w:val="24"/>
          <w:szCs w:val="24"/>
        </w:rPr>
        <w:t xml:space="preserve">Education Law </w:t>
      </w:r>
      <w:r w:rsidR="00A556E9">
        <w:rPr>
          <w:sz w:val="24"/>
          <w:szCs w:val="24"/>
        </w:rPr>
        <w:t xml:space="preserve">Section </w:t>
      </w:r>
      <w:r w:rsidRPr="00962532">
        <w:rPr>
          <w:sz w:val="24"/>
          <w:szCs w:val="24"/>
        </w:rPr>
        <w:t xml:space="preserve">2-d, the </w:t>
      </w:r>
      <w:r>
        <w:rPr>
          <w:sz w:val="24"/>
          <w:szCs w:val="24"/>
        </w:rPr>
        <w:t>P</w:t>
      </w:r>
      <w:r w:rsidRPr="00962532">
        <w:rPr>
          <w:sz w:val="24"/>
          <w:szCs w:val="24"/>
        </w:rPr>
        <w:t xml:space="preserve">arents </w:t>
      </w:r>
      <w:r>
        <w:rPr>
          <w:sz w:val="24"/>
          <w:szCs w:val="24"/>
        </w:rPr>
        <w:t>B</w:t>
      </w:r>
      <w:r w:rsidRPr="00962532">
        <w:rPr>
          <w:sz w:val="24"/>
          <w:szCs w:val="24"/>
        </w:rPr>
        <w:t xml:space="preserve">ill of </w:t>
      </w:r>
      <w:r>
        <w:rPr>
          <w:sz w:val="24"/>
          <w:szCs w:val="24"/>
        </w:rPr>
        <w:t>R</w:t>
      </w:r>
      <w:r w:rsidRPr="00962532">
        <w:rPr>
          <w:sz w:val="24"/>
          <w:szCs w:val="24"/>
        </w:rPr>
        <w:t xml:space="preserve">ights for </w:t>
      </w:r>
      <w:r>
        <w:rPr>
          <w:sz w:val="24"/>
          <w:szCs w:val="24"/>
        </w:rPr>
        <w:t>D</w:t>
      </w:r>
      <w:r w:rsidRPr="00962532">
        <w:rPr>
          <w:sz w:val="24"/>
          <w:szCs w:val="24"/>
        </w:rPr>
        <w:t xml:space="preserve">ata </w:t>
      </w:r>
      <w:r>
        <w:rPr>
          <w:sz w:val="24"/>
          <w:szCs w:val="24"/>
        </w:rPr>
        <w:t>P</w:t>
      </w:r>
      <w:r w:rsidRPr="00962532">
        <w:rPr>
          <w:sz w:val="24"/>
          <w:szCs w:val="24"/>
        </w:rPr>
        <w:t xml:space="preserve">rivacy and </w:t>
      </w:r>
      <w:r>
        <w:rPr>
          <w:sz w:val="24"/>
          <w:szCs w:val="24"/>
        </w:rPr>
        <w:t>S</w:t>
      </w:r>
      <w:r w:rsidRPr="00962532">
        <w:rPr>
          <w:sz w:val="24"/>
          <w:szCs w:val="24"/>
        </w:rPr>
        <w:t>ecurity and the supplemental information for the Service Agreement are included as Exhibit A and Exhibit B, respectively,</w:t>
      </w:r>
      <w:r w:rsidRPr="00962532">
        <w:rPr>
          <w:spacing w:val="-25"/>
          <w:sz w:val="24"/>
          <w:szCs w:val="24"/>
        </w:rPr>
        <w:t xml:space="preserve"> </w:t>
      </w:r>
      <w:r w:rsidRPr="00962532">
        <w:rPr>
          <w:sz w:val="24"/>
          <w:szCs w:val="24"/>
        </w:rPr>
        <w:t xml:space="preserve">and incorporated into this DPA. Contractor shall complete and sign Exhibit B and append it to this DPA. Pursuant to Education Law </w:t>
      </w:r>
      <w:r w:rsidR="00A556E9">
        <w:rPr>
          <w:sz w:val="24"/>
          <w:szCs w:val="24"/>
        </w:rPr>
        <w:t xml:space="preserve">Section </w:t>
      </w:r>
      <w:r w:rsidRPr="00962532">
        <w:rPr>
          <w:sz w:val="24"/>
          <w:szCs w:val="24"/>
        </w:rPr>
        <w:t>2-d, the EA is required to post the completed Exhibit B on its website.</w:t>
      </w:r>
    </w:p>
    <w:p w14:paraId="5AC8E94E" w14:textId="77777777" w:rsidR="00636516" w:rsidRPr="00962532" w:rsidRDefault="00636516" w:rsidP="00CF4B17">
      <w:pPr>
        <w:pStyle w:val="ListParagraph"/>
        <w:spacing w:line="276" w:lineRule="auto"/>
      </w:pPr>
    </w:p>
    <w:p w14:paraId="5DB4A39E" w14:textId="4F2DB7E3" w:rsidR="006B6A83" w:rsidRPr="0009151E" w:rsidRDefault="00E03CCD" w:rsidP="0009151E">
      <w:pPr>
        <w:pStyle w:val="Heading1"/>
        <w:spacing w:before="0" w:line="276" w:lineRule="auto"/>
        <w:jc w:val="center"/>
        <w:rPr>
          <w:b w:val="0"/>
          <w:bCs w:val="0"/>
        </w:rPr>
      </w:pPr>
      <w:bookmarkStart w:id="11" w:name="ARTICLE_IV:_DUTIES_OF_PROVIDER"/>
      <w:bookmarkStart w:id="12" w:name="ARTICLE_V:_DATA_PROVISIONS"/>
      <w:bookmarkEnd w:id="11"/>
      <w:bookmarkEnd w:id="12"/>
      <w:r w:rsidRPr="0009151E">
        <w:rPr>
          <w:b w:val="0"/>
          <w:bCs w:val="0"/>
        </w:rPr>
        <w:t xml:space="preserve">ARTICLE </w:t>
      </w:r>
      <w:r w:rsidR="00CD1444" w:rsidRPr="0009151E">
        <w:rPr>
          <w:b w:val="0"/>
          <w:bCs w:val="0"/>
        </w:rPr>
        <w:t>I</w:t>
      </w:r>
      <w:r w:rsidR="001B1C8A" w:rsidRPr="0009151E">
        <w:rPr>
          <w:b w:val="0"/>
          <w:bCs w:val="0"/>
        </w:rPr>
        <w:t>V</w:t>
      </w:r>
      <w:r w:rsidRPr="0009151E">
        <w:rPr>
          <w:b w:val="0"/>
          <w:bCs w:val="0"/>
        </w:rPr>
        <w:t xml:space="preserve">: </w:t>
      </w:r>
      <w:r w:rsidR="008A16B1" w:rsidRPr="008A16B1">
        <w:rPr>
          <w:b w:val="0"/>
          <w:bCs w:val="0"/>
        </w:rPr>
        <w:t>MISCELLANEOUS</w:t>
      </w:r>
      <w:r w:rsidR="007D54A0" w:rsidRPr="0009151E">
        <w:rPr>
          <w:b w:val="0"/>
          <w:bCs w:val="0"/>
        </w:rPr>
        <w:br/>
      </w:r>
    </w:p>
    <w:p w14:paraId="23CE27C1" w14:textId="0817B3FA" w:rsidR="008A16B1" w:rsidRPr="00355283" w:rsidRDefault="00180F15" w:rsidP="00852651">
      <w:pPr>
        <w:pStyle w:val="ListParagraph"/>
        <w:numPr>
          <w:ilvl w:val="0"/>
          <w:numId w:val="50"/>
        </w:numPr>
        <w:spacing w:line="276" w:lineRule="auto"/>
        <w:rPr>
          <w:sz w:val="24"/>
          <w:szCs w:val="24"/>
        </w:rPr>
      </w:pPr>
      <w:r w:rsidRPr="00355283">
        <w:rPr>
          <w:b/>
          <w:sz w:val="24"/>
          <w:szCs w:val="24"/>
        </w:rPr>
        <w:t>Priority of Agreements and Precedence</w:t>
      </w:r>
      <w:r w:rsidR="00355283">
        <w:rPr>
          <w:b/>
          <w:sz w:val="24"/>
          <w:szCs w:val="24"/>
        </w:rPr>
        <w:t>.</w:t>
      </w:r>
    </w:p>
    <w:p w14:paraId="1DF52C47" w14:textId="35A34412" w:rsidR="00B35CD9" w:rsidRDefault="00E826E8" w:rsidP="00180F15">
      <w:pPr>
        <w:tabs>
          <w:tab w:val="left" w:pos="720"/>
        </w:tabs>
        <w:ind w:left="1080"/>
        <w:rPr>
          <w:sz w:val="24"/>
          <w:szCs w:val="24"/>
        </w:rPr>
      </w:pPr>
      <w:r w:rsidRPr="00355283">
        <w:rPr>
          <w:sz w:val="24"/>
          <w:szCs w:val="24"/>
        </w:rPr>
        <w:t xml:space="preserve">In the event of </w:t>
      </w:r>
      <w:r w:rsidR="007A1D9E" w:rsidRPr="00355283">
        <w:rPr>
          <w:sz w:val="24"/>
          <w:szCs w:val="24"/>
        </w:rPr>
        <w:t>a</w:t>
      </w:r>
      <w:r w:rsidRPr="00355283">
        <w:rPr>
          <w:sz w:val="24"/>
          <w:szCs w:val="24"/>
        </w:rPr>
        <w:t xml:space="preserve"> conflict between and among the terms and conditions of this DPA, including all Exhibits attached hereto and incorporated herein</w:t>
      </w:r>
      <w:r w:rsidR="00A34058" w:rsidRPr="00355283">
        <w:rPr>
          <w:sz w:val="24"/>
          <w:szCs w:val="24"/>
        </w:rPr>
        <w:t xml:space="preserve"> and</w:t>
      </w:r>
      <w:r w:rsidRPr="00355283">
        <w:rPr>
          <w:sz w:val="24"/>
          <w:szCs w:val="24"/>
        </w:rPr>
        <w:t xml:space="preserve"> the Service Agreement, the terms and</w:t>
      </w:r>
      <w:r w:rsidR="00161BFA" w:rsidRPr="00355283">
        <w:rPr>
          <w:sz w:val="24"/>
          <w:szCs w:val="24"/>
        </w:rPr>
        <w:t xml:space="preserve"> conditions</w:t>
      </w:r>
      <w:r w:rsidR="0069599C" w:rsidRPr="00355283">
        <w:rPr>
          <w:sz w:val="24"/>
          <w:szCs w:val="24"/>
        </w:rPr>
        <w:t xml:space="preserve"> </w:t>
      </w:r>
      <w:r w:rsidR="00161BFA" w:rsidRPr="00355283">
        <w:rPr>
          <w:sz w:val="24"/>
          <w:szCs w:val="24"/>
        </w:rPr>
        <w:t>of</w:t>
      </w:r>
      <w:r w:rsidRPr="00355283">
        <w:rPr>
          <w:sz w:val="24"/>
          <w:szCs w:val="24"/>
        </w:rPr>
        <w:t xml:space="preserve"> this DPA shall </w:t>
      </w:r>
      <w:r w:rsidR="00EE0D02" w:rsidRPr="00355283">
        <w:rPr>
          <w:sz w:val="24"/>
          <w:szCs w:val="24"/>
        </w:rPr>
        <w:t xml:space="preserve">govern and </w:t>
      </w:r>
      <w:r w:rsidRPr="00355283">
        <w:rPr>
          <w:sz w:val="24"/>
          <w:szCs w:val="24"/>
        </w:rPr>
        <w:t>prevail</w:t>
      </w:r>
      <w:r w:rsidR="00A42BB8">
        <w:rPr>
          <w:sz w:val="24"/>
          <w:szCs w:val="24"/>
        </w:rPr>
        <w:t>,</w:t>
      </w:r>
      <w:r w:rsidR="00A42BB8" w:rsidRPr="00A42BB8">
        <w:t xml:space="preserve"> </w:t>
      </w:r>
      <w:r w:rsidR="00A42BB8" w:rsidRPr="00A42BB8">
        <w:rPr>
          <w:sz w:val="24"/>
          <w:szCs w:val="24"/>
        </w:rPr>
        <w:t>shall survive the termination of the Service Agreement in the manner set forth herein, and shall supersede all prior communications, representations, or agreements, oral or written, by the Parties relating thereto.</w:t>
      </w:r>
    </w:p>
    <w:p w14:paraId="1DE575AF" w14:textId="77777777" w:rsidR="00355283" w:rsidRDefault="00355283" w:rsidP="00180F15">
      <w:pPr>
        <w:tabs>
          <w:tab w:val="left" w:pos="720"/>
        </w:tabs>
        <w:ind w:left="1080"/>
        <w:rPr>
          <w:sz w:val="24"/>
          <w:szCs w:val="24"/>
        </w:rPr>
      </w:pPr>
    </w:p>
    <w:p w14:paraId="5CEC3A86" w14:textId="77777777" w:rsidR="00180F15" w:rsidRDefault="00161BFA" w:rsidP="00852651">
      <w:pPr>
        <w:pStyle w:val="ListParagraph"/>
        <w:numPr>
          <w:ilvl w:val="0"/>
          <w:numId w:val="50"/>
        </w:numPr>
        <w:spacing w:after="240" w:line="276" w:lineRule="auto"/>
        <w:rPr>
          <w:sz w:val="24"/>
          <w:szCs w:val="24"/>
        </w:rPr>
      </w:pPr>
      <w:r w:rsidRPr="000E57E3">
        <w:rPr>
          <w:b/>
          <w:bCs/>
          <w:sz w:val="24"/>
          <w:szCs w:val="24"/>
        </w:rPr>
        <w:t>Execution.</w:t>
      </w:r>
      <w:r w:rsidRPr="000E57E3">
        <w:rPr>
          <w:sz w:val="24"/>
          <w:szCs w:val="24"/>
        </w:rPr>
        <w:t xml:space="preserve"> </w:t>
      </w:r>
    </w:p>
    <w:p w14:paraId="63542CF6" w14:textId="7046886A" w:rsidR="00161BFA" w:rsidRPr="000E57E3" w:rsidRDefault="00161BFA" w:rsidP="00355283">
      <w:pPr>
        <w:pStyle w:val="ListParagraph"/>
        <w:spacing w:after="240" w:line="276" w:lineRule="auto"/>
        <w:ind w:left="1080"/>
        <w:rPr>
          <w:sz w:val="24"/>
          <w:szCs w:val="24"/>
        </w:rPr>
      </w:pPr>
      <w:r w:rsidRPr="000E57E3">
        <w:rPr>
          <w:sz w:val="24"/>
          <w:szCs w:val="24"/>
        </w:rPr>
        <w:t>This DPA may be executed in one or more counterparts, all of which shall be considered one and the same document, as if all parties had executed a single original document</w:t>
      </w:r>
      <w:r w:rsidR="00337B23">
        <w:rPr>
          <w:sz w:val="24"/>
          <w:szCs w:val="24"/>
        </w:rPr>
        <w:t xml:space="preserve">, and may be executed utilizing an electronic signature and/ </w:t>
      </w:r>
      <w:r w:rsidRPr="000E57E3">
        <w:rPr>
          <w:sz w:val="24"/>
          <w:szCs w:val="24"/>
        </w:rPr>
        <w:t xml:space="preserve">or electronic transmittal, and each signature thereto shall be and constitute an original signature, as if all </w:t>
      </w:r>
      <w:r w:rsidR="00337B23">
        <w:rPr>
          <w:sz w:val="24"/>
          <w:szCs w:val="24"/>
        </w:rPr>
        <w:t>p</w:t>
      </w:r>
      <w:r w:rsidRPr="000E57E3">
        <w:rPr>
          <w:sz w:val="24"/>
          <w:szCs w:val="24"/>
        </w:rPr>
        <w:t xml:space="preserve">arties had executed a single original document.   </w:t>
      </w:r>
    </w:p>
    <w:p w14:paraId="2F4DC99C" w14:textId="77777777" w:rsidR="00161BFA" w:rsidRPr="00810B00" w:rsidRDefault="00161BFA" w:rsidP="00CF4B17">
      <w:pPr>
        <w:pStyle w:val="BodyText"/>
        <w:spacing w:line="276" w:lineRule="auto"/>
        <w:ind w:left="1080" w:right="680"/>
      </w:pPr>
    </w:p>
    <w:tbl>
      <w:tblPr>
        <w:tblStyle w:val="TableGrid1"/>
        <w:tblW w:w="4825" w:type="pct"/>
        <w:tblLook w:val="04A0" w:firstRow="1" w:lastRow="0" w:firstColumn="1" w:lastColumn="0" w:noHBand="0" w:noVBand="1"/>
      </w:tblPr>
      <w:tblGrid>
        <w:gridCol w:w="5185"/>
        <w:gridCol w:w="5186"/>
      </w:tblGrid>
      <w:tr w:rsidR="00A4667A" w:rsidRPr="00A4667A" w14:paraId="328580B5" w14:textId="77777777" w:rsidTr="00A4667A">
        <w:trPr>
          <w:trHeight w:val="548"/>
        </w:trPr>
        <w:tc>
          <w:tcPr>
            <w:tcW w:w="2500" w:type="pct"/>
            <w:shd w:val="clear" w:color="auto" w:fill="D9D9D9"/>
            <w:vAlign w:val="center"/>
          </w:tcPr>
          <w:p w14:paraId="0AD4722B" w14:textId="0B661149" w:rsidR="00A4667A" w:rsidRPr="00A4667A" w:rsidRDefault="00913178" w:rsidP="00A4667A">
            <w:pPr>
              <w:keepNext/>
              <w:rPr>
                <w:rFonts w:ascii="Arial" w:hAnsi="Arial" w:cs="Times New Roman"/>
                <w:b/>
                <w:sz w:val="24"/>
                <w:szCs w:val="24"/>
              </w:rPr>
            </w:pPr>
            <w:r w:rsidRPr="002132D5">
              <w:rPr>
                <w:rFonts w:ascii="Arial" w:hAnsi="Arial" w:cs="Times New Roman"/>
                <w:b/>
                <w:sz w:val="24"/>
                <w:szCs w:val="24"/>
              </w:rPr>
              <w:t>EDUCATIONAL AGENCY</w:t>
            </w:r>
          </w:p>
        </w:tc>
        <w:tc>
          <w:tcPr>
            <w:tcW w:w="2500" w:type="pct"/>
            <w:shd w:val="clear" w:color="auto" w:fill="D9D9D9"/>
            <w:vAlign w:val="center"/>
          </w:tcPr>
          <w:p w14:paraId="132CA368" w14:textId="4A636267" w:rsidR="00A4667A" w:rsidRPr="00A4667A" w:rsidRDefault="00913178" w:rsidP="00A4667A">
            <w:pPr>
              <w:keepNext/>
              <w:rPr>
                <w:rFonts w:ascii="Arial" w:hAnsi="Arial" w:cs="Times New Roman"/>
                <w:b/>
                <w:sz w:val="24"/>
                <w:szCs w:val="24"/>
              </w:rPr>
            </w:pPr>
            <w:r w:rsidRPr="002132D5">
              <w:rPr>
                <w:rFonts w:ascii="Arial" w:hAnsi="Arial" w:cs="Times New Roman"/>
                <w:b/>
                <w:sz w:val="24"/>
                <w:szCs w:val="24"/>
              </w:rPr>
              <w:t>CONTRACTOR</w:t>
            </w:r>
          </w:p>
        </w:tc>
      </w:tr>
      <w:tr w:rsidR="00A4667A" w:rsidRPr="00A4667A" w14:paraId="2FD8BB1F" w14:textId="77777777" w:rsidTr="00EA1330">
        <w:trPr>
          <w:trHeight w:val="418"/>
        </w:trPr>
        <w:tc>
          <w:tcPr>
            <w:tcW w:w="2500" w:type="pct"/>
            <w:vAlign w:val="center"/>
          </w:tcPr>
          <w:p w14:paraId="16F19ECC" w14:textId="77777777" w:rsidR="00A4667A" w:rsidRPr="00A4667A" w:rsidRDefault="00A4667A" w:rsidP="00A4667A">
            <w:pPr>
              <w:rPr>
                <w:rFonts w:ascii="Cambria" w:eastAsia="Times New Roman" w:hAnsi="Cambria" w:cs="Times New Roman"/>
                <w:sz w:val="24"/>
                <w:szCs w:val="24"/>
              </w:rPr>
            </w:pPr>
            <w:r w:rsidRPr="00A4667A">
              <w:rPr>
                <w:rFonts w:ascii="Cambria" w:eastAsia="Times New Roman" w:hAnsi="Cambria" w:cs="Times New Roman"/>
                <w:iCs/>
                <w:sz w:val="24"/>
                <w:szCs w:val="24"/>
              </w:rPr>
              <w:t>BY:</w:t>
            </w:r>
            <w:r w:rsidRPr="00A4667A">
              <w:rPr>
                <w:rFonts w:ascii="Arial" w:hAnsi="Arial" w:cs="Arial"/>
                <w:b/>
                <w:i/>
                <w:color w:val="0070C0"/>
                <w:sz w:val="24"/>
                <w:szCs w:val="24"/>
              </w:rPr>
              <w:t xml:space="preserve"> [Signature]</w:t>
            </w:r>
          </w:p>
        </w:tc>
        <w:tc>
          <w:tcPr>
            <w:tcW w:w="2500" w:type="pct"/>
            <w:vAlign w:val="center"/>
          </w:tcPr>
          <w:p w14:paraId="4E65BB8C" w14:textId="77777777" w:rsidR="00A4667A" w:rsidRPr="00A4667A" w:rsidRDefault="00A4667A" w:rsidP="00A4667A">
            <w:pPr>
              <w:rPr>
                <w:rFonts w:ascii="Cambria" w:eastAsia="Times New Roman" w:hAnsi="Cambria" w:cs="Arial"/>
                <w:iCs/>
                <w:sz w:val="24"/>
                <w:szCs w:val="24"/>
              </w:rPr>
            </w:pPr>
            <w:r w:rsidRPr="00A4667A">
              <w:rPr>
                <w:rFonts w:ascii="Cambria" w:eastAsia="Times New Roman" w:hAnsi="Cambria" w:cs="Arial"/>
                <w:iCs/>
                <w:sz w:val="24"/>
                <w:szCs w:val="24"/>
              </w:rPr>
              <w:t>BY:</w:t>
            </w:r>
            <w:r w:rsidRPr="00A4667A">
              <w:rPr>
                <w:rFonts w:ascii="Arial" w:hAnsi="Arial" w:cs="Arial"/>
                <w:b/>
                <w:i/>
                <w:color w:val="0070C0"/>
                <w:sz w:val="24"/>
                <w:szCs w:val="24"/>
              </w:rPr>
              <w:t xml:space="preserve"> [Signature]</w:t>
            </w:r>
          </w:p>
        </w:tc>
      </w:tr>
      <w:tr w:rsidR="00A4667A" w:rsidRPr="00A4667A" w14:paraId="4C573BD3" w14:textId="77777777" w:rsidTr="00EA1330">
        <w:trPr>
          <w:trHeight w:val="418"/>
        </w:trPr>
        <w:tc>
          <w:tcPr>
            <w:tcW w:w="2500" w:type="pct"/>
            <w:vAlign w:val="center"/>
          </w:tcPr>
          <w:p w14:paraId="288F5A8C" w14:textId="77777777" w:rsidR="00A4667A" w:rsidRPr="00A4667A" w:rsidRDefault="00A4667A" w:rsidP="00A4667A">
            <w:pPr>
              <w:rPr>
                <w:rFonts w:ascii="Cambria" w:eastAsia="Times New Roman" w:hAnsi="Cambria" w:cs="Times New Roman"/>
                <w:sz w:val="24"/>
                <w:szCs w:val="24"/>
              </w:rPr>
            </w:pPr>
            <w:r w:rsidRPr="00A4667A">
              <w:rPr>
                <w:rFonts w:ascii="Arial" w:hAnsi="Arial" w:cs="Arial"/>
                <w:b/>
                <w:color w:val="0070C0"/>
                <w:sz w:val="24"/>
                <w:szCs w:val="24"/>
              </w:rPr>
              <w:t>[</w:t>
            </w:r>
            <w:r w:rsidRPr="00A4667A">
              <w:rPr>
                <w:rFonts w:ascii="Arial" w:hAnsi="Arial" w:cs="Arial"/>
                <w:b/>
                <w:i/>
                <w:color w:val="0070C0"/>
                <w:sz w:val="24"/>
                <w:szCs w:val="24"/>
              </w:rPr>
              <w:t>Printed Name]</w:t>
            </w:r>
          </w:p>
        </w:tc>
        <w:tc>
          <w:tcPr>
            <w:tcW w:w="2500" w:type="pct"/>
            <w:vAlign w:val="center"/>
          </w:tcPr>
          <w:p w14:paraId="1E916EE0" w14:textId="77777777" w:rsidR="00A4667A" w:rsidRPr="00A4667A" w:rsidRDefault="00A4667A" w:rsidP="00A4667A">
            <w:pPr>
              <w:rPr>
                <w:rFonts w:ascii="Cambria" w:eastAsia="Times New Roman" w:hAnsi="Cambria" w:cs="Times New Roman"/>
                <w:sz w:val="24"/>
                <w:szCs w:val="24"/>
              </w:rPr>
            </w:pPr>
            <w:r w:rsidRPr="00A4667A">
              <w:rPr>
                <w:rFonts w:ascii="Arial" w:hAnsi="Arial" w:cs="Arial"/>
                <w:b/>
                <w:color w:val="0070C0"/>
                <w:sz w:val="24"/>
                <w:szCs w:val="24"/>
              </w:rPr>
              <w:t>[</w:t>
            </w:r>
            <w:r w:rsidRPr="00A4667A">
              <w:rPr>
                <w:rFonts w:ascii="Arial" w:hAnsi="Arial" w:cs="Arial"/>
                <w:b/>
                <w:i/>
                <w:color w:val="0070C0"/>
                <w:sz w:val="24"/>
                <w:szCs w:val="24"/>
              </w:rPr>
              <w:t>Printed Name]</w:t>
            </w:r>
          </w:p>
        </w:tc>
      </w:tr>
      <w:tr w:rsidR="00A4667A" w:rsidRPr="00A4667A" w14:paraId="5E69C47E" w14:textId="77777777" w:rsidTr="00EA1330">
        <w:trPr>
          <w:trHeight w:val="418"/>
        </w:trPr>
        <w:tc>
          <w:tcPr>
            <w:tcW w:w="2500" w:type="pct"/>
            <w:vAlign w:val="center"/>
          </w:tcPr>
          <w:p w14:paraId="499EED30" w14:textId="77777777" w:rsidR="00A4667A" w:rsidRPr="00A4667A" w:rsidRDefault="00A4667A" w:rsidP="00A4667A">
            <w:pPr>
              <w:rPr>
                <w:rFonts w:ascii="Cambria" w:eastAsia="Times New Roman" w:hAnsi="Cambria" w:cs="Times New Roman"/>
                <w:sz w:val="24"/>
                <w:szCs w:val="24"/>
              </w:rPr>
            </w:pPr>
            <w:r w:rsidRPr="00A4667A">
              <w:rPr>
                <w:rFonts w:ascii="Arial" w:hAnsi="Arial" w:cs="Arial"/>
                <w:b/>
                <w:color w:val="0070C0"/>
                <w:sz w:val="24"/>
                <w:szCs w:val="24"/>
              </w:rPr>
              <w:t>[</w:t>
            </w:r>
            <w:r w:rsidRPr="00A4667A">
              <w:rPr>
                <w:rFonts w:ascii="Arial" w:hAnsi="Arial" w:cs="Arial"/>
                <w:b/>
                <w:iCs/>
                <w:color w:val="0070C0"/>
                <w:sz w:val="24"/>
                <w:szCs w:val="24"/>
              </w:rPr>
              <w:t>Title]</w:t>
            </w:r>
          </w:p>
        </w:tc>
        <w:tc>
          <w:tcPr>
            <w:tcW w:w="2500" w:type="pct"/>
            <w:vAlign w:val="center"/>
          </w:tcPr>
          <w:p w14:paraId="70FE149D" w14:textId="77777777" w:rsidR="00A4667A" w:rsidRPr="00A4667A" w:rsidRDefault="00A4667A" w:rsidP="00A4667A">
            <w:pPr>
              <w:rPr>
                <w:rFonts w:ascii="Cambria" w:eastAsia="Times New Roman" w:hAnsi="Cambria" w:cs="Times New Roman"/>
                <w:sz w:val="24"/>
                <w:szCs w:val="24"/>
              </w:rPr>
            </w:pPr>
            <w:r w:rsidRPr="00A4667A">
              <w:rPr>
                <w:rFonts w:ascii="Arial" w:hAnsi="Arial" w:cs="Arial"/>
                <w:b/>
                <w:color w:val="0070C0"/>
                <w:sz w:val="24"/>
                <w:szCs w:val="24"/>
              </w:rPr>
              <w:t>[</w:t>
            </w:r>
            <w:r w:rsidRPr="00A4667A">
              <w:rPr>
                <w:rFonts w:ascii="Arial" w:hAnsi="Arial" w:cs="Arial"/>
                <w:b/>
                <w:iCs/>
                <w:color w:val="0070C0"/>
                <w:sz w:val="24"/>
                <w:szCs w:val="24"/>
              </w:rPr>
              <w:t>Title]</w:t>
            </w:r>
          </w:p>
        </w:tc>
      </w:tr>
      <w:tr w:rsidR="00A4667A" w:rsidRPr="00A4667A" w14:paraId="79BF136E" w14:textId="77777777" w:rsidTr="00EA1330">
        <w:trPr>
          <w:trHeight w:val="418"/>
        </w:trPr>
        <w:tc>
          <w:tcPr>
            <w:tcW w:w="2500" w:type="pct"/>
            <w:vAlign w:val="center"/>
          </w:tcPr>
          <w:p w14:paraId="1AA4008D" w14:textId="77777777" w:rsidR="00A4667A" w:rsidRPr="00A4667A" w:rsidRDefault="00A4667A" w:rsidP="00A4667A">
            <w:pPr>
              <w:rPr>
                <w:rFonts w:ascii="Cambria" w:eastAsia="Times New Roman" w:hAnsi="Cambria" w:cs="Times New Roman"/>
                <w:sz w:val="24"/>
                <w:szCs w:val="24"/>
              </w:rPr>
            </w:pPr>
            <w:r w:rsidRPr="00A4667A">
              <w:rPr>
                <w:rFonts w:ascii="Cambria" w:eastAsia="Times New Roman" w:hAnsi="Cambria" w:cs="Times New Roman"/>
                <w:iCs/>
                <w:sz w:val="24"/>
                <w:szCs w:val="24"/>
              </w:rPr>
              <w:t>Date:</w:t>
            </w:r>
          </w:p>
        </w:tc>
        <w:tc>
          <w:tcPr>
            <w:tcW w:w="2500" w:type="pct"/>
            <w:vAlign w:val="center"/>
          </w:tcPr>
          <w:p w14:paraId="20B5CE7B" w14:textId="77777777" w:rsidR="00A4667A" w:rsidRPr="00A4667A" w:rsidRDefault="00A4667A" w:rsidP="00A4667A">
            <w:pPr>
              <w:rPr>
                <w:rFonts w:ascii="Cambria" w:eastAsia="Times New Roman" w:hAnsi="Cambria" w:cs="Times New Roman"/>
                <w:sz w:val="24"/>
                <w:szCs w:val="24"/>
              </w:rPr>
            </w:pPr>
            <w:r w:rsidRPr="00A4667A">
              <w:rPr>
                <w:rFonts w:ascii="Cambria" w:eastAsia="Times New Roman" w:hAnsi="Cambria" w:cs="Times New Roman"/>
                <w:iCs/>
                <w:sz w:val="24"/>
                <w:szCs w:val="24"/>
              </w:rPr>
              <w:t>Date:</w:t>
            </w:r>
          </w:p>
        </w:tc>
      </w:tr>
    </w:tbl>
    <w:p w14:paraId="7631C690" w14:textId="4F505F10" w:rsidR="0087025F" w:rsidRPr="00F86425" w:rsidRDefault="0087025F" w:rsidP="00CF4B17">
      <w:pPr>
        <w:spacing w:line="276" w:lineRule="auto"/>
        <w:ind w:left="3211" w:right="680"/>
        <w:rPr>
          <w:bCs/>
          <w:iCs/>
          <w:sz w:val="24"/>
          <w:szCs w:val="24"/>
        </w:rPr>
        <w:sectPr w:rsidR="0087025F" w:rsidRPr="00F86425" w:rsidSect="00E23B86">
          <w:headerReference w:type="default" r:id="rId8"/>
          <w:footerReference w:type="default" r:id="rId9"/>
          <w:pgSz w:w="12240" w:h="15840"/>
          <w:pgMar w:top="1382" w:right="605" w:bottom="864" w:left="878" w:header="0" w:footer="824" w:gutter="0"/>
          <w:cols w:space="720"/>
        </w:sectPr>
      </w:pPr>
    </w:p>
    <w:p w14:paraId="240F442A" w14:textId="3E8C36CA" w:rsidR="008D76CA" w:rsidRPr="00DF0E62" w:rsidRDefault="008D76CA" w:rsidP="00CF4B17">
      <w:pPr>
        <w:pStyle w:val="Heading1"/>
        <w:spacing w:before="0" w:line="276" w:lineRule="auto"/>
        <w:ind w:right="680"/>
        <w:jc w:val="center"/>
        <w:rPr>
          <w:b w:val="0"/>
          <w:bCs w:val="0"/>
        </w:rPr>
      </w:pPr>
      <w:bookmarkStart w:id="13" w:name="_Hlk41652364"/>
      <w:r w:rsidRPr="00DF0E62">
        <w:rPr>
          <w:b w:val="0"/>
          <w:bCs w:val="0"/>
        </w:rPr>
        <w:lastRenderedPageBreak/>
        <w:t xml:space="preserve">EXHIBIT </w:t>
      </w:r>
      <w:r w:rsidR="00161BFA" w:rsidRPr="00DF0E62">
        <w:rPr>
          <w:b w:val="0"/>
          <w:bCs w:val="0"/>
        </w:rPr>
        <w:t>A</w:t>
      </w:r>
      <w:r w:rsidR="000F4E57" w:rsidRPr="00DF0E62">
        <w:rPr>
          <w:b w:val="0"/>
          <w:bCs w:val="0"/>
        </w:rPr>
        <w:t xml:space="preserve"> - Education Law §2-d Bill of Rights for Data Privacy and Security</w:t>
      </w:r>
    </w:p>
    <w:p w14:paraId="5B1131D3" w14:textId="1EEB6374" w:rsidR="00195FB1" w:rsidRPr="00E02909" w:rsidRDefault="00195FB1" w:rsidP="00195FB1">
      <w:pPr>
        <w:kinsoku w:val="0"/>
        <w:overflowPunct w:val="0"/>
        <w:adjustRightInd w:val="0"/>
        <w:spacing w:before="58" w:after="200" w:line="276" w:lineRule="auto"/>
        <w:ind w:left="40" w:right="680"/>
        <w:rPr>
          <w:rFonts w:ascii="Calibri" w:eastAsia="Calibri" w:hAnsi="Calibri" w:cs="Times New Roman"/>
          <w:sz w:val="20"/>
          <w:szCs w:val="20"/>
        </w:rPr>
      </w:pPr>
      <w:r w:rsidRPr="00E02909">
        <w:rPr>
          <w:rFonts w:ascii="Calibri" w:eastAsia="Calibri" w:hAnsi="Calibri" w:cs="Times New Roman"/>
          <w:sz w:val="20"/>
          <w:szCs w:val="20"/>
        </w:rPr>
        <w:t>Parents (including legal guardians or persons in parental relationships) and Eligible Students (students 18 years and older) can expect the following:</w:t>
      </w:r>
    </w:p>
    <w:p w14:paraId="4B4FF947" w14:textId="77777777" w:rsidR="00E02909" w:rsidRDefault="00E02909" w:rsidP="00195FB1">
      <w:pPr>
        <w:numPr>
          <w:ilvl w:val="0"/>
          <w:numId w:val="21"/>
        </w:numPr>
        <w:spacing w:before="100" w:after="200" w:line="276" w:lineRule="auto"/>
        <w:ind w:left="1080"/>
        <w:contextualSpacing/>
        <w:rPr>
          <w:rFonts w:ascii="Calibri" w:eastAsia="Calibri" w:hAnsi="Calibri" w:cs="Times New Roman"/>
        </w:rPr>
        <w:sectPr w:rsidR="00E02909" w:rsidSect="005314A7">
          <w:headerReference w:type="default" r:id="rId10"/>
          <w:footerReference w:type="default" r:id="rId11"/>
          <w:pgSz w:w="12240" w:h="15840"/>
          <w:pgMar w:top="634" w:right="720" w:bottom="547" w:left="720" w:header="0" w:footer="950" w:gutter="0"/>
          <w:cols w:space="720"/>
        </w:sectPr>
      </w:pPr>
    </w:p>
    <w:p w14:paraId="3DB14F62" w14:textId="125E6B88" w:rsidR="00195FB1" w:rsidRPr="00E02909" w:rsidRDefault="00195FB1" w:rsidP="00195FB1">
      <w:pPr>
        <w:numPr>
          <w:ilvl w:val="0"/>
          <w:numId w:val="21"/>
        </w:numPr>
        <w:spacing w:before="100" w:after="200" w:line="276" w:lineRule="auto"/>
        <w:ind w:left="1080"/>
        <w:contextualSpacing/>
        <w:rPr>
          <w:rFonts w:ascii="Calibri" w:eastAsia="Calibri" w:hAnsi="Calibri" w:cs="Times New Roman"/>
          <w:sz w:val="20"/>
          <w:szCs w:val="20"/>
        </w:rPr>
      </w:pPr>
      <w:r w:rsidRPr="00E02909">
        <w:rPr>
          <w:rFonts w:ascii="Calibri" w:eastAsia="Calibri" w:hAnsi="Calibri" w:cs="Times New Roman"/>
          <w:sz w:val="20"/>
          <w:szCs w:val="20"/>
        </w:rPr>
        <w:t xml:space="preserve">A student’s personally identifiable information (PII) cannot be sold or released </w:t>
      </w:r>
      <w:r w:rsidRPr="00E02909">
        <w:rPr>
          <w:rFonts w:ascii="Calibri" w:eastAsia="Calibri" w:hAnsi="Calibri" w:cs="Times New Roman"/>
          <w:spacing w:val="-3"/>
          <w:sz w:val="20"/>
          <w:szCs w:val="20"/>
        </w:rPr>
        <w:t xml:space="preserve">for </w:t>
      </w:r>
      <w:r w:rsidRPr="00E02909">
        <w:rPr>
          <w:rFonts w:ascii="Calibri" w:eastAsia="Calibri" w:hAnsi="Calibri" w:cs="Times New Roman"/>
          <w:sz w:val="20"/>
          <w:szCs w:val="20"/>
        </w:rPr>
        <w:t xml:space="preserve">any </w:t>
      </w:r>
      <w:r w:rsidR="00084838" w:rsidRPr="00E02909">
        <w:rPr>
          <w:rFonts w:ascii="Calibri" w:eastAsia="Calibri" w:hAnsi="Calibri" w:cs="Times New Roman"/>
          <w:sz w:val="20"/>
          <w:szCs w:val="20"/>
        </w:rPr>
        <w:t>C</w:t>
      </w:r>
      <w:r w:rsidRPr="00E02909">
        <w:rPr>
          <w:rFonts w:ascii="Calibri" w:eastAsia="Calibri" w:hAnsi="Calibri" w:cs="Times New Roman"/>
          <w:sz w:val="20"/>
          <w:szCs w:val="20"/>
        </w:rPr>
        <w:t>ommercial</w:t>
      </w:r>
      <w:r w:rsidR="00084838" w:rsidRPr="00E02909">
        <w:rPr>
          <w:rFonts w:ascii="Calibri" w:eastAsia="Calibri" w:hAnsi="Calibri" w:cs="Times New Roman"/>
          <w:sz w:val="20"/>
          <w:szCs w:val="20"/>
        </w:rPr>
        <w:t xml:space="preserve"> or Marketing</w:t>
      </w:r>
      <w:r w:rsidRPr="00E02909">
        <w:rPr>
          <w:rFonts w:ascii="Calibri" w:eastAsia="Calibri" w:hAnsi="Calibri" w:cs="Times New Roman"/>
          <w:spacing w:val="-41"/>
          <w:sz w:val="20"/>
          <w:szCs w:val="20"/>
        </w:rPr>
        <w:t xml:space="preserve">      </w:t>
      </w:r>
      <w:r w:rsidRPr="00E02909">
        <w:rPr>
          <w:rFonts w:ascii="Calibri" w:eastAsia="Calibri" w:hAnsi="Calibri" w:cs="Times New Roman"/>
          <w:sz w:val="20"/>
          <w:szCs w:val="20"/>
        </w:rPr>
        <w:t>purpose.</w:t>
      </w:r>
      <w:r w:rsidRPr="00E02909">
        <w:rPr>
          <w:rFonts w:ascii="Calibri" w:eastAsia="MS Mincho" w:hAnsi="Calibri" w:cs="Times New Roman"/>
          <w:sz w:val="20"/>
          <w:szCs w:val="20"/>
        </w:rPr>
        <w:t xml:space="preserve"> </w:t>
      </w:r>
      <w:r w:rsidRPr="00E02909">
        <w:rPr>
          <w:rFonts w:ascii="Calibri" w:eastAsia="Calibri" w:hAnsi="Calibri" w:cs="Times New Roman"/>
          <w:sz w:val="20"/>
          <w:szCs w:val="20"/>
        </w:rPr>
        <w:t>PII, as defined by Education Law § 2-d and the Family Educational Rights and Privacy Act ("FERPA"), includes direct identifiers such as a student’s name or identification number, parent’s name, or address; and indirect identifiers such as a student’s date of birth, which when linked to or combined with other information can be used to distinguish or trace a student’s identity. Please see FERPA’s regulations at 34 CFR 99.3 for a more complete definition.</w:t>
      </w:r>
    </w:p>
    <w:p w14:paraId="563F3360" w14:textId="77777777" w:rsidR="00195FB1" w:rsidRPr="00E02909" w:rsidRDefault="00195FB1" w:rsidP="00195FB1">
      <w:pPr>
        <w:spacing w:before="100" w:after="200" w:line="276" w:lineRule="auto"/>
        <w:ind w:left="1080"/>
        <w:contextualSpacing/>
        <w:rPr>
          <w:rFonts w:ascii="Calibri" w:eastAsia="Calibri" w:hAnsi="Calibri" w:cs="Times New Roman"/>
          <w:sz w:val="20"/>
          <w:szCs w:val="20"/>
        </w:rPr>
      </w:pPr>
    </w:p>
    <w:p w14:paraId="51A2BC5F" w14:textId="77777777" w:rsidR="00195FB1" w:rsidRPr="00E02909" w:rsidRDefault="00195FB1" w:rsidP="00195FB1">
      <w:pPr>
        <w:numPr>
          <w:ilvl w:val="0"/>
          <w:numId w:val="21"/>
        </w:numPr>
        <w:tabs>
          <w:tab w:val="left" w:pos="1080"/>
        </w:tabs>
        <w:kinsoku w:val="0"/>
        <w:overflowPunct w:val="0"/>
        <w:adjustRightInd w:val="0"/>
        <w:spacing w:before="100" w:after="200" w:line="276" w:lineRule="auto"/>
        <w:ind w:left="1080" w:right="680"/>
        <w:rPr>
          <w:rFonts w:ascii="Calibri" w:eastAsia="Calibri" w:hAnsi="Calibri" w:cs="Times New Roman"/>
          <w:sz w:val="20"/>
          <w:szCs w:val="20"/>
        </w:rPr>
      </w:pPr>
      <w:r w:rsidRPr="00E02909">
        <w:rPr>
          <w:rFonts w:ascii="Calibri" w:eastAsia="Calibri" w:hAnsi="Calibri" w:cs="Times New Roman"/>
          <w:sz w:val="20"/>
          <w:szCs w:val="20"/>
        </w:rPr>
        <w:t>The</w:t>
      </w:r>
      <w:r w:rsidRPr="00E02909">
        <w:rPr>
          <w:rFonts w:ascii="Calibri" w:eastAsia="Calibri" w:hAnsi="Calibri" w:cs="Times New Roman"/>
          <w:spacing w:val="10"/>
          <w:sz w:val="20"/>
          <w:szCs w:val="20"/>
        </w:rPr>
        <w:t xml:space="preserve"> </w:t>
      </w:r>
      <w:r w:rsidRPr="00E02909">
        <w:rPr>
          <w:rFonts w:ascii="Calibri" w:eastAsia="Calibri" w:hAnsi="Calibri" w:cs="Times New Roman"/>
          <w:sz w:val="20"/>
          <w:szCs w:val="20"/>
        </w:rPr>
        <w:t>right</w:t>
      </w:r>
      <w:r w:rsidRPr="00E02909">
        <w:rPr>
          <w:rFonts w:ascii="Calibri" w:eastAsia="Calibri" w:hAnsi="Calibri" w:cs="Times New Roman"/>
          <w:spacing w:val="10"/>
          <w:sz w:val="20"/>
          <w:szCs w:val="20"/>
        </w:rPr>
        <w:t xml:space="preserve"> </w:t>
      </w:r>
      <w:r w:rsidRPr="00E02909">
        <w:rPr>
          <w:rFonts w:ascii="Calibri" w:eastAsia="Calibri" w:hAnsi="Calibri" w:cs="Times New Roman"/>
          <w:sz w:val="20"/>
          <w:szCs w:val="20"/>
        </w:rPr>
        <w:t>to</w:t>
      </w:r>
      <w:r w:rsidRPr="00E02909">
        <w:rPr>
          <w:rFonts w:ascii="Calibri" w:eastAsia="Calibri" w:hAnsi="Calibri" w:cs="Times New Roman"/>
          <w:spacing w:val="8"/>
          <w:sz w:val="20"/>
          <w:szCs w:val="20"/>
        </w:rPr>
        <w:t xml:space="preserve"> </w:t>
      </w:r>
      <w:r w:rsidRPr="00E02909">
        <w:rPr>
          <w:rFonts w:ascii="Calibri" w:eastAsia="Calibri" w:hAnsi="Calibri" w:cs="Times New Roman"/>
          <w:sz w:val="20"/>
          <w:szCs w:val="20"/>
        </w:rPr>
        <w:t>inspect</w:t>
      </w:r>
      <w:r w:rsidRPr="00E02909">
        <w:rPr>
          <w:rFonts w:ascii="Calibri" w:eastAsia="Calibri" w:hAnsi="Calibri" w:cs="Times New Roman"/>
          <w:spacing w:val="12"/>
          <w:sz w:val="20"/>
          <w:szCs w:val="20"/>
        </w:rPr>
        <w:t xml:space="preserve"> </w:t>
      </w:r>
      <w:r w:rsidRPr="00E02909">
        <w:rPr>
          <w:rFonts w:ascii="Calibri" w:eastAsia="Calibri" w:hAnsi="Calibri" w:cs="Times New Roman"/>
          <w:sz w:val="20"/>
          <w:szCs w:val="20"/>
        </w:rPr>
        <w:t>and</w:t>
      </w:r>
      <w:r w:rsidRPr="00E02909">
        <w:rPr>
          <w:rFonts w:ascii="Calibri" w:eastAsia="Calibri" w:hAnsi="Calibri" w:cs="Times New Roman"/>
          <w:spacing w:val="6"/>
          <w:sz w:val="20"/>
          <w:szCs w:val="20"/>
        </w:rPr>
        <w:t xml:space="preserve"> </w:t>
      </w:r>
      <w:r w:rsidRPr="00E02909">
        <w:rPr>
          <w:rFonts w:ascii="Calibri" w:eastAsia="Calibri" w:hAnsi="Calibri" w:cs="Times New Roman"/>
          <w:sz w:val="20"/>
          <w:szCs w:val="20"/>
        </w:rPr>
        <w:t>review</w:t>
      </w:r>
      <w:r w:rsidRPr="00E02909">
        <w:rPr>
          <w:rFonts w:ascii="Calibri" w:eastAsia="Calibri" w:hAnsi="Calibri" w:cs="Times New Roman"/>
          <w:spacing w:val="10"/>
          <w:sz w:val="20"/>
          <w:szCs w:val="20"/>
        </w:rPr>
        <w:t xml:space="preserve"> </w:t>
      </w:r>
      <w:r w:rsidRPr="00E02909">
        <w:rPr>
          <w:rFonts w:ascii="Calibri" w:eastAsia="Calibri" w:hAnsi="Calibri" w:cs="Times New Roman"/>
          <w:sz w:val="20"/>
          <w:szCs w:val="20"/>
        </w:rPr>
        <w:t>the</w:t>
      </w:r>
      <w:r w:rsidRPr="00E02909">
        <w:rPr>
          <w:rFonts w:ascii="Calibri" w:eastAsia="Calibri" w:hAnsi="Calibri" w:cs="Times New Roman"/>
          <w:spacing w:val="8"/>
          <w:sz w:val="20"/>
          <w:szCs w:val="20"/>
        </w:rPr>
        <w:t xml:space="preserve"> </w:t>
      </w:r>
      <w:r w:rsidRPr="00E02909">
        <w:rPr>
          <w:rFonts w:ascii="Calibri" w:eastAsia="Calibri" w:hAnsi="Calibri" w:cs="Times New Roman"/>
          <w:sz w:val="20"/>
          <w:szCs w:val="20"/>
        </w:rPr>
        <w:t>complete</w:t>
      </w:r>
      <w:r w:rsidRPr="00E02909">
        <w:rPr>
          <w:rFonts w:ascii="Calibri" w:eastAsia="Calibri" w:hAnsi="Calibri" w:cs="Times New Roman"/>
          <w:spacing w:val="8"/>
          <w:sz w:val="20"/>
          <w:szCs w:val="20"/>
        </w:rPr>
        <w:t xml:space="preserve"> </w:t>
      </w:r>
      <w:r w:rsidRPr="00E02909">
        <w:rPr>
          <w:rFonts w:ascii="Calibri" w:eastAsia="Calibri" w:hAnsi="Calibri" w:cs="Times New Roman"/>
          <w:sz w:val="20"/>
          <w:szCs w:val="20"/>
        </w:rPr>
        <w:t>contents</w:t>
      </w:r>
      <w:r w:rsidRPr="00E02909">
        <w:rPr>
          <w:rFonts w:ascii="Calibri" w:eastAsia="Calibri" w:hAnsi="Calibri" w:cs="Times New Roman"/>
          <w:spacing w:val="8"/>
          <w:sz w:val="20"/>
          <w:szCs w:val="20"/>
        </w:rPr>
        <w:t xml:space="preserve"> </w:t>
      </w:r>
      <w:r w:rsidRPr="00E02909">
        <w:rPr>
          <w:rFonts w:ascii="Calibri" w:eastAsia="Calibri" w:hAnsi="Calibri" w:cs="Times New Roman"/>
          <w:sz w:val="20"/>
          <w:szCs w:val="20"/>
        </w:rPr>
        <w:t>of</w:t>
      </w:r>
      <w:r w:rsidRPr="00E02909">
        <w:rPr>
          <w:rFonts w:ascii="Calibri" w:eastAsia="Calibri" w:hAnsi="Calibri" w:cs="Times New Roman"/>
          <w:spacing w:val="8"/>
          <w:sz w:val="20"/>
          <w:szCs w:val="20"/>
        </w:rPr>
        <w:t xml:space="preserve"> </w:t>
      </w:r>
      <w:r w:rsidRPr="00E02909">
        <w:rPr>
          <w:rFonts w:ascii="Calibri" w:eastAsia="Calibri" w:hAnsi="Calibri" w:cs="Times New Roman"/>
          <w:sz w:val="20"/>
          <w:szCs w:val="20"/>
        </w:rPr>
        <w:t>the</w:t>
      </w:r>
      <w:r w:rsidRPr="00E02909">
        <w:rPr>
          <w:rFonts w:ascii="Calibri" w:eastAsia="Calibri" w:hAnsi="Calibri" w:cs="Times New Roman"/>
          <w:spacing w:val="10"/>
          <w:sz w:val="20"/>
          <w:szCs w:val="20"/>
        </w:rPr>
        <w:t xml:space="preserve"> </w:t>
      </w:r>
      <w:r w:rsidRPr="00E02909">
        <w:rPr>
          <w:rFonts w:ascii="Calibri" w:eastAsia="Calibri" w:hAnsi="Calibri" w:cs="Times New Roman"/>
          <w:sz w:val="20"/>
          <w:szCs w:val="20"/>
        </w:rPr>
        <w:t>student’s</w:t>
      </w:r>
      <w:r w:rsidRPr="00E02909">
        <w:rPr>
          <w:rFonts w:ascii="Calibri" w:eastAsia="Calibri" w:hAnsi="Calibri" w:cs="Times New Roman"/>
          <w:spacing w:val="10"/>
          <w:sz w:val="20"/>
          <w:szCs w:val="20"/>
        </w:rPr>
        <w:t xml:space="preserve"> </w:t>
      </w:r>
      <w:r w:rsidRPr="00E02909">
        <w:rPr>
          <w:rFonts w:ascii="Calibri" w:eastAsia="Calibri" w:hAnsi="Calibri" w:cs="Times New Roman"/>
          <w:sz w:val="20"/>
          <w:szCs w:val="20"/>
        </w:rPr>
        <w:t>education</w:t>
      </w:r>
      <w:r w:rsidRPr="00E02909">
        <w:rPr>
          <w:rFonts w:ascii="Calibri" w:eastAsia="Calibri" w:hAnsi="Calibri" w:cs="Times New Roman"/>
          <w:spacing w:val="-1"/>
          <w:sz w:val="20"/>
          <w:szCs w:val="20"/>
        </w:rPr>
        <w:t xml:space="preserve"> </w:t>
      </w:r>
      <w:r w:rsidRPr="00E02909">
        <w:rPr>
          <w:rFonts w:ascii="Calibri" w:eastAsia="Calibri" w:hAnsi="Calibri" w:cs="Times New Roman"/>
          <w:sz w:val="20"/>
          <w:szCs w:val="20"/>
        </w:rPr>
        <w:t>record</w:t>
      </w:r>
      <w:r w:rsidRPr="00E02909">
        <w:rPr>
          <w:rFonts w:ascii="Calibri" w:eastAsia="Calibri" w:hAnsi="Calibri" w:cs="Times New Roman"/>
          <w:spacing w:val="-2"/>
          <w:sz w:val="20"/>
          <w:szCs w:val="20"/>
        </w:rPr>
        <w:t xml:space="preserve"> </w:t>
      </w:r>
      <w:r w:rsidRPr="00E02909">
        <w:rPr>
          <w:rFonts w:ascii="Calibri" w:eastAsia="Calibri" w:hAnsi="Calibri" w:cs="Times New Roman"/>
          <w:sz w:val="20"/>
          <w:szCs w:val="20"/>
        </w:rPr>
        <w:t>stored</w:t>
      </w:r>
      <w:r w:rsidRPr="00E02909">
        <w:rPr>
          <w:rFonts w:ascii="Calibri" w:eastAsia="Calibri" w:hAnsi="Calibri" w:cs="Times New Roman"/>
          <w:spacing w:val="-1"/>
          <w:sz w:val="20"/>
          <w:szCs w:val="20"/>
        </w:rPr>
        <w:t xml:space="preserve"> </w:t>
      </w:r>
      <w:r w:rsidRPr="00E02909">
        <w:rPr>
          <w:rFonts w:ascii="Calibri" w:eastAsia="Calibri" w:hAnsi="Calibri" w:cs="Times New Roman"/>
          <w:sz w:val="20"/>
          <w:szCs w:val="20"/>
        </w:rPr>
        <w:t>or</w:t>
      </w:r>
      <w:r w:rsidRPr="00E02909">
        <w:rPr>
          <w:rFonts w:ascii="Calibri" w:eastAsia="Calibri" w:hAnsi="Calibri" w:cs="Times New Roman"/>
          <w:spacing w:val="-1"/>
          <w:sz w:val="20"/>
          <w:szCs w:val="20"/>
        </w:rPr>
        <w:t xml:space="preserve"> </w:t>
      </w:r>
      <w:r w:rsidRPr="00E02909">
        <w:rPr>
          <w:rFonts w:ascii="Calibri" w:eastAsia="Calibri" w:hAnsi="Calibri" w:cs="Times New Roman"/>
          <w:sz w:val="20"/>
          <w:szCs w:val="20"/>
        </w:rPr>
        <w:t>maintained</w:t>
      </w:r>
      <w:r w:rsidRPr="00E02909">
        <w:rPr>
          <w:rFonts w:ascii="Calibri" w:eastAsia="Calibri" w:hAnsi="Calibri" w:cs="Times New Roman"/>
          <w:spacing w:val="-1"/>
          <w:sz w:val="20"/>
          <w:szCs w:val="20"/>
        </w:rPr>
        <w:t xml:space="preserve"> </w:t>
      </w:r>
      <w:r w:rsidRPr="00E02909">
        <w:rPr>
          <w:rFonts w:ascii="Calibri" w:eastAsia="Calibri" w:hAnsi="Calibri" w:cs="Times New Roman"/>
          <w:sz w:val="20"/>
          <w:szCs w:val="20"/>
        </w:rPr>
        <w:t>by an</w:t>
      </w:r>
      <w:r w:rsidRPr="00E02909">
        <w:rPr>
          <w:rFonts w:ascii="Calibri" w:eastAsia="Calibri" w:hAnsi="Calibri" w:cs="Times New Roman"/>
          <w:spacing w:val="-2"/>
          <w:sz w:val="20"/>
          <w:szCs w:val="20"/>
        </w:rPr>
        <w:t xml:space="preserve"> </w:t>
      </w:r>
      <w:r w:rsidRPr="00E02909">
        <w:rPr>
          <w:rFonts w:ascii="Calibri" w:eastAsia="Calibri" w:hAnsi="Calibri" w:cs="Times New Roman"/>
          <w:sz w:val="20"/>
          <w:szCs w:val="20"/>
        </w:rPr>
        <w:t>educational</w:t>
      </w:r>
      <w:r w:rsidRPr="00E02909">
        <w:rPr>
          <w:rFonts w:ascii="Calibri" w:eastAsia="Calibri" w:hAnsi="Calibri" w:cs="Times New Roman"/>
          <w:spacing w:val="-1"/>
          <w:sz w:val="20"/>
          <w:szCs w:val="20"/>
        </w:rPr>
        <w:t xml:space="preserve"> </w:t>
      </w:r>
      <w:r w:rsidRPr="00E02909">
        <w:rPr>
          <w:rFonts w:ascii="Calibri" w:eastAsia="Calibri" w:hAnsi="Calibri" w:cs="Times New Roman"/>
          <w:sz w:val="20"/>
          <w:szCs w:val="20"/>
        </w:rPr>
        <w:t>agency. This right may not apply to Parents of an Eligible Student.</w:t>
      </w:r>
    </w:p>
    <w:p w14:paraId="6B2161D3" w14:textId="77777777" w:rsidR="00195FB1" w:rsidRPr="00E02909" w:rsidRDefault="00195FB1" w:rsidP="00195FB1">
      <w:pPr>
        <w:numPr>
          <w:ilvl w:val="0"/>
          <w:numId w:val="21"/>
        </w:numPr>
        <w:tabs>
          <w:tab w:val="left" w:pos="1080"/>
        </w:tabs>
        <w:kinsoku w:val="0"/>
        <w:overflowPunct w:val="0"/>
        <w:adjustRightInd w:val="0"/>
        <w:spacing w:before="100" w:after="200" w:line="276" w:lineRule="auto"/>
        <w:ind w:left="1080" w:right="227"/>
        <w:rPr>
          <w:rFonts w:ascii="Calibri" w:eastAsia="Calibri" w:hAnsi="Calibri" w:cs="Times New Roman"/>
          <w:sz w:val="20"/>
          <w:szCs w:val="20"/>
        </w:rPr>
      </w:pPr>
      <w:r w:rsidRPr="00E02909">
        <w:rPr>
          <w:rFonts w:ascii="Calibri" w:eastAsia="Calibri" w:hAnsi="Calibri" w:cs="Times New Roman"/>
          <w:sz w:val="20"/>
          <w:szCs w:val="20"/>
        </w:rPr>
        <w:t>State and</w:t>
      </w:r>
      <w:r w:rsidRPr="00E02909">
        <w:rPr>
          <w:rFonts w:ascii="Calibri" w:eastAsia="Calibri" w:hAnsi="Calibri" w:cs="Times New Roman"/>
          <w:spacing w:val="60"/>
          <w:sz w:val="20"/>
          <w:szCs w:val="20"/>
        </w:rPr>
        <w:t xml:space="preserve"> </w:t>
      </w:r>
      <w:r w:rsidRPr="00E02909">
        <w:rPr>
          <w:rFonts w:ascii="Calibri" w:eastAsia="Calibri" w:hAnsi="Calibri" w:cs="Times New Roman"/>
          <w:sz w:val="20"/>
          <w:szCs w:val="20"/>
        </w:rPr>
        <w:t>federal laws such as</w:t>
      </w:r>
      <w:r w:rsidRPr="00E02909">
        <w:rPr>
          <w:rFonts w:ascii="Calibri" w:eastAsia="MS Mincho" w:hAnsi="Calibri" w:cs="Times New Roman"/>
          <w:sz w:val="20"/>
          <w:szCs w:val="20"/>
        </w:rPr>
        <w:t xml:space="preserve"> </w:t>
      </w:r>
      <w:r w:rsidRPr="00E02909">
        <w:rPr>
          <w:rFonts w:ascii="Calibri" w:eastAsia="Calibri" w:hAnsi="Calibri" w:cs="Times New Roman"/>
          <w:sz w:val="20"/>
          <w:szCs w:val="20"/>
        </w:rPr>
        <w:t xml:space="preserve">Education Law § 2-d; the Commissioner of Education’s Regulations at 8 NYCRR Part 121, </w:t>
      </w:r>
      <w:bookmarkStart w:id="14" w:name="_Hlk43303901"/>
      <w:r w:rsidRPr="00E02909">
        <w:rPr>
          <w:rFonts w:ascii="Calibri" w:eastAsia="Calibri" w:hAnsi="Calibri" w:cs="Times New Roman"/>
          <w:sz w:val="20"/>
          <w:szCs w:val="20"/>
        </w:rPr>
        <w:t xml:space="preserve">FERPA </w:t>
      </w:r>
      <w:bookmarkEnd w:id="14"/>
      <w:r w:rsidRPr="00E02909">
        <w:rPr>
          <w:rFonts w:ascii="Calibri" w:eastAsia="Calibri" w:hAnsi="Calibri" w:cs="Times New Roman"/>
          <w:sz w:val="20"/>
          <w:szCs w:val="20"/>
        </w:rPr>
        <w:t>at 12 U.S.C. 1232g (34 CFR Part 99); Children's Online Privacy Protection Act ("COPPA") at 15 U.S.C. 6501-6502 (16 CFR Part 312); Protection of Pupil Rights Amendment ("PPRA") at 20 U.S.C. 1232h (34 CFR Part 98); and the Individuals with Disabilities Education Act (“IDEA”) at 20 U.S.C. 1400 et seq. (34 CFR Part 300); protect</w:t>
      </w:r>
      <w:r w:rsidRPr="00E02909">
        <w:rPr>
          <w:rFonts w:ascii="Calibri" w:eastAsia="Calibri" w:hAnsi="Calibri" w:cs="Times New Roman"/>
          <w:spacing w:val="10"/>
          <w:sz w:val="20"/>
          <w:szCs w:val="20"/>
        </w:rPr>
        <w:t xml:space="preserve"> </w:t>
      </w:r>
      <w:r w:rsidRPr="00E02909">
        <w:rPr>
          <w:rFonts w:ascii="Calibri" w:eastAsia="Calibri" w:hAnsi="Calibri" w:cs="Times New Roman"/>
          <w:sz w:val="20"/>
          <w:szCs w:val="20"/>
        </w:rPr>
        <w:t>the</w:t>
      </w:r>
      <w:r w:rsidRPr="00E02909">
        <w:rPr>
          <w:rFonts w:ascii="Calibri" w:eastAsia="Calibri" w:hAnsi="Calibri" w:cs="Times New Roman"/>
          <w:spacing w:val="10"/>
          <w:sz w:val="20"/>
          <w:szCs w:val="20"/>
        </w:rPr>
        <w:t xml:space="preserve"> </w:t>
      </w:r>
      <w:r w:rsidRPr="00E02909">
        <w:rPr>
          <w:rFonts w:ascii="Calibri" w:eastAsia="Calibri" w:hAnsi="Calibri" w:cs="Times New Roman"/>
          <w:sz w:val="20"/>
          <w:szCs w:val="20"/>
        </w:rPr>
        <w:t>confidentiality</w:t>
      </w:r>
      <w:r w:rsidRPr="00E02909">
        <w:rPr>
          <w:rFonts w:ascii="Calibri" w:eastAsia="Calibri" w:hAnsi="Calibri" w:cs="Times New Roman"/>
          <w:spacing w:val="11"/>
          <w:sz w:val="20"/>
          <w:szCs w:val="20"/>
        </w:rPr>
        <w:t xml:space="preserve"> </w:t>
      </w:r>
      <w:r w:rsidRPr="00E02909">
        <w:rPr>
          <w:rFonts w:ascii="Calibri" w:eastAsia="Calibri" w:hAnsi="Calibri" w:cs="Times New Roman"/>
          <w:sz w:val="20"/>
          <w:szCs w:val="20"/>
        </w:rPr>
        <w:t>of</w:t>
      </w:r>
      <w:r w:rsidRPr="00E02909">
        <w:rPr>
          <w:rFonts w:ascii="Calibri" w:eastAsia="Calibri" w:hAnsi="Calibri" w:cs="Times New Roman"/>
          <w:spacing w:val="12"/>
          <w:sz w:val="20"/>
          <w:szCs w:val="20"/>
        </w:rPr>
        <w:t xml:space="preserve"> </w:t>
      </w:r>
      <w:r w:rsidRPr="00E02909">
        <w:rPr>
          <w:rFonts w:ascii="Calibri" w:eastAsia="Calibri" w:hAnsi="Calibri" w:cs="Times New Roman"/>
          <w:sz w:val="20"/>
          <w:szCs w:val="20"/>
        </w:rPr>
        <w:t>a</w:t>
      </w:r>
      <w:r w:rsidRPr="00E02909">
        <w:rPr>
          <w:rFonts w:ascii="Calibri" w:eastAsia="Calibri" w:hAnsi="Calibri" w:cs="Times New Roman"/>
          <w:spacing w:val="10"/>
          <w:sz w:val="20"/>
          <w:szCs w:val="20"/>
        </w:rPr>
        <w:t xml:space="preserve"> </w:t>
      </w:r>
      <w:r w:rsidRPr="00E02909">
        <w:rPr>
          <w:rFonts w:ascii="Calibri" w:eastAsia="Calibri" w:hAnsi="Calibri" w:cs="Times New Roman"/>
          <w:sz w:val="20"/>
          <w:szCs w:val="20"/>
        </w:rPr>
        <w:t>student’s</w:t>
      </w:r>
      <w:r w:rsidRPr="00E02909">
        <w:rPr>
          <w:rFonts w:ascii="Calibri" w:eastAsia="Calibri" w:hAnsi="Calibri" w:cs="Times New Roman"/>
          <w:spacing w:val="-1"/>
          <w:sz w:val="20"/>
          <w:szCs w:val="20"/>
        </w:rPr>
        <w:t xml:space="preserve"> identifiable information.</w:t>
      </w:r>
    </w:p>
    <w:p w14:paraId="7AB2C945" w14:textId="77777777" w:rsidR="00195FB1" w:rsidRPr="00E02909" w:rsidRDefault="00195FB1" w:rsidP="00195FB1">
      <w:pPr>
        <w:numPr>
          <w:ilvl w:val="0"/>
          <w:numId w:val="21"/>
        </w:numPr>
        <w:tabs>
          <w:tab w:val="left" w:pos="1080"/>
        </w:tabs>
        <w:kinsoku w:val="0"/>
        <w:overflowPunct w:val="0"/>
        <w:adjustRightInd w:val="0"/>
        <w:spacing w:before="2" w:after="200" w:line="276" w:lineRule="auto"/>
        <w:ind w:left="1080" w:right="680"/>
        <w:rPr>
          <w:rFonts w:ascii="Calibri" w:eastAsia="Calibri" w:hAnsi="Calibri" w:cs="Times New Roman"/>
          <w:sz w:val="20"/>
          <w:szCs w:val="20"/>
        </w:rPr>
      </w:pPr>
      <w:r w:rsidRPr="00E02909">
        <w:rPr>
          <w:rFonts w:ascii="Calibri" w:eastAsia="Calibri" w:hAnsi="Calibri" w:cs="Times New Roman"/>
          <w:sz w:val="20"/>
          <w:szCs w:val="20"/>
        </w:rPr>
        <w:t>Safeguards associated with industry standards and best practices including, but not limited to, encryption, firewalls and password protection must be in place when student PII is stored or transferred.</w:t>
      </w:r>
    </w:p>
    <w:p w14:paraId="37E05261" w14:textId="77777777" w:rsidR="00195FB1" w:rsidRPr="00E02909" w:rsidRDefault="00195FB1" w:rsidP="00195FB1">
      <w:pPr>
        <w:numPr>
          <w:ilvl w:val="0"/>
          <w:numId w:val="21"/>
        </w:numPr>
        <w:tabs>
          <w:tab w:val="left" w:pos="1080"/>
        </w:tabs>
        <w:kinsoku w:val="0"/>
        <w:overflowPunct w:val="0"/>
        <w:adjustRightInd w:val="0"/>
        <w:spacing w:before="2" w:after="200" w:line="276" w:lineRule="auto"/>
        <w:ind w:left="1080" w:right="680"/>
        <w:rPr>
          <w:rFonts w:ascii="Calibri" w:eastAsia="Calibri" w:hAnsi="Calibri" w:cs="Times New Roman"/>
          <w:sz w:val="20"/>
          <w:szCs w:val="20"/>
        </w:rPr>
      </w:pPr>
      <w:r w:rsidRPr="00E02909">
        <w:rPr>
          <w:rFonts w:ascii="Calibri" w:eastAsia="Calibri" w:hAnsi="Calibri" w:cs="Times New Roman"/>
          <w:sz w:val="20"/>
          <w:szCs w:val="20"/>
        </w:rPr>
        <w:t>A complete list of all student data elements collected by NYSED is available at</w:t>
      </w:r>
      <w:r w:rsidRPr="00E02909">
        <w:rPr>
          <w:rFonts w:ascii="Calibri" w:eastAsia="Calibri" w:hAnsi="Calibri" w:cs="Times New Roman"/>
          <w:color w:val="0000FF"/>
          <w:sz w:val="20"/>
          <w:szCs w:val="20"/>
        </w:rPr>
        <w:t xml:space="preserve"> </w:t>
      </w:r>
      <w:hyperlink r:id="rId12" w:history="1">
        <w:r w:rsidRPr="00E02909">
          <w:rPr>
            <w:rFonts w:ascii="Calibri" w:eastAsia="Calibri" w:hAnsi="Calibri" w:cs="Times New Roman"/>
            <w:color w:val="0000FF"/>
            <w:sz w:val="20"/>
            <w:szCs w:val="20"/>
            <w:u w:val="single"/>
          </w:rPr>
          <w:t>www.nysed.gov/data-privacy-security/student-data-inventory</w:t>
        </w:r>
      </w:hyperlink>
      <w:r w:rsidRPr="00E02909">
        <w:rPr>
          <w:rFonts w:ascii="Calibri" w:eastAsia="Calibri" w:hAnsi="Calibri" w:cs="Times New Roman"/>
          <w:color w:val="000000"/>
          <w:sz w:val="20"/>
          <w:szCs w:val="20"/>
        </w:rPr>
        <w:t xml:space="preserve"> and by writing to: Chief Privacy Officer, New York State Education Department, 89 Washington Avenue, Albany, NY</w:t>
      </w:r>
      <w:r w:rsidRPr="00E02909">
        <w:rPr>
          <w:rFonts w:ascii="Calibri" w:eastAsia="Calibri" w:hAnsi="Calibri" w:cs="Times New Roman"/>
          <w:color w:val="000000"/>
          <w:spacing w:val="5"/>
          <w:sz w:val="20"/>
          <w:szCs w:val="20"/>
        </w:rPr>
        <w:t xml:space="preserve"> </w:t>
      </w:r>
      <w:r w:rsidRPr="00E02909">
        <w:rPr>
          <w:rFonts w:ascii="Calibri" w:eastAsia="Calibri" w:hAnsi="Calibri" w:cs="Times New Roman"/>
          <w:color w:val="000000"/>
          <w:sz w:val="20"/>
          <w:szCs w:val="20"/>
        </w:rPr>
        <w:t>12234.</w:t>
      </w:r>
    </w:p>
    <w:p w14:paraId="33C525E3" w14:textId="048171C0" w:rsidR="00195FB1" w:rsidRPr="00E02909" w:rsidRDefault="00195FB1" w:rsidP="00195FB1">
      <w:pPr>
        <w:numPr>
          <w:ilvl w:val="0"/>
          <w:numId w:val="21"/>
        </w:numPr>
        <w:tabs>
          <w:tab w:val="left" w:pos="1080"/>
        </w:tabs>
        <w:kinsoku w:val="0"/>
        <w:overflowPunct w:val="0"/>
        <w:adjustRightInd w:val="0"/>
        <w:spacing w:before="100" w:after="200" w:line="276" w:lineRule="auto"/>
        <w:ind w:left="1080" w:right="680"/>
        <w:rPr>
          <w:rFonts w:ascii="Calibri" w:eastAsia="Calibri" w:hAnsi="Calibri" w:cs="Times New Roman"/>
          <w:sz w:val="20"/>
          <w:szCs w:val="20"/>
        </w:rPr>
      </w:pPr>
      <w:r w:rsidRPr="00E02909">
        <w:rPr>
          <w:rFonts w:ascii="Calibri" w:eastAsia="Calibri" w:hAnsi="Calibri" w:cs="Times New Roman"/>
          <w:sz w:val="20"/>
          <w:szCs w:val="20"/>
        </w:rPr>
        <w:t xml:space="preserve">The right to have complaints about possible breaches and unauthorized disclosures of PII addressed. </w:t>
      </w:r>
      <w:r w:rsidR="00461953" w:rsidRPr="00E02909">
        <w:rPr>
          <w:rFonts w:ascii="Calibri" w:eastAsia="Calibri" w:hAnsi="Calibri" w:cs="Times New Roman"/>
          <w:sz w:val="20"/>
          <w:szCs w:val="20"/>
        </w:rPr>
        <w:t xml:space="preserve">(i) </w:t>
      </w:r>
      <w:r w:rsidRPr="00E02909">
        <w:rPr>
          <w:rFonts w:ascii="Calibri" w:eastAsia="Calibri" w:hAnsi="Calibri" w:cs="Times New Roman"/>
          <w:sz w:val="20"/>
          <w:szCs w:val="20"/>
        </w:rPr>
        <w:t xml:space="preserve">Complaints </w:t>
      </w:r>
      <w:r w:rsidR="00084838" w:rsidRPr="00E02909">
        <w:rPr>
          <w:rFonts w:ascii="Calibri" w:eastAsia="Calibri" w:hAnsi="Calibri" w:cs="Times New Roman"/>
          <w:sz w:val="20"/>
          <w:szCs w:val="20"/>
        </w:rPr>
        <w:t>should be</w:t>
      </w:r>
      <w:r w:rsidRPr="00E02909">
        <w:rPr>
          <w:rFonts w:ascii="Calibri" w:eastAsia="Calibri" w:hAnsi="Calibri" w:cs="Times New Roman"/>
          <w:sz w:val="20"/>
          <w:szCs w:val="20"/>
        </w:rPr>
        <w:t xml:space="preserve"> submitted to </w:t>
      </w:r>
      <w:r w:rsidR="00461953" w:rsidRPr="00E02909">
        <w:rPr>
          <w:rFonts w:ascii="Calibri" w:eastAsia="Calibri" w:hAnsi="Calibri" w:cs="Times New Roman"/>
          <w:sz w:val="20"/>
          <w:szCs w:val="20"/>
          <w:highlight w:val="yellow"/>
        </w:rPr>
        <w:t xml:space="preserve">the EA at: </w:t>
      </w:r>
      <w:r w:rsidR="00355283" w:rsidRPr="00E02909">
        <w:rPr>
          <w:rFonts w:ascii="Calibri" w:eastAsia="Calibri" w:hAnsi="Calibri" w:cs="Times New Roman"/>
          <w:sz w:val="20"/>
          <w:szCs w:val="20"/>
          <w:highlight w:val="yellow"/>
        </w:rPr>
        <w:t>[Insert EA’s contact information for complaints]</w:t>
      </w:r>
      <w:r w:rsidR="00461953" w:rsidRPr="00E02909">
        <w:rPr>
          <w:rFonts w:ascii="Calibri" w:eastAsia="Calibri" w:hAnsi="Calibri" w:cs="Times New Roman"/>
          <w:sz w:val="20"/>
          <w:szCs w:val="20"/>
          <w:highlight w:val="yellow"/>
        </w:rPr>
        <w:t>.</w:t>
      </w:r>
      <w:r w:rsidR="00461953" w:rsidRPr="00E02909">
        <w:rPr>
          <w:rFonts w:ascii="Calibri" w:eastAsia="Calibri" w:hAnsi="Calibri" w:cs="Times New Roman"/>
          <w:sz w:val="20"/>
          <w:szCs w:val="20"/>
        </w:rPr>
        <w:t xml:space="preserve"> (ii) Complaints may also be submitted to the </w:t>
      </w:r>
      <w:r w:rsidRPr="00E02909">
        <w:rPr>
          <w:rFonts w:ascii="Calibri" w:eastAsia="Calibri" w:hAnsi="Calibri" w:cs="Times New Roman"/>
          <w:sz w:val="20"/>
          <w:szCs w:val="20"/>
        </w:rPr>
        <w:t>NYS</w:t>
      </w:r>
      <w:r w:rsidR="00461953" w:rsidRPr="00E02909">
        <w:rPr>
          <w:rFonts w:ascii="Calibri" w:eastAsia="Calibri" w:hAnsi="Calibri" w:cs="Times New Roman"/>
          <w:sz w:val="20"/>
          <w:szCs w:val="20"/>
        </w:rPr>
        <w:t xml:space="preserve"> </w:t>
      </w:r>
      <w:r w:rsidRPr="00E02909">
        <w:rPr>
          <w:rFonts w:ascii="Calibri" w:eastAsia="Calibri" w:hAnsi="Calibri" w:cs="Times New Roman"/>
          <w:sz w:val="20"/>
          <w:szCs w:val="20"/>
        </w:rPr>
        <w:t>E</w:t>
      </w:r>
      <w:r w:rsidR="00461953" w:rsidRPr="00E02909">
        <w:rPr>
          <w:rFonts w:ascii="Calibri" w:eastAsia="Calibri" w:hAnsi="Calibri" w:cs="Times New Roman"/>
          <w:sz w:val="20"/>
          <w:szCs w:val="20"/>
        </w:rPr>
        <w:t xml:space="preserve">ducation </w:t>
      </w:r>
      <w:r w:rsidRPr="00E02909">
        <w:rPr>
          <w:rFonts w:ascii="Calibri" w:eastAsia="Calibri" w:hAnsi="Calibri" w:cs="Times New Roman"/>
          <w:sz w:val="20"/>
          <w:szCs w:val="20"/>
        </w:rPr>
        <w:t>D</w:t>
      </w:r>
      <w:r w:rsidR="00461953" w:rsidRPr="00E02909">
        <w:rPr>
          <w:rFonts w:ascii="Calibri" w:eastAsia="Calibri" w:hAnsi="Calibri" w:cs="Times New Roman"/>
          <w:sz w:val="20"/>
          <w:szCs w:val="20"/>
        </w:rPr>
        <w:t>epartment</w:t>
      </w:r>
      <w:r w:rsidRPr="00E02909">
        <w:rPr>
          <w:rFonts w:ascii="Calibri" w:eastAsia="Calibri" w:hAnsi="Calibri" w:cs="Times New Roman"/>
          <w:sz w:val="20"/>
          <w:szCs w:val="20"/>
        </w:rPr>
        <w:t xml:space="preserve"> at</w:t>
      </w:r>
      <w:r w:rsidRPr="00E02909">
        <w:rPr>
          <w:rFonts w:ascii="Calibri" w:eastAsia="Calibri" w:hAnsi="Calibri" w:cs="Times New Roman"/>
          <w:color w:val="0000FF"/>
          <w:sz w:val="20"/>
          <w:szCs w:val="20"/>
        </w:rPr>
        <w:t xml:space="preserve"> </w:t>
      </w:r>
      <w:hyperlink r:id="rId13" w:history="1">
        <w:r w:rsidRPr="00E02909">
          <w:rPr>
            <w:rFonts w:ascii="Calibri" w:eastAsia="Calibri" w:hAnsi="Calibri" w:cs="Times New Roman"/>
            <w:color w:val="0000FF"/>
            <w:sz w:val="20"/>
            <w:szCs w:val="20"/>
            <w:u w:val="single"/>
          </w:rPr>
          <w:t>www.nysed.gov/data-privacy-security/report-improper-disclosure</w:t>
        </w:r>
      </w:hyperlink>
      <w:r w:rsidRPr="00E02909">
        <w:rPr>
          <w:rFonts w:ascii="Calibri" w:eastAsia="Calibri" w:hAnsi="Calibri" w:cs="Times New Roman"/>
          <w:color w:val="0000FF"/>
          <w:sz w:val="20"/>
          <w:szCs w:val="20"/>
        </w:rPr>
        <w:t xml:space="preserve">, </w:t>
      </w:r>
      <w:hyperlink w:history="1"/>
      <w:r w:rsidRPr="00E02909">
        <w:rPr>
          <w:rFonts w:ascii="Calibri" w:eastAsia="Calibri" w:hAnsi="Calibri" w:cs="Times New Roman"/>
          <w:color w:val="000000"/>
          <w:sz w:val="20"/>
          <w:szCs w:val="20"/>
        </w:rPr>
        <w:t>by mail to: Chief Privacy Officer, New York State Education Department, 89 Washington Avenue, Albany, NY 12234; by email to</w:t>
      </w:r>
      <w:hyperlink r:id="rId14" w:history="1">
        <w:r w:rsidRPr="00E02909">
          <w:rPr>
            <w:rFonts w:ascii="Calibri" w:eastAsia="Calibri" w:hAnsi="Calibri" w:cs="Times New Roman"/>
            <w:color w:val="0000FF"/>
            <w:sz w:val="20"/>
            <w:szCs w:val="20"/>
          </w:rPr>
          <w:t xml:space="preserve"> </w:t>
        </w:r>
        <w:r w:rsidRPr="00E02909">
          <w:rPr>
            <w:rFonts w:ascii="Calibri" w:eastAsia="Calibri" w:hAnsi="Calibri" w:cs="Times New Roman"/>
            <w:color w:val="0000FF"/>
            <w:sz w:val="20"/>
            <w:szCs w:val="20"/>
            <w:u w:val="single"/>
          </w:rPr>
          <w:t>privacy@nysed.gov</w:t>
        </w:r>
        <w:r w:rsidRPr="00E02909">
          <w:rPr>
            <w:rFonts w:ascii="Calibri" w:eastAsia="Calibri" w:hAnsi="Calibri" w:cs="Times New Roman"/>
            <w:color w:val="000000"/>
            <w:sz w:val="20"/>
            <w:szCs w:val="20"/>
          </w:rPr>
          <w:t xml:space="preserve">; </w:t>
        </w:r>
      </w:hyperlink>
      <w:r w:rsidRPr="00E02909">
        <w:rPr>
          <w:rFonts w:ascii="Calibri" w:eastAsia="Calibri" w:hAnsi="Calibri" w:cs="Times New Roman"/>
          <w:color w:val="000000"/>
          <w:sz w:val="20"/>
          <w:szCs w:val="20"/>
        </w:rPr>
        <w:t>or by telephone at</w:t>
      </w:r>
      <w:r w:rsidRPr="00E02909">
        <w:rPr>
          <w:rFonts w:ascii="Calibri" w:eastAsia="Calibri" w:hAnsi="Calibri" w:cs="Times New Roman"/>
          <w:color w:val="000000"/>
          <w:spacing w:val="57"/>
          <w:sz w:val="20"/>
          <w:szCs w:val="20"/>
        </w:rPr>
        <w:t xml:space="preserve"> </w:t>
      </w:r>
      <w:r w:rsidRPr="00E02909">
        <w:rPr>
          <w:rFonts w:ascii="Calibri" w:eastAsia="Calibri" w:hAnsi="Calibri" w:cs="Times New Roman"/>
          <w:color w:val="000000"/>
          <w:sz w:val="20"/>
          <w:szCs w:val="20"/>
        </w:rPr>
        <w:t>518-474-0937.</w:t>
      </w:r>
    </w:p>
    <w:p w14:paraId="2D4B365B" w14:textId="77777777" w:rsidR="00195FB1" w:rsidRPr="00E02909" w:rsidRDefault="00195FB1" w:rsidP="00195FB1">
      <w:pPr>
        <w:numPr>
          <w:ilvl w:val="0"/>
          <w:numId w:val="21"/>
        </w:numPr>
        <w:tabs>
          <w:tab w:val="left" w:pos="1080"/>
        </w:tabs>
        <w:kinsoku w:val="0"/>
        <w:overflowPunct w:val="0"/>
        <w:adjustRightInd w:val="0"/>
        <w:spacing w:before="100" w:after="200" w:line="276" w:lineRule="auto"/>
        <w:ind w:left="1080" w:right="680"/>
        <w:rPr>
          <w:rFonts w:ascii="Calibri" w:eastAsia="Calibri" w:hAnsi="Calibri" w:cs="Times New Roman"/>
          <w:sz w:val="20"/>
          <w:szCs w:val="20"/>
        </w:rPr>
      </w:pPr>
      <w:r w:rsidRPr="00E02909">
        <w:rPr>
          <w:rFonts w:ascii="Calibri" w:eastAsia="Calibri" w:hAnsi="Calibri" w:cs="Times New Roman"/>
          <w:sz w:val="20"/>
          <w:szCs w:val="20"/>
        </w:rPr>
        <w:t xml:space="preserve">To be notified in accordance with applicable laws and regulations if a breach or unauthorized release of </w:t>
      </w:r>
      <w:r w:rsidRPr="00E02909">
        <w:rPr>
          <w:rFonts w:ascii="Calibri" w:eastAsia="Calibri" w:hAnsi="Calibri" w:cs="Times New Roman"/>
          <w:spacing w:val="-3"/>
          <w:sz w:val="20"/>
          <w:szCs w:val="20"/>
        </w:rPr>
        <w:t>PII</w:t>
      </w:r>
      <w:r w:rsidRPr="00E02909">
        <w:rPr>
          <w:rFonts w:ascii="Calibri" w:eastAsia="Calibri" w:hAnsi="Calibri" w:cs="Times New Roman"/>
          <w:spacing w:val="-1"/>
          <w:sz w:val="20"/>
          <w:szCs w:val="20"/>
        </w:rPr>
        <w:t xml:space="preserve"> </w:t>
      </w:r>
      <w:r w:rsidRPr="00E02909">
        <w:rPr>
          <w:rFonts w:ascii="Calibri" w:eastAsia="Calibri" w:hAnsi="Calibri" w:cs="Times New Roman"/>
          <w:sz w:val="20"/>
          <w:szCs w:val="20"/>
        </w:rPr>
        <w:t xml:space="preserve">occurs. </w:t>
      </w:r>
    </w:p>
    <w:p w14:paraId="39710013" w14:textId="77777777" w:rsidR="00195FB1" w:rsidRPr="00E02909" w:rsidRDefault="00195FB1" w:rsidP="00195FB1">
      <w:pPr>
        <w:numPr>
          <w:ilvl w:val="0"/>
          <w:numId w:val="21"/>
        </w:numPr>
        <w:tabs>
          <w:tab w:val="left" w:pos="1080"/>
        </w:tabs>
        <w:kinsoku w:val="0"/>
        <w:overflowPunct w:val="0"/>
        <w:adjustRightInd w:val="0"/>
        <w:spacing w:before="100" w:after="200" w:line="276" w:lineRule="auto"/>
        <w:ind w:left="1080" w:right="680"/>
        <w:rPr>
          <w:rFonts w:ascii="Calibri" w:eastAsia="Calibri" w:hAnsi="Calibri" w:cs="Times New Roman"/>
          <w:sz w:val="20"/>
          <w:szCs w:val="20"/>
        </w:rPr>
      </w:pPr>
      <w:r w:rsidRPr="00E02909">
        <w:rPr>
          <w:rFonts w:ascii="Calibri" w:eastAsia="Calibri" w:hAnsi="Calibri" w:cs="Times New Roman"/>
          <w:sz w:val="20"/>
          <w:szCs w:val="20"/>
        </w:rPr>
        <w:t>Educational agency workers that handle PII will receive training on applicable state and federal laws, policies, and safeguards associated with industry standards and best practices that protect</w:t>
      </w:r>
      <w:r w:rsidRPr="00E02909">
        <w:rPr>
          <w:rFonts w:ascii="Calibri" w:eastAsia="Calibri" w:hAnsi="Calibri" w:cs="Times New Roman"/>
          <w:spacing w:val="-6"/>
          <w:sz w:val="20"/>
          <w:szCs w:val="20"/>
        </w:rPr>
        <w:t xml:space="preserve"> </w:t>
      </w:r>
      <w:r w:rsidRPr="00E02909">
        <w:rPr>
          <w:rFonts w:ascii="Calibri" w:eastAsia="Calibri" w:hAnsi="Calibri" w:cs="Times New Roman"/>
          <w:spacing w:val="-4"/>
          <w:sz w:val="20"/>
          <w:szCs w:val="20"/>
        </w:rPr>
        <w:t>PII.</w:t>
      </w:r>
    </w:p>
    <w:p w14:paraId="49A0649A" w14:textId="151E80C3" w:rsidR="00195FB1" w:rsidRPr="00A4667A" w:rsidRDefault="00195FB1" w:rsidP="00EA1330">
      <w:pPr>
        <w:numPr>
          <w:ilvl w:val="0"/>
          <w:numId w:val="21"/>
        </w:numPr>
        <w:spacing w:after="0"/>
        <w:ind w:left="1080"/>
        <w:contextualSpacing/>
        <w:rPr>
          <w:rFonts w:ascii="Calibri" w:eastAsia="Calibri" w:hAnsi="Calibri" w:cs="Calibri"/>
        </w:rPr>
      </w:pPr>
      <w:r w:rsidRPr="00A4667A">
        <w:rPr>
          <w:rFonts w:ascii="Calibri" w:eastAsia="Calibri" w:hAnsi="Calibri" w:cs="Times New Roman"/>
          <w:sz w:val="20"/>
          <w:szCs w:val="20"/>
        </w:rPr>
        <w:t>Educational agency contracts with vendors that receive PII will address statutory and regulatory data privacy and security</w:t>
      </w:r>
      <w:r w:rsidRPr="00A4667A">
        <w:rPr>
          <w:rFonts w:ascii="Calibri" w:eastAsia="Calibri" w:hAnsi="Calibri" w:cs="Times New Roman"/>
          <w:spacing w:val="-13"/>
          <w:sz w:val="20"/>
          <w:szCs w:val="20"/>
        </w:rPr>
        <w:t xml:space="preserve"> </w:t>
      </w:r>
      <w:r w:rsidRPr="00A4667A">
        <w:rPr>
          <w:rFonts w:ascii="Calibri" w:eastAsia="Calibri" w:hAnsi="Calibri" w:cs="Times New Roman"/>
          <w:sz w:val="20"/>
          <w:szCs w:val="20"/>
        </w:rPr>
        <w:t>requirements.</w:t>
      </w:r>
    </w:p>
    <w:p w14:paraId="4E3E66C5" w14:textId="77777777" w:rsidR="00A4667A" w:rsidRPr="00A4667A" w:rsidRDefault="00A4667A" w:rsidP="00A4667A">
      <w:pPr>
        <w:spacing w:after="0"/>
        <w:ind w:left="360"/>
        <w:contextualSpacing/>
        <w:rPr>
          <w:rFonts w:ascii="Calibri" w:eastAsia="Calibri" w:hAnsi="Calibri" w:cs="Calibri"/>
        </w:rPr>
      </w:pPr>
    </w:p>
    <w:tbl>
      <w:tblPr>
        <w:tblStyle w:val="TableGrid"/>
        <w:tblW w:w="5000" w:type="pct"/>
        <w:tblLook w:val="04A0" w:firstRow="1" w:lastRow="0" w:firstColumn="1" w:lastColumn="0" w:noHBand="0" w:noVBand="1"/>
      </w:tblPr>
      <w:tblGrid>
        <w:gridCol w:w="4044"/>
        <w:gridCol w:w="6746"/>
      </w:tblGrid>
      <w:tr w:rsidR="00666C40" w:rsidRPr="00E02909" w14:paraId="09B3723F" w14:textId="5C2342C5" w:rsidTr="00666C40">
        <w:trPr>
          <w:cantSplit/>
          <w:trHeight w:val="553"/>
        </w:trPr>
        <w:tc>
          <w:tcPr>
            <w:tcW w:w="1874" w:type="pct"/>
            <w:tcBorders>
              <w:right w:val="nil"/>
            </w:tcBorders>
            <w:shd w:val="clear" w:color="auto" w:fill="D9D9D9" w:themeFill="background1" w:themeFillShade="D9"/>
            <w:vAlign w:val="center"/>
          </w:tcPr>
          <w:p w14:paraId="4C697CC1" w14:textId="77777777" w:rsidR="00666C40" w:rsidRDefault="00666C40" w:rsidP="00E02909">
            <w:pPr>
              <w:tabs>
                <w:tab w:val="left" w:pos="4464"/>
                <w:tab w:val="left" w:pos="5962"/>
                <w:tab w:val="left" w:pos="9547"/>
              </w:tabs>
              <w:spacing w:after="120" w:line="276" w:lineRule="auto"/>
              <w:ind w:left="1260" w:right="680" w:hanging="450"/>
              <w:rPr>
                <w:rFonts w:ascii="Calibri" w:eastAsia="Calibri" w:hAnsi="Calibri" w:cs="Calibri"/>
                <w:b/>
                <w:bCs/>
                <w:sz w:val="20"/>
                <w:szCs w:val="20"/>
              </w:rPr>
            </w:pPr>
            <w:bookmarkStart w:id="15" w:name="_Hlk40970530"/>
            <w:bookmarkStart w:id="16" w:name="_Hlk46833780"/>
            <w:r>
              <w:rPr>
                <w:rFonts w:ascii="Calibri" w:eastAsia="Calibri" w:hAnsi="Calibri" w:cs="Calibri"/>
                <w:b/>
                <w:bCs/>
                <w:sz w:val="20"/>
                <w:szCs w:val="20"/>
              </w:rPr>
              <w:t>CONTRACTOR</w:t>
            </w:r>
            <w:r w:rsidRPr="00E02909">
              <w:rPr>
                <w:rFonts w:ascii="Calibri" w:eastAsia="Calibri" w:hAnsi="Calibri" w:cs="Calibri"/>
                <w:b/>
                <w:bCs/>
                <w:sz w:val="20"/>
                <w:szCs w:val="20"/>
              </w:rPr>
              <w:t xml:space="preserve"> </w:t>
            </w:r>
          </w:p>
        </w:tc>
        <w:tc>
          <w:tcPr>
            <w:tcW w:w="3126" w:type="pct"/>
            <w:tcBorders>
              <w:left w:val="nil"/>
            </w:tcBorders>
            <w:shd w:val="clear" w:color="auto" w:fill="D9D9D9" w:themeFill="background1" w:themeFillShade="D9"/>
            <w:vAlign w:val="center"/>
          </w:tcPr>
          <w:p w14:paraId="4FC55F2D" w14:textId="16AB8066" w:rsidR="00666C40" w:rsidRDefault="00666C40" w:rsidP="00E02909">
            <w:pPr>
              <w:tabs>
                <w:tab w:val="left" w:pos="4464"/>
                <w:tab w:val="left" w:pos="5962"/>
                <w:tab w:val="left" w:pos="9547"/>
              </w:tabs>
              <w:spacing w:after="120" w:line="276" w:lineRule="auto"/>
              <w:ind w:left="1260" w:right="680" w:hanging="450"/>
              <w:rPr>
                <w:rFonts w:ascii="Calibri" w:eastAsia="Calibri" w:hAnsi="Calibri" w:cs="Calibri"/>
                <w:b/>
                <w:bCs/>
                <w:sz w:val="20"/>
                <w:szCs w:val="20"/>
              </w:rPr>
            </w:pPr>
          </w:p>
        </w:tc>
      </w:tr>
      <w:tr w:rsidR="00A4667A" w:rsidRPr="00E02909" w14:paraId="63303015" w14:textId="61E1127E" w:rsidTr="00A4667A">
        <w:trPr>
          <w:trHeight w:val="418"/>
        </w:trPr>
        <w:tc>
          <w:tcPr>
            <w:tcW w:w="1874" w:type="pct"/>
            <w:vAlign w:val="center"/>
          </w:tcPr>
          <w:p w14:paraId="443292A2" w14:textId="2C7EA716" w:rsidR="00A4667A" w:rsidRPr="00E02909" w:rsidRDefault="00A4667A" w:rsidP="00E02909">
            <w:pPr>
              <w:tabs>
                <w:tab w:val="left" w:pos="4464"/>
                <w:tab w:val="left" w:pos="5962"/>
                <w:tab w:val="left" w:pos="9547"/>
              </w:tabs>
              <w:spacing w:after="120" w:line="276" w:lineRule="auto"/>
              <w:ind w:left="1260" w:right="680" w:hanging="450"/>
              <w:rPr>
                <w:rFonts w:ascii="Calibri" w:eastAsia="Calibri" w:hAnsi="Calibri" w:cs="Calibri"/>
                <w:b/>
                <w:bCs/>
                <w:sz w:val="20"/>
                <w:szCs w:val="20"/>
              </w:rPr>
            </w:pPr>
            <w:r w:rsidRPr="00A4667A">
              <w:rPr>
                <w:rFonts w:ascii="Calibri" w:eastAsia="Calibri" w:hAnsi="Calibri" w:cs="Calibri"/>
                <w:b/>
                <w:bCs/>
                <w:sz w:val="20"/>
                <w:szCs w:val="20"/>
              </w:rPr>
              <w:t>[Signature]</w:t>
            </w:r>
          </w:p>
        </w:tc>
        <w:tc>
          <w:tcPr>
            <w:tcW w:w="3126" w:type="pct"/>
          </w:tcPr>
          <w:p w14:paraId="128F611D" w14:textId="77777777" w:rsidR="00A4667A" w:rsidRPr="00A4667A" w:rsidRDefault="00A4667A" w:rsidP="00E02909">
            <w:pPr>
              <w:tabs>
                <w:tab w:val="left" w:pos="4464"/>
                <w:tab w:val="left" w:pos="5962"/>
                <w:tab w:val="left" w:pos="9547"/>
              </w:tabs>
              <w:spacing w:after="120" w:line="276" w:lineRule="auto"/>
              <w:ind w:left="1260" w:right="680" w:hanging="450"/>
              <w:rPr>
                <w:rFonts w:ascii="Calibri" w:eastAsia="Calibri" w:hAnsi="Calibri" w:cs="Calibri"/>
                <w:b/>
                <w:bCs/>
                <w:i/>
                <w:iCs/>
                <w:sz w:val="20"/>
                <w:szCs w:val="20"/>
              </w:rPr>
            </w:pPr>
          </w:p>
        </w:tc>
      </w:tr>
      <w:tr w:rsidR="00A4667A" w:rsidRPr="00E02909" w14:paraId="190786FA" w14:textId="218D5A3F" w:rsidTr="00A4667A">
        <w:trPr>
          <w:trHeight w:val="418"/>
        </w:trPr>
        <w:tc>
          <w:tcPr>
            <w:tcW w:w="1874" w:type="pct"/>
            <w:vAlign w:val="center"/>
          </w:tcPr>
          <w:p w14:paraId="4AB190A9" w14:textId="541E3634" w:rsidR="00A4667A" w:rsidRPr="00E02909" w:rsidRDefault="00A4667A" w:rsidP="00E02909">
            <w:pPr>
              <w:tabs>
                <w:tab w:val="left" w:pos="4464"/>
                <w:tab w:val="left" w:pos="5962"/>
                <w:tab w:val="left" w:pos="9547"/>
              </w:tabs>
              <w:spacing w:after="120" w:line="276" w:lineRule="auto"/>
              <w:ind w:left="1260" w:right="680" w:hanging="450"/>
              <w:rPr>
                <w:rFonts w:ascii="Calibri" w:eastAsia="Calibri" w:hAnsi="Calibri" w:cs="Calibri"/>
                <w:b/>
                <w:bCs/>
                <w:iCs/>
                <w:sz w:val="20"/>
                <w:szCs w:val="20"/>
              </w:rPr>
            </w:pPr>
            <w:r w:rsidRPr="00A4667A">
              <w:rPr>
                <w:rFonts w:ascii="Calibri" w:eastAsia="Calibri" w:hAnsi="Calibri" w:cs="Calibri"/>
                <w:b/>
                <w:bCs/>
                <w:iCs/>
                <w:sz w:val="20"/>
                <w:szCs w:val="20"/>
              </w:rPr>
              <w:t>[Printed Name]</w:t>
            </w:r>
          </w:p>
        </w:tc>
        <w:tc>
          <w:tcPr>
            <w:tcW w:w="3126" w:type="pct"/>
          </w:tcPr>
          <w:p w14:paraId="46CBEC04" w14:textId="77777777" w:rsidR="00A4667A" w:rsidRPr="00E02909" w:rsidRDefault="00A4667A" w:rsidP="00E02909">
            <w:pPr>
              <w:tabs>
                <w:tab w:val="left" w:pos="4464"/>
                <w:tab w:val="left" w:pos="5962"/>
                <w:tab w:val="left" w:pos="9547"/>
              </w:tabs>
              <w:spacing w:after="120" w:line="276" w:lineRule="auto"/>
              <w:ind w:left="1260" w:right="680" w:hanging="450"/>
              <w:rPr>
                <w:rFonts w:ascii="Calibri" w:eastAsia="Calibri" w:hAnsi="Calibri" w:cs="Calibri"/>
                <w:b/>
                <w:bCs/>
                <w:iCs/>
                <w:sz w:val="20"/>
                <w:szCs w:val="20"/>
              </w:rPr>
            </w:pPr>
          </w:p>
        </w:tc>
      </w:tr>
      <w:tr w:rsidR="00A4667A" w:rsidRPr="00E02909" w14:paraId="1FB0F2C6" w14:textId="182A3A16" w:rsidTr="00A4667A">
        <w:trPr>
          <w:trHeight w:val="418"/>
        </w:trPr>
        <w:tc>
          <w:tcPr>
            <w:tcW w:w="1874" w:type="pct"/>
            <w:vAlign w:val="center"/>
          </w:tcPr>
          <w:p w14:paraId="50D1E7A8" w14:textId="0C8C6E40" w:rsidR="00A4667A" w:rsidRPr="00E02909" w:rsidRDefault="00A4667A" w:rsidP="00E02909">
            <w:pPr>
              <w:tabs>
                <w:tab w:val="left" w:pos="4464"/>
                <w:tab w:val="left" w:pos="5962"/>
                <w:tab w:val="left" w:pos="9547"/>
              </w:tabs>
              <w:spacing w:after="120" w:line="276" w:lineRule="auto"/>
              <w:ind w:left="1260" w:right="680" w:hanging="450"/>
              <w:rPr>
                <w:rFonts w:ascii="Calibri" w:eastAsia="Calibri" w:hAnsi="Calibri" w:cs="Calibri"/>
                <w:b/>
                <w:bCs/>
                <w:sz w:val="20"/>
                <w:szCs w:val="20"/>
              </w:rPr>
            </w:pPr>
            <w:r>
              <w:rPr>
                <w:rFonts w:ascii="Calibri" w:eastAsia="Calibri" w:hAnsi="Calibri" w:cs="Calibri"/>
                <w:b/>
                <w:bCs/>
                <w:sz w:val="20"/>
                <w:szCs w:val="20"/>
              </w:rPr>
              <w:t>[Title]</w:t>
            </w:r>
          </w:p>
        </w:tc>
        <w:tc>
          <w:tcPr>
            <w:tcW w:w="3126" w:type="pct"/>
          </w:tcPr>
          <w:p w14:paraId="27030F4C" w14:textId="77777777" w:rsidR="00A4667A" w:rsidRPr="00E02909" w:rsidRDefault="00A4667A" w:rsidP="00E02909">
            <w:pPr>
              <w:tabs>
                <w:tab w:val="left" w:pos="4464"/>
                <w:tab w:val="left" w:pos="5962"/>
                <w:tab w:val="left" w:pos="9547"/>
              </w:tabs>
              <w:spacing w:after="120" w:line="276" w:lineRule="auto"/>
              <w:ind w:left="1260" w:right="680" w:hanging="450"/>
              <w:rPr>
                <w:rFonts w:ascii="Calibri" w:eastAsia="Calibri" w:hAnsi="Calibri" w:cs="Calibri"/>
                <w:b/>
                <w:bCs/>
                <w:sz w:val="20"/>
                <w:szCs w:val="20"/>
              </w:rPr>
            </w:pPr>
          </w:p>
        </w:tc>
      </w:tr>
      <w:tr w:rsidR="00A4667A" w:rsidRPr="00E02909" w14:paraId="14049730" w14:textId="25253D11" w:rsidTr="00A4667A">
        <w:trPr>
          <w:trHeight w:val="418"/>
        </w:trPr>
        <w:tc>
          <w:tcPr>
            <w:tcW w:w="1874" w:type="pct"/>
            <w:vAlign w:val="center"/>
          </w:tcPr>
          <w:p w14:paraId="27F8EF64" w14:textId="77777777" w:rsidR="00A4667A" w:rsidRPr="00E02909" w:rsidRDefault="00A4667A" w:rsidP="00E02909">
            <w:pPr>
              <w:tabs>
                <w:tab w:val="left" w:pos="4464"/>
                <w:tab w:val="left" w:pos="5962"/>
                <w:tab w:val="left" w:pos="9547"/>
              </w:tabs>
              <w:spacing w:after="120" w:line="276" w:lineRule="auto"/>
              <w:ind w:left="1260" w:right="680" w:hanging="450"/>
              <w:rPr>
                <w:rFonts w:ascii="Calibri" w:eastAsia="Calibri" w:hAnsi="Calibri" w:cs="Calibri"/>
                <w:b/>
                <w:bCs/>
                <w:sz w:val="20"/>
                <w:szCs w:val="20"/>
              </w:rPr>
            </w:pPr>
            <w:r w:rsidRPr="00E02909">
              <w:rPr>
                <w:rFonts w:ascii="Calibri" w:eastAsia="Calibri" w:hAnsi="Calibri" w:cs="Calibri"/>
                <w:b/>
                <w:bCs/>
                <w:iCs/>
                <w:sz w:val="20"/>
                <w:szCs w:val="20"/>
              </w:rPr>
              <w:t>Date:</w:t>
            </w:r>
          </w:p>
        </w:tc>
        <w:tc>
          <w:tcPr>
            <w:tcW w:w="3126" w:type="pct"/>
          </w:tcPr>
          <w:p w14:paraId="20A473F8" w14:textId="77777777" w:rsidR="00A4667A" w:rsidRPr="00E02909" w:rsidRDefault="00A4667A" w:rsidP="00E02909">
            <w:pPr>
              <w:tabs>
                <w:tab w:val="left" w:pos="4464"/>
                <w:tab w:val="left" w:pos="5962"/>
                <w:tab w:val="left" w:pos="9547"/>
              </w:tabs>
              <w:spacing w:after="120" w:line="276" w:lineRule="auto"/>
              <w:ind w:left="1260" w:right="680" w:hanging="450"/>
              <w:rPr>
                <w:rFonts w:ascii="Calibri" w:eastAsia="Calibri" w:hAnsi="Calibri" w:cs="Calibri"/>
                <w:b/>
                <w:bCs/>
                <w:iCs/>
                <w:sz w:val="20"/>
                <w:szCs w:val="20"/>
              </w:rPr>
            </w:pPr>
          </w:p>
        </w:tc>
      </w:tr>
      <w:bookmarkEnd w:id="15"/>
    </w:tbl>
    <w:p w14:paraId="7071D486" w14:textId="650311C0" w:rsidR="00267259" w:rsidRPr="00FB599D" w:rsidRDefault="00267259" w:rsidP="00195FB1">
      <w:pPr>
        <w:kinsoku w:val="0"/>
        <w:overflowPunct w:val="0"/>
        <w:adjustRightInd w:val="0"/>
        <w:spacing w:line="276" w:lineRule="auto"/>
        <w:ind w:left="40" w:right="680"/>
        <w:rPr>
          <w:b/>
          <w:bCs/>
        </w:rPr>
      </w:pPr>
    </w:p>
    <w:bookmarkEnd w:id="16"/>
    <w:p w14:paraId="3636BE6B" w14:textId="2771232E" w:rsidR="00A4640F" w:rsidRPr="006D37DE" w:rsidRDefault="00765F98" w:rsidP="005314A7">
      <w:pPr>
        <w:pStyle w:val="Heading1"/>
        <w:spacing w:before="0" w:line="276" w:lineRule="auto"/>
        <w:jc w:val="center"/>
        <w:rPr>
          <w:b w:val="0"/>
          <w:bCs w:val="0"/>
        </w:rPr>
      </w:pPr>
      <w:r w:rsidRPr="006D37DE">
        <w:rPr>
          <w:b w:val="0"/>
          <w:bCs w:val="0"/>
        </w:rPr>
        <w:lastRenderedPageBreak/>
        <w:t xml:space="preserve">EXHIBIT </w:t>
      </w:r>
      <w:r w:rsidR="00161BFA" w:rsidRPr="006D37DE">
        <w:rPr>
          <w:b w:val="0"/>
          <w:bCs w:val="0"/>
        </w:rPr>
        <w:t>B</w:t>
      </w:r>
      <w:r w:rsidR="000F4E57" w:rsidRPr="006D37DE">
        <w:rPr>
          <w:b w:val="0"/>
          <w:bCs w:val="0"/>
        </w:rPr>
        <w:t xml:space="preserve"> </w:t>
      </w:r>
    </w:p>
    <w:p w14:paraId="12E6A465" w14:textId="77777777" w:rsidR="005314A7" w:rsidRPr="00C00931" w:rsidRDefault="005314A7" w:rsidP="00666C40">
      <w:pPr>
        <w:pBdr>
          <w:top w:val="single" w:sz="24" w:space="0" w:color="4F81BD"/>
          <w:left w:val="single" w:sz="24" w:space="0" w:color="4F81BD"/>
          <w:bottom w:val="single" w:sz="24" w:space="0" w:color="4F81BD"/>
          <w:right w:val="single" w:sz="24" w:space="0" w:color="4F81BD"/>
        </w:pBdr>
        <w:shd w:val="clear" w:color="auto" w:fill="002060"/>
        <w:spacing w:before="100" w:line="276" w:lineRule="auto"/>
        <w:jc w:val="center"/>
        <w:outlineLvl w:val="0"/>
        <w:rPr>
          <w:rFonts w:ascii="Calibri" w:eastAsia="MS Mincho" w:hAnsi="Calibri" w:cs="Times New Roman"/>
          <w:b/>
          <w:bCs/>
          <w:caps/>
          <w:color w:val="FFFFFF"/>
          <w:spacing w:val="15"/>
        </w:rPr>
      </w:pPr>
      <w:r w:rsidRPr="00C00931">
        <w:rPr>
          <w:rFonts w:ascii="Calibri" w:eastAsia="MS Mincho" w:hAnsi="Calibri" w:cs="Times New Roman"/>
          <w:b/>
          <w:bCs/>
          <w:caps/>
          <w:color w:val="FFFFFF"/>
          <w:spacing w:val="15"/>
        </w:rPr>
        <w:t xml:space="preserve">Bill of Rights for Data Privacy and Security </w:t>
      </w:r>
      <w:r>
        <w:rPr>
          <w:rFonts w:ascii="Calibri" w:eastAsia="MS Mincho" w:hAnsi="Calibri" w:cs="Times New Roman"/>
          <w:b/>
          <w:bCs/>
          <w:caps/>
          <w:color w:val="FFFFFF"/>
          <w:spacing w:val="15"/>
        </w:rPr>
        <w:t>-</w:t>
      </w:r>
    </w:p>
    <w:p w14:paraId="353D630D" w14:textId="77777777" w:rsidR="005314A7" w:rsidRPr="00C00931" w:rsidRDefault="005314A7" w:rsidP="00666C40">
      <w:pPr>
        <w:pBdr>
          <w:top w:val="single" w:sz="24" w:space="0" w:color="4F81BD"/>
          <w:left w:val="single" w:sz="24" w:space="0" w:color="4F81BD"/>
          <w:bottom w:val="single" w:sz="24" w:space="0" w:color="4F81BD"/>
          <w:right w:val="single" w:sz="24" w:space="0" w:color="4F81BD"/>
        </w:pBdr>
        <w:shd w:val="clear" w:color="auto" w:fill="002060"/>
        <w:spacing w:before="100" w:line="276" w:lineRule="auto"/>
        <w:jc w:val="center"/>
        <w:outlineLvl w:val="0"/>
        <w:rPr>
          <w:rFonts w:ascii="Calibri" w:eastAsia="MS Mincho" w:hAnsi="Calibri" w:cs="Times New Roman"/>
          <w:b/>
          <w:bCs/>
          <w:caps/>
          <w:color w:val="FFFFFF"/>
          <w:spacing w:val="15"/>
        </w:rPr>
      </w:pPr>
      <w:r w:rsidRPr="00C00931">
        <w:rPr>
          <w:rFonts w:ascii="Calibri" w:eastAsia="MS Mincho" w:hAnsi="Calibri" w:cs="Times New Roman"/>
          <w:b/>
          <w:bCs/>
          <w:caps/>
          <w:color w:val="FFFFFF"/>
          <w:spacing w:val="15"/>
        </w:rPr>
        <w:t>Supplemental Information FOR CONTRACTS THAT UTILIZE PERSONALLY IDENTIFIABLE INFORMATION</w:t>
      </w:r>
    </w:p>
    <w:p w14:paraId="104EDABA" w14:textId="0351D0B7" w:rsidR="005314A7" w:rsidRDefault="005314A7" w:rsidP="005314A7">
      <w:pPr>
        <w:spacing w:before="100" w:after="200" w:line="276" w:lineRule="auto"/>
        <w:ind w:right="680"/>
        <w:rPr>
          <w:rFonts w:ascii="Calibri" w:eastAsia="MS Mincho" w:hAnsi="Calibri" w:cs="Times New Roman"/>
        </w:rPr>
      </w:pPr>
    </w:p>
    <w:p w14:paraId="5256F0A3" w14:textId="0459670C" w:rsidR="005314A7" w:rsidRDefault="005314A7" w:rsidP="005314A7">
      <w:pPr>
        <w:spacing w:before="100" w:after="200" w:line="276" w:lineRule="auto"/>
        <w:ind w:right="680"/>
        <w:rPr>
          <w:rFonts w:ascii="Calibri" w:eastAsia="MS Mincho" w:hAnsi="Calibri" w:cs="Times New Roman"/>
        </w:rPr>
      </w:pPr>
      <w:r>
        <w:rPr>
          <w:rFonts w:ascii="Calibri" w:eastAsia="MS Mincho" w:hAnsi="Calibri" w:cs="Times New Roman"/>
        </w:rPr>
        <w:t>P</w:t>
      </w:r>
      <w:r w:rsidRPr="000C413D">
        <w:rPr>
          <w:rFonts w:ascii="Calibri" w:eastAsia="MS Mincho" w:hAnsi="Calibri" w:cs="Times New Roman"/>
        </w:rPr>
        <w:t>ursuant to Education Law §</w:t>
      </w:r>
      <w:r>
        <w:rPr>
          <w:rFonts w:ascii="Calibri" w:eastAsia="MS Mincho" w:hAnsi="Calibri" w:cs="Times New Roman"/>
        </w:rPr>
        <w:t xml:space="preserve"> </w:t>
      </w:r>
      <w:r w:rsidRPr="000C413D">
        <w:rPr>
          <w:rFonts w:ascii="Calibri" w:eastAsia="MS Mincho" w:hAnsi="Calibri" w:cs="Times New Roman"/>
        </w:rPr>
        <w:t>2-d and Section 121.3 of the Commissioner’s Regulations</w:t>
      </w:r>
      <w:r>
        <w:rPr>
          <w:rFonts w:ascii="Calibri" w:eastAsia="MS Mincho" w:hAnsi="Calibri" w:cs="Times New Roman"/>
        </w:rPr>
        <w:t xml:space="preserve">, the </w:t>
      </w:r>
      <w:r w:rsidR="00461953">
        <w:rPr>
          <w:rFonts w:ascii="Calibri" w:eastAsia="MS Mincho" w:hAnsi="Calibri" w:cs="Times New Roman"/>
        </w:rPr>
        <w:t>Educational Agency (EA)</w:t>
      </w:r>
      <w:r>
        <w:rPr>
          <w:rFonts w:ascii="Calibri" w:eastAsia="MS Mincho" w:hAnsi="Calibri" w:cs="Times New Roman"/>
        </w:rPr>
        <w:t xml:space="preserve"> is</w:t>
      </w:r>
      <w:r w:rsidRPr="00C00931">
        <w:rPr>
          <w:rFonts w:ascii="Calibri" w:eastAsia="MS Mincho" w:hAnsi="Calibri" w:cs="Times New Roman"/>
        </w:rPr>
        <w:t xml:space="preserve"> required to post information to its website about its </w:t>
      </w:r>
      <w:r>
        <w:rPr>
          <w:rFonts w:ascii="Calibri" w:eastAsia="MS Mincho" w:hAnsi="Calibri" w:cs="Times New Roman"/>
        </w:rPr>
        <w:t>contracts</w:t>
      </w:r>
      <w:r w:rsidRPr="00C00931">
        <w:rPr>
          <w:rFonts w:ascii="Calibri" w:eastAsia="MS Mincho" w:hAnsi="Calibri" w:cs="Times New Roman"/>
        </w:rPr>
        <w:t xml:space="preserve"> with third-party contractors that will receive Personally Identifiable Information (PII)</w:t>
      </w:r>
      <w:r>
        <w:rPr>
          <w:rFonts w:ascii="Calibri" w:eastAsia="MS Mincho" w:hAnsi="Calibri" w:cs="Times New Roman"/>
        </w:rPr>
        <w:t>.</w:t>
      </w:r>
    </w:p>
    <w:tbl>
      <w:tblPr>
        <w:tblStyle w:val="TableGrid"/>
        <w:tblW w:w="10255" w:type="dxa"/>
        <w:tblLook w:val="04A0" w:firstRow="1" w:lastRow="0" w:firstColumn="1" w:lastColumn="0" w:noHBand="0" w:noVBand="1"/>
      </w:tblPr>
      <w:tblGrid>
        <w:gridCol w:w="2605"/>
        <w:gridCol w:w="7650"/>
      </w:tblGrid>
      <w:tr w:rsidR="005314A7" w:rsidRPr="00C00931" w14:paraId="1C86BED0" w14:textId="77777777" w:rsidTr="005314A7">
        <w:tc>
          <w:tcPr>
            <w:tcW w:w="2605" w:type="dxa"/>
          </w:tcPr>
          <w:p w14:paraId="6C5A8C7B" w14:textId="77777777" w:rsidR="005314A7" w:rsidRPr="00C00931" w:rsidRDefault="005314A7" w:rsidP="008A16B1">
            <w:pPr>
              <w:ind w:right="680"/>
              <w:rPr>
                <w:rFonts w:cs="Times New Roman"/>
                <w:b/>
                <w:bCs/>
              </w:rPr>
            </w:pPr>
            <w:r w:rsidRPr="00C00931">
              <w:rPr>
                <w:rFonts w:cs="Times New Roman"/>
                <w:b/>
                <w:bCs/>
              </w:rPr>
              <w:t>Name of</w:t>
            </w:r>
            <w:r>
              <w:rPr>
                <w:rFonts w:cs="Times New Roman"/>
                <w:b/>
                <w:bCs/>
              </w:rPr>
              <w:t xml:space="preserve"> Contractor </w:t>
            </w:r>
          </w:p>
          <w:p w14:paraId="68CC40C5" w14:textId="77777777" w:rsidR="005314A7" w:rsidRPr="00C00931" w:rsidRDefault="005314A7" w:rsidP="008A16B1">
            <w:pPr>
              <w:ind w:right="680"/>
              <w:rPr>
                <w:rFonts w:cs="Times New Roman"/>
                <w:b/>
                <w:bCs/>
              </w:rPr>
            </w:pPr>
          </w:p>
        </w:tc>
        <w:tc>
          <w:tcPr>
            <w:tcW w:w="7650" w:type="dxa"/>
          </w:tcPr>
          <w:p w14:paraId="7EDDA998" w14:textId="77777777" w:rsidR="005314A7" w:rsidRDefault="005314A7" w:rsidP="008A16B1">
            <w:pPr>
              <w:ind w:right="680"/>
              <w:rPr>
                <w:rFonts w:cs="Times New Roman"/>
                <w:b/>
                <w:bCs/>
              </w:rPr>
            </w:pPr>
          </w:p>
          <w:p w14:paraId="52D81879" w14:textId="77777777" w:rsidR="005314A7" w:rsidRDefault="005314A7" w:rsidP="008A16B1">
            <w:pPr>
              <w:ind w:right="680"/>
              <w:rPr>
                <w:rFonts w:cs="Times New Roman"/>
                <w:b/>
                <w:bCs/>
              </w:rPr>
            </w:pPr>
          </w:p>
          <w:p w14:paraId="18C018DE" w14:textId="0913ACC8" w:rsidR="005314A7" w:rsidRPr="00C00931" w:rsidRDefault="005314A7" w:rsidP="008A16B1">
            <w:pPr>
              <w:ind w:right="680"/>
              <w:rPr>
                <w:rFonts w:cs="Times New Roman"/>
                <w:b/>
                <w:bCs/>
              </w:rPr>
            </w:pPr>
          </w:p>
        </w:tc>
      </w:tr>
      <w:tr w:rsidR="005314A7" w:rsidRPr="00C00931" w14:paraId="4F35140B" w14:textId="77777777" w:rsidTr="005314A7">
        <w:tc>
          <w:tcPr>
            <w:tcW w:w="2605" w:type="dxa"/>
          </w:tcPr>
          <w:p w14:paraId="7852F3F2" w14:textId="77777777" w:rsidR="005314A7" w:rsidRPr="00C00931" w:rsidRDefault="005314A7" w:rsidP="008A16B1">
            <w:pPr>
              <w:ind w:right="680"/>
              <w:rPr>
                <w:rFonts w:cs="Times New Roman"/>
                <w:b/>
                <w:bCs/>
              </w:rPr>
            </w:pPr>
            <w:r w:rsidRPr="00C00931">
              <w:rPr>
                <w:rFonts w:cs="Times New Roman"/>
                <w:b/>
                <w:bCs/>
              </w:rPr>
              <w:t>Description of the</w:t>
            </w:r>
            <w:r>
              <w:rPr>
                <w:rFonts w:cs="Times New Roman"/>
                <w:b/>
                <w:bCs/>
              </w:rPr>
              <w:t xml:space="preserve"> </w:t>
            </w:r>
            <w:r w:rsidRPr="00C00931">
              <w:rPr>
                <w:rFonts w:cs="Times New Roman"/>
                <w:b/>
                <w:bCs/>
              </w:rPr>
              <w:t>purpose(s) for which Contractor will receive/access PII</w:t>
            </w:r>
          </w:p>
        </w:tc>
        <w:tc>
          <w:tcPr>
            <w:tcW w:w="7650" w:type="dxa"/>
          </w:tcPr>
          <w:p w14:paraId="0B0EB66D" w14:textId="77777777" w:rsidR="005314A7" w:rsidRDefault="005314A7" w:rsidP="008A16B1">
            <w:pPr>
              <w:ind w:right="680"/>
              <w:rPr>
                <w:rFonts w:cs="Times New Roman"/>
                <w:b/>
                <w:bCs/>
              </w:rPr>
            </w:pPr>
          </w:p>
          <w:p w14:paraId="16E2EC57" w14:textId="77777777" w:rsidR="005314A7" w:rsidRDefault="005314A7" w:rsidP="008A16B1">
            <w:pPr>
              <w:ind w:right="680"/>
              <w:rPr>
                <w:rFonts w:cs="Times New Roman"/>
                <w:b/>
                <w:bCs/>
              </w:rPr>
            </w:pPr>
          </w:p>
          <w:p w14:paraId="5943B348" w14:textId="77777777" w:rsidR="005314A7" w:rsidRDefault="005314A7" w:rsidP="008A16B1">
            <w:pPr>
              <w:ind w:right="680"/>
              <w:rPr>
                <w:rFonts w:cs="Times New Roman"/>
                <w:b/>
                <w:bCs/>
              </w:rPr>
            </w:pPr>
          </w:p>
          <w:p w14:paraId="17D31610" w14:textId="77777777" w:rsidR="005314A7" w:rsidRDefault="005314A7" w:rsidP="008A16B1">
            <w:pPr>
              <w:ind w:right="680"/>
              <w:rPr>
                <w:rFonts w:cs="Times New Roman"/>
                <w:b/>
                <w:bCs/>
              </w:rPr>
            </w:pPr>
          </w:p>
          <w:p w14:paraId="21658892" w14:textId="1541C945" w:rsidR="005314A7" w:rsidRPr="00C00931" w:rsidRDefault="005314A7" w:rsidP="008A16B1">
            <w:pPr>
              <w:ind w:right="680"/>
              <w:rPr>
                <w:rFonts w:cs="Times New Roman"/>
                <w:b/>
                <w:bCs/>
              </w:rPr>
            </w:pPr>
          </w:p>
        </w:tc>
      </w:tr>
      <w:tr w:rsidR="005314A7" w:rsidRPr="00C00931" w14:paraId="0E00BBD5" w14:textId="77777777" w:rsidTr="005314A7">
        <w:tc>
          <w:tcPr>
            <w:tcW w:w="2605" w:type="dxa"/>
          </w:tcPr>
          <w:p w14:paraId="424EBD04" w14:textId="77777777" w:rsidR="005314A7" w:rsidRPr="00C00931" w:rsidRDefault="005314A7" w:rsidP="008A16B1">
            <w:pPr>
              <w:ind w:right="680"/>
              <w:rPr>
                <w:rFonts w:cs="Times New Roman"/>
                <w:b/>
                <w:bCs/>
              </w:rPr>
            </w:pPr>
            <w:r w:rsidRPr="00476CEB">
              <w:rPr>
                <w:rFonts w:cs="Times New Roman"/>
                <w:b/>
                <w:bCs/>
              </w:rPr>
              <w:t>Type</w:t>
            </w:r>
            <w:r w:rsidRPr="00C00931">
              <w:rPr>
                <w:rFonts w:cs="Times New Roman"/>
                <w:b/>
                <w:bCs/>
              </w:rPr>
              <w:t xml:space="preserve"> of PII that</w:t>
            </w:r>
            <w:r>
              <w:rPr>
                <w:rFonts w:cs="Times New Roman"/>
                <w:b/>
                <w:bCs/>
              </w:rPr>
              <w:t xml:space="preserve"> </w:t>
            </w:r>
            <w:r w:rsidRPr="00C00931">
              <w:rPr>
                <w:rFonts w:cs="Times New Roman"/>
                <w:b/>
                <w:bCs/>
              </w:rPr>
              <w:t xml:space="preserve">Contractor will receive/access  </w:t>
            </w:r>
          </w:p>
        </w:tc>
        <w:tc>
          <w:tcPr>
            <w:tcW w:w="7650" w:type="dxa"/>
          </w:tcPr>
          <w:p w14:paraId="61B6262E" w14:textId="77777777" w:rsidR="005314A7" w:rsidRDefault="005314A7" w:rsidP="00EC3185">
            <w:pPr>
              <w:spacing w:before="120"/>
              <w:ind w:right="677"/>
              <w:rPr>
                <w:rFonts w:cs="Times New Roman"/>
              </w:rPr>
            </w:pPr>
            <w:r w:rsidRPr="00D664FC">
              <w:rPr>
                <w:rFonts w:cs="Times New Roman"/>
              </w:rPr>
              <w:t>Check all that apply:</w:t>
            </w:r>
          </w:p>
          <w:p w14:paraId="23E3A9D9" w14:textId="77777777" w:rsidR="005314A7" w:rsidRPr="00476CEB" w:rsidRDefault="00BB0EF6" w:rsidP="00EC3185">
            <w:pPr>
              <w:spacing w:before="120"/>
              <w:ind w:right="677"/>
              <w:rPr>
                <w:rFonts w:cs="Times New Roman"/>
                <w:highlight w:val="yellow"/>
              </w:rPr>
            </w:pPr>
            <w:sdt>
              <w:sdtPr>
                <w:rPr>
                  <w:rFonts w:cs="Times New Roman"/>
                </w:rPr>
                <w:id w:val="1853523294"/>
                <w14:checkbox>
                  <w14:checked w14:val="0"/>
                  <w14:checkedState w14:val="2612" w14:font="MS Gothic"/>
                  <w14:uncheckedState w14:val="2610" w14:font="MS Gothic"/>
                </w14:checkbox>
              </w:sdtPr>
              <w:sdtEndPr/>
              <w:sdtContent>
                <w:r w:rsidR="005314A7">
                  <w:rPr>
                    <w:rFonts w:ascii="MS Gothic" w:eastAsia="MS Gothic" w:hAnsi="MS Gothic" w:cs="Times New Roman" w:hint="eastAsia"/>
                  </w:rPr>
                  <w:t>☐</w:t>
                </w:r>
              </w:sdtContent>
            </w:sdt>
            <w:r w:rsidR="005314A7">
              <w:rPr>
                <w:rFonts w:cs="Times New Roman"/>
              </w:rPr>
              <w:t xml:space="preserve"> </w:t>
            </w:r>
            <w:r w:rsidR="005314A7" w:rsidRPr="00476CEB">
              <w:rPr>
                <w:rFonts w:cs="Times New Roman"/>
              </w:rPr>
              <w:t>Student PII</w:t>
            </w:r>
          </w:p>
          <w:p w14:paraId="6FF7BC53" w14:textId="77777777" w:rsidR="005314A7" w:rsidRPr="00C00931" w:rsidRDefault="00BB0EF6" w:rsidP="00EC3185">
            <w:pPr>
              <w:spacing w:before="120"/>
              <w:ind w:right="677"/>
              <w:rPr>
                <w:rFonts w:cs="Times New Roman"/>
                <w:b/>
                <w:bCs/>
              </w:rPr>
            </w:pPr>
            <w:sdt>
              <w:sdtPr>
                <w:rPr>
                  <w:rFonts w:cs="Times New Roman"/>
                </w:rPr>
                <w:id w:val="-426117114"/>
                <w14:checkbox>
                  <w14:checked w14:val="0"/>
                  <w14:checkedState w14:val="2612" w14:font="MS Gothic"/>
                  <w14:uncheckedState w14:val="2610" w14:font="MS Gothic"/>
                </w14:checkbox>
              </w:sdtPr>
              <w:sdtEndPr/>
              <w:sdtContent>
                <w:r w:rsidR="005314A7">
                  <w:rPr>
                    <w:rFonts w:ascii="MS Gothic" w:eastAsia="MS Gothic" w:hAnsi="MS Gothic" w:cs="Times New Roman" w:hint="eastAsia"/>
                  </w:rPr>
                  <w:t>☐</w:t>
                </w:r>
              </w:sdtContent>
            </w:sdt>
            <w:r w:rsidR="005314A7">
              <w:rPr>
                <w:rFonts w:cs="Times New Roman"/>
              </w:rPr>
              <w:t xml:space="preserve"> </w:t>
            </w:r>
            <w:r w:rsidR="005314A7" w:rsidRPr="00476CEB">
              <w:rPr>
                <w:rFonts w:cs="Times New Roman"/>
              </w:rPr>
              <w:t>APPR Data</w:t>
            </w:r>
          </w:p>
        </w:tc>
      </w:tr>
      <w:tr w:rsidR="005314A7" w:rsidRPr="00C00931" w14:paraId="6D30CE68" w14:textId="77777777" w:rsidTr="005314A7">
        <w:tc>
          <w:tcPr>
            <w:tcW w:w="2605" w:type="dxa"/>
          </w:tcPr>
          <w:p w14:paraId="4D32A1A3" w14:textId="77777777" w:rsidR="005314A7" w:rsidRPr="00C00931" w:rsidRDefault="005314A7" w:rsidP="008A16B1">
            <w:pPr>
              <w:ind w:right="680"/>
              <w:rPr>
                <w:rFonts w:cs="Times New Roman"/>
                <w:b/>
                <w:bCs/>
              </w:rPr>
            </w:pPr>
            <w:r>
              <w:rPr>
                <w:rFonts w:cs="Times New Roman"/>
                <w:b/>
                <w:bCs/>
              </w:rPr>
              <w:t>Contract</w:t>
            </w:r>
            <w:r w:rsidRPr="00C00931">
              <w:rPr>
                <w:rFonts w:cs="Times New Roman"/>
                <w:b/>
                <w:bCs/>
              </w:rPr>
              <w:t xml:space="preserve"> Term </w:t>
            </w:r>
          </w:p>
        </w:tc>
        <w:tc>
          <w:tcPr>
            <w:tcW w:w="7650" w:type="dxa"/>
          </w:tcPr>
          <w:p w14:paraId="2A6FBA17" w14:textId="77777777" w:rsidR="005314A7" w:rsidRPr="00C00931" w:rsidRDefault="005314A7" w:rsidP="00EC3185">
            <w:pPr>
              <w:spacing w:before="120" w:after="120"/>
              <w:ind w:right="677"/>
              <w:rPr>
                <w:rFonts w:cs="Times New Roman"/>
              </w:rPr>
            </w:pPr>
            <w:r>
              <w:rPr>
                <w:rFonts w:cs="Times New Roman"/>
              </w:rPr>
              <w:t xml:space="preserve">Contract </w:t>
            </w:r>
            <w:r w:rsidRPr="00C00931">
              <w:rPr>
                <w:rFonts w:cs="Times New Roman"/>
              </w:rPr>
              <w:t xml:space="preserve">Start Date </w:t>
            </w:r>
            <w:sdt>
              <w:sdtPr>
                <w:rPr>
                  <w:rFonts w:cs="Times New Roman"/>
                </w:rPr>
                <w:id w:val="1031530906"/>
                <w:placeholder>
                  <w:docPart w:val="42B9485DF31F41C09B9DA10CC55BDA5A"/>
                </w:placeholder>
              </w:sdtPr>
              <w:sdtEndPr/>
              <w:sdtContent>
                <w:r w:rsidRPr="00C00931">
                  <w:rPr>
                    <w:rFonts w:cs="Times New Roman"/>
                  </w:rPr>
                  <w:t>__</w:t>
                </w:r>
                <w:r>
                  <w:rPr>
                    <w:rFonts w:cs="Times New Roman"/>
                  </w:rPr>
                  <w:t>________________</w:t>
                </w:r>
                <w:r w:rsidRPr="00C00931">
                  <w:rPr>
                    <w:rFonts w:cs="Times New Roman"/>
                  </w:rPr>
                  <w:t>___</w:t>
                </w:r>
              </w:sdtContent>
            </w:sdt>
            <w:r w:rsidRPr="00C00931">
              <w:rPr>
                <w:rFonts w:cs="Times New Roman"/>
              </w:rPr>
              <w:t xml:space="preserve"> </w:t>
            </w:r>
          </w:p>
          <w:p w14:paraId="1B42CFF6" w14:textId="77777777" w:rsidR="005314A7" w:rsidRPr="00C00931" w:rsidRDefault="005314A7" w:rsidP="00EC3185">
            <w:pPr>
              <w:spacing w:before="120" w:after="120"/>
              <w:ind w:right="677"/>
              <w:rPr>
                <w:rFonts w:cs="Times New Roman"/>
                <w:b/>
                <w:bCs/>
              </w:rPr>
            </w:pPr>
            <w:r>
              <w:rPr>
                <w:rFonts w:cs="Times New Roman"/>
              </w:rPr>
              <w:t xml:space="preserve">Contract </w:t>
            </w:r>
            <w:r w:rsidRPr="00C00931">
              <w:rPr>
                <w:rFonts w:cs="Times New Roman"/>
              </w:rPr>
              <w:t>End Date __</w:t>
            </w:r>
            <w:r>
              <w:rPr>
                <w:rFonts w:cs="Times New Roman"/>
              </w:rPr>
              <w:t>________________</w:t>
            </w:r>
            <w:r w:rsidRPr="00C00931">
              <w:rPr>
                <w:rFonts w:cs="Times New Roman"/>
              </w:rPr>
              <w:t xml:space="preserve">___ </w:t>
            </w:r>
          </w:p>
        </w:tc>
      </w:tr>
      <w:tr w:rsidR="005314A7" w:rsidRPr="00C00931" w14:paraId="1BC30E10" w14:textId="77777777" w:rsidTr="005314A7">
        <w:trPr>
          <w:cantSplit/>
        </w:trPr>
        <w:tc>
          <w:tcPr>
            <w:tcW w:w="2605" w:type="dxa"/>
          </w:tcPr>
          <w:p w14:paraId="046B54E9" w14:textId="77777777" w:rsidR="005314A7" w:rsidRPr="00C00931" w:rsidRDefault="005314A7" w:rsidP="008A16B1">
            <w:pPr>
              <w:ind w:right="680"/>
              <w:rPr>
                <w:rFonts w:cs="Times New Roman"/>
                <w:b/>
                <w:bCs/>
              </w:rPr>
            </w:pPr>
            <w:r w:rsidRPr="00C00931">
              <w:rPr>
                <w:rFonts w:cs="Times New Roman"/>
                <w:b/>
                <w:bCs/>
              </w:rPr>
              <w:t>Subcontractor</w:t>
            </w:r>
            <w:r>
              <w:rPr>
                <w:rFonts w:cs="Times New Roman"/>
                <w:b/>
                <w:bCs/>
              </w:rPr>
              <w:t xml:space="preserve"> Written Agreement Requirement</w:t>
            </w:r>
          </w:p>
        </w:tc>
        <w:tc>
          <w:tcPr>
            <w:tcW w:w="7650" w:type="dxa"/>
          </w:tcPr>
          <w:p w14:paraId="24A51C21" w14:textId="77777777" w:rsidR="005314A7" w:rsidRPr="00C00931" w:rsidRDefault="005314A7" w:rsidP="00EC3185">
            <w:pPr>
              <w:spacing w:before="120" w:after="120"/>
              <w:ind w:right="677"/>
              <w:rPr>
                <w:rFonts w:cs="Times New Roman"/>
              </w:rPr>
            </w:pPr>
            <w:r w:rsidRPr="00C00931">
              <w:rPr>
                <w:rFonts w:cs="Times New Roman"/>
              </w:rPr>
              <w:t xml:space="preserve">Contractor </w:t>
            </w:r>
            <w:r>
              <w:rPr>
                <w:rFonts w:cs="Times New Roman"/>
              </w:rPr>
              <w:t xml:space="preserve">will not </w:t>
            </w:r>
            <w:r w:rsidRPr="00C00931">
              <w:rPr>
                <w:rFonts w:cs="Times New Roman"/>
              </w:rPr>
              <w:t>utilize subcontractors</w:t>
            </w:r>
            <w:r>
              <w:rPr>
                <w:rFonts w:cs="Times New Roman"/>
              </w:rPr>
              <w:t xml:space="preserve"> without a written contract that </w:t>
            </w:r>
            <w:r w:rsidRPr="00C00931">
              <w:rPr>
                <w:rFonts w:cs="Times New Roman"/>
              </w:rPr>
              <w:t>require</w:t>
            </w:r>
            <w:r>
              <w:rPr>
                <w:rFonts w:cs="Times New Roman"/>
              </w:rPr>
              <w:t>s</w:t>
            </w:r>
            <w:r w:rsidRPr="00C00931">
              <w:rPr>
                <w:rFonts w:cs="Times New Roman"/>
              </w:rPr>
              <w:t xml:space="preserve"> </w:t>
            </w:r>
            <w:r>
              <w:rPr>
                <w:rFonts w:cs="Times New Roman"/>
              </w:rPr>
              <w:t>the</w:t>
            </w:r>
            <w:r w:rsidRPr="00C00931">
              <w:rPr>
                <w:rFonts w:cs="Times New Roman"/>
              </w:rPr>
              <w:t xml:space="preserve"> subcontractors </w:t>
            </w:r>
            <w:r>
              <w:rPr>
                <w:rFonts w:cs="Times New Roman"/>
              </w:rPr>
              <w:t xml:space="preserve">to </w:t>
            </w:r>
            <w:r w:rsidRPr="00C00931">
              <w:rPr>
                <w:rFonts w:cs="Times New Roman"/>
              </w:rPr>
              <w:t xml:space="preserve">adhere to, at a minimum, materially similar data protection obligations imposed on the contractor by state and federal laws and regulations, </w:t>
            </w:r>
            <w:r w:rsidRPr="001261F5">
              <w:rPr>
                <w:rFonts w:cs="Times New Roman"/>
              </w:rPr>
              <w:t xml:space="preserve">and </w:t>
            </w:r>
            <w:r>
              <w:rPr>
                <w:rFonts w:cs="Times New Roman"/>
              </w:rPr>
              <w:t>the</w:t>
            </w:r>
            <w:r w:rsidRPr="001261F5">
              <w:rPr>
                <w:rFonts w:cs="Times New Roman"/>
              </w:rPr>
              <w:t xml:space="preserve"> Contract.</w:t>
            </w:r>
            <w:r>
              <w:rPr>
                <w:rFonts w:cs="Times New Roman"/>
              </w:rPr>
              <w:t xml:space="preserve"> (check applicable option)</w:t>
            </w:r>
          </w:p>
          <w:p w14:paraId="6D34DB47" w14:textId="77777777" w:rsidR="005314A7" w:rsidRDefault="00BB0EF6" w:rsidP="00EC3185">
            <w:pPr>
              <w:spacing w:before="120" w:after="120"/>
              <w:ind w:right="677"/>
              <w:rPr>
                <w:rFonts w:cs="Times New Roman"/>
              </w:rPr>
            </w:pPr>
            <w:sdt>
              <w:sdtPr>
                <w:rPr>
                  <w:rFonts w:cs="Times New Roman"/>
                </w:rPr>
                <w:id w:val="-964962750"/>
                <w14:checkbox>
                  <w14:checked w14:val="0"/>
                  <w14:checkedState w14:val="2612" w14:font="MS Gothic"/>
                  <w14:uncheckedState w14:val="2610" w14:font="MS Gothic"/>
                </w14:checkbox>
              </w:sdtPr>
              <w:sdtEndPr/>
              <w:sdtContent>
                <w:r w:rsidR="005314A7">
                  <w:rPr>
                    <w:rFonts w:ascii="MS Gothic" w:eastAsia="MS Gothic" w:hAnsi="MS Gothic" w:cs="Times New Roman" w:hint="eastAsia"/>
                  </w:rPr>
                  <w:t>☐</w:t>
                </w:r>
              </w:sdtContent>
            </w:sdt>
            <w:r w:rsidR="005314A7" w:rsidRPr="00C00931">
              <w:rPr>
                <w:rFonts w:cs="Times New Roman"/>
              </w:rPr>
              <w:t xml:space="preserve">  Contractor will not utilize subcontractors.</w:t>
            </w:r>
          </w:p>
          <w:p w14:paraId="1FCD22F7" w14:textId="77777777" w:rsidR="005314A7" w:rsidRPr="00C00931" w:rsidRDefault="00BB0EF6" w:rsidP="00EC3185">
            <w:pPr>
              <w:spacing w:before="120" w:after="120"/>
              <w:ind w:right="677"/>
              <w:rPr>
                <w:rFonts w:cs="Times New Roman"/>
              </w:rPr>
            </w:pPr>
            <w:sdt>
              <w:sdtPr>
                <w:rPr>
                  <w:rFonts w:cs="Times New Roman"/>
                </w:rPr>
                <w:id w:val="-319346862"/>
                <w14:checkbox>
                  <w14:checked w14:val="0"/>
                  <w14:checkedState w14:val="2612" w14:font="MS Gothic"/>
                  <w14:uncheckedState w14:val="2610" w14:font="MS Gothic"/>
                </w14:checkbox>
              </w:sdtPr>
              <w:sdtEndPr/>
              <w:sdtContent>
                <w:r w:rsidR="005314A7">
                  <w:rPr>
                    <w:rFonts w:ascii="MS Gothic" w:eastAsia="MS Gothic" w:hAnsi="MS Gothic" w:cs="Times New Roman" w:hint="eastAsia"/>
                  </w:rPr>
                  <w:t>☐</w:t>
                </w:r>
              </w:sdtContent>
            </w:sdt>
            <w:r w:rsidR="005314A7" w:rsidRPr="003A6181">
              <w:rPr>
                <w:rFonts w:cs="Times New Roman"/>
              </w:rPr>
              <w:t xml:space="preserve">  Contractor will utilize subcontractors.</w:t>
            </w:r>
          </w:p>
        </w:tc>
      </w:tr>
      <w:tr w:rsidR="005314A7" w:rsidRPr="00C00931" w14:paraId="17DA94BF" w14:textId="77777777" w:rsidTr="005314A7">
        <w:trPr>
          <w:trHeight w:val="800"/>
        </w:trPr>
        <w:tc>
          <w:tcPr>
            <w:tcW w:w="2605" w:type="dxa"/>
          </w:tcPr>
          <w:p w14:paraId="24FF355C" w14:textId="77777777" w:rsidR="005314A7" w:rsidRPr="00C00931" w:rsidRDefault="005314A7" w:rsidP="008A16B1">
            <w:pPr>
              <w:ind w:right="680"/>
              <w:rPr>
                <w:rFonts w:cs="Times New Roman"/>
                <w:b/>
                <w:bCs/>
              </w:rPr>
            </w:pPr>
            <w:r w:rsidRPr="00C00931">
              <w:rPr>
                <w:rFonts w:cs="Times New Roman"/>
                <w:b/>
                <w:bCs/>
              </w:rPr>
              <w:t>Data Transition and Secure Destruction</w:t>
            </w:r>
          </w:p>
        </w:tc>
        <w:tc>
          <w:tcPr>
            <w:tcW w:w="7650" w:type="dxa"/>
          </w:tcPr>
          <w:p w14:paraId="51636C7B" w14:textId="77777777" w:rsidR="00EC3185" w:rsidRDefault="005314A7" w:rsidP="00EC3185">
            <w:pPr>
              <w:spacing w:before="120" w:after="120"/>
              <w:ind w:right="677"/>
              <w:rPr>
                <w:rFonts w:cs="Times New Roman"/>
              </w:rPr>
            </w:pPr>
            <w:r w:rsidRPr="00C00931">
              <w:rPr>
                <w:rFonts w:cs="Times New Roman"/>
              </w:rPr>
              <w:t xml:space="preserve">Upon expiration or termination of the </w:t>
            </w:r>
            <w:r>
              <w:rPr>
                <w:rFonts w:cs="Times New Roman"/>
              </w:rPr>
              <w:t>C</w:t>
            </w:r>
            <w:r w:rsidRPr="00C00931">
              <w:rPr>
                <w:rFonts w:cs="Times New Roman"/>
              </w:rPr>
              <w:t>ontract, Contractor shall:</w:t>
            </w:r>
            <w:r>
              <w:rPr>
                <w:rFonts w:cs="Times New Roman"/>
              </w:rPr>
              <w:t xml:space="preserve"> </w:t>
            </w:r>
          </w:p>
          <w:p w14:paraId="6DAED114" w14:textId="6E458BF0" w:rsidR="005314A7" w:rsidRDefault="005314A7" w:rsidP="00EC3185">
            <w:pPr>
              <w:spacing w:before="120" w:after="120"/>
              <w:ind w:right="677"/>
              <w:rPr>
                <w:rFonts w:cs="Times New Roman"/>
              </w:rPr>
            </w:pPr>
            <w:r>
              <w:rPr>
                <w:rFonts w:cs="Calibri"/>
              </w:rPr>
              <w:t>• Securely</w:t>
            </w:r>
            <w:r>
              <w:rPr>
                <w:rFonts w:cs="Times New Roman"/>
              </w:rPr>
              <w:t xml:space="preserve"> transfer data to </w:t>
            </w:r>
            <w:r w:rsidR="00461953">
              <w:rPr>
                <w:rFonts w:cs="Times New Roman"/>
              </w:rPr>
              <w:t>EA</w:t>
            </w:r>
            <w:r>
              <w:rPr>
                <w:rFonts w:cs="Times New Roman"/>
              </w:rPr>
              <w:t xml:space="preserve">, or a successor contractor at </w:t>
            </w:r>
            <w:r w:rsidRPr="00C00931">
              <w:rPr>
                <w:rFonts w:cs="Times New Roman"/>
              </w:rPr>
              <w:t xml:space="preserve">the </w:t>
            </w:r>
            <w:r w:rsidR="00461953">
              <w:rPr>
                <w:rFonts w:cs="Times New Roman"/>
              </w:rPr>
              <w:t>EA</w:t>
            </w:r>
            <w:r w:rsidRPr="00C00931">
              <w:rPr>
                <w:rFonts w:cs="Times New Roman"/>
              </w:rPr>
              <w:t>’s option and written discretion, in a format agreed to by the parties</w:t>
            </w:r>
            <w:r>
              <w:rPr>
                <w:rFonts w:cs="Times New Roman"/>
                <w:b/>
                <w:bCs/>
              </w:rPr>
              <w:t>.</w:t>
            </w:r>
          </w:p>
          <w:p w14:paraId="6697D11E" w14:textId="77777777" w:rsidR="005314A7" w:rsidRPr="00C00931" w:rsidRDefault="005314A7" w:rsidP="00EC3185">
            <w:pPr>
              <w:spacing w:before="120" w:after="120"/>
              <w:ind w:right="677"/>
              <w:rPr>
                <w:rFonts w:cs="Times New Roman"/>
              </w:rPr>
            </w:pPr>
            <w:r>
              <w:rPr>
                <w:rFonts w:cs="Calibri"/>
              </w:rPr>
              <w:t>•</w:t>
            </w:r>
            <w:r>
              <w:rPr>
                <w:rFonts w:cs="Times New Roman"/>
              </w:rPr>
              <w:t xml:space="preserve"> Securely delete and destroy data.</w:t>
            </w:r>
          </w:p>
          <w:p w14:paraId="693E589E" w14:textId="77777777" w:rsidR="005314A7" w:rsidRPr="00C00931" w:rsidRDefault="005314A7" w:rsidP="008A16B1">
            <w:pPr>
              <w:ind w:right="680"/>
              <w:contextualSpacing/>
              <w:rPr>
                <w:rFonts w:cs="Times New Roman"/>
              </w:rPr>
            </w:pPr>
          </w:p>
        </w:tc>
      </w:tr>
      <w:tr w:rsidR="005314A7" w:rsidRPr="00C00931" w14:paraId="6EAE49FC" w14:textId="77777777" w:rsidTr="005314A7">
        <w:tc>
          <w:tcPr>
            <w:tcW w:w="2605" w:type="dxa"/>
          </w:tcPr>
          <w:p w14:paraId="378913B7" w14:textId="77777777" w:rsidR="005314A7" w:rsidRPr="00C00931" w:rsidRDefault="005314A7" w:rsidP="008A16B1">
            <w:pPr>
              <w:ind w:right="680"/>
              <w:rPr>
                <w:rFonts w:cs="Times New Roman"/>
                <w:b/>
                <w:bCs/>
              </w:rPr>
            </w:pPr>
            <w:r w:rsidRPr="00C00931">
              <w:rPr>
                <w:rFonts w:cs="Times New Roman"/>
                <w:b/>
                <w:bCs/>
              </w:rPr>
              <w:t xml:space="preserve">Challenges to Data Accuracy </w:t>
            </w:r>
          </w:p>
        </w:tc>
        <w:tc>
          <w:tcPr>
            <w:tcW w:w="7650" w:type="dxa"/>
          </w:tcPr>
          <w:p w14:paraId="20C63364" w14:textId="479F2A54" w:rsidR="005314A7" w:rsidRPr="00C00931" w:rsidRDefault="005314A7" w:rsidP="00EC3185">
            <w:pPr>
              <w:spacing w:before="120"/>
              <w:ind w:right="677"/>
              <w:rPr>
                <w:rFonts w:cs="Times New Roman"/>
              </w:rPr>
            </w:pPr>
            <w:r w:rsidRPr="00C00931">
              <w:rPr>
                <w:rFonts w:cs="Times New Roman"/>
              </w:rPr>
              <w:t xml:space="preserve">Parents, teachers or principals who seek to challenge the accuracy of PII </w:t>
            </w:r>
            <w:r>
              <w:rPr>
                <w:rFonts w:cs="Times New Roman"/>
              </w:rPr>
              <w:t>will</w:t>
            </w:r>
            <w:r w:rsidRPr="00C00931">
              <w:rPr>
                <w:rFonts w:cs="Times New Roman"/>
              </w:rPr>
              <w:t xml:space="preserve"> do so by contacting </w:t>
            </w:r>
            <w:r w:rsidR="00461953">
              <w:rPr>
                <w:rFonts w:cs="Times New Roman"/>
              </w:rPr>
              <w:t>the EA</w:t>
            </w:r>
            <w:r w:rsidRPr="00C00931">
              <w:rPr>
                <w:rFonts w:cs="Times New Roman"/>
              </w:rPr>
              <w:t xml:space="preserve">. If a correction to data is deemed necessary, </w:t>
            </w:r>
            <w:r w:rsidR="00461953">
              <w:rPr>
                <w:rFonts w:cs="Times New Roman"/>
              </w:rPr>
              <w:t>the EA</w:t>
            </w:r>
            <w:r>
              <w:rPr>
                <w:rFonts w:cs="Times New Roman"/>
              </w:rPr>
              <w:t xml:space="preserve"> will notify </w:t>
            </w:r>
            <w:r w:rsidRPr="00C00931">
              <w:rPr>
                <w:rFonts w:cs="Times New Roman"/>
              </w:rPr>
              <w:t>Contractor</w:t>
            </w:r>
            <w:r>
              <w:rPr>
                <w:rFonts w:cs="Times New Roman"/>
              </w:rPr>
              <w:t>. Contractor</w:t>
            </w:r>
            <w:r w:rsidRPr="00C00931">
              <w:rPr>
                <w:rFonts w:cs="Times New Roman"/>
              </w:rPr>
              <w:t xml:space="preserve"> </w:t>
            </w:r>
            <w:r>
              <w:rPr>
                <w:rFonts w:cs="Times New Roman"/>
              </w:rPr>
              <w:t>agrees to facilitate</w:t>
            </w:r>
            <w:r w:rsidRPr="00C00931">
              <w:rPr>
                <w:rFonts w:cs="Times New Roman"/>
              </w:rPr>
              <w:t xml:space="preserve"> such corrections</w:t>
            </w:r>
            <w:r>
              <w:rPr>
                <w:rFonts w:cs="Times New Roman"/>
              </w:rPr>
              <w:t xml:space="preserve"> within 21 days of receiving </w:t>
            </w:r>
            <w:r w:rsidR="00461953">
              <w:rPr>
                <w:rFonts w:cs="Times New Roman"/>
              </w:rPr>
              <w:t>the EA</w:t>
            </w:r>
            <w:r>
              <w:rPr>
                <w:rFonts w:cs="Times New Roman"/>
              </w:rPr>
              <w:t>’s written request</w:t>
            </w:r>
            <w:r w:rsidRPr="00C00931">
              <w:rPr>
                <w:rFonts w:cs="Times New Roman"/>
              </w:rPr>
              <w:t>.</w:t>
            </w:r>
          </w:p>
        </w:tc>
      </w:tr>
      <w:tr w:rsidR="005314A7" w:rsidRPr="00C00931" w14:paraId="5F3DF82E" w14:textId="77777777" w:rsidTr="005314A7">
        <w:tc>
          <w:tcPr>
            <w:tcW w:w="2605" w:type="dxa"/>
          </w:tcPr>
          <w:p w14:paraId="2F592D67" w14:textId="77777777" w:rsidR="005314A7" w:rsidRPr="00C00931" w:rsidRDefault="005314A7" w:rsidP="008A16B1">
            <w:pPr>
              <w:ind w:right="680"/>
              <w:rPr>
                <w:rFonts w:cs="Times New Roman"/>
                <w:b/>
                <w:bCs/>
              </w:rPr>
            </w:pPr>
            <w:r w:rsidRPr="00C00931">
              <w:rPr>
                <w:rFonts w:cs="Times New Roman"/>
                <w:b/>
                <w:bCs/>
              </w:rPr>
              <w:lastRenderedPageBreak/>
              <w:t>Secure Storage</w:t>
            </w:r>
            <w:r>
              <w:rPr>
                <w:rFonts w:cs="Times New Roman"/>
                <w:b/>
                <w:bCs/>
              </w:rPr>
              <w:t xml:space="preserve"> and Data Security</w:t>
            </w:r>
          </w:p>
        </w:tc>
        <w:tc>
          <w:tcPr>
            <w:tcW w:w="7650" w:type="dxa"/>
          </w:tcPr>
          <w:p w14:paraId="0B2F8EC7" w14:textId="77777777" w:rsidR="005314A7" w:rsidRDefault="005314A7" w:rsidP="00EC3185">
            <w:pPr>
              <w:spacing w:before="120"/>
              <w:rPr>
                <w:rFonts w:cs="Times New Roman"/>
              </w:rPr>
            </w:pPr>
            <w:r>
              <w:rPr>
                <w:rFonts w:cs="Times New Roman"/>
              </w:rPr>
              <w:t>Please d</w:t>
            </w:r>
            <w:r w:rsidRPr="00C00931">
              <w:rPr>
                <w:rFonts w:cs="Times New Roman"/>
              </w:rPr>
              <w:t xml:space="preserve">escribe </w:t>
            </w:r>
            <w:r>
              <w:rPr>
                <w:rFonts w:cs="Times New Roman"/>
              </w:rPr>
              <w:t xml:space="preserve">where PII will be stored </w:t>
            </w:r>
            <w:r w:rsidRPr="00C00931">
              <w:rPr>
                <w:rFonts w:cs="Times New Roman"/>
              </w:rPr>
              <w:t>and the protections taken to ensure PII will be protected</w:t>
            </w:r>
            <w:r>
              <w:rPr>
                <w:rFonts w:cs="Times New Roman"/>
              </w:rPr>
              <w:t>: (</w:t>
            </w:r>
            <w:r w:rsidRPr="00D664FC">
              <w:rPr>
                <w:rFonts w:cs="Times New Roman"/>
              </w:rPr>
              <w:t>check</w:t>
            </w:r>
            <w:r>
              <w:rPr>
                <w:rFonts w:cs="Times New Roman"/>
              </w:rPr>
              <w:t xml:space="preserve"> all that apply)</w:t>
            </w:r>
          </w:p>
          <w:p w14:paraId="3A853146" w14:textId="77777777" w:rsidR="005314A7" w:rsidRDefault="00BB0EF6" w:rsidP="00EC3185">
            <w:pPr>
              <w:spacing w:before="120"/>
              <w:rPr>
                <w:rFonts w:cs="Times New Roman"/>
              </w:rPr>
            </w:pPr>
            <w:sdt>
              <w:sdtPr>
                <w:rPr>
                  <w:rFonts w:cs="Times New Roman"/>
                </w:rPr>
                <w:id w:val="1410119084"/>
                <w14:checkbox>
                  <w14:checked w14:val="0"/>
                  <w14:checkedState w14:val="2612" w14:font="MS Gothic"/>
                  <w14:uncheckedState w14:val="2610" w14:font="MS Gothic"/>
                </w14:checkbox>
              </w:sdtPr>
              <w:sdtEndPr/>
              <w:sdtContent>
                <w:r w:rsidR="005314A7">
                  <w:rPr>
                    <w:rFonts w:ascii="MS Gothic" w:eastAsia="MS Gothic" w:hAnsi="MS Gothic" w:cs="Times New Roman" w:hint="eastAsia"/>
                  </w:rPr>
                  <w:t>☐</w:t>
                </w:r>
              </w:sdtContent>
            </w:sdt>
            <w:r w:rsidR="005314A7">
              <w:rPr>
                <w:rFonts w:cs="Times New Roman"/>
              </w:rPr>
              <w:t xml:space="preserve"> Using a cloud or infrastructure owned and hosted by a third party.</w:t>
            </w:r>
          </w:p>
          <w:p w14:paraId="22C02120" w14:textId="77777777" w:rsidR="005314A7" w:rsidRDefault="00BB0EF6" w:rsidP="00EC3185">
            <w:pPr>
              <w:spacing w:before="120"/>
              <w:rPr>
                <w:rFonts w:cs="Times New Roman"/>
              </w:rPr>
            </w:pPr>
            <w:sdt>
              <w:sdtPr>
                <w:rPr>
                  <w:rFonts w:cs="Times New Roman"/>
                </w:rPr>
                <w:id w:val="303513738"/>
                <w14:checkbox>
                  <w14:checked w14:val="0"/>
                  <w14:checkedState w14:val="2612" w14:font="MS Gothic"/>
                  <w14:uncheckedState w14:val="2610" w14:font="MS Gothic"/>
                </w14:checkbox>
              </w:sdtPr>
              <w:sdtEndPr/>
              <w:sdtContent>
                <w:r w:rsidR="005314A7">
                  <w:rPr>
                    <w:rFonts w:ascii="MS Gothic" w:eastAsia="MS Gothic" w:hAnsi="MS Gothic" w:cs="Times New Roman" w:hint="eastAsia"/>
                  </w:rPr>
                  <w:t>☐</w:t>
                </w:r>
              </w:sdtContent>
            </w:sdt>
            <w:r w:rsidR="005314A7">
              <w:rPr>
                <w:rFonts w:cs="Times New Roman"/>
              </w:rPr>
              <w:t xml:space="preserve"> Using Contractor owned and hosted solution</w:t>
            </w:r>
          </w:p>
          <w:p w14:paraId="3FC3822C" w14:textId="77777777" w:rsidR="005314A7" w:rsidRDefault="00BB0EF6" w:rsidP="00EC3185">
            <w:pPr>
              <w:spacing w:before="120" w:after="0"/>
              <w:rPr>
                <w:rFonts w:cs="Times New Roman"/>
              </w:rPr>
            </w:pPr>
            <w:sdt>
              <w:sdtPr>
                <w:rPr>
                  <w:rFonts w:cs="Times New Roman"/>
                </w:rPr>
                <w:id w:val="-591083585"/>
                <w14:checkbox>
                  <w14:checked w14:val="0"/>
                  <w14:checkedState w14:val="2612" w14:font="MS Gothic"/>
                  <w14:uncheckedState w14:val="2610" w14:font="MS Gothic"/>
                </w14:checkbox>
              </w:sdtPr>
              <w:sdtEndPr/>
              <w:sdtContent>
                <w:r w:rsidR="005314A7">
                  <w:rPr>
                    <w:rFonts w:ascii="MS Gothic" w:eastAsia="MS Gothic" w:hAnsi="MS Gothic" w:cs="Times New Roman" w:hint="eastAsia"/>
                  </w:rPr>
                  <w:t>☐</w:t>
                </w:r>
              </w:sdtContent>
            </w:sdt>
            <w:r w:rsidR="005314A7">
              <w:rPr>
                <w:rFonts w:cs="Times New Roman"/>
              </w:rPr>
              <w:t xml:space="preserve"> Other: </w:t>
            </w:r>
          </w:p>
          <w:p w14:paraId="4A6598A4" w14:textId="77777777" w:rsidR="005314A7" w:rsidRDefault="005314A7" w:rsidP="00EC3185">
            <w:pPr>
              <w:spacing w:before="120" w:after="0"/>
              <w:rPr>
                <w:rFonts w:cs="Times New Roman"/>
              </w:rPr>
            </w:pPr>
          </w:p>
          <w:p w14:paraId="369DB06F" w14:textId="77777777" w:rsidR="005314A7" w:rsidRDefault="005314A7" w:rsidP="00EC3185">
            <w:pPr>
              <w:spacing w:before="120" w:after="0"/>
              <w:rPr>
                <w:rFonts w:cs="Times New Roman"/>
              </w:rPr>
            </w:pPr>
          </w:p>
          <w:p w14:paraId="5A865888" w14:textId="77777777" w:rsidR="005314A7" w:rsidRDefault="005314A7" w:rsidP="00EC3185">
            <w:pPr>
              <w:spacing w:before="120"/>
              <w:rPr>
                <w:rFonts w:cs="Times New Roman"/>
              </w:rPr>
            </w:pPr>
            <w:r>
              <w:rPr>
                <w:rFonts w:cs="Times New Roman"/>
              </w:rPr>
              <w:t>Please describe how</w:t>
            </w:r>
            <w:r w:rsidRPr="00C00931">
              <w:rPr>
                <w:rFonts w:cs="Times New Roman"/>
              </w:rPr>
              <w:t xml:space="preserve"> data security and privacy risks</w:t>
            </w:r>
            <w:r>
              <w:rPr>
                <w:rFonts w:cs="Times New Roman"/>
              </w:rPr>
              <w:t xml:space="preserve"> will be</w:t>
            </w:r>
            <w:r w:rsidRPr="00C00931">
              <w:rPr>
                <w:rFonts w:cs="Times New Roman"/>
              </w:rPr>
              <w:t xml:space="preserve"> mitigated in a manner that does not compromise the security of the data:</w:t>
            </w:r>
          </w:p>
          <w:p w14:paraId="6EFF3ACF" w14:textId="77777777" w:rsidR="005314A7" w:rsidRDefault="005314A7" w:rsidP="00EC3185">
            <w:pPr>
              <w:spacing w:before="120"/>
              <w:rPr>
                <w:rFonts w:cs="Times New Roman"/>
              </w:rPr>
            </w:pPr>
          </w:p>
          <w:p w14:paraId="50801C7F" w14:textId="77777777" w:rsidR="005314A7" w:rsidRPr="00C00931" w:rsidRDefault="005314A7" w:rsidP="00EC3185">
            <w:pPr>
              <w:spacing w:before="120"/>
              <w:rPr>
                <w:rFonts w:cs="Times New Roman"/>
              </w:rPr>
            </w:pPr>
          </w:p>
          <w:p w14:paraId="5DD2135E" w14:textId="77777777" w:rsidR="005314A7" w:rsidRPr="00C00931" w:rsidRDefault="005314A7" w:rsidP="008A16B1">
            <w:pPr>
              <w:spacing w:after="0"/>
              <w:rPr>
                <w:rFonts w:cs="Times New Roman"/>
              </w:rPr>
            </w:pPr>
          </w:p>
        </w:tc>
      </w:tr>
      <w:tr w:rsidR="005314A7" w:rsidRPr="00C00931" w14:paraId="45EDE05E" w14:textId="77777777" w:rsidTr="005314A7">
        <w:tc>
          <w:tcPr>
            <w:tcW w:w="2605" w:type="dxa"/>
          </w:tcPr>
          <w:p w14:paraId="6766E04A" w14:textId="77777777" w:rsidR="005314A7" w:rsidRPr="00C00931" w:rsidRDefault="005314A7" w:rsidP="008A16B1">
            <w:pPr>
              <w:ind w:right="680"/>
              <w:rPr>
                <w:rFonts w:cs="Times New Roman"/>
                <w:b/>
                <w:bCs/>
              </w:rPr>
            </w:pPr>
            <w:r w:rsidRPr="00C00931">
              <w:rPr>
                <w:rFonts w:cs="Times New Roman"/>
                <w:b/>
                <w:bCs/>
              </w:rPr>
              <w:t xml:space="preserve">Encryption </w:t>
            </w:r>
          </w:p>
        </w:tc>
        <w:tc>
          <w:tcPr>
            <w:tcW w:w="7650" w:type="dxa"/>
          </w:tcPr>
          <w:p w14:paraId="70B76014" w14:textId="77777777" w:rsidR="005314A7" w:rsidRPr="00C00931" w:rsidRDefault="005314A7" w:rsidP="008A16B1">
            <w:pPr>
              <w:ind w:right="680"/>
              <w:rPr>
                <w:rFonts w:cs="Times New Roman"/>
              </w:rPr>
            </w:pPr>
            <w:r w:rsidRPr="00C00931">
              <w:rPr>
                <w:rFonts w:cs="Times New Roman"/>
              </w:rPr>
              <w:t>Data will be encrypted while in motion and at rest.</w:t>
            </w:r>
          </w:p>
        </w:tc>
      </w:tr>
    </w:tbl>
    <w:p w14:paraId="51C54ECA" w14:textId="77777777" w:rsidR="005314A7" w:rsidRDefault="005314A7" w:rsidP="005314A7">
      <w:pPr>
        <w:spacing w:before="100" w:after="200" w:line="276" w:lineRule="auto"/>
        <w:rPr>
          <w:rFonts w:ascii="Calibri" w:eastAsia="MS Mincho" w:hAnsi="Calibri" w:cs="Times New Roman"/>
          <w:sz w:val="20"/>
          <w:szCs w:val="20"/>
        </w:rPr>
      </w:pPr>
    </w:p>
    <w:tbl>
      <w:tblPr>
        <w:tblStyle w:val="TableGrid"/>
        <w:tblW w:w="4752" w:type="pct"/>
        <w:tblLook w:val="04A0" w:firstRow="1" w:lastRow="0" w:firstColumn="1" w:lastColumn="0" w:noHBand="0" w:noVBand="1"/>
      </w:tblPr>
      <w:tblGrid>
        <w:gridCol w:w="4045"/>
        <w:gridCol w:w="6210"/>
      </w:tblGrid>
      <w:tr w:rsidR="00666C40" w:rsidRPr="00A42808" w14:paraId="29D2C306" w14:textId="77777777" w:rsidTr="00666C40">
        <w:trPr>
          <w:cantSplit/>
          <w:trHeight w:val="553"/>
        </w:trPr>
        <w:tc>
          <w:tcPr>
            <w:tcW w:w="1972" w:type="pct"/>
            <w:tcBorders>
              <w:right w:val="nil"/>
            </w:tcBorders>
            <w:shd w:val="clear" w:color="auto" w:fill="D9D9D9" w:themeFill="background1" w:themeFillShade="D9"/>
            <w:vAlign w:val="center"/>
          </w:tcPr>
          <w:p w14:paraId="3E890543" w14:textId="77777777" w:rsidR="00666C40" w:rsidRPr="00A42808" w:rsidRDefault="00666C40" w:rsidP="00A42808">
            <w:pPr>
              <w:spacing w:line="276" w:lineRule="auto"/>
              <w:ind w:right="680"/>
              <w:rPr>
                <w:rFonts w:ascii="Calibri" w:eastAsia="MS Mincho" w:hAnsi="Calibri" w:cs="Times New Roman"/>
                <w:b/>
                <w:bCs/>
                <w:sz w:val="20"/>
                <w:szCs w:val="20"/>
              </w:rPr>
            </w:pPr>
            <w:r w:rsidRPr="00A42808">
              <w:rPr>
                <w:rFonts w:ascii="Calibri" w:eastAsia="MS Mincho" w:hAnsi="Calibri" w:cs="Times New Roman"/>
                <w:b/>
                <w:bCs/>
                <w:sz w:val="20"/>
                <w:szCs w:val="20"/>
              </w:rPr>
              <w:t xml:space="preserve">CONTRACTOR </w:t>
            </w:r>
          </w:p>
        </w:tc>
        <w:tc>
          <w:tcPr>
            <w:tcW w:w="3028" w:type="pct"/>
            <w:tcBorders>
              <w:left w:val="nil"/>
            </w:tcBorders>
            <w:shd w:val="clear" w:color="auto" w:fill="D9D9D9" w:themeFill="background1" w:themeFillShade="D9"/>
            <w:vAlign w:val="center"/>
          </w:tcPr>
          <w:p w14:paraId="4C350A23" w14:textId="4A086149" w:rsidR="00666C40" w:rsidRPr="00A42808" w:rsidRDefault="00666C40" w:rsidP="00A42808">
            <w:pPr>
              <w:spacing w:line="276" w:lineRule="auto"/>
              <w:ind w:right="680"/>
              <w:rPr>
                <w:rFonts w:ascii="Calibri" w:eastAsia="MS Mincho" w:hAnsi="Calibri" w:cs="Times New Roman"/>
                <w:b/>
                <w:bCs/>
                <w:sz w:val="20"/>
                <w:szCs w:val="20"/>
              </w:rPr>
            </w:pPr>
          </w:p>
        </w:tc>
      </w:tr>
      <w:tr w:rsidR="00A42808" w:rsidRPr="00A42808" w14:paraId="28C3374A" w14:textId="77777777" w:rsidTr="00A42808">
        <w:trPr>
          <w:trHeight w:val="418"/>
        </w:trPr>
        <w:tc>
          <w:tcPr>
            <w:tcW w:w="1972" w:type="pct"/>
            <w:vAlign w:val="center"/>
          </w:tcPr>
          <w:p w14:paraId="15907CA6" w14:textId="77777777" w:rsidR="00A42808" w:rsidRPr="00A42808" w:rsidRDefault="00A42808" w:rsidP="00A42808">
            <w:pPr>
              <w:spacing w:line="276" w:lineRule="auto"/>
              <w:ind w:right="680"/>
              <w:rPr>
                <w:rFonts w:ascii="Calibri" w:eastAsia="MS Mincho" w:hAnsi="Calibri" w:cs="Times New Roman"/>
                <w:b/>
                <w:bCs/>
                <w:sz w:val="20"/>
                <w:szCs w:val="20"/>
              </w:rPr>
            </w:pPr>
            <w:r w:rsidRPr="00A42808">
              <w:rPr>
                <w:rFonts w:ascii="Calibri" w:eastAsia="MS Mincho" w:hAnsi="Calibri" w:cs="Times New Roman"/>
                <w:b/>
                <w:bCs/>
                <w:sz w:val="20"/>
                <w:szCs w:val="20"/>
              </w:rPr>
              <w:t>[Signature]</w:t>
            </w:r>
          </w:p>
        </w:tc>
        <w:tc>
          <w:tcPr>
            <w:tcW w:w="3028" w:type="pct"/>
          </w:tcPr>
          <w:p w14:paraId="630A9A02" w14:textId="77777777" w:rsidR="00A42808" w:rsidRPr="00A42808" w:rsidRDefault="00A42808" w:rsidP="00A42808">
            <w:pPr>
              <w:spacing w:line="276" w:lineRule="auto"/>
              <w:ind w:right="680"/>
              <w:rPr>
                <w:rFonts w:ascii="Calibri" w:eastAsia="MS Mincho" w:hAnsi="Calibri" w:cs="Times New Roman"/>
                <w:b/>
                <w:bCs/>
                <w:i/>
                <w:iCs/>
                <w:sz w:val="20"/>
                <w:szCs w:val="20"/>
              </w:rPr>
            </w:pPr>
          </w:p>
        </w:tc>
      </w:tr>
      <w:tr w:rsidR="00A42808" w:rsidRPr="00A42808" w14:paraId="60E97191" w14:textId="77777777" w:rsidTr="00A42808">
        <w:trPr>
          <w:trHeight w:val="418"/>
        </w:trPr>
        <w:tc>
          <w:tcPr>
            <w:tcW w:w="1972" w:type="pct"/>
            <w:vAlign w:val="center"/>
          </w:tcPr>
          <w:p w14:paraId="642CCF52" w14:textId="77777777" w:rsidR="00A42808" w:rsidRPr="00A42808" w:rsidRDefault="00A42808" w:rsidP="00A42808">
            <w:pPr>
              <w:spacing w:line="276" w:lineRule="auto"/>
              <w:ind w:right="680"/>
              <w:rPr>
                <w:rFonts w:ascii="Calibri" w:eastAsia="MS Mincho" w:hAnsi="Calibri" w:cs="Times New Roman"/>
                <w:b/>
                <w:bCs/>
                <w:iCs/>
                <w:sz w:val="20"/>
                <w:szCs w:val="20"/>
              </w:rPr>
            </w:pPr>
            <w:r w:rsidRPr="00A42808">
              <w:rPr>
                <w:rFonts w:ascii="Calibri" w:eastAsia="MS Mincho" w:hAnsi="Calibri" w:cs="Times New Roman"/>
                <w:b/>
                <w:bCs/>
                <w:iCs/>
                <w:sz w:val="20"/>
                <w:szCs w:val="20"/>
              </w:rPr>
              <w:t>[Printed Name]</w:t>
            </w:r>
          </w:p>
        </w:tc>
        <w:tc>
          <w:tcPr>
            <w:tcW w:w="3028" w:type="pct"/>
          </w:tcPr>
          <w:p w14:paraId="261A7AE5" w14:textId="77777777" w:rsidR="00A42808" w:rsidRPr="00A42808" w:rsidRDefault="00A42808" w:rsidP="00A42808">
            <w:pPr>
              <w:spacing w:line="276" w:lineRule="auto"/>
              <w:ind w:right="680"/>
              <w:rPr>
                <w:rFonts w:ascii="Calibri" w:eastAsia="MS Mincho" w:hAnsi="Calibri" w:cs="Times New Roman"/>
                <w:b/>
                <w:bCs/>
                <w:iCs/>
                <w:sz w:val="20"/>
                <w:szCs w:val="20"/>
              </w:rPr>
            </w:pPr>
          </w:p>
        </w:tc>
      </w:tr>
      <w:tr w:rsidR="00A42808" w:rsidRPr="00A42808" w14:paraId="1966FDBC" w14:textId="77777777" w:rsidTr="00A42808">
        <w:trPr>
          <w:trHeight w:val="418"/>
        </w:trPr>
        <w:tc>
          <w:tcPr>
            <w:tcW w:w="1972" w:type="pct"/>
            <w:vAlign w:val="center"/>
          </w:tcPr>
          <w:p w14:paraId="76B6A15D" w14:textId="77777777" w:rsidR="00A42808" w:rsidRPr="00A42808" w:rsidRDefault="00A42808" w:rsidP="00A42808">
            <w:pPr>
              <w:spacing w:line="276" w:lineRule="auto"/>
              <w:ind w:right="680"/>
              <w:rPr>
                <w:rFonts w:ascii="Calibri" w:eastAsia="MS Mincho" w:hAnsi="Calibri" w:cs="Times New Roman"/>
                <w:b/>
                <w:bCs/>
                <w:sz w:val="20"/>
                <w:szCs w:val="20"/>
              </w:rPr>
            </w:pPr>
            <w:r w:rsidRPr="00A42808">
              <w:rPr>
                <w:rFonts w:ascii="Calibri" w:eastAsia="MS Mincho" w:hAnsi="Calibri" w:cs="Times New Roman"/>
                <w:b/>
                <w:bCs/>
                <w:sz w:val="20"/>
                <w:szCs w:val="20"/>
              </w:rPr>
              <w:t>[Title]</w:t>
            </w:r>
          </w:p>
        </w:tc>
        <w:tc>
          <w:tcPr>
            <w:tcW w:w="3028" w:type="pct"/>
          </w:tcPr>
          <w:p w14:paraId="575956E2" w14:textId="77777777" w:rsidR="00A42808" w:rsidRPr="00A42808" w:rsidRDefault="00A42808" w:rsidP="00A42808">
            <w:pPr>
              <w:spacing w:line="276" w:lineRule="auto"/>
              <w:ind w:right="680"/>
              <w:rPr>
                <w:rFonts w:ascii="Calibri" w:eastAsia="MS Mincho" w:hAnsi="Calibri" w:cs="Times New Roman"/>
                <w:b/>
                <w:bCs/>
                <w:sz w:val="20"/>
                <w:szCs w:val="20"/>
              </w:rPr>
            </w:pPr>
          </w:p>
        </w:tc>
      </w:tr>
      <w:tr w:rsidR="00A42808" w:rsidRPr="00A42808" w14:paraId="1DF7E666" w14:textId="77777777" w:rsidTr="00A42808">
        <w:trPr>
          <w:trHeight w:val="418"/>
        </w:trPr>
        <w:tc>
          <w:tcPr>
            <w:tcW w:w="1972" w:type="pct"/>
            <w:vAlign w:val="center"/>
          </w:tcPr>
          <w:p w14:paraId="1F20E2C6" w14:textId="77777777" w:rsidR="00A42808" w:rsidRPr="00A42808" w:rsidRDefault="00A42808" w:rsidP="00A42808">
            <w:pPr>
              <w:spacing w:line="276" w:lineRule="auto"/>
              <w:ind w:right="680"/>
              <w:rPr>
                <w:rFonts w:ascii="Calibri" w:eastAsia="MS Mincho" w:hAnsi="Calibri" w:cs="Times New Roman"/>
                <w:b/>
                <w:bCs/>
                <w:sz w:val="20"/>
                <w:szCs w:val="20"/>
              </w:rPr>
            </w:pPr>
            <w:r w:rsidRPr="00A42808">
              <w:rPr>
                <w:rFonts w:ascii="Calibri" w:eastAsia="MS Mincho" w:hAnsi="Calibri" w:cs="Times New Roman"/>
                <w:b/>
                <w:bCs/>
                <w:iCs/>
                <w:sz w:val="20"/>
                <w:szCs w:val="20"/>
              </w:rPr>
              <w:t>Date:</w:t>
            </w:r>
          </w:p>
        </w:tc>
        <w:tc>
          <w:tcPr>
            <w:tcW w:w="3028" w:type="pct"/>
          </w:tcPr>
          <w:p w14:paraId="4BA898BA" w14:textId="77777777" w:rsidR="00A42808" w:rsidRPr="00A42808" w:rsidRDefault="00A42808" w:rsidP="00A42808">
            <w:pPr>
              <w:spacing w:line="276" w:lineRule="auto"/>
              <w:ind w:right="680"/>
              <w:rPr>
                <w:rFonts w:ascii="Calibri" w:eastAsia="MS Mincho" w:hAnsi="Calibri" w:cs="Times New Roman"/>
                <w:b/>
                <w:bCs/>
                <w:iCs/>
                <w:sz w:val="20"/>
                <w:szCs w:val="20"/>
              </w:rPr>
            </w:pPr>
          </w:p>
        </w:tc>
      </w:tr>
    </w:tbl>
    <w:p w14:paraId="4A4E8DD4" w14:textId="77777777" w:rsidR="00A42808" w:rsidRPr="00A42808" w:rsidRDefault="00A42808" w:rsidP="00A42808">
      <w:pPr>
        <w:spacing w:line="276" w:lineRule="auto"/>
        <w:ind w:right="680"/>
        <w:rPr>
          <w:rFonts w:ascii="Calibri" w:eastAsia="MS Mincho" w:hAnsi="Calibri" w:cs="Times New Roman"/>
          <w:b/>
          <w:bCs/>
          <w:sz w:val="20"/>
          <w:szCs w:val="20"/>
        </w:rPr>
      </w:pPr>
    </w:p>
    <w:p w14:paraId="12C953F7" w14:textId="77777777" w:rsidR="005314A7" w:rsidRDefault="005314A7" w:rsidP="00CF4B17">
      <w:pPr>
        <w:spacing w:line="276" w:lineRule="auto"/>
        <w:ind w:right="680"/>
        <w:rPr>
          <w:b/>
          <w:bCs/>
          <w:sz w:val="24"/>
          <w:szCs w:val="24"/>
          <w:u w:val="single"/>
        </w:rPr>
        <w:sectPr w:rsidR="005314A7" w:rsidSect="00A4667A">
          <w:type w:val="continuous"/>
          <w:pgSz w:w="12240" w:h="15840"/>
          <w:pgMar w:top="634" w:right="720" w:bottom="360" w:left="720" w:header="0" w:footer="950" w:gutter="0"/>
          <w:cols w:space="720"/>
        </w:sectPr>
      </w:pPr>
    </w:p>
    <w:p w14:paraId="790C3B76" w14:textId="7EAA51BA" w:rsidR="00A4640F" w:rsidRPr="006D0360" w:rsidRDefault="00E03CCD" w:rsidP="00CF4B17">
      <w:pPr>
        <w:pStyle w:val="Heading1"/>
        <w:spacing w:before="0" w:line="276" w:lineRule="auto"/>
        <w:jc w:val="center"/>
        <w:rPr>
          <w:b w:val="0"/>
          <w:bCs w:val="0"/>
        </w:rPr>
      </w:pPr>
      <w:r w:rsidRPr="006D0360">
        <w:rPr>
          <w:b w:val="0"/>
          <w:bCs w:val="0"/>
        </w:rPr>
        <w:lastRenderedPageBreak/>
        <w:t xml:space="preserve">EXHIBIT </w:t>
      </w:r>
      <w:r w:rsidR="00386C42" w:rsidRPr="006D0360">
        <w:rPr>
          <w:b w:val="0"/>
          <w:bCs w:val="0"/>
        </w:rPr>
        <w:t>C</w:t>
      </w:r>
      <w:r w:rsidR="000F4E57" w:rsidRPr="006D0360">
        <w:rPr>
          <w:b w:val="0"/>
          <w:bCs w:val="0"/>
        </w:rPr>
        <w:t xml:space="preserve"> - CONTRACTOR’S DATA PRIVACY AND SECURITY PLAN</w:t>
      </w:r>
    </w:p>
    <w:p w14:paraId="2BC08C5B" w14:textId="77777777" w:rsidR="00517592" w:rsidRPr="000C413D" w:rsidRDefault="00517592" w:rsidP="00666C40">
      <w:pPr>
        <w:pBdr>
          <w:top w:val="single" w:sz="24" w:space="0" w:color="4F81BD"/>
          <w:left w:val="single" w:sz="24" w:space="0" w:color="4F81BD"/>
          <w:bottom w:val="single" w:sz="24" w:space="0" w:color="4F81BD"/>
          <w:right w:val="single" w:sz="24" w:space="0" w:color="4F81BD"/>
        </w:pBdr>
        <w:shd w:val="clear" w:color="auto" w:fill="002060"/>
        <w:spacing w:before="100" w:line="276" w:lineRule="auto"/>
        <w:jc w:val="center"/>
        <w:outlineLvl w:val="0"/>
        <w:rPr>
          <w:rFonts w:eastAsia="MS Mincho" w:cs="Times New Roman"/>
          <w:b/>
          <w:bCs/>
          <w:caps/>
          <w:color w:val="FFFFFF"/>
          <w:spacing w:val="15"/>
        </w:rPr>
      </w:pPr>
      <w:r w:rsidRPr="000C413D">
        <w:rPr>
          <w:rFonts w:eastAsia="MS Mincho" w:cs="Times New Roman"/>
          <w:b/>
          <w:bCs/>
          <w:caps/>
          <w:color w:val="FFFFFF"/>
          <w:spacing w:val="15"/>
        </w:rPr>
        <w:t>CONTRACTOR’S DATA PRIVACY AND SECURITY PLAN</w:t>
      </w:r>
    </w:p>
    <w:bookmarkEnd w:id="13"/>
    <w:p w14:paraId="6845F880" w14:textId="5B0D7822" w:rsidR="00AD78DC" w:rsidRPr="00C62C13" w:rsidRDefault="00AD78DC" w:rsidP="00AD78DC">
      <w:pPr>
        <w:spacing w:before="100" w:after="200" w:line="276" w:lineRule="auto"/>
        <w:ind w:right="680"/>
        <w:rPr>
          <w:rFonts w:ascii="Calibri" w:eastAsia="MS Mincho" w:hAnsi="Calibri" w:cs="Times New Roman"/>
          <w:b/>
          <w:bCs/>
        </w:rPr>
      </w:pPr>
      <w:r w:rsidRPr="00AD78DC">
        <w:rPr>
          <w:rFonts w:ascii="Calibri" w:eastAsia="MS Mincho" w:hAnsi="Calibri" w:cs="Times New Roman"/>
        </w:rPr>
        <w:t xml:space="preserve">The </w:t>
      </w:r>
      <w:r w:rsidR="00852651">
        <w:rPr>
          <w:rFonts w:ascii="Calibri" w:eastAsia="MS Mincho" w:hAnsi="Calibri" w:cs="Times New Roman"/>
        </w:rPr>
        <w:t>Educational Agency (EA)</w:t>
      </w:r>
      <w:r w:rsidRPr="00AD78DC">
        <w:rPr>
          <w:rFonts w:ascii="Calibri" w:eastAsia="MS Mincho" w:hAnsi="Calibri" w:cs="Times New Roman"/>
        </w:rPr>
        <w:t xml:space="preserve"> is required to ensure that all contracts with a third-party contractor include a Data Security and Privacy Plan, pursuant to Education Law § 2-d and Section 121.6 of the Commissioner’s Regulations.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r w:rsidRPr="004529C4">
        <w:rPr>
          <w:rFonts w:ascii="Calibri" w:eastAsia="MS Mincho" w:hAnsi="Calibri" w:cs="Times New Roman"/>
          <w:b/>
          <w:bCs/>
        </w:rPr>
        <w:t xml:space="preserve">.  </w:t>
      </w:r>
      <w:r w:rsidR="004529C4" w:rsidRPr="004529C4">
        <w:rPr>
          <w:rFonts w:ascii="Calibri" w:eastAsia="MS Mincho" w:hAnsi="Calibri" w:cs="Times New Roman"/>
          <w:b/>
          <w:bCs/>
        </w:rPr>
        <w:t>While t</w:t>
      </w:r>
      <w:r w:rsidRPr="004529C4">
        <w:rPr>
          <w:rFonts w:ascii="Calibri" w:eastAsia="MS Mincho" w:hAnsi="Calibri" w:cs="Times New Roman"/>
          <w:b/>
          <w:bCs/>
        </w:rPr>
        <w:t>his</w:t>
      </w:r>
      <w:r w:rsidRPr="00C62C13">
        <w:rPr>
          <w:rFonts w:ascii="Calibri" w:eastAsia="MS Mincho" w:hAnsi="Calibri" w:cs="Times New Roman"/>
          <w:b/>
          <w:bCs/>
        </w:rPr>
        <w:t xml:space="preserve"> plan is not required to be posted to </w:t>
      </w:r>
      <w:r w:rsidR="00852651" w:rsidRPr="00C62C13">
        <w:rPr>
          <w:rFonts w:ascii="Calibri" w:eastAsia="MS Mincho" w:hAnsi="Calibri" w:cs="Times New Roman"/>
          <w:b/>
          <w:bCs/>
        </w:rPr>
        <w:t xml:space="preserve">the EA’s </w:t>
      </w:r>
      <w:r w:rsidRPr="00C62C13">
        <w:rPr>
          <w:rFonts w:ascii="Calibri" w:eastAsia="MS Mincho" w:hAnsi="Calibri" w:cs="Times New Roman"/>
          <w:b/>
          <w:bCs/>
        </w:rPr>
        <w:t>website</w:t>
      </w:r>
      <w:r w:rsidR="004529C4">
        <w:rPr>
          <w:rFonts w:ascii="Calibri" w:eastAsia="MS Mincho" w:hAnsi="Calibri" w:cs="Times New Roman"/>
          <w:b/>
          <w:bCs/>
        </w:rPr>
        <w:t>, contractors should</w:t>
      </w:r>
      <w:r w:rsidR="00AB6D0C">
        <w:rPr>
          <w:rFonts w:ascii="Calibri" w:eastAsia="MS Mincho" w:hAnsi="Calibri" w:cs="Times New Roman"/>
          <w:b/>
          <w:bCs/>
        </w:rPr>
        <w:t xml:space="preserve"> nevertheless </w:t>
      </w:r>
      <w:r w:rsidR="004529C4">
        <w:rPr>
          <w:rFonts w:ascii="Calibri" w:eastAsia="MS Mincho" w:hAnsi="Calibri" w:cs="Times New Roman"/>
          <w:b/>
          <w:bCs/>
        </w:rPr>
        <w:t>ensure that they do not include information that could compromise the security of their data and data systems.</w:t>
      </w:r>
    </w:p>
    <w:tbl>
      <w:tblPr>
        <w:tblStyle w:val="TableGrid2"/>
        <w:tblW w:w="10165" w:type="dxa"/>
        <w:tblLayout w:type="fixed"/>
        <w:tblCellMar>
          <w:left w:w="29" w:type="dxa"/>
          <w:right w:w="29" w:type="dxa"/>
        </w:tblCellMar>
        <w:tblLook w:val="04A0" w:firstRow="1" w:lastRow="0" w:firstColumn="1" w:lastColumn="0" w:noHBand="0" w:noVBand="1"/>
      </w:tblPr>
      <w:tblGrid>
        <w:gridCol w:w="659"/>
        <w:gridCol w:w="5546"/>
        <w:gridCol w:w="3960"/>
      </w:tblGrid>
      <w:tr w:rsidR="00AD78DC" w:rsidRPr="00AD78DC" w14:paraId="78854C0B" w14:textId="77777777" w:rsidTr="00E804C6">
        <w:tc>
          <w:tcPr>
            <w:tcW w:w="659" w:type="dxa"/>
          </w:tcPr>
          <w:p w14:paraId="5F5B2BF4" w14:textId="77777777" w:rsidR="00AD78DC" w:rsidRPr="00AD78DC" w:rsidRDefault="00AD78DC" w:rsidP="00AD78DC">
            <w:pPr>
              <w:ind w:right="426"/>
              <w:rPr>
                <w:rFonts w:eastAsia="Calibri" w:cs="Times New Roman"/>
              </w:rPr>
            </w:pPr>
            <w:r w:rsidRPr="00AD78DC">
              <w:rPr>
                <w:rFonts w:eastAsia="Calibri" w:cs="Times New Roman"/>
              </w:rPr>
              <w:t xml:space="preserve"> 1</w:t>
            </w:r>
          </w:p>
        </w:tc>
        <w:tc>
          <w:tcPr>
            <w:tcW w:w="5546" w:type="dxa"/>
          </w:tcPr>
          <w:p w14:paraId="1F2264BB" w14:textId="12C0AA7F" w:rsidR="00AD78DC" w:rsidRPr="00AD78DC" w:rsidRDefault="00AD78DC" w:rsidP="004654FA">
            <w:pPr>
              <w:ind w:right="43"/>
              <w:rPr>
                <w:rFonts w:eastAsia="Calibri" w:cs="Times New Roman"/>
              </w:rPr>
            </w:pPr>
            <w:r w:rsidRPr="00AD78DC">
              <w:rPr>
                <w:rFonts w:eastAsia="Calibri" w:cs="Times New Roman"/>
              </w:rPr>
              <w:t>Outline how you will implement applicable data security and privacy contract requirements over the life of the Contract.</w:t>
            </w:r>
          </w:p>
        </w:tc>
        <w:tc>
          <w:tcPr>
            <w:tcW w:w="3960" w:type="dxa"/>
          </w:tcPr>
          <w:p w14:paraId="057F1CEC" w14:textId="77777777" w:rsidR="00AD78DC" w:rsidRPr="00AD78DC" w:rsidRDefault="00AD78DC" w:rsidP="00AD78DC">
            <w:pPr>
              <w:ind w:right="680"/>
              <w:rPr>
                <w:rFonts w:eastAsia="Calibri" w:cs="Times New Roman"/>
              </w:rPr>
            </w:pPr>
          </w:p>
        </w:tc>
      </w:tr>
      <w:tr w:rsidR="00AD78DC" w:rsidRPr="00AD78DC" w14:paraId="29E19B9D" w14:textId="77777777" w:rsidTr="00E804C6">
        <w:tc>
          <w:tcPr>
            <w:tcW w:w="659" w:type="dxa"/>
          </w:tcPr>
          <w:p w14:paraId="2CC338AF" w14:textId="77777777" w:rsidR="00AD78DC" w:rsidRPr="00AD78DC" w:rsidRDefault="00AD78DC" w:rsidP="00AD78DC">
            <w:pPr>
              <w:spacing w:before="10"/>
              <w:ind w:right="432"/>
              <w:rPr>
                <w:rFonts w:eastAsia="Calibri" w:cs="Times New Roman"/>
              </w:rPr>
            </w:pPr>
            <w:r w:rsidRPr="00AD78DC">
              <w:rPr>
                <w:rFonts w:eastAsia="Calibri" w:cs="Times New Roman"/>
              </w:rPr>
              <w:t xml:space="preserve"> 2</w:t>
            </w:r>
          </w:p>
        </w:tc>
        <w:tc>
          <w:tcPr>
            <w:tcW w:w="5546" w:type="dxa"/>
          </w:tcPr>
          <w:p w14:paraId="1975077A" w14:textId="482BF0E5" w:rsidR="00AD78DC" w:rsidRPr="00AD78DC" w:rsidRDefault="00AD78DC" w:rsidP="004654FA">
            <w:pPr>
              <w:ind w:right="43"/>
              <w:rPr>
                <w:rFonts w:eastAsia="Calibri" w:cs="Times New Roman"/>
              </w:rPr>
            </w:pPr>
            <w:r w:rsidRPr="00AD78DC">
              <w:rPr>
                <w:rFonts w:eastAsia="Calibri" w:cs="Times New Roman"/>
              </w:rPr>
              <w:t>Specify the administrative, operational and technical safeguards and practices that you have in place to protect PII.</w:t>
            </w:r>
          </w:p>
        </w:tc>
        <w:tc>
          <w:tcPr>
            <w:tcW w:w="3960" w:type="dxa"/>
          </w:tcPr>
          <w:p w14:paraId="39AC811A" w14:textId="77777777" w:rsidR="00AD78DC" w:rsidRPr="00AD78DC" w:rsidRDefault="00AD78DC" w:rsidP="00AD78DC">
            <w:pPr>
              <w:ind w:right="680"/>
              <w:rPr>
                <w:rFonts w:eastAsia="Calibri" w:cs="Times New Roman"/>
              </w:rPr>
            </w:pPr>
          </w:p>
        </w:tc>
      </w:tr>
      <w:tr w:rsidR="00AD78DC" w:rsidRPr="00AD78DC" w14:paraId="0A4F43E1" w14:textId="77777777" w:rsidTr="00E804C6">
        <w:tc>
          <w:tcPr>
            <w:tcW w:w="659" w:type="dxa"/>
          </w:tcPr>
          <w:p w14:paraId="4F1B8F5B" w14:textId="77777777" w:rsidR="00AD78DC" w:rsidRPr="00AD78DC" w:rsidRDefault="00AD78DC" w:rsidP="00AD78DC">
            <w:pPr>
              <w:spacing w:before="10"/>
              <w:ind w:right="432"/>
              <w:rPr>
                <w:rFonts w:eastAsia="Calibri" w:cs="Times New Roman"/>
              </w:rPr>
            </w:pPr>
            <w:r w:rsidRPr="00AD78DC">
              <w:rPr>
                <w:rFonts w:eastAsia="Calibri" w:cs="Times New Roman"/>
              </w:rPr>
              <w:t xml:space="preserve"> 3</w:t>
            </w:r>
          </w:p>
        </w:tc>
        <w:tc>
          <w:tcPr>
            <w:tcW w:w="5546" w:type="dxa"/>
          </w:tcPr>
          <w:p w14:paraId="615EB30C" w14:textId="27394875" w:rsidR="00AD78DC" w:rsidRPr="00AD78DC" w:rsidRDefault="00AD78DC" w:rsidP="004654FA">
            <w:pPr>
              <w:ind w:right="43"/>
              <w:rPr>
                <w:rFonts w:eastAsia="Calibri" w:cs="Times New Roman"/>
              </w:rPr>
            </w:pPr>
            <w:r w:rsidRPr="00AD78DC">
              <w:rPr>
                <w:rFonts w:eastAsia="Calibri" w:cs="Times New Roman"/>
              </w:rPr>
              <w:t xml:space="preserve">Address the training received by </w:t>
            </w:r>
            <w:r w:rsidRPr="00AD78DC">
              <w:rPr>
                <w:rFonts w:eastAsia="Calibri" w:cs="Calibri"/>
              </w:rPr>
              <w:t>your employees and any subcontractors engaged in the provision of services under the Contract</w:t>
            </w:r>
            <w:r w:rsidRPr="00AD78DC" w:rsidDel="009E4A00">
              <w:rPr>
                <w:rFonts w:eastAsia="Calibri" w:cs="Times New Roman"/>
              </w:rPr>
              <w:t xml:space="preserve"> </w:t>
            </w:r>
            <w:r w:rsidRPr="00AD78DC">
              <w:rPr>
                <w:rFonts w:eastAsia="Calibri" w:cs="Times New Roman"/>
              </w:rPr>
              <w:t>on the federal and state laws that govern the confidentiality of PII.</w:t>
            </w:r>
          </w:p>
        </w:tc>
        <w:tc>
          <w:tcPr>
            <w:tcW w:w="3960" w:type="dxa"/>
          </w:tcPr>
          <w:p w14:paraId="0907C64E" w14:textId="77777777" w:rsidR="00AD78DC" w:rsidRPr="00AD78DC" w:rsidRDefault="00AD78DC" w:rsidP="00AD78DC">
            <w:pPr>
              <w:ind w:right="680"/>
              <w:rPr>
                <w:rFonts w:eastAsia="Calibri" w:cs="Times New Roman"/>
              </w:rPr>
            </w:pPr>
          </w:p>
        </w:tc>
      </w:tr>
      <w:tr w:rsidR="00AD78DC" w:rsidRPr="00AD78DC" w14:paraId="50943C9C" w14:textId="77777777" w:rsidTr="00E804C6">
        <w:tc>
          <w:tcPr>
            <w:tcW w:w="659" w:type="dxa"/>
          </w:tcPr>
          <w:p w14:paraId="1DEBC24B" w14:textId="77777777" w:rsidR="00AD78DC" w:rsidRPr="00AD78DC" w:rsidRDefault="00AD78DC" w:rsidP="00AD78DC">
            <w:pPr>
              <w:spacing w:before="10"/>
              <w:ind w:right="432"/>
              <w:rPr>
                <w:rFonts w:eastAsia="Calibri" w:cs="Times New Roman"/>
              </w:rPr>
            </w:pPr>
            <w:r w:rsidRPr="00AD78DC">
              <w:rPr>
                <w:rFonts w:eastAsia="Calibri" w:cs="Times New Roman"/>
              </w:rPr>
              <w:t xml:space="preserve"> 4</w:t>
            </w:r>
          </w:p>
        </w:tc>
        <w:tc>
          <w:tcPr>
            <w:tcW w:w="5546" w:type="dxa"/>
          </w:tcPr>
          <w:p w14:paraId="46244F07" w14:textId="44613432" w:rsidR="00852651" w:rsidRPr="00AD78DC" w:rsidRDefault="00AD78DC" w:rsidP="004654FA">
            <w:pPr>
              <w:ind w:right="43"/>
              <w:rPr>
                <w:rFonts w:eastAsia="Calibri" w:cs="Times New Roman"/>
              </w:rPr>
            </w:pPr>
            <w:r w:rsidRPr="00AD78DC">
              <w:rPr>
                <w:rFonts w:eastAsia="Calibri" w:cs="Times New Roman"/>
              </w:rPr>
              <w:t>Outline contracting processes that ensure that your employees and any subcontractors are bound by written agreement to the requirements of the Contract, at a minimum.</w:t>
            </w:r>
          </w:p>
        </w:tc>
        <w:tc>
          <w:tcPr>
            <w:tcW w:w="3960" w:type="dxa"/>
          </w:tcPr>
          <w:p w14:paraId="79F895B5" w14:textId="77777777" w:rsidR="00AD78DC" w:rsidRPr="00AD78DC" w:rsidRDefault="00AD78DC" w:rsidP="00AD78DC">
            <w:pPr>
              <w:ind w:right="680"/>
              <w:rPr>
                <w:rFonts w:eastAsia="Calibri" w:cs="Times New Roman"/>
              </w:rPr>
            </w:pPr>
          </w:p>
        </w:tc>
      </w:tr>
      <w:tr w:rsidR="00AD78DC" w:rsidRPr="00AD78DC" w14:paraId="514BB2C4" w14:textId="77777777" w:rsidTr="00E804C6">
        <w:tc>
          <w:tcPr>
            <w:tcW w:w="659" w:type="dxa"/>
          </w:tcPr>
          <w:p w14:paraId="61E61040" w14:textId="77777777" w:rsidR="00AD78DC" w:rsidRPr="00AD78DC" w:rsidRDefault="00AD78DC" w:rsidP="00AD78DC">
            <w:pPr>
              <w:spacing w:before="10"/>
              <w:ind w:right="432"/>
              <w:rPr>
                <w:rFonts w:eastAsia="Calibri" w:cs="Times New Roman"/>
              </w:rPr>
            </w:pPr>
            <w:r w:rsidRPr="00AD78DC">
              <w:rPr>
                <w:rFonts w:eastAsia="Calibri" w:cs="Times New Roman"/>
              </w:rPr>
              <w:t xml:space="preserve"> 5 </w:t>
            </w:r>
          </w:p>
        </w:tc>
        <w:tc>
          <w:tcPr>
            <w:tcW w:w="5546" w:type="dxa"/>
          </w:tcPr>
          <w:p w14:paraId="70BD2683" w14:textId="601C31F6" w:rsidR="00AD78DC" w:rsidRPr="00AD78DC" w:rsidRDefault="00AD78DC" w:rsidP="004654FA">
            <w:pPr>
              <w:ind w:right="43"/>
              <w:rPr>
                <w:rFonts w:eastAsia="Calibri" w:cs="Times New Roman"/>
              </w:rPr>
            </w:pPr>
            <w:r w:rsidRPr="00AD78DC">
              <w:rPr>
                <w:rFonts w:eastAsia="Calibri" w:cs="Times New Roman"/>
              </w:rPr>
              <w:t xml:space="preserve">Specify how you will manage any data security and privacy incidents that implicate PII and describe any specific plans you have in place to identify breaches and/or unauthorized disclosures, and to meet your obligations to report incidents to the </w:t>
            </w:r>
            <w:r w:rsidR="00C62C13">
              <w:rPr>
                <w:rFonts w:eastAsia="Calibri" w:cs="Times New Roman"/>
              </w:rPr>
              <w:t>EA</w:t>
            </w:r>
            <w:r w:rsidRPr="00AD78DC">
              <w:rPr>
                <w:rFonts w:eastAsia="Calibri" w:cs="Times New Roman"/>
              </w:rPr>
              <w:t>.</w:t>
            </w:r>
          </w:p>
        </w:tc>
        <w:tc>
          <w:tcPr>
            <w:tcW w:w="3960" w:type="dxa"/>
          </w:tcPr>
          <w:p w14:paraId="237B6E85" w14:textId="77777777" w:rsidR="00AD78DC" w:rsidRPr="00AD78DC" w:rsidRDefault="00AD78DC" w:rsidP="00AD78DC">
            <w:pPr>
              <w:ind w:right="680"/>
              <w:rPr>
                <w:rFonts w:eastAsia="Calibri" w:cs="Times New Roman"/>
              </w:rPr>
            </w:pPr>
          </w:p>
        </w:tc>
      </w:tr>
      <w:tr w:rsidR="00AD78DC" w:rsidRPr="00AD78DC" w14:paraId="3D2F02AD" w14:textId="77777777" w:rsidTr="00E804C6">
        <w:tc>
          <w:tcPr>
            <w:tcW w:w="659" w:type="dxa"/>
          </w:tcPr>
          <w:p w14:paraId="6015E9DC" w14:textId="77777777" w:rsidR="00AD78DC" w:rsidRPr="00AD78DC" w:rsidRDefault="00AD78DC" w:rsidP="00AD78DC">
            <w:pPr>
              <w:spacing w:before="10"/>
              <w:ind w:right="432"/>
              <w:rPr>
                <w:rFonts w:eastAsia="Calibri" w:cs="Times New Roman"/>
              </w:rPr>
            </w:pPr>
            <w:r w:rsidRPr="00AD78DC">
              <w:rPr>
                <w:rFonts w:eastAsia="Calibri" w:cs="Times New Roman"/>
              </w:rPr>
              <w:t xml:space="preserve"> 6</w:t>
            </w:r>
          </w:p>
        </w:tc>
        <w:tc>
          <w:tcPr>
            <w:tcW w:w="5546" w:type="dxa"/>
          </w:tcPr>
          <w:p w14:paraId="222CC545" w14:textId="352FF950" w:rsidR="00AD78DC" w:rsidRPr="00AD78DC" w:rsidRDefault="00AD78DC" w:rsidP="004654FA">
            <w:pPr>
              <w:ind w:right="43"/>
              <w:rPr>
                <w:rFonts w:eastAsia="Calibri" w:cs="Times New Roman"/>
              </w:rPr>
            </w:pPr>
            <w:r w:rsidRPr="00AD78DC">
              <w:rPr>
                <w:rFonts w:eastAsia="Calibri" w:cs="Times New Roman"/>
              </w:rPr>
              <w:t xml:space="preserve">Describe how data will be transitioned to the </w:t>
            </w:r>
            <w:r w:rsidR="00C62C13">
              <w:rPr>
                <w:rFonts w:eastAsia="Calibri" w:cs="Times New Roman"/>
              </w:rPr>
              <w:t>EA</w:t>
            </w:r>
            <w:r w:rsidRPr="00AD78DC">
              <w:rPr>
                <w:rFonts w:eastAsia="Calibri" w:cs="Times New Roman"/>
              </w:rPr>
              <w:t xml:space="preserve"> when no longer needed by you to meet your contractual obligations, if applicable.</w:t>
            </w:r>
          </w:p>
        </w:tc>
        <w:tc>
          <w:tcPr>
            <w:tcW w:w="3960" w:type="dxa"/>
          </w:tcPr>
          <w:p w14:paraId="2A98A642" w14:textId="77777777" w:rsidR="00AD78DC" w:rsidRPr="00AD78DC" w:rsidRDefault="00AD78DC" w:rsidP="00AD78DC">
            <w:pPr>
              <w:ind w:right="680"/>
              <w:rPr>
                <w:rFonts w:eastAsia="Calibri" w:cs="Times New Roman"/>
              </w:rPr>
            </w:pPr>
          </w:p>
        </w:tc>
      </w:tr>
      <w:tr w:rsidR="00AD78DC" w:rsidRPr="00AD78DC" w14:paraId="43434098" w14:textId="77777777" w:rsidTr="00E804C6">
        <w:tc>
          <w:tcPr>
            <w:tcW w:w="659" w:type="dxa"/>
          </w:tcPr>
          <w:p w14:paraId="4F867260" w14:textId="77777777" w:rsidR="00AD78DC" w:rsidRPr="00AD78DC" w:rsidRDefault="00AD78DC" w:rsidP="00AD78DC">
            <w:pPr>
              <w:spacing w:before="10"/>
              <w:ind w:right="432"/>
              <w:rPr>
                <w:rFonts w:eastAsia="Calibri" w:cs="Times New Roman"/>
              </w:rPr>
            </w:pPr>
            <w:r w:rsidRPr="00AD78DC">
              <w:rPr>
                <w:rFonts w:eastAsia="Calibri" w:cs="Times New Roman"/>
              </w:rPr>
              <w:t xml:space="preserve"> 7</w:t>
            </w:r>
          </w:p>
        </w:tc>
        <w:tc>
          <w:tcPr>
            <w:tcW w:w="5546" w:type="dxa"/>
          </w:tcPr>
          <w:p w14:paraId="53776875" w14:textId="13F4F712" w:rsidR="00AD78DC" w:rsidRPr="00AD78DC" w:rsidRDefault="00AD78DC" w:rsidP="004654FA">
            <w:pPr>
              <w:ind w:right="43"/>
              <w:rPr>
                <w:rFonts w:eastAsia="Calibri" w:cs="Times New Roman"/>
              </w:rPr>
            </w:pPr>
            <w:r w:rsidRPr="00AD78DC">
              <w:rPr>
                <w:rFonts w:eastAsia="Calibri" w:cs="Times New Roman"/>
              </w:rPr>
              <w:t xml:space="preserve">Describe your secure destruction practices and how certification will be provided to the </w:t>
            </w:r>
            <w:r w:rsidR="00C62C13">
              <w:rPr>
                <w:rFonts w:eastAsia="Calibri" w:cs="Times New Roman"/>
              </w:rPr>
              <w:t>EA</w:t>
            </w:r>
            <w:r w:rsidRPr="00AD78DC">
              <w:rPr>
                <w:rFonts w:eastAsia="Calibri" w:cs="Times New Roman"/>
              </w:rPr>
              <w:t>.</w:t>
            </w:r>
          </w:p>
        </w:tc>
        <w:tc>
          <w:tcPr>
            <w:tcW w:w="3960" w:type="dxa"/>
          </w:tcPr>
          <w:p w14:paraId="26EF3EA6" w14:textId="77777777" w:rsidR="00AD78DC" w:rsidRPr="00AD78DC" w:rsidRDefault="00AD78DC" w:rsidP="00AD78DC">
            <w:pPr>
              <w:ind w:right="680"/>
              <w:rPr>
                <w:rFonts w:eastAsia="Calibri" w:cs="Times New Roman"/>
              </w:rPr>
            </w:pPr>
          </w:p>
        </w:tc>
      </w:tr>
      <w:tr w:rsidR="00AD78DC" w:rsidRPr="00AD78DC" w14:paraId="6FC4B090" w14:textId="77777777" w:rsidTr="00E804C6">
        <w:tc>
          <w:tcPr>
            <w:tcW w:w="659" w:type="dxa"/>
          </w:tcPr>
          <w:p w14:paraId="0611DC57" w14:textId="77777777" w:rsidR="00AD78DC" w:rsidRPr="00AD78DC" w:rsidRDefault="00AD78DC" w:rsidP="00AD78DC">
            <w:pPr>
              <w:spacing w:before="10"/>
              <w:ind w:right="432"/>
              <w:rPr>
                <w:rFonts w:eastAsia="Calibri" w:cs="Times New Roman"/>
              </w:rPr>
            </w:pPr>
            <w:r w:rsidRPr="00AD78DC">
              <w:rPr>
                <w:rFonts w:eastAsia="Calibri" w:cs="Times New Roman"/>
              </w:rPr>
              <w:t xml:space="preserve"> 8 </w:t>
            </w:r>
          </w:p>
        </w:tc>
        <w:tc>
          <w:tcPr>
            <w:tcW w:w="5546" w:type="dxa"/>
          </w:tcPr>
          <w:p w14:paraId="4FEF9C45" w14:textId="0AFE1FA6" w:rsidR="00AD78DC" w:rsidRPr="00AD78DC" w:rsidRDefault="00AD78DC" w:rsidP="004654FA">
            <w:pPr>
              <w:ind w:right="43"/>
              <w:rPr>
                <w:rFonts w:eastAsia="Calibri" w:cs="Times New Roman"/>
              </w:rPr>
            </w:pPr>
            <w:r w:rsidRPr="00AD78DC">
              <w:rPr>
                <w:rFonts w:eastAsia="Calibri" w:cs="Times New Roman"/>
              </w:rPr>
              <w:t xml:space="preserve">Outline how your data security and privacy program/practices align with </w:t>
            </w:r>
            <w:r w:rsidR="00C62C13">
              <w:rPr>
                <w:rFonts w:eastAsia="Calibri" w:cs="Times New Roman"/>
              </w:rPr>
              <w:t>the EA’s</w:t>
            </w:r>
            <w:r w:rsidRPr="00AD78DC">
              <w:rPr>
                <w:rFonts w:eastAsia="Calibri" w:cs="Times New Roman"/>
              </w:rPr>
              <w:t xml:space="preserve"> applicable policies.</w:t>
            </w:r>
          </w:p>
        </w:tc>
        <w:tc>
          <w:tcPr>
            <w:tcW w:w="3960" w:type="dxa"/>
          </w:tcPr>
          <w:p w14:paraId="364AD470" w14:textId="77777777" w:rsidR="00AD78DC" w:rsidRPr="00AD78DC" w:rsidRDefault="00AD78DC" w:rsidP="00AD78DC">
            <w:pPr>
              <w:ind w:right="680"/>
              <w:rPr>
                <w:rFonts w:eastAsia="Calibri" w:cs="Times New Roman"/>
              </w:rPr>
            </w:pPr>
          </w:p>
        </w:tc>
      </w:tr>
      <w:tr w:rsidR="00AD78DC" w:rsidRPr="00AD78DC" w14:paraId="62576FFF" w14:textId="77777777" w:rsidTr="00E804C6">
        <w:tc>
          <w:tcPr>
            <w:tcW w:w="659" w:type="dxa"/>
          </w:tcPr>
          <w:p w14:paraId="67B68962" w14:textId="77777777" w:rsidR="00AD78DC" w:rsidRPr="00AD78DC" w:rsidRDefault="00AD78DC" w:rsidP="00AD78DC">
            <w:pPr>
              <w:spacing w:before="10"/>
              <w:ind w:right="432"/>
              <w:rPr>
                <w:rFonts w:eastAsia="Calibri" w:cs="Times New Roman"/>
              </w:rPr>
            </w:pPr>
            <w:r w:rsidRPr="00AD78DC">
              <w:rPr>
                <w:rFonts w:eastAsia="Calibri" w:cs="Times New Roman"/>
              </w:rPr>
              <w:t xml:space="preserve"> 9</w:t>
            </w:r>
          </w:p>
        </w:tc>
        <w:tc>
          <w:tcPr>
            <w:tcW w:w="5546" w:type="dxa"/>
          </w:tcPr>
          <w:p w14:paraId="33714F5C" w14:textId="6D261024" w:rsidR="00AD78DC" w:rsidRPr="00AD78DC" w:rsidRDefault="00AD78DC" w:rsidP="004654FA">
            <w:pPr>
              <w:ind w:right="43"/>
              <w:rPr>
                <w:rFonts w:eastAsia="Calibri" w:cs="Times New Roman"/>
              </w:rPr>
            </w:pPr>
            <w:r w:rsidRPr="00AD78DC">
              <w:rPr>
                <w:rFonts w:eastAsia="Calibri" w:cs="Times New Roman"/>
              </w:rPr>
              <w:t>Outline how your data security and privacy program/practices materially align with the NIST CSF v1.1 using the Framework chart below.</w:t>
            </w:r>
          </w:p>
        </w:tc>
        <w:tc>
          <w:tcPr>
            <w:tcW w:w="3960" w:type="dxa"/>
            <w:shd w:val="clear" w:color="auto" w:fill="D9D9D9" w:themeFill="background1" w:themeFillShade="D9"/>
          </w:tcPr>
          <w:p w14:paraId="1CFE4987" w14:textId="5B2D5E98" w:rsidR="00AD78DC" w:rsidRPr="00AD78DC" w:rsidRDefault="00AB6D0C" w:rsidP="00AB6D0C">
            <w:pPr>
              <w:ind w:right="680"/>
              <w:jc w:val="center"/>
              <w:rPr>
                <w:rFonts w:eastAsia="Calibri" w:cs="Times New Roman"/>
              </w:rPr>
            </w:pPr>
            <w:r>
              <w:rPr>
                <w:rFonts w:eastAsia="Calibri" w:cs="Times New Roman"/>
              </w:rPr>
              <w:t>PLEASE USE TEMPLATE BELOW.</w:t>
            </w:r>
          </w:p>
        </w:tc>
      </w:tr>
    </w:tbl>
    <w:p w14:paraId="4F706D11" w14:textId="77777777" w:rsidR="00AD78DC" w:rsidRPr="00AD78DC" w:rsidRDefault="00AD78DC" w:rsidP="00AD78DC">
      <w:pPr>
        <w:spacing w:before="100" w:after="200" w:line="276" w:lineRule="auto"/>
        <w:ind w:right="680"/>
        <w:rPr>
          <w:rFonts w:ascii="Calibri" w:eastAsia="MS Mincho" w:hAnsi="Calibri" w:cs="Times New Roman"/>
        </w:rPr>
      </w:pPr>
    </w:p>
    <w:p w14:paraId="03602033" w14:textId="010FF770" w:rsidR="00EA7B7B" w:rsidRPr="00EA7B7B" w:rsidRDefault="00EA7B7B" w:rsidP="00EA7B7B">
      <w:pPr>
        <w:keepNext/>
        <w:keepLines/>
        <w:spacing w:after="0" w:line="276" w:lineRule="auto"/>
        <w:jc w:val="center"/>
        <w:outlineLvl w:val="0"/>
        <w:rPr>
          <w:rFonts w:asciiTheme="majorHAnsi" w:eastAsiaTheme="majorEastAsia" w:hAnsiTheme="majorHAnsi" w:cstheme="majorBidi"/>
          <w:color w:val="365F91" w:themeColor="accent1" w:themeShade="BF"/>
          <w:sz w:val="28"/>
          <w:szCs w:val="28"/>
        </w:rPr>
      </w:pPr>
      <w:r w:rsidRPr="00EA7B7B">
        <w:rPr>
          <w:rFonts w:asciiTheme="majorHAnsi" w:eastAsiaTheme="majorEastAsia" w:hAnsiTheme="majorHAnsi" w:cstheme="majorBidi"/>
          <w:color w:val="365F91" w:themeColor="accent1" w:themeShade="BF"/>
          <w:sz w:val="28"/>
          <w:szCs w:val="28"/>
        </w:rPr>
        <w:lastRenderedPageBreak/>
        <w:t>EXHIBIT C</w:t>
      </w:r>
      <w:r>
        <w:rPr>
          <w:rFonts w:asciiTheme="majorHAnsi" w:eastAsiaTheme="majorEastAsia" w:hAnsiTheme="majorHAnsi" w:cstheme="majorBidi"/>
          <w:color w:val="365F91" w:themeColor="accent1" w:themeShade="BF"/>
          <w:sz w:val="28"/>
          <w:szCs w:val="28"/>
        </w:rPr>
        <w:t xml:space="preserve">.1 – NIST CSF TABLE </w:t>
      </w:r>
    </w:p>
    <w:p w14:paraId="27150071" w14:textId="77777777" w:rsidR="00AD78DC" w:rsidRPr="00AD78DC" w:rsidRDefault="00AD78DC" w:rsidP="00AD78DC">
      <w:pPr>
        <w:spacing w:before="100" w:after="200" w:line="276" w:lineRule="auto"/>
        <w:ind w:right="680"/>
        <w:rPr>
          <w:rFonts w:ascii="Calibri" w:eastAsia="MS Mincho" w:hAnsi="Calibri" w:cs="Times New Roman"/>
        </w:rPr>
      </w:pPr>
    </w:p>
    <w:p w14:paraId="0CCC96F1" w14:textId="77777777" w:rsidR="00AD78DC" w:rsidRPr="00AD78DC" w:rsidRDefault="00AD78DC" w:rsidP="00AD78DC">
      <w:pPr>
        <w:spacing w:before="100" w:after="200" w:line="276" w:lineRule="auto"/>
        <w:rPr>
          <w:rFonts w:ascii="Calibri" w:eastAsia="MS Mincho" w:hAnsi="Calibri" w:cs="Times New Roman"/>
        </w:rPr>
      </w:pPr>
      <w:r w:rsidRPr="00AD78DC">
        <w:rPr>
          <w:rFonts w:ascii="Calibri" w:eastAsia="MS Mincho" w:hAnsi="Calibri" w:cs="Times New Roman"/>
          <w:noProof/>
        </w:rPr>
        <mc:AlternateContent>
          <mc:Choice Requires="wps">
            <w:drawing>
              <wp:inline distT="0" distB="0" distL="0" distR="0" wp14:anchorId="338F79DB" wp14:editId="559DC19D">
                <wp:extent cx="6934200" cy="1476375"/>
                <wp:effectExtent l="0" t="0" r="19050" b="28575"/>
                <wp:docPr id="9" name="Text Box 9" descr="Contractors should complete the Contractor Response sections to describe how their policies and practices align with the outlined controls/requirements in the Data Privacy and Security Plan template.  To complete these sections, a Contractor may:&#10;(i) Use a narrative to explain alignment; (ii) Reference its applicable policies that align with outlined controls and attach such policies; and/or (iii) Explain why a specific control may not apply to the transaction contemplated&#10;"/>
                <wp:cNvGraphicFramePr/>
                <a:graphic xmlns:a="http://schemas.openxmlformats.org/drawingml/2006/main">
                  <a:graphicData uri="http://schemas.microsoft.com/office/word/2010/wordprocessingShape">
                    <wps:wsp>
                      <wps:cNvSpPr txBox="1"/>
                      <wps:spPr>
                        <a:xfrm>
                          <a:off x="0" y="0"/>
                          <a:ext cx="6934200" cy="1476375"/>
                        </a:xfrm>
                        <a:prstGeom prst="rect">
                          <a:avLst/>
                        </a:prstGeom>
                        <a:solidFill>
                          <a:srgbClr val="1F497D">
                            <a:lumMod val="20000"/>
                            <a:lumOff val="80000"/>
                          </a:srgbClr>
                        </a:solidFill>
                        <a:ln w="25400" cap="flat" cmpd="sng" algn="ctr">
                          <a:solidFill>
                            <a:srgbClr val="4F81BD"/>
                          </a:solidFill>
                          <a:prstDash val="solid"/>
                        </a:ln>
                        <a:effectLst/>
                      </wps:spPr>
                      <wps:txbx>
                        <w:txbxContent>
                          <w:p w14:paraId="7DE4A037" w14:textId="4C693B62" w:rsidR="004529C4" w:rsidRPr="00AD78DC" w:rsidRDefault="004529C4" w:rsidP="0021146B">
                            <w:pPr>
                              <w:rPr>
                                <w:rFonts w:cs="Calibri"/>
                              </w:rPr>
                            </w:pPr>
                            <w:r w:rsidRPr="00AD78DC">
                              <w:rPr>
                                <w:rFonts w:ascii="Source Sans Pro" w:hAnsi="Source Sans Pro" w:cs="Calibri"/>
                              </w:rPr>
                              <w:t xml:space="preserve">The table below will aid the review of a Contractor’s Data Privacy and Security Plan. Contractors should complete the Contractor Response sections in the table below to describe how their policies and practices align with each category in the Data Privacy and Security Plan template.  To complete these </w:t>
                            </w:r>
                            <w:r w:rsidR="00520ADB">
                              <w:rPr>
                                <w:rFonts w:ascii="Source Sans Pro" w:hAnsi="Source Sans Pro" w:cs="Calibri"/>
                              </w:rPr>
                              <w:t xml:space="preserve">23 </w:t>
                            </w:r>
                            <w:r w:rsidRPr="00AD78DC">
                              <w:rPr>
                                <w:rFonts w:ascii="Source Sans Pro" w:hAnsi="Source Sans Pro" w:cs="Calibri"/>
                              </w:rPr>
                              <w:t xml:space="preserve">sections, a Contractor may: (i) </w:t>
                            </w:r>
                            <w:r w:rsidR="0021146B">
                              <w:rPr>
                                <w:rFonts w:ascii="Source Sans Pro" w:hAnsi="Source Sans Pro" w:cs="Calibri"/>
                              </w:rPr>
                              <w:t>Demonstrate</w:t>
                            </w:r>
                            <w:r w:rsidRPr="00AD78DC">
                              <w:rPr>
                                <w:rFonts w:ascii="Source Sans Pro" w:hAnsi="Source Sans Pro" w:cs="Calibri"/>
                              </w:rPr>
                              <w:t xml:space="preserve"> alignment</w:t>
                            </w:r>
                            <w:r w:rsidR="0021146B">
                              <w:rPr>
                                <w:rFonts w:ascii="Source Sans Pro" w:hAnsi="Source Sans Pro" w:cs="Calibri"/>
                              </w:rPr>
                              <w:t xml:space="preserve"> using the National Cybersecurity Review (NCSR) Maturity Scale of 1-7 </w:t>
                            </w:r>
                            <w:r w:rsidRPr="00AD78DC">
                              <w:rPr>
                                <w:rFonts w:ascii="Source Sans Pro" w:hAnsi="Source Sans Pro" w:cs="Calibri"/>
                              </w:rPr>
                              <w:t>; (ii)</w:t>
                            </w:r>
                            <w:r w:rsidR="0021146B" w:rsidRPr="0021146B">
                              <w:t xml:space="preserve"> </w:t>
                            </w:r>
                            <w:r w:rsidR="0021146B" w:rsidRPr="0021146B">
                              <w:rPr>
                                <w:rFonts w:ascii="Source Sans Pro" w:hAnsi="Source Sans Pro" w:cs="Calibri"/>
                              </w:rPr>
                              <w:t>Use a narrative to</w:t>
                            </w:r>
                            <w:r w:rsidRPr="00AD78DC">
                              <w:rPr>
                                <w:rFonts w:ascii="Source Sans Pro" w:hAnsi="Source Sans Pro" w:cs="Calibri"/>
                              </w:rPr>
                              <w:t xml:space="preserve"> </w:t>
                            </w:r>
                            <w:r w:rsidR="0021146B">
                              <w:rPr>
                                <w:rFonts w:ascii="Source Sans Pro" w:hAnsi="Source Sans Pro" w:cs="Calibri"/>
                              </w:rPr>
                              <w:t>explain alignment (may r</w:t>
                            </w:r>
                            <w:r w:rsidRPr="00AD78DC">
                              <w:rPr>
                                <w:rFonts w:ascii="Source Sans Pro" w:hAnsi="Source Sans Pro" w:cs="Calibri"/>
                              </w:rPr>
                              <w:t xml:space="preserve">eference its applicable policies </w:t>
                            </w:r>
                            <w:r w:rsidR="0021146B">
                              <w:rPr>
                                <w:rFonts w:ascii="Source Sans Pro" w:hAnsi="Source Sans Pro" w:cs="Calibri"/>
                              </w:rPr>
                              <w:t>)</w:t>
                            </w:r>
                            <w:r w:rsidRPr="00AD78DC">
                              <w:rPr>
                                <w:rFonts w:ascii="Source Sans Pro" w:hAnsi="Source Sans Pro" w:cs="Calibri"/>
                              </w:rPr>
                              <w:t xml:space="preserve">; and/or (iii) Explain why a certain category may not apply to the transaction contemplated.  Further informational references for each category can be found on the NIST website at </w:t>
                            </w:r>
                            <w:hyperlink r:id="rId15" w:history="1">
                              <w:r w:rsidRPr="00AD78DC">
                                <w:rPr>
                                  <w:rStyle w:val="Hyperlink"/>
                                  <w:rFonts w:ascii="Source Sans Pro" w:hAnsi="Source Sans Pro" w:cs="Calibri"/>
                                </w:rPr>
                                <w:t>https://www.nist.gov/cyberframework/new-framework</w:t>
                              </w:r>
                            </w:hyperlink>
                            <w:r w:rsidRPr="00AD78DC">
                              <w:rPr>
                                <w:rFonts w:ascii="Source Sans Pro" w:hAnsi="Source Sans Pro" w:cs="Calibri"/>
                              </w:rPr>
                              <w:t>. Please use additional pages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38F79DB" id="_x0000_t202" coordsize="21600,21600" o:spt="202" path="m,l,21600r21600,l21600,xe">
                <v:stroke joinstyle="miter"/>
                <v:path gradientshapeok="t" o:connecttype="rect"/>
              </v:shapetype>
              <v:shape id="Text Box 9" o:spid="_x0000_s1026" type="#_x0000_t202" alt="Contractors should complete the Contractor Response sections to describe how their policies and practices align with the outlined controls/requirements in the Data Privacy and Security Plan template.  To complete these sections, a Contractor may:&#10;(i) Use a narrative to explain alignment; (ii) Reference its applicable policies that align with outlined controls and attach such policies; and/or (iii) Explain why a specific control may not apply to the transaction contemplated&#10;" style="width:546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a7lwMAABUHAAAOAAAAZHJzL2Uyb0RvYy54bWysVd9v2zYQfi/Q/+GgAkUHbFGcOr+cOIUb&#10;z8OArA2aFH2mKcoiQPFYkrbl/fX7SMmJ0+5p2AtF8o539919d7r+0LWGNsoHzXZajI6OC1JWcqXt&#10;alp8fVz8dlFQiMJWwrBV02KnQvHh5vWr662bqBNu2FTKE4zYMNm6adHE6CZlGWSjWhGO2CkLYc2+&#10;FRFHvyorL7aw3pry5Pj4rNyyr5xnqULA7bwXFjfZfl0rGT/XdVCRzLRAbDGvPq/LtJY312Ky8sI1&#10;Wg5hiP8QRSu0hdMnU3MRBa29/slUq6XnwHU8ktyWXNdaqowBaEbHP6B5aIRTGQuSE9xTmsL/Z1Z+&#10;2tx70tW0uCzIihYlelRdpI/cEW4qFSSydcs2eiEj+0Ch4bWpCOE7o6Ki2Ch6ltMXFRzboCgg9yBF&#10;oMi9Gb1U1PA2PdCeHBsttQoEbpBLxpEJnIxeWdrq2GTDvI5GW5XcIQI2ofTq+1p71SobA2mbtXK2&#10;773eCLnL9h6URPLjju6NgIpCqCKqI6JHfhH4QZi/kjiE0Yrd5O2bbnb1Tv9CX6EnkB3vRdQbQGZS&#10;HUzCfY43BXNF7zRUv6haeXSAIo34hHNAKZZGPeONjYiHMH+CmBGIGIVsKKyx7FN1lSQl++QJrn4f&#10;Qtg2AE3BKanBpn2mCAjIMlwhhl0KORUKVbQh5ZptVhwyU2WoqRm2LkzAiQcHVsQOLEBT7+8DLhPH&#10;u9q36Qv2EuRoq91TKyXuSFyeXb4foz8LkpCNxudn789Pk53y+bnzIf6huEX1A/rSgy+5hcTmLsRe&#10;da+SvAUQplpoY/LBr5a3xtNGoK9Hi/Hl+Ty/Nev2L676a7hHALnBcY0x0F9f7K8RSujN5LBe2Dfg&#10;4LQ4OR1nCAKDqQaDgKZ1aJVgVwVKuMLEk9Fnxy9eD2Z7f+PFxejjfMD+Qi2hm4vQ9HpZNKgZm0Cq&#10;PL+GZKTC9AVIu9gtu6FaS652KJbnfrYFJxcahu9EiPfCY5ihCBjQ8TOW2jBg8bAr0I7+73+7T/qY&#10;MZAWtMVwBOTva+FVQeZPi+lzORqP0zTNh/Hp+QkO/lCyPJTYdXvLqU74FTiZt0k/mv229tx+wxyf&#10;Ja8QCSvhe1og4f32NvYjG/8BqWazrJQGkIh39sHJZDolLCX0sfsmvBs4FUHHT7wfo2LyA7V63fTS&#10;8mwdudaZdynBfVZBjHTA7M0UGf4TadwcnrPW89/s5h8AAAD//wMAUEsDBBQABgAIAAAAIQABmEVX&#10;3AAAAAYBAAAPAAAAZHJzL2Rvd25yZXYueG1sTI9BS8NAEIXvgv9hGcFLsRtTlBozKVLQg6DQaOl1&#10;kx2T4O5szG6a+O/detHLg8cb3vsm38zWiCMNvnOMcL1MQBDXTnfcILy/PV6tQfigWCvjmBC+ycOm&#10;OD/LVabdxDs6lqERsYR9phDaEPpMSl+3ZJVfup44Zh9usCpEOzRSD2qK5dbINElupVUdx4VW9bRt&#10;qf4sR4twWNNrtWtevlbP5fS0MCPtp+0C8fJifrgHEWgOf8dwwo/oUESmyo2svTAI8ZHwq6csuUuj&#10;rxDSVXoDssjlf/ziBwAA//8DAFBLAQItABQABgAIAAAAIQC2gziS/gAAAOEBAAATAAAAAAAAAAAA&#10;AAAAAAAAAABbQ29udGVudF9UeXBlc10ueG1sUEsBAi0AFAAGAAgAAAAhADj9If/WAAAAlAEAAAsA&#10;AAAAAAAAAAAAAAAALwEAAF9yZWxzLy5yZWxzUEsBAi0AFAAGAAgAAAAhAPDEBruXAwAAFQcAAA4A&#10;AAAAAAAAAAAAAAAALgIAAGRycy9lMm9Eb2MueG1sUEsBAi0AFAAGAAgAAAAhAAGYRVfcAAAABgEA&#10;AA8AAAAAAAAAAAAAAAAA8QUAAGRycy9kb3ducmV2LnhtbFBLBQYAAAAABAAEAPMAAAD6BgAAAAA=&#10;" fillcolor="#c6d9f1" strokecolor="#4f81bd" strokeweight="2pt">
                <v:textbox>
                  <w:txbxContent>
                    <w:p w14:paraId="7DE4A037" w14:textId="4C693B62" w:rsidR="004529C4" w:rsidRPr="00AD78DC" w:rsidRDefault="004529C4" w:rsidP="0021146B">
                      <w:pPr>
                        <w:rPr>
                          <w:rFonts w:cs="Calibri"/>
                        </w:rPr>
                      </w:pPr>
                      <w:r w:rsidRPr="00AD78DC">
                        <w:rPr>
                          <w:rFonts w:ascii="Source Sans Pro" w:hAnsi="Source Sans Pro" w:cs="Calibri"/>
                        </w:rPr>
                        <w:t xml:space="preserve">The table below will aid the review of a Contractor’s Data Privacy and Security Plan. Contractors should complete the Contractor Response sections in the table below to describe how their policies and practices align with each category in the Data Privacy and Security Plan template.  To complete these </w:t>
                      </w:r>
                      <w:r w:rsidR="00520ADB">
                        <w:rPr>
                          <w:rFonts w:ascii="Source Sans Pro" w:hAnsi="Source Sans Pro" w:cs="Calibri"/>
                        </w:rPr>
                        <w:t xml:space="preserve">23 </w:t>
                      </w:r>
                      <w:r w:rsidRPr="00AD78DC">
                        <w:rPr>
                          <w:rFonts w:ascii="Source Sans Pro" w:hAnsi="Source Sans Pro" w:cs="Calibri"/>
                        </w:rPr>
                        <w:t xml:space="preserve">sections, a Contractor may: (i) </w:t>
                      </w:r>
                      <w:r w:rsidR="0021146B">
                        <w:rPr>
                          <w:rFonts w:ascii="Source Sans Pro" w:hAnsi="Source Sans Pro" w:cs="Calibri"/>
                        </w:rPr>
                        <w:t>Demonstrate</w:t>
                      </w:r>
                      <w:r w:rsidRPr="00AD78DC">
                        <w:rPr>
                          <w:rFonts w:ascii="Source Sans Pro" w:hAnsi="Source Sans Pro" w:cs="Calibri"/>
                        </w:rPr>
                        <w:t xml:space="preserve"> alignment</w:t>
                      </w:r>
                      <w:r w:rsidR="0021146B">
                        <w:rPr>
                          <w:rFonts w:ascii="Source Sans Pro" w:hAnsi="Source Sans Pro" w:cs="Calibri"/>
                        </w:rPr>
                        <w:t xml:space="preserve"> using the National Cybersecurity Review (NCSR) Maturity Scale of 1-7 </w:t>
                      </w:r>
                      <w:r w:rsidRPr="00AD78DC">
                        <w:rPr>
                          <w:rFonts w:ascii="Source Sans Pro" w:hAnsi="Source Sans Pro" w:cs="Calibri"/>
                        </w:rPr>
                        <w:t>; (ii)</w:t>
                      </w:r>
                      <w:r w:rsidR="0021146B" w:rsidRPr="0021146B">
                        <w:t xml:space="preserve"> </w:t>
                      </w:r>
                      <w:r w:rsidR="0021146B" w:rsidRPr="0021146B">
                        <w:rPr>
                          <w:rFonts w:ascii="Source Sans Pro" w:hAnsi="Source Sans Pro" w:cs="Calibri"/>
                        </w:rPr>
                        <w:t>Use a narrative to</w:t>
                      </w:r>
                      <w:r w:rsidRPr="00AD78DC">
                        <w:rPr>
                          <w:rFonts w:ascii="Source Sans Pro" w:hAnsi="Source Sans Pro" w:cs="Calibri"/>
                        </w:rPr>
                        <w:t xml:space="preserve"> </w:t>
                      </w:r>
                      <w:r w:rsidR="0021146B">
                        <w:rPr>
                          <w:rFonts w:ascii="Source Sans Pro" w:hAnsi="Source Sans Pro" w:cs="Calibri"/>
                        </w:rPr>
                        <w:t>explain alignment (may r</w:t>
                      </w:r>
                      <w:r w:rsidRPr="00AD78DC">
                        <w:rPr>
                          <w:rFonts w:ascii="Source Sans Pro" w:hAnsi="Source Sans Pro" w:cs="Calibri"/>
                        </w:rPr>
                        <w:t xml:space="preserve">eference its applicable policies </w:t>
                      </w:r>
                      <w:r w:rsidR="0021146B">
                        <w:rPr>
                          <w:rFonts w:ascii="Source Sans Pro" w:hAnsi="Source Sans Pro" w:cs="Calibri"/>
                        </w:rPr>
                        <w:t>)</w:t>
                      </w:r>
                      <w:r w:rsidRPr="00AD78DC">
                        <w:rPr>
                          <w:rFonts w:ascii="Source Sans Pro" w:hAnsi="Source Sans Pro" w:cs="Calibri"/>
                        </w:rPr>
                        <w:t xml:space="preserve">; and/or (iii) Explain why a certain category may not apply to the transaction contemplated.  Further informational references for each category can be found on the NIST website at </w:t>
                      </w:r>
                      <w:hyperlink r:id="rId16" w:history="1">
                        <w:r w:rsidRPr="00AD78DC">
                          <w:rPr>
                            <w:rStyle w:val="Hyperlink"/>
                            <w:rFonts w:ascii="Source Sans Pro" w:hAnsi="Source Sans Pro" w:cs="Calibri"/>
                          </w:rPr>
                          <w:t>https://www.nist.gov/cyberframework/new-framework</w:t>
                        </w:r>
                      </w:hyperlink>
                      <w:r w:rsidRPr="00AD78DC">
                        <w:rPr>
                          <w:rFonts w:ascii="Source Sans Pro" w:hAnsi="Source Sans Pro" w:cs="Calibri"/>
                        </w:rPr>
                        <w:t>. Please use additional pages if needed.</w:t>
                      </w:r>
                    </w:p>
                  </w:txbxContent>
                </v:textbox>
                <w10:anchorlock/>
              </v:shape>
            </w:pict>
          </mc:Fallback>
        </mc:AlternateContent>
      </w:r>
    </w:p>
    <w:tbl>
      <w:tblPr>
        <w:tblW w:w="10980" w:type="dxa"/>
        <w:tblInd w:w="-5" w:type="dxa"/>
        <w:tblBorders>
          <w:left w:val="single" w:sz="8" w:space="0" w:color="auto"/>
          <w:right w:val="single" w:sz="8" w:space="0" w:color="auto"/>
        </w:tblBorders>
        <w:tblLayout w:type="fixed"/>
        <w:tblCellMar>
          <w:top w:w="72" w:type="dxa"/>
          <w:left w:w="58" w:type="dxa"/>
          <w:bottom w:w="72" w:type="dxa"/>
          <w:right w:w="58" w:type="dxa"/>
        </w:tblCellMar>
        <w:tblLook w:val="06A0" w:firstRow="1" w:lastRow="0" w:firstColumn="1" w:lastColumn="0" w:noHBand="1" w:noVBand="1"/>
      </w:tblPr>
      <w:tblGrid>
        <w:gridCol w:w="1143"/>
        <w:gridCol w:w="3897"/>
        <w:gridCol w:w="5940"/>
      </w:tblGrid>
      <w:tr w:rsidR="00AB6D0C" w:rsidRPr="00AD78DC" w14:paraId="01804A99" w14:textId="77777777" w:rsidTr="00E804C6">
        <w:trPr>
          <w:tblHeader/>
        </w:trPr>
        <w:tc>
          <w:tcPr>
            <w:tcW w:w="1143" w:type="dxa"/>
            <w:tcBorders>
              <w:top w:val="single" w:sz="4" w:space="0" w:color="FFFFFF"/>
              <w:left w:val="single" w:sz="4" w:space="0" w:color="auto"/>
              <w:bottom w:val="single" w:sz="4" w:space="0" w:color="auto"/>
              <w:right w:val="single" w:sz="4" w:space="0" w:color="FFFFFF"/>
            </w:tcBorders>
            <w:shd w:val="clear" w:color="000000" w:fill="002060"/>
            <w:vAlign w:val="center"/>
            <w:hideMark/>
          </w:tcPr>
          <w:p w14:paraId="5BB17292" w14:textId="77777777" w:rsidR="00AB6D0C" w:rsidRPr="00AD78DC" w:rsidRDefault="00AB6D0C" w:rsidP="00AD78DC">
            <w:pPr>
              <w:spacing w:after="0"/>
              <w:jc w:val="center"/>
              <w:rPr>
                <w:rFonts w:ascii="Lucida Sans" w:eastAsia="Times New Roman" w:hAnsi="Lucida Sans" w:cs="Calibri"/>
                <w:b/>
                <w:bCs/>
                <w:color w:val="FFFFFF"/>
                <w:sz w:val="18"/>
                <w:szCs w:val="18"/>
              </w:rPr>
            </w:pPr>
            <w:r w:rsidRPr="00AD78DC">
              <w:rPr>
                <w:rFonts w:ascii="Lucida Sans" w:eastAsia="Times New Roman" w:hAnsi="Lucida Sans" w:cs="Calibri"/>
                <w:b/>
                <w:bCs/>
                <w:color w:val="FFFFFF"/>
                <w:sz w:val="18"/>
                <w:szCs w:val="18"/>
              </w:rPr>
              <w:t>Function</w:t>
            </w:r>
          </w:p>
        </w:tc>
        <w:tc>
          <w:tcPr>
            <w:tcW w:w="3897" w:type="dxa"/>
            <w:tcBorders>
              <w:top w:val="single" w:sz="4" w:space="0" w:color="FFFFFF"/>
              <w:left w:val="single" w:sz="4" w:space="0" w:color="FFFFFF"/>
              <w:bottom w:val="single" w:sz="4" w:space="0" w:color="auto"/>
              <w:right w:val="single" w:sz="4" w:space="0" w:color="FFFFFF"/>
            </w:tcBorders>
            <w:shd w:val="clear" w:color="000000" w:fill="002060"/>
            <w:vAlign w:val="center"/>
            <w:hideMark/>
          </w:tcPr>
          <w:p w14:paraId="41852A46" w14:textId="77777777" w:rsidR="00AB6D0C" w:rsidRPr="00AD78DC" w:rsidRDefault="00AB6D0C" w:rsidP="00AD78DC">
            <w:pPr>
              <w:spacing w:after="0"/>
              <w:jc w:val="center"/>
              <w:rPr>
                <w:rFonts w:ascii="Lucida Sans" w:eastAsia="Times New Roman" w:hAnsi="Lucida Sans" w:cs="Calibri"/>
                <w:b/>
                <w:bCs/>
                <w:color w:val="FFFFFF"/>
                <w:sz w:val="18"/>
                <w:szCs w:val="18"/>
              </w:rPr>
            </w:pPr>
            <w:r w:rsidRPr="00AD78DC">
              <w:rPr>
                <w:rFonts w:ascii="Lucida Sans" w:eastAsia="Times New Roman" w:hAnsi="Lucida Sans" w:cs="Calibri"/>
                <w:b/>
                <w:bCs/>
                <w:color w:val="FFFFFF"/>
                <w:sz w:val="18"/>
                <w:szCs w:val="18"/>
              </w:rPr>
              <w:t>Category</w:t>
            </w:r>
          </w:p>
        </w:tc>
        <w:tc>
          <w:tcPr>
            <w:tcW w:w="5940" w:type="dxa"/>
            <w:tcBorders>
              <w:top w:val="single" w:sz="4" w:space="0" w:color="FFFFFF"/>
              <w:left w:val="single" w:sz="4" w:space="0" w:color="FFFFFF"/>
              <w:bottom w:val="single" w:sz="4" w:space="0" w:color="auto"/>
              <w:right w:val="single" w:sz="4" w:space="0" w:color="FFFFFF"/>
            </w:tcBorders>
            <w:shd w:val="clear" w:color="000000" w:fill="002060"/>
            <w:vAlign w:val="center"/>
          </w:tcPr>
          <w:p w14:paraId="2CB3941A" w14:textId="77777777" w:rsidR="00AB6D0C" w:rsidRPr="00AD78DC" w:rsidRDefault="00AB6D0C" w:rsidP="00AD78DC">
            <w:pPr>
              <w:spacing w:after="0"/>
              <w:jc w:val="center"/>
              <w:rPr>
                <w:rFonts w:ascii="Lucida Sans" w:eastAsia="Times New Roman" w:hAnsi="Lucida Sans" w:cs="Calibri"/>
                <w:b/>
                <w:bCs/>
                <w:color w:val="FFFFFF"/>
                <w:sz w:val="18"/>
                <w:szCs w:val="18"/>
              </w:rPr>
            </w:pPr>
            <w:r w:rsidRPr="00AD78DC">
              <w:rPr>
                <w:rFonts w:ascii="Lucida Sans" w:eastAsia="Times New Roman" w:hAnsi="Lucida Sans" w:cs="Calibri"/>
                <w:b/>
                <w:bCs/>
                <w:color w:val="FFFFFF"/>
                <w:sz w:val="18"/>
                <w:szCs w:val="18"/>
              </w:rPr>
              <w:t>Contractor Response</w:t>
            </w:r>
          </w:p>
        </w:tc>
      </w:tr>
      <w:tr w:rsidR="00AB6D0C" w:rsidRPr="00AD78DC" w14:paraId="7C83F3B0" w14:textId="77777777" w:rsidTr="00E804C6">
        <w:tc>
          <w:tcPr>
            <w:tcW w:w="1143" w:type="dxa"/>
            <w:vMerge w:val="restart"/>
            <w:tcBorders>
              <w:top w:val="single" w:sz="4" w:space="0" w:color="auto"/>
              <w:left w:val="single" w:sz="4" w:space="0" w:color="auto"/>
              <w:bottom w:val="single" w:sz="4" w:space="0" w:color="auto"/>
              <w:right w:val="single" w:sz="4" w:space="0" w:color="auto"/>
            </w:tcBorders>
            <w:shd w:val="clear" w:color="000000" w:fill="0070C0"/>
            <w:vAlign w:val="center"/>
            <w:hideMark/>
          </w:tcPr>
          <w:p w14:paraId="31BA83F6" w14:textId="77777777" w:rsidR="00AB6D0C" w:rsidRPr="00AD78DC" w:rsidRDefault="00AB6D0C" w:rsidP="00AD78DC">
            <w:pPr>
              <w:spacing w:after="0"/>
              <w:jc w:val="center"/>
              <w:rPr>
                <w:rFonts w:ascii="Lucida Sans" w:eastAsia="Times New Roman" w:hAnsi="Lucida Sans" w:cs="Calibri"/>
                <w:b/>
                <w:bCs/>
                <w:color w:val="FFFFFF"/>
                <w:sz w:val="18"/>
                <w:szCs w:val="18"/>
              </w:rPr>
            </w:pPr>
            <w:r w:rsidRPr="00AD78DC">
              <w:rPr>
                <w:rFonts w:ascii="Lucida Sans" w:eastAsia="Times New Roman" w:hAnsi="Lucida Sans" w:cs="Calibri"/>
                <w:b/>
                <w:bCs/>
                <w:color w:val="FFFFFF"/>
                <w:sz w:val="18"/>
                <w:szCs w:val="18"/>
              </w:rPr>
              <w:t>IDENTIFY (ID</w:t>
            </w:r>
            <w:r w:rsidRPr="00AD78DC">
              <w:rPr>
                <w:rFonts w:ascii="Lucida Sans" w:eastAsia="Malgun Gothic" w:hAnsi="Lucida Sans" w:cs="Calibri"/>
                <w:b/>
                <w:bCs/>
                <w:color w:val="FFFFFF"/>
                <w:sz w:val="18"/>
                <w:szCs w:val="18"/>
              </w:rPr>
              <w:t>)</w:t>
            </w:r>
          </w:p>
        </w:tc>
        <w:tc>
          <w:tcPr>
            <w:tcW w:w="3897" w:type="dxa"/>
            <w:tcBorders>
              <w:top w:val="single" w:sz="4" w:space="0" w:color="auto"/>
              <w:left w:val="single" w:sz="4" w:space="0" w:color="auto"/>
              <w:bottom w:val="single" w:sz="4" w:space="0" w:color="auto"/>
              <w:right w:val="single" w:sz="4" w:space="0" w:color="auto"/>
            </w:tcBorders>
            <w:shd w:val="clear" w:color="auto" w:fill="auto"/>
            <w:tcMar>
              <w:top w:w="58" w:type="dxa"/>
              <w:left w:w="86" w:type="dxa"/>
              <w:bottom w:w="58" w:type="dxa"/>
            </w:tcMar>
            <w:vAlign w:val="center"/>
            <w:hideMark/>
          </w:tcPr>
          <w:p w14:paraId="5B6534F1" w14:textId="77777777" w:rsidR="00AB6D0C" w:rsidRPr="00AD78DC" w:rsidRDefault="00AB6D0C" w:rsidP="00117B94">
            <w:pPr>
              <w:spacing w:before="8" w:after="8"/>
              <w:ind w:right="29"/>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Asset Management (ID.AM): </w:t>
            </w:r>
            <w:r w:rsidRPr="00AD78DC">
              <w:rPr>
                <w:rFonts w:ascii="Lucida Sans" w:eastAsia="Times New Roman" w:hAnsi="Lucida Sans" w:cs="Calibri"/>
                <w:color w:val="000000"/>
                <w:sz w:val="18"/>
                <w:szCs w:val="18"/>
              </w:rPr>
              <w:t>The data, personnel, devices, systems, and facilities that enable the organization to achieve business purposes are identified and managed consistent with their relative importance to organizational objectives and the organization’s risk strategy.</w:t>
            </w:r>
          </w:p>
        </w:tc>
        <w:tc>
          <w:tcPr>
            <w:tcW w:w="594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54ACE607" w14:textId="77777777" w:rsidR="00AB6D0C" w:rsidRPr="00AD78DC" w:rsidRDefault="00AB6D0C" w:rsidP="00AD78DC">
            <w:pPr>
              <w:spacing w:after="0"/>
              <w:rPr>
                <w:rFonts w:ascii="Lucida Sans" w:eastAsia="Times New Roman" w:hAnsi="Lucida Sans" w:cs="Calibri"/>
                <w:color w:val="000000"/>
                <w:sz w:val="18"/>
                <w:szCs w:val="18"/>
              </w:rPr>
            </w:pPr>
          </w:p>
        </w:tc>
      </w:tr>
      <w:tr w:rsidR="00AB6D0C" w:rsidRPr="00AD78DC" w14:paraId="5A60A273"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6D28959B"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04016"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Business Environment (ID.BE): </w:t>
            </w:r>
            <w:r w:rsidRPr="00AD78DC">
              <w:rPr>
                <w:rFonts w:ascii="Lucida Sans" w:eastAsia="Times New Roman" w:hAnsi="Lucida Sans" w:cs="Calibri"/>
                <w:color w:val="000000"/>
                <w:sz w:val="18"/>
                <w:szCs w:val="18"/>
              </w:rPr>
              <w:t>The organization’s mission, objectives, stakeholders, and activities are understood and prioritized; this information is used to inform cybersecurity roles, responsibilities, and risk management decisions.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9A771AC"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7A43ACC7"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4844FCBB"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05B71"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Governance (ID.GV): </w:t>
            </w:r>
            <w:r w:rsidRPr="00AD78DC">
              <w:rPr>
                <w:rFonts w:ascii="Lucida Sans" w:eastAsia="Times New Roman" w:hAnsi="Lucida Sans" w:cs="Calibri"/>
                <w:color w:val="000000"/>
                <w:sz w:val="18"/>
                <w:szCs w:val="18"/>
              </w:rPr>
              <w:t>The policies, procedures, and processes to manage and monitor the organization’s regulatory, legal, risk, environmental, and operational requirements are understood and inform the management of cybersecurity risk.</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37E0B8CC"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52248DC8"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1148474E"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43C4D"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Risk Assessment (ID.RA): </w:t>
            </w:r>
            <w:r w:rsidRPr="00AD78DC">
              <w:rPr>
                <w:rFonts w:ascii="Lucida Sans" w:eastAsia="Times New Roman" w:hAnsi="Lucida Sans" w:cs="Calibri"/>
                <w:color w:val="000000"/>
                <w:sz w:val="18"/>
                <w:szCs w:val="18"/>
              </w:rPr>
              <w:t>The organization understands the cybersecurity risk to organizational operations (including mission, functions, image, or reputation), organizational assets, and individuals.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AEA1BF4"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4C163B05"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5F601CA7"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81B32"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Risk Management Strategy (ID.RM): </w:t>
            </w:r>
            <w:r w:rsidRPr="00AD78DC">
              <w:rPr>
                <w:rFonts w:ascii="Lucida Sans" w:eastAsia="Times New Roman" w:hAnsi="Lucida Sans" w:cs="Calibri"/>
                <w:color w:val="000000"/>
                <w:sz w:val="18"/>
                <w:szCs w:val="18"/>
              </w:rPr>
              <w:t>The organization’s priorities, constraints, risk tolerances, and assumptions are established and used to support operational risk decisions.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54780F8D"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53CFE70E"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0BE2FF38"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5B700"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Supply Chain Risk Management (ID.SC):</w:t>
            </w:r>
            <w:r w:rsidRPr="00AD78DC">
              <w:rPr>
                <w:rFonts w:ascii="Lucida Sans" w:eastAsia="Times New Roman" w:hAnsi="Lucida Sans" w:cs="Calibri"/>
                <w:b/>
                <w:bCs/>
                <w:color w:val="000000"/>
                <w:sz w:val="18"/>
                <w:szCs w:val="18"/>
              </w:rPr>
              <w:br/>
            </w:r>
            <w:r w:rsidRPr="00AD78DC">
              <w:rPr>
                <w:rFonts w:ascii="Lucida Sans" w:eastAsia="Times New Roman" w:hAnsi="Lucida Sans" w:cs="Calibri"/>
                <w:color w:val="000000"/>
                <w:sz w:val="18"/>
                <w:szCs w:val="18"/>
              </w:rPr>
              <w:t>The organization’s priorities, constraints, risk tolerances, and assumptions are established and used to support risk decisions associated with managing supply chain risk. The organization has established and implemented the processes to identify, assess and manage supply chain risks.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3F2A428F"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1A92C70C" w14:textId="77777777" w:rsidTr="00E804C6">
        <w:tc>
          <w:tcPr>
            <w:tcW w:w="1143" w:type="dxa"/>
            <w:vMerge w:val="restart"/>
            <w:tcBorders>
              <w:top w:val="single" w:sz="4" w:space="0" w:color="auto"/>
              <w:left w:val="single" w:sz="4" w:space="0" w:color="auto"/>
              <w:bottom w:val="single" w:sz="4" w:space="0" w:color="auto"/>
              <w:right w:val="single" w:sz="4" w:space="0" w:color="auto"/>
            </w:tcBorders>
            <w:shd w:val="clear" w:color="000000" w:fill="7030A0"/>
            <w:vAlign w:val="center"/>
            <w:hideMark/>
          </w:tcPr>
          <w:p w14:paraId="69DFE6F4" w14:textId="77777777" w:rsidR="00AB6D0C" w:rsidRPr="00AD78DC" w:rsidRDefault="00AB6D0C" w:rsidP="00AD78DC">
            <w:pPr>
              <w:spacing w:after="0"/>
              <w:jc w:val="center"/>
              <w:rPr>
                <w:rFonts w:ascii="Lucida Sans" w:eastAsia="Times New Roman" w:hAnsi="Lucida Sans" w:cs="Calibri"/>
                <w:b/>
                <w:bCs/>
                <w:color w:val="FFFFFF"/>
                <w:sz w:val="18"/>
                <w:szCs w:val="18"/>
              </w:rPr>
            </w:pPr>
            <w:r w:rsidRPr="00AD78DC">
              <w:rPr>
                <w:rFonts w:ascii="Lucida Sans" w:eastAsia="Times New Roman" w:hAnsi="Lucida Sans" w:cs="Calibri"/>
                <w:b/>
                <w:bCs/>
                <w:color w:val="FFFFFF"/>
                <w:sz w:val="18"/>
                <w:szCs w:val="18"/>
              </w:rPr>
              <w:lastRenderedPageBreak/>
              <w:t>PROTECT (PR</w:t>
            </w:r>
            <w:r w:rsidRPr="00AD78DC">
              <w:rPr>
                <w:rFonts w:ascii="Lucida Sans" w:eastAsia="Malgun Gothic" w:hAnsi="Lucida Sans" w:cs="Calibri"/>
                <w:b/>
                <w:bCs/>
                <w:color w:val="FFFFFF"/>
                <w:sz w:val="18"/>
                <w:szCs w:val="18"/>
              </w:rPr>
              <w:t>)</w:t>
            </w: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BFF26"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Identity Management, Authentication and Access Control (PR.AC): </w:t>
            </w:r>
            <w:r w:rsidRPr="00AD78DC">
              <w:rPr>
                <w:rFonts w:ascii="Lucida Sans" w:eastAsia="Times New Roman" w:hAnsi="Lucida Sans" w:cs="Calibri"/>
                <w:color w:val="000000"/>
                <w:sz w:val="18"/>
                <w:szCs w:val="18"/>
              </w:rPr>
              <w:t>Access to physical and logical assets and associated facilities is limited to authorized users, processes, and devices, and is managed consistent with the assessed risk of unauthorized access to authorized activities and transactions.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5A682CD8"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4AAE48C5"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0BEAE7D6"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CB35D"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Awareness and Training (PR.AT): </w:t>
            </w:r>
            <w:r w:rsidRPr="00AD78DC">
              <w:rPr>
                <w:rFonts w:ascii="Lucida Sans" w:eastAsia="Times New Roman" w:hAnsi="Lucida Sans" w:cs="Calibri"/>
                <w:color w:val="000000"/>
                <w:sz w:val="18"/>
                <w:szCs w:val="18"/>
              </w:rPr>
              <w:t>The organization’s personnel and partners are provided cybersecurity awareness education and are trained to perform their cybersecurity</w:t>
            </w:r>
            <w:r w:rsidRPr="00AD78DC">
              <w:rPr>
                <w:rFonts w:ascii="Lucida Sans" w:eastAsia="Times New Roman" w:hAnsi="Lucida Sans" w:cs="Calibri"/>
                <w:color w:val="000000"/>
                <w:sz w:val="18"/>
                <w:szCs w:val="18"/>
              </w:rPr>
              <w:noBreakHyphen/>
              <w:t>related duties and responsibilities consistent with related policies, procedures, and agreements.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109E096"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5F8821E1" w14:textId="77777777" w:rsidTr="00E804C6">
        <w:trPr>
          <w:cantSplit/>
        </w:trPr>
        <w:tc>
          <w:tcPr>
            <w:tcW w:w="1143" w:type="dxa"/>
            <w:vMerge/>
            <w:tcBorders>
              <w:top w:val="single" w:sz="4" w:space="0" w:color="auto"/>
              <w:left w:val="single" w:sz="4" w:space="0" w:color="auto"/>
              <w:bottom w:val="single" w:sz="4" w:space="0" w:color="auto"/>
              <w:right w:val="single" w:sz="4" w:space="0" w:color="auto"/>
            </w:tcBorders>
            <w:vAlign w:val="center"/>
            <w:hideMark/>
          </w:tcPr>
          <w:p w14:paraId="1B2A8B4E"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EEBBA"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Data Security (PR.DS): </w:t>
            </w:r>
            <w:r w:rsidRPr="00AD78DC">
              <w:rPr>
                <w:rFonts w:ascii="Lucida Sans" w:eastAsia="Times New Roman" w:hAnsi="Lucida Sans" w:cs="Calibri"/>
                <w:color w:val="000000"/>
                <w:sz w:val="18"/>
                <w:szCs w:val="18"/>
              </w:rPr>
              <w:t>Information and records (data) are managed consistent with the organization’s risk strategy to protect the confidentiality, integrity, and availability of information.</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51627D9"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4FFE1974" w14:textId="77777777" w:rsidTr="00BB0EF6">
        <w:trPr>
          <w:trHeight w:val="2173"/>
        </w:trPr>
        <w:tc>
          <w:tcPr>
            <w:tcW w:w="1143" w:type="dxa"/>
            <w:vMerge/>
            <w:tcBorders>
              <w:top w:val="single" w:sz="4" w:space="0" w:color="auto"/>
              <w:left w:val="single" w:sz="4" w:space="0" w:color="auto"/>
              <w:bottom w:val="single" w:sz="4" w:space="0" w:color="auto"/>
              <w:right w:val="single" w:sz="4" w:space="0" w:color="auto"/>
            </w:tcBorders>
            <w:vAlign w:val="center"/>
            <w:hideMark/>
          </w:tcPr>
          <w:p w14:paraId="0488AF2D"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4FD2F"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Information Protection Processes and Procedures (PR.IP): </w:t>
            </w:r>
            <w:r w:rsidRPr="00AD78DC">
              <w:rPr>
                <w:rFonts w:ascii="Lucida Sans" w:eastAsia="Times New Roman" w:hAnsi="Lucida Sans" w:cs="Calibri"/>
                <w:color w:val="000000"/>
                <w:sz w:val="18"/>
                <w:szCs w:val="18"/>
              </w:rPr>
              <w:t>Security policies (that address purpose, scope, roles, responsibilities, management commitment, and coordination among organizational entities), processes, and procedures are maintained and used to manage protection of information systems and assets.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5C61B184"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46530A18"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62235134"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F1E77"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Maintenance (PR.MA):</w:t>
            </w:r>
            <w:r w:rsidRPr="00AD78DC">
              <w:rPr>
                <w:rFonts w:ascii="Lucida Sans" w:eastAsia="Times New Roman" w:hAnsi="Lucida Sans" w:cs="Calibri"/>
                <w:color w:val="000000"/>
                <w:sz w:val="18"/>
                <w:szCs w:val="18"/>
              </w:rPr>
              <w:t xml:space="preserve"> Maintenance and repairs of industrial control and information system components are performed consistent with policies and procedures.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370AEA0" w14:textId="77777777" w:rsidR="00AB6D0C" w:rsidRPr="00AD78DC" w:rsidRDefault="00AB6D0C" w:rsidP="00FD69E9">
            <w:pPr>
              <w:spacing w:after="0"/>
              <w:ind w:left="-60"/>
              <w:rPr>
                <w:rFonts w:ascii="Lucida Sans" w:eastAsia="Times New Roman" w:hAnsi="Lucida Sans" w:cs="Calibri"/>
                <w:b/>
                <w:bCs/>
                <w:color w:val="000000"/>
                <w:sz w:val="18"/>
                <w:szCs w:val="18"/>
              </w:rPr>
            </w:pPr>
          </w:p>
        </w:tc>
      </w:tr>
      <w:tr w:rsidR="00AB6D0C" w:rsidRPr="00AD78DC" w14:paraId="1BA6E55A"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7AB72138"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24DC3"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Protective Technology (PR.PT): </w:t>
            </w:r>
            <w:r w:rsidRPr="00AD78DC">
              <w:rPr>
                <w:rFonts w:ascii="Lucida Sans" w:eastAsia="Times New Roman" w:hAnsi="Lucida Sans" w:cs="Calibri"/>
                <w:color w:val="000000"/>
                <w:sz w:val="18"/>
                <w:szCs w:val="18"/>
              </w:rPr>
              <w:t>Technical security solutions are managed to ensure the security and resilience of systems and assets, consistent with related policies, procedures, and agreements.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7EE2BBF" w14:textId="406BEE72" w:rsidR="00FD69E9" w:rsidRPr="00AD78DC" w:rsidRDefault="00FD69E9" w:rsidP="00FD69E9">
            <w:pPr>
              <w:spacing w:after="0"/>
              <w:ind w:left="-60"/>
              <w:rPr>
                <w:rFonts w:ascii="Lucida Sans" w:eastAsia="Times New Roman" w:hAnsi="Lucida Sans" w:cs="Calibri"/>
                <w:b/>
                <w:bCs/>
                <w:color w:val="000000"/>
                <w:sz w:val="18"/>
                <w:szCs w:val="18"/>
              </w:rPr>
            </w:pPr>
          </w:p>
        </w:tc>
      </w:tr>
      <w:tr w:rsidR="00AB6D0C" w:rsidRPr="00AD78DC" w14:paraId="0C78F6AE" w14:textId="77777777" w:rsidTr="00E804C6">
        <w:tc>
          <w:tcPr>
            <w:tcW w:w="1143"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CB96810" w14:textId="77777777" w:rsidR="00AB6D0C" w:rsidRPr="00AD78DC" w:rsidRDefault="00AB6D0C" w:rsidP="00AD78DC">
            <w:pPr>
              <w:spacing w:after="0"/>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DETECT (DE</w:t>
            </w:r>
            <w:r w:rsidRPr="00AD78DC">
              <w:rPr>
                <w:rFonts w:ascii="Lucida Sans" w:eastAsia="Malgun Gothic" w:hAnsi="Lucida Sans" w:cs="Calibri"/>
                <w:b/>
                <w:bCs/>
                <w:color w:val="000000"/>
                <w:sz w:val="18"/>
                <w:szCs w:val="18"/>
              </w:rPr>
              <w:t>)</w:t>
            </w: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A1AC3"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Anomalies and Events (DE.AE): </w:t>
            </w:r>
            <w:r w:rsidRPr="00AD78DC">
              <w:rPr>
                <w:rFonts w:ascii="Lucida Sans" w:eastAsia="Times New Roman" w:hAnsi="Lucida Sans" w:cs="Calibri"/>
                <w:color w:val="000000"/>
                <w:sz w:val="18"/>
                <w:szCs w:val="18"/>
              </w:rPr>
              <w:t>Anomalous activity is detected and the potential impact of events is understood.</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D416284"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4E5AF309" w14:textId="77777777" w:rsidTr="00BB0EF6">
        <w:trPr>
          <w:trHeight w:val="1255"/>
        </w:trPr>
        <w:tc>
          <w:tcPr>
            <w:tcW w:w="1143" w:type="dxa"/>
            <w:vMerge/>
            <w:tcBorders>
              <w:top w:val="single" w:sz="4" w:space="0" w:color="auto"/>
              <w:left w:val="single" w:sz="4" w:space="0" w:color="auto"/>
              <w:bottom w:val="single" w:sz="4" w:space="0" w:color="auto"/>
              <w:right w:val="single" w:sz="4" w:space="0" w:color="auto"/>
            </w:tcBorders>
            <w:vAlign w:val="center"/>
            <w:hideMark/>
          </w:tcPr>
          <w:p w14:paraId="179C26A3" w14:textId="77777777" w:rsidR="00AB6D0C" w:rsidRPr="00AD78DC" w:rsidRDefault="00AB6D0C" w:rsidP="00AD78DC">
            <w:pPr>
              <w:spacing w:after="0"/>
              <w:rPr>
                <w:rFonts w:ascii="Lucida Sans" w:eastAsia="Times New Roman" w:hAnsi="Lucida Sans" w:cs="Calibri"/>
                <w:b/>
                <w:bCs/>
                <w:color w:val="000000"/>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3023F"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Security Continuous Monitoring (DE.CM): </w:t>
            </w:r>
            <w:r w:rsidRPr="00AD78DC">
              <w:rPr>
                <w:rFonts w:ascii="Lucida Sans" w:eastAsia="Times New Roman" w:hAnsi="Lucida Sans" w:cs="Calibri"/>
                <w:color w:val="000000"/>
                <w:sz w:val="18"/>
                <w:szCs w:val="18"/>
              </w:rPr>
              <w:t>The information system and assets are monitored to identify cybersecurity events and verify the effectiveness of protective measures.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8FA0C38"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05DA0DCF" w14:textId="77777777" w:rsidTr="00E804C6">
        <w:tc>
          <w:tcPr>
            <w:tcW w:w="1143" w:type="dxa"/>
            <w:vMerge/>
            <w:tcBorders>
              <w:top w:val="single" w:sz="4" w:space="0" w:color="auto"/>
              <w:left w:val="single" w:sz="4" w:space="0" w:color="auto"/>
              <w:bottom w:val="single" w:sz="4" w:space="0" w:color="auto"/>
              <w:right w:val="single" w:sz="4" w:space="0" w:color="auto"/>
            </w:tcBorders>
            <w:vAlign w:val="center"/>
            <w:hideMark/>
          </w:tcPr>
          <w:p w14:paraId="122A8DBE" w14:textId="77777777" w:rsidR="00AB6D0C" w:rsidRPr="00AD78DC" w:rsidRDefault="00AB6D0C" w:rsidP="00AD78DC">
            <w:pPr>
              <w:spacing w:after="0"/>
              <w:rPr>
                <w:rFonts w:ascii="Lucida Sans" w:eastAsia="Times New Roman" w:hAnsi="Lucida Sans" w:cs="Calibri"/>
                <w:b/>
                <w:bCs/>
                <w:color w:val="000000"/>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C73F7"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Detection Processes (DE.DP):</w:t>
            </w:r>
            <w:r w:rsidRPr="00AD78DC">
              <w:rPr>
                <w:rFonts w:ascii="Lucida Sans" w:eastAsia="Times New Roman" w:hAnsi="Lucida Sans" w:cs="Calibri"/>
                <w:color w:val="000000"/>
                <w:sz w:val="18"/>
                <w:szCs w:val="18"/>
              </w:rPr>
              <w:t xml:space="preserve"> Detection processes and procedures are maintained and tested to ensure awareness of anomalous events.</w:t>
            </w:r>
            <w:bookmarkStart w:id="17" w:name="_GoBack"/>
            <w:bookmarkEnd w:id="17"/>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8497835"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5FE8DF94" w14:textId="77777777" w:rsidTr="00666C40">
        <w:tc>
          <w:tcPr>
            <w:tcW w:w="1143"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19505EB9" w14:textId="77777777" w:rsidR="00AB6D0C" w:rsidRPr="00AD78DC" w:rsidRDefault="00AB6D0C" w:rsidP="00AD78DC">
            <w:pPr>
              <w:spacing w:after="0"/>
              <w:jc w:val="center"/>
              <w:rPr>
                <w:rFonts w:ascii="Lucida Sans" w:eastAsia="Times New Roman" w:hAnsi="Lucida Sans" w:cs="Calibri"/>
                <w:b/>
                <w:bCs/>
                <w:color w:val="FFFFFF"/>
                <w:sz w:val="18"/>
                <w:szCs w:val="18"/>
              </w:rPr>
            </w:pPr>
            <w:r w:rsidRPr="00AD78DC">
              <w:rPr>
                <w:rFonts w:ascii="Lucida Sans" w:eastAsia="Times New Roman" w:hAnsi="Lucida Sans" w:cs="Calibri"/>
                <w:b/>
                <w:bCs/>
                <w:color w:val="FFFFFF"/>
                <w:sz w:val="18"/>
                <w:szCs w:val="18"/>
              </w:rPr>
              <w:lastRenderedPageBreak/>
              <w:t>RESPOND (RS</w:t>
            </w:r>
            <w:r w:rsidRPr="00AD78DC">
              <w:rPr>
                <w:rFonts w:ascii="Lucida Sans" w:eastAsia="Malgun Gothic" w:hAnsi="Lucida Sans" w:cs="Calibri"/>
                <w:b/>
                <w:bCs/>
                <w:color w:val="FFFFFF"/>
                <w:sz w:val="18"/>
                <w:szCs w:val="18"/>
              </w:rPr>
              <w:t>)</w:t>
            </w: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E8C3D"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Response Planning (RS.RP):</w:t>
            </w:r>
            <w:r w:rsidRPr="00AD78DC">
              <w:rPr>
                <w:rFonts w:ascii="Lucida Sans" w:eastAsia="Times New Roman" w:hAnsi="Lucida Sans" w:cs="Calibri"/>
                <w:color w:val="000000"/>
                <w:sz w:val="18"/>
                <w:szCs w:val="18"/>
              </w:rPr>
              <w:t xml:space="preserve"> Response processes and procedures are executed and maintained, to ensure response to detected cybersecurity incidents.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F66E05E"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61A832B9" w14:textId="77777777" w:rsidTr="00666C40">
        <w:tc>
          <w:tcPr>
            <w:tcW w:w="1143" w:type="dxa"/>
            <w:vMerge/>
            <w:tcBorders>
              <w:top w:val="single" w:sz="4" w:space="0" w:color="auto"/>
              <w:left w:val="single" w:sz="4" w:space="0" w:color="auto"/>
              <w:bottom w:val="single" w:sz="4" w:space="0" w:color="auto"/>
              <w:right w:val="single" w:sz="4" w:space="0" w:color="auto"/>
            </w:tcBorders>
            <w:shd w:val="clear" w:color="auto" w:fill="C00000"/>
            <w:vAlign w:val="center"/>
            <w:hideMark/>
          </w:tcPr>
          <w:p w14:paraId="03D61ED7"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9CB10"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p>
          <w:p w14:paraId="1D9FFE0E"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Communications (RS.CO): </w:t>
            </w:r>
            <w:r w:rsidRPr="00AD78DC">
              <w:rPr>
                <w:rFonts w:ascii="Lucida Sans" w:eastAsia="Times New Roman" w:hAnsi="Lucida Sans" w:cs="Calibri"/>
                <w:color w:val="000000"/>
                <w:sz w:val="18"/>
                <w:szCs w:val="18"/>
              </w:rPr>
              <w:t>Response activities are coordinated with internal and external stakeholders (e.g. external support from law enforcement agencies).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DE21F60"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4E86F4F8" w14:textId="77777777" w:rsidTr="00666C40">
        <w:tc>
          <w:tcPr>
            <w:tcW w:w="1143" w:type="dxa"/>
            <w:vMerge/>
            <w:tcBorders>
              <w:top w:val="single" w:sz="4" w:space="0" w:color="auto"/>
              <w:left w:val="single" w:sz="4" w:space="0" w:color="auto"/>
              <w:bottom w:val="single" w:sz="4" w:space="0" w:color="auto"/>
              <w:right w:val="single" w:sz="4" w:space="0" w:color="auto"/>
            </w:tcBorders>
            <w:shd w:val="clear" w:color="auto" w:fill="C00000"/>
            <w:vAlign w:val="center"/>
            <w:hideMark/>
          </w:tcPr>
          <w:p w14:paraId="0CAEBC13"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1E8B7"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Analysis (RS.AN): </w:t>
            </w:r>
            <w:r w:rsidRPr="00AD78DC">
              <w:rPr>
                <w:rFonts w:ascii="Lucida Sans" w:eastAsia="Times New Roman" w:hAnsi="Lucida Sans" w:cs="Calibri"/>
                <w:color w:val="000000"/>
                <w:sz w:val="18"/>
                <w:szCs w:val="18"/>
              </w:rPr>
              <w:t>Analysis is conducted to ensure effective response and support recovery activities.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AF976B7"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788C972B" w14:textId="77777777" w:rsidTr="00666C40">
        <w:tc>
          <w:tcPr>
            <w:tcW w:w="1143" w:type="dxa"/>
            <w:vMerge/>
            <w:tcBorders>
              <w:top w:val="single" w:sz="4" w:space="0" w:color="auto"/>
              <w:left w:val="single" w:sz="4" w:space="0" w:color="auto"/>
              <w:bottom w:val="single" w:sz="4" w:space="0" w:color="auto"/>
              <w:right w:val="single" w:sz="4" w:space="0" w:color="auto"/>
            </w:tcBorders>
            <w:shd w:val="clear" w:color="auto" w:fill="C00000"/>
            <w:vAlign w:val="center"/>
            <w:hideMark/>
          </w:tcPr>
          <w:p w14:paraId="2A70A456"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53B4"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Mitigation (RS.MI): </w:t>
            </w:r>
            <w:r w:rsidRPr="00AD78DC">
              <w:rPr>
                <w:rFonts w:ascii="Lucida Sans" w:eastAsia="Times New Roman" w:hAnsi="Lucida Sans" w:cs="Calibri"/>
                <w:color w:val="000000"/>
                <w:sz w:val="18"/>
                <w:szCs w:val="18"/>
              </w:rPr>
              <w:t>Activities are performed to prevent expansion of an event, mitigate its effects, and resolve the incident.</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D60FFC7"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685F5C24" w14:textId="77777777" w:rsidTr="00666C40">
        <w:tc>
          <w:tcPr>
            <w:tcW w:w="1143" w:type="dxa"/>
            <w:vMerge/>
            <w:tcBorders>
              <w:top w:val="single" w:sz="4" w:space="0" w:color="auto"/>
              <w:left w:val="single" w:sz="4" w:space="0" w:color="auto"/>
              <w:bottom w:val="single" w:sz="4" w:space="0" w:color="auto"/>
              <w:right w:val="single" w:sz="4" w:space="0" w:color="auto"/>
            </w:tcBorders>
            <w:shd w:val="clear" w:color="auto" w:fill="C00000"/>
            <w:vAlign w:val="center"/>
            <w:hideMark/>
          </w:tcPr>
          <w:p w14:paraId="449048B4"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1F36F"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Improvements (RS.IM): </w:t>
            </w:r>
            <w:r w:rsidRPr="00AD78DC">
              <w:rPr>
                <w:rFonts w:ascii="Lucida Sans" w:eastAsia="Times New Roman" w:hAnsi="Lucida Sans" w:cs="Calibri"/>
                <w:color w:val="000000"/>
                <w:sz w:val="18"/>
                <w:szCs w:val="18"/>
              </w:rPr>
              <w:t>Organizational response activities are improved by incorporating lessons learned from current and previous detection/response activities.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324E58D"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1E2766A9" w14:textId="77777777" w:rsidTr="00666C40">
        <w:tc>
          <w:tcPr>
            <w:tcW w:w="1143" w:type="dxa"/>
            <w:vMerge w:val="restart"/>
            <w:tcBorders>
              <w:top w:val="single" w:sz="4" w:space="0" w:color="auto"/>
              <w:left w:val="single" w:sz="4" w:space="0" w:color="auto"/>
              <w:bottom w:val="single" w:sz="4" w:space="0" w:color="auto"/>
              <w:right w:val="single" w:sz="4" w:space="0" w:color="auto"/>
            </w:tcBorders>
            <w:shd w:val="clear" w:color="auto" w:fill="006600"/>
            <w:vAlign w:val="center"/>
            <w:hideMark/>
          </w:tcPr>
          <w:p w14:paraId="2D5EBAA7" w14:textId="77777777" w:rsidR="00AB6D0C" w:rsidRPr="00666C40" w:rsidRDefault="00AB6D0C" w:rsidP="00AD78DC">
            <w:pPr>
              <w:spacing w:after="0"/>
              <w:jc w:val="center"/>
              <w:rPr>
                <w:rFonts w:ascii="Lucida Sans" w:eastAsia="Times New Roman" w:hAnsi="Lucida Sans" w:cs="Calibri"/>
                <w:b/>
                <w:bCs/>
                <w:color w:val="FFFFFF" w:themeColor="background1"/>
                <w:sz w:val="18"/>
                <w:szCs w:val="18"/>
              </w:rPr>
            </w:pPr>
            <w:r w:rsidRPr="00666C40">
              <w:rPr>
                <w:rFonts w:ascii="Lucida Sans" w:eastAsia="Times New Roman" w:hAnsi="Lucida Sans" w:cs="Calibri"/>
                <w:b/>
                <w:bCs/>
                <w:color w:val="FFFFFF" w:themeColor="background1"/>
                <w:sz w:val="18"/>
                <w:szCs w:val="18"/>
              </w:rPr>
              <w:t>RECOVER</w:t>
            </w:r>
          </w:p>
          <w:p w14:paraId="262B6FE3" w14:textId="77777777" w:rsidR="00AB6D0C" w:rsidRPr="00AD78DC" w:rsidRDefault="00AB6D0C" w:rsidP="00AD78DC">
            <w:pPr>
              <w:spacing w:after="0"/>
              <w:jc w:val="center"/>
              <w:rPr>
                <w:rFonts w:ascii="Lucida Sans" w:eastAsia="Times New Roman" w:hAnsi="Lucida Sans" w:cs="Calibri"/>
                <w:b/>
                <w:bCs/>
                <w:color w:val="FFFFFF"/>
                <w:sz w:val="18"/>
                <w:szCs w:val="18"/>
              </w:rPr>
            </w:pPr>
            <w:r w:rsidRPr="00666C40">
              <w:rPr>
                <w:rFonts w:ascii="Lucida Sans" w:eastAsia="Times New Roman" w:hAnsi="Lucida Sans" w:cs="Calibri"/>
                <w:b/>
                <w:bCs/>
                <w:color w:val="FFFFFF" w:themeColor="background1"/>
                <w:sz w:val="18"/>
                <w:szCs w:val="18"/>
              </w:rPr>
              <w:t>(RC</w:t>
            </w:r>
            <w:r w:rsidRPr="00666C40">
              <w:rPr>
                <w:rFonts w:ascii="Lucida Sans" w:eastAsia="Malgun Gothic" w:hAnsi="Lucida Sans" w:cs="Calibri"/>
                <w:b/>
                <w:bCs/>
                <w:color w:val="FFFFFF" w:themeColor="background1"/>
                <w:sz w:val="18"/>
                <w:szCs w:val="18"/>
              </w:rPr>
              <w:t>)</w:t>
            </w:r>
          </w:p>
        </w:tc>
        <w:tc>
          <w:tcPr>
            <w:tcW w:w="3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01B6C"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Recovery Planning (RC.RP): </w:t>
            </w:r>
            <w:r w:rsidRPr="00AD78DC">
              <w:rPr>
                <w:rFonts w:ascii="Lucida Sans" w:eastAsia="Times New Roman" w:hAnsi="Lucida Sans" w:cs="Calibri"/>
                <w:color w:val="000000"/>
                <w:sz w:val="18"/>
                <w:szCs w:val="18"/>
              </w:rPr>
              <w:t>Recovery processes and procedures are executed and maintained to ensure restoration of systems or assets affected by cybersecurity incidents.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6D8F4C5"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55B740AE" w14:textId="77777777" w:rsidTr="00666C40">
        <w:tc>
          <w:tcPr>
            <w:tcW w:w="1143" w:type="dxa"/>
            <w:vMerge/>
            <w:tcBorders>
              <w:top w:val="single" w:sz="4" w:space="0" w:color="auto"/>
              <w:left w:val="single" w:sz="4" w:space="0" w:color="auto"/>
              <w:bottom w:val="single" w:sz="4" w:space="0" w:color="auto"/>
              <w:right w:val="single" w:sz="4" w:space="0" w:color="auto"/>
            </w:tcBorders>
            <w:shd w:val="clear" w:color="auto" w:fill="006600"/>
            <w:vAlign w:val="center"/>
            <w:hideMark/>
          </w:tcPr>
          <w:p w14:paraId="689A1D69"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6731F0" w14:textId="77777777" w:rsidR="00AB6D0C" w:rsidRPr="00AD78DC" w:rsidRDefault="00AB6D0C" w:rsidP="00AD78DC">
            <w:pPr>
              <w:spacing w:before="8"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Improvements (RC.IM): </w:t>
            </w:r>
            <w:r w:rsidRPr="00AD78DC">
              <w:rPr>
                <w:rFonts w:ascii="Lucida Sans" w:eastAsia="Times New Roman" w:hAnsi="Lucida Sans" w:cs="Calibri"/>
                <w:color w:val="000000"/>
                <w:sz w:val="18"/>
                <w:szCs w:val="18"/>
              </w:rPr>
              <w:t>Recovery planning and processes are improved by incorporating lessons learned into future activities.</w:t>
            </w:r>
          </w:p>
        </w:tc>
        <w:tc>
          <w:tcPr>
            <w:tcW w:w="5940" w:type="dxa"/>
            <w:tcBorders>
              <w:top w:val="single" w:sz="4" w:space="0" w:color="auto"/>
              <w:left w:val="single" w:sz="4" w:space="0" w:color="auto"/>
              <w:bottom w:val="single" w:sz="4" w:space="0" w:color="auto"/>
              <w:right w:val="single" w:sz="4" w:space="0" w:color="auto"/>
            </w:tcBorders>
            <w:shd w:val="clear" w:color="auto" w:fill="auto"/>
            <w:tcMar>
              <w:top w:w="29" w:type="dxa"/>
              <w:left w:w="86" w:type="dxa"/>
              <w:bottom w:w="29" w:type="dxa"/>
            </w:tcMar>
            <w:vAlign w:val="center"/>
          </w:tcPr>
          <w:p w14:paraId="40F3BA80" w14:textId="77777777" w:rsidR="00AB6D0C" w:rsidRPr="00AD78DC" w:rsidRDefault="00AB6D0C" w:rsidP="00AD78DC">
            <w:pPr>
              <w:spacing w:after="0"/>
              <w:rPr>
                <w:rFonts w:ascii="Lucida Sans" w:eastAsia="Times New Roman" w:hAnsi="Lucida Sans" w:cs="Calibri"/>
                <w:b/>
                <w:bCs/>
                <w:color w:val="000000"/>
                <w:sz w:val="18"/>
                <w:szCs w:val="18"/>
              </w:rPr>
            </w:pPr>
          </w:p>
        </w:tc>
      </w:tr>
      <w:tr w:rsidR="00AB6D0C" w:rsidRPr="00AD78DC" w14:paraId="63E06BAB" w14:textId="77777777" w:rsidTr="00666C40">
        <w:tc>
          <w:tcPr>
            <w:tcW w:w="1143" w:type="dxa"/>
            <w:vMerge/>
            <w:tcBorders>
              <w:top w:val="single" w:sz="4" w:space="0" w:color="auto"/>
              <w:left w:val="single" w:sz="4" w:space="0" w:color="auto"/>
              <w:bottom w:val="single" w:sz="4" w:space="0" w:color="auto"/>
              <w:right w:val="single" w:sz="4" w:space="0" w:color="000000"/>
            </w:tcBorders>
            <w:shd w:val="clear" w:color="auto" w:fill="006600"/>
            <w:vAlign w:val="center"/>
            <w:hideMark/>
          </w:tcPr>
          <w:p w14:paraId="723923E8" w14:textId="77777777" w:rsidR="00AB6D0C" w:rsidRPr="00AD78DC" w:rsidRDefault="00AB6D0C" w:rsidP="00AD78DC">
            <w:pPr>
              <w:spacing w:after="0"/>
              <w:rPr>
                <w:rFonts w:ascii="Lucida Sans" w:eastAsia="Times New Roman" w:hAnsi="Lucida Sans" w:cs="Calibri"/>
                <w:b/>
                <w:bCs/>
                <w:color w:val="FFFFFF"/>
                <w:sz w:val="18"/>
                <w:szCs w:val="18"/>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36D2D" w14:textId="77777777" w:rsidR="00AB6D0C" w:rsidRPr="00AD78DC" w:rsidRDefault="00AB6D0C" w:rsidP="00AD78DC">
            <w:pPr>
              <w:spacing w:before="120" w:after="8"/>
              <w:ind w:left="29" w:right="29"/>
              <w:jc w:val="center"/>
              <w:rPr>
                <w:rFonts w:ascii="Lucida Sans" w:eastAsia="Times New Roman" w:hAnsi="Lucida Sans" w:cs="Calibri"/>
                <w:b/>
                <w:bCs/>
                <w:color w:val="000000"/>
                <w:sz w:val="18"/>
                <w:szCs w:val="18"/>
              </w:rPr>
            </w:pPr>
            <w:r w:rsidRPr="00AD78DC">
              <w:rPr>
                <w:rFonts w:ascii="Lucida Sans" w:eastAsia="Times New Roman" w:hAnsi="Lucida Sans" w:cs="Calibri"/>
                <w:b/>
                <w:bCs/>
                <w:color w:val="000000"/>
                <w:sz w:val="18"/>
                <w:szCs w:val="18"/>
              </w:rPr>
              <w:t xml:space="preserve">Communications (RC.CO): </w:t>
            </w:r>
            <w:r w:rsidRPr="00AD78DC">
              <w:rPr>
                <w:rFonts w:ascii="Lucida Sans" w:eastAsia="Times New Roman" w:hAnsi="Lucida Sans" w:cs="Calibri"/>
                <w:color w:val="000000"/>
                <w:sz w:val="18"/>
                <w:szCs w:val="18"/>
              </w:rPr>
              <w:t>Restoration activities are coordinated with internal and external parties (e.g.  coordinating centers, Internet Service Providers, owners of attacking systems, victims, other CSIRTs, and vendors).</w:t>
            </w:r>
          </w:p>
        </w:tc>
        <w:tc>
          <w:tcPr>
            <w:tcW w:w="5940" w:type="dxa"/>
            <w:tcBorders>
              <w:top w:val="single" w:sz="4" w:space="0" w:color="auto"/>
              <w:left w:val="single" w:sz="4" w:space="0" w:color="000000"/>
              <w:bottom w:val="single" w:sz="4" w:space="0" w:color="auto"/>
              <w:right w:val="single" w:sz="4" w:space="0" w:color="auto"/>
            </w:tcBorders>
            <w:shd w:val="clear" w:color="auto" w:fill="auto"/>
            <w:vAlign w:val="center"/>
          </w:tcPr>
          <w:p w14:paraId="0B200E6C" w14:textId="77777777" w:rsidR="00AB6D0C" w:rsidRPr="00AD78DC" w:rsidRDefault="00AB6D0C" w:rsidP="00AD78DC">
            <w:pPr>
              <w:spacing w:after="0"/>
              <w:rPr>
                <w:rFonts w:ascii="Lucida Sans" w:eastAsia="Times New Roman" w:hAnsi="Lucida Sans" w:cs="Calibri"/>
                <w:b/>
                <w:bCs/>
                <w:color w:val="000000"/>
                <w:sz w:val="18"/>
                <w:szCs w:val="18"/>
              </w:rPr>
            </w:pPr>
          </w:p>
        </w:tc>
      </w:tr>
    </w:tbl>
    <w:p w14:paraId="68D1CF3B" w14:textId="77777777" w:rsidR="008D259A" w:rsidRDefault="008D259A" w:rsidP="00CF4B17">
      <w:pPr>
        <w:spacing w:line="276" w:lineRule="auto"/>
        <w:ind w:right="680"/>
        <w:rPr>
          <w:sz w:val="24"/>
          <w:szCs w:val="24"/>
        </w:rPr>
      </w:pPr>
    </w:p>
    <w:sectPr w:rsidR="008D259A" w:rsidSect="00AD78DC">
      <w:footerReference w:type="default" r:id="rId17"/>
      <w:pgSz w:w="12240" w:h="15840"/>
      <w:pgMar w:top="634" w:right="720" w:bottom="547" w:left="720" w:header="0" w:footer="9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748FE" w14:textId="77777777" w:rsidR="008070C8" w:rsidRDefault="008070C8">
      <w:r>
        <w:separator/>
      </w:r>
    </w:p>
  </w:endnote>
  <w:endnote w:type="continuationSeparator" w:id="0">
    <w:p w14:paraId="1A813E0A" w14:textId="77777777" w:rsidR="008070C8" w:rsidRDefault="0080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638B" w14:textId="384ABFF2" w:rsidR="004529C4" w:rsidRDefault="004529C4">
    <w:pPr>
      <w:pStyle w:val="Footer"/>
    </w:pPr>
    <w:r>
      <w:t xml:space="preserve">Page </w:t>
    </w:r>
    <w:r w:rsidRPr="00924F17">
      <w:rPr>
        <w:b/>
        <w:bCs/>
      </w:rPr>
      <w:fldChar w:fldCharType="begin"/>
    </w:r>
    <w:r w:rsidRPr="00924F17">
      <w:rPr>
        <w:b/>
        <w:bCs/>
      </w:rPr>
      <w:instrText xml:space="preserve"> PAGE   \* MERGEFORMAT </w:instrText>
    </w:r>
    <w:r w:rsidRPr="00924F17">
      <w:rPr>
        <w:b/>
        <w:bCs/>
      </w:rPr>
      <w:fldChar w:fldCharType="separate"/>
    </w:r>
    <w:r w:rsidRPr="00924F17">
      <w:rPr>
        <w:b/>
        <w:bCs/>
        <w:noProof/>
      </w:rPr>
      <w:t>1</w:t>
    </w:r>
    <w:r w:rsidRPr="00924F17">
      <w:rPr>
        <w:b/>
        <w:bCs/>
        <w:noProof/>
      </w:rPr>
      <w:fldChar w:fldCharType="end"/>
    </w:r>
    <w:r>
      <w:rPr>
        <w:noProof/>
      </w:rPr>
      <w:t xml:space="preserve"> of </w:t>
    </w:r>
    <w:r w:rsidRPr="00924F17">
      <w:rPr>
        <w:b/>
        <w:bCs/>
        <w:noProof/>
      </w:rPr>
      <w:fldChar w:fldCharType="begin"/>
    </w:r>
    <w:r w:rsidRPr="00924F17">
      <w:rPr>
        <w:b/>
        <w:bCs/>
        <w:noProof/>
      </w:rPr>
      <w:instrText xml:space="preserve"> NUMPAGES  \* Arabic  \* MERGEFORMAT </w:instrText>
    </w:r>
    <w:r w:rsidRPr="00924F17">
      <w:rPr>
        <w:b/>
        <w:bCs/>
        <w:noProof/>
      </w:rPr>
      <w:fldChar w:fldCharType="separate"/>
    </w:r>
    <w:r w:rsidRPr="00924F17">
      <w:rPr>
        <w:b/>
        <w:bCs/>
        <w:noProof/>
      </w:rPr>
      <w:t>13</w:t>
    </w:r>
    <w:r w:rsidRPr="00924F17">
      <w:rPr>
        <w:b/>
        <w:bCs/>
        <w:noProof/>
      </w:rPr>
      <w:fldChar w:fldCharType="end"/>
    </w:r>
  </w:p>
  <w:p w14:paraId="4343824D" w14:textId="10A850EC" w:rsidR="004529C4" w:rsidRDefault="004529C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77C9" w14:textId="6F79C357" w:rsidR="004529C4" w:rsidRDefault="004529C4">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4FE5" w14:textId="77777777" w:rsidR="004529C4" w:rsidRPr="00AD78DC" w:rsidRDefault="004529C4" w:rsidP="00B30333">
    <w:pPr>
      <w:pStyle w:val="Footer"/>
      <w:rPr>
        <w:rFonts w:cs="Calibri"/>
      </w:rPr>
    </w:pPr>
    <w:r w:rsidRPr="00AD78DC">
      <w:rPr>
        <w:rFonts w:cs="Calibri"/>
      </w:rPr>
      <w:t xml:space="preserve">Page </w:t>
    </w:r>
    <w:r w:rsidRPr="00AD78DC">
      <w:rPr>
        <w:rFonts w:cs="Calibri"/>
      </w:rPr>
      <w:fldChar w:fldCharType="begin"/>
    </w:r>
    <w:r w:rsidRPr="00AD78DC">
      <w:rPr>
        <w:rFonts w:cs="Calibri"/>
      </w:rPr>
      <w:instrText xml:space="preserve"> PAGE  \* Arabic  \* MERGEFORMAT </w:instrText>
    </w:r>
    <w:r w:rsidRPr="00AD78DC">
      <w:rPr>
        <w:rFonts w:cs="Calibri"/>
      </w:rPr>
      <w:fldChar w:fldCharType="separate"/>
    </w:r>
    <w:r w:rsidRPr="00AD78DC">
      <w:rPr>
        <w:rFonts w:cs="Calibri"/>
      </w:rPr>
      <w:t>13</w:t>
    </w:r>
    <w:r w:rsidRPr="00AD78DC">
      <w:rPr>
        <w:rFonts w:cs="Calibri"/>
      </w:rPr>
      <w:fldChar w:fldCharType="end"/>
    </w:r>
    <w:r w:rsidRPr="00AD78DC">
      <w:rPr>
        <w:rFonts w:cs="Calibri"/>
      </w:rPr>
      <w:t xml:space="preserve"> of </w:t>
    </w:r>
    <w:r w:rsidRPr="00AD78DC">
      <w:rPr>
        <w:rFonts w:cs="Calibri"/>
      </w:rPr>
      <w:fldChar w:fldCharType="begin"/>
    </w:r>
    <w:r w:rsidRPr="00AD78DC">
      <w:rPr>
        <w:rFonts w:cs="Calibri"/>
      </w:rPr>
      <w:instrText xml:space="preserve"> NUMPAGES  \* Arabic  \* MERGEFORMAT </w:instrText>
    </w:r>
    <w:r w:rsidRPr="00AD78DC">
      <w:rPr>
        <w:rFonts w:cs="Calibri"/>
      </w:rPr>
      <w:fldChar w:fldCharType="separate"/>
    </w:r>
    <w:r w:rsidRPr="00AD78DC">
      <w:rPr>
        <w:rFonts w:cs="Calibri"/>
      </w:rPr>
      <w:t>30</w:t>
    </w:r>
    <w:r w:rsidRPr="00AD78DC">
      <w:rPr>
        <w:rFonts w:cs="Calibri"/>
      </w:rPr>
      <w:fldChar w:fldCharType="end"/>
    </w:r>
  </w:p>
  <w:p w14:paraId="7CDD0C15" w14:textId="16C9FB86" w:rsidR="004529C4" w:rsidRPr="00AD78DC" w:rsidRDefault="004529C4">
    <w:pPr>
      <w:pStyle w:val="Footer"/>
      <w:rPr>
        <w:rFonts w:cs="Calibri"/>
        <w:sz w:val="16"/>
        <w:szCs w:val="16"/>
      </w:rPr>
    </w:pPr>
    <w:r w:rsidRPr="00AD78DC">
      <w:rPr>
        <w:rFonts w:cs="Calibri"/>
        <w:sz w:val="16"/>
        <w:szCs w:val="16"/>
      </w:rPr>
      <w:ptab w:relativeTo="margin" w:alignment="center" w:leader="none"/>
    </w:r>
    <w:r w:rsidRPr="00AD78DC">
      <w:rPr>
        <w:rFonts w:cs="Calibri"/>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D823" w14:textId="77777777" w:rsidR="008070C8" w:rsidRDefault="008070C8">
      <w:r>
        <w:separator/>
      </w:r>
    </w:p>
  </w:footnote>
  <w:footnote w:type="continuationSeparator" w:id="0">
    <w:p w14:paraId="365B39AB" w14:textId="77777777" w:rsidR="008070C8" w:rsidRDefault="00807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726F" w14:textId="121891BE" w:rsidR="004529C4" w:rsidRDefault="00452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C606" w14:textId="618A42F2" w:rsidR="004529C4" w:rsidRDefault="004529C4">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2968C75A"/>
    <w:lvl w:ilvl="0">
      <w:start w:val="1"/>
      <w:numFmt w:val="decimal"/>
      <w:lvlText w:val="%1."/>
      <w:lvlJc w:val="left"/>
      <w:pPr>
        <w:ind w:left="1620" w:hanging="720"/>
      </w:pPr>
      <w:rPr>
        <w:rFonts w:ascii="Times New Roman" w:hAnsi="Times New Roman" w:cs="Times New Roman" w:hint="default"/>
        <w:b w:val="0"/>
        <w:bCs w:val="0"/>
        <w:spacing w:val="-1"/>
        <w:w w:val="100"/>
        <w:sz w:val="24"/>
        <w:szCs w:val="24"/>
      </w:rPr>
    </w:lvl>
    <w:lvl w:ilvl="1">
      <w:numFmt w:val="bullet"/>
      <w:lvlText w:val="•"/>
      <w:lvlJc w:val="left"/>
      <w:pPr>
        <w:ind w:left="2429" w:hanging="720"/>
      </w:pPr>
    </w:lvl>
    <w:lvl w:ilvl="2">
      <w:numFmt w:val="bullet"/>
      <w:lvlText w:val="•"/>
      <w:lvlJc w:val="left"/>
      <w:pPr>
        <w:ind w:left="3237" w:hanging="720"/>
      </w:pPr>
    </w:lvl>
    <w:lvl w:ilvl="3">
      <w:numFmt w:val="bullet"/>
      <w:lvlText w:val="•"/>
      <w:lvlJc w:val="left"/>
      <w:pPr>
        <w:ind w:left="4045" w:hanging="720"/>
      </w:pPr>
    </w:lvl>
    <w:lvl w:ilvl="4">
      <w:numFmt w:val="bullet"/>
      <w:lvlText w:val="•"/>
      <w:lvlJc w:val="left"/>
      <w:pPr>
        <w:ind w:left="4853" w:hanging="720"/>
      </w:pPr>
    </w:lvl>
    <w:lvl w:ilvl="5">
      <w:numFmt w:val="bullet"/>
      <w:lvlText w:val="•"/>
      <w:lvlJc w:val="left"/>
      <w:pPr>
        <w:ind w:left="5661" w:hanging="720"/>
      </w:pPr>
    </w:lvl>
    <w:lvl w:ilvl="6">
      <w:numFmt w:val="bullet"/>
      <w:lvlText w:val="•"/>
      <w:lvlJc w:val="left"/>
      <w:pPr>
        <w:ind w:left="6469" w:hanging="720"/>
      </w:pPr>
    </w:lvl>
    <w:lvl w:ilvl="7">
      <w:numFmt w:val="bullet"/>
      <w:lvlText w:val="•"/>
      <w:lvlJc w:val="left"/>
      <w:pPr>
        <w:ind w:left="7277" w:hanging="720"/>
      </w:pPr>
    </w:lvl>
    <w:lvl w:ilvl="8">
      <w:numFmt w:val="bullet"/>
      <w:lvlText w:val="•"/>
      <w:lvlJc w:val="left"/>
      <w:pPr>
        <w:ind w:left="8085" w:hanging="720"/>
      </w:pPr>
    </w:lvl>
  </w:abstractNum>
  <w:abstractNum w:abstractNumId="1" w15:restartNumberingAfterBreak="0">
    <w:nsid w:val="00E4499D"/>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 w15:restartNumberingAfterBreak="0">
    <w:nsid w:val="0127534A"/>
    <w:multiLevelType w:val="hybridMultilevel"/>
    <w:tmpl w:val="8D6E3C52"/>
    <w:lvl w:ilvl="0" w:tplc="C018C8D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36EE7"/>
    <w:multiLevelType w:val="hybridMultilevel"/>
    <w:tmpl w:val="72709994"/>
    <w:lvl w:ilvl="0" w:tplc="596AAED4">
      <w:start w:val="1"/>
      <w:numFmt w:val="lowerLetter"/>
      <w:lvlText w:val="(%1)"/>
      <w:lvlJc w:val="left"/>
      <w:pPr>
        <w:ind w:left="1080" w:hanging="360"/>
      </w:pPr>
      <w:rPr>
        <w:rFonts w:ascii="Arial" w:hAnsi="Arial"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C2B04"/>
    <w:multiLevelType w:val="hybridMultilevel"/>
    <w:tmpl w:val="687028CC"/>
    <w:lvl w:ilvl="0" w:tplc="BDB2DD8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38E4E6DC">
      <w:numFmt w:val="bullet"/>
      <w:lvlText w:val="•"/>
      <w:lvlJc w:val="left"/>
      <w:pPr>
        <w:ind w:left="1904" w:hanging="360"/>
      </w:pPr>
      <w:rPr>
        <w:rFonts w:hint="default"/>
        <w:lang w:val="en-US" w:eastAsia="en-US" w:bidi="en-US"/>
      </w:rPr>
    </w:lvl>
    <w:lvl w:ilvl="2" w:tplc="37320C84">
      <w:numFmt w:val="bullet"/>
      <w:lvlText w:val="•"/>
      <w:lvlJc w:val="left"/>
      <w:pPr>
        <w:ind w:left="2888" w:hanging="360"/>
      </w:pPr>
      <w:rPr>
        <w:rFonts w:hint="default"/>
        <w:lang w:val="en-US" w:eastAsia="en-US" w:bidi="en-US"/>
      </w:rPr>
    </w:lvl>
    <w:lvl w:ilvl="3" w:tplc="87F8BF90">
      <w:numFmt w:val="bullet"/>
      <w:lvlText w:val="•"/>
      <w:lvlJc w:val="left"/>
      <w:pPr>
        <w:ind w:left="3872" w:hanging="360"/>
      </w:pPr>
      <w:rPr>
        <w:rFonts w:hint="default"/>
        <w:lang w:val="en-US" w:eastAsia="en-US" w:bidi="en-US"/>
      </w:rPr>
    </w:lvl>
    <w:lvl w:ilvl="4" w:tplc="AD2C1782">
      <w:numFmt w:val="bullet"/>
      <w:lvlText w:val="•"/>
      <w:lvlJc w:val="left"/>
      <w:pPr>
        <w:ind w:left="4856" w:hanging="360"/>
      </w:pPr>
      <w:rPr>
        <w:rFonts w:hint="default"/>
        <w:lang w:val="en-US" w:eastAsia="en-US" w:bidi="en-US"/>
      </w:rPr>
    </w:lvl>
    <w:lvl w:ilvl="5" w:tplc="20140316">
      <w:numFmt w:val="bullet"/>
      <w:lvlText w:val="•"/>
      <w:lvlJc w:val="left"/>
      <w:pPr>
        <w:ind w:left="5840" w:hanging="360"/>
      </w:pPr>
      <w:rPr>
        <w:rFonts w:hint="default"/>
        <w:lang w:val="en-US" w:eastAsia="en-US" w:bidi="en-US"/>
      </w:rPr>
    </w:lvl>
    <w:lvl w:ilvl="6" w:tplc="B740C7AE">
      <w:numFmt w:val="bullet"/>
      <w:lvlText w:val="•"/>
      <w:lvlJc w:val="left"/>
      <w:pPr>
        <w:ind w:left="6824" w:hanging="360"/>
      </w:pPr>
      <w:rPr>
        <w:rFonts w:hint="default"/>
        <w:lang w:val="en-US" w:eastAsia="en-US" w:bidi="en-US"/>
      </w:rPr>
    </w:lvl>
    <w:lvl w:ilvl="7" w:tplc="F6A0E850">
      <w:numFmt w:val="bullet"/>
      <w:lvlText w:val="•"/>
      <w:lvlJc w:val="left"/>
      <w:pPr>
        <w:ind w:left="7808" w:hanging="360"/>
      </w:pPr>
      <w:rPr>
        <w:rFonts w:hint="default"/>
        <w:lang w:val="en-US" w:eastAsia="en-US" w:bidi="en-US"/>
      </w:rPr>
    </w:lvl>
    <w:lvl w:ilvl="8" w:tplc="D43EE702">
      <w:numFmt w:val="bullet"/>
      <w:lvlText w:val="•"/>
      <w:lvlJc w:val="left"/>
      <w:pPr>
        <w:ind w:left="8792" w:hanging="360"/>
      </w:pPr>
      <w:rPr>
        <w:rFonts w:hint="default"/>
        <w:lang w:val="en-US" w:eastAsia="en-US" w:bidi="en-US"/>
      </w:rPr>
    </w:lvl>
  </w:abstractNum>
  <w:abstractNum w:abstractNumId="5" w15:restartNumberingAfterBreak="0">
    <w:nsid w:val="0C35766B"/>
    <w:multiLevelType w:val="hybridMultilevel"/>
    <w:tmpl w:val="91E234C4"/>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6" w15:restartNumberingAfterBreak="0">
    <w:nsid w:val="0C5E254D"/>
    <w:multiLevelType w:val="hybridMultilevel"/>
    <w:tmpl w:val="8936487E"/>
    <w:lvl w:ilvl="0" w:tplc="4008F20E">
      <w:start w:val="1"/>
      <w:numFmt w:val="decimal"/>
      <w:lvlText w:val="%1."/>
      <w:lvlJc w:val="left"/>
      <w:pPr>
        <w:ind w:left="1080" w:hanging="360"/>
      </w:pPr>
      <w:rPr>
        <w:rFonts w:hint="default"/>
        <w:b/>
        <w:bCs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DD712B"/>
    <w:multiLevelType w:val="hybridMultilevel"/>
    <w:tmpl w:val="9E50023C"/>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8" w15:restartNumberingAfterBreak="0">
    <w:nsid w:val="0F3B7E1E"/>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9" w15:restartNumberingAfterBreak="0">
    <w:nsid w:val="0F67267E"/>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10" w15:restartNumberingAfterBreak="0">
    <w:nsid w:val="112914FC"/>
    <w:multiLevelType w:val="hybridMultilevel"/>
    <w:tmpl w:val="5282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C5C52"/>
    <w:multiLevelType w:val="hybridMultilevel"/>
    <w:tmpl w:val="4B9039B6"/>
    <w:lvl w:ilvl="0" w:tplc="20BA0530">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2" w15:restartNumberingAfterBreak="0">
    <w:nsid w:val="13EE4F54"/>
    <w:multiLevelType w:val="hybridMultilevel"/>
    <w:tmpl w:val="D4A2CD12"/>
    <w:lvl w:ilvl="0" w:tplc="EF88E0A6">
      <w:start w:val="1"/>
      <w:numFmt w:val="decimal"/>
      <w:lvlText w:val="%1."/>
      <w:lvlJc w:val="left"/>
      <w:pPr>
        <w:ind w:left="1800" w:hanging="360"/>
      </w:pPr>
      <w:rPr>
        <w:rFonts w:hint="default"/>
        <w:b/>
        <w:u w:val="thic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854959"/>
    <w:multiLevelType w:val="hybridMultilevel"/>
    <w:tmpl w:val="DB84FE9C"/>
    <w:lvl w:ilvl="0" w:tplc="48AECC60">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7070DAE0">
      <w:start w:val="1"/>
      <w:numFmt w:val="lowerLetter"/>
      <w:lvlText w:val="%2."/>
      <w:lvlJc w:val="left"/>
      <w:pPr>
        <w:ind w:left="1641" w:hanging="360"/>
      </w:pPr>
      <w:rPr>
        <w:rFonts w:ascii="Times New Roman" w:eastAsia="Times New Roman" w:hAnsi="Times New Roman" w:cs="Times New Roman" w:hint="default"/>
        <w:b/>
        <w:bCs/>
        <w:strike w:val="0"/>
        <w:spacing w:val="-7"/>
        <w:w w:val="99"/>
        <w:sz w:val="24"/>
        <w:szCs w:val="24"/>
        <w:lang w:val="en-US" w:eastAsia="en-US" w:bidi="en-US"/>
      </w:rPr>
    </w:lvl>
    <w:lvl w:ilvl="2" w:tplc="78E43EB0">
      <w:start w:val="1"/>
      <w:numFmt w:val="lowerRoman"/>
      <w:lvlText w:val="%3."/>
      <w:lvlJc w:val="left"/>
      <w:pPr>
        <w:ind w:left="2361" w:hanging="306"/>
        <w:jc w:val="right"/>
      </w:pPr>
      <w:rPr>
        <w:rFonts w:ascii="Times New Roman" w:eastAsia="Times New Roman" w:hAnsi="Times New Roman" w:cs="Times New Roman" w:hint="default"/>
        <w:b/>
        <w:bCs/>
        <w:spacing w:val="-7"/>
        <w:w w:val="99"/>
        <w:sz w:val="24"/>
        <w:szCs w:val="24"/>
        <w:lang w:val="en-US" w:eastAsia="en-US" w:bidi="en-US"/>
      </w:rPr>
    </w:lvl>
    <w:lvl w:ilvl="3" w:tplc="5B683CB4">
      <w:numFmt w:val="bullet"/>
      <w:lvlText w:val="•"/>
      <w:lvlJc w:val="left"/>
      <w:pPr>
        <w:ind w:left="3410" w:hanging="306"/>
      </w:pPr>
      <w:rPr>
        <w:rFonts w:hint="default"/>
        <w:lang w:val="en-US" w:eastAsia="en-US" w:bidi="en-US"/>
      </w:rPr>
    </w:lvl>
    <w:lvl w:ilvl="4" w:tplc="4762FAFA">
      <w:numFmt w:val="bullet"/>
      <w:lvlText w:val="•"/>
      <w:lvlJc w:val="left"/>
      <w:pPr>
        <w:ind w:left="4460" w:hanging="306"/>
      </w:pPr>
      <w:rPr>
        <w:rFonts w:hint="default"/>
        <w:lang w:val="en-US" w:eastAsia="en-US" w:bidi="en-US"/>
      </w:rPr>
    </w:lvl>
    <w:lvl w:ilvl="5" w:tplc="F1E0A060">
      <w:numFmt w:val="bullet"/>
      <w:lvlText w:val="•"/>
      <w:lvlJc w:val="left"/>
      <w:pPr>
        <w:ind w:left="5510" w:hanging="306"/>
      </w:pPr>
      <w:rPr>
        <w:rFonts w:hint="default"/>
        <w:lang w:val="en-US" w:eastAsia="en-US" w:bidi="en-US"/>
      </w:rPr>
    </w:lvl>
    <w:lvl w:ilvl="6" w:tplc="17CA1E46">
      <w:numFmt w:val="bullet"/>
      <w:lvlText w:val="•"/>
      <w:lvlJc w:val="left"/>
      <w:pPr>
        <w:ind w:left="6560" w:hanging="306"/>
      </w:pPr>
      <w:rPr>
        <w:rFonts w:hint="default"/>
        <w:lang w:val="en-US" w:eastAsia="en-US" w:bidi="en-US"/>
      </w:rPr>
    </w:lvl>
    <w:lvl w:ilvl="7" w:tplc="B1FA6E4A">
      <w:numFmt w:val="bullet"/>
      <w:lvlText w:val="•"/>
      <w:lvlJc w:val="left"/>
      <w:pPr>
        <w:ind w:left="7610" w:hanging="306"/>
      </w:pPr>
      <w:rPr>
        <w:rFonts w:hint="default"/>
        <w:lang w:val="en-US" w:eastAsia="en-US" w:bidi="en-US"/>
      </w:rPr>
    </w:lvl>
    <w:lvl w:ilvl="8" w:tplc="97CE59C4">
      <w:numFmt w:val="bullet"/>
      <w:lvlText w:val="•"/>
      <w:lvlJc w:val="left"/>
      <w:pPr>
        <w:ind w:left="8660" w:hanging="306"/>
      </w:pPr>
      <w:rPr>
        <w:rFonts w:hint="default"/>
        <w:lang w:val="en-US" w:eastAsia="en-US" w:bidi="en-US"/>
      </w:rPr>
    </w:lvl>
  </w:abstractNum>
  <w:abstractNum w:abstractNumId="14" w15:restartNumberingAfterBreak="0">
    <w:nsid w:val="169C095E"/>
    <w:multiLevelType w:val="hybridMultilevel"/>
    <w:tmpl w:val="135C0F0C"/>
    <w:lvl w:ilvl="0" w:tplc="56F0CC6E">
      <w:start w:val="2"/>
      <w:numFmt w:val="bullet"/>
      <w:lvlText w:val="-"/>
      <w:lvlJc w:val="left"/>
      <w:pPr>
        <w:ind w:left="1325" w:hanging="360"/>
      </w:pPr>
      <w:rPr>
        <w:rFonts w:ascii="Times New Roman" w:eastAsia="Times New Roman" w:hAnsi="Times New Roman" w:cs="Times New Roman" w:hint="default"/>
        <w:u w:val="thick"/>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5" w15:restartNumberingAfterBreak="0">
    <w:nsid w:val="1BB34C6C"/>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16" w15:restartNumberingAfterBreak="0">
    <w:nsid w:val="228464C7"/>
    <w:multiLevelType w:val="hybridMultilevel"/>
    <w:tmpl w:val="8936487E"/>
    <w:lvl w:ilvl="0" w:tplc="4008F20E">
      <w:start w:val="1"/>
      <w:numFmt w:val="decimal"/>
      <w:lvlText w:val="%1."/>
      <w:lvlJc w:val="left"/>
      <w:pPr>
        <w:ind w:left="1080" w:hanging="360"/>
      </w:pPr>
      <w:rPr>
        <w:rFonts w:hint="default"/>
        <w:b/>
        <w:bCs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2242AA"/>
    <w:multiLevelType w:val="hybridMultilevel"/>
    <w:tmpl w:val="5C269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9" w15:restartNumberingAfterBreak="0">
    <w:nsid w:val="27287626"/>
    <w:multiLevelType w:val="hybridMultilevel"/>
    <w:tmpl w:val="DD28F37C"/>
    <w:lvl w:ilvl="0" w:tplc="0409000D">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291370AE"/>
    <w:multiLevelType w:val="hybridMultilevel"/>
    <w:tmpl w:val="079EA658"/>
    <w:lvl w:ilvl="0" w:tplc="114CCE76">
      <w:start w:val="1"/>
      <w:numFmt w:val="decimal"/>
      <w:lvlText w:val="%1."/>
      <w:lvlJc w:val="left"/>
      <w:pPr>
        <w:ind w:left="440" w:hanging="240"/>
      </w:pPr>
      <w:rPr>
        <w:rFonts w:ascii="Times New Roman" w:eastAsia="Times New Roman" w:hAnsi="Times New Roman" w:cs="Times New Roman" w:hint="default"/>
        <w:b/>
        <w:bCs/>
        <w:spacing w:val="-2"/>
        <w:w w:val="99"/>
        <w:sz w:val="24"/>
        <w:szCs w:val="24"/>
        <w:lang w:val="en-US" w:eastAsia="en-US" w:bidi="en-US"/>
      </w:rPr>
    </w:lvl>
    <w:lvl w:ilvl="1" w:tplc="4216D33C">
      <w:numFmt w:val="bullet"/>
      <w:lvlText w:val="•"/>
      <w:lvlJc w:val="left"/>
      <w:pPr>
        <w:ind w:left="1472" w:hanging="240"/>
      </w:pPr>
      <w:rPr>
        <w:rFonts w:hint="default"/>
        <w:lang w:val="en-US" w:eastAsia="en-US" w:bidi="en-US"/>
      </w:rPr>
    </w:lvl>
    <w:lvl w:ilvl="2" w:tplc="22E64088">
      <w:numFmt w:val="bullet"/>
      <w:lvlText w:val="•"/>
      <w:lvlJc w:val="left"/>
      <w:pPr>
        <w:ind w:left="2504" w:hanging="240"/>
      </w:pPr>
      <w:rPr>
        <w:rFonts w:hint="default"/>
        <w:lang w:val="en-US" w:eastAsia="en-US" w:bidi="en-US"/>
      </w:rPr>
    </w:lvl>
    <w:lvl w:ilvl="3" w:tplc="0C1A98D2">
      <w:numFmt w:val="bullet"/>
      <w:lvlText w:val="•"/>
      <w:lvlJc w:val="left"/>
      <w:pPr>
        <w:ind w:left="3536" w:hanging="240"/>
      </w:pPr>
      <w:rPr>
        <w:rFonts w:hint="default"/>
        <w:lang w:val="en-US" w:eastAsia="en-US" w:bidi="en-US"/>
      </w:rPr>
    </w:lvl>
    <w:lvl w:ilvl="4" w:tplc="4D182AA8">
      <w:numFmt w:val="bullet"/>
      <w:lvlText w:val="•"/>
      <w:lvlJc w:val="left"/>
      <w:pPr>
        <w:ind w:left="4568" w:hanging="240"/>
      </w:pPr>
      <w:rPr>
        <w:rFonts w:hint="default"/>
        <w:lang w:val="en-US" w:eastAsia="en-US" w:bidi="en-US"/>
      </w:rPr>
    </w:lvl>
    <w:lvl w:ilvl="5" w:tplc="F7FAFC2A">
      <w:numFmt w:val="bullet"/>
      <w:lvlText w:val="•"/>
      <w:lvlJc w:val="left"/>
      <w:pPr>
        <w:ind w:left="5600" w:hanging="240"/>
      </w:pPr>
      <w:rPr>
        <w:rFonts w:hint="default"/>
        <w:lang w:val="en-US" w:eastAsia="en-US" w:bidi="en-US"/>
      </w:rPr>
    </w:lvl>
    <w:lvl w:ilvl="6" w:tplc="6950BA9E">
      <w:numFmt w:val="bullet"/>
      <w:lvlText w:val="•"/>
      <w:lvlJc w:val="left"/>
      <w:pPr>
        <w:ind w:left="6632" w:hanging="240"/>
      </w:pPr>
      <w:rPr>
        <w:rFonts w:hint="default"/>
        <w:lang w:val="en-US" w:eastAsia="en-US" w:bidi="en-US"/>
      </w:rPr>
    </w:lvl>
    <w:lvl w:ilvl="7" w:tplc="E376DA40">
      <w:numFmt w:val="bullet"/>
      <w:lvlText w:val="•"/>
      <w:lvlJc w:val="left"/>
      <w:pPr>
        <w:ind w:left="7664" w:hanging="240"/>
      </w:pPr>
      <w:rPr>
        <w:rFonts w:hint="default"/>
        <w:lang w:val="en-US" w:eastAsia="en-US" w:bidi="en-US"/>
      </w:rPr>
    </w:lvl>
    <w:lvl w:ilvl="8" w:tplc="736A4092">
      <w:numFmt w:val="bullet"/>
      <w:lvlText w:val="•"/>
      <w:lvlJc w:val="left"/>
      <w:pPr>
        <w:ind w:left="8696" w:hanging="240"/>
      </w:pPr>
      <w:rPr>
        <w:rFonts w:hint="default"/>
        <w:lang w:val="en-US" w:eastAsia="en-US" w:bidi="en-US"/>
      </w:rPr>
    </w:lvl>
  </w:abstractNum>
  <w:abstractNum w:abstractNumId="21" w15:restartNumberingAfterBreak="0">
    <w:nsid w:val="2D6C51C1"/>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2" w15:restartNumberingAfterBreak="0">
    <w:nsid w:val="311B22F7"/>
    <w:multiLevelType w:val="multilevel"/>
    <w:tmpl w:val="4530B824"/>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15:restartNumberingAfterBreak="0">
    <w:nsid w:val="343D361E"/>
    <w:multiLevelType w:val="hybridMultilevel"/>
    <w:tmpl w:val="D3B0973A"/>
    <w:lvl w:ilvl="0" w:tplc="1DE8D2B8">
      <w:start w:val="1"/>
      <w:numFmt w:val="decimal"/>
      <w:lvlText w:val="%1."/>
      <w:lvlJc w:val="left"/>
      <w:pPr>
        <w:ind w:left="920" w:hanging="360"/>
      </w:pPr>
      <w:rPr>
        <w:rFonts w:ascii="Times New Roman" w:eastAsia="Times New Roman" w:hAnsi="Times New Roman" w:cs="Times New Roman" w:hint="default"/>
        <w:b/>
        <w:bCs/>
        <w:spacing w:val="-8"/>
        <w:w w:val="99"/>
        <w:sz w:val="24"/>
        <w:szCs w:val="24"/>
        <w:lang w:val="en-US" w:eastAsia="en-US" w:bidi="en-US"/>
      </w:rPr>
    </w:lvl>
    <w:lvl w:ilvl="1" w:tplc="94AC272A">
      <w:numFmt w:val="bullet"/>
      <w:lvlText w:val="•"/>
      <w:lvlJc w:val="left"/>
      <w:pPr>
        <w:ind w:left="1904" w:hanging="360"/>
      </w:pPr>
      <w:rPr>
        <w:rFonts w:hint="default"/>
        <w:lang w:val="en-US" w:eastAsia="en-US" w:bidi="en-US"/>
      </w:rPr>
    </w:lvl>
    <w:lvl w:ilvl="2" w:tplc="CB46E398">
      <w:numFmt w:val="bullet"/>
      <w:lvlText w:val="•"/>
      <w:lvlJc w:val="left"/>
      <w:pPr>
        <w:ind w:left="2888" w:hanging="360"/>
      </w:pPr>
      <w:rPr>
        <w:rFonts w:hint="default"/>
        <w:lang w:val="en-US" w:eastAsia="en-US" w:bidi="en-US"/>
      </w:rPr>
    </w:lvl>
    <w:lvl w:ilvl="3" w:tplc="D8804678">
      <w:numFmt w:val="bullet"/>
      <w:lvlText w:val="•"/>
      <w:lvlJc w:val="left"/>
      <w:pPr>
        <w:ind w:left="3872" w:hanging="360"/>
      </w:pPr>
      <w:rPr>
        <w:rFonts w:hint="default"/>
        <w:lang w:val="en-US" w:eastAsia="en-US" w:bidi="en-US"/>
      </w:rPr>
    </w:lvl>
    <w:lvl w:ilvl="4" w:tplc="C966CDFC">
      <w:numFmt w:val="bullet"/>
      <w:lvlText w:val="•"/>
      <w:lvlJc w:val="left"/>
      <w:pPr>
        <w:ind w:left="4856" w:hanging="360"/>
      </w:pPr>
      <w:rPr>
        <w:rFonts w:hint="default"/>
        <w:lang w:val="en-US" w:eastAsia="en-US" w:bidi="en-US"/>
      </w:rPr>
    </w:lvl>
    <w:lvl w:ilvl="5" w:tplc="D95E6F9A">
      <w:numFmt w:val="bullet"/>
      <w:lvlText w:val="•"/>
      <w:lvlJc w:val="left"/>
      <w:pPr>
        <w:ind w:left="5840" w:hanging="360"/>
      </w:pPr>
      <w:rPr>
        <w:rFonts w:hint="default"/>
        <w:lang w:val="en-US" w:eastAsia="en-US" w:bidi="en-US"/>
      </w:rPr>
    </w:lvl>
    <w:lvl w:ilvl="6" w:tplc="E6FCD996">
      <w:numFmt w:val="bullet"/>
      <w:lvlText w:val="•"/>
      <w:lvlJc w:val="left"/>
      <w:pPr>
        <w:ind w:left="6824" w:hanging="360"/>
      </w:pPr>
      <w:rPr>
        <w:rFonts w:hint="default"/>
        <w:lang w:val="en-US" w:eastAsia="en-US" w:bidi="en-US"/>
      </w:rPr>
    </w:lvl>
    <w:lvl w:ilvl="7" w:tplc="CE762354">
      <w:numFmt w:val="bullet"/>
      <w:lvlText w:val="•"/>
      <w:lvlJc w:val="left"/>
      <w:pPr>
        <w:ind w:left="7808" w:hanging="360"/>
      </w:pPr>
      <w:rPr>
        <w:rFonts w:hint="default"/>
        <w:lang w:val="en-US" w:eastAsia="en-US" w:bidi="en-US"/>
      </w:rPr>
    </w:lvl>
    <w:lvl w:ilvl="8" w:tplc="A2DA0CFA">
      <w:numFmt w:val="bullet"/>
      <w:lvlText w:val="•"/>
      <w:lvlJc w:val="left"/>
      <w:pPr>
        <w:ind w:left="8792" w:hanging="360"/>
      </w:pPr>
      <w:rPr>
        <w:rFonts w:hint="default"/>
        <w:lang w:val="en-US" w:eastAsia="en-US" w:bidi="en-US"/>
      </w:rPr>
    </w:lvl>
  </w:abstractNum>
  <w:abstractNum w:abstractNumId="24" w15:restartNumberingAfterBreak="0">
    <w:nsid w:val="36E243EF"/>
    <w:multiLevelType w:val="hybridMultilevel"/>
    <w:tmpl w:val="7F42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F06FF"/>
    <w:multiLevelType w:val="hybridMultilevel"/>
    <w:tmpl w:val="6CDEFB5A"/>
    <w:lvl w:ilvl="0" w:tplc="A9188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6C6D0A"/>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7" w15:restartNumberingAfterBreak="0">
    <w:nsid w:val="43CA6E13"/>
    <w:multiLevelType w:val="hybridMultilevel"/>
    <w:tmpl w:val="FD26646E"/>
    <w:lvl w:ilvl="0" w:tplc="32B23AAE">
      <w:start w:val="1"/>
      <w:numFmt w:val="lowerLetter"/>
      <w:lvlText w:val="(%1)"/>
      <w:lvlJc w:val="left"/>
      <w:pPr>
        <w:ind w:left="922" w:hanging="360"/>
      </w:pPr>
      <w:rPr>
        <w:rFonts w:hint="default"/>
        <w:lang w:val="en-US" w:eastAsia="en-US" w:bidi="en-US"/>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45B034F4"/>
    <w:multiLevelType w:val="hybridMultilevel"/>
    <w:tmpl w:val="792E3C4C"/>
    <w:lvl w:ilvl="0" w:tplc="BDB2DD8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38E4E6DC">
      <w:numFmt w:val="bullet"/>
      <w:lvlText w:val="•"/>
      <w:lvlJc w:val="left"/>
      <w:pPr>
        <w:ind w:left="1904" w:hanging="360"/>
      </w:pPr>
      <w:rPr>
        <w:rFonts w:hint="default"/>
        <w:lang w:val="en-US" w:eastAsia="en-US" w:bidi="en-US"/>
      </w:rPr>
    </w:lvl>
    <w:lvl w:ilvl="2" w:tplc="37320C84">
      <w:numFmt w:val="bullet"/>
      <w:lvlText w:val="•"/>
      <w:lvlJc w:val="left"/>
      <w:pPr>
        <w:ind w:left="2888" w:hanging="360"/>
      </w:pPr>
      <w:rPr>
        <w:rFonts w:hint="default"/>
        <w:lang w:val="en-US" w:eastAsia="en-US" w:bidi="en-US"/>
      </w:rPr>
    </w:lvl>
    <w:lvl w:ilvl="3" w:tplc="87F8BF90">
      <w:numFmt w:val="bullet"/>
      <w:lvlText w:val="•"/>
      <w:lvlJc w:val="left"/>
      <w:pPr>
        <w:ind w:left="3872" w:hanging="360"/>
      </w:pPr>
      <w:rPr>
        <w:rFonts w:hint="default"/>
        <w:lang w:val="en-US" w:eastAsia="en-US" w:bidi="en-US"/>
      </w:rPr>
    </w:lvl>
    <w:lvl w:ilvl="4" w:tplc="AD2C1782">
      <w:numFmt w:val="bullet"/>
      <w:lvlText w:val="•"/>
      <w:lvlJc w:val="left"/>
      <w:pPr>
        <w:ind w:left="4856" w:hanging="360"/>
      </w:pPr>
      <w:rPr>
        <w:rFonts w:hint="default"/>
        <w:lang w:val="en-US" w:eastAsia="en-US" w:bidi="en-US"/>
      </w:rPr>
    </w:lvl>
    <w:lvl w:ilvl="5" w:tplc="20140316">
      <w:numFmt w:val="bullet"/>
      <w:lvlText w:val="•"/>
      <w:lvlJc w:val="left"/>
      <w:pPr>
        <w:ind w:left="5840" w:hanging="360"/>
      </w:pPr>
      <w:rPr>
        <w:rFonts w:hint="default"/>
        <w:lang w:val="en-US" w:eastAsia="en-US" w:bidi="en-US"/>
      </w:rPr>
    </w:lvl>
    <w:lvl w:ilvl="6" w:tplc="B740C7AE">
      <w:numFmt w:val="bullet"/>
      <w:lvlText w:val="•"/>
      <w:lvlJc w:val="left"/>
      <w:pPr>
        <w:ind w:left="6824" w:hanging="360"/>
      </w:pPr>
      <w:rPr>
        <w:rFonts w:hint="default"/>
        <w:lang w:val="en-US" w:eastAsia="en-US" w:bidi="en-US"/>
      </w:rPr>
    </w:lvl>
    <w:lvl w:ilvl="7" w:tplc="F6A0E850">
      <w:numFmt w:val="bullet"/>
      <w:lvlText w:val="•"/>
      <w:lvlJc w:val="left"/>
      <w:pPr>
        <w:ind w:left="7808" w:hanging="360"/>
      </w:pPr>
      <w:rPr>
        <w:rFonts w:hint="default"/>
        <w:lang w:val="en-US" w:eastAsia="en-US" w:bidi="en-US"/>
      </w:rPr>
    </w:lvl>
    <w:lvl w:ilvl="8" w:tplc="D43EE702">
      <w:numFmt w:val="bullet"/>
      <w:lvlText w:val="•"/>
      <w:lvlJc w:val="left"/>
      <w:pPr>
        <w:ind w:left="8792" w:hanging="360"/>
      </w:pPr>
      <w:rPr>
        <w:rFonts w:hint="default"/>
        <w:lang w:val="en-US" w:eastAsia="en-US" w:bidi="en-US"/>
      </w:rPr>
    </w:lvl>
  </w:abstractNum>
  <w:abstractNum w:abstractNumId="29"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A5592E"/>
    <w:multiLevelType w:val="hybridMultilevel"/>
    <w:tmpl w:val="AEE88E7C"/>
    <w:lvl w:ilvl="0" w:tplc="95C2B4A4">
      <w:numFmt w:val="bullet"/>
      <w:lvlText w:val="*"/>
      <w:lvlJc w:val="left"/>
      <w:pPr>
        <w:ind w:left="210" w:hanging="91"/>
      </w:pPr>
      <w:rPr>
        <w:rFonts w:ascii="Arial" w:eastAsia="Arial" w:hAnsi="Arial" w:cs="Arial" w:hint="default"/>
        <w:color w:val="39322B"/>
        <w:w w:val="104"/>
        <w:sz w:val="13"/>
        <w:szCs w:val="13"/>
      </w:rPr>
    </w:lvl>
    <w:lvl w:ilvl="1" w:tplc="8F4CFCCA">
      <w:start w:val="2"/>
      <w:numFmt w:val="lowerLetter"/>
      <w:lvlText w:val="%2."/>
      <w:lvlJc w:val="left"/>
      <w:pPr>
        <w:ind w:left="1130" w:hanging="360"/>
      </w:pPr>
      <w:rPr>
        <w:color w:val="231F20"/>
        <w:w w:val="100"/>
        <w:sz w:val="24"/>
        <w:szCs w:val="24"/>
      </w:rPr>
    </w:lvl>
    <w:lvl w:ilvl="2" w:tplc="EFE6F5C4">
      <w:numFmt w:val="bullet"/>
      <w:lvlText w:val="•"/>
      <w:lvlJc w:val="left"/>
      <w:pPr>
        <w:ind w:left="2142" w:hanging="360"/>
      </w:pPr>
    </w:lvl>
    <w:lvl w:ilvl="3" w:tplc="024421EE">
      <w:numFmt w:val="bullet"/>
      <w:lvlText w:val="•"/>
      <w:lvlJc w:val="left"/>
      <w:pPr>
        <w:ind w:left="3144" w:hanging="360"/>
      </w:pPr>
    </w:lvl>
    <w:lvl w:ilvl="4" w:tplc="2EC48448">
      <w:numFmt w:val="bullet"/>
      <w:lvlText w:val="•"/>
      <w:lvlJc w:val="left"/>
      <w:pPr>
        <w:ind w:left="4146" w:hanging="360"/>
      </w:pPr>
    </w:lvl>
    <w:lvl w:ilvl="5" w:tplc="67C444D0">
      <w:numFmt w:val="bullet"/>
      <w:lvlText w:val="•"/>
      <w:lvlJc w:val="left"/>
      <w:pPr>
        <w:ind w:left="5148" w:hanging="360"/>
      </w:pPr>
    </w:lvl>
    <w:lvl w:ilvl="6" w:tplc="6F4AD71E">
      <w:numFmt w:val="bullet"/>
      <w:lvlText w:val="•"/>
      <w:lvlJc w:val="left"/>
      <w:pPr>
        <w:ind w:left="6151" w:hanging="360"/>
      </w:pPr>
    </w:lvl>
    <w:lvl w:ilvl="7" w:tplc="303A685E">
      <w:numFmt w:val="bullet"/>
      <w:lvlText w:val="•"/>
      <w:lvlJc w:val="left"/>
      <w:pPr>
        <w:ind w:left="7153" w:hanging="360"/>
      </w:pPr>
    </w:lvl>
    <w:lvl w:ilvl="8" w:tplc="7F08DC2C">
      <w:numFmt w:val="bullet"/>
      <w:lvlText w:val="•"/>
      <w:lvlJc w:val="left"/>
      <w:pPr>
        <w:ind w:left="8155" w:hanging="360"/>
      </w:pPr>
    </w:lvl>
  </w:abstractNum>
  <w:abstractNum w:abstractNumId="31" w15:restartNumberingAfterBreak="0">
    <w:nsid w:val="47C34E46"/>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2" w15:restartNumberingAfterBreak="0">
    <w:nsid w:val="496C09C8"/>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3" w15:restartNumberingAfterBreak="0">
    <w:nsid w:val="4A154F42"/>
    <w:multiLevelType w:val="hybridMultilevel"/>
    <w:tmpl w:val="9C4475C0"/>
    <w:lvl w:ilvl="0" w:tplc="A158214E">
      <w:start w:val="1"/>
      <w:numFmt w:val="decimal"/>
      <w:lvlText w:val="%1."/>
      <w:lvlJc w:val="left"/>
      <w:pPr>
        <w:ind w:left="920" w:hanging="360"/>
      </w:pPr>
      <w:rPr>
        <w:rFonts w:ascii="Times New Roman" w:eastAsia="Times New Roman" w:hAnsi="Times New Roman" w:cs="Times New Roman" w:hint="default"/>
        <w:b/>
        <w:bCs/>
        <w:spacing w:val="-7"/>
        <w:w w:val="99"/>
        <w:sz w:val="24"/>
        <w:szCs w:val="24"/>
        <w:lang w:val="en-US" w:eastAsia="en-US" w:bidi="en-US"/>
      </w:rPr>
    </w:lvl>
    <w:lvl w:ilvl="1" w:tplc="07045D26">
      <w:numFmt w:val="bullet"/>
      <w:lvlText w:val="•"/>
      <w:lvlJc w:val="left"/>
      <w:pPr>
        <w:ind w:left="1904" w:hanging="360"/>
      </w:pPr>
      <w:rPr>
        <w:rFonts w:hint="default"/>
        <w:lang w:val="en-US" w:eastAsia="en-US" w:bidi="en-US"/>
      </w:rPr>
    </w:lvl>
    <w:lvl w:ilvl="2" w:tplc="D704355C">
      <w:numFmt w:val="bullet"/>
      <w:lvlText w:val="•"/>
      <w:lvlJc w:val="left"/>
      <w:pPr>
        <w:ind w:left="2888" w:hanging="360"/>
      </w:pPr>
      <w:rPr>
        <w:rFonts w:hint="default"/>
        <w:lang w:val="en-US" w:eastAsia="en-US" w:bidi="en-US"/>
      </w:rPr>
    </w:lvl>
    <w:lvl w:ilvl="3" w:tplc="5F34ABB6">
      <w:numFmt w:val="bullet"/>
      <w:lvlText w:val="•"/>
      <w:lvlJc w:val="left"/>
      <w:pPr>
        <w:ind w:left="3872" w:hanging="360"/>
      </w:pPr>
      <w:rPr>
        <w:rFonts w:hint="default"/>
        <w:lang w:val="en-US" w:eastAsia="en-US" w:bidi="en-US"/>
      </w:rPr>
    </w:lvl>
    <w:lvl w:ilvl="4" w:tplc="FA02D30A">
      <w:numFmt w:val="bullet"/>
      <w:lvlText w:val="•"/>
      <w:lvlJc w:val="left"/>
      <w:pPr>
        <w:ind w:left="4856" w:hanging="360"/>
      </w:pPr>
      <w:rPr>
        <w:rFonts w:hint="default"/>
        <w:lang w:val="en-US" w:eastAsia="en-US" w:bidi="en-US"/>
      </w:rPr>
    </w:lvl>
    <w:lvl w:ilvl="5" w:tplc="D186A3A8">
      <w:numFmt w:val="bullet"/>
      <w:lvlText w:val="•"/>
      <w:lvlJc w:val="left"/>
      <w:pPr>
        <w:ind w:left="5840" w:hanging="360"/>
      </w:pPr>
      <w:rPr>
        <w:rFonts w:hint="default"/>
        <w:lang w:val="en-US" w:eastAsia="en-US" w:bidi="en-US"/>
      </w:rPr>
    </w:lvl>
    <w:lvl w:ilvl="6" w:tplc="FC7CC8D6">
      <w:numFmt w:val="bullet"/>
      <w:lvlText w:val="•"/>
      <w:lvlJc w:val="left"/>
      <w:pPr>
        <w:ind w:left="6824" w:hanging="360"/>
      </w:pPr>
      <w:rPr>
        <w:rFonts w:hint="default"/>
        <w:lang w:val="en-US" w:eastAsia="en-US" w:bidi="en-US"/>
      </w:rPr>
    </w:lvl>
    <w:lvl w:ilvl="7" w:tplc="4FC25384">
      <w:numFmt w:val="bullet"/>
      <w:lvlText w:val="•"/>
      <w:lvlJc w:val="left"/>
      <w:pPr>
        <w:ind w:left="7808" w:hanging="360"/>
      </w:pPr>
      <w:rPr>
        <w:rFonts w:hint="default"/>
        <w:lang w:val="en-US" w:eastAsia="en-US" w:bidi="en-US"/>
      </w:rPr>
    </w:lvl>
    <w:lvl w:ilvl="8" w:tplc="78AE321E">
      <w:numFmt w:val="bullet"/>
      <w:lvlText w:val="•"/>
      <w:lvlJc w:val="left"/>
      <w:pPr>
        <w:ind w:left="8792" w:hanging="360"/>
      </w:pPr>
      <w:rPr>
        <w:rFonts w:hint="default"/>
        <w:lang w:val="en-US" w:eastAsia="en-US" w:bidi="en-US"/>
      </w:rPr>
    </w:lvl>
  </w:abstractNum>
  <w:abstractNum w:abstractNumId="34" w15:restartNumberingAfterBreak="0">
    <w:nsid w:val="4E7E0CD7"/>
    <w:multiLevelType w:val="hybridMultilevel"/>
    <w:tmpl w:val="611A7A74"/>
    <w:lvl w:ilvl="0" w:tplc="0409000F">
      <w:start w:val="1"/>
      <w:numFmt w:val="decimal"/>
      <w:lvlText w:val="%1."/>
      <w:lvlJc w:val="left"/>
      <w:pPr>
        <w:ind w:left="920" w:hanging="360"/>
      </w:pPr>
      <w:rPr>
        <w:rFonts w:hint="default"/>
        <w:b/>
        <w:bCs/>
        <w:spacing w:val="-7"/>
        <w:w w:val="99"/>
        <w:sz w:val="24"/>
        <w:szCs w:val="24"/>
        <w:lang w:val="en-US" w:eastAsia="en-US" w:bidi="en-US"/>
      </w:rPr>
    </w:lvl>
    <w:lvl w:ilvl="1" w:tplc="77CA165A">
      <w:numFmt w:val="bullet"/>
      <w:lvlText w:val="•"/>
      <w:lvlJc w:val="left"/>
      <w:pPr>
        <w:ind w:left="1904" w:hanging="360"/>
      </w:pPr>
      <w:rPr>
        <w:rFonts w:hint="default"/>
        <w:lang w:val="en-US" w:eastAsia="en-US" w:bidi="en-US"/>
      </w:rPr>
    </w:lvl>
    <w:lvl w:ilvl="2" w:tplc="E04C8812">
      <w:numFmt w:val="bullet"/>
      <w:lvlText w:val="•"/>
      <w:lvlJc w:val="left"/>
      <w:pPr>
        <w:ind w:left="2888" w:hanging="360"/>
      </w:pPr>
      <w:rPr>
        <w:rFonts w:hint="default"/>
        <w:lang w:val="en-US" w:eastAsia="en-US" w:bidi="en-US"/>
      </w:rPr>
    </w:lvl>
    <w:lvl w:ilvl="3" w:tplc="9C1C8D62">
      <w:numFmt w:val="bullet"/>
      <w:lvlText w:val="•"/>
      <w:lvlJc w:val="left"/>
      <w:pPr>
        <w:ind w:left="3872" w:hanging="360"/>
      </w:pPr>
      <w:rPr>
        <w:rFonts w:hint="default"/>
        <w:lang w:val="en-US" w:eastAsia="en-US" w:bidi="en-US"/>
      </w:rPr>
    </w:lvl>
    <w:lvl w:ilvl="4" w:tplc="6D3AE71E">
      <w:numFmt w:val="bullet"/>
      <w:lvlText w:val="•"/>
      <w:lvlJc w:val="left"/>
      <w:pPr>
        <w:ind w:left="4856" w:hanging="360"/>
      </w:pPr>
      <w:rPr>
        <w:rFonts w:hint="default"/>
        <w:lang w:val="en-US" w:eastAsia="en-US" w:bidi="en-US"/>
      </w:rPr>
    </w:lvl>
    <w:lvl w:ilvl="5" w:tplc="051EAE1C">
      <w:numFmt w:val="bullet"/>
      <w:lvlText w:val="•"/>
      <w:lvlJc w:val="left"/>
      <w:pPr>
        <w:ind w:left="5840" w:hanging="360"/>
      </w:pPr>
      <w:rPr>
        <w:rFonts w:hint="default"/>
        <w:lang w:val="en-US" w:eastAsia="en-US" w:bidi="en-US"/>
      </w:rPr>
    </w:lvl>
    <w:lvl w:ilvl="6" w:tplc="E3942AF2">
      <w:numFmt w:val="bullet"/>
      <w:lvlText w:val="•"/>
      <w:lvlJc w:val="left"/>
      <w:pPr>
        <w:ind w:left="6824" w:hanging="360"/>
      </w:pPr>
      <w:rPr>
        <w:rFonts w:hint="default"/>
        <w:lang w:val="en-US" w:eastAsia="en-US" w:bidi="en-US"/>
      </w:rPr>
    </w:lvl>
    <w:lvl w:ilvl="7" w:tplc="E036F84A">
      <w:numFmt w:val="bullet"/>
      <w:lvlText w:val="•"/>
      <w:lvlJc w:val="left"/>
      <w:pPr>
        <w:ind w:left="7808" w:hanging="360"/>
      </w:pPr>
      <w:rPr>
        <w:rFonts w:hint="default"/>
        <w:lang w:val="en-US" w:eastAsia="en-US" w:bidi="en-US"/>
      </w:rPr>
    </w:lvl>
    <w:lvl w:ilvl="8" w:tplc="F6A84DFE">
      <w:numFmt w:val="bullet"/>
      <w:lvlText w:val="•"/>
      <w:lvlJc w:val="left"/>
      <w:pPr>
        <w:ind w:left="8792" w:hanging="360"/>
      </w:pPr>
      <w:rPr>
        <w:rFonts w:hint="default"/>
        <w:lang w:val="en-US" w:eastAsia="en-US" w:bidi="en-US"/>
      </w:rPr>
    </w:lvl>
  </w:abstractNum>
  <w:abstractNum w:abstractNumId="35" w15:restartNumberingAfterBreak="0">
    <w:nsid w:val="4E95780F"/>
    <w:multiLevelType w:val="hybridMultilevel"/>
    <w:tmpl w:val="32880180"/>
    <w:lvl w:ilvl="0" w:tplc="3B7216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05862"/>
    <w:multiLevelType w:val="hybridMultilevel"/>
    <w:tmpl w:val="58CC191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7" w15:restartNumberingAfterBreak="0">
    <w:nsid w:val="535B1DA4"/>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8" w15:restartNumberingAfterBreak="0">
    <w:nsid w:val="554918B5"/>
    <w:multiLevelType w:val="hybridMultilevel"/>
    <w:tmpl w:val="2F8ED524"/>
    <w:lvl w:ilvl="0" w:tplc="B85E6A4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1569EF"/>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0" w15:restartNumberingAfterBreak="0">
    <w:nsid w:val="64974D04"/>
    <w:multiLevelType w:val="hybridMultilevel"/>
    <w:tmpl w:val="B958DE1C"/>
    <w:lvl w:ilvl="0" w:tplc="165E9070">
      <w:start w:val="1"/>
      <w:numFmt w:val="decimal"/>
      <w:lvlText w:val="%1."/>
      <w:lvlJc w:val="left"/>
      <w:pPr>
        <w:ind w:left="1440" w:hanging="360"/>
      </w:pPr>
      <w:rPr>
        <w:rFonts w:hint="default"/>
        <w:b/>
        <w:u w:val="thick"/>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A44AEC"/>
    <w:multiLevelType w:val="hybridMultilevel"/>
    <w:tmpl w:val="AE78B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872611"/>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3" w15:restartNumberingAfterBreak="0">
    <w:nsid w:val="6FA01AD5"/>
    <w:multiLevelType w:val="hybridMultilevel"/>
    <w:tmpl w:val="514A13F2"/>
    <w:lvl w:ilvl="0" w:tplc="32B23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0D3FAB"/>
    <w:multiLevelType w:val="hybridMultilevel"/>
    <w:tmpl w:val="C7A4831E"/>
    <w:lvl w:ilvl="0" w:tplc="991C6D26">
      <w:start w:val="1"/>
      <w:numFmt w:val="bullet"/>
      <w:lvlText w:val=""/>
      <w:lvlJc w:val="left"/>
      <w:pPr>
        <w:ind w:left="1325" w:hanging="360"/>
      </w:pPr>
      <w:rPr>
        <w:rFonts w:ascii="Wingdings" w:hAnsi="Wingdings" w:hint="default"/>
        <w:u w:val="none"/>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45" w15:restartNumberingAfterBreak="0">
    <w:nsid w:val="74554472"/>
    <w:multiLevelType w:val="hybridMultilevel"/>
    <w:tmpl w:val="FAE821AC"/>
    <w:lvl w:ilvl="0" w:tplc="4678B816">
      <w:start w:val="1"/>
      <w:numFmt w:val="lowerLetter"/>
      <w:lvlText w:val="(%1)"/>
      <w:lvlJc w:val="left"/>
      <w:pPr>
        <w:ind w:left="200" w:hanging="326"/>
      </w:pPr>
      <w:rPr>
        <w:rFonts w:ascii="Times New Roman" w:eastAsia="Times New Roman" w:hAnsi="Times New Roman" w:cs="Times New Roman" w:hint="default"/>
        <w:spacing w:val="-7"/>
        <w:w w:val="99"/>
        <w:sz w:val="24"/>
        <w:szCs w:val="24"/>
        <w:lang w:val="en-US" w:eastAsia="en-US" w:bidi="en-US"/>
      </w:rPr>
    </w:lvl>
    <w:lvl w:ilvl="1" w:tplc="D08E5B98">
      <w:numFmt w:val="bullet"/>
      <w:lvlText w:val="•"/>
      <w:lvlJc w:val="left"/>
      <w:pPr>
        <w:ind w:left="1256" w:hanging="326"/>
      </w:pPr>
      <w:rPr>
        <w:rFonts w:hint="default"/>
        <w:lang w:val="en-US" w:eastAsia="en-US" w:bidi="en-US"/>
      </w:rPr>
    </w:lvl>
    <w:lvl w:ilvl="2" w:tplc="735E6360">
      <w:numFmt w:val="bullet"/>
      <w:lvlText w:val="•"/>
      <w:lvlJc w:val="left"/>
      <w:pPr>
        <w:ind w:left="2312" w:hanging="326"/>
      </w:pPr>
      <w:rPr>
        <w:rFonts w:hint="default"/>
        <w:lang w:val="en-US" w:eastAsia="en-US" w:bidi="en-US"/>
      </w:rPr>
    </w:lvl>
    <w:lvl w:ilvl="3" w:tplc="B120A990">
      <w:numFmt w:val="bullet"/>
      <w:lvlText w:val="•"/>
      <w:lvlJc w:val="left"/>
      <w:pPr>
        <w:ind w:left="3368" w:hanging="326"/>
      </w:pPr>
      <w:rPr>
        <w:rFonts w:hint="default"/>
        <w:lang w:val="en-US" w:eastAsia="en-US" w:bidi="en-US"/>
      </w:rPr>
    </w:lvl>
    <w:lvl w:ilvl="4" w:tplc="9C723B9A">
      <w:numFmt w:val="bullet"/>
      <w:lvlText w:val="•"/>
      <w:lvlJc w:val="left"/>
      <w:pPr>
        <w:ind w:left="4424" w:hanging="326"/>
      </w:pPr>
      <w:rPr>
        <w:rFonts w:hint="default"/>
        <w:lang w:val="en-US" w:eastAsia="en-US" w:bidi="en-US"/>
      </w:rPr>
    </w:lvl>
    <w:lvl w:ilvl="5" w:tplc="0CB6EFBC">
      <w:numFmt w:val="bullet"/>
      <w:lvlText w:val="•"/>
      <w:lvlJc w:val="left"/>
      <w:pPr>
        <w:ind w:left="5480" w:hanging="326"/>
      </w:pPr>
      <w:rPr>
        <w:rFonts w:hint="default"/>
        <w:lang w:val="en-US" w:eastAsia="en-US" w:bidi="en-US"/>
      </w:rPr>
    </w:lvl>
    <w:lvl w:ilvl="6" w:tplc="8D9E569A">
      <w:numFmt w:val="bullet"/>
      <w:lvlText w:val="•"/>
      <w:lvlJc w:val="left"/>
      <w:pPr>
        <w:ind w:left="6536" w:hanging="326"/>
      </w:pPr>
      <w:rPr>
        <w:rFonts w:hint="default"/>
        <w:lang w:val="en-US" w:eastAsia="en-US" w:bidi="en-US"/>
      </w:rPr>
    </w:lvl>
    <w:lvl w:ilvl="7" w:tplc="CA8E23EE">
      <w:numFmt w:val="bullet"/>
      <w:lvlText w:val="•"/>
      <w:lvlJc w:val="left"/>
      <w:pPr>
        <w:ind w:left="7592" w:hanging="326"/>
      </w:pPr>
      <w:rPr>
        <w:rFonts w:hint="default"/>
        <w:lang w:val="en-US" w:eastAsia="en-US" w:bidi="en-US"/>
      </w:rPr>
    </w:lvl>
    <w:lvl w:ilvl="8" w:tplc="AEEC2B20">
      <w:numFmt w:val="bullet"/>
      <w:lvlText w:val="•"/>
      <w:lvlJc w:val="left"/>
      <w:pPr>
        <w:ind w:left="8648" w:hanging="326"/>
      </w:pPr>
      <w:rPr>
        <w:rFonts w:hint="default"/>
        <w:lang w:val="en-US" w:eastAsia="en-US" w:bidi="en-US"/>
      </w:rPr>
    </w:lvl>
  </w:abstractNum>
  <w:abstractNum w:abstractNumId="46" w15:restartNumberingAfterBreak="0">
    <w:nsid w:val="7A222BD2"/>
    <w:multiLevelType w:val="hybridMultilevel"/>
    <w:tmpl w:val="1D6064C0"/>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9468FF24">
      <w:numFmt w:val="bullet"/>
      <w:lvlText w:val="•"/>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7" w15:restartNumberingAfterBreak="0">
    <w:nsid w:val="7DD51827"/>
    <w:multiLevelType w:val="multilevel"/>
    <w:tmpl w:val="B030C820"/>
    <w:lvl w:ilvl="0">
      <w:start w:val="1"/>
      <w:numFmt w:val="decimal"/>
      <w:lvlText w:val="%1."/>
      <w:lvlJc w:val="left"/>
      <w:pPr>
        <w:ind w:left="360" w:hanging="360"/>
      </w:pPr>
      <w:rPr>
        <w:rFonts w:cs="Times New Roman"/>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954" w:hanging="504"/>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278" w:hanging="648"/>
      </w:pPr>
      <w:rPr>
        <w:rFonts w:ascii="Arial" w:eastAsia="Times New Roman" w:hAnsi="Arial" w:cs="Arial"/>
        <w:b w:val="0"/>
        <w:i w:val="0"/>
        <w:sz w:val="20"/>
      </w:rPr>
    </w:lvl>
    <w:lvl w:ilvl="4">
      <w:start w:val="1"/>
      <w:numFmt w:val="lowerRoman"/>
      <w:lvlText w:val="%5."/>
      <w:lvlJc w:val="left"/>
      <w:pPr>
        <w:ind w:left="2322" w:hanging="792"/>
      </w:pPr>
      <w:rPr>
        <w:rFonts w:ascii="Arial" w:eastAsia="Times New Roman" w:hAnsi="Arial" w:cs="Arial"/>
        <w:b w:val="0"/>
        <w:i w:val="0"/>
        <w:sz w:val="18"/>
      </w:rPr>
    </w:lvl>
    <w:lvl w:ilvl="5">
      <w:start w:val="1"/>
      <w:numFmt w:val="decimal"/>
      <w:lvlText w:val="%1.%2.%3.%4.%5.%6."/>
      <w:lvlJc w:val="left"/>
      <w:pPr>
        <w:ind w:left="2736" w:hanging="936"/>
      </w:pPr>
      <w:rPr>
        <w:rFonts w:cs="Times New Roman"/>
        <w:b w:val="0"/>
        <w:i w:val="0"/>
        <w:sz w:val="2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b/>
        <w:i w:val="0"/>
        <w:caps/>
        <w:sz w:val="20"/>
      </w:rPr>
    </w:lvl>
  </w:abstractNum>
  <w:num w:numId="1">
    <w:abstractNumId w:val="20"/>
  </w:num>
  <w:num w:numId="2">
    <w:abstractNumId w:val="33"/>
  </w:num>
  <w:num w:numId="3">
    <w:abstractNumId w:val="13"/>
  </w:num>
  <w:num w:numId="4">
    <w:abstractNumId w:val="5"/>
  </w:num>
  <w:num w:numId="5">
    <w:abstractNumId w:val="23"/>
  </w:num>
  <w:num w:numId="6">
    <w:abstractNumId w:val="18"/>
  </w:num>
  <w:num w:numId="7">
    <w:abstractNumId w:val="28"/>
  </w:num>
  <w:num w:numId="8">
    <w:abstractNumId w:val="45"/>
  </w:num>
  <w:num w:numId="9">
    <w:abstractNumId w:val="47"/>
  </w:num>
  <w:num w:numId="10">
    <w:abstractNumId w:val="22"/>
  </w:num>
  <w:num w:numId="11">
    <w:abstractNumId w:val="0"/>
  </w:num>
  <w:num w:numId="12">
    <w:abstractNumId w:val="43"/>
  </w:num>
  <w:num w:numId="13">
    <w:abstractNumId w:val="30"/>
    <w:lvlOverride w:ilvl="0"/>
    <w:lvlOverride w:ilvl="1">
      <w:startOverride w:val="2"/>
    </w:lvlOverride>
    <w:lvlOverride w:ilvl="2"/>
    <w:lvlOverride w:ilvl="3"/>
    <w:lvlOverride w:ilvl="4"/>
    <w:lvlOverride w:ilvl="5"/>
    <w:lvlOverride w:ilvl="6"/>
    <w:lvlOverride w:ilvl="7"/>
    <w:lvlOverride w:ilvl="8"/>
  </w:num>
  <w:num w:numId="14">
    <w:abstractNumId w:val="19"/>
  </w:num>
  <w:num w:numId="15">
    <w:abstractNumId w:val="4"/>
  </w:num>
  <w:num w:numId="16">
    <w:abstractNumId w:val="34"/>
  </w:num>
  <w:num w:numId="17">
    <w:abstractNumId w:val="35"/>
  </w:num>
  <w:num w:numId="18">
    <w:abstractNumId w:val="40"/>
  </w:num>
  <w:num w:numId="19">
    <w:abstractNumId w:val="12"/>
  </w:num>
  <w:num w:numId="20">
    <w:abstractNumId w:val="6"/>
  </w:num>
  <w:num w:numId="21">
    <w:abstractNumId w:val="9"/>
  </w:num>
  <w:num w:numId="22">
    <w:abstractNumId w:val="7"/>
  </w:num>
  <w:num w:numId="23">
    <w:abstractNumId w:val="29"/>
  </w:num>
  <w:num w:numId="24">
    <w:abstractNumId w:val="14"/>
  </w:num>
  <w:num w:numId="25">
    <w:abstractNumId w:val="3"/>
  </w:num>
  <w:num w:numId="26">
    <w:abstractNumId w:val="44"/>
  </w:num>
  <w:num w:numId="27">
    <w:abstractNumId w:val="17"/>
  </w:num>
  <w:num w:numId="28">
    <w:abstractNumId w:val="41"/>
  </w:num>
  <w:num w:numId="29">
    <w:abstractNumId w:val="2"/>
  </w:num>
  <w:num w:numId="30">
    <w:abstractNumId w:val="11"/>
  </w:num>
  <w:num w:numId="31">
    <w:abstractNumId w:val="21"/>
  </w:num>
  <w:num w:numId="32">
    <w:abstractNumId w:val="37"/>
  </w:num>
  <w:num w:numId="33">
    <w:abstractNumId w:val="10"/>
  </w:num>
  <w:num w:numId="34">
    <w:abstractNumId w:val="46"/>
  </w:num>
  <w:num w:numId="35">
    <w:abstractNumId w:val="31"/>
  </w:num>
  <w:num w:numId="36">
    <w:abstractNumId w:val="38"/>
  </w:num>
  <w:num w:numId="37">
    <w:abstractNumId w:val="1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lvlOverride w:ilvl="2"/>
    <w:lvlOverride w:ilvl="3"/>
    <w:lvlOverride w:ilvl="4"/>
    <w:lvlOverride w:ilvl="5"/>
    <w:lvlOverride w:ilvl="6"/>
    <w:lvlOverride w:ilvl="7"/>
    <w:lvlOverride w:ilvl="8"/>
  </w:num>
  <w:num w:numId="40">
    <w:abstractNumId w:val="36"/>
  </w:num>
  <w:num w:numId="41">
    <w:abstractNumId w:val="32"/>
  </w:num>
  <w:num w:numId="42">
    <w:abstractNumId w:val="8"/>
  </w:num>
  <w:num w:numId="43">
    <w:abstractNumId w:val="1"/>
  </w:num>
  <w:num w:numId="44">
    <w:abstractNumId w:val="26"/>
  </w:num>
  <w:num w:numId="45">
    <w:abstractNumId w:val="27"/>
  </w:num>
  <w:num w:numId="46">
    <w:abstractNumId w:val="15"/>
  </w:num>
  <w:num w:numId="47">
    <w:abstractNumId w:val="25"/>
  </w:num>
  <w:num w:numId="48">
    <w:abstractNumId w:val="42"/>
  </w:num>
  <w:num w:numId="49">
    <w:abstractNumId w:val="2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5F"/>
    <w:rsid w:val="00005944"/>
    <w:rsid w:val="000063AB"/>
    <w:rsid w:val="00036CE7"/>
    <w:rsid w:val="00050827"/>
    <w:rsid w:val="000554ED"/>
    <w:rsid w:val="00065117"/>
    <w:rsid w:val="00065CAC"/>
    <w:rsid w:val="000675B3"/>
    <w:rsid w:val="00070B68"/>
    <w:rsid w:val="000752A4"/>
    <w:rsid w:val="000757E2"/>
    <w:rsid w:val="00075EA6"/>
    <w:rsid w:val="000804C7"/>
    <w:rsid w:val="0008133B"/>
    <w:rsid w:val="00084838"/>
    <w:rsid w:val="0009151E"/>
    <w:rsid w:val="000918AC"/>
    <w:rsid w:val="00092352"/>
    <w:rsid w:val="000A1561"/>
    <w:rsid w:val="000A6075"/>
    <w:rsid w:val="000A694D"/>
    <w:rsid w:val="000B43DF"/>
    <w:rsid w:val="000B752B"/>
    <w:rsid w:val="000C2625"/>
    <w:rsid w:val="000C2847"/>
    <w:rsid w:val="000C36A2"/>
    <w:rsid w:val="000D0AC3"/>
    <w:rsid w:val="000D1DDA"/>
    <w:rsid w:val="000D348F"/>
    <w:rsid w:val="000D42A5"/>
    <w:rsid w:val="000E57E3"/>
    <w:rsid w:val="000F2DAA"/>
    <w:rsid w:val="000F4E57"/>
    <w:rsid w:val="000F5E76"/>
    <w:rsid w:val="00103435"/>
    <w:rsid w:val="001035B6"/>
    <w:rsid w:val="00114D45"/>
    <w:rsid w:val="00117B94"/>
    <w:rsid w:val="00117D05"/>
    <w:rsid w:val="00120591"/>
    <w:rsid w:val="0012293F"/>
    <w:rsid w:val="00125377"/>
    <w:rsid w:val="00125928"/>
    <w:rsid w:val="0013438F"/>
    <w:rsid w:val="001453E0"/>
    <w:rsid w:val="00146497"/>
    <w:rsid w:val="001531BF"/>
    <w:rsid w:val="00153794"/>
    <w:rsid w:val="00161BFA"/>
    <w:rsid w:val="001677F1"/>
    <w:rsid w:val="00171B66"/>
    <w:rsid w:val="0017376A"/>
    <w:rsid w:val="00175ABE"/>
    <w:rsid w:val="00177807"/>
    <w:rsid w:val="001778D9"/>
    <w:rsid w:val="00180792"/>
    <w:rsid w:val="00180F15"/>
    <w:rsid w:val="00191F2B"/>
    <w:rsid w:val="00192713"/>
    <w:rsid w:val="001959D6"/>
    <w:rsid w:val="00195FB1"/>
    <w:rsid w:val="001A458D"/>
    <w:rsid w:val="001B1C8A"/>
    <w:rsid w:val="001B2D0F"/>
    <w:rsid w:val="001B3114"/>
    <w:rsid w:val="001B7264"/>
    <w:rsid w:val="001C5E7B"/>
    <w:rsid w:val="001D5447"/>
    <w:rsid w:val="001D54DF"/>
    <w:rsid w:val="001E28C6"/>
    <w:rsid w:val="001E6705"/>
    <w:rsid w:val="001E780A"/>
    <w:rsid w:val="001F0194"/>
    <w:rsid w:val="001F02B0"/>
    <w:rsid w:val="001F4862"/>
    <w:rsid w:val="001F5F85"/>
    <w:rsid w:val="00201A39"/>
    <w:rsid w:val="0020222E"/>
    <w:rsid w:val="0020429C"/>
    <w:rsid w:val="0021146B"/>
    <w:rsid w:val="002132D5"/>
    <w:rsid w:val="00213B65"/>
    <w:rsid w:val="00220C7D"/>
    <w:rsid w:val="00220FD9"/>
    <w:rsid w:val="0022403D"/>
    <w:rsid w:val="00224A29"/>
    <w:rsid w:val="00230BFE"/>
    <w:rsid w:val="002310F8"/>
    <w:rsid w:val="00231314"/>
    <w:rsid w:val="002419D4"/>
    <w:rsid w:val="00241A5D"/>
    <w:rsid w:val="00241E8B"/>
    <w:rsid w:val="00242445"/>
    <w:rsid w:val="002443EF"/>
    <w:rsid w:val="00246355"/>
    <w:rsid w:val="002629FC"/>
    <w:rsid w:val="00267259"/>
    <w:rsid w:val="00271FB0"/>
    <w:rsid w:val="0027333F"/>
    <w:rsid w:val="00280016"/>
    <w:rsid w:val="002806FD"/>
    <w:rsid w:val="00283B5A"/>
    <w:rsid w:val="00283D7D"/>
    <w:rsid w:val="0029270E"/>
    <w:rsid w:val="0029278A"/>
    <w:rsid w:val="002962E3"/>
    <w:rsid w:val="00296CC5"/>
    <w:rsid w:val="002A19EA"/>
    <w:rsid w:val="002A3801"/>
    <w:rsid w:val="002A3A92"/>
    <w:rsid w:val="002A46AE"/>
    <w:rsid w:val="002A7FE2"/>
    <w:rsid w:val="002B4AE1"/>
    <w:rsid w:val="002B62A7"/>
    <w:rsid w:val="002B6D40"/>
    <w:rsid w:val="002C1F38"/>
    <w:rsid w:val="002D07CA"/>
    <w:rsid w:val="002D1A02"/>
    <w:rsid w:val="002D2D25"/>
    <w:rsid w:val="002D6A76"/>
    <w:rsid w:val="002E04CB"/>
    <w:rsid w:val="002E0799"/>
    <w:rsid w:val="00311960"/>
    <w:rsid w:val="003147F3"/>
    <w:rsid w:val="00315C38"/>
    <w:rsid w:val="00320A1D"/>
    <w:rsid w:val="00321484"/>
    <w:rsid w:val="00324068"/>
    <w:rsid w:val="00333705"/>
    <w:rsid w:val="0033391B"/>
    <w:rsid w:val="00333E1F"/>
    <w:rsid w:val="00333EC0"/>
    <w:rsid w:val="00334F2C"/>
    <w:rsid w:val="00337B23"/>
    <w:rsid w:val="00343D7D"/>
    <w:rsid w:val="00344939"/>
    <w:rsid w:val="00344D42"/>
    <w:rsid w:val="00345498"/>
    <w:rsid w:val="00351356"/>
    <w:rsid w:val="00355283"/>
    <w:rsid w:val="00363F3D"/>
    <w:rsid w:val="0037220D"/>
    <w:rsid w:val="00375EB2"/>
    <w:rsid w:val="00381C5F"/>
    <w:rsid w:val="003826D9"/>
    <w:rsid w:val="00383E8F"/>
    <w:rsid w:val="00386C42"/>
    <w:rsid w:val="00386E4F"/>
    <w:rsid w:val="003876A4"/>
    <w:rsid w:val="00387DCC"/>
    <w:rsid w:val="00391F23"/>
    <w:rsid w:val="00393246"/>
    <w:rsid w:val="0039345A"/>
    <w:rsid w:val="003978BA"/>
    <w:rsid w:val="003A1F1E"/>
    <w:rsid w:val="003A3573"/>
    <w:rsid w:val="003B2971"/>
    <w:rsid w:val="003B2DF2"/>
    <w:rsid w:val="003B4DE5"/>
    <w:rsid w:val="003C1E98"/>
    <w:rsid w:val="003C5712"/>
    <w:rsid w:val="003D133E"/>
    <w:rsid w:val="003D1658"/>
    <w:rsid w:val="003D4BCB"/>
    <w:rsid w:val="003E1CEB"/>
    <w:rsid w:val="003E384B"/>
    <w:rsid w:val="003F39EC"/>
    <w:rsid w:val="003F4827"/>
    <w:rsid w:val="00401D12"/>
    <w:rsid w:val="004043CB"/>
    <w:rsid w:val="004068F7"/>
    <w:rsid w:val="0040746E"/>
    <w:rsid w:val="00411E55"/>
    <w:rsid w:val="00412818"/>
    <w:rsid w:val="004131E1"/>
    <w:rsid w:val="00420371"/>
    <w:rsid w:val="00424E74"/>
    <w:rsid w:val="00437C3A"/>
    <w:rsid w:val="00437FBE"/>
    <w:rsid w:val="00443E99"/>
    <w:rsid w:val="0044743E"/>
    <w:rsid w:val="004529C4"/>
    <w:rsid w:val="00455365"/>
    <w:rsid w:val="0045626F"/>
    <w:rsid w:val="00461953"/>
    <w:rsid w:val="0046422D"/>
    <w:rsid w:val="00464261"/>
    <w:rsid w:val="004654FA"/>
    <w:rsid w:val="00465BC9"/>
    <w:rsid w:val="004708ED"/>
    <w:rsid w:val="00473EF3"/>
    <w:rsid w:val="00476E32"/>
    <w:rsid w:val="00482E2A"/>
    <w:rsid w:val="00484232"/>
    <w:rsid w:val="004847E2"/>
    <w:rsid w:val="00486C00"/>
    <w:rsid w:val="004960F0"/>
    <w:rsid w:val="004A2F2B"/>
    <w:rsid w:val="004A6F98"/>
    <w:rsid w:val="004A7BC2"/>
    <w:rsid w:val="004B505E"/>
    <w:rsid w:val="004B5CCB"/>
    <w:rsid w:val="004B600C"/>
    <w:rsid w:val="004C72AD"/>
    <w:rsid w:val="004D25E4"/>
    <w:rsid w:val="004D5181"/>
    <w:rsid w:val="004E648A"/>
    <w:rsid w:val="004E6DCA"/>
    <w:rsid w:val="004F22C9"/>
    <w:rsid w:val="00517592"/>
    <w:rsid w:val="00520ADB"/>
    <w:rsid w:val="005314A7"/>
    <w:rsid w:val="00533F1D"/>
    <w:rsid w:val="00534B3B"/>
    <w:rsid w:val="005413F0"/>
    <w:rsid w:val="00545A44"/>
    <w:rsid w:val="00547841"/>
    <w:rsid w:val="00552254"/>
    <w:rsid w:val="0056292B"/>
    <w:rsid w:val="00565D88"/>
    <w:rsid w:val="00580068"/>
    <w:rsid w:val="005849B7"/>
    <w:rsid w:val="00586043"/>
    <w:rsid w:val="00590A69"/>
    <w:rsid w:val="00594206"/>
    <w:rsid w:val="00596FE4"/>
    <w:rsid w:val="00597FCD"/>
    <w:rsid w:val="005A7C50"/>
    <w:rsid w:val="005B1F07"/>
    <w:rsid w:val="005B512F"/>
    <w:rsid w:val="005B5F85"/>
    <w:rsid w:val="005C3815"/>
    <w:rsid w:val="005C5215"/>
    <w:rsid w:val="005C60C0"/>
    <w:rsid w:val="005C71E7"/>
    <w:rsid w:val="005C76AC"/>
    <w:rsid w:val="005D2BE6"/>
    <w:rsid w:val="005D2F7C"/>
    <w:rsid w:val="005D30F3"/>
    <w:rsid w:val="005D7BD4"/>
    <w:rsid w:val="005D7FA4"/>
    <w:rsid w:val="005E122F"/>
    <w:rsid w:val="005E2938"/>
    <w:rsid w:val="005E2B64"/>
    <w:rsid w:val="005F025E"/>
    <w:rsid w:val="005F02C6"/>
    <w:rsid w:val="005F06EB"/>
    <w:rsid w:val="005F0D0D"/>
    <w:rsid w:val="005F5BAF"/>
    <w:rsid w:val="0060163B"/>
    <w:rsid w:val="00602F5D"/>
    <w:rsid w:val="00603479"/>
    <w:rsid w:val="00606A4F"/>
    <w:rsid w:val="00612142"/>
    <w:rsid w:val="006177CC"/>
    <w:rsid w:val="00617A2D"/>
    <w:rsid w:val="0062158F"/>
    <w:rsid w:val="006317BC"/>
    <w:rsid w:val="00636516"/>
    <w:rsid w:val="0063654A"/>
    <w:rsid w:val="00641393"/>
    <w:rsid w:val="00652006"/>
    <w:rsid w:val="00660FBD"/>
    <w:rsid w:val="00662A9A"/>
    <w:rsid w:val="00664F4E"/>
    <w:rsid w:val="00666C40"/>
    <w:rsid w:val="00675DF4"/>
    <w:rsid w:val="006938ED"/>
    <w:rsid w:val="00693B77"/>
    <w:rsid w:val="006950DE"/>
    <w:rsid w:val="0069599C"/>
    <w:rsid w:val="006A29AB"/>
    <w:rsid w:val="006A4A5B"/>
    <w:rsid w:val="006B2759"/>
    <w:rsid w:val="006B6688"/>
    <w:rsid w:val="006B6A83"/>
    <w:rsid w:val="006C75AE"/>
    <w:rsid w:val="006D0360"/>
    <w:rsid w:val="006D370B"/>
    <w:rsid w:val="006D37DE"/>
    <w:rsid w:val="006D64DC"/>
    <w:rsid w:val="006D7BB7"/>
    <w:rsid w:val="006F18E5"/>
    <w:rsid w:val="006F1BDA"/>
    <w:rsid w:val="006F32D3"/>
    <w:rsid w:val="006F6617"/>
    <w:rsid w:val="007033BC"/>
    <w:rsid w:val="00715062"/>
    <w:rsid w:val="00723769"/>
    <w:rsid w:val="0072567E"/>
    <w:rsid w:val="0072729F"/>
    <w:rsid w:val="00737130"/>
    <w:rsid w:val="00737B18"/>
    <w:rsid w:val="00740FCD"/>
    <w:rsid w:val="00741E40"/>
    <w:rsid w:val="007436AE"/>
    <w:rsid w:val="00745D18"/>
    <w:rsid w:val="00756C6A"/>
    <w:rsid w:val="007573B1"/>
    <w:rsid w:val="00765F98"/>
    <w:rsid w:val="007736E0"/>
    <w:rsid w:val="00776AAA"/>
    <w:rsid w:val="0077743A"/>
    <w:rsid w:val="00787B31"/>
    <w:rsid w:val="00795C29"/>
    <w:rsid w:val="007A1D9E"/>
    <w:rsid w:val="007A3FF2"/>
    <w:rsid w:val="007B1235"/>
    <w:rsid w:val="007B1DF8"/>
    <w:rsid w:val="007B5CF3"/>
    <w:rsid w:val="007B740F"/>
    <w:rsid w:val="007B754E"/>
    <w:rsid w:val="007C638B"/>
    <w:rsid w:val="007D16BC"/>
    <w:rsid w:val="007D4B04"/>
    <w:rsid w:val="007D54A0"/>
    <w:rsid w:val="00800069"/>
    <w:rsid w:val="00805940"/>
    <w:rsid w:val="008070C8"/>
    <w:rsid w:val="00810B00"/>
    <w:rsid w:val="0081236B"/>
    <w:rsid w:val="00831EB4"/>
    <w:rsid w:val="00833106"/>
    <w:rsid w:val="008340E3"/>
    <w:rsid w:val="00841A41"/>
    <w:rsid w:val="00842523"/>
    <w:rsid w:val="00843D8E"/>
    <w:rsid w:val="00852651"/>
    <w:rsid w:val="00856E09"/>
    <w:rsid w:val="00863A4F"/>
    <w:rsid w:val="00863F84"/>
    <w:rsid w:val="00865EE4"/>
    <w:rsid w:val="0087025F"/>
    <w:rsid w:val="00877692"/>
    <w:rsid w:val="00877AE8"/>
    <w:rsid w:val="00880457"/>
    <w:rsid w:val="00880740"/>
    <w:rsid w:val="00880EF5"/>
    <w:rsid w:val="00882E1A"/>
    <w:rsid w:val="00887C3B"/>
    <w:rsid w:val="008939E5"/>
    <w:rsid w:val="00893B99"/>
    <w:rsid w:val="008A16B1"/>
    <w:rsid w:val="008A2230"/>
    <w:rsid w:val="008A30E4"/>
    <w:rsid w:val="008A4C42"/>
    <w:rsid w:val="008A724C"/>
    <w:rsid w:val="008B1014"/>
    <w:rsid w:val="008C4AB0"/>
    <w:rsid w:val="008D259A"/>
    <w:rsid w:val="008D76CA"/>
    <w:rsid w:val="008D7990"/>
    <w:rsid w:val="008E1A3F"/>
    <w:rsid w:val="008E7E5B"/>
    <w:rsid w:val="008F0A5F"/>
    <w:rsid w:val="008F1983"/>
    <w:rsid w:val="009048E5"/>
    <w:rsid w:val="00905D51"/>
    <w:rsid w:val="00913178"/>
    <w:rsid w:val="00924F17"/>
    <w:rsid w:val="00926D2C"/>
    <w:rsid w:val="00932761"/>
    <w:rsid w:val="0095639D"/>
    <w:rsid w:val="00962532"/>
    <w:rsid w:val="009648E6"/>
    <w:rsid w:val="00970A5B"/>
    <w:rsid w:val="009726D8"/>
    <w:rsid w:val="00980C5A"/>
    <w:rsid w:val="009866C4"/>
    <w:rsid w:val="00995218"/>
    <w:rsid w:val="009A0E44"/>
    <w:rsid w:val="009A1014"/>
    <w:rsid w:val="009A2029"/>
    <w:rsid w:val="009A25CA"/>
    <w:rsid w:val="009A5849"/>
    <w:rsid w:val="009C3F80"/>
    <w:rsid w:val="009D1161"/>
    <w:rsid w:val="009D25EC"/>
    <w:rsid w:val="009D34BC"/>
    <w:rsid w:val="009F1335"/>
    <w:rsid w:val="009F29BF"/>
    <w:rsid w:val="009F6DD0"/>
    <w:rsid w:val="00A01838"/>
    <w:rsid w:val="00A050EA"/>
    <w:rsid w:val="00A166C1"/>
    <w:rsid w:val="00A20528"/>
    <w:rsid w:val="00A229A5"/>
    <w:rsid w:val="00A33926"/>
    <w:rsid w:val="00A34058"/>
    <w:rsid w:val="00A4005D"/>
    <w:rsid w:val="00A41A8E"/>
    <w:rsid w:val="00A42808"/>
    <w:rsid w:val="00A42BB8"/>
    <w:rsid w:val="00A45023"/>
    <w:rsid w:val="00A4640F"/>
    <w:rsid w:val="00A4667A"/>
    <w:rsid w:val="00A47289"/>
    <w:rsid w:val="00A51AE5"/>
    <w:rsid w:val="00A556E9"/>
    <w:rsid w:val="00A55ABC"/>
    <w:rsid w:val="00A5700E"/>
    <w:rsid w:val="00A571E0"/>
    <w:rsid w:val="00A6161A"/>
    <w:rsid w:val="00A66C4B"/>
    <w:rsid w:val="00A71F42"/>
    <w:rsid w:val="00A733C2"/>
    <w:rsid w:val="00A74964"/>
    <w:rsid w:val="00A95A61"/>
    <w:rsid w:val="00A95AA4"/>
    <w:rsid w:val="00A96B4B"/>
    <w:rsid w:val="00AA5EB0"/>
    <w:rsid w:val="00AB1BC6"/>
    <w:rsid w:val="00AB370C"/>
    <w:rsid w:val="00AB3C82"/>
    <w:rsid w:val="00AB6D0C"/>
    <w:rsid w:val="00AC407B"/>
    <w:rsid w:val="00AC5AA2"/>
    <w:rsid w:val="00AC6694"/>
    <w:rsid w:val="00AD021F"/>
    <w:rsid w:val="00AD7337"/>
    <w:rsid w:val="00AD78DC"/>
    <w:rsid w:val="00AE04F9"/>
    <w:rsid w:val="00AE160C"/>
    <w:rsid w:val="00AE310C"/>
    <w:rsid w:val="00AE3832"/>
    <w:rsid w:val="00AE49EF"/>
    <w:rsid w:val="00AE5D8C"/>
    <w:rsid w:val="00AF1762"/>
    <w:rsid w:val="00B01916"/>
    <w:rsid w:val="00B0527A"/>
    <w:rsid w:val="00B225C8"/>
    <w:rsid w:val="00B30333"/>
    <w:rsid w:val="00B30AA6"/>
    <w:rsid w:val="00B35CD9"/>
    <w:rsid w:val="00B35EEF"/>
    <w:rsid w:val="00B36EAC"/>
    <w:rsid w:val="00B41400"/>
    <w:rsid w:val="00B41473"/>
    <w:rsid w:val="00B42043"/>
    <w:rsid w:val="00B57A9D"/>
    <w:rsid w:val="00B62937"/>
    <w:rsid w:val="00B63F74"/>
    <w:rsid w:val="00B651D3"/>
    <w:rsid w:val="00B65343"/>
    <w:rsid w:val="00B6677E"/>
    <w:rsid w:val="00B67F90"/>
    <w:rsid w:val="00B70704"/>
    <w:rsid w:val="00B721F5"/>
    <w:rsid w:val="00B766D4"/>
    <w:rsid w:val="00B772B1"/>
    <w:rsid w:val="00B9453A"/>
    <w:rsid w:val="00B9483E"/>
    <w:rsid w:val="00BA112C"/>
    <w:rsid w:val="00BA3D3B"/>
    <w:rsid w:val="00BA5F72"/>
    <w:rsid w:val="00BA7D7E"/>
    <w:rsid w:val="00BB0EF6"/>
    <w:rsid w:val="00BB6847"/>
    <w:rsid w:val="00BB7153"/>
    <w:rsid w:val="00BC00BB"/>
    <w:rsid w:val="00BC0629"/>
    <w:rsid w:val="00BC54CE"/>
    <w:rsid w:val="00BC668B"/>
    <w:rsid w:val="00BC6C08"/>
    <w:rsid w:val="00BC6D2E"/>
    <w:rsid w:val="00BD472F"/>
    <w:rsid w:val="00BD4A1A"/>
    <w:rsid w:val="00BE601F"/>
    <w:rsid w:val="00BF0F53"/>
    <w:rsid w:val="00BF5B27"/>
    <w:rsid w:val="00C01497"/>
    <w:rsid w:val="00C036C4"/>
    <w:rsid w:val="00C03723"/>
    <w:rsid w:val="00C04F54"/>
    <w:rsid w:val="00C077FA"/>
    <w:rsid w:val="00C07B89"/>
    <w:rsid w:val="00C16C7F"/>
    <w:rsid w:val="00C46909"/>
    <w:rsid w:val="00C565F9"/>
    <w:rsid w:val="00C62243"/>
    <w:rsid w:val="00C624DC"/>
    <w:rsid w:val="00C62C13"/>
    <w:rsid w:val="00C72DA1"/>
    <w:rsid w:val="00C7550B"/>
    <w:rsid w:val="00C8704A"/>
    <w:rsid w:val="00C87844"/>
    <w:rsid w:val="00CA7D45"/>
    <w:rsid w:val="00CB1CA0"/>
    <w:rsid w:val="00CB263D"/>
    <w:rsid w:val="00CB3B8A"/>
    <w:rsid w:val="00CB4AD0"/>
    <w:rsid w:val="00CB4C48"/>
    <w:rsid w:val="00CC1760"/>
    <w:rsid w:val="00CC2AC5"/>
    <w:rsid w:val="00CC5FE6"/>
    <w:rsid w:val="00CD1444"/>
    <w:rsid w:val="00CD68B3"/>
    <w:rsid w:val="00CD6908"/>
    <w:rsid w:val="00CD7DF4"/>
    <w:rsid w:val="00CE03EF"/>
    <w:rsid w:val="00CE13C7"/>
    <w:rsid w:val="00CE3B7C"/>
    <w:rsid w:val="00CE4E35"/>
    <w:rsid w:val="00CE665C"/>
    <w:rsid w:val="00CF4B17"/>
    <w:rsid w:val="00CF4EF6"/>
    <w:rsid w:val="00CF6CCE"/>
    <w:rsid w:val="00D01F0E"/>
    <w:rsid w:val="00D10190"/>
    <w:rsid w:val="00D10604"/>
    <w:rsid w:val="00D21F97"/>
    <w:rsid w:val="00D24B60"/>
    <w:rsid w:val="00D31FAA"/>
    <w:rsid w:val="00D36660"/>
    <w:rsid w:val="00D41C8E"/>
    <w:rsid w:val="00D4207E"/>
    <w:rsid w:val="00D42FB6"/>
    <w:rsid w:val="00D45EE5"/>
    <w:rsid w:val="00D5039E"/>
    <w:rsid w:val="00D51A78"/>
    <w:rsid w:val="00D52119"/>
    <w:rsid w:val="00D53A31"/>
    <w:rsid w:val="00D5765A"/>
    <w:rsid w:val="00D63609"/>
    <w:rsid w:val="00D7151D"/>
    <w:rsid w:val="00D71B82"/>
    <w:rsid w:val="00D72AE9"/>
    <w:rsid w:val="00D74E44"/>
    <w:rsid w:val="00D810B2"/>
    <w:rsid w:val="00D8238A"/>
    <w:rsid w:val="00D86879"/>
    <w:rsid w:val="00D90144"/>
    <w:rsid w:val="00D90C47"/>
    <w:rsid w:val="00D93A74"/>
    <w:rsid w:val="00D93F2C"/>
    <w:rsid w:val="00D9534B"/>
    <w:rsid w:val="00DB0A45"/>
    <w:rsid w:val="00DB12E5"/>
    <w:rsid w:val="00DB3679"/>
    <w:rsid w:val="00DB74C1"/>
    <w:rsid w:val="00DC11EB"/>
    <w:rsid w:val="00DC67D1"/>
    <w:rsid w:val="00DD0D19"/>
    <w:rsid w:val="00DF0E62"/>
    <w:rsid w:val="00DF1440"/>
    <w:rsid w:val="00E02909"/>
    <w:rsid w:val="00E037D3"/>
    <w:rsid w:val="00E03CCD"/>
    <w:rsid w:val="00E03DAC"/>
    <w:rsid w:val="00E040C4"/>
    <w:rsid w:val="00E14D59"/>
    <w:rsid w:val="00E1795E"/>
    <w:rsid w:val="00E226CC"/>
    <w:rsid w:val="00E23B86"/>
    <w:rsid w:val="00E26ED0"/>
    <w:rsid w:val="00E316E4"/>
    <w:rsid w:val="00E316E7"/>
    <w:rsid w:val="00E32C97"/>
    <w:rsid w:val="00E33253"/>
    <w:rsid w:val="00E358AC"/>
    <w:rsid w:val="00E51602"/>
    <w:rsid w:val="00E52BE1"/>
    <w:rsid w:val="00E55333"/>
    <w:rsid w:val="00E61417"/>
    <w:rsid w:val="00E7049E"/>
    <w:rsid w:val="00E71159"/>
    <w:rsid w:val="00E74604"/>
    <w:rsid w:val="00E804C6"/>
    <w:rsid w:val="00E80D0E"/>
    <w:rsid w:val="00E81955"/>
    <w:rsid w:val="00E824DC"/>
    <w:rsid w:val="00E826E8"/>
    <w:rsid w:val="00E83D2F"/>
    <w:rsid w:val="00E9200C"/>
    <w:rsid w:val="00E936AB"/>
    <w:rsid w:val="00E97991"/>
    <w:rsid w:val="00EA1330"/>
    <w:rsid w:val="00EA2B78"/>
    <w:rsid w:val="00EA2DB3"/>
    <w:rsid w:val="00EA6121"/>
    <w:rsid w:val="00EA7B7B"/>
    <w:rsid w:val="00EB01FB"/>
    <w:rsid w:val="00EB7480"/>
    <w:rsid w:val="00EC3185"/>
    <w:rsid w:val="00EC3A55"/>
    <w:rsid w:val="00EC5992"/>
    <w:rsid w:val="00ED053F"/>
    <w:rsid w:val="00ED3AA3"/>
    <w:rsid w:val="00ED744D"/>
    <w:rsid w:val="00EE0D02"/>
    <w:rsid w:val="00EE640D"/>
    <w:rsid w:val="00EE7E4F"/>
    <w:rsid w:val="00EF6A09"/>
    <w:rsid w:val="00F13ADE"/>
    <w:rsid w:val="00F17171"/>
    <w:rsid w:val="00F274BE"/>
    <w:rsid w:val="00F31D81"/>
    <w:rsid w:val="00F32265"/>
    <w:rsid w:val="00F34CCF"/>
    <w:rsid w:val="00F4003D"/>
    <w:rsid w:val="00F42F37"/>
    <w:rsid w:val="00F4364E"/>
    <w:rsid w:val="00F45BA3"/>
    <w:rsid w:val="00F54553"/>
    <w:rsid w:val="00F545F3"/>
    <w:rsid w:val="00F54BAA"/>
    <w:rsid w:val="00F568C7"/>
    <w:rsid w:val="00F62F12"/>
    <w:rsid w:val="00F67B99"/>
    <w:rsid w:val="00F7195A"/>
    <w:rsid w:val="00F72260"/>
    <w:rsid w:val="00F75110"/>
    <w:rsid w:val="00F83ADA"/>
    <w:rsid w:val="00F86425"/>
    <w:rsid w:val="00F91F62"/>
    <w:rsid w:val="00F91F67"/>
    <w:rsid w:val="00F9223E"/>
    <w:rsid w:val="00F9660B"/>
    <w:rsid w:val="00FA4641"/>
    <w:rsid w:val="00FA586A"/>
    <w:rsid w:val="00FB114E"/>
    <w:rsid w:val="00FB4E53"/>
    <w:rsid w:val="00FB599D"/>
    <w:rsid w:val="00FB6F28"/>
    <w:rsid w:val="00FC4554"/>
    <w:rsid w:val="00FC512A"/>
    <w:rsid w:val="00FC72E8"/>
    <w:rsid w:val="00FD0070"/>
    <w:rsid w:val="00FD69E9"/>
    <w:rsid w:val="00FE2FA0"/>
    <w:rsid w:val="00FE2FD7"/>
    <w:rsid w:val="00FE40F6"/>
    <w:rsid w:val="00FF094A"/>
    <w:rsid w:val="00FF3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65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7B"/>
  </w:style>
  <w:style w:type="paragraph" w:styleId="Heading1">
    <w:name w:val="heading 1"/>
    <w:basedOn w:val="Normal"/>
    <w:next w:val="Normal"/>
    <w:link w:val="Heading1Char"/>
    <w:uiPriority w:val="9"/>
    <w:qFormat/>
    <w:rsid w:val="005D3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30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30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30F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30F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30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30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30F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D30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E03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CD"/>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296CC5"/>
    <w:rPr>
      <w:sz w:val="16"/>
      <w:szCs w:val="16"/>
    </w:rPr>
  </w:style>
  <w:style w:type="paragraph" w:styleId="CommentText">
    <w:name w:val="annotation text"/>
    <w:basedOn w:val="Normal"/>
    <w:link w:val="CommentTextChar"/>
    <w:uiPriority w:val="99"/>
    <w:semiHidden/>
    <w:unhideWhenUsed/>
    <w:rsid w:val="00296CC5"/>
  </w:style>
  <w:style w:type="character" w:customStyle="1" w:styleId="CommentTextChar">
    <w:name w:val="Comment Text Char"/>
    <w:basedOn w:val="DefaultParagraphFont"/>
    <w:link w:val="CommentText"/>
    <w:uiPriority w:val="99"/>
    <w:semiHidden/>
    <w:rsid w:val="00296CC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96CC5"/>
    <w:rPr>
      <w:b/>
      <w:bCs/>
    </w:rPr>
  </w:style>
  <w:style w:type="character" w:customStyle="1" w:styleId="CommentSubjectChar">
    <w:name w:val="Comment Subject Char"/>
    <w:basedOn w:val="CommentTextChar"/>
    <w:link w:val="CommentSubject"/>
    <w:uiPriority w:val="99"/>
    <w:semiHidden/>
    <w:rsid w:val="00296CC5"/>
    <w:rPr>
      <w:rFonts w:ascii="Times New Roman" w:eastAsia="Times New Roman" w:hAnsi="Times New Roman" w:cs="Times New Roman"/>
      <w:b/>
      <w:bCs/>
      <w:sz w:val="20"/>
      <w:szCs w:val="20"/>
      <w:lang w:bidi="en-US"/>
    </w:rPr>
  </w:style>
  <w:style w:type="character" w:customStyle="1" w:styleId="Fuentedeprrafopredeter">
    <w:name w:val="Fuente de párrafo predeter."/>
    <w:rsid w:val="008A2230"/>
  </w:style>
  <w:style w:type="character" w:customStyle="1" w:styleId="BodyTextChar">
    <w:name w:val="Body Text Char"/>
    <w:basedOn w:val="DefaultParagraphFont"/>
    <w:link w:val="BodyText"/>
    <w:uiPriority w:val="1"/>
    <w:rsid w:val="007D54A0"/>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EB01FB"/>
    <w:pPr>
      <w:tabs>
        <w:tab w:val="center" w:pos="4680"/>
        <w:tab w:val="right" w:pos="9360"/>
      </w:tabs>
    </w:pPr>
  </w:style>
  <w:style w:type="character" w:customStyle="1" w:styleId="HeaderChar">
    <w:name w:val="Header Char"/>
    <w:basedOn w:val="DefaultParagraphFont"/>
    <w:link w:val="Header"/>
    <w:uiPriority w:val="99"/>
    <w:rsid w:val="00EB01FB"/>
    <w:rPr>
      <w:rFonts w:ascii="Times New Roman" w:eastAsia="Times New Roman" w:hAnsi="Times New Roman" w:cs="Times New Roman"/>
      <w:lang w:bidi="en-US"/>
    </w:rPr>
  </w:style>
  <w:style w:type="paragraph" w:styleId="Footer">
    <w:name w:val="footer"/>
    <w:basedOn w:val="Normal"/>
    <w:link w:val="FooterChar"/>
    <w:uiPriority w:val="99"/>
    <w:unhideWhenUsed/>
    <w:rsid w:val="00EB01FB"/>
    <w:pPr>
      <w:tabs>
        <w:tab w:val="center" w:pos="4680"/>
        <w:tab w:val="right" w:pos="9360"/>
      </w:tabs>
    </w:pPr>
  </w:style>
  <w:style w:type="character" w:customStyle="1" w:styleId="FooterChar">
    <w:name w:val="Footer Char"/>
    <w:basedOn w:val="DefaultParagraphFont"/>
    <w:link w:val="Footer"/>
    <w:uiPriority w:val="99"/>
    <w:rsid w:val="00EB01FB"/>
    <w:rPr>
      <w:rFonts w:ascii="Times New Roman" w:eastAsia="Times New Roman" w:hAnsi="Times New Roman" w:cs="Times New Roman"/>
      <w:lang w:bidi="en-US"/>
    </w:rPr>
  </w:style>
  <w:style w:type="paragraph" w:styleId="Revision">
    <w:name w:val="Revision"/>
    <w:hidden/>
    <w:uiPriority w:val="99"/>
    <w:semiHidden/>
    <w:rsid w:val="00153794"/>
    <w:rPr>
      <w:rFonts w:ascii="Times New Roman" w:eastAsia="Times New Roman" w:hAnsi="Times New Roman" w:cs="Times New Roman"/>
      <w:lang w:bidi="en-US"/>
    </w:rPr>
  </w:style>
  <w:style w:type="character" w:styleId="Hyperlink">
    <w:name w:val="Hyperlink"/>
    <w:basedOn w:val="DefaultParagraphFont"/>
    <w:uiPriority w:val="99"/>
    <w:unhideWhenUsed/>
    <w:rsid w:val="004E6DCA"/>
    <w:rPr>
      <w:color w:val="0000FF"/>
      <w:u w:val="single"/>
    </w:rPr>
  </w:style>
  <w:style w:type="character" w:styleId="FollowedHyperlink">
    <w:name w:val="FollowedHyperlink"/>
    <w:basedOn w:val="DefaultParagraphFont"/>
    <w:uiPriority w:val="99"/>
    <w:semiHidden/>
    <w:unhideWhenUsed/>
    <w:rsid w:val="00880740"/>
    <w:rPr>
      <w:color w:val="800080" w:themeColor="followedHyperlink"/>
      <w:u w:val="single"/>
    </w:rPr>
  </w:style>
  <w:style w:type="character" w:customStyle="1" w:styleId="UnresolvedMention1">
    <w:name w:val="Unresolved Mention1"/>
    <w:basedOn w:val="DefaultParagraphFont"/>
    <w:uiPriority w:val="99"/>
    <w:semiHidden/>
    <w:unhideWhenUsed/>
    <w:rsid w:val="00841A41"/>
    <w:rPr>
      <w:color w:val="605E5C"/>
      <w:shd w:val="clear" w:color="auto" w:fill="E1DFDD"/>
    </w:rPr>
  </w:style>
  <w:style w:type="table" w:styleId="TableGrid">
    <w:name w:val="Table Grid"/>
    <w:basedOn w:val="TableNormal"/>
    <w:uiPriority w:val="39"/>
    <w:rsid w:val="00603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30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D30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D30F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D30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D30F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30F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30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30F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D30F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D30F3"/>
    <w:rPr>
      <w:b/>
      <w:bCs/>
      <w:color w:val="4F81BD" w:themeColor="accent1"/>
      <w:sz w:val="18"/>
      <w:szCs w:val="18"/>
    </w:rPr>
  </w:style>
  <w:style w:type="paragraph" w:styleId="Title">
    <w:name w:val="Title"/>
    <w:basedOn w:val="Normal"/>
    <w:next w:val="Normal"/>
    <w:link w:val="TitleChar"/>
    <w:uiPriority w:val="10"/>
    <w:qFormat/>
    <w:rsid w:val="005D30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5D30F3"/>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5D30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D30F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D30F3"/>
    <w:rPr>
      <w:b/>
      <w:bCs/>
    </w:rPr>
  </w:style>
  <w:style w:type="character" w:styleId="Emphasis">
    <w:name w:val="Emphasis"/>
    <w:basedOn w:val="DefaultParagraphFont"/>
    <w:uiPriority w:val="20"/>
    <w:qFormat/>
    <w:rsid w:val="005D30F3"/>
    <w:rPr>
      <w:i/>
      <w:iCs/>
    </w:rPr>
  </w:style>
  <w:style w:type="paragraph" w:styleId="NoSpacing">
    <w:name w:val="No Spacing"/>
    <w:uiPriority w:val="1"/>
    <w:qFormat/>
    <w:rsid w:val="005D30F3"/>
    <w:pPr>
      <w:spacing w:after="0"/>
    </w:pPr>
  </w:style>
  <w:style w:type="paragraph" w:styleId="Quote">
    <w:name w:val="Quote"/>
    <w:basedOn w:val="Normal"/>
    <w:next w:val="Normal"/>
    <w:link w:val="QuoteChar"/>
    <w:uiPriority w:val="29"/>
    <w:qFormat/>
    <w:rsid w:val="005D30F3"/>
    <w:rPr>
      <w:i/>
      <w:iCs/>
      <w:color w:val="000000" w:themeColor="text1"/>
    </w:rPr>
  </w:style>
  <w:style w:type="character" w:customStyle="1" w:styleId="QuoteChar">
    <w:name w:val="Quote Char"/>
    <w:basedOn w:val="DefaultParagraphFont"/>
    <w:link w:val="Quote"/>
    <w:uiPriority w:val="29"/>
    <w:rsid w:val="005D30F3"/>
    <w:rPr>
      <w:i/>
      <w:iCs/>
      <w:color w:val="000000" w:themeColor="text1"/>
    </w:rPr>
  </w:style>
  <w:style w:type="paragraph" w:styleId="IntenseQuote">
    <w:name w:val="Intense Quote"/>
    <w:basedOn w:val="Normal"/>
    <w:next w:val="Normal"/>
    <w:link w:val="IntenseQuoteChar"/>
    <w:uiPriority w:val="30"/>
    <w:qFormat/>
    <w:rsid w:val="005D30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30F3"/>
    <w:rPr>
      <w:b/>
      <w:bCs/>
      <w:i/>
      <w:iCs/>
      <w:color w:val="4F81BD" w:themeColor="accent1"/>
    </w:rPr>
  </w:style>
  <w:style w:type="character" w:styleId="SubtleEmphasis">
    <w:name w:val="Subtle Emphasis"/>
    <w:basedOn w:val="DefaultParagraphFont"/>
    <w:uiPriority w:val="19"/>
    <w:qFormat/>
    <w:rsid w:val="005D30F3"/>
    <w:rPr>
      <w:i/>
      <w:iCs/>
      <w:color w:val="808080" w:themeColor="text1" w:themeTint="7F"/>
    </w:rPr>
  </w:style>
  <w:style w:type="character" w:styleId="IntenseEmphasis">
    <w:name w:val="Intense Emphasis"/>
    <w:basedOn w:val="DefaultParagraphFont"/>
    <w:uiPriority w:val="21"/>
    <w:qFormat/>
    <w:rsid w:val="005D30F3"/>
    <w:rPr>
      <w:b/>
      <w:bCs/>
      <w:i/>
      <w:iCs/>
      <w:color w:val="4F81BD" w:themeColor="accent1"/>
    </w:rPr>
  </w:style>
  <w:style w:type="character" w:styleId="SubtleReference">
    <w:name w:val="Subtle Reference"/>
    <w:basedOn w:val="DefaultParagraphFont"/>
    <w:uiPriority w:val="31"/>
    <w:qFormat/>
    <w:rsid w:val="005D30F3"/>
    <w:rPr>
      <w:smallCaps/>
      <w:color w:val="C0504D" w:themeColor="accent2"/>
      <w:u w:val="single"/>
    </w:rPr>
  </w:style>
  <w:style w:type="character" w:styleId="IntenseReference">
    <w:name w:val="Intense Reference"/>
    <w:basedOn w:val="DefaultParagraphFont"/>
    <w:uiPriority w:val="32"/>
    <w:qFormat/>
    <w:rsid w:val="005D30F3"/>
    <w:rPr>
      <w:b/>
      <w:bCs/>
      <w:smallCaps/>
      <w:color w:val="C0504D" w:themeColor="accent2"/>
      <w:spacing w:val="5"/>
      <w:u w:val="single"/>
    </w:rPr>
  </w:style>
  <w:style w:type="character" w:styleId="BookTitle">
    <w:name w:val="Book Title"/>
    <w:basedOn w:val="DefaultParagraphFont"/>
    <w:uiPriority w:val="33"/>
    <w:qFormat/>
    <w:rsid w:val="005D30F3"/>
    <w:rPr>
      <w:b/>
      <w:bCs/>
      <w:smallCaps/>
      <w:spacing w:val="5"/>
    </w:rPr>
  </w:style>
  <w:style w:type="paragraph" w:styleId="TOCHeading">
    <w:name w:val="TOC Heading"/>
    <w:basedOn w:val="Heading1"/>
    <w:next w:val="Normal"/>
    <w:uiPriority w:val="39"/>
    <w:semiHidden/>
    <w:unhideWhenUsed/>
    <w:qFormat/>
    <w:rsid w:val="005D30F3"/>
    <w:pPr>
      <w:outlineLvl w:val="9"/>
    </w:pPr>
  </w:style>
  <w:style w:type="numbering" w:customStyle="1" w:styleId="NoList1">
    <w:name w:val="No List1"/>
    <w:next w:val="NoList"/>
    <w:uiPriority w:val="99"/>
    <w:semiHidden/>
    <w:unhideWhenUsed/>
    <w:rsid w:val="00437FBE"/>
  </w:style>
  <w:style w:type="paragraph" w:customStyle="1" w:styleId="msonormal0">
    <w:name w:val="msonormal"/>
    <w:basedOn w:val="Normal"/>
    <w:rsid w:val="00437FBE"/>
    <w:pPr>
      <w:spacing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437FBE"/>
    <w:pPr>
      <w:spacing w:beforeAutospacing="1" w:after="100" w:afterAutospacing="1"/>
    </w:pPr>
    <w:rPr>
      <w:rFonts w:ascii="Times New Roman" w:eastAsia="Times New Roman" w:hAnsi="Times New Roman" w:cs="Times New Roman"/>
      <w:color w:val="000000"/>
      <w:sz w:val="24"/>
      <w:szCs w:val="24"/>
    </w:rPr>
  </w:style>
  <w:style w:type="paragraph" w:customStyle="1" w:styleId="font6">
    <w:name w:val="font6"/>
    <w:basedOn w:val="Normal"/>
    <w:rsid w:val="00437FBE"/>
    <w:pPr>
      <w:spacing w:beforeAutospacing="1" w:after="100" w:afterAutospacing="1"/>
    </w:pPr>
    <w:rPr>
      <w:rFonts w:ascii="Times New Roman" w:eastAsia="Times New Roman" w:hAnsi="Times New Roman" w:cs="Times New Roman"/>
      <w:color w:val="000000"/>
    </w:rPr>
  </w:style>
  <w:style w:type="paragraph" w:customStyle="1" w:styleId="font7">
    <w:name w:val="font7"/>
    <w:basedOn w:val="Normal"/>
    <w:rsid w:val="00437FBE"/>
    <w:pPr>
      <w:spacing w:beforeAutospacing="1" w:after="100" w:afterAutospacing="1"/>
    </w:pPr>
    <w:rPr>
      <w:rFonts w:ascii="Times New Roman" w:eastAsia="Times New Roman" w:hAnsi="Times New Roman" w:cs="Times New Roman"/>
      <w:b/>
      <w:bCs/>
      <w:color w:val="000000"/>
    </w:rPr>
  </w:style>
  <w:style w:type="paragraph" w:customStyle="1" w:styleId="font8">
    <w:name w:val="font8"/>
    <w:basedOn w:val="Normal"/>
    <w:rsid w:val="00437FBE"/>
    <w:pPr>
      <w:spacing w:beforeAutospacing="1" w:after="100" w:afterAutospacing="1"/>
    </w:pPr>
    <w:rPr>
      <w:rFonts w:ascii="Times New Roman" w:eastAsia="Times New Roman" w:hAnsi="Times New Roman" w:cs="Times New Roman"/>
      <w:b/>
      <w:bCs/>
      <w:color w:val="000000"/>
    </w:rPr>
  </w:style>
  <w:style w:type="paragraph" w:customStyle="1" w:styleId="font9">
    <w:name w:val="font9"/>
    <w:basedOn w:val="Normal"/>
    <w:rsid w:val="00437FBE"/>
    <w:pPr>
      <w:spacing w:beforeAutospacing="1" w:after="100" w:afterAutospacing="1"/>
    </w:pPr>
    <w:rPr>
      <w:rFonts w:ascii="Times New Roman" w:eastAsia="Times New Roman" w:hAnsi="Times New Roman" w:cs="Times New Roman"/>
      <w:color w:val="000000"/>
    </w:rPr>
  </w:style>
  <w:style w:type="paragraph" w:customStyle="1" w:styleId="font10">
    <w:name w:val="font10"/>
    <w:basedOn w:val="Normal"/>
    <w:rsid w:val="00437FBE"/>
    <w:pPr>
      <w:spacing w:beforeAutospacing="1" w:after="100" w:afterAutospacing="1"/>
    </w:pPr>
    <w:rPr>
      <w:rFonts w:ascii="Times New Roman" w:eastAsia="Times New Roman" w:hAnsi="Times New Roman" w:cs="Times New Roman"/>
      <w:color w:val="000000"/>
      <w:sz w:val="14"/>
      <w:szCs w:val="14"/>
    </w:rPr>
  </w:style>
  <w:style w:type="paragraph" w:customStyle="1" w:styleId="font11">
    <w:name w:val="font11"/>
    <w:basedOn w:val="Normal"/>
    <w:rsid w:val="00437FBE"/>
    <w:pPr>
      <w:spacing w:beforeAutospacing="1" w:after="100" w:afterAutospacing="1"/>
    </w:pPr>
    <w:rPr>
      <w:rFonts w:ascii="Times New Roman" w:eastAsia="Times New Roman" w:hAnsi="Times New Roman" w:cs="Times New Roman"/>
      <w:color w:val="000000"/>
      <w:sz w:val="14"/>
      <w:szCs w:val="14"/>
    </w:rPr>
  </w:style>
  <w:style w:type="paragraph" w:customStyle="1" w:styleId="xl65">
    <w:name w:val="xl65"/>
    <w:basedOn w:val="Normal"/>
    <w:rsid w:val="00437FBE"/>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66">
    <w:name w:val="xl66"/>
    <w:basedOn w:val="Normal"/>
    <w:rsid w:val="00437FBE"/>
    <w:pPr>
      <w:pBdr>
        <w:bottom w:val="single" w:sz="8" w:space="0" w:color="auto"/>
        <w:right w:val="single" w:sz="8" w:space="0" w:color="auto"/>
      </w:pBdr>
      <w:shd w:val="clear" w:color="000000" w:fill="00206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67">
    <w:name w:val="xl67"/>
    <w:basedOn w:val="Normal"/>
    <w:rsid w:val="00437FBE"/>
    <w:pPr>
      <w:pBdr>
        <w:bottom w:val="single" w:sz="8" w:space="0" w:color="auto"/>
        <w:right w:val="single" w:sz="8" w:space="0" w:color="auto"/>
      </w:pBdr>
      <w:spacing w:beforeAutospacing="1" w:after="100" w:afterAutospacing="1"/>
      <w:textAlignment w:val="center"/>
    </w:pPr>
    <w:rPr>
      <w:rFonts w:ascii="Times New Roman" w:eastAsia="Times New Roman" w:hAnsi="Times New Roman" w:cs="Times New Roman"/>
      <w:b/>
      <w:bCs/>
      <w:color w:val="000000"/>
    </w:rPr>
  </w:style>
  <w:style w:type="paragraph" w:customStyle="1" w:styleId="xl68">
    <w:name w:val="xl68"/>
    <w:basedOn w:val="Normal"/>
    <w:rsid w:val="00437FBE"/>
    <w:pPr>
      <w:pBdr>
        <w:right w:val="single" w:sz="8" w:space="0" w:color="auto"/>
      </w:pBdr>
      <w:shd w:val="clear" w:color="000000" w:fill="FFFFFF"/>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69">
    <w:name w:val="xl69"/>
    <w:basedOn w:val="Normal"/>
    <w:rsid w:val="00437FBE"/>
    <w:pPr>
      <w:pBdr>
        <w:bottom w:val="single" w:sz="8" w:space="0" w:color="auto"/>
        <w:right w:val="single" w:sz="8" w:space="0" w:color="auto"/>
      </w:pBdr>
      <w:shd w:val="clear" w:color="000000" w:fill="FFFFFF"/>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70">
    <w:name w:val="xl70"/>
    <w:basedOn w:val="Normal"/>
    <w:rsid w:val="00437FBE"/>
    <w:pPr>
      <w:pBdr>
        <w:right w:val="single" w:sz="8" w:space="0" w:color="auto"/>
      </w:pBdr>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71">
    <w:name w:val="xl71"/>
    <w:basedOn w:val="Normal"/>
    <w:rsid w:val="00437FBE"/>
    <w:pPr>
      <w:pBdr>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72">
    <w:name w:val="xl72"/>
    <w:basedOn w:val="Normal"/>
    <w:rsid w:val="00437FBE"/>
    <w:pPr>
      <w:pBdr>
        <w:right w:val="single" w:sz="8" w:space="0" w:color="auto"/>
      </w:pBdr>
      <w:spacing w:beforeAutospacing="1" w:after="100" w:afterAutospacing="1"/>
      <w:ind w:firstLineChars="100" w:firstLine="100"/>
      <w:textAlignment w:val="center"/>
    </w:pPr>
    <w:rPr>
      <w:rFonts w:ascii="Times New Roman" w:eastAsia="Times New Roman" w:hAnsi="Times New Roman" w:cs="Times New Roman"/>
      <w:color w:val="000000"/>
    </w:rPr>
  </w:style>
  <w:style w:type="paragraph" w:customStyle="1" w:styleId="xl73">
    <w:name w:val="xl73"/>
    <w:basedOn w:val="Normal"/>
    <w:rsid w:val="00437FBE"/>
    <w:pPr>
      <w:pBdr>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color w:val="000000"/>
    </w:rPr>
  </w:style>
  <w:style w:type="paragraph" w:customStyle="1" w:styleId="xl74">
    <w:name w:val="xl74"/>
    <w:basedOn w:val="Normal"/>
    <w:rsid w:val="00437FBE"/>
    <w:pPr>
      <w:pBdr>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sz w:val="24"/>
      <w:szCs w:val="24"/>
    </w:rPr>
  </w:style>
  <w:style w:type="paragraph" w:customStyle="1" w:styleId="xl75">
    <w:name w:val="xl75"/>
    <w:basedOn w:val="Normal"/>
    <w:rsid w:val="00437FBE"/>
    <w:pPr>
      <w:pBdr>
        <w:left w:val="single" w:sz="8" w:space="11" w:color="auto"/>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color w:val="000000"/>
    </w:rPr>
  </w:style>
  <w:style w:type="paragraph" w:customStyle="1" w:styleId="xl76">
    <w:name w:val="xl76"/>
    <w:basedOn w:val="Normal"/>
    <w:rsid w:val="00437FBE"/>
    <w:pPr>
      <w:pBdr>
        <w:left w:val="single" w:sz="8" w:space="11" w:color="auto"/>
        <w:bottom w:val="single" w:sz="8" w:space="0" w:color="auto"/>
        <w:right w:val="single" w:sz="8" w:space="0" w:color="auto"/>
      </w:pBdr>
      <w:spacing w:beforeAutospacing="1" w:after="100" w:afterAutospacing="1"/>
      <w:ind w:firstLineChars="100" w:firstLine="100"/>
      <w:textAlignment w:val="center"/>
    </w:pPr>
    <w:rPr>
      <w:rFonts w:ascii="Times New Roman" w:eastAsia="Times New Roman" w:hAnsi="Times New Roman" w:cs="Times New Roman"/>
    </w:rPr>
  </w:style>
  <w:style w:type="paragraph" w:customStyle="1" w:styleId="xl77">
    <w:name w:val="xl77"/>
    <w:basedOn w:val="Normal"/>
    <w:rsid w:val="00437FBE"/>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78">
    <w:name w:val="xl78"/>
    <w:basedOn w:val="Normal"/>
    <w:rsid w:val="00437FBE"/>
    <w:pPr>
      <w:pBdr>
        <w:left w:val="single" w:sz="8" w:space="0" w:color="auto"/>
        <w:right w:val="single" w:sz="8" w:space="0" w:color="auto"/>
      </w:pBdr>
      <w:spacing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Normal"/>
    <w:rsid w:val="00437FBE"/>
    <w:pPr>
      <w:pBdr>
        <w:left w:val="single" w:sz="8" w:space="0" w:color="auto"/>
        <w:bottom w:val="single" w:sz="8" w:space="0" w:color="auto"/>
        <w:right w:val="single" w:sz="8" w:space="0" w:color="auto"/>
      </w:pBdr>
      <w:spacing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Normal"/>
    <w:rsid w:val="00437FBE"/>
    <w:pPr>
      <w:pBdr>
        <w:top w:val="single" w:sz="8" w:space="0" w:color="auto"/>
        <w:left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b/>
      <w:bCs/>
    </w:rPr>
  </w:style>
  <w:style w:type="paragraph" w:customStyle="1" w:styleId="xl81">
    <w:name w:val="xl81"/>
    <w:basedOn w:val="Normal"/>
    <w:rsid w:val="00437FBE"/>
    <w:pPr>
      <w:pBdr>
        <w:top w:val="single" w:sz="8" w:space="0" w:color="auto"/>
        <w:left w:val="single" w:sz="8" w:space="0" w:color="auto"/>
        <w:right w:val="single" w:sz="8" w:space="0" w:color="auto"/>
      </w:pBdr>
      <w:spacing w:beforeAutospacing="1" w:after="100" w:afterAutospacing="1"/>
      <w:textAlignment w:val="center"/>
    </w:pPr>
    <w:rPr>
      <w:rFonts w:ascii="Times New Roman" w:eastAsia="Times New Roman" w:hAnsi="Times New Roman" w:cs="Times New Roman"/>
      <w:b/>
      <w:bCs/>
      <w:color w:val="000000"/>
    </w:rPr>
  </w:style>
  <w:style w:type="paragraph" w:customStyle="1" w:styleId="xl82">
    <w:name w:val="xl82"/>
    <w:basedOn w:val="Normal"/>
    <w:rsid w:val="00437FBE"/>
    <w:pPr>
      <w:pBdr>
        <w:left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437FBE"/>
    <w:pPr>
      <w:pBdr>
        <w:left w:val="single" w:sz="8" w:space="0" w:color="auto"/>
        <w:bottom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437FBE"/>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85">
    <w:name w:val="xl85"/>
    <w:basedOn w:val="Normal"/>
    <w:rsid w:val="00437FBE"/>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86">
    <w:name w:val="xl86"/>
    <w:basedOn w:val="Normal"/>
    <w:rsid w:val="00437FBE"/>
    <w:pPr>
      <w:pBdr>
        <w:left w:val="single" w:sz="8" w:space="0" w:color="auto"/>
        <w:right w:val="single" w:sz="8" w:space="0" w:color="auto"/>
      </w:pBdr>
      <w:shd w:val="clear" w:color="000000" w:fill="00B05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87">
    <w:name w:val="xl87"/>
    <w:basedOn w:val="Normal"/>
    <w:rsid w:val="00437FBE"/>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88">
    <w:name w:val="xl88"/>
    <w:basedOn w:val="Normal"/>
    <w:rsid w:val="00437FBE"/>
    <w:pPr>
      <w:pBdr>
        <w:left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b/>
      <w:bCs/>
    </w:rPr>
  </w:style>
  <w:style w:type="paragraph" w:customStyle="1" w:styleId="xl89">
    <w:name w:val="xl89"/>
    <w:basedOn w:val="Normal"/>
    <w:rsid w:val="00437FBE"/>
    <w:pPr>
      <w:pBdr>
        <w:left w:val="single" w:sz="8" w:space="0" w:color="auto"/>
        <w:bottom w:val="single" w:sz="8" w:space="0" w:color="auto"/>
        <w:right w:val="single" w:sz="8" w:space="0" w:color="auto"/>
      </w:pBdr>
      <w:spacing w:beforeAutospacing="1" w:after="100" w:afterAutospacing="1"/>
      <w:jc w:val="center"/>
      <w:textAlignment w:val="center"/>
    </w:pPr>
    <w:rPr>
      <w:rFonts w:ascii="Times New Roman" w:eastAsia="Times New Roman" w:hAnsi="Times New Roman" w:cs="Times New Roman"/>
      <w:b/>
      <w:bCs/>
    </w:rPr>
  </w:style>
  <w:style w:type="paragraph" w:customStyle="1" w:styleId="xl90">
    <w:name w:val="xl90"/>
    <w:basedOn w:val="Normal"/>
    <w:rsid w:val="00437FBE"/>
    <w:pPr>
      <w:pBdr>
        <w:left w:val="single" w:sz="8" w:space="0" w:color="auto"/>
        <w:right w:val="single" w:sz="8" w:space="0" w:color="auto"/>
      </w:pBdr>
      <w:spacing w:beforeAutospacing="1" w:after="100" w:afterAutospacing="1"/>
      <w:textAlignment w:val="center"/>
    </w:pPr>
    <w:rPr>
      <w:rFonts w:ascii="Times New Roman" w:eastAsia="Times New Roman" w:hAnsi="Times New Roman" w:cs="Times New Roman"/>
      <w:b/>
      <w:bCs/>
      <w:color w:val="000000"/>
    </w:rPr>
  </w:style>
  <w:style w:type="paragraph" w:customStyle="1" w:styleId="xl91">
    <w:name w:val="xl91"/>
    <w:basedOn w:val="Normal"/>
    <w:rsid w:val="00437FBE"/>
    <w:pPr>
      <w:pBdr>
        <w:left w:val="single" w:sz="8" w:space="0" w:color="auto"/>
        <w:bottom w:val="single" w:sz="8" w:space="0" w:color="auto"/>
        <w:right w:val="single" w:sz="8" w:space="0" w:color="auto"/>
      </w:pBdr>
      <w:spacing w:beforeAutospacing="1" w:after="100" w:afterAutospacing="1"/>
      <w:textAlignment w:val="center"/>
    </w:pPr>
    <w:rPr>
      <w:rFonts w:ascii="Times New Roman" w:eastAsia="Times New Roman" w:hAnsi="Times New Roman" w:cs="Times New Roman"/>
      <w:b/>
      <w:bCs/>
      <w:color w:val="000000"/>
    </w:rPr>
  </w:style>
  <w:style w:type="paragraph" w:customStyle="1" w:styleId="xl92">
    <w:name w:val="xl92"/>
    <w:basedOn w:val="Normal"/>
    <w:rsid w:val="00437FBE"/>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rFonts w:ascii="Times New Roman" w:eastAsia="Times New Roman" w:hAnsi="Times New Roman" w:cs="Times New Roman"/>
      <w:b/>
      <w:bCs/>
    </w:rPr>
  </w:style>
  <w:style w:type="paragraph" w:customStyle="1" w:styleId="xl93">
    <w:name w:val="xl93"/>
    <w:basedOn w:val="Normal"/>
    <w:rsid w:val="00437FBE"/>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94">
    <w:name w:val="xl94"/>
    <w:basedOn w:val="Normal"/>
    <w:rsid w:val="00437FBE"/>
    <w:pPr>
      <w:pBdr>
        <w:left w:val="single" w:sz="8" w:space="0" w:color="auto"/>
        <w:right w:val="single" w:sz="8" w:space="0" w:color="auto"/>
      </w:pBdr>
      <w:shd w:val="clear" w:color="000000" w:fill="7030A0"/>
      <w:spacing w:beforeAutospacing="1" w:after="100" w:afterAutospacing="1"/>
      <w:jc w:val="center"/>
      <w:textAlignment w:val="center"/>
    </w:pPr>
    <w:rPr>
      <w:rFonts w:ascii="Times New Roman" w:eastAsia="Times New Roman" w:hAnsi="Times New Roman" w:cs="Times New Roman"/>
      <w:b/>
      <w:bCs/>
      <w:color w:val="FFFFFF"/>
    </w:rPr>
  </w:style>
  <w:style w:type="paragraph" w:customStyle="1" w:styleId="xl95">
    <w:name w:val="xl95"/>
    <w:basedOn w:val="Normal"/>
    <w:rsid w:val="00437FBE"/>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rFonts w:ascii="Times New Roman" w:eastAsia="Times New Roman" w:hAnsi="Times New Roman" w:cs="Times New Roman"/>
      <w:b/>
      <w:bCs/>
      <w:color w:val="FFFFFF"/>
    </w:rPr>
  </w:style>
  <w:style w:type="character" w:customStyle="1" w:styleId="ng-tns-c10-8">
    <w:name w:val="ng-tns-c10-8"/>
    <w:basedOn w:val="DefaultParagraphFont"/>
    <w:rsid w:val="001B7264"/>
  </w:style>
  <w:style w:type="paragraph" w:styleId="NormalWeb">
    <w:name w:val="Normal (Web)"/>
    <w:basedOn w:val="Normal"/>
    <w:uiPriority w:val="99"/>
    <w:semiHidden/>
    <w:unhideWhenUsed/>
    <w:rsid w:val="0020429C"/>
    <w:pPr>
      <w:spacing w:beforeAutospacing="1" w:after="100" w:afterAutospacing="1"/>
    </w:pPr>
    <w:rPr>
      <w:rFonts w:ascii="Times New Roman" w:eastAsia="Times New Roman" w:hAnsi="Times New Roman" w:cs="Times New Roman"/>
      <w:sz w:val="24"/>
      <w:szCs w:val="24"/>
    </w:rPr>
  </w:style>
  <w:style w:type="character" w:customStyle="1" w:styleId="et03">
    <w:name w:val="et03"/>
    <w:basedOn w:val="DefaultParagraphFont"/>
    <w:rsid w:val="00F9660B"/>
  </w:style>
  <w:style w:type="paragraph" w:customStyle="1" w:styleId="Default">
    <w:name w:val="Default"/>
    <w:rsid w:val="005B512F"/>
    <w:pPr>
      <w:autoSpaceDE w:val="0"/>
      <w:autoSpaceDN w:val="0"/>
      <w:adjustRightInd w:val="0"/>
      <w:spacing w:after="0"/>
    </w:pPr>
    <w:rPr>
      <w:rFonts w:ascii="Calibri" w:hAnsi="Calibri" w:cs="Calibri"/>
      <w:color w:val="000000"/>
      <w:sz w:val="24"/>
      <w:szCs w:val="24"/>
    </w:rPr>
  </w:style>
  <w:style w:type="character" w:styleId="PlaceholderText">
    <w:name w:val="Placeholder Text"/>
    <w:basedOn w:val="DefaultParagraphFont"/>
    <w:uiPriority w:val="99"/>
    <w:semiHidden/>
    <w:rsid w:val="00B70704"/>
    <w:rPr>
      <w:color w:val="808080"/>
    </w:rPr>
  </w:style>
  <w:style w:type="character" w:styleId="UnresolvedMention">
    <w:name w:val="Unresolved Mention"/>
    <w:basedOn w:val="DefaultParagraphFont"/>
    <w:uiPriority w:val="99"/>
    <w:semiHidden/>
    <w:unhideWhenUsed/>
    <w:rsid w:val="002962E3"/>
    <w:rPr>
      <w:color w:val="605E5C"/>
      <w:shd w:val="clear" w:color="auto" w:fill="E1DFDD"/>
    </w:rPr>
  </w:style>
  <w:style w:type="table" w:customStyle="1" w:styleId="TableGrid1">
    <w:name w:val="Table Grid1"/>
    <w:basedOn w:val="TableNormal"/>
    <w:next w:val="TableGrid"/>
    <w:uiPriority w:val="39"/>
    <w:rsid w:val="00A4667A"/>
    <w:pPr>
      <w:spacing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78DC"/>
    <w:pPr>
      <w:spacing w:before="100" w:after="200" w:line="276" w:lineRule="auto"/>
    </w:pPr>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048001">
      <w:bodyDiv w:val="1"/>
      <w:marLeft w:val="0"/>
      <w:marRight w:val="0"/>
      <w:marTop w:val="0"/>
      <w:marBottom w:val="0"/>
      <w:divBdr>
        <w:top w:val="none" w:sz="0" w:space="0" w:color="auto"/>
        <w:left w:val="none" w:sz="0" w:space="0" w:color="auto"/>
        <w:bottom w:val="none" w:sz="0" w:space="0" w:color="auto"/>
        <w:right w:val="none" w:sz="0" w:space="0" w:color="auto"/>
      </w:divBdr>
    </w:div>
    <w:div w:id="514999440">
      <w:bodyDiv w:val="1"/>
      <w:marLeft w:val="0"/>
      <w:marRight w:val="0"/>
      <w:marTop w:val="0"/>
      <w:marBottom w:val="0"/>
      <w:divBdr>
        <w:top w:val="none" w:sz="0" w:space="0" w:color="auto"/>
        <w:left w:val="none" w:sz="0" w:space="0" w:color="auto"/>
        <w:bottom w:val="none" w:sz="0" w:space="0" w:color="auto"/>
        <w:right w:val="none" w:sz="0" w:space="0" w:color="auto"/>
      </w:divBdr>
    </w:div>
    <w:div w:id="541938496">
      <w:bodyDiv w:val="1"/>
      <w:marLeft w:val="0"/>
      <w:marRight w:val="0"/>
      <w:marTop w:val="0"/>
      <w:marBottom w:val="0"/>
      <w:divBdr>
        <w:top w:val="none" w:sz="0" w:space="0" w:color="auto"/>
        <w:left w:val="none" w:sz="0" w:space="0" w:color="auto"/>
        <w:bottom w:val="none" w:sz="0" w:space="0" w:color="auto"/>
        <w:right w:val="none" w:sz="0" w:space="0" w:color="auto"/>
      </w:divBdr>
    </w:div>
    <w:div w:id="598568874">
      <w:bodyDiv w:val="1"/>
      <w:marLeft w:val="0"/>
      <w:marRight w:val="0"/>
      <w:marTop w:val="0"/>
      <w:marBottom w:val="0"/>
      <w:divBdr>
        <w:top w:val="none" w:sz="0" w:space="0" w:color="auto"/>
        <w:left w:val="none" w:sz="0" w:space="0" w:color="auto"/>
        <w:bottom w:val="none" w:sz="0" w:space="0" w:color="auto"/>
        <w:right w:val="none" w:sz="0" w:space="0" w:color="auto"/>
      </w:divBdr>
    </w:div>
    <w:div w:id="685793139">
      <w:bodyDiv w:val="1"/>
      <w:marLeft w:val="0"/>
      <w:marRight w:val="0"/>
      <w:marTop w:val="0"/>
      <w:marBottom w:val="0"/>
      <w:divBdr>
        <w:top w:val="none" w:sz="0" w:space="0" w:color="auto"/>
        <w:left w:val="none" w:sz="0" w:space="0" w:color="auto"/>
        <w:bottom w:val="none" w:sz="0" w:space="0" w:color="auto"/>
        <w:right w:val="none" w:sz="0" w:space="0" w:color="auto"/>
      </w:divBdr>
    </w:div>
    <w:div w:id="843664569">
      <w:bodyDiv w:val="1"/>
      <w:marLeft w:val="0"/>
      <w:marRight w:val="0"/>
      <w:marTop w:val="0"/>
      <w:marBottom w:val="0"/>
      <w:divBdr>
        <w:top w:val="none" w:sz="0" w:space="0" w:color="auto"/>
        <w:left w:val="none" w:sz="0" w:space="0" w:color="auto"/>
        <w:bottom w:val="none" w:sz="0" w:space="0" w:color="auto"/>
        <w:right w:val="none" w:sz="0" w:space="0" w:color="auto"/>
      </w:divBdr>
    </w:div>
    <w:div w:id="896891919">
      <w:bodyDiv w:val="1"/>
      <w:marLeft w:val="0"/>
      <w:marRight w:val="0"/>
      <w:marTop w:val="0"/>
      <w:marBottom w:val="0"/>
      <w:divBdr>
        <w:top w:val="none" w:sz="0" w:space="0" w:color="auto"/>
        <w:left w:val="none" w:sz="0" w:space="0" w:color="auto"/>
        <w:bottom w:val="none" w:sz="0" w:space="0" w:color="auto"/>
        <w:right w:val="none" w:sz="0" w:space="0" w:color="auto"/>
      </w:divBdr>
    </w:div>
    <w:div w:id="920407254">
      <w:bodyDiv w:val="1"/>
      <w:marLeft w:val="0"/>
      <w:marRight w:val="0"/>
      <w:marTop w:val="0"/>
      <w:marBottom w:val="0"/>
      <w:divBdr>
        <w:top w:val="none" w:sz="0" w:space="0" w:color="auto"/>
        <w:left w:val="none" w:sz="0" w:space="0" w:color="auto"/>
        <w:bottom w:val="none" w:sz="0" w:space="0" w:color="auto"/>
        <w:right w:val="none" w:sz="0" w:space="0" w:color="auto"/>
      </w:divBdr>
    </w:div>
    <w:div w:id="1053118266">
      <w:bodyDiv w:val="1"/>
      <w:marLeft w:val="0"/>
      <w:marRight w:val="0"/>
      <w:marTop w:val="0"/>
      <w:marBottom w:val="0"/>
      <w:divBdr>
        <w:top w:val="none" w:sz="0" w:space="0" w:color="auto"/>
        <w:left w:val="none" w:sz="0" w:space="0" w:color="auto"/>
        <w:bottom w:val="none" w:sz="0" w:space="0" w:color="auto"/>
        <w:right w:val="none" w:sz="0" w:space="0" w:color="auto"/>
      </w:divBdr>
      <w:divsChild>
        <w:div w:id="868840888">
          <w:marLeft w:val="0"/>
          <w:marRight w:val="0"/>
          <w:marTop w:val="0"/>
          <w:marBottom w:val="0"/>
          <w:divBdr>
            <w:top w:val="none" w:sz="0" w:space="0" w:color="auto"/>
            <w:left w:val="none" w:sz="0" w:space="0" w:color="auto"/>
            <w:bottom w:val="none" w:sz="0" w:space="0" w:color="auto"/>
            <w:right w:val="none" w:sz="0" w:space="0" w:color="auto"/>
          </w:divBdr>
          <w:divsChild>
            <w:div w:id="6517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39597">
      <w:bodyDiv w:val="1"/>
      <w:marLeft w:val="0"/>
      <w:marRight w:val="0"/>
      <w:marTop w:val="0"/>
      <w:marBottom w:val="0"/>
      <w:divBdr>
        <w:top w:val="none" w:sz="0" w:space="0" w:color="auto"/>
        <w:left w:val="none" w:sz="0" w:space="0" w:color="auto"/>
        <w:bottom w:val="none" w:sz="0" w:space="0" w:color="auto"/>
        <w:right w:val="none" w:sz="0" w:space="0" w:color="auto"/>
      </w:divBdr>
    </w:div>
    <w:div w:id="1443306627">
      <w:bodyDiv w:val="1"/>
      <w:marLeft w:val="0"/>
      <w:marRight w:val="0"/>
      <w:marTop w:val="0"/>
      <w:marBottom w:val="0"/>
      <w:divBdr>
        <w:top w:val="none" w:sz="0" w:space="0" w:color="auto"/>
        <w:left w:val="none" w:sz="0" w:space="0" w:color="auto"/>
        <w:bottom w:val="none" w:sz="0" w:space="0" w:color="auto"/>
        <w:right w:val="none" w:sz="0" w:space="0" w:color="auto"/>
      </w:divBdr>
    </w:div>
    <w:div w:id="1504778505">
      <w:bodyDiv w:val="1"/>
      <w:marLeft w:val="0"/>
      <w:marRight w:val="0"/>
      <w:marTop w:val="0"/>
      <w:marBottom w:val="0"/>
      <w:divBdr>
        <w:top w:val="none" w:sz="0" w:space="0" w:color="auto"/>
        <w:left w:val="none" w:sz="0" w:space="0" w:color="auto"/>
        <w:bottom w:val="none" w:sz="0" w:space="0" w:color="auto"/>
        <w:right w:val="none" w:sz="0" w:space="0" w:color="auto"/>
      </w:divBdr>
    </w:div>
    <w:div w:id="1559631236">
      <w:bodyDiv w:val="1"/>
      <w:marLeft w:val="0"/>
      <w:marRight w:val="0"/>
      <w:marTop w:val="0"/>
      <w:marBottom w:val="0"/>
      <w:divBdr>
        <w:top w:val="none" w:sz="0" w:space="0" w:color="auto"/>
        <w:left w:val="none" w:sz="0" w:space="0" w:color="auto"/>
        <w:bottom w:val="none" w:sz="0" w:space="0" w:color="auto"/>
        <w:right w:val="none" w:sz="0" w:space="0" w:color="auto"/>
      </w:divBdr>
      <w:divsChild>
        <w:div w:id="391733053">
          <w:marLeft w:val="0"/>
          <w:marRight w:val="0"/>
          <w:marTop w:val="0"/>
          <w:marBottom w:val="0"/>
          <w:divBdr>
            <w:top w:val="none" w:sz="0" w:space="0" w:color="auto"/>
            <w:left w:val="none" w:sz="0" w:space="0" w:color="auto"/>
            <w:bottom w:val="none" w:sz="0" w:space="0" w:color="auto"/>
            <w:right w:val="none" w:sz="0" w:space="0" w:color="auto"/>
          </w:divBdr>
        </w:div>
      </w:divsChild>
    </w:div>
    <w:div w:id="1605384694">
      <w:bodyDiv w:val="1"/>
      <w:marLeft w:val="0"/>
      <w:marRight w:val="0"/>
      <w:marTop w:val="0"/>
      <w:marBottom w:val="0"/>
      <w:divBdr>
        <w:top w:val="none" w:sz="0" w:space="0" w:color="auto"/>
        <w:left w:val="none" w:sz="0" w:space="0" w:color="auto"/>
        <w:bottom w:val="none" w:sz="0" w:space="0" w:color="auto"/>
        <w:right w:val="none" w:sz="0" w:space="0" w:color="auto"/>
      </w:divBdr>
    </w:div>
    <w:div w:id="1831479359">
      <w:bodyDiv w:val="1"/>
      <w:marLeft w:val="0"/>
      <w:marRight w:val="0"/>
      <w:marTop w:val="0"/>
      <w:marBottom w:val="0"/>
      <w:divBdr>
        <w:top w:val="none" w:sz="0" w:space="0" w:color="auto"/>
        <w:left w:val="none" w:sz="0" w:space="0" w:color="auto"/>
        <w:bottom w:val="none" w:sz="0" w:space="0" w:color="auto"/>
        <w:right w:val="none" w:sz="0" w:space="0" w:color="auto"/>
      </w:divBdr>
    </w:div>
    <w:div w:id="2119372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ysed.gov/data-privacy-security/report-improper-disclosu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ysed.gov/data-privacy-security/student-data-inventor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ist.gov/cyberframework/new-frame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ist.gov/cyberframework/new-framework"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ivacy@nys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B9485DF31F41C09B9DA10CC55BDA5A"/>
        <w:category>
          <w:name w:val="General"/>
          <w:gallery w:val="placeholder"/>
        </w:category>
        <w:types>
          <w:type w:val="bbPlcHdr"/>
        </w:types>
        <w:behaviors>
          <w:behavior w:val="content"/>
        </w:behaviors>
        <w:guid w:val="{9F6AA5A8-B362-46BA-80F1-1933CC29FA77}"/>
      </w:docPartPr>
      <w:docPartBody>
        <w:p w:rsidR="006166C9" w:rsidRDefault="00C547D6" w:rsidP="00C547D6">
          <w:pPr>
            <w:pStyle w:val="42B9485DF31F41C09B9DA10CC55BDA5A"/>
          </w:pPr>
          <w:r w:rsidRPr="00086E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D6"/>
    <w:rsid w:val="0001316E"/>
    <w:rsid w:val="00034A2B"/>
    <w:rsid w:val="00247504"/>
    <w:rsid w:val="006166C9"/>
    <w:rsid w:val="00627DE2"/>
    <w:rsid w:val="006909F3"/>
    <w:rsid w:val="006E2704"/>
    <w:rsid w:val="00737924"/>
    <w:rsid w:val="007D5721"/>
    <w:rsid w:val="007E27C1"/>
    <w:rsid w:val="008A6B35"/>
    <w:rsid w:val="008B61FF"/>
    <w:rsid w:val="008E3A13"/>
    <w:rsid w:val="00BC2AB8"/>
    <w:rsid w:val="00C547D6"/>
    <w:rsid w:val="00C9587E"/>
    <w:rsid w:val="00F9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7D6"/>
    <w:rPr>
      <w:color w:val="808080"/>
    </w:rPr>
  </w:style>
  <w:style w:type="paragraph" w:customStyle="1" w:styleId="42B9485DF31F41C09B9DA10CC55BDA5A">
    <w:name w:val="42B9485DF31F41C09B9DA10CC55BDA5A"/>
    <w:rsid w:val="00C54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8FF5-0D9B-4057-A4C2-A268DD09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4452</Words>
  <Characters>25382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2020-09-17T16:12:00Z</dcterms:created>
  <dcterms:modified xsi:type="dcterms:W3CDTF">2020-09-17T16:13:00Z</dcterms:modified>
</cp:coreProperties>
</file>